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A94B0A">
      <w:pPr>
        <w:pStyle w:val="168"/>
        <w:spacing w:before="0" w:after="0"/>
        <w:ind w:firstLine="0"/>
        <w:rPr>
          <w:rFonts w:hint="eastAsia" w:ascii="宋体" w:hAnsi="宋体" w:cs="宋体"/>
          <w:bCs/>
          <w:color w:val="auto"/>
          <w:sz w:val="28"/>
          <w:szCs w:val="28"/>
          <w:highlight w:val="none"/>
        </w:rPr>
      </w:pPr>
      <w:bookmarkStart w:id="248" w:name="_GoBack"/>
    </w:p>
    <w:p w14:paraId="27B0703D">
      <w:pPr>
        <w:rPr>
          <w:rFonts w:hint="eastAsia" w:hAnsi="宋体" w:cs="宋体"/>
          <w:color w:val="auto"/>
          <w:highlight w:val="none"/>
        </w:rPr>
      </w:pPr>
    </w:p>
    <w:p w14:paraId="36CE9114">
      <w:pPr>
        <w:pStyle w:val="28"/>
        <w:ind w:left="1446"/>
        <w:rPr>
          <w:rFonts w:hint="eastAsia" w:hAnsi="宋体" w:cs="宋体"/>
          <w:color w:val="auto"/>
          <w:highlight w:val="none"/>
        </w:rPr>
      </w:pPr>
    </w:p>
    <w:p w14:paraId="2DA07998">
      <w:pPr>
        <w:pStyle w:val="28"/>
        <w:ind w:left="1446"/>
        <w:rPr>
          <w:rFonts w:hint="eastAsia" w:hAnsi="宋体" w:cs="宋体"/>
          <w:color w:val="auto"/>
          <w:highlight w:val="none"/>
        </w:rPr>
      </w:pPr>
    </w:p>
    <w:p w14:paraId="00658115">
      <w:pPr>
        <w:pStyle w:val="168"/>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招　标　文　件</w:t>
      </w:r>
    </w:p>
    <w:p w14:paraId="5115B355">
      <w:pPr>
        <w:pStyle w:val="168"/>
        <w:ind w:firstLine="0"/>
        <w:jc w:val="center"/>
        <w:rPr>
          <w:rFonts w:hint="eastAsia" w:ascii="宋体" w:hAnsi="宋体" w:cs="宋体"/>
          <w:bCs/>
          <w:color w:val="auto"/>
          <w:sz w:val="32"/>
          <w:highlight w:val="none"/>
        </w:rPr>
      </w:pPr>
    </w:p>
    <w:p w14:paraId="488DA044">
      <w:pPr>
        <w:pStyle w:val="168"/>
        <w:ind w:firstLine="0"/>
        <w:jc w:val="center"/>
        <w:rPr>
          <w:rFonts w:hint="eastAsia" w:ascii="宋体" w:hAnsi="宋体" w:cs="宋体"/>
          <w:bCs/>
          <w:color w:val="auto"/>
          <w:sz w:val="28"/>
          <w:highlight w:val="none"/>
        </w:rPr>
      </w:pPr>
      <w:r>
        <w:rPr>
          <w:rFonts w:hint="eastAsia" w:ascii="宋体" w:hAnsi="宋体" w:cs="宋体"/>
          <w:bCs/>
          <w:color w:val="auto"/>
          <w:sz w:val="32"/>
          <w:highlight w:val="none"/>
        </w:rPr>
        <w:t>项目名称：南通市2025年县域医共体设备集采内窥镜成像系统项目</w:t>
      </w:r>
    </w:p>
    <w:p w14:paraId="7C4A3780">
      <w:pPr>
        <w:pStyle w:val="168"/>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eastAsia="zh-CN"/>
        </w:rPr>
        <w:t>JSZC-320600-HWZX-G2026-0571</w:t>
      </w:r>
    </w:p>
    <w:p w14:paraId="464031CB">
      <w:pPr>
        <w:pStyle w:val="168"/>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采购代理编号</w:t>
      </w:r>
      <w:r>
        <w:rPr>
          <w:rFonts w:ascii="宋体" w:hAnsi="宋体" w:cs="宋体"/>
          <w:bCs/>
          <w:color w:val="auto"/>
          <w:sz w:val="32"/>
          <w:szCs w:val="32"/>
          <w:highlight w:val="none"/>
        </w:rPr>
        <w:t>：</w:t>
      </w:r>
      <w:r>
        <w:rPr>
          <w:rFonts w:hint="eastAsia" w:ascii="宋体" w:hAnsi="宋体" w:cs="宋体"/>
          <w:bCs/>
          <w:color w:val="auto"/>
          <w:sz w:val="32"/>
          <w:szCs w:val="32"/>
          <w:highlight w:val="none"/>
          <w:lang w:eastAsia="zh-CN"/>
        </w:rPr>
        <w:t>0675-266JOC003892</w:t>
      </w:r>
    </w:p>
    <w:p w14:paraId="27C3222C">
      <w:pPr>
        <w:pStyle w:val="168"/>
        <w:spacing w:before="0" w:after="0"/>
        <w:ind w:firstLine="0"/>
        <w:rPr>
          <w:rFonts w:hint="eastAsia" w:ascii="宋体" w:hAnsi="宋体" w:cs="宋体"/>
          <w:bCs/>
          <w:color w:val="auto"/>
          <w:highlight w:val="none"/>
        </w:rPr>
      </w:pPr>
    </w:p>
    <w:p w14:paraId="0402BB45">
      <w:pPr>
        <w:pStyle w:val="168"/>
        <w:spacing w:before="0" w:after="0"/>
        <w:ind w:firstLine="0"/>
        <w:rPr>
          <w:rFonts w:hint="eastAsia" w:ascii="宋体" w:hAnsi="宋体" w:cs="宋体"/>
          <w:bCs/>
          <w:color w:val="auto"/>
          <w:highlight w:val="none"/>
        </w:rPr>
      </w:pPr>
    </w:p>
    <w:p w14:paraId="77D6EBE7">
      <w:pPr>
        <w:pStyle w:val="168"/>
        <w:spacing w:before="0" w:after="0"/>
        <w:ind w:firstLine="0"/>
        <w:rPr>
          <w:rFonts w:hint="eastAsia" w:ascii="宋体" w:hAnsi="宋体" w:cs="宋体"/>
          <w:bCs/>
          <w:color w:val="auto"/>
          <w:highlight w:val="none"/>
        </w:rPr>
      </w:pPr>
    </w:p>
    <w:p w14:paraId="0B24F2B5">
      <w:pPr>
        <w:pStyle w:val="168"/>
        <w:spacing w:before="0" w:after="0"/>
        <w:ind w:firstLine="0"/>
        <w:rPr>
          <w:rFonts w:hint="eastAsia" w:ascii="宋体" w:hAnsi="宋体" w:cs="宋体"/>
          <w:bCs/>
          <w:color w:val="auto"/>
          <w:highlight w:val="none"/>
        </w:rPr>
      </w:pPr>
    </w:p>
    <w:p w14:paraId="237FD1E9">
      <w:pPr>
        <w:pStyle w:val="168"/>
        <w:spacing w:before="0" w:after="0"/>
        <w:ind w:firstLine="0"/>
        <w:rPr>
          <w:rFonts w:hint="eastAsia" w:ascii="宋体" w:hAnsi="宋体" w:cs="宋体"/>
          <w:bCs/>
          <w:color w:val="auto"/>
          <w:highlight w:val="none"/>
        </w:rPr>
      </w:pPr>
    </w:p>
    <w:p w14:paraId="79A4AE69">
      <w:pPr>
        <w:pStyle w:val="168"/>
        <w:spacing w:before="0" w:after="0"/>
        <w:ind w:firstLine="0"/>
        <w:rPr>
          <w:rFonts w:hint="eastAsia" w:ascii="宋体" w:hAnsi="宋体" w:cs="宋体"/>
          <w:bCs/>
          <w:color w:val="auto"/>
          <w:highlight w:val="none"/>
        </w:rPr>
      </w:pPr>
    </w:p>
    <w:p w14:paraId="3DC3D906">
      <w:pPr>
        <w:pStyle w:val="168"/>
        <w:spacing w:before="0" w:after="0"/>
        <w:ind w:firstLine="0"/>
        <w:rPr>
          <w:rFonts w:hint="eastAsia" w:ascii="宋体" w:hAnsi="宋体" w:cs="宋体"/>
          <w:bCs/>
          <w:color w:val="auto"/>
          <w:highlight w:val="none"/>
        </w:rPr>
      </w:pPr>
    </w:p>
    <w:p w14:paraId="1D697DCB">
      <w:pPr>
        <w:pStyle w:val="168"/>
        <w:spacing w:before="0" w:after="0"/>
        <w:ind w:firstLine="0"/>
        <w:rPr>
          <w:rFonts w:hint="eastAsia" w:ascii="宋体" w:hAnsi="宋体" w:cs="宋体"/>
          <w:bCs/>
          <w:color w:val="auto"/>
          <w:highlight w:val="none"/>
        </w:rPr>
      </w:pPr>
    </w:p>
    <w:p w14:paraId="730B9A94">
      <w:pPr>
        <w:pStyle w:val="168"/>
        <w:spacing w:before="0" w:after="0"/>
        <w:ind w:firstLine="0"/>
        <w:jc w:val="center"/>
        <w:rPr>
          <w:rFonts w:hint="eastAsia" w:ascii="宋体" w:hAnsi="宋体" w:cs="宋体"/>
          <w:bCs/>
          <w:color w:val="auto"/>
          <w:highlight w:val="none"/>
        </w:rPr>
      </w:pPr>
      <w:r>
        <w:rPr>
          <w:rFonts w:hint="eastAsia" w:ascii="宋体" w:hAnsi="宋体" w:cs="宋体"/>
          <w:bCs/>
          <w:color w:val="auto"/>
          <w:sz w:val="32"/>
          <w:highlight w:val="none"/>
        </w:rPr>
        <w:t>采购人：南通市卫生健康委员会</w:t>
      </w:r>
    </w:p>
    <w:p w14:paraId="1F3604B2">
      <w:pPr>
        <w:pStyle w:val="168"/>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采购代理机构：江苏海外集团国际工程咨询有限公司</w:t>
      </w:r>
    </w:p>
    <w:p w14:paraId="765EEDEA">
      <w:pPr>
        <w:pStyle w:val="168"/>
        <w:ind w:firstLine="0"/>
        <w:jc w:val="center"/>
        <w:rPr>
          <w:rFonts w:hint="eastAsia" w:ascii="宋体" w:hAnsi="宋体" w:cs="宋体"/>
          <w:color w:val="auto"/>
          <w:sz w:val="32"/>
          <w:highlight w:val="none"/>
        </w:rPr>
      </w:pPr>
      <w:r>
        <w:rPr>
          <w:rFonts w:hint="eastAsia" w:ascii="宋体" w:hAnsi="宋体" w:cs="宋体"/>
          <w:color w:val="auto"/>
          <w:sz w:val="32"/>
          <w:highlight w:val="none"/>
        </w:rPr>
        <w:t>日期：</w:t>
      </w:r>
      <w:r>
        <w:rPr>
          <w:rFonts w:ascii="宋体" w:hAnsi="宋体" w:cs="宋体"/>
          <w:bCs/>
          <w:color w:val="auto"/>
          <w:sz w:val="32"/>
          <w:highlight w:val="none"/>
        </w:rPr>
        <w:t>202</w:t>
      </w:r>
      <w:r>
        <w:rPr>
          <w:rFonts w:hint="eastAsia" w:ascii="宋体" w:hAnsi="宋体" w:cs="宋体"/>
          <w:bCs/>
          <w:color w:val="auto"/>
          <w:sz w:val="32"/>
          <w:highlight w:val="none"/>
        </w:rPr>
        <w:t>6</w:t>
      </w:r>
      <w:r>
        <w:rPr>
          <w:rFonts w:ascii="宋体" w:hAnsi="宋体" w:cs="宋体"/>
          <w:bCs/>
          <w:color w:val="auto"/>
          <w:sz w:val="32"/>
          <w:highlight w:val="none"/>
        </w:rPr>
        <w:t>年</w:t>
      </w:r>
      <w:r>
        <w:rPr>
          <w:rFonts w:hint="eastAsia" w:ascii="宋体" w:hAnsi="宋体" w:cs="宋体"/>
          <w:bCs/>
          <w:color w:val="auto"/>
          <w:sz w:val="32"/>
          <w:highlight w:val="none"/>
          <w:lang w:val="en-US" w:eastAsia="zh-CN"/>
        </w:rPr>
        <w:t>9</w:t>
      </w:r>
      <w:r>
        <w:rPr>
          <w:rFonts w:hint="eastAsia" w:ascii="宋体" w:hAnsi="宋体" w:cs="宋体"/>
          <w:bCs/>
          <w:color w:val="auto"/>
          <w:sz w:val="32"/>
          <w:highlight w:val="none"/>
        </w:rPr>
        <w:t>月</w:t>
      </w:r>
    </w:p>
    <w:p w14:paraId="32DA0E43">
      <w:pPr>
        <w:pStyle w:val="265"/>
        <w:jc w:val="center"/>
        <w:rPr>
          <w:rFonts w:hint="eastAsia" w:ascii="宋体" w:hAnsi="宋体" w:cs="宋体"/>
          <w:b/>
          <w:bCs w:val="0"/>
          <w:color w:val="auto"/>
          <w:sz w:val="44"/>
          <w:szCs w:val="44"/>
          <w:highlight w:val="none"/>
          <w:lang w:val="zh-CN"/>
        </w:rPr>
        <w:sectPr>
          <w:headerReference r:id="rId5" w:type="first"/>
          <w:footerReference r:id="rId8" w:type="first"/>
          <w:headerReference r:id="rId3" w:type="default"/>
          <w:footerReference r:id="rId6" w:type="default"/>
          <w:headerReference r:id="rId4" w:type="even"/>
          <w:footerReference r:id="rId7" w:type="even"/>
          <w:pgSz w:w="11906" w:h="16838"/>
          <w:pgMar w:top="1418" w:right="1198" w:bottom="1418" w:left="1588" w:header="851" w:footer="907" w:gutter="0"/>
          <w:cols w:space="720" w:num="1"/>
          <w:titlePg/>
          <w:docGrid w:linePitch="290" w:charSpace="0"/>
        </w:sectPr>
      </w:pPr>
      <w:bookmarkStart w:id="0" w:name="_Toc8555"/>
      <w:bookmarkStart w:id="1" w:name="_Toc24641"/>
      <w:bookmarkStart w:id="2" w:name="_Toc24247"/>
      <w:bookmarkStart w:id="3" w:name="_Toc120614210"/>
      <w:bookmarkStart w:id="4" w:name="_Toc479757206"/>
      <w:bookmarkStart w:id="5" w:name="_Toc20823272"/>
      <w:bookmarkStart w:id="6" w:name="_Toc523127445"/>
      <w:bookmarkStart w:id="7" w:name="_Toc513029200"/>
      <w:bookmarkStart w:id="8" w:name="_Toc16938516"/>
    </w:p>
    <w:p w14:paraId="7261FBAD">
      <w:pPr>
        <w:pStyle w:val="265"/>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目录</w:t>
      </w:r>
      <w:bookmarkEnd w:id="0"/>
      <w:bookmarkEnd w:id="1"/>
      <w:bookmarkEnd w:id="2"/>
    </w:p>
    <w:p w14:paraId="340105CC">
      <w:pPr>
        <w:pStyle w:val="41"/>
        <w:tabs>
          <w:tab w:val="right" w:leader="dot" w:pos="8296"/>
        </w:tabs>
        <w:spacing w:line="480" w:lineRule="auto"/>
        <w:rPr>
          <w:rFonts w:hint="eastAsia" w:ascii="宋体" w:hAnsi="宋体" w:cstheme="minorBidi"/>
          <w:b w:val="0"/>
          <w:bCs/>
          <w:color w:val="auto"/>
          <w:kern w:val="2"/>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72"/>
          <w:rFonts w:ascii="宋体" w:hAnsi="宋体" w:cs="宋体"/>
          <w:b w:val="0"/>
          <w:bCs/>
          <w:color w:val="auto"/>
          <w:highlight w:val="none"/>
        </w:rPr>
        <w:t>第一章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招标公告</w:t>
      </w:r>
      <w:r>
        <w:rPr>
          <w:rStyle w:val="72"/>
          <w:rFonts w:ascii="宋体" w:hAnsi="宋体" w:cs="宋体"/>
          <w:b w:val="0"/>
          <w:bCs/>
          <w:color w:val="auto"/>
          <w:highlight w:val="none"/>
        </w:rPr>
        <w:fldChar w:fldCharType="end"/>
      </w:r>
    </w:p>
    <w:p w14:paraId="264836F5">
      <w:pPr>
        <w:pStyle w:val="41"/>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72"/>
          <w:rFonts w:ascii="宋体" w:hAnsi="宋体" w:cs="宋体"/>
          <w:b w:val="0"/>
          <w:bCs/>
          <w:color w:val="auto"/>
          <w:highlight w:val="none"/>
        </w:rPr>
        <w:t>第二章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投标人须知</w:t>
      </w:r>
      <w:r>
        <w:rPr>
          <w:rStyle w:val="72"/>
          <w:rFonts w:ascii="宋体" w:hAnsi="宋体" w:cs="宋体"/>
          <w:b w:val="0"/>
          <w:bCs/>
          <w:color w:val="auto"/>
          <w:highlight w:val="none"/>
        </w:rPr>
        <w:fldChar w:fldCharType="end"/>
      </w:r>
    </w:p>
    <w:p w14:paraId="3B71124C">
      <w:pPr>
        <w:pStyle w:val="41"/>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72"/>
          <w:rFonts w:ascii="宋体" w:hAnsi="宋体" w:cs="宋体"/>
          <w:b w:val="0"/>
          <w:bCs/>
          <w:color w:val="auto"/>
          <w:highlight w:val="none"/>
        </w:rPr>
        <w:t>第三章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合同文本</w:t>
      </w:r>
      <w:r>
        <w:rPr>
          <w:rStyle w:val="72"/>
          <w:rFonts w:ascii="宋体" w:hAnsi="宋体" w:cs="宋体"/>
          <w:b w:val="0"/>
          <w:bCs/>
          <w:color w:val="auto"/>
          <w:highlight w:val="none"/>
        </w:rPr>
        <w:fldChar w:fldCharType="end"/>
      </w:r>
    </w:p>
    <w:p w14:paraId="7BD7B769">
      <w:pPr>
        <w:pStyle w:val="41"/>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72"/>
          <w:rFonts w:ascii="宋体" w:hAnsi="宋体" w:cs="宋体"/>
          <w:b w:val="0"/>
          <w:bCs/>
          <w:color w:val="auto"/>
          <w:highlight w:val="none"/>
        </w:rPr>
        <w:t>第四章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项目需求</w:t>
      </w:r>
      <w:r>
        <w:rPr>
          <w:rStyle w:val="72"/>
          <w:rFonts w:ascii="宋体" w:hAnsi="宋体" w:cs="宋体"/>
          <w:b w:val="0"/>
          <w:bCs/>
          <w:color w:val="auto"/>
          <w:highlight w:val="none"/>
        </w:rPr>
        <w:fldChar w:fldCharType="end"/>
      </w:r>
    </w:p>
    <w:p w14:paraId="1DA43421">
      <w:pPr>
        <w:pStyle w:val="41"/>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72"/>
          <w:rFonts w:ascii="宋体" w:hAnsi="宋体" w:cs="宋体"/>
          <w:b w:val="0"/>
          <w:bCs/>
          <w:color w:val="auto"/>
          <w:highlight w:val="none"/>
        </w:rPr>
        <w:t>第五章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评标方法与评标标准</w:t>
      </w:r>
      <w:r>
        <w:rPr>
          <w:rStyle w:val="72"/>
          <w:rFonts w:ascii="宋体" w:hAnsi="宋体" w:cs="宋体"/>
          <w:b w:val="0"/>
          <w:bCs/>
          <w:color w:val="auto"/>
          <w:highlight w:val="none"/>
        </w:rPr>
        <w:fldChar w:fldCharType="end"/>
      </w:r>
    </w:p>
    <w:p w14:paraId="3F708891">
      <w:pPr>
        <w:pStyle w:val="41"/>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72"/>
          <w:rFonts w:ascii="宋体" w:hAnsi="宋体" w:cs="宋体"/>
          <w:b w:val="0"/>
          <w:bCs/>
          <w:color w:val="auto"/>
          <w:highlight w:val="none"/>
        </w:rPr>
        <w:t>第六章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投标文件参考格式</w:t>
      </w:r>
      <w:r>
        <w:rPr>
          <w:rStyle w:val="72"/>
          <w:rFonts w:ascii="宋体" w:hAnsi="宋体" w:cs="宋体"/>
          <w:b w:val="0"/>
          <w:bCs/>
          <w:color w:val="auto"/>
          <w:highlight w:val="none"/>
        </w:rPr>
        <w:fldChar w:fldCharType="end"/>
      </w:r>
    </w:p>
    <w:p w14:paraId="5B33ED74">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p>
    <w:p w14:paraId="72295F9E">
      <w:pPr>
        <w:spacing w:line="360" w:lineRule="auto"/>
        <w:rPr>
          <w:rFonts w:hint="eastAsia" w:hAnsi="宋体" w:cs="宋体"/>
          <w:b w:val="0"/>
          <w:bCs/>
          <w:color w:val="auto"/>
          <w:highlight w:val="none"/>
        </w:rPr>
      </w:pPr>
    </w:p>
    <w:p w14:paraId="3846207E">
      <w:pPr>
        <w:spacing w:line="360" w:lineRule="auto"/>
        <w:rPr>
          <w:rFonts w:hint="eastAsia" w:hAnsi="宋体" w:cs="宋体"/>
          <w:b w:val="0"/>
          <w:bCs/>
          <w:color w:val="auto"/>
          <w:highlight w:val="none"/>
        </w:rPr>
      </w:pPr>
      <w:r>
        <w:rPr>
          <w:rFonts w:hAnsi="宋体" w:cs="宋体"/>
          <w:b w:val="0"/>
          <w:bCs/>
          <w:color w:val="auto"/>
          <w:highlight w:val="none"/>
        </w:rPr>
        <w:br w:type="page"/>
      </w:r>
    </w:p>
    <w:p w14:paraId="7559516B">
      <w:pPr>
        <w:pStyle w:val="2"/>
        <w:spacing w:line="360" w:lineRule="auto"/>
        <w:rPr>
          <w:rFonts w:hint="eastAsia" w:ascii="宋体" w:hAnsi="宋体" w:eastAsia="宋体" w:cs="宋体"/>
          <w:b/>
          <w:bCs/>
          <w:color w:val="auto"/>
          <w:sz w:val="44"/>
          <w:highlight w:val="none"/>
        </w:rPr>
      </w:pPr>
      <w:bookmarkStart w:id="9" w:name="_Toc174468362"/>
      <w:r>
        <w:rPr>
          <w:rFonts w:hint="eastAsia" w:ascii="宋体" w:hAnsi="宋体" w:eastAsia="宋体" w:cs="宋体"/>
          <w:b/>
          <w:bCs/>
          <w:color w:val="auto"/>
          <w:sz w:val="44"/>
          <w:highlight w:val="none"/>
        </w:rPr>
        <w:t>第一章</w:t>
      </w:r>
      <w:bookmarkEnd w:id="3"/>
      <w:bookmarkStart w:id="10" w:name="_Toc120614211"/>
      <w:r>
        <w:rPr>
          <w:rFonts w:hint="eastAsia" w:ascii="宋体" w:hAnsi="宋体" w:eastAsia="宋体" w:cs="宋体"/>
          <w:b/>
          <w:bCs/>
          <w:color w:val="auto"/>
          <w:sz w:val="44"/>
          <w:highlight w:val="none"/>
        </w:rPr>
        <w:t xml:space="preserve">  招标公告</w:t>
      </w:r>
      <w:bookmarkEnd w:id="9"/>
    </w:p>
    <w:p w14:paraId="7E95794B">
      <w:pPr>
        <w:pBdr>
          <w:top w:val="single" w:color="auto" w:sz="4" w:space="1"/>
          <w:left w:val="single" w:color="auto" w:sz="4" w:space="4"/>
          <w:bottom w:val="single" w:color="auto" w:sz="4" w:space="1"/>
          <w:right w:val="single" w:color="auto" w:sz="4" w:space="4"/>
        </w:pBdr>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项目概况</w:t>
      </w:r>
    </w:p>
    <w:p w14:paraId="475B232A">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position w:val="0"/>
          <w:szCs w:val="24"/>
          <w:highlight w:val="none"/>
        </w:rPr>
        <w:t>南通市2025年县域医共体设备集采内窥镜成像系统项目</w:t>
      </w: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eastAsia="zh-CN"/>
        </w:rPr>
        <w:t>JSZC-320600-HWZX-G2026-0571</w:t>
      </w:r>
      <w:r>
        <w:rPr>
          <w:rFonts w:hint="eastAsia" w:hAnsi="宋体" w:cs="宋体"/>
          <w:b w:val="0"/>
          <w:color w:val="auto"/>
          <w:kern w:val="2"/>
          <w:position w:val="0"/>
          <w:szCs w:val="24"/>
          <w:highlight w:val="none"/>
        </w:rPr>
        <w:t>）</w:t>
      </w:r>
      <w:r>
        <w:rPr>
          <w:rFonts w:hint="eastAsia" w:hAnsi="宋体" w:cs="宋体"/>
          <w:b w:val="0"/>
          <w:color w:val="auto"/>
          <w:position w:val="0"/>
          <w:szCs w:val="24"/>
          <w:highlight w:val="none"/>
        </w:rPr>
        <w:t>招标项目的潜在投标人应在</w:t>
      </w:r>
      <w:r>
        <w:rPr>
          <w:rFonts w:hAnsi="宋体"/>
          <w:b w:val="0"/>
          <w:bCs/>
          <w:color w:val="auto"/>
          <w:position w:val="0"/>
          <w:szCs w:val="21"/>
          <w:highlight w:val="none"/>
          <w:u w:val="single"/>
        </w:rPr>
        <w:t>苏采云系统内免费下载</w:t>
      </w:r>
      <w:r>
        <w:rPr>
          <w:rFonts w:hint="eastAsia" w:hAnsi="宋体" w:cs="宋体"/>
          <w:b w:val="0"/>
          <w:color w:val="auto"/>
          <w:position w:val="0"/>
          <w:szCs w:val="24"/>
          <w:highlight w:val="none"/>
        </w:rPr>
        <w:t>获取招标文件，并于</w:t>
      </w:r>
      <w:r>
        <w:rPr>
          <w:rFonts w:hAnsi="宋体" w:cs="宋体"/>
          <w:b w:val="0"/>
          <w:color w:val="auto"/>
          <w:position w:val="0"/>
          <w:szCs w:val="24"/>
          <w:highlight w:val="none"/>
          <w:u w:val="single"/>
        </w:rPr>
        <w:t>202</w:t>
      </w:r>
      <w:r>
        <w:rPr>
          <w:rFonts w:hint="eastAsia" w:hAnsi="宋体" w:cs="宋体"/>
          <w:b w:val="0"/>
          <w:color w:val="auto"/>
          <w:position w:val="0"/>
          <w:szCs w:val="24"/>
          <w:highlight w:val="none"/>
          <w:u w:val="single"/>
        </w:rPr>
        <w:t>6</w:t>
      </w:r>
      <w:r>
        <w:rPr>
          <w:rFonts w:hint="eastAsia" w:hAnsi="宋体" w:cs="宋体"/>
          <w:b w:val="0"/>
          <w:bCs/>
          <w:color w:val="auto"/>
          <w:position w:val="0"/>
          <w:szCs w:val="24"/>
          <w:highlight w:val="none"/>
          <w:u w:val="single"/>
        </w:rPr>
        <w:t>年</w:t>
      </w:r>
      <w:r>
        <w:rPr>
          <w:rFonts w:hint="eastAsia" w:hAnsi="宋体" w:cs="宋体"/>
          <w:b w:val="0"/>
          <w:bCs/>
          <w:color w:val="auto"/>
          <w:position w:val="0"/>
          <w:szCs w:val="24"/>
          <w:highlight w:val="none"/>
          <w:u w:val="single"/>
          <w:lang w:val="en-US" w:eastAsia="zh-CN"/>
        </w:rPr>
        <w:t>10</w:t>
      </w:r>
      <w:r>
        <w:rPr>
          <w:rFonts w:hint="eastAsia" w:hAnsi="宋体" w:cs="宋体"/>
          <w:b w:val="0"/>
          <w:bCs/>
          <w:color w:val="auto"/>
          <w:position w:val="0"/>
          <w:szCs w:val="24"/>
          <w:highlight w:val="none"/>
          <w:u w:val="single"/>
        </w:rPr>
        <w:t>月</w:t>
      </w:r>
      <w:r>
        <w:rPr>
          <w:rFonts w:hint="eastAsia" w:hAnsi="宋体" w:cs="宋体"/>
          <w:b w:val="0"/>
          <w:bCs/>
          <w:color w:val="auto"/>
          <w:position w:val="0"/>
          <w:szCs w:val="24"/>
          <w:highlight w:val="none"/>
          <w:u w:val="single"/>
          <w:lang w:val="en-US" w:eastAsia="zh-CN"/>
        </w:rPr>
        <w:t>16</w:t>
      </w:r>
      <w:r>
        <w:rPr>
          <w:rFonts w:hint="eastAsia" w:hAnsi="宋体" w:cs="宋体"/>
          <w:b w:val="0"/>
          <w:bCs/>
          <w:color w:val="auto"/>
          <w:position w:val="0"/>
          <w:szCs w:val="24"/>
          <w:highlight w:val="none"/>
          <w:u w:val="single"/>
        </w:rPr>
        <w:t>日9</w:t>
      </w:r>
      <w:r>
        <w:rPr>
          <w:rFonts w:hAnsi="宋体" w:cs="宋体"/>
          <w:b w:val="0"/>
          <w:bCs/>
          <w:color w:val="auto"/>
          <w:position w:val="0"/>
          <w:szCs w:val="24"/>
          <w:highlight w:val="none"/>
          <w:u w:val="single"/>
        </w:rPr>
        <w:t>时</w:t>
      </w:r>
      <w:r>
        <w:rPr>
          <w:rFonts w:hint="eastAsia" w:hAnsi="宋体" w:cs="宋体"/>
          <w:b w:val="0"/>
          <w:bCs/>
          <w:color w:val="auto"/>
          <w:position w:val="0"/>
          <w:szCs w:val="24"/>
          <w:highlight w:val="none"/>
          <w:u w:val="single"/>
        </w:rPr>
        <w:t>30</w:t>
      </w:r>
      <w:r>
        <w:rPr>
          <w:rFonts w:hAnsi="宋体" w:cs="宋体"/>
          <w:b w:val="0"/>
          <w:bCs/>
          <w:color w:val="auto"/>
          <w:position w:val="0"/>
          <w:szCs w:val="24"/>
          <w:highlight w:val="none"/>
          <w:u w:val="single"/>
        </w:rPr>
        <w:t>分</w:t>
      </w:r>
      <w:r>
        <w:rPr>
          <w:rFonts w:hint="eastAsia" w:hAnsi="宋体" w:cs="宋体"/>
          <w:b w:val="0"/>
          <w:bCs/>
          <w:color w:val="auto"/>
          <w:position w:val="0"/>
          <w:szCs w:val="24"/>
          <w:highlight w:val="none"/>
        </w:rPr>
        <w:t>（北京时间）前递交投标文件</w:t>
      </w:r>
      <w:r>
        <w:rPr>
          <w:rFonts w:hint="eastAsia" w:hAnsi="宋体" w:cs="宋体"/>
          <w:b w:val="0"/>
          <w:color w:val="auto"/>
          <w:kern w:val="2"/>
          <w:position w:val="0"/>
          <w:szCs w:val="24"/>
          <w:highlight w:val="none"/>
        </w:rPr>
        <w:t>。</w:t>
      </w:r>
    </w:p>
    <w:p w14:paraId="0E60D1E9">
      <w:pPr>
        <w:keepNext/>
        <w:keepLines/>
        <w:spacing w:line="360" w:lineRule="auto"/>
        <w:outlineLvl w:val="1"/>
        <w:rPr>
          <w:rFonts w:hint="eastAsia" w:hAnsi="宋体" w:cs="宋体"/>
          <w:color w:val="auto"/>
          <w:kern w:val="2"/>
          <w:szCs w:val="24"/>
          <w:highlight w:val="none"/>
        </w:rPr>
      </w:pPr>
      <w:bookmarkStart w:id="11" w:name="_Toc35393621"/>
      <w:bookmarkStart w:id="12" w:name="_Toc31329"/>
      <w:bookmarkStart w:id="13" w:name="_Toc28359079"/>
      <w:bookmarkStart w:id="14" w:name="_Toc174468363"/>
      <w:bookmarkStart w:id="15" w:name="_Toc174468320"/>
      <w:bookmarkStart w:id="16" w:name="_Toc28359002"/>
      <w:bookmarkStart w:id="17" w:name="_Toc35393790"/>
      <w:bookmarkStart w:id="18" w:name="_Hlk24379207"/>
      <w:r>
        <w:rPr>
          <w:rFonts w:hint="eastAsia" w:hAnsi="宋体" w:cs="宋体"/>
          <w:color w:val="auto"/>
          <w:kern w:val="2"/>
          <w:szCs w:val="24"/>
          <w:highlight w:val="none"/>
        </w:rPr>
        <w:t>一、项目基本情况</w:t>
      </w:r>
      <w:bookmarkEnd w:id="11"/>
      <w:bookmarkEnd w:id="12"/>
      <w:bookmarkEnd w:id="13"/>
      <w:bookmarkEnd w:id="14"/>
      <w:bookmarkEnd w:id="15"/>
      <w:bookmarkEnd w:id="16"/>
      <w:bookmarkEnd w:id="17"/>
    </w:p>
    <w:p w14:paraId="33618E58">
      <w:pPr>
        <w:spacing w:line="360" w:lineRule="auto"/>
        <w:ind w:firstLine="480" w:firstLineChars="200"/>
        <w:rPr>
          <w:rFonts w:hint="eastAsia" w:hAnsi="宋体" w:eastAsia="宋体" w:cs="宋体"/>
          <w:b w:val="0"/>
          <w:color w:val="auto"/>
          <w:kern w:val="2"/>
          <w:position w:val="0"/>
          <w:szCs w:val="24"/>
          <w:highlight w:val="none"/>
          <w:lang w:eastAsia="zh-CN"/>
        </w:rPr>
      </w:pPr>
      <w:r>
        <w:rPr>
          <w:rFonts w:hint="eastAsia" w:hAnsi="宋体" w:cs="宋体"/>
          <w:b w:val="0"/>
          <w:color w:val="auto"/>
          <w:kern w:val="2"/>
          <w:position w:val="0"/>
          <w:szCs w:val="24"/>
          <w:highlight w:val="none"/>
        </w:rPr>
        <w:t>1.</w:t>
      </w:r>
      <w:r>
        <w:rPr>
          <w:rFonts w:hAnsi="宋体" w:cs="宋体"/>
          <w:b w:val="0"/>
          <w:color w:val="auto"/>
          <w:kern w:val="2"/>
          <w:position w:val="0"/>
          <w:szCs w:val="24"/>
          <w:highlight w:val="none"/>
        </w:rPr>
        <w:t>项目编号：</w:t>
      </w:r>
      <w:r>
        <w:rPr>
          <w:rFonts w:hint="eastAsia" w:hAnsi="宋体" w:cs="宋体"/>
          <w:b w:val="0"/>
          <w:color w:val="auto"/>
          <w:kern w:val="2"/>
          <w:position w:val="0"/>
          <w:szCs w:val="24"/>
          <w:highlight w:val="none"/>
          <w:lang w:eastAsia="zh-CN"/>
        </w:rPr>
        <w:t>JSZC-320600-HWZX-G2026-0571</w:t>
      </w:r>
    </w:p>
    <w:p w14:paraId="409E905F">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w:t>
      </w:r>
      <w:r>
        <w:rPr>
          <w:rFonts w:hAnsi="宋体" w:cs="宋体"/>
          <w:b w:val="0"/>
          <w:color w:val="auto"/>
          <w:kern w:val="2"/>
          <w:position w:val="0"/>
          <w:szCs w:val="24"/>
          <w:highlight w:val="none"/>
        </w:rPr>
        <w:t>项目名称：</w:t>
      </w:r>
      <w:r>
        <w:rPr>
          <w:rFonts w:hint="eastAsia" w:hAnsi="宋体" w:cs="宋体"/>
          <w:b w:val="0"/>
          <w:color w:val="auto"/>
          <w:kern w:val="2"/>
          <w:position w:val="0"/>
          <w:szCs w:val="24"/>
          <w:highlight w:val="none"/>
        </w:rPr>
        <w:t>南通市2025年县域医共体设备集采内窥镜成像系统项目</w:t>
      </w:r>
    </w:p>
    <w:bookmarkEnd w:id="18"/>
    <w:p w14:paraId="1E157484">
      <w:pPr>
        <w:snapToGrid w:val="0"/>
        <w:spacing w:line="360" w:lineRule="auto"/>
        <w:ind w:firstLine="480" w:firstLineChars="200"/>
        <w:rPr>
          <w:rFonts w:hint="eastAsia" w:hAnsi="宋体" w:cs="Arial"/>
          <w:b w:val="0"/>
          <w:color w:val="auto"/>
          <w:kern w:val="2"/>
          <w:position w:val="0"/>
          <w:szCs w:val="21"/>
          <w:highlight w:val="none"/>
        </w:rPr>
      </w:pPr>
      <w:r>
        <w:rPr>
          <w:rFonts w:hint="eastAsia" w:hAnsi="宋体" w:cs="Arial"/>
          <w:b w:val="0"/>
          <w:color w:val="auto"/>
          <w:kern w:val="2"/>
          <w:position w:val="0"/>
          <w:szCs w:val="21"/>
          <w:highlight w:val="none"/>
        </w:rPr>
        <w:t>3.</w:t>
      </w:r>
      <w:r>
        <w:rPr>
          <w:rFonts w:hAnsi="宋体" w:cs="Arial"/>
          <w:b w:val="0"/>
          <w:color w:val="auto"/>
          <w:kern w:val="2"/>
          <w:position w:val="0"/>
          <w:szCs w:val="21"/>
          <w:highlight w:val="none"/>
        </w:rPr>
        <w:t>项目预算金额：</w:t>
      </w:r>
      <w:r>
        <w:rPr>
          <w:rFonts w:hint="eastAsia" w:hAnsi="宋体" w:cs="Arial"/>
          <w:b w:val="0"/>
          <w:color w:val="auto"/>
          <w:kern w:val="2"/>
          <w:position w:val="0"/>
          <w:szCs w:val="21"/>
          <w:highlight w:val="none"/>
        </w:rPr>
        <w:t>人民币180万元。</w:t>
      </w:r>
    </w:p>
    <w:p w14:paraId="3823A3ED">
      <w:pPr>
        <w:snapToGrid w:val="0"/>
        <w:spacing w:line="360" w:lineRule="auto"/>
        <w:ind w:firstLine="480" w:firstLineChars="200"/>
        <w:rPr>
          <w:rFonts w:hint="eastAsia" w:hAnsi="宋体" w:cs="Arial"/>
          <w:b w:val="0"/>
          <w:color w:val="auto"/>
          <w:kern w:val="2"/>
          <w:position w:val="0"/>
          <w:szCs w:val="21"/>
          <w:highlight w:val="none"/>
        </w:rPr>
      </w:pPr>
      <w:r>
        <w:rPr>
          <w:rFonts w:hint="eastAsia" w:hAnsi="宋体" w:cs="Arial"/>
          <w:b w:val="0"/>
          <w:color w:val="auto"/>
          <w:kern w:val="2"/>
          <w:position w:val="0"/>
          <w:szCs w:val="21"/>
          <w:highlight w:val="none"/>
        </w:rPr>
        <w:t>4.</w:t>
      </w:r>
      <w:r>
        <w:rPr>
          <w:rFonts w:hAnsi="宋体" w:cs="Arial"/>
          <w:b w:val="0"/>
          <w:color w:val="auto"/>
          <w:kern w:val="2"/>
          <w:position w:val="0"/>
          <w:szCs w:val="21"/>
          <w:highlight w:val="none"/>
        </w:rPr>
        <w:t>最高限价</w:t>
      </w:r>
      <w:r>
        <w:rPr>
          <w:rFonts w:hint="eastAsia" w:hAnsi="宋体" w:cs="Arial"/>
          <w:b w:val="0"/>
          <w:color w:val="auto"/>
          <w:kern w:val="2"/>
          <w:position w:val="0"/>
          <w:szCs w:val="21"/>
          <w:highlight w:val="none"/>
        </w:rPr>
        <w:t>：人民币150万元（投标人投标报价不得超过最高限价金额，否则将作无效投标处理）。</w:t>
      </w:r>
    </w:p>
    <w:p w14:paraId="4A5488DF">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w:t>
      </w:r>
      <w:r>
        <w:rPr>
          <w:rFonts w:hAnsi="宋体" w:cs="宋体"/>
          <w:b w:val="0"/>
          <w:color w:val="auto"/>
          <w:kern w:val="2"/>
          <w:position w:val="0"/>
          <w:szCs w:val="24"/>
          <w:highlight w:val="none"/>
        </w:rPr>
        <w:t>采购需求：</w:t>
      </w:r>
    </w:p>
    <w:tbl>
      <w:tblPr>
        <w:tblStyle w:val="62"/>
        <w:tblW w:w="4856"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1015"/>
        <w:gridCol w:w="2802"/>
        <w:gridCol w:w="1270"/>
        <w:gridCol w:w="1701"/>
        <w:gridCol w:w="1489"/>
      </w:tblGrid>
      <w:tr w14:paraId="3FFAB47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881"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2813C1AF">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包号</w:t>
            </w:r>
          </w:p>
        </w:tc>
        <w:tc>
          <w:tcPr>
            <w:tcW w:w="1692" w:type="pct"/>
            <w:tcBorders>
              <w:top w:val="single" w:color="auto" w:sz="8" w:space="0"/>
              <w:left w:val="single" w:color="auto" w:sz="8" w:space="0"/>
              <w:bottom w:val="single" w:color="auto" w:sz="8" w:space="0"/>
              <w:right w:val="single" w:color="auto" w:sz="8" w:space="0"/>
            </w:tcBorders>
            <w:vAlign w:val="center"/>
          </w:tcPr>
          <w:p w14:paraId="18FA14EB">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项目名称</w:t>
            </w:r>
          </w:p>
        </w:tc>
        <w:tc>
          <w:tcPr>
            <w:tcW w:w="767" w:type="pct"/>
            <w:tcBorders>
              <w:top w:val="single" w:color="auto" w:sz="8" w:space="0"/>
              <w:left w:val="single" w:color="auto" w:sz="8" w:space="0"/>
              <w:bottom w:val="single" w:color="auto" w:sz="8" w:space="0"/>
              <w:right w:val="single" w:color="auto" w:sz="8" w:space="0"/>
            </w:tcBorders>
            <w:vAlign w:val="center"/>
          </w:tcPr>
          <w:p w14:paraId="4D0133A4">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数量</w:t>
            </w:r>
          </w:p>
        </w:tc>
        <w:tc>
          <w:tcPr>
            <w:tcW w:w="1027" w:type="pct"/>
            <w:tcBorders>
              <w:top w:val="single" w:color="auto" w:sz="8" w:space="0"/>
              <w:left w:val="single" w:color="auto" w:sz="4" w:space="0"/>
              <w:bottom w:val="single" w:color="auto" w:sz="8" w:space="0"/>
              <w:right w:val="single" w:color="auto" w:sz="8" w:space="0"/>
            </w:tcBorders>
            <w:vAlign w:val="center"/>
          </w:tcPr>
          <w:p w14:paraId="4227043A">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预算金额</w:t>
            </w:r>
          </w:p>
          <w:p w14:paraId="6DDA0341">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（万元）</w:t>
            </w:r>
          </w:p>
        </w:tc>
        <w:tc>
          <w:tcPr>
            <w:tcW w:w="899" w:type="pct"/>
            <w:tcBorders>
              <w:top w:val="single" w:color="auto" w:sz="8" w:space="0"/>
              <w:left w:val="single" w:color="auto" w:sz="4" w:space="0"/>
              <w:bottom w:val="single" w:color="auto" w:sz="8" w:space="0"/>
              <w:right w:val="single" w:color="auto" w:sz="8" w:space="0"/>
            </w:tcBorders>
            <w:vAlign w:val="center"/>
          </w:tcPr>
          <w:p w14:paraId="5FBBBAD0">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是否接受进口产品</w:t>
            </w:r>
          </w:p>
        </w:tc>
      </w:tr>
      <w:tr w14:paraId="4E489D1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57"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0FEA69EA">
            <w:pPr>
              <w:jc w:val="center"/>
              <w:textAlignment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w:t>
            </w:r>
          </w:p>
        </w:tc>
        <w:tc>
          <w:tcPr>
            <w:tcW w:w="1692" w:type="pct"/>
            <w:tcBorders>
              <w:top w:val="single" w:color="auto" w:sz="8" w:space="0"/>
              <w:left w:val="single" w:color="auto" w:sz="8" w:space="0"/>
              <w:bottom w:val="single" w:color="auto" w:sz="8" w:space="0"/>
              <w:right w:val="single" w:color="auto" w:sz="8" w:space="0"/>
            </w:tcBorders>
            <w:vAlign w:val="center"/>
          </w:tcPr>
          <w:p w14:paraId="2EEDF553">
            <w:pPr>
              <w:jc w:val="center"/>
              <w:textAlignment w:val="center"/>
              <w:rPr>
                <w:rFonts w:hint="eastAsia" w:hAnsi="宋体"/>
                <w:b w:val="0"/>
                <w:color w:val="auto"/>
                <w:kern w:val="2"/>
                <w:position w:val="0"/>
                <w:szCs w:val="21"/>
                <w:highlight w:val="none"/>
              </w:rPr>
            </w:pPr>
            <w:r>
              <w:rPr>
                <w:rFonts w:hint="eastAsia" w:hAnsi="宋体" w:cs="宋体"/>
                <w:b w:val="0"/>
                <w:color w:val="auto"/>
                <w:kern w:val="2"/>
                <w:position w:val="0"/>
                <w:szCs w:val="24"/>
                <w:highlight w:val="none"/>
              </w:rPr>
              <w:t>南通市2025年县域医共体设备集采内窥镜成像系统项目</w:t>
            </w:r>
          </w:p>
        </w:tc>
        <w:tc>
          <w:tcPr>
            <w:tcW w:w="767" w:type="pct"/>
            <w:tcBorders>
              <w:top w:val="single" w:color="auto" w:sz="8" w:space="0"/>
              <w:left w:val="single" w:color="auto" w:sz="8" w:space="0"/>
              <w:bottom w:val="single" w:color="auto" w:sz="8" w:space="0"/>
              <w:right w:val="single" w:color="auto" w:sz="8" w:space="0"/>
            </w:tcBorders>
            <w:vAlign w:val="center"/>
          </w:tcPr>
          <w:p w14:paraId="79E93748">
            <w:pPr>
              <w:jc w:val="center"/>
              <w:textAlignment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1套</w:t>
            </w:r>
          </w:p>
        </w:tc>
        <w:tc>
          <w:tcPr>
            <w:tcW w:w="1027" w:type="pct"/>
            <w:tcBorders>
              <w:top w:val="single" w:color="auto" w:sz="8" w:space="0"/>
              <w:left w:val="single" w:color="auto" w:sz="8" w:space="0"/>
              <w:bottom w:val="single" w:color="auto" w:sz="8" w:space="0"/>
              <w:right w:val="single" w:color="auto" w:sz="8" w:space="0"/>
            </w:tcBorders>
            <w:vAlign w:val="center"/>
          </w:tcPr>
          <w:p w14:paraId="02FAC5F6">
            <w:pPr>
              <w:spacing w:line="360" w:lineRule="auto"/>
              <w:jc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180</w:t>
            </w:r>
          </w:p>
        </w:tc>
        <w:tc>
          <w:tcPr>
            <w:tcW w:w="899" w:type="pct"/>
            <w:tcBorders>
              <w:top w:val="single" w:color="auto" w:sz="8" w:space="0"/>
              <w:left w:val="single" w:color="auto" w:sz="8" w:space="0"/>
              <w:bottom w:val="single" w:color="auto" w:sz="8" w:space="0"/>
              <w:right w:val="single" w:color="auto" w:sz="8" w:space="0"/>
            </w:tcBorders>
            <w:vAlign w:val="center"/>
          </w:tcPr>
          <w:p w14:paraId="69892B22">
            <w:pPr>
              <w:spacing w:line="360" w:lineRule="auto"/>
              <w:jc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不接受</w:t>
            </w:r>
          </w:p>
        </w:tc>
      </w:tr>
    </w:tbl>
    <w:p w14:paraId="52BFF8E9">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合同履行期限：见项目需求</w:t>
      </w:r>
    </w:p>
    <w:p w14:paraId="29BCF643">
      <w:pPr>
        <w:spacing w:line="360" w:lineRule="auto"/>
        <w:ind w:firstLine="480" w:firstLineChars="200"/>
        <w:rPr>
          <w:rFonts w:hint="eastAsia" w:hAnsi="宋体" w:cs="宋体"/>
          <w:b w:val="0"/>
          <w:color w:val="auto"/>
          <w:kern w:val="2"/>
          <w:position w:val="0"/>
          <w:szCs w:val="24"/>
          <w:highlight w:val="none"/>
          <w:u w:val="single"/>
        </w:rPr>
      </w:pPr>
      <w:bookmarkStart w:id="19" w:name="_Toc174468364"/>
      <w:bookmarkStart w:id="20" w:name="_Toc174468321"/>
      <w:r>
        <w:rPr>
          <w:rFonts w:hint="eastAsia" w:hAnsi="宋体" w:cs="宋体"/>
          <w:b w:val="0"/>
          <w:color w:val="auto"/>
          <w:position w:val="0"/>
          <w:szCs w:val="24"/>
          <w:highlight w:val="none"/>
        </w:rPr>
        <w:t>本项目不接受联合体投标</w:t>
      </w:r>
    </w:p>
    <w:p w14:paraId="5140263B">
      <w:pPr>
        <w:keepNext/>
        <w:keepLines/>
        <w:spacing w:line="360" w:lineRule="auto"/>
        <w:outlineLvl w:val="1"/>
        <w:rPr>
          <w:rFonts w:hint="eastAsia" w:hAnsi="宋体" w:cs="宋体"/>
          <w:color w:val="auto"/>
          <w:kern w:val="2"/>
          <w:position w:val="0"/>
          <w:szCs w:val="24"/>
          <w:highlight w:val="none"/>
        </w:rPr>
      </w:pPr>
      <w:r>
        <w:rPr>
          <w:rFonts w:hint="eastAsia" w:hAnsi="宋体" w:cs="宋体"/>
          <w:color w:val="auto"/>
          <w:kern w:val="2"/>
          <w:position w:val="0"/>
          <w:szCs w:val="24"/>
          <w:highlight w:val="none"/>
        </w:rPr>
        <w:t>二、申请人的资格要求</w:t>
      </w:r>
      <w:bookmarkEnd w:id="19"/>
      <w:bookmarkEnd w:id="20"/>
    </w:p>
    <w:p w14:paraId="250780A0">
      <w:pPr>
        <w:snapToGrid w:val="0"/>
        <w:spacing w:line="360" w:lineRule="auto"/>
        <w:ind w:firstLine="482" w:firstLineChars="200"/>
        <w:rPr>
          <w:rFonts w:hint="eastAsia" w:hAnsi="宋体" w:cs="Arial"/>
          <w:bCs/>
          <w:color w:val="auto"/>
          <w:kern w:val="2"/>
          <w:position w:val="0"/>
          <w:szCs w:val="21"/>
          <w:highlight w:val="none"/>
        </w:rPr>
      </w:pPr>
      <w:bookmarkStart w:id="21" w:name="_Hlk142317588"/>
      <w:r>
        <w:rPr>
          <w:rFonts w:hint="eastAsia" w:hAnsi="宋体" w:cs="Arial"/>
          <w:bCs/>
          <w:color w:val="auto"/>
          <w:kern w:val="2"/>
          <w:position w:val="0"/>
          <w:szCs w:val="21"/>
          <w:highlight w:val="none"/>
        </w:rPr>
        <w:t>（一）</w:t>
      </w:r>
      <w:r>
        <w:rPr>
          <w:rFonts w:hint="eastAsia" w:hAnsi="宋体" w:cs="Arial"/>
          <w:bCs/>
          <w:color w:val="auto"/>
          <w:position w:val="0"/>
          <w:szCs w:val="21"/>
          <w:highlight w:val="none"/>
        </w:rPr>
        <w:t>满足《中华人民共和国政府采购法》第二十二条规定</w:t>
      </w:r>
      <w:r>
        <w:rPr>
          <w:rFonts w:hAnsi="宋体" w:cs="Arial"/>
          <w:bCs/>
          <w:color w:val="auto"/>
          <w:kern w:val="2"/>
          <w:position w:val="0"/>
          <w:szCs w:val="21"/>
          <w:highlight w:val="none"/>
        </w:rPr>
        <w:t>：</w:t>
      </w:r>
    </w:p>
    <w:p w14:paraId="2BDE2FC6">
      <w:pPr>
        <w:snapToGrid w:val="0"/>
        <w:spacing w:line="360" w:lineRule="auto"/>
        <w:ind w:firstLine="480" w:firstLineChars="200"/>
        <w:rPr>
          <w:rFonts w:hint="eastAsia" w:hAnsi="宋体" w:cs="宋体"/>
          <w:b w:val="0"/>
          <w:color w:val="auto"/>
          <w:position w:val="0"/>
          <w:szCs w:val="21"/>
          <w:highlight w:val="none"/>
        </w:rPr>
      </w:pPr>
      <w:r>
        <w:rPr>
          <w:rFonts w:hint="eastAsia" w:hAnsi="宋体" w:cs="Arial"/>
          <w:b w:val="0"/>
          <w:color w:val="auto"/>
          <w:kern w:val="2"/>
          <w:position w:val="0"/>
          <w:szCs w:val="21"/>
          <w:highlight w:val="none"/>
        </w:rPr>
        <w:t>1.</w:t>
      </w:r>
      <w:r>
        <w:rPr>
          <w:rFonts w:hAnsi="宋体" w:cs="Arial"/>
          <w:b w:val="0"/>
          <w:color w:val="auto"/>
          <w:kern w:val="2"/>
          <w:position w:val="0"/>
          <w:szCs w:val="21"/>
          <w:highlight w:val="none"/>
        </w:rPr>
        <w:t>具有独立承担民事责任的能力</w:t>
      </w:r>
      <w:r>
        <w:rPr>
          <w:rFonts w:hint="eastAsia" w:hAnsi="宋体" w:cs="Arial"/>
          <w:b w:val="0"/>
          <w:color w:val="auto"/>
          <w:kern w:val="2"/>
          <w:position w:val="0"/>
          <w:szCs w:val="21"/>
          <w:highlight w:val="none"/>
        </w:rPr>
        <w:t>（提供</w:t>
      </w:r>
      <w:r>
        <w:rPr>
          <w:rFonts w:hAnsi="宋体" w:cs="宋体"/>
          <w:b w:val="0"/>
          <w:color w:val="auto"/>
          <w:position w:val="0"/>
          <w:szCs w:val="21"/>
          <w:highlight w:val="none"/>
        </w:rPr>
        <w:t>法人或者其他组织的营业执照等证明文件，自然人的身份证明</w:t>
      </w:r>
      <w:r>
        <w:rPr>
          <w:rFonts w:hint="eastAsia" w:hAnsi="宋体" w:cs="Arial"/>
          <w:b w:val="0"/>
          <w:color w:val="auto"/>
          <w:kern w:val="2"/>
          <w:position w:val="0"/>
          <w:szCs w:val="21"/>
          <w:highlight w:val="none"/>
        </w:rPr>
        <w:t>）</w:t>
      </w:r>
      <w:r>
        <w:rPr>
          <w:rFonts w:hint="eastAsia" w:hAnsi="宋体" w:cs="宋体"/>
          <w:b w:val="0"/>
          <w:color w:val="auto"/>
          <w:position w:val="0"/>
          <w:szCs w:val="21"/>
          <w:highlight w:val="none"/>
        </w:rPr>
        <w:t>；</w:t>
      </w:r>
    </w:p>
    <w:p w14:paraId="05DB9ADF">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2.</w:t>
      </w:r>
      <w:r>
        <w:rPr>
          <w:rFonts w:hAnsi="宋体" w:cs="宋体"/>
          <w:b w:val="0"/>
          <w:bCs/>
          <w:color w:val="auto"/>
          <w:position w:val="0"/>
          <w:szCs w:val="21"/>
          <w:highlight w:val="none"/>
        </w:rPr>
        <w:t>具有良好的商业信誉和健全的财务会计制度</w:t>
      </w:r>
      <w:r>
        <w:rPr>
          <w:rFonts w:hint="eastAsia" w:hAnsi="宋体" w:cs="宋体"/>
          <w:b w:val="0"/>
          <w:bCs/>
          <w:color w:val="auto"/>
          <w:position w:val="0"/>
          <w:szCs w:val="21"/>
          <w:highlight w:val="none"/>
        </w:rPr>
        <w:t>（提供</w:t>
      </w:r>
      <w:r>
        <w:rPr>
          <w:rFonts w:hint="eastAsia" w:hAnsi="宋体" w:cs="宋体"/>
          <w:bCs/>
          <w:color w:val="auto"/>
          <w:position w:val="0"/>
          <w:szCs w:val="21"/>
          <w:highlight w:val="none"/>
        </w:rPr>
        <w:t>2025年度</w:t>
      </w:r>
      <w:r>
        <w:rPr>
          <w:rFonts w:hint="eastAsia" w:hAnsi="宋体" w:cs="宋体"/>
          <w:b w:val="0"/>
          <w:color w:val="auto"/>
          <w:position w:val="0"/>
          <w:szCs w:val="21"/>
          <w:highlight w:val="none"/>
        </w:rPr>
        <w:t>的</w:t>
      </w:r>
      <w:r>
        <w:rPr>
          <w:rFonts w:hAnsi="宋体" w:cs="宋体"/>
          <w:b w:val="0"/>
          <w:color w:val="auto"/>
          <w:position w:val="0"/>
          <w:szCs w:val="21"/>
          <w:highlight w:val="none"/>
        </w:rPr>
        <w:t>财务状况报告</w:t>
      </w:r>
      <w:r>
        <w:rPr>
          <w:rFonts w:hint="eastAsia" w:hAnsi="宋体" w:cs="宋体"/>
          <w:b w:val="0"/>
          <w:color w:val="auto"/>
          <w:position w:val="0"/>
          <w:szCs w:val="21"/>
          <w:highlight w:val="none"/>
        </w:rPr>
        <w:t>，成立不满一年不需提供</w:t>
      </w:r>
      <w:r>
        <w:rPr>
          <w:rFonts w:hint="eastAsia" w:hAnsi="宋体" w:cs="宋体"/>
          <w:b w:val="0"/>
          <w:bCs/>
          <w:color w:val="auto"/>
          <w:position w:val="0"/>
          <w:szCs w:val="21"/>
          <w:highlight w:val="none"/>
        </w:rPr>
        <w:t>）</w:t>
      </w:r>
      <w:r>
        <w:rPr>
          <w:rFonts w:hint="eastAsia" w:hAnsi="宋体" w:cs="宋体"/>
          <w:b w:val="0"/>
          <w:color w:val="auto"/>
          <w:position w:val="0"/>
          <w:szCs w:val="21"/>
          <w:highlight w:val="none"/>
        </w:rPr>
        <w:t>；</w:t>
      </w:r>
    </w:p>
    <w:p w14:paraId="54D10B9E">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3.</w:t>
      </w:r>
      <w:r>
        <w:rPr>
          <w:rFonts w:hAnsi="宋体" w:cs="宋体"/>
          <w:b w:val="0"/>
          <w:bCs/>
          <w:color w:val="auto"/>
          <w:position w:val="0"/>
          <w:szCs w:val="21"/>
          <w:highlight w:val="none"/>
        </w:rPr>
        <w:t>有依法缴纳税收和社会保障资金的良好记录</w:t>
      </w:r>
      <w:r>
        <w:rPr>
          <w:rFonts w:hint="eastAsia" w:hAnsi="宋体" w:cs="宋体"/>
          <w:b w:val="0"/>
          <w:color w:val="auto"/>
          <w:position w:val="0"/>
          <w:szCs w:val="21"/>
          <w:highlight w:val="none"/>
        </w:rPr>
        <w:t>（</w:t>
      </w:r>
      <w:r>
        <w:rPr>
          <w:rFonts w:hint="eastAsia" w:hAnsi="宋体" w:cs="宋体"/>
          <w:b w:val="0"/>
          <w:bCs/>
          <w:color w:val="auto"/>
          <w:kern w:val="2"/>
          <w:position w:val="0"/>
          <w:szCs w:val="24"/>
          <w:highlight w:val="none"/>
        </w:rPr>
        <w:t>提供投标人参加本次政府采购活动前</w:t>
      </w:r>
      <w:r>
        <w:rPr>
          <w:rFonts w:hAnsi="宋体" w:cs="宋体"/>
          <w:b w:val="0"/>
          <w:bCs/>
          <w:color w:val="auto"/>
          <w:kern w:val="2"/>
          <w:position w:val="0"/>
          <w:szCs w:val="24"/>
          <w:highlight w:val="none"/>
        </w:rPr>
        <w:t>6个月</w:t>
      </w:r>
      <w:bookmarkStart w:id="22" w:name="_Hlk129265616"/>
      <w:r>
        <w:rPr>
          <w:rFonts w:hint="eastAsia" w:hAnsi="宋体" w:cs="宋体"/>
          <w:b w:val="0"/>
          <w:bCs/>
          <w:color w:val="auto"/>
          <w:kern w:val="2"/>
          <w:position w:val="0"/>
          <w:szCs w:val="24"/>
          <w:highlight w:val="none"/>
        </w:rPr>
        <w:t>内</w:t>
      </w:r>
      <w:r>
        <w:rPr>
          <w:rFonts w:hint="eastAsia" w:hAnsi="宋体" w:cs="宋体"/>
          <w:color w:val="auto"/>
          <w:kern w:val="2"/>
          <w:position w:val="0"/>
          <w:szCs w:val="24"/>
          <w:highlight w:val="none"/>
        </w:rPr>
        <w:t>（即</w:t>
      </w:r>
      <w:r>
        <w:rPr>
          <w:rFonts w:hAnsi="宋体" w:cs="宋体"/>
          <w:color w:val="auto"/>
          <w:kern w:val="2"/>
          <w:position w:val="0"/>
          <w:szCs w:val="24"/>
          <w:highlight w:val="none"/>
        </w:rPr>
        <w:t>202</w:t>
      </w:r>
      <w:r>
        <w:rPr>
          <w:rFonts w:hint="eastAsia" w:hAnsi="宋体" w:cs="宋体"/>
          <w:color w:val="auto"/>
          <w:kern w:val="2"/>
          <w:position w:val="0"/>
          <w:szCs w:val="24"/>
          <w:highlight w:val="none"/>
        </w:rPr>
        <w:t>6</w:t>
      </w:r>
      <w:r>
        <w:rPr>
          <w:rFonts w:hAnsi="宋体" w:cs="宋体"/>
          <w:color w:val="auto"/>
          <w:kern w:val="2"/>
          <w:position w:val="0"/>
          <w:szCs w:val="24"/>
          <w:highlight w:val="none"/>
        </w:rPr>
        <w:t>年</w:t>
      </w:r>
      <w:r>
        <w:rPr>
          <w:rFonts w:hint="eastAsia" w:hAnsi="宋体" w:cs="宋体"/>
          <w:color w:val="auto"/>
          <w:kern w:val="2"/>
          <w:position w:val="0"/>
          <w:szCs w:val="24"/>
          <w:highlight w:val="none"/>
          <w:lang w:val="en-US" w:eastAsia="zh-CN"/>
        </w:rPr>
        <w:t>4</w:t>
      </w:r>
      <w:r>
        <w:rPr>
          <w:rFonts w:hint="eastAsia" w:hAnsi="宋体" w:cs="宋体"/>
          <w:color w:val="auto"/>
          <w:kern w:val="2"/>
          <w:position w:val="0"/>
          <w:szCs w:val="24"/>
          <w:highlight w:val="none"/>
        </w:rPr>
        <w:t>月</w:t>
      </w:r>
      <w:r>
        <w:rPr>
          <w:rFonts w:hAnsi="宋体" w:cs="宋体"/>
          <w:color w:val="auto"/>
          <w:kern w:val="2"/>
          <w:position w:val="0"/>
          <w:szCs w:val="24"/>
          <w:highlight w:val="none"/>
        </w:rPr>
        <w:t>-202</w:t>
      </w:r>
      <w:r>
        <w:rPr>
          <w:rFonts w:hint="eastAsia" w:hAnsi="宋体" w:cs="宋体"/>
          <w:color w:val="auto"/>
          <w:kern w:val="2"/>
          <w:position w:val="0"/>
          <w:szCs w:val="24"/>
          <w:highlight w:val="none"/>
        </w:rPr>
        <w:t>6年</w:t>
      </w:r>
      <w:r>
        <w:rPr>
          <w:rFonts w:hint="eastAsia" w:hAnsi="宋体" w:cs="宋体"/>
          <w:color w:val="auto"/>
          <w:kern w:val="2"/>
          <w:position w:val="0"/>
          <w:szCs w:val="24"/>
          <w:highlight w:val="none"/>
          <w:lang w:val="en-US" w:eastAsia="zh-CN"/>
        </w:rPr>
        <w:t>9</w:t>
      </w:r>
      <w:r>
        <w:rPr>
          <w:rFonts w:hint="eastAsia" w:hAnsi="宋体" w:cs="宋体"/>
          <w:color w:val="auto"/>
          <w:kern w:val="2"/>
          <w:position w:val="0"/>
          <w:szCs w:val="24"/>
          <w:highlight w:val="none"/>
        </w:rPr>
        <w:t>月期间）</w:t>
      </w:r>
      <w:r>
        <w:rPr>
          <w:rFonts w:hint="eastAsia" w:hAnsi="宋体" w:cs="宋体"/>
          <w:b w:val="0"/>
          <w:bCs/>
          <w:color w:val="auto"/>
          <w:kern w:val="2"/>
          <w:position w:val="0"/>
          <w:szCs w:val="24"/>
          <w:highlight w:val="none"/>
        </w:rPr>
        <w:t>任意一个月</w:t>
      </w:r>
      <w:bookmarkEnd w:id="22"/>
      <w:r>
        <w:rPr>
          <w:rFonts w:hint="eastAsia" w:hAnsi="宋体" w:cs="宋体"/>
          <w:b w:val="0"/>
          <w:bCs/>
          <w:color w:val="auto"/>
          <w:kern w:val="2"/>
          <w:position w:val="0"/>
          <w:szCs w:val="24"/>
          <w:highlight w:val="none"/>
        </w:rPr>
        <w:t>缴纳税收及缴纳社会保障资金的证明材料。投标人依法享受缓缴、免缴税收、社会保障资金的提供证明材料</w:t>
      </w:r>
      <w:r>
        <w:rPr>
          <w:rFonts w:hAnsi="宋体" w:cs="宋体"/>
          <w:b w:val="0"/>
          <w:bCs/>
          <w:color w:val="auto"/>
          <w:kern w:val="2"/>
          <w:position w:val="0"/>
          <w:szCs w:val="24"/>
          <w:highlight w:val="none"/>
        </w:rPr>
        <w:t>）</w:t>
      </w:r>
      <w:r>
        <w:rPr>
          <w:rFonts w:hint="eastAsia" w:hAnsi="宋体" w:cs="宋体"/>
          <w:b w:val="0"/>
          <w:color w:val="auto"/>
          <w:position w:val="0"/>
          <w:szCs w:val="21"/>
          <w:highlight w:val="none"/>
        </w:rPr>
        <w:t>；</w:t>
      </w:r>
    </w:p>
    <w:p w14:paraId="72B7857C">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4.</w:t>
      </w:r>
      <w:r>
        <w:rPr>
          <w:rFonts w:hAnsi="宋体" w:cs="宋体"/>
          <w:b w:val="0"/>
          <w:bCs/>
          <w:color w:val="auto"/>
          <w:position w:val="0"/>
          <w:szCs w:val="21"/>
          <w:highlight w:val="none"/>
        </w:rPr>
        <w:t>具有履行合同所必需的设备和专业技术能力</w:t>
      </w:r>
      <w:r>
        <w:rPr>
          <w:rFonts w:hint="eastAsia" w:hAnsi="宋体" w:cs="宋体"/>
          <w:b w:val="0"/>
          <w:color w:val="auto"/>
          <w:position w:val="0"/>
          <w:szCs w:val="21"/>
          <w:highlight w:val="none"/>
        </w:rPr>
        <w:t>（提供书面声明）；</w:t>
      </w:r>
    </w:p>
    <w:p w14:paraId="0588E521">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5.</w:t>
      </w:r>
      <w:r>
        <w:rPr>
          <w:rFonts w:hAnsi="宋体" w:cs="宋体"/>
          <w:b w:val="0"/>
          <w:color w:val="auto"/>
          <w:position w:val="0"/>
          <w:szCs w:val="21"/>
          <w:highlight w:val="none"/>
        </w:rPr>
        <w:t>参加政府采购活动前3年内在经营活动中没有重大违法记录</w:t>
      </w:r>
      <w:r>
        <w:rPr>
          <w:rFonts w:hint="eastAsia" w:hAnsi="宋体" w:cs="宋体"/>
          <w:b w:val="0"/>
          <w:color w:val="auto"/>
          <w:position w:val="0"/>
          <w:szCs w:val="21"/>
          <w:highlight w:val="none"/>
        </w:rPr>
        <w:t>（提供</w:t>
      </w:r>
      <w:r>
        <w:rPr>
          <w:rFonts w:hAnsi="宋体" w:cs="宋体"/>
          <w:b w:val="0"/>
          <w:color w:val="auto"/>
          <w:position w:val="0"/>
          <w:szCs w:val="21"/>
          <w:highlight w:val="none"/>
        </w:rPr>
        <w:t>书面声明</w:t>
      </w:r>
      <w:r>
        <w:rPr>
          <w:rFonts w:hint="eastAsia" w:hAnsi="宋体" w:cs="宋体"/>
          <w:b w:val="0"/>
          <w:color w:val="auto"/>
          <w:position w:val="0"/>
          <w:szCs w:val="21"/>
          <w:highlight w:val="none"/>
        </w:rPr>
        <w:t>）。</w:t>
      </w:r>
    </w:p>
    <w:p w14:paraId="6FCAD8DC">
      <w:pPr>
        <w:spacing w:line="360" w:lineRule="auto"/>
        <w:ind w:firstLine="482" w:firstLineChars="200"/>
        <w:rPr>
          <w:rFonts w:hint="eastAsia" w:hAnsi="宋体"/>
          <w:bCs/>
          <w:color w:val="auto"/>
          <w:kern w:val="2"/>
          <w:position w:val="0"/>
          <w:szCs w:val="24"/>
          <w:highlight w:val="none"/>
        </w:rPr>
      </w:pPr>
      <w:r>
        <w:rPr>
          <w:rFonts w:hint="eastAsia" w:hAnsi="宋体"/>
          <w:bCs/>
          <w:color w:val="auto"/>
          <w:kern w:val="2"/>
          <w:position w:val="0"/>
          <w:szCs w:val="24"/>
          <w:highlight w:val="none"/>
        </w:rPr>
        <w:t>（二）</w:t>
      </w:r>
      <w:r>
        <w:rPr>
          <w:rFonts w:hAnsi="宋体"/>
          <w:bCs/>
          <w:color w:val="auto"/>
          <w:kern w:val="2"/>
          <w:position w:val="0"/>
          <w:szCs w:val="24"/>
          <w:highlight w:val="none"/>
        </w:rPr>
        <w:t>落实政府采购政策需满足的资格要求：</w:t>
      </w:r>
    </w:p>
    <w:p w14:paraId="53EE60C3">
      <w:pPr>
        <w:spacing w:line="360" w:lineRule="auto"/>
        <w:ind w:firstLine="480"/>
        <w:rPr>
          <w:rFonts w:hint="eastAsia" w:hAnsi="宋体"/>
          <w:color w:val="auto"/>
          <w:position w:val="0"/>
          <w:szCs w:val="24"/>
          <w:highlight w:val="none"/>
        </w:rPr>
      </w:pPr>
      <w:r>
        <w:rPr>
          <w:rFonts w:hint="eastAsia" w:hAnsi="宋体"/>
          <w:color w:val="auto"/>
          <w:position w:val="0"/>
          <w:szCs w:val="24"/>
          <w:highlight w:val="none"/>
        </w:rPr>
        <w:t>1.本项目为非专门面向中小微企业项目</w:t>
      </w:r>
    </w:p>
    <w:p w14:paraId="7B0307F5">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1.1</w:t>
      </w:r>
      <w:r>
        <w:rPr>
          <w:rFonts w:hAnsi="宋体"/>
          <w:b w:val="0"/>
          <w:bCs/>
          <w:color w:val="auto"/>
          <w:kern w:val="2"/>
          <w:position w:val="0"/>
          <w:szCs w:val="24"/>
          <w:highlight w:val="none"/>
        </w:rPr>
        <w:t>本项目属于</w:t>
      </w:r>
      <w:r>
        <w:rPr>
          <w:rFonts w:hAnsi="宋体"/>
          <w:b w:val="0"/>
          <w:bCs/>
          <w:color w:val="auto"/>
          <w:kern w:val="2"/>
          <w:position w:val="0"/>
          <w:szCs w:val="24"/>
          <w:highlight w:val="none"/>
          <w:u w:val="single"/>
        </w:rPr>
        <w:t>货物类</w:t>
      </w:r>
      <w:r>
        <w:rPr>
          <w:rFonts w:hAnsi="宋体"/>
          <w:b w:val="0"/>
          <w:bCs/>
          <w:color w:val="auto"/>
          <w:kern w:val="2"/>
          <w:position w:val="0"/>
          <w:szCs w:val="24"/>
          <w:highlight w:val="none"/>
        </w:rPr>
        <w:t>采购。根据《政府采购促进中小企业发展管理办法》（财库〔2020〕46号）、《关于做好政府采购支持企业发展有关事项的通知》</w:t>
      </w:r>
      <w:r>
        <w:rPr>
          <w:rFonts w:hint="eastAsia" w:hAnsi="宋体"/>
          <w:b w:val="0"/>
          <w:bCs/>
          <w:color w:val="auto"/>
          <w:kern w:val="2"/>
          <w:position w:val="0"/>
          <w:szCs w:val="24"/>
          <w:highlight w:val="none"/>
        </w:rPr>
        <w:t>（</w:t>
      </w:r>
      <w:r>
        <w:rPr>
          <w:rFonts w:hAnsi="宋体"/>
          <w:b w:val="0"/>
          <w:bCs/>
          <w:color w:val="auto"/>
          <w:kern w:val="2"/>
          <w:position w:val="0"/>
          <w:szCs w:val="24"/>
          <w:highlight w:val="none"/>
        </w:rPr>
        <w:t>苏财购</w:t>
      </w:r>
      <w:r>
        <w:rPr>
          <w:rFonts w:hint="eastAsia" w:hAnsi="宋体"/>
          <w:b w:val="0"/>
          <w:bCs/>
          <w:color w:val="auto"/>
          <w:kern w:val="2"/>
          <w:position w:val="0"/>
          <w:szCs w:val="24"/>
          <w:highlight w:val="none"/>
        </w:rPr>
        <w:t>〔2020〕52号）</w:t>
      </w:r>
      <w:r>
        <w:rPr>
          <w:rFonts w:hAnsi="宋体"/>
          <w:b w:val="0"/>
          <w:bCs/>
          <w:color w:val="auto"/>
          <w:kern w:val="2"/>
          <w:position w:val="0"/>
          <w:szCs w:val="24"/>
          <w:highlight w:val="none"/>
        </w:rPr>
        <w:t>的要求，</w:t>
      </w:r>
      <w:r>
        <w:rPr>
          <w:rFonts w:hint="eastAsia" w:hAnsi="宋体"/>
          <w:color w:val="auto"/>
          <w:kern w:val="2"/>
          <w:position w:val="0"/>
          <w:szCs w:val="24"/>
          <w:highlight w:val="none"/>
        </w:rPr>
        <w:t>本项目小型、微型企业享受扶持政策</w:t>
      </w:r>
      <w:r>
        <w:rPr>
          <w:rFonts w:hint="eastAsia" w:hAnsi="宋体"/>
          <w:b w:val="0"/>
          <w:bCs/>
          <w:color w:val="auto"/>
          <w:kern w:val="2"/>
          <w:position w:val="0"/>
          <w:szCs w:val="24"/>
          <w:highlight w:val="none"/>
        </w:rPr>
        <w:t>。</w:t>
      </w:r>
      <w:r>
        <w:rPr>
          <w:rFonts w:hAnsi="宋体"/>
          <w:b w:val="0"/>
          <w:bCs/>
          <w:color w:val="auto"/>
          <w:kern w:val="2"/>
          <w:position w:val="0"/>
          <w:szCs w:val="24"/>
          <w:highlight w:val="none"/>
        </w:rPr>
        <w:t>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kern w:val="2"/>
          <w:position w:val="0"/>
          <w:szCs w:val="24"/>
          <w:highlight w:val="none"/>
        </w:rPr>
        <w:t>投标人</w:t>
      </w:r>
      <w:r>
        <w:rPr>
          <w:rFonts w:hAnsi="宋体"/>
          <w:b w:val="0"/>
          <w:bCs/>
          <w:color w:val="auto"/>
          <w:kern w:val="2"/>
          <w:position w:val="0"/>
          <w:szCs w:val="24"/>
          <w:highlight w:val="none"/>
        </w:rPr>
        <w:t>企业规模。（</w:t>
      </w:r>
      <w:r>
        <w:rPr>
          <w:rFonts w:hint="eastAsia" w:hAnsi="宋体"/>
          <w:b w:val="0"/>
          <w:bCs/>
          <w:color w:val="auto"/>
          <w:kern w:val="2"/>
          <w:position w:val="0"/>
          <w:szCs w:val="24"/>
          <w:highlight w:val="none"/>
        </w:rPr>
        <w:t>投标人</w:t>
      </w:r>
      <w:r>
        <w:rPr>
          <w:rFonts w:hAnsi="宋体"/>
          <w:b w:val="0"/>
          <w:bCs/>
          <w:color w:val="auto"/>
          <w:kern w:val="2"/>
          <w:position w:val="0"/>
          <w:szCs w:val="24"/>
          <w:highlight w:val="none"/>
        </w:rPr>
        <w:t>必须提供</w:t>
      </w:r>
      <w:r>
        <w:rPr>
          <w:rFonts w:hint="eastAsia" w:hAnsi="宋体"/>
          <w:b w:val="0"/>
          <w:bCs/>
          <w:color w:val="auto"/>
          <w:kern w:val="2"/>
          <w:position w:val="0"/>
          <w:szCs w:val="24"/>
          <w:highlight w:val="none"/>
        </w:rPr>
        <w:t>中小企业声明函</w:t>
      </w:r>
      <w:r>
        <w:rPr>
          <w:rFonts w:hAnsi="宋体"/>
          <w:b w:val="0"/>
          <w:bCs/>
          <w:color w:val="auto"/>
          <w:kern w:val="2"/>
          <w:position w:val="0"/>
          <w:szCs w:val="24"/>
          <w:highlight w:val="none"/>
        </w:rPr>
        <w:t>（见格式））</w:t>
      </w:r>
    </w:p>
    <w:p w14:paraId="3E552A28">
      <w:pPr>
        <w:spacing w:line="360" w:lineRule="auto"/>
        <w:ind w:firstLine="480" w:firstLineChars="200"/>
        <w:rPr>
          <w:rFonts w:hint="eastAsia" w:hAnsi="宋体"/>
          <w:b w:val="0"/>
          <w:color w:val="auto"/>
          <w:kern w:val="2"/>
          <w:position w:val="0"/>
          <w:szCs w:val="24"/>
          <w:highlight w:val="none"/>
        </w:rPr>
      </w:pPr>
      <w:r>
        <w:rPr>
          <w:rFonts w:hint="eastAsia" w:hAnsi="宋体"/>
          <w:b w:val="0"/>
          <w:bCs/>
          <w:color w:val="auto"/>
          <w:kern w:val="2"/>
          <w:position w:val="0"/>
          <w:szCs w:val="24"/>
          <w:highlight w:val="none"/>
        </w:rPr>
        <w:t>1.2</w:t>
      </w:r>
      <w:r>
        <w:rPr>
          <w:rFonts w:hAnsi="宋体"/>
          <w:b w:val="0"/>
          <w:bCs/>
          <w:color w:val="auto"/>
          <w:kern w:val="2"/>
          <w:position w:val="0"/>
          <w:szCs w:val="24"/>
          <w:highlight w:val="none"/>
        </w:rPr>
        <w:t>中小微企业划型标准请对照《关于印发中小企业划型标准规定的通知》（工信部联企业〔2011〕300号）（详见</w:t>
      </w:r>
      <w:r>
        <w:rPr>
          <w:rFonts w:hint="eastAsia" w:hAnsi="宋体"/>
          <w:b w:val="0"/>
          <w:bCs/>
          <w:color w:val="auto"/>
          <w:kern w:val="2"/>
          <w:position w:val="0"/>
          <w:szCs w:val="24"/>
          <w:highlight w:val="none"/>
        </w:rPr>
        <w:t>格式</w:t>
      </w:r>
      <w:r>
        <w:rPr>
          <w:rFonts w:hAnsi="宋体"/>
          <w:b w:val="0"/>
          <w:bCs/>
          <w:color w:val="auto"/>
          <w:kern w:val="2"/>
          <w:position w:val="0"/>
          <w:szCs w:val="24"/>
          <w:highlight w:val="none"/>
        </w:rPr>
        <w:t>）。本项目采购标的对应的行业主要为</w:t>
      </w:r>
      <w:r>
        <w:rPr>
          <w:rFonts w:hAnsi="宋体"/>
          <w:b w:val="0"/>
          <w:bCs/>
          <w:color w:val="auto"/>
          <w:kern w:val="2"/>
          <w:position w:val="0"/>
          <w:szCs w:val="24"/>
          <w:highlight w:val="none"/>
          <w:u w:val="single"/>
        </w:rPr>
        <w:t>工业</w:t>
      </w:r>
      <w:r>
        <w:rPr>
          <w:rFonts w:hAnsi="宋体"/>
          <w:b w:val="0"/>
          <w:bCs/>
          <w:color w:val="auto"/>
          <w:kern w:val="2"/>
          <w:position w:val="0"/>
          <w:szCs w:val="24"/>
          <w:highlight w:val="none"/>
        </w:rPr>
        <w:t>。</w:t>
      </w:r>
    </w:p>
    <w:p w14:paraId="643F0696">
      <w:pPr>
        <w:snapToGrid w:val="0"/>
        <w:spacing w:line="360" w:lineRule="auto"/>
        <w:ind w:firstLine="482" w:firstLineChars="200"/>
        <w:rPr>
          <w:rFonts w:hint="eastAsia" w:hAnsi="宋体"/>
          <w:bCs/>
          <w:color w:val="auto"/>
          <w:kern w:val="2"/>
          <w:position w:val="0"/>
          <w:szCs w:val="21"/>
          <w:highlight w:val="none"/>
        </w:rPr>
      </w:pPr>
      <w:r>
        <w:rPr>
          <w:rFonts w:hint="eastAsia" w:hAnsi="宋体"/>
          <w:bCs/>
          <w:color w:val="auto"/>
          <w:kern w:val="2"/>
          <w:position w:val="0"/>
          <w:szCs w:val="21"/>
          <w:highlight w:val="none"/>
        </w:rPr>
        <w:t>2.本项目实施本国产品标准及相关政策</w:t>
      </w:r>
    </w:p>
    <w:p w14:paraId="60ECA253">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2.1本项目对采购本国产品给予政策支持，具体内容见招标文件“第五章 评标方法及评标标准”。</w:t>
      </w:r>
    </w:p>
    <w:p w14:paraId="711C3153">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19D41EC">
      <w:pPr>
        <w:snapToGrid w:val="0"/>
        <w:spacing w:line="360" w:lineRule="auto"/>
        <w:ind w:firstLine="480" w:firstLineChars="200"/>
        <w:rPr>
          <w:rFonts w:hint="eastAsia" w:hAnsi="宋体"/>
          <w:bCs/>
          <w:color w:val="auto"/>
          <w:kern w:val="2"/>
          <w:position w:val="0"/>
          <w:szCs w:val="21"/>
          <w:highlight w:val="none"/>
        </w:rPr>
      </w:pPr>
      <w:r>
        <w:rPr>
          <w:rFonts w:hint="eastAsia" w:hAnsi="宋体"/>
          <w:b w:val="0"/>
          <w:bCs/>
          <w:color w:val="auto"/>
          <w:kern w:val="2"/>
          <w:position w:val="0"/>
          <w:szCs w:val="24"/>
          <w:highlight w:val="none"/>
        </w:rPr>
        <w:t>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8F6F5D7">
      <w:pPr>
        <w:snapToGrid w:val="0"/>
        <w:spacing w:line="360" w:lineRule="auto"/>
        <w:ind w:firstLine="482" w:firstLineChars="200"/>
        <w:rPr>
          <w:rFonts w:hint="eastAsia" w:hAnsi="宋体"/>
          <w:bCs/>
          <w:color w:val="auto"/>
          <w:kern w:val="2"/>
          <w:position w:val="0"/>
          <w:szCs w:val="21"/>
          <w:highlight w:val="none"/>
        </w:rPr>
      </w:pPr>
      <w:r>
        <w:rPr>
          <w:rFonts w:hint="eastAsia" w:hAnsi="宋体"/>
          <w:bCs/>
          <w:color w:val="auto"/>
          <w:kern w:val="2"/>
          <w:position w:val="0"/>
          <w:szCs w:val="21"/>
          <w:highlight w:val="none"/>
        </w:rPr>
        <w:t>（三）本项目的特定资格要求：</w:t>
      </w:r>
    </w:p>
    <w:p w14:paraId="654223A7">
      <w:pPr>
        <w:snapToGrid w:val="0"/>
        <w:spacing w:line="360" w:lineRule="auto"/>
        <w:ind w:firstLine="480" w:firstLineChars="200"/>
        <w:rPr>
          <w:b w:val="0"/>
          <w:color w:val="auto"/>
          <w:highlight w:val="none"/>
        </w:rPr>
      </w:pPr>
      <w:r>
        <w:rPr>
          <w:rFonts w:hint="eastAsia"/>
          <w:b w:val="0"/>
          <w:color w:val="auto"/>
          <w:highlight w:val="none"/>
        </w:rPr>
        <w:t>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355EA2BF">
      <w:pPr>
        <w:snapToGrid w:val="0"/>
        <w:spacing w:line="360" w:lineRule="auto"/>
        <w:ind w:firstLine="480" w:firstLineChars="200"/>
        <w:rPr>
          <w:b w:val="0"/>
          <w:color w:val="auto"/>
          <w:highlight w:val="none"/>
        </w:rPr>
      </w:pPr>
      <w:r>
        <w:rPr>
          <w:rFonts w:hint="eastAsia"/>
          <w:b w:val="0"/>
          <w:color w:val="auto"/>
          <w:highlight w:val="none"/>
        </w:rPr>
        <w:t>2.投标产品按国家规定须具备医疗器械注册证的，投标人须提供投标产品的《医疗器械注册证》（复印件加盖公章）。</w:t>
      </w:r>
    </w:p>
    <w:p w14:paraId="0A965481">
      <w:pPr>
        <w:snapToGrid w:val="0"/>
        <w:spacing w:line="360" w:lineRule="auto"/>
        <w:ind w:firstLine="480" w:firstLineChars="200"/>
        <w:rPr>
          <w:bCs/>
          <w:color w:val="auto"/>
          <w:highlight w:val="none"/>
        </w:rPr>
      </w:pPr>
      <w:r>
        <w:rPr>
          <w:rFonts w:hint="eastAsia"/>
          <w:b w:val="0"/>
          <w:color w:val="auto"/>
          <w:highlight w:val="none"/>
        </w:rPr>
        <w:t>3.投标人为医疗器械经营企业的，须根据投标产品的类别，提供投标人的《医疗器械经营许可证》或者《二类医疗器械经营备案凭证》（复印件加盖公章）；若医疗器械生产企业投标本企业产品的，须提供《医疗器械生产许可证》（复印件加盖公章）</w:t>
      </w:r>
      <w:r>
        <w:rPr>
          <w:rFonts w:hint="eastAsia"/>
          <w:b w:val="0"/>
          <w:bCs/>
          <w:color w:val="auto"/>
          <w:highlight w:val="none"/>
        </w:rPr>
        <w:t>。</w:t>
      </w:r>
    </w:p>
    <w:p w14:paraId="4434878B">
      <w:pPr>
        <w:snapToGrid w:val="0"/>
        <w:spacing w:line="360" w:lineRule="auto"/>
        <w:ind w:firstLine="480" w:firstLineChars="200"/>
        <w:rPr>
          <w:b w:val="0"/>
          <w:bCs/>
          <w:color w:val="auto"/>
          <w:highlight w:val="none"/>
        </w:rPr>
      </w:pPr>
      <w:r>
        <w:rPr>
          <w:rFonts w:hint="eastAsia"/>
          <w:b w:val="0"/>
          <w:bCs/>
          <w:color w:val="auto"/>
          <w:highlight w:val="none"/>
        </w:rPr>
        <w:t>4.本项目</w:t>
      </w:r>
      <w:r>
        <w:rPr>
          <w:rFonts w:hint="eastAsia"/>
          <w:b w:val="0"/>
          <w:bCs/>
          <w:color w:val="auto"/>
          <w:highlight w:val="none"/>
          <w:u w:val="single"/>
        </w:rPr>
        <w:t>不接受</w:t>
      </w:r>
      <w:r>
        <w:rPr>
          <w:rFonts w:hint="eastAsia"/>
          <w:b w:val="0"/>
          <w:bCs/>
          <w:color w:val="auto"/>
          <w:highlight w:val="none"/>
        </w:rPr>
        <w:t>进口产品投标。</w:t>
      </w:r>
    </w:p>
    <w:bookmarkEnd w:id="21"/>
    <w:p w14:paraId="2E40BF8E">
      <w:pPr>
        <w:spacing w:line="360" w:lineRule="auto"/>
        <w:outlineLvl w:val="1"/>
        <w:rPr>
          <w:rFonts w:hint="eastAsia" w:hAnsi="宋体" w:cs="宋体"/>
          <w:color w:val="auto"/>
          <w:kern w:val="2"/>
          <w:position w:val="0"/>
          <w:szCs w:val="24"/>
          <w:highlight w:val="none"/>
        </w:rPr>
      </w:pPr>
      <w:bookmarkStart w:id="23" w:name="_Toc174468322"/>
      <w:bookmarkStart w:id="24" w:name="_Toc174468365"/>
      <w:r>
        <w:rPr>
          <w:rFonts w:hint="eastAsia" w:hAnsi="宋体" w:cs="宋体"/>
          <w:color w:val="auto"/>
          <w:kern w:val="2"/>
          <w:position w:val="0"/>
          <w:szCs w:val="24"/>
          <w:highlight w:val="none"/>
        </w:rPr>
        <w:t>三、获取招标文件</w:t>
      </w:r>
      <w:bookmarkEnd w:id="23"/>
      <w:bookmarkEnd w:id="24"/>
    </w:p>
    <w:p w14:paraId="05017F2F">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时间：</w:t>
      </w:r>
      <w:r>
        <w:rPr>
          <w:rFonts w:hint="eastAsia" w:hAnsi="宋体" w:cs="宋体"/>
          <w:b w:val="0"/>
          <w:bCs/>
          <w:color w:val="auto"/>
          <w:position w:val="0"/>
          <w:szCs w:val="24"/>
          <w:highlight w:val="none"/>
        </w:rPr>
        <w:t>自招标文件公告发布之日起5个工作日</w:t>
      </w:r>
    </w:p>
    <w:p w14:paraId="2578E453">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2.地点：</w:t>
      </w:r>
      <w:r>
        <w:rPr>
          <w:rFonts w:hAnsi="宋体" w:cs="宋体"/>
          <w:b w:val="0"/>
          <w:color w:val="auto"/>
          <w:position w:val="0"/>
          <w:szCs w:val="24"/>
          <w:highlight w:val="none"/>
        </w:rPr>
        <w:t>苏采云系统内免费下载</w:t>
      </w:r>
    </w:p>
    <w:p w14:paraId="29DC0B1C">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3.获取方式：网上注册登记成功后系统内免费下载</w:t>
      </w:r>
    </w:p>
    <w:p w14:paraId="79A30B88">
      <w:pPr>
        <w:spacing w:line="360" w:lineRule="auto"/>
        <w:outlineLvl w:val="1"/>
        <w:rPr>
          <w:rFonts w:hint="eastAsia" w:hAnsi="宋体" w:cs="宋体"/>
          <w:color w:val="auto"/>
          <w:kern w:val="2"/>
          <w:position w:val="0"/>
          <w:szCs w:val="24"/>
          <w:highlight w:val="none"/>
        </w:rPr>
      </w:pPr>
      <w:bookmarkStart w:id="25" w:name="_Toc28359082"/>
      <w:bookmarkStart w:id="26" w:name="_Toc28359005"/>
      <w:bookmarkStart w:id="27" w:name="_Toc35393624"/>
      <w:bookmarkStart w:id="28" w:name="_Toc174468366"/>
      <w:bookmarkStart w:id="29" w:name="_Toc35393793"/>
      <w:bookmarkStart w:id="30" w:name="_Toc174468323"/>
      <w:r>
        <w:rPr>
          <w:rFonts w:hint="eastAsia" w:hAnsi="宋体" w:cs="宋体"/>
          <w:color w:val="auto"/>
          <w:kern w:val="2"/>
          <w:position w:val="0"/>
          <w:szCs w:val="24"/>
          <w:highlight w:val="none"/>
        </w:rPr>
        <w:t>四、提交投标文件</w:t>
      </w:r>
      <w:bookmarkEnd w:id="25"/>
      <w:bookmarkEnd w:id="26"/>
      <w:r>
        <w:rPr>
          <w:rFonts w:hint="eastAsia" w:hAnsi="宋体" w:cs="宋体"/>
          <w:color w:val="auto"/>
          <w:kern w:val="2"/>
          <w:position w:val="0"/>
          <w:szCs w:val="24"/>
          <w:highlight w:val="none"/>
        </w:rPr>
        <w:t>截止时间、开标时间和地点</w:t>
      </w:r>
      <w:bookmarkEnd w:id="27"/>
      <w:bookmarkEnd w:id="28"/>
      <w:bookmarkEnd w:id="29"/>
      <w:bookmarkEnd w:id="30"/>
    </w:p>
    <w:p w14:paraId="7EFE62DA">
      <w:pPr>
        <w:spacing w:line="360" w:lineRule="auto"/>
        <w:ind w:firstLine="480" w:firstLineChars="200"/>
        <w:rPr>
          <w:rFonts w:hint="eastAsia" w:hAnsi="宋体" w:cs="宋体"/>
          <w:b w:val="0"/>
          <w:bCs/>
          <w:color w:val="auto"/>
          <w:kern w:val="2"/>
          <w:position w:val="0"/>
          <w:szCs w:val="24"/>
          <w:highlight w:val="none"/>
          <w:u w:val="single"/>
        </w:rPr>
      </w:pPr>
      <w:r>
        <w:rPr>
          <w:rFonts w:hint="eastAsia" w:hAnsi="宋体" w:cs="宋体"/>
          <w:b w:val="0"/>
          <w:bCs/>
          <w:color w:val="auto"/>
          <w:kern w:val="2"/>
          <w:position w:val="0"/>
          <w:szCs w:val="24"/>
          <w:highlight w:val="none"/>
        </w:rPr>
        <w:t>1.2026年</w:t>
      </w:r>
      <w:r>
        <w:rPr>
          <w:rFonts w:hint="eastAsia" w:hAnsi="宋体" w:cs="宋体"/>
          <w:b w:val="0"/>
          <w:bCs/>
          <w:color w:val="auto"/>
          <w:kern w:val="2"/>
          <w:position w:val="0"/>
          <w:szCs w:val="24"/>
          <w:highlight w:val="none"/>
          <w:lang w:val="en-US" w:eastAsia="zh-CN"/>
        </w:rPr>
        <w:t>10</w:t>
      </w:r>
      <w:r>
        <w:rPr>
          <w:rFonts w:hint="eastAsia" w:hAnsi="宋体" w:cs="宋体"/>
          <w:b w:val="0"/>
          <w:bCs/>
          <w:color w:val="auto"/>
          <w:kern w:val="2"/>
          <w:position w:val="0"/>
          <w:szCs w:val="24"/>
          <w:highlight w:val="none"/>
        </w:rPr>
        <w:t>月</w:t>
      </w:r>
      <w:r>
        <w:rPr>
          <w:rFonts w:hint="eastAsia" w:hAnsi="宋体" w:cs="宋体"/>
          <w:b w:val="0"/>
          <w:bCs/>
          <w:color w:val="auto"/>
          <w:kern w:val="2"/>
          <w:position w:val="0"/>
          <w:szCs w:val="24"/>
          <w:highlight w:val="none"/>
          <w:lang w:val="en-US" w:eastAsia="zh-CN"/>
        </w:rPr>
        <w:t>16</w:t>
      </w:r>
      <w:r>
        <w:rPr>
          <w:rFonts w:hint="eastAsia" w:hAnsi="宋体" w:cs="宋体"/>
          <w:b w:val="0"/>
          <w:bCs/>
          <w:color w:val="auto"/>
          <w:kern w:val="2"/>
          <w:position w:val="0"/>
          <w:szCs w:val="24"/>
          <w:highlight w:val="none"/>
        </w:rPr>
        <w:t>日</w:t>
      </w:r>
      <w:r>
        <w:rPr>
          <w:rFonts w:hint="eastAsia" w:hAnsi="宋体" w:cs="宋体"/>
          <w:b w:val="0"/>
          <w:bCs/>
          <w:color w:val="auto"/>
          <w:position w:val="0"/>
          <w:szCs w:val="24"/>
          <w:highlight w:val="none"/>
          <w:u w:val="none"/>
        </w:rPr>
        <w:t>9</w:t>
      </w:r>
      <w:r>
        <w:rPr>
          <w:rFonts w:hAnsi="宋体" w:cs="宋体"/>
          <w:b w:val="0"/>
          <w:bCs/>
          <w:color w:val="auto"/>
          <w:position w:val="0"/>
          <w:szCs w:val="24"/>
          <w:highlight w:val="none"/>
          <w:u w:val="none"/>
        </w:rPr>
        <w:t>时</w:t>
      </w:r>
      <w:r>
        <w:rPr>
          <w:rFonts w:hint="eastAsia" w:hAnsi="宋体" w:cs="宋体"/>
          <w:b w:val="0"/>
          <w:bCs/>
          <w:color w:val="auto"/>
          <w:position w:val="0"/>
          <w:szCs w:val="24"/>
          <w:highlight w:val="none"/>
          <w:u w:val="none"/>
        </w:rPr>
        <w:t>30</w:t>
      </w:r>
      <w:r>
        <w:rPr>
          <w:rFonts w:hAnsi="宋体" w:cs="宋体"/>
          <w:b w:val="0"/>
          <w:bCs/>
          <w:color w:val="auto"/>
          <w:position w:val="0"/>
          <w:szCs w:val="24"/>
          <w:highlight w:val="none"/>
          <w:u w:val="none"/>
        </w:rPr>
        <w:t>分</w:t>
      </w:r>
      <w:r>
        <w:rPr>
          <w:rFonts w:hAnsi="宋体" w:cs="宋体"/>
          <w:b w:val="0"/>
          <w:bCs/>
          <w:color w:val="auto"/>
          <w:kern w:val="2"/>
          <w:position w:val="0"/>
          <w:szCs w:val="24"/>
          <w:highlight w:val="none"/>
          <w:u w:val="none"/>
        </w:rPr>
        <w:t>（北京时间）</w:t>
      </w:r>
    </w:p>
    <w:p w14:paraId="00234E8B">
      <w:pPr>
        <w:spacing w:line="360" w:lineRule="auto"/>
        <w:ind w:firstLine="480" w:firstLineChars="200"/>
        <w:rPr>
          <w:rFonts w:hint="eastAsia" w:hAnsi="宋体"/>
          <w:color w:val="auto"/>
          <w:kern w:val="2"/>
          <w:position w:val="0"/>
          <w:szCs w:val="21"/>
          <w:highlight w:val="none"/>
        </w:rPr>
      </w:pPr>
      <w:r>
        <w:rPr>
          <w:rFonts w:hint="eastAsia" w:hAnsi="宋体" w:cs="宋体"/>
          <w:b w:val="0"/>
          <w:color w:val="auto"/>
          <w:kern w:val="2"/>
          <w:position w:val="0"/>
          <w:szCs w:val="24"/>
          <w:highlight w:val="none"/>
        </w:rPr>
        <w:t>2.地点：</w:t>
      </w:r>
      <w:r>
        <w:rPr>
          <w:rFonts w:hint="eastAsia" w:hAnsi="宋体"/>
          <w:color w:val="auto"/>
          <w:kern w:val="2"/>
          <w:position w:val="0"/>
          <w:szCs w:val="21"/>
          <w:highlight w:val="none"/>
        </w:rPr>
        <w:t>“苏采云”系统（网址：http://jszfcg.jsczt.cn/）“开标大厅”</w:t>
      </w:r>
    </w:p>
    <w:p w14:paraId="6588DC06">
      <w:pPr>
        <w:keepNext/>
        <w:keepLines/>
        <w:spacing w:line="360" w:lineRule="auto"/>
        <w:outlineLvl w:val="1"/>
        <w:rPr>
          <w:rFonts w:hint="eastAsia" w:hAnsi="宋体" w:cs="宋体"/>
          <w:color w:val="auto"/>
          <w:kern w:val="2"/>
          <w:position w:val="0"/>
          <w:szCs w:val="24"/>
          <w:highlight w:val="none"/>
        </w:rPr>
      </w:pPr>
      <w:bookmarkStart w:id="31" w:name="_Toc174468367"/>
      <w:bookmarkStart w:id="32" w:name="_Toc174468324"/>
      <w:bookmarkStart w:id="33" w:name="_Toc35393794"/>
      <w:bookmarkStart w:id="34" w:name="_Toc35393625"/>
      <w:bookmarkStart w:id="35" w:name="_Toc28359007"/>
      <w:bookmarkStart w:id="36" w:name="_Toc28359084"/>
      <w:r>
        <w:rPr>
          <w:rFonts w:hint="eastAsia" w:hAnsi="宋体" w:cs="宋体"/>
          <w:color w:val="auto"/>
          <w:kern w:val="2"/>
          <w:position w:val="0"/>
          <w:szCs w:val="24"/>
          <w:highlight w:val="none"/>
        </w:rPr>
        <w:t>五、公告期限</w:t>
      </w:r>
      <w:bookmarkEnd w:id="31"/>
      <w:bookmarkEnd w:id="32"/>
      <w:bookmarkEnd w:id="33"/>
      <w:bookmarkEnd w:id="34"/>
      <w:bookmarkEnd w:id="35"/>
      <w:bookmarkEnd w:id="36"/>
    </w:p>
    <w:p w14:paraId="4E6DAE7E">
      <w:pPr>
        <w:spacing w:line="360" w:lineRule="auto"/>
        <w:ind w:firstLine="480" w:firstLineChars="200"/>
        <w:rPr>
          <w:rFonts w:hint="eastAsia" w:hAnsi="宋体" w:cs="宋体"/>
          <w:b w:val="0"/>
          <w:color w:val="auto"/>
          <w:position w:val="0"/>
          <w:szCs w:val="24"/>
          <w:highlight w:val="none"/>
        </w:rPr>
      </w:pPr>
      <w:r>
        <w:rPr>
          <w:rFonts w:hint="eastAsia" w:hAnsi="宋体" w:cs="宋体"/>
          <w:b w:val="0"/>
          <w:color w:val="auto"/>
          <w:position w:val="0"/>
          <w:szCs w:val="24"/>
          <w:highlight w:val="none"/>
        </w:rPr>
        <w:t>自本公告发布之日起</w:t>
      </w:r>
      <w:r>
        <w:rPr>
          <w:rFonts w:hAnsi="宋体" w:cs="宋体"/>
          <w:b w:val="0"/>
          <w:color w:val="auto"/>
          <w:position w:val="0"/>
          <w:szCs w:val="24"/>
          <w:highlight w:val="none"/>
        </w:rPr>
        <w:t>5个工作日。</w:t>
      </w:r>
    </w:p>
    <w:p w14:paraId="60CBF79B">
      <w:pPr>
        <w:keepNext/>
        <w:keepLines/>
        <w:spacing w:line="360" w:lineRule="auto"/>
        <w:outlineLvl w:val="1"/>
        <w:rPr>
          <w:rFonts w:hint="eastAsia" w:hAnsi="宋体" w:cs="宋体"/>
          <w:color w:val="auto"/>
          <w:kern w:val="2"/>
          <w:position w:val="0"/>
          <w:szCs w:val="24"/>
          <w:highlight w:val="none"/>
        </w:rPr>
      </w:pPr>
      <w:bookmarkStart w:id="37" w:name="_Toc35393626"/>
      <w:bookmarkStart w:id="38" w:name="_Toc35393795"/>
      <w:bookmarkStart w:id="39" w:name="_Toc174468325"/>
      <w:bookmarkStart w:id="40" w:name="_Toc174468368"/>
      <w:r>
        <w:rPr>
          <w:rFonts w:hint="eastAsia" w:hAnsi="宋体" w:cs="宋体"/>
          <w:color w:val="auto"/>
          <w:kern w:val="2"/>
          <w:position w:val="0"/>
          <w:szCs w:val="24"/>
          <w:highlight w:val="none"/>
        </w:rPr>
        <w:t>六、其他补充事宜</w:t>
      </w:r>
      <w:bookmarkEnd w:id="37"/>
      <w:bookmarkEnd w:id="38"/>
      <w:bookmarkEnd w:id="39"/>
      <w:bookmarkEnd w:id="40"/>
    </w:p>
    <w:p w14:paraId="0BE6DB5D">
      <w:pPr>
        <w:spacing w:line="360" w:lineRule="auto"/>
        <w:ind w:firstLine="480" w:firstLineChars="200"/>
        <w:rPr>
          <w:rFonts w:hint="eastAsia" w:hAnsi="宋体" w:cs="宋体"/>
          <w:b w:val="0"/>
          <w:color w:val="auto"/>
          <w:kern w:val="2"/>
          <w:position w:val="0"/>
          <w:szCs w:val="24"/>
          <w:highlight w:val="none"/>
        </w:rPr>
      </w:pPr>
      <w:r>
        <w:rPr>
          <w:rFonts w:hint="eastAsia" w:hAnsi="宋体"/>
          <w:b w:val="0"/>
          <w:bCs/>
          <w:color w:val="auto"/>
          <w:kern w:val="2"/>
          <w:position w:val="0"/>
          <w:szCs w:val="24"/>
          <w:highlight w:val="none"/>
        </w:rPr>
        <w:t>（一）</w:t>
      </w:r>
      <w:r>
        <w:rPr>
          <w:rFonts w:hint="eastAsia" w:hAnsi="宋体" w:cs="宋体"/>
          <w:b w:val="0"/>
          <w:color w:val="auto"/>
          <w:kern w:val="2"/>
          <w:position w:val="0"/>
          <w:szCs w:val="24"/>
          <w:highlight w:val="none"/>
        </w:rPr>
        <w:t>潜在供应商访问电子招标响应交易平台的网络地址和方法：</w:t>
      </w:r>
    </w:p>
    <w:p w14:paraId="327A4166">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172BABE4">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2.潜在供应商访问“苏采云”系统的网络地址和方法：“苏采云”系统的网址：http://jszfcg.jsczt.cn/。</w:t>
      </w:r>
    </w:p>
    <w:p w14:paraId="016E0866">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3.“CA数字证书”的获取：响应供应商需办理“CA 数字证书”，CA办理指南及“苏采云”操作手册可至江苏省政府采购网―办事指南-资料下载中心下载。通过苏采云系统首页（http://jszfcg.jsczt.cn/）的“苏采云控件驱动下载”，选择“政务CA、方正签章控件驱动安装包及安装说明”下载安装，具体安装方法详见下载文件内的《安装说明》。</w:t>
      </w:r>
    </w:p>
    <w:p w14:paraId="7544D7DD">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4.采购文件（后缀名为“.kedt”）、供应商操作手册及政府采购客户端工具可通过“苏采云”系统--已报名项目--报名详情页面内相应链接进行下载。</w:t>
      </w:r>
    </w:p>
    <w:p w14:paraId="6D1A3CEF">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5.采购人或采购代理机构将数据电文形式的采购文件加载至“苏采云”系统，供潜在供应商下载或者查阅。</w:t>
      </w:r>
    </w:p>
    <w:p w14:paraId="22A087C0">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6.请潜在供应商提前安装相应的控件（详见《江苏省政府采购管理交易系统（苏采云）供应商操作手册》）并使用谷歌浏览器登录“苏采云”系统参与不见面开评标。</w:t>
      </w:r>
    </w:p>
    <w:p w14:paraId="03848C06">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7.注：如潜在供应商未按上述要求操作，将自行承担所产生的风险。</w:t>
      </w:r>
    </w:p>
    <w:p w14:paraId="0EFC694C">
      <w:pPr>
        <w:spacing w:line="360" w:lineRule="auto"/>
        <w:ind w:firstLine="480" w:firstLineChars="200"/>
        <w:rPr>
          <w:rFonts w:hint="eastAsia" w:hAnsi="宋体" w:cs="宋体"/>
          <w:b w:val="0"/>
          <w:bCs/>
          <w:color w:val="auto"/>
          <w:kern w:val="2"/>
          <w:position w:val="0"/>
          <w:szCs w:val="24"/>
          <w:highlight w:val="none"/>
          <w:u w:val="single"/>
        </w:rPr>
      </w:pPr>
      <w:r>
        <w:rPr>
          <w:rFonts w:hint="eastAsia" w:hAnsi="宋体" w:cs="宋体"/>
          <w:b w:val="0"/>
          <w:color w:val="auto"/>
          <w:kern w:val="2"/>
          <w:position w:val="0"/>
          <w:szCs w:val="24"/>
          <w:highlight w:val="none"/>
        </w:rPr>
        <w:t>（二）</w:t>
      </w:r>
      <w:r>
        <w:rPr>
          <w:rFonts w:hint="eastAsia" w:hAnsi="宋体" w:cs="宋体"/>
          <w:b w:val="0"/>
          <w:bCs/>
          <w:color w:val="auto"/>
          <w:kern w:val="2"/>
          <w:position w:val="0"/>
          <w:szCs w:val="24"/>
          <w:highlight w:val="none"/>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auto"/>
          <w:kern w:val="2"/>
          <w:position w:val="0"/>
          <w:szCs w:val="24"/>
          <w:highlight w:val="none"/>
        </w:rPr>
        <w:t>投标供应商解密限定在开标后30分钟之内完成。</w:t>
      </w:r>
      <w:r>
        <w:rPr>
          <w:rFonts w:hint="eastAsia" w:hAnsi="宋体" w:cs="宋体"/>
          <w:b w:val="0"/>
          <w:bCs/>
          <w:color w:val="auto"/>
          <w:kern w:val="2"/>
          <w:position w:val="0"/>
          <w:szCs w:val="24"/>
          <w:highlight w:val="none"/>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w:t>
      </w:r>
      <w:bookmarkStart w:id="41" w:name="_Hlk234859540"/>
      <w:r>
        <w:rPr>
          <w:rFonts w:hint="eastAsia" w:hAnsi="宋体" w:cs="宋体"/>
          <w:b w:val="0"/>
          <w:bCs/>
          <w:color w:val="auto"/>
          <w:kern w:val="2"/>
          <w:position w:val="0"/>
          <w:szCs w:val="24"/>
          <w:highlight w:val="none"/>
          <w:u w:val="single"/>
        </w:rPr>
        <w:t>因采购人（或采购代理机构）原因或网上招投标平台发生故障，导致无法按时完成投标文件解密或开、评标工作无法进行的，可根据实际情况相应延迟解密时间或调整开、评标时间。</w:t>
      </w:r>
      <w:bookmarkEnd w:id="41"/>
    </w:p>
    <w:p w14:paraId="0460350C">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（三）其他补充事宜</w:t>
      </w:r>
    </w:p>
    <w:p w14:paraId="79DFB5D1">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1.</w:t>
      </w:r>
      <w:r>
        <w:rPr>
          <w:rFonts w:hAnsi="宋体"/>
          <w:b w:val="0"/>
          <w:bCs/>
          <w:color w:val="auto"/>
          <w:kern w:val="2"/>
          <w:position w:val="0"/>
          <w:szCs w:val="24"/>
          <w:highlight w:val="none"/>
        </w:rPr>
        <w:t>本项目不收取投标</w:t>
      </w:r>
      <w:r>
        <w:rPr>
          <w:rFonts w:hint="eastAsia" w:hAnsi="宋体"/>
          <w:b w:val="0"/>
          <w:bCs/>
          <w:color w:val="auto"/>
          <w:kern w:val="2"/>
          <w:position w:val="0"/>
          <w:szCs w:val="24"/>
          <w:highlight w:val="none"/>
        </w:rPr>
        <w:t>保证金。</w:t>
      </w:r>
    </w:p>
    <w:p w14:paraId="164F166E">
      <w:pPr>
        <w:snapToGrid w:val="0"/>
        <w:spacing w:line="360" w:lineRule="auto"/>
        <w:ind w:firstLine="480" w:firstLineChars="200"/>
        <w:rPr>
          <w:rFonts w:hint="eastAsia" w:hAnsi="宋体" w:cs="宋体"/>
          <w:b w:val="0"/>
          <w:bCs/>
          <w:color w:val="auto"/>
          <w:kern w:val="2"/>
          <w:position w:val="0"/>
          <w:szCs w:val="24"/>
          <w:highlight w:val="none"/>
        </w:rPr>
      </w:pPr>
      <w:r>
        <w:rPr>
          <w:rFonts w:hint="eastAsia" w:hAnsi="宋体"/>
          <w:b w:val="0"/>
          <w:bCs/>
          <w:color w:val="auto"/>
          <w:kern w:val="2"/>
          <w:position w:val="0"/>
          <w:szCs w:val="24"/>
          <w:highlight w:val="none"/>
        </w:rPr>
        <w:t>2.</w:t>
      </w:r>
      <w:bookmarkStart w:id="42" w:name="_Hlk142317669"/>
      <w:r>
        <w:rPr>
          <w:rFonts w:hint="eastAsia" w:hAnsi="宋体" w:cs="宋体"/>
          <w:b w:val="0"/>
          <w:bCs/>
          <w:color w:val="auto"/>
          <w:kern w:val="2"/>
          <w:position w:val="0"/>
          <w:szCs w:val="24"/>
          <w:highlight w:val="none"/>
        </w:rPr>
        <w:t>本项目支持节能环保产品（</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〔2019〕9号）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〔2019〕18号）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〔2019〕19号）</w:t>
      </w:r>
      <w:r>
        <w:rPr>
          <w:rFonts w:hAnsi="宋体" w:cs="宋体"/>
          <w:b w:val="0"/>
          <w:bCs/>
          <w:color w:val="auto"/>
          <w:kern w:val="2"/>
          <w:position w:val="0"/>
          <w:szCs w:val="24"/>
          <w:highlight w:val="none"/>
        </w:rPr>
        <w:t>；支持中小微企业</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〔2020〕46号）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苏财购</w:t>
      </w:r>
      <w:r>
        <w:rPr>
          <w:rFonts w:hint="eastAsia" w:hAnsi="宋体" w:cs="宋体"/>
          <w:b w:val="0"/>
          <w:bCs/>
          <w:color w:val="auto"/>
          <w:kern w:val="2"/>
          <w:position w:val="0"/>
          <w:szCs w:val="24"/>
          <w:highlight w:val="none"/>
        </w:rPr>
        <w:t>〔2020〕52号）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工信部联企业</w:t>
      </w:r>
      <w:r>
        <w:rPr>
          <w:rFonts w:hint="eastAsia" w:hAnsi="宋体" w:cs="宋体"/>
          <w:b w:val="0"/>
          <w:bCs/>
          <w:color w:val="auto"/>
          <w:kern w:val="2"/>
          <w:position w:val="0"/>
          <w:szCs w:val="24"/>
          <w:highlight w:val="none"/>
        </w:rPr>
        <w:t>〔2011〕300号）</w:t>
      </w:r>
      <w:r>
        <w:rPr>
          <w:rFonts w:hAnsi="宋体" w:cs="宋体"/>
          <w:b w:val="0"/>
          <w:bCs/>
          <w:color w:val="auto"/>
          <w:kern w:val="2"/>
          <w:position w:val="0"/>
          <w:szCs w:val="24"/>
          <w:highlight w:val="none"/>
        </w:rPr>
        <w:t>；支持监狱企业</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〔2014〕68号）</w:t>
      </w:r>
      <w:r>
        <w:rPr>
          <w:rFonts w:hAnsi="宋体" w:cs="宋体"/>
          <w:b w:val="0"/>
          <w:bCs/>
          <w:color w:val="auto"/>
          <w:kern w:val="2"/>
          <w:position w:val="0"/>
          <w:szCs w:val="24"/>
          <w:highlight w:val="none"/>
        </w:rPr>
        <w:t>；促进残疾人就业</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〔2017〕141号）</w:t>
      </w:r>
      <w:bookmarkEnd w:id="42"/>
      <w:r>
        <w:rPr>
          <w:rFonts w:hint="eastAsia" w:hAnsi="宋体" w:cs="宋体"/>
          <w:b w:val="0"/>
          <w:bCs/>
          <w:color w:val="auto"/>
          <w:kern w:val="2"/>
          <w:position w:val="0"/>
          <w:szCs w:val="24"/>
          <w:highlight w:val="none"/>
        </w:rPr>
        <w:t>。</w:t>
      </w:r>
    </w:p>
    <w:p w14:paraId="731C250B">
      <w:pPr>
        <w:snapToGrid w:val="0"/>
        <w:spacing w:line="360" w:lineRule="auto"/>
        <w:ind w:firstLine="480" w:firstLineChars="200"/>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3.项目开标活动模式：不见面远程开标模式，供应商在各自地点通过不见面交易系统参加开标会。</w:t>
      </w:r>
    </w:p>
    <w:p w14:paraId="19C601D9">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4.</w:t>
      </w:r>
      <w:bookmarkStart w:id="43" w:name="_Hlk135869643"/>
      <w:r>
        <w:rPr>
          <w:rFonts w:hint="eastAsia" w:hAnsi="宋体"/>
          <w:b w:val="0"/>
          <w:color w:val="auto"/>
          <w:kern w:val="2"/>
          <w:position w:val="0"/>
          <w:szCs w:val="24"/>
          <w:highlight w:val="none"/>
        </w:rPr>
        <w:t>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3"/>
      <w:r>
        <w:rPr>
          <w:rFonts w:hint="eastAsia" w:hAnsi="宋体"/>
          <w:b w:val="0"/>
          <w:bCs/>
          <w:color w:val="auto"/>
          <w:kern w:val="2"/>
          <w:position w:val="0"/>
          <w:szCs w:val="24"/>
          <w:highlight w:val="none"/>
        </w:rPr>
        <w:t>。</w:t>
      </w:r>
    </w:p>
    <w:p w14:paraId="5C419635">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kern w:val="2"/>
          <w:position w:val="0"/>
          <w:szCs w:val="24"/>
          <w:highlight w:val="none"/>
        </w:rPr>
        <w:t>（四）本项目获取招标文件时间明确为：</w:t>
      </w:r>
      <w:r>
        <w:rPr>
          <w:rFonts w:hint="eastAsia" w:hAnsi="宋体"/>
          <w:b w:val="0"/>
          <w:bCs/>
          <w:color w:val="auto"/>
          <w:position w:val="0"/>
          <w:szCs w:val="24"/>
          <w:highlight w:val="none"/>
        </w:rPr>
        <w:t>2026年</w:t>
      </w:r>
      <w:r>
        <w:rPr>
          <w:rFonts w:hint="eastAsia" w:hAnsi="宋体"/>
          <w:b w:val="0"/>
          <w:bCs/>
          <w:color w:val="auto"/>
          <w:position w:val="0"/>
          <w:szCs w:val="24"/>
          <w:highlight w:val="none"/>
          <w:lang w:val="en-US" w:eastAsia="zh-CN"/>
        </w:rPr>
        <w:t>9</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23</w:t>
      </w:r>
      <w:r>
        <w:rPr>
          <w:rFonts w:hint="eastAsia" w:hAnsi="宋体"/>
          <w:b w:val="0"/>
          <w:bCs/>
          <w:color w:val="auto"/>
          <w:position w:val="0"/>
          <w:szCs w:val="24"/>
          <w:highlight w:val="none"/>
        </w:rPr>
        <w:t>日至2026年</w:t>
      </w:r>
      <w:r>
        <w:rPr>
          <w:rFonts w:hint="eastAsia" w:hAnsi="宋体"/>
          <w:b w:val="0"/>
          <w:bCs/>
          <w:color w:val="auto"/>
          <w:position w:val="0"/>
          <w:szCs w:val="24"/>
          <w:highlight w:val="none"/>
          <w:lang w:val="en-US" w:eastAsia="zh-CN"/>
        </w:rPr>
        <w:t>9</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30</w:t>
      </w:r>
      <w:r>
        <w:rPr>
          <w:rFonts w:hint="eastAsia" w:hAnsi="宋体"/>
          <w:b w:val="0"/>
          <w:bCs/>
          <w:color w:val="auto"/>
          <w:position w:val="0"/>
          <w:szCs w:val="24"/>
          <w:highlight w:val="none"/>
        </w:rPr>
        <w:t>日</w:t>
      </w:r>
      <w:r>
        <w:rPr>
          <w:rFonts w:hint="eastAsia" w:hAnsi="宋体"/>
          <w:b w:val="0"/>
          <w:bCs/>
          <w:color w:val="auto"/>
          <w:position w:val="0"/>
          <w:szCs w:val="24"/>
          <w:highlight w:val="none"/>
        </w:rPr>
        <w:t>（北京时间）。</w:t>
      </w:r>
    </w:p>
    <w:p w14:paraId="5B2C47D1">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position w:val="0"/>
          <w:szCs w:val="24"/>
          <w:highlight w:val="none"/>
        </w:rPr>
        <w:t>（五）采购代理编号：</w:t>
      </w:r>
      <w:r>
        <w:rPr>
          <w:rFonts w:hint="eastAsia" w:hAnsi="宋体"/>
          <w:b w:val="0"/>
          <w:bCs/>
          <w:color w:val="auto"/>
          <w:position w:val="0"/>
          <w:szCs w:val="24"/>
          <w:highlight w:val="none"/>
          <w:lang w:eastAsia="zh-CN"/>
        </w:rPr>
        <w:t>0675-266JOC003892</w:t>
      </w:r>
    </w:p>
    <w:p w14:paraId="596DA8BA">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position w:val="0"/>
          <w:szCs w:val="24"/>
          <w:highlight w:val="none"/>
        </w:rPr>
        <w:t>（六）本项目使用单位：如东县中医院</w:t>
      </w:r>
    </w:p>
    <w:p w14:paraId="5927DB62">
      <w:pPr>
        <w:snapToGrid w:val="0"/>
        <w:spacing w:line="360" w:lineRule="auto"/>
        <w:ind w:firstLine="480" w:firstLineChars="200"/>
        <w:rPr>
          <w:rFonts w:hint="eastAsia" w:hAnsi="宋体" w:cs="宋体"/>
          <w:b w:val="0"/>
          <w:bCs/>
          <w:color w:val="auto"/>
          <w:kern w:val="2"/>
          <w:position w:val="0"/>
          <w:szCs w:val="24"/>
          <w:highlight w:val="none"/>
        </w:rPr>
      </w:pPr>
      <w:r>
        <w:rPr>
          <w:rFonts w:hint="eastAsia" w:hAnsi="宋体"/>
          <w:b w:val="0"/>
          <w:bCs/>
          <w:color w:val="auto"/>
          <w:position w:val="0"/>
          <w:szCs w:val="24"/>
          <w:highlight w:val="none"/>
          <w:lang w:eastAsia="zh-CN"/>
        </w:rPr>
        <w:t>（</w:t>
      </w:r>
      <w:r>
        <w:rPr>
          <w:rFonts w:hint="eastAsia" w:hAnsi="宋体"/>
          <w:b w:val="0"/>
          <w:bCs/>
          <w:color w:val="auto"/>
          <w:position w:val="0"/>
          <w:szCs w:val="24"/>
          <w:highlight w:val="none"/>
          <w:lang w:val="en-US" w:eastAsia="zh-CN"/>
        </w:rPr>
        <w:t>七</w:t>
      </w:r>
      <w:r>
        <w:rPr>
          <w:rFonts w:hint="eastAsia" w:hAnsi="宋体"/>
          <w:b w:val="0"/>
          <w:bCs/>
          <w:color w:val="auto"/>
          <w:position w:val="0"/>
          <w:szCs w:val="24"/>
          <w:highlight w:val="none"/>
          <w:lang w:eastAsia="zh-CN"/>
        </w:rPr>
        <w:t>）本项目由</w:t>
      </w:r>
      <w:r>
        <w:rPr>
          <w:rFonts w:hint="eastAsia" w:hAnsi="宋体"/>
          <w:b w:val="0"/>
          <w:bCs/>
          <w:color w:val="auto"/>
          <w:position w:val="0"/>
          <w:szCs w:val="24"/>
          <w:highlight w:val="none"/>
          <w:lang w:val="en-US" w:eastAsia="zh-CN"/>
        </w:rPr>
        <w:t>南通市</w:t>
      </w:r>
      <w:r>
        <w:rPr>
          <w:rFonts w:hint="eastAsia" w:hAnsi="宋体"/>
          <w:b w:val="0"/>
          <w:bCs/>
          <w:color w:val="auto"/>
          <w:position w:val="0"/>
          <w:szCs w:val="24"/>
          <w:highlight w:val="none"/>
          <w:lang w:eastAsia="zh-CN"/>
        </w:rPr>
        <w:t>卫生健康</w:t>
      </w:r>
      <w:r>
        <w:rPr>
          <w:rFonts w:hint="eastAsia" w:hAnsi="宋体"/>
          <w:b w:val="0"/>
          <w:bCs/>
          <w:color w:val="auto"/>
          <w:position w:val="0"/>
          <w:szCs w:val="24"/>
          <w:highlight w:val="none"/>
          <w:lang w:val="en-US" w:eastAsia="zh-CN"/>
        </w:rPr>
        <w:t>委员会</w:t>
      </w:r>
      <w:r>
        <w:rPr>
          <w:rFonts w:hint="eastAsia" w:hAnsi="宋体"/>
          <w:b w:val="0"/>
          <w:bCs/>
          <w:color w:val="auto"/>
          <w:position w:val="0"/>
          <w:szCs w:val="24"/>
          <w:highlight w:val="none"/>
          <w:lang w:eastAsia="zh-CN"/>
        </w:rPr>
        <w:t>负责采购，合同签订、货款支付由设备使用单位负责。</w:t>
      </w:r>
    </w:p>
    <w:p w14:paraId="4BCBA093">
      <w:pPr>
        <w:keepNext/>
        <w:keepLines/>
        <w:spacing w:line="360" w:lineRule="auto"/>
        <w:outlineLvl w:val="1"/>
        <w:rPr>
          <w:rFonts w:hint="eastAsia" w:hAnsi="宋体" w:cs="宋体"/>
          <w:color w:val="auto"/>
          <w:kern w:val="2"/>
          <w:position w:val="0"/>
          <w:szCs w:val="24"/>
          <w:highlight w:val="none"/>
        </w:rPr>
      </w:pPr>
      <w:bookmarkStart w:id="44" w:name="_Toc35393627"/>
      <w:bookmarkStart w:id="45" w:name="_Toc174468369"/>
      <w:bookmarkStart w:id="46" w:name="_Toc28359008"/>
      <w:bookmarkStart w:id="47" w:name="_Toc174468326"/>
      <w:bookmarkStart w:id="48" w:name="_Toc35393796"/>
      <w:bookmarkStart w:id="49" w:name="_Toc28359085"/>
      <w:r>
        <w:rPr>
          <w:rFonts w:hint="eastAsia" w:hAnsi="宋体" w:cs="宋体"/>
          <w:color w:val="auto"/>
          <w:kern w:val="2"/>
          <w:position w:val="0"/>
          <w:szCs w:val="24"/>
          <w:highlight w:val="none"/>
        </w:rPr>
        <w:t>七、对本次招标提出询问，请按以下方式联系。</w:t>
      </w:r>
      <w:bookmarkEnd w:id="44"/>
      <w:bookmarkEnd w:id="45"/>
      <w:bookmarkEnd w:id="46"/>
      <w:bookmarkEnd w:id="47"/>
      <w:bookmarkEnd w:id="48"/>
      <w:bookmarkEnd w:id="49"/>
    </w:p>
    <w:p w14:paraId="5DDC159F">
      <w:pPr>
        <w:widowControl/>
        <w:spacing w:line="360" w:lineRule="auto"/>
        <w:ind w:firstLine="480" w:firstLineChars="200"/>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1.采购人信息</w:t>
      </w:r>
    </w:p>
    <w:p w14:paraId="5F365604">
      <w:pPr>
        <w:spacing w:line="360" w:lineRule="auto"/>
        <w:ind w:firstLine="480" w:firstLineChars="200"/>
        <w:jc w:val="left"/>
        <w:rPr>
          <w:rFonts w:hint="eastAsia" w:hAnsi="宋体" w:cs="宋体"/>
          <w:b w:val="0"/>
          <w:color w:val="auto"/>
          <w:kern w:val="2"/>
          <w:position w:val="0"/>
          <w:szCs w:val="24"/>
          <w:highlight w:val="none"/>
        </w:rPr>
      </w:pPr>
      <w:bookmarkStart w:id="50" w:name="_Toc28359009"/>
      <w:bookmarkStart w:id="51" w:name="_Toc28359086"/>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南通市卫生健康委员会　</w:t>
      </w:r>
    </w:p>
    <w:bookmarkEnd w:id="50"/>
    <w:bookmarkEnd w:id="51"/>
    <w:p w14:paraId="428ECED0">
      <w:pPr>
        <w:spacing w:line="360" w:lineRule="auto"/>
        <w:ind w:firstLine="480" w:firstLineChars="200"/>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w:t>
      </w:r>
      <w:r>
        <w:rPr>
          <w:rFonts w:hAnsi="宋体" w:cs="宋体"/>
          <w:b w:val="0"/>
          <w:bCs/>
          <w:color w:val="auto"/>
          <w:kern w:val="2"/>
          <w:position w:val="0"/>
          <w:szCs w:val="24"/>
          <w:highlight w:val="none"/>
          <w:u w:val="single"/>
        </w:rPr>
        <w:t>江苏省南通市崇川区崇文路1号</w:t>
      </w:r>
      <w:r>
        <w:rPr>
          <w:rFonts w:hint="eastAsia" w:hAnsi="宋体" w:cs="宋体"/>
          <w:b w:val="0"/>
          <w:color w:val="auto"/>
          <w:kern w:val="2"/>
          <w:position w:val="0"/>
          <w:szCs w:val="24"/>
          <w:highlight w:val="none"/>
          <w:u w:val="single"/>
        </w:rPr>
        <w:t>　</w:t>
      </w:r>
    </w:p>
    <w:p w14:paraId="30EDF42E">
      <w:pPr>
        <w:spacing w:line="360" w:lineRule="auto"/>
        <w:ind w:firstLine="480" w:firstLineChars="200"/>
        <w:jc w:val="left"/>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联系人：</w:t>
      </w:r>
      <w:r>
        <w:rPr>
          <w:rFonts w:hint="eastAsia" w:hAnsi="宋体" w:cs="宋体"/>
          <w:b w:val="0"/>
          <w:color w:val="auto"/>
          <w:kern w:val="2"/>
          <w:position w:val="0"/>
          <w:szCs w:val="24"/>
          <w:highlight w:val="none"/>
          <w:u w:val="single"/>
        </w:rPr>
        <w:t>黄老师</w:t>
      </w:r>
    </w:p>
    <w:p w14:paraId="33BD68B2">
      <w:pPr>
        <w:spacing w:line="360" w:lineRule="auto"/>
        <w:ind w:firstLine="480" w:firstLineChars="200"/>
        <w:jc w:val="left"/>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u w:val="none"/>
        </w:rPr>
        <w:t>联系方式：</w:t>
      </w:r>
      <w:r>
        <w:rPr>
          <w:rFonts w:hint="eastAsia" w:hAnsi="宋体" w:cs="宋体"/>
          <w:b w:val="0"/>
          <w:color w:val="auto"/>
          <w:kern w:val="2"/>
          <w:position w:val="0"/>
          <w:szCs w:val="24"/>
          <w:highlight w:val="none"/>
          <w:u w:val="single"/>
        </w:rPr>
        <w:t>0513-81111076</w:t>
      </w:r>
    </w:p>
    <w:p w14:paraId="55BDBA07">
      <w:pPr>
        <w:spacing w:line="360" w:lineRule="auto"/>
        <w:ind w:firstLine="480" w:firstLineChars="200"/>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2.采购代理机构信息</w:t>
      </w:r>
    </w:p>
    <w:p w14:paraId="6A96912E">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江苏海外集团国际工程咨询有限公司　</w:t>
      </w:r>
    </w:p>
    <w:p w14:paraId="2D4C8E78">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　址：</w:t>
      </w:r>
      <w:r>
        <w:rPr>
          <w:rFonts w:hint="eastAsia" w:hAnsi="宋体" w:cs="宋体"/>
          <w:b w:val="0"/>
          <w:color w:val="auto"/>
          <w:kern w:val="2"/>
          <w:position w:val="0"/>
          <w:szCs w:val="24"/>
          <w:highlight w:val="none"/>
          <w:u w:val="single"/>
        </w:rPr>
        <w:t>　南京市建邺区云龙山路58</w:t>
      </w:r>
      <w:r>
        <w:rPr>
          <w:rFonts w:hAnsi="宋体" w:cs="宋体"/>
          <w:b w:val="0"/>
          <w:color w:val="auto"/>
          <w:kern w:val="2"/>
          <w:position w:val="0"/>
          <w:szCs w:val="24"/>
          <w:highlight w:val="none"/>
          <w:u w:val="single"/>
        </w:rPr>
        <w:t>号大唐科技大厦A座高区15楼　</w:t>
      </w:r>
    </w:p>
    <w:p w14:paraId="6D0255A0">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联系方式：</w:t>
      </w:r>
      <w:bookmarkStart w:id="52" w:name="_Toc28359010"/>
      <w:bookmarkStart w:id="53" w:name="_Toc28359087"/>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025-84795989、84795467　</w:t>
      </w:r>
    </w:p>
    <w:p w14:paraId="0D9BD8A2">
      <w:pPr>
        <w:spacing w:line="360" w:lineRule="auto"/>
        <w:ind w:firstLine="480" w:firstLineChars="200"/>
        <w:rPr>
          <w:rFonts w:hint="eastAsia" w:hAnsi="宋体" w:cs="宋体"/>
          <w:b w:val="0"/>
          <w:color w:val="auto"/>
          <w:kern w:val="2"/>
          <w:position w:val="0"/>
          <w:szCs w:val="24"/>
          <w:highlight w:val="none"/>
          <w:u w:val="single"/>
        </w:rPr>
      </w:pPr>
      <w:r>
        <w:rPr>
          <w:rFonts w:hAnsi="宋体" w:cs="宋体"/>
          <w:b w:val="0"/>
          <w:color w:val="auto"/>
          <w:kern w:val="2"/>
          <w:position w:val="0"/>
          <w:szCs w:val="24"/>
          <w:highlight w:val="none"/>
        </w:rPr>
        <w:t>3.项目联系方式</w:t>
      </w:r>
      <w:bookmarkEnd w:id="52"/>
      <w:bookmarkEnd w:id="53"/>
    </w:p>
    <w:p w14:paraId="2ED27BEB">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项目联系人：</w:t>
      </w:r>
      <w:r>
        <w:rPr>
          <w:rFonts w:hint="eastAsia" w:hAnsi="宋体" w:cs="宋体"/>
          <w:b w:val="0"/>
          <w:color w:val="auto"/>
          <w:kern w:val="2"/>
          <w:position w:val="0"/>
          <w:szCs w:val="24"/>
          <w:highlight w:val="none"/>
          <w:u w:val="single"/>
        </w:rPr>
        <w:t>熊文宇、肖旭、姜博闻</w:t>
      </w:r>
    </w:p>
    <w:p w14:paraId="5BE8C1A2">
      <w:pPr>
        <w:spacing w:line="360" w:lineRule="auto"/>
        <w:ind w:left="2"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电　话：</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025-84795989、84795467</w:t>
      </w:r>
      <w:r>
        <w:rPr>
          <w:rFonts w:hint="eastAsia" w:hAnsi="宋体" w:cs="宋体"/>
          <w:b w:val="0"/>
          <w:color w:val="auto"/>
          <w:kern w:val="2"/>
          <w:position w:val="0"/>
          <w:szCs w:val="24"/>
          <w:highlight w:val="none"/>
          <w:u w:val="single"/>
        </w:rPr>
        <w:t>、13814068730、17849953629　</w:t>
      </w:r>
    </w:p>
    <w:p w14:paraId="0B5946D6">
      <w:pPr>
        <w:spacing w:line="360" w:lineRule="auto"/>
        <w:ind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邮箱：</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xiaoxu@jocite.com </w:t>
      </w:r>
      <w:r>
        <w:rPr>
          <w:rFonts w:hint="eastAsia" w:hAnsi="宋体" w:cs="宋体"/>
          <w:b w:val="0"/>
          <w:color w:val="auto"/>
          <w:kern w:val="2"/>
          <w:position w:val="0"/>
          <w:szCs w:val="24"/>
          <w:highlight w:val="none"/>
          <w:u w:val="single"/>
        </w:rPr>
        <w:t>　</w:t>
      </w:r>
    </w:p>
    <w:p w14:paraId="7AFF3131">
      <w:pPr>
        <w:keepNext/>
        <w:keepLines/>
        <w:spacing w:line="360" w:lineRule="auto"/>
        <w:outlineLvl w:val="1"/>
        <w:rPr>
          <w:rFonts w:hint="eastAsia" w:hAnsi="宋体" w:cs="宋体"/>
          <w:b w:val="0"/>
          <w:bCs/>
          <w:color w:val="auto"/>
          <w:kern w:val="2"/>
          <w:position w:val="0"/>
          <w:szCs w:val="24"/>
          <w:highlight w:val="none"/>
        </w:rPr>
      </w:pPr>
    </w:p>
    <w:p w14:paraId="2B0F2082">
      <w:pPr>
        <w:spacing w:line="360" w:lineRule="auto"/>
        <w:ind w:firstLine="600" w:firstLineChars="200"/>
        <w:jc w:val="right"/>
        <w:rPr>
          <w:rFonts w:hint="eastAsia" w:hAnsi="宋体" w:cs="宋体"/>
          <w:b w:val="0"/>
          <w:bCs/>
          <w:color w:val="auto"/>
          <w:kern w:val="2"/>
          <w:szCs w:val="24"/>
          <w:highlight w:val="none"/>
        </w:rPr>
      </w:pPr>
      <w:r>
        <w:rPr>
          <w:rFonts w:hAnsi="宋体" w:cs="宋体"/>
          <w:b w:val="0"/>
          <w:bCs/>
          <w:color w:val="auto"/>
          <w:sz w:val="30"/>
          <w:szCs w:val="30"/>
          <w:highlight w:val="none"/>
        </w:rPr>
        <w:br w:type="page"/>
      </w:r>
    </w:p>
    <w:bookmarkEnd w:id="4"/>
    <w:bookmarkEnd w:id="5"/>
    <w:bookmarkEnd w:id="6"/>
    <w:bookmarkEnd w:id="7"/>
    <w:bookmarkEnd w:id="8"/>
    <w:bookmarkEnd w:id="10"/>
    <w:p w14:paraId="7E5EF0DE">
      <w:pPr>
        <w:pStyle w:val="2"/>
        <w:spacing w:line="360" w:lineRule="auto"/>
        <w:rPr>
          <w:rFonts w:hint="eastAsia" w:ascii="宋体" w:hAnsi="宋体" w:eastAsia="宋体" w:cs="宋体"/>
          <w:b/>
          <w:bCs/>
          <w:color w:val="auto"/>
          <w:sz w:val="44"/>
          <w:highlight w:val="none"/>
        </w:rPr>
      </w:pPr>
      <w:bookmarkStart w:id="54" w:name="_Toc174468370"/>
      <w:bookmarkStart w:id="55" w:name="_Toc20823314"/>
      <w:bookmarkStart w:id="56" w:name="_Toc513029242"/>
      <w:bookmarkStart w:id="57" w:name="_Toc120614221"/>
      <w:bookmarkStart w:id="58" w:name="_Toc16938558"/>
      <w:bookmarkStart w:id="59" w:name="_Toc479757207"/>
      <w:r>
        <w:rPr>
          <w:rFonts w:hint="eastAsia" w:ascii="宋体" w:hAnsi="宋体" w:eastAsia="宋体" w:cs="宋体"/>
          <w:b/>
          <w:bCs/>
          <w:color w:val="auto"/>
          <w:sz w:val="44"/>
          <w:highlight w:val="none"/>
        </w:rPr>
        <w:t>第二章</w:t>
      </w:r>
      <w:bookmarkStart w:id="60" w:name="_Toc16938518"/>
      <w:bookmarkStart w:id="61" w:name="_Toc120614213"/>
      <w:bookmarkStart w:id="62" w:name="_Toc20823274"/>
      <w:bookmarkStart w:id="63" w:name="_Toc513029202"/>
      <w:r>
        <w:rPr>
          <w:rFonts w:hint="eastAsia" w:ascii="宋体" w:hAnsi="宋体" w:eastAsia="宋体" w:cs="宋体"/>
          <w:b/>
          <w:bCs/>
          <w:color w:val="auto"/>
          <w:sz w:val="44"/>
          <w:highlight w:val="none"/>
        </w:rPr>
        <w:t xml:space="preserve">  投标人须知</w:t>
      </w:r>
      <w:bookmarkEnd w:id="54"/>
      <w:bookmarkEnd w:id="60"/>
      <w:bookmarkEnd w:id="61"/>
      <w:bookmarkEnd w:id="62"/>
      <w:bookmarkEnd w:id="63"/>
    </w:p>
    <w:p w14:paraId="1B4B6618">
      <w:pPr>
        <w:pStyle w:val="5"/>
        <w:spacing w:before="156" w:beforeLines="50" w:after="156" w:afterLines="50" w:line="360" w:lineRule="auto"/>
        <w:ind w:firstLine="436" w:firstLineChars="155"/>
        <w:rPr>
          <w:rStyle w:val="106"/>
          <w:rFonts w:hint="eastAsia" w:ascii="宋体" w:hAnsi="宋体" w:cs="宋体"/>
          <w:b/>
          <w:bCs w:val="0"/>
          <w:color w:val="auto"/>
          <w:highlight w:val="none"/>
        </w:rPr>
      </w:pPr>
      <w:bookmarkStart w:id="64" w:name="_Toc174468371"/>
      <w:bookmarkStart w:id="65" w:name="_Toc120614214"/>
      <w:bookmarkStart w:id="66" w:name="_Toc174468328"/>
      <w:bookmarkStart w:id="67" w:name="_Toc513029203"/>
      <w:bookmarkStart w:id="68" w:name="_Toc12175"/>
      <w:bookmarkStart w:id="69" w:name="_Toc16938519"/>
      <w:bookmarkStart w:id="70" w:name="_Toc20823275"/>
      <w:r>
        <w:rPr>
          <w:rStyle w:val="106"/>
          <w:rFonts w:hint="eastAsia" w:ascii="宋体" w:hAnsi="宋体" w:cs="宋体"/>
          <w:b/>
          <w:bCs w:val="0"/>
          <w:color w:val="auto"/>
          <w:highlight w:val="none"/>
        </w:rPr>
        <w:t>一、总则</w:t>
      </w:r>
      <w:bookmarkEnd w:id="64"/>
      <w:bookmarkEnd w:id="65"/>
      <w:bookmarkEnd w:id="66"/>
      <w:bookmarkEnd w:id="67"/>
      <w:bookmarkEnd w:id="68"/>
      <w:bookmarkEnd w:id="69"/>
      <w:bookmarkEnd w:id="70"/>
    </w:p>
    <w:p w14:paraId="36985A7F">
      <w:pPr>
        <w:pStyle w:val="6"/>
        <w:spacing w:before="0" w:after="0" w:line="360" w:lineRule="auto"/>
        <w:ind w:firstLine="478" w:firstLineChars="171"/>
        <w:rPr>
          <w:rFonts w:hint="eastAsia" w:ascii="宋体" w:hAnsi="宋体" w:eastAsia="宋体" w:cs="宋体"/>
          <w:color w:val="auto"/>
          <w:highlight w:val="none"/>
        </w:rPr>
      </w:pPr>
      <w:bookmarkStart w:id="71" w:name="_Hlt16619475"/>
      <w:bookmarkEnd w:id="71"/>
      <w:bookmarkStart w:id="72" w:name="_Toc458694821"/>
      <w:bookmarkStart w:id="73" w:name="_Toc513029204"/>
      <w:bookmarkStart w:id="74" w:name="_Toc20823276"/>
      <w:bookmarkStart w:id="75" w:name="_Toc16938520"/>
      <w:r>
        <w:rPr>
          <w:rFonts w:hint="eastAsia" w:ascii="宋体" w:hAnsi="宋体" w:eastAsia="宋体" w:cs="宋体"/>
          <w:color w:val="auto"/>
          <w:highlight w:val="none"/>
        </w:rPr>
        <w:t>1.</w:t>
      </w:r>
      <w:bookmarkEnd w:id="72"/>
      <w:r>
        <w:rPr>
          <w:rFonts w:hint="eastAsia" w:ascii="宋体" w:hAnsi="宋体" w:eastAsia="宋体" w:cs="宋体"/>
          <w:color w:val="auto"/>
          <w:highlight w:val="none"/>
        </w:rPr>
        <w:t>招标方式</w:t>
      </w:r>
      <w:bookmarkEnd w:id="73"/>
      <w:bookmarkEnd w:id="74"/>
      <w:bookmarkEnd w:id="75"/>
    </w:p>
    <w:p w14:paraId="0DD48152">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本次招标采取公开招标方式，本招标文件仅适用于招标公告中所述项目。</w:t>
      </w:r>
    </w:p>
    <w:p w14:paraId="2C71EFB2">
      <w:pPr>
        <w:pStyle w:val="6"/>
        <w:spacing w:before="0" w:after="0" w:line="360" w:lineRule="auto"/>
        <w:ind w:firstLine="478" w:firstLineChars="171"/>
        <w:rPr>
          <w:rFonts w:hint="eastAsia" w:ascii="宋体" w:hAnsi="宋体" w:eastAsia="宋体" w:cs="宋体"/>
          <w:color w:val="auto"/>
          <w:highlight w:val="none"/>
        </w:rPr>
      </w:pPr>
      <w:bookmarkStart w:id="76" w:name="_Toc20823277"/>
      <w:bookmarkStart w:id="77" w:name="_Toc16938521"/>
      <w:bookmarkStart w:id="78" w:name="_Toc513029205"/>
      <w:r>
        <w:rPr>
          <w:rFonts w:hint="eastAsia" w:ascii="宋体" w:hAnsi="宋体" w:eastAsia="宋体" w:cs="宋体"/>
          <w:color w:val="auto"/>
          <w:highlight w:val="none"/>
        </w:rPr>
        <w:t>2.</w:t>
      </w:r>
      <w:r>
        <w:rPr>
          <w:rFonts w:ascii="宋体" w:hAnsi="宋体" w:eastAsia="宋体" w:cs="宋体"/>
          <w:color w:val="auto"/>
          <w:highlight w:val="none"/>
        </w:rPr>
        <w:t>合格的</w:t>
      </w:r>
      <w:bookmarkEnd w:id="76"/>
      <w:bookmarkEnd w:id="77"/>
      <w:bookmarkEnd w:id="78"/>
      <w:r>
        <w:rPr>
          <w:rFonts w:hint="eastAsia" w:ascii="宋体" w:hAnsi="宋体" w:eastAsia="宋体" w:cs="宋体"/>
          <w:color w:val="auto"/>
          <w:highlight w:val="none"/>
        </w:rPr>
        <w:t>投标人</w:t>
      </w:r>
    </w:p>
    <w:p w14:paraId="2A054F64">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2.1</w:t>
      </w:r>
      <w:r>
        <w:rPr>
          <w:rFonts w:hint="eastAsia" w:hAnsi="宋体" w:cs="宋体"/>
          <w:b w:val="0"/>
          <w:bCs/>
          <w:color w:val="auto"/>
          <w:szCs w:val="24"/>
          <w:highlight w:val="none"/>
        </w:rPr>
        <w:t xml:space="preserve"> 满足</w:t>
      </w:r>
      <w:r>
        <w:rPr>
          <w:rFonts w:hAnsi="宋体" w:cs="宋体"/>
          <w:b w:val="0"/>
          <w:bCs/>
          <w:color w:val="auto"/>
          <w:szCs w:val="24"/>
          <w:highlight w:val="none"/>
        </w:rPr>
        <w:t>招标公告中</w:t>
      </w:r>
      <w:r>
        <w:rPr>
          <w:rFonts w:hint="eastAsia" w:hAnsi="宋体" w:cs="宋体"/>
          <w:b w:val="0"/>
          <w:bCs/>
          <w:color w:val="auto"/>
          <w:szCs w:val="24"/>
          <w:highlight w:val="none"/>
        </w:rPr>
        <w:t>投标人</w:t>
      </w:r>
      <w:r>
        <w:rPr>
          <w:rFonts w:hAnsi="宋体" w:cs="宋体"/>
          <w:b w:val="0"/>
          <w:bCs/>
          <w:color w:val="auto"/>
          <w:szCs w:val="24"/>
          <w:highlight w:val="none"/>
        </w:rPr>
        <w:t>资格要求的规定。</w:t>
      </w:r>
    </w:p>
    <w:p w14:paraId="28C36CFF">
      <w:pPr>
        <w:spacing w:line="360" w:lineRule="auto"/>
        <w:ind w:firstLine="480" w:firstLineChars="200"/>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满足本文件实质性条款的规定。</w:t>
      </w:r>
    </w:p>
    <w:p w14:paraId="6C3938EB">
      <w:pPr>
        <w:pStyle w:val="6"/>
        <w:spacing w:before="0" w:after="0" w:line="360" w:lineRule="auto"/>
        <w:ind w:firstLine="478" w:firstLineChars="171"/>
        <w:rPr>
          <w:rFonts w:hint="eastAsia" w:ascii="宋体" w:hAnsi="宋体" w:eastAsia="宋体" w:cs="宋体"/>
          <w:color w:val="auto"/>
          <w:highlight w:val="none"/>
        </w:rPr>
      </w:pPr>
      <w:bookmarkStart w:id="79" w:name="_Toc16938522"/>
      <w:bookmarkStart w:id="80" w:name="_Toc513029206"/>
      <w:bookmarkStart w:id="81" w:name="_Toc20823278"/>
      <w:r>
        <w:rPr>
          <w:rFonts w:hint="eastAsia" w:ascii="宋体" w:hAnsi="宋体" w:eastAsia="宋体" w:cs="宋体"/>
          <w:color w:val="auto"/>
          <w:highlight w:val="none"/>
        </w:rPr>
        <w:t>3.</w:t>
      </w:r>
      <w:r>
        <w:rPr>
          <w:rFonts w:ascii="宋体" w:hAnsi="宋体" w:eastAsia="宋体" w:cs="宋体"/>
          <w:color w:val="auto"/>
          <w:highlight w:val="none"/>
        </w:rPr>
        <w:t>适用法律</w:t>
      </w:r>
      <w:bookmarkEnd w:id="79"/>
      <w:bookmarkEnd w:id="80"/>
      <w:bookmarkEnd w:id="81"/>
    </w:p>
    <w:p w14:paraId="6A4977BE">
      <w:pPr>
        <w:spacing w:line="360" w:lineRule="auto"/>
        <w:ind w:firstLine="420" w:firstLineChars="175"/>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本次招标及由此产生的合同受中华人民共和国政府采购有关法律法规的制约和保护。</w:t>
      </w:r>
    </w:p>
    <w:p w14:paraId="1F83B547">
      <w:pPr>
        <w:spacing w:line="360" w:lineRule="auto"/>
        <w:ind w:firstLine="420" w:firstLineChars="175"/>
        <w:rPr>
          <w:rFonts w:hint="eastAsia" w:hAnsi="宋体" w:cs="宋体"/>
          <w:b w:val="0"/>
          <w:bCs/>
          <w:color w:val="auto"/>
          <w:highlight w:val="none"/>
        </w:rPr>
      </w:pPr>
      <w:bookmarkStart w:id="82" w:name="_Toc16938523"/>
      <w:bookmarkStart w:id="83" w:name="_Toc20823279"/>
      <w:bookmarkStart w:id="84" w:name="_Toc462564067"/>
      <w:bookmarkStart w:id="85" w:name="_Toc513029207"/>
      <w:r>
        <w:rPr>
          <w:rFonts w:hint="eastAsia" w:hAnsi="宋体" w:cs="宋体"/>
          <w:b w:val="0"/>
          <w:bCs/>
          <w:color w:val="auto"/>
          <w:highlight w:val="none"/>
        </w:rPr>
        <w:t>3.2 在本项目政府采购活动过程中，如果所执行的标准有更新，按照最新标准执行。</w:t>
      </w:r>
    </w:p>
    <w:p w14:paraId="1ACE24EF">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4.</w:t>
      </w:r>
      <w:r>
        <w:rPr>
          <w:rFonts w:ascii="宋体" w:hAnsi="宋体" w:eastAsia="宋体" w:cs="宋体"/>
          <w:color w:val="auto"/>
          <w:highlight w:val="none"/>
        </w:rPr>
        <w:t>投标费用</w:t>
      </w:r>
      <w:bookmarkEnd w:id="82"/>
      <w:bookmarkEnd w:id="83"/>
      <w:bookmarkEnd w:id="84"/>
      <w:bookmarkEnd w:id="85"/>
    </w:p>
    <w:p w14:paraId="716BAAE1">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投标人应自行承担所有与参加投标有关的费用，无论投标过程中的做法和结果如何，江苏海外集团国际工程咨询有限公司（以下简称采购代理机构）在任何情况下均无义务和责任承担这些费用。</w:t>
      </w:r>
    </w:p>
    <w:p w14:paraId="4A877392">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5.</w:t>
      </w:r>
      <w:r>
        <w:rPr>
          <w:rFonts w:ascii="宋体" w:hAnsi="宋体" w:eastAsia="宋体" w:cs="宋体"/>
          <w:color w:val="auto"/>
          <w:highlight w:val="none"/>
        </w:rPr>
        <w:t>招标文件的约束力</w:t>
      </w:r>
    </w:p>
    <w:p w14:paraId="49698F5D">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投标人一旦获取了本招标文件并决定参加投标，即被认为接受了本招标文件的规定和约束。</w:t>
      </w:r>
    </w:p>
    <w:p w14:paraId="71ADCF21">
      <w:pPr>
        <w:pStyle w:val="5"/>
        <w:spacing w:before="156" w:beforeLines="50" w:after="156" w:afterLines="50" w:line="360" w:lineRule="auto"/>
        <w:ind w:firstLine="436" w:firstLineChars="155"/>
        <w:rPr>
          <w:rStyle w:val="106"/>
          <w:rFonts w:hint="eastAsia" w:ascii="宋体" w:hAnsi="宋体" w:cs="宋体"/>
          <w:b/>
          <w:bCs w:val="0"/>
          <w:color w:val="auto"/>
          <w:highlight w:val="none"/>
        </w:rPr>
      </w:pPr>
      <w:bookmarkStart w:id="86" w:name="_Toc16938525"/>
      <w:bookmarkStart w:id="87" w:name="_Toc120614215"/>
      <w:bookmarkStart w:id="88" w:name="_Toc513029209"/>
      <w:bookmarkStart w:id="89" w:name="_Toc27798"/>
      <w:bookmarkStart w:id="90" w:name="_Toc20823281"/>
      <w:bookmarkStart w:id="91" w:name="_Toc174468372"/>
      <w:bookmarkStart w:id="92" w:name="_Toc174468329"/>
      <w:r>
        <w:rPr>
          <w:rStyle w:val="106"/>
          <w:rFonts w:hint="eastAsia" w:ascii="宋体" w:hAnsi="宋体" w:cs="宋体"/>
          <w:b/>
          <w:bCs w:val="0"/>
          <w:color w:val="auto"/>
          <w:highlight w:val="none"/>
        </w:rPr>
        <w:t>二、</w:t>
      </w:r>
      <w:bookmarkEnd w:id="86"/>
      <w:bookmarkEnd w:id="87"/>
      <w:bookmarkEnd w:id="88"/>
      <w:bookmarkEnd w:id="89"/>
      <w:bookmarkEnd w:id="90"/>
      <w:r>
        <w:rPr>
          <w:rStyle w:val="106"/>
          <w:rFonts w:hint="eastAsia" w:ascii="宋体" w:hAnsi="宋体" w:cs="宋体"/>
          <w:b/>
          <w:bCs w:val="0"/>
          <w:color w:val="auto"/>
          <w:highlight w:val="none"/>
        </w:rPr>
        <w:t>招标文件</w:t>
      </w:r>
      <w:bookmarkEnd w:id="91"/>
      <w:bookmarkEnd w:id="92"/>
    </w:p>
    <w:p w14:paraId="33F017DB">
      <w:pPr>
        <w:pStyle w:val="6"/>
        <w:spacing w:before="0" w:after="0" w:line="360" w:lineRule="auto"/>
        <w:ind w:firstLine="478" w:firstLineChars="171"/>
        <w:rPr>
          <w:rFonts w:hint="eastAsia" w:ascii="宋体" w:hAnsi="宋体" w:eastAsia="宋体" w:cs="宋体"/>
          <w:color w:val="auto"/>
          <w:highlight w:val="none"/>
        </w:rPr>
      </w:pPr>
      <w:bookmarkStart w:id="93" w:name="_Toc16938526"/>
      <w:bookmarkStart w:id="94" w:name="_Toc20823282"/>
      <w:bookmarkStart w:id="95" w:name="_Toc513029210"/>
      <w:r>
        <w:rPr>
          <w:rFonts w:hint="eastAsia" w:ascii="宋体" w:hAnsi="宋体" w:eastAsia="宋体" w:cs="宋体"/>
          <w:color w:val="auto"/>
          <w:highlight w:val="none"/>
        </w:rPr>
        <w:t>6.</w:t>
      </w:r>
      <w:r>
        <w:rPr>
          <w:rFonts w:ascii="宋体" w:hAnsi="宋体" w:eastAsia="宋体" w:cs="宋体"/>
          <w:color w:val="auto"/>
          <w:highlight w:val="none"/>
        </w:rPr>
        <w:t>招标文件构成</w:t>
      </w:r>
      <w:bookmarkEnd w:id="93"/>
      <w:bookmarkEnd w:id="94"/>
      <w:bookmarkEnd w:id="95"/>
    </w:p>
    <w:p w14:paraId="1CCFF192">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招标文件由以下部分组成：</w:t>
      </w:r>
    </w:p>
    <w:p w14:paraId="70732CAD">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1）招标公告</w:t>
      </w:r>
    </w:p>
    <w:p w14:paraId="0D85E35C">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2）投标人须知</w:t>
      </w:r>
    </w:p>
    <w:p w14:paraId="646FF34C">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3）合同文本</w:t>
      </w:r>
    </w:p>
    <w:p w14:paraId="35D59143">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4）项目需求</w:t>
      </w:r>
    </w:p>
    <w:p w14:paraId="5D328B55">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5）评标方法与评标标准</w:t>
      </w:r>
    </w:p>
    <w:p w14:paraId="77182D78">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6）投标文件格式</w:t>
      </w:r>
    </w:p>
    <w:p w14:paraId="75953C84">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请仔细检查招标文件是否齐全，如有缺漏请立即与采购代理机构联系解决。</w:t>
      </w:r>
    </w:p>
    <w:p w14:paraId="793F91C1">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6C7986B">
      <w:pPr>
        <w:spacing w:line="360" w:lineRule="auto"/>
        <w:ind w:firstLine="482" w:firstLineChars="200"/>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本项目招标文件如包括多个合同包，则除非特别说明，招标文件所列各项要求均为各合同包通用要求。</w:t>
      </w:r>
    </w:p>
    <w:p w14:paraId="022F0BBB">
      <w:pPr>
        <w:pStyle w:val="6"/>
        <w:spacing w:before="0" w:after="0" w:line="360" w:lineRule="auto"/>
        <w:ind w:firstLine="478" w:firstLineChars="171"/>
        <w:rPr>
          <w:rFonts w:hint="eastAsia" w:ascii="宋体" w:hAnsi="宋体" w:eastAsia="宋体" w:cs="宋体"/>
          <w:color w:val="auto"/>
          <w:highlight w:val="none"/>
        </w:rPr>
      </w:pPr>
      <w:bookmarkStart w:id="96" w:name="_Toc16938527"/>
      <w:bookmarkStart w:id="97" w:name="_Toc20823283"/>
      <w:bookmarkStart w:id="98" w:name="_Toc462564070"/>
      <w:bookmarkStart w:id="99" w:name="_Toc513029211"/>
      <w:r>
        <w:rPr>
          <w:rFonts w:hint="eastAsia" w:ascii="宋体" w:hAnsi="宋体" w:eastAsia="宋体" w:cs="宋体"/>
          <w:color w:val="auto"/>
          <w:highlight w:val="none"/>
        </w:rPr>
        <w:t>7.</w:t>
      </w:r>
      <w:r>
        <w:rPr>
          <w:rFonts w:ascii="宋体" w:hAnsi="宋体" w:eastAsia="宋体" w:cs="宋体"/>
          <w:color w:val="auto"/>
          <w:highlight w:val="none"/>
        </w:rPr>
        <w:t>招标文件的澄清</w:t>
      </w:r>
      <w:bookmarkEnd w:id="96"/>
      <w:bookmarkEnd w:id="97"/>
      <w:bookmarkEnd w:id="98"/>
      <w:bookmarkEnd w:id="99"/>
    </w:p>
    <w:p w14:paraId="61E1A3A7">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任何要求对招标文件进行澄清的投标人，均应根据相关法律</w:t>
      </w:r>
      <w:r>
        <w:rPr>
          <w:rFonts w:hAnsi="宋体" w:cs="宋体"/>
          <w:b w:val="0"/>
          <w:bCs/>
          <w:color w:val="auto"/>
          <w:highlight w:val="none"/>
        </w:rPr>
        <w:t>法规</w:t>
      </w:r>
      <w:r>
        <w:rPr>
          <w:rFonts w:hint="eastAsia" w:hAnsi="宋体" w:cs="宋体"/>
          <w:b w:val="0"/>
          <w:bCs/>
          <w:color w:val="auto"/>
          <w:highlight w:val="none"/>
        </w:rPr>
        <w:t>规定按招标公告中的通讯地址，以书面形式向采购代理机构提出，逾期不再受理。</w:t>
      </w:r>
      <w:r>
        <w:rPr>
          <w:rFonts w:hint="eastAsia" w:hAnsi="宋体" w:cs="宋体"/>
          <w:b w:val="0"/>
          <w:bCs/>
          <w:color w:val="auto"/>
          <w:szCs w:val="24"/>
          <w:highlight w:val="none"/>
        </w:rPr>
        <w:t>采购代理机构将对收到的澄清要求予以答复，并在认为有必要时，</w:t>
      </w:r>
      <w:r>
        <w:rPr>
          <w:rFonts w:hAnsi="宋体" w:cs="宋体"/>
          <w:b w:val="0"/>
          <w:bCs/>
          <w:color w:val="auto"/>
          <w:szCs w:val="24"/>
          <w:highlight w:val="none"/>
        </w:rPr>
        <w:t>将</w:t>
      </w:r>
      <w:r>
        <w:rPr>
          <w:rFonts w:hint="eastAsia" w:hAnsi="宋体" w:cs="宋体"/>
          <w:b w:val="0"/>
          <w:bCs/>
          <w:color w:val="auto"/>
          <w:szCs w:val="24"/>
          <w:highlight w:val="none"/>
        </w:rPr>
        <w:t>澄清答复在“江苏政府采购网”（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）上予以公告，答复中包括所问问题（但不包括问题的来源）。</w:t>
      </w:r>
    </w:p>
    <w:p w14:paraId="285029A5">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7.2澄清答复内容为招标文件的组成部分，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。澄清内容可能影响投标文件编制的，采购人或者采购代理机构将顺延递交投标文件的截止时间。</w:t>
      </w:r>
    </w:p>
    <w:p w14:paraId="265A5F9B">
      <w:pPr>
        <w:pStyle w:val="6"/>
        <w:spacing w:before="0" w:after="0" w:line="360" w:lineRule="auto"/>
        <w:ind w:firstLine="478" w:firstLineChars="171"/>
        <w:rPr>
          <w:rFonts w:hint="eastAsia" w:ascii="宋体" w:hAnsi="宋体" w:eastAsia="宋体" w:cs="宋体"/>
          <w:color w:val="auto"/>
          <w:highlight w:val="none"/>
        </w:rPr>
      </w:pPr>
      <w:bookmarkStart w:id="100" w:name="_Toc462564071"/>
      <w:bookmarkStart w:id="101" w:name="_Toc513029212"/>
      <w:bookmarkStart w:id="102" w:name="_Toc20823284"/>
      <w:bookmarkStart w:id="103" w:name="_Toc16938528"/>
      <w:r>
        <w:rPr>
          <w:rFonts w:hint="eastAsia" w:ascii="宋体" w:hAnsi="宋体" w:eastAsia="宋体" w:cs="宋体"/>
          <w:color w:val="auto"/>
          <w:highlight w:val="none"/>
        </w:rPr>
        <w:t>8.</w:t>
      </w:r>
      <w:r>
        <w:rPr>
          <w:rFonts w:ascii="宋体" w:hAnsi="宋体" w:eastAsia="宋体" w:cs="宋体"/>
          <w:color w:val="auto"/>
          <w:highlight w:val="none"/>
        </w:rPr>
        <w:t>招标文件的修改</w:t>
      </w:r>
      <w:bookmarkEnd w:id="100"/>
      <w:bookmarkEnd w:id="101"/>
      <w:bookmarkEnd w:id="102"/>
      <w:bookmarkEnd w:id="103"/>
    </w:p>
    <w:p w14:paraId="74128DC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8.1采购人或采购代理机构可以对已发出的招标文件进行必要的修改。</w:t>
      </w:r>
    </w:p>
    <w:p w14:paraId="06D60EA5">
      <w:pPr>
        <w:spacing w:line="360" w:lineRule="auto"/>
        <w:ind w:firstLine="480" w:firstLineChars="200"/>
        <w:rPr>
          <w:rFonts w:hint="eastAsia" w:hAnsi="宋体" w:cs="宋体"/>
          <w:b w:val="0"/>
          <w:bCs/>
          <w:color w:val="auto"/>
          <w:sz w:val="28"/>
          <w:highlight w:val="none"/>
        </w:rPr>
      </w:pPr>
      <w:r>
        <w:rPr>
          <w:rFonts w:hAnsi="宋体" w:cs="宋体"/>
          <w:b w:val="0"/>
          <w:bCs/>
          <w:color w:val="auto"/>
          <w:highlight w:val="none"/>
        </w:rPr>
        <w:t>8.2采购代理机构</w:t>
      </w:r>
      <w:r>
        <w:rPr>
          <w:rFonts w:hint="eastAsia" w:hAnsi="宋体" w:cs="宋体"/>
          <w:b w:val="0"/>
          <w:bCs/>
          <w:color w:val="auto"/>
          <w:szCs w:val="24"/>
          <w:highlight w:val="none"/>
        </w:rPr>
        <w:t>有权按照法定的要求</w:t>
      </w:r>
      <w:r>
        <w:rPr>
          <w:rFonts w:hint="eastAsia" w:hAnsi="宋体" w:cs="宋体"/>
          <w:b w:val="0"/>
          <w:bCs/>
          <w:color w:val="auto"/>
          <w:highlight w:val="none"/>
        </w:rPr>
        <w:t>推迟投标截止时间和开标时间。</w:t>
      </w:r>
    </w:p>
    <w:p w14:paraId="5CFC9373">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8.3</w:t>
      </w:r>
      <w:r>
        <w:rPr>
          <w:rFonts w:hint="eastAsia" w:hAnsi="宋体" w:cs="宋体"/>
          <w:b w:val="0"/>
          <w:bCs/>
          <w:color w:val="auto"/>
          <w:highlight w:val="none"/>
        </w:rPr>
        <w:t xml:space="preserve"> 修改</w:t>
      </w:r>
      <w:r>
        <w:rPr>
          <w:rFonts w:hAnsi="宋体" w:cs="宋体"/>
          <w:b w:val="0"/>
          <w:bCs/>
          <w:color w:val="auto"/>
          <w:highlight w:val="none"/>
        </w:rPr>
        <w:t>内容</w:t>
      </w:r>
      <w:r>
        <w:rPr>
          <w:rFonts w:hint="eastAsia" w:hAnsi="宋体" w:cs="宋体"/>
          <w:b w:val="0"/>
          <w:bCs/>
          <w:color w:val="auto"/>
          <w:szCs w:val="24"/>
          <w:highlight w:val="none"/>
        </w:rPr>
        <w:t>将作为招标文件的组成部分，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修改内容可能影响投标文件编制的，采购人或者采购代理机构将顺延递交投标文件的截止时间</w:t>
      </w:r>
      <w:r>
        <w:rPr>
          <w:rFonts w:hint="eastAsia" w:hAnsi="宋体" w:cs="宋体"/>
          <w:b w:val="0"/>
          <w:bCs/>
          <w:color w:val="auto"/>
          <w:highlight w:val="none"/>
        </w:rPr>
        <w:t>，并将在</w:t>
      </w:r>
      <w:r>
        <w:rPr>
          <w:rFonts w:hint="eastAsia" w:hAnsi="宋体" w:cs="宋体"/>
          <w:b w:val="0"/>
          <w:bCs/>
          <w:color w:val="auto"/>
          <w:szCs w:val="24"/>
          <w:highlight w:val="none"/>
        </w:rPr>
        <w:t>“江苏政府采购网”（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w:t>
      </w:r>
      <w:r>
        <w:rPr>
          <w:rFonts w:hint="eastAsia" w:hAnsi="宋体" w:cs="宋体"/>
          <w:b w:val="0"/>
          <w:bCs/>
          <w:color w:val="auto"/>
          <w:highlight w:val="none"/>
        </w:rPr>
        <w:t>公布</w:t>
      </w:r>
      <w:r>
        <w:rPr>
          <w:rFonts w:hint="eastAsia" w:hAnsi="宋体" w:cs="宋体"/>
          <w:b w:val="0"/>
          <w:bCs/>
          <w:color w:val="auto"/>
          <w:szCs w:val="24"/>
          <w:highlight w:val="none"/>
        </w:rPr>
        <w:t>。</w:t>
      </w:r>
    </w:p>
    <w:p w14:paraId="60B195DE">
      <w:pPr>
        <w:spacing w:line="360" w:lineRule="auto"/>
        <w:ind w:firstLine="482" w:firstLineChars="200"/>
        <w:rPr>
          <w:rFonts w:hint="eastAsia" w:hAnsi="宋体" w:cs="宋体"/>
          <w:color w:val="auto"/>
          <w:highlight w:val="none"/>
          <w:u w:val="single"/>
        </w:rPr>
      </w:pPr>
      <w:r>
        <w:rPr>
          <w:rFonts w:hint="eastAsia" w:hAnsi="宋体" w:cs="宋体"/>
          <w:color w:val="auto"/>
          <w:szCs w:val="24"/>
          <w:highlight w:val="none"/>
          <w:u w:val="single"/>
        </w:rPr>
        <w:t>8</w:t>
      </w:r>
      <w:r>
        <w:rPr>
          <w:rFonts w:hAnsi="宋体" w:cs="宋体"/>
          <w:color w:val="auto"/>
          <w:szCs w:val="24"/>
          <w:highlight w:val="none"/>
          <w:u w:val="single"/>
        </w:rPr>
        <w:t>.4</w:t>
      </w:r>
      <w:r>
        <w:rPr>
          <w:rFonts w:hint="eastAsia" w:hAnsi="宋体" w:cs="宋体"/>
          <w:color w:val="auto"/>
          <w:szCs w:val="24"/>
          <w:highlight w:val="none"/>
          <w:u w:val="single"/>
        </w:rPr>
        <w:t xml:space="preserve"> 在投标截止日期前，采购单位对招标文件进行澄清或者修改的，通过“苏采云”系统发布澄清公告或者修改内容。澄清或者修改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17CF3F7E">
      <w:pPr>
        <w:pStyle w:val="5"/>
        <w:spacing w:before="156" w:beforeLines="50" w:after="156" w:afterLines="50" w:line="360" w:lineRule="auto"/>
        <w:ind w:firstLine="481" w:firstLineChars="171"/>
        <w:rPr>
          <w:rStyle w:val="106"/>
          <w:rFonts w:hint="eastAsia" w:ascii="宋体" w:hAnsi="宋体" w:cs="宋体"/>
          <w:b/>
          <w:bCs w:val="0"/>
          <w:color w:val="auto"/>
          <w:highlight w:val="none"/>
        </w:rPr>
      </w:pPr>
      <w:bookmarkStart w:id="104" w:name="_Toc513029213"/>
      <w:bookmarkStart w:id="105" w:name="_Toc174468373"/>
      <w:bookmarkStart w:id="106" w:name="_Toc174468330"/>
      <w:bookmarkStart w:id="107" w:name="_Toc20823285"/>
      <w:bookmarkStart w:id="108" w:name="_Toc22457"/>
      <w:bookmarkStart w:id="109" w:name="_Toc16938529"/>
      <w:bookmarkStart w:id="110" w:name="_Toc462564072"/>
      <w:bookmarkStart w:id="111" w:name="_Toc120614216"/>
      <w:r>
        <w:rPr>
          <w:rStyle w:val="106"/>
          <w:rFonts w:hint="eastAsia" w:ascii="宋体" w:hAnsi="宋体" w:cs="宋体"/>
          <w:b/>
          <w:bCs w:val="0"/>
          <w:color w:val="auto"/>
          <w:highlight w:val="none"/>
        </w:rPr>
        <w:t>三、投标文件的编制</w:t>
      </w:r>
      <w:bookmarkEnd w:id="104"/>
      <w:bookmarkEnd w:id="105"/>
      <w:bookmarkEnd w:id="106"/>
      <w:bookmarkEnd w:id="107"/>
      <w:bookmarkEnd w:id="108"/>
      <w:bookmarkEnd w:id="109"/>
      <w:bookmarkEnd w:id="110"/>
      <w:bookmarkEnd w:id="111"/>
    </w:p>
    <w:p w14:paraId="04C37016">
      <w:pPr>
        <w:pStyle w:val="6"/>
        <w:spacing w:before="0" w:after="0" w:line="360" w:lineRule="auto"/>
        <w:ind w:firstLine="478" w:firstLineChars="171"/>
        <w:rPr>
          <w:rFonts w:hint="eastAsia" w:ascii="宋体" w:hAnsi="宋体" w:eastAsia="宋体" w:cs="宋体"/>
          <w:color w:val="auto"/>
          <w:highlight w:val="none"/>
        </w:rPr>
      </w:pPr>
      <w:bookmarkStart w:id="112" w:name="_Toc462564073"/>
      <w:bookmarkStart w:id="113" w:name="_Toc20823286"/>
      <w:bookmarkStart w:id="114" w:name="_Toc16938530"/>
      <w:bookmarkStart w:id="115" w:name="_Toc513029214"/>
      <w:r>
        <w:rPr>
          <w:rFonts w:hint="eastAsia" w:ascii="宋体" w:hAnsi="宋体" w:eastAsia="宋体" w:cs="宋体"/>
          <w:color w:val="auto"/>
          <w:highlight w:val="none"/>
        </w:rPr>
        <w:t>9.</w:t>
      </w:r>
      <w:r>
        <w:rPr>
          <w:rFonts w:ascii="宋体" w:hAnsi="宋体" w:eastAsia="宋体" w:cs="宋体"/>
          <w:color w:val="auto"/>
          <w:highlight w:val="none"/>
        </w:rPr>
        <w:t>投标文件的语言及度量衡单位</w:t>
      </w:r>
      <w:bookmarkEnd w:id="112"/>
      <w:bookmarkEnd w:id="113"/>
      <w:bookmarkEnd w:id="114"/>
      <w:bookmarkEnd w:id="115"/>
    </w:p>
    <w:p w14:paraId="58AFAF04">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投标人提交的投标文件以及投标人与采购代理机构就有关投标的所有来往通知、函件和文件均应使用简体中文。</w:t>
      </w:r>
    </w:p>
    <w:p w14:paraId="66DA210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除招标文件另有规定外，投标文件所使用的度量衡单位，均须采用国家法定计量单位。</w:t>
      </w:r>
    </w:p>
    <w:p w14:paraId="59326EBF">
      <w:pPr>
        <w:pStyle w:val="6"/>
        <w:spacing w:before="0" w:after="0" w:line="360" w:lineRule="auto"/>
        <w:ind w:firstLine="478" w:firstLineChars="171"/>
        <w:rPr>
          <w:rFonts w:hint="eastAsia" w:ascii="宋体" w:hAnsi="宋体" w:eastAsia="宋体" w:cs="宋体"/>
          <w:color w:val="auto"/>
          <w:highlight w:val="none"/>
        </w:rPr>
      </w:pPr>
      <w:bookmarkStart w:id="116" w:name="_Toc16938531"/>
      <w:bookmarkStart w:id="117" w:name="_Toc462564074"/>
      <w:bookmarkStart w:id="118" w:name="_Toc513029215"/>
      <w:bookmarkStart w:id="119" w:name="_Toc20823287"/>
      <w:r>
        <w:rPr>
          <w:rFonts w:hint="eastAsia" w:ascii="宋体" w:hAnsi="宋体" w:eastAsia="宋体" w:cs="宋体"/>
          <w:color w:val="auto"/>
          <w:highlight w:val="none"/>
        </w:rPr>
        <w:t>10.</w:t>
      </w:r>
      <w:r>
        <w:rPr>
          <w:rFonts w:ascii="宋体" w:hAnsi="宋体" w:eastAsia="宋体" w:cs="宋体"/>
          <w:color w:val="auto"/>
          <w:highlight w:val="none"/>
        </w:rPr>
        <w:t>投标文件构成</w:t>
      </w:r>
      <w:bookmarkEnd w:id="116"/>
      <w:bookmarkEnd w:id="117"/>
      <w:bookmarkEnd w:id="118"/>
      <w:bookmarkEnd w:id="119"/>
    </w:p>
    <w:p w14:paraId="7ECF87B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投标人编写的投标文件应包括</w:t>
      </w:r>
      <w:r>
        <w:rPr>
          <w:rFonts w:hint="eastAsia" w:hAnsi="宋体" w:cs="宋体"/>
          <w:b w:val="0"/>
          <w:color w:val="auto"/>
          <w:highlight w:val="none"/>
        </w:rPr>
        <w:t>投标函、开标一览表（含分项报价表）、资格证明文件、</w:t>
      </w:r>
      <w:r>
        <w:rPr>
          <w:rFonts w:hint="eastAsia" w:hAnsi="宋体" w:cs="宋体"/>
          <w:b w:val="0"/>
          <w:bCs/>
          <w:color w:val="auto"/>
          <w:highlight w:val="none"/>
        </w:rPr>
        <w:t>技术偏离表、商务偏离表、需求响应描述等内容；</w:t>
      </w:r>
    </w:p>
    <w:p w14:paraId="7A96CB7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投标人应将投标文件按顺序装订成册，并编制投标文件资料目录。</w:t>
      </w:r>
    </w:p>
    <w:p w14:paraId="0607F5BD">
      <w:pPr>
        <w:spacing w:line="360" w:lineRule="auto"/>
        <w:ind w:firstLine="482" w:firstLineChars="200"/>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投标人如同时参与多个合同包（如有）招标，则应按合同包分别制作投标文件，否则将视为无效投标文件。</w:t>
      </w:r>
    </w:p>
    <w:p w14:paraId="7A6B09FB">
      <w:pPr>
        <w:pStyle w:val="6"/>
        <w:spacing w:before="0" w:after="0" w:line="360" w:lineRule="auto"/>
        <w:ind w:firstLine="478" w:firstLineChars="171"/>
        <w:rPr>
          <w:rFonts w:hint="eastAsia" w:ascii="宋体" w:hAnsi="宋体" w:eastAsia="宋体" w:cs="宋体"/>
          <w:color w:val="auto"/>
          <w:highlight w:val="none"/>
        </w:rPr>
      </w:pPr>
      <w:bookmarkStart w:id="120" w:name="_Hlt26668975"/>
      <w:bookmarkEnd w:id="120"/>
      <w:bookmarkStart w:id="121" w:name="_Hlt26954838"/>
      <w:bookmarkEnd w:id="121"/>
      <w:bookmarkStart w:id="122" w:name="_Hlt26670360"/>
      <w:bookmarkEnd w:id="122"/>
      <w:bookmarkStart w:id="123" w:name="_Toc14577357"/>
      <w:bookmarkStart w:id="124" w:name="_Toc513029219"/>
      <w:bookmarkStart w:id="125" w:name="_Toc49090509"/>
      <w:bookmarkStart w:id="126" w:name="_Toc513029216"/>
      <w:bookmarkStart w:id="127" w:name="_Toc49090507"/>
      <w:bookmarkStart w:id="128" w:name="_Toc14577354"/>
      <w:r>
        <w:rPr>
          <w:rFonts w:hint="eastAsia" w:ascii="宋体" w:hAnsi="宋体" w:eastAsia="宋体" w:cs="宋体"/>
          <w:color w:val="auto"/>
          <w:highlight w:val="none"/>
        </w:rPr>
        <w:t>11.</w:t>
      </w:r>
      <w:r>
        <w:rPr>
          <w:rFonts w:ascii="宋体" w:hAnsi="宋体" w:eastAsia="宋体" w:cs="宋体"/>
          <w:color w:val="auto"/>
          <w:highlight w:val="none"/>
        </w:rPr>
        <w:t>证明投标人资格及投标符合招标文件规定的</w:t>
      </w:r>
      <w:r>
        <w:rPr>
          <w:rFonts w:hint="eastAsia" w:ascii="宋体" w:hAnsi="宋体" w:eastAsia="宋体" w:cs="宋体"/>
          <w:color w:val="auto"/>
          <w:highlight w:val="none"/>
        </w:rPr>
        <w:t>其他</w:t>
      </w:r>
      <w:r>
        <w:rPr>
          <w:rFonts w:ascii="宋体" w:hAnsi="宋体" w:eastAsia="宋体" w:cs="宋体"/>
          <w:color w:val="auto"/>
          <w:highlight w:val="none"/>
        </w:rPr>
        <w:t>文件</w:t>
      </w:r>
      <w:bookmarkEnd w:id="123"/>
      <w:bookmarkEnd w:id="124"/>
      <w:bookmarkEnd w:id="125"/>
    </w:p>
    <w:p w14:paraId="776AD67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11.1</w:t>
      </w:r>
      <w:bookmarkStart w:id="129" w:name="_Hlt26668999"/>
      <w:bookmarkEnd w:id="129"/>
      <w:r>
        <w:rPr>
          <w:rFonts w:hint="eastAsia" w:hAnsi="宋体" w:cs="宋体"/>
          <w:b w:val="0"/>
          <w:bCs/>
          <w:color w:val="auto"/>
          <w:highlight w:val="none"/>
        </w:rPr>
        <w:t xml:space="preserve"> 投标人应按要求提交资格证明文件及投标符合招标文件规定的其他文件。</w:t>
      </w:r>
    </w:p>
    <w:p w14:paraId="58B2B63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11.2</w:t>
      </w:r>
      <w:r>
        <w:rPr>
          <w:rFonts w:hint="eastAsia" w:hAnsi="宋体" w:cs="宋体"/>
          <w:b w:val="0"/>
          <w:bCs/>
          <w:color w:val="auto"/>
          <w:highlight w:val="none"/>
        </w:rPr>
        <w:t xml:space="preserve"> 投标人</w:t>
      </w:r>
      <w:r>
        <w:rPr>
          <w:rFonts w:hAnsi="宋体" w:cs="宋体"/>
          <w:b w:val="0"/>
          <w:bCs/>
          <w:color w:val="auto"/>
          <w:highlight w:val="none"/>
        </w:rPr>
        <w:t>应提交证明其有资格参加投标和中标后有能力独立履行合同的文件。</w:t>
      </w:r>
    </w:p>
    <w:p w14:paraId="5B049F10">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11.3</w:t>
      </w:r>
      <w:r>
        <w:rPr>
          <w:rFonts w:hint="eastAsia" w:hAnsi="宋体" w:cs="宋体"/>
          <w:b w:val="0"/>
          <w:bCs/>
          <w:color w:val="auto"/>
          <w:highlight w:val="none"/>
        </w:rPr>
        <w:t xml:space="preserve"> 投标人</w:t>
      </w:r>
      <w:r>
        <w:rPr>
          <w:rFonts w:hAnsi="宋体" w:cs="宋体"/>
          <w:b w:val="0"/>
          <w:bCs/>
          <w:color w:val="auto"/>
          <w:highlight w:val="none"/>
        </w:rPr>
        <w:t>除具有履行合同的能力外，还应具备相应的财务、技术方面的能力。</w:t>
      </w:r>
    </w:p>
    <w:p w14:paraId="5B570F2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11.4</w:t>
      </w:r>
      <w:r>
        <w:rPr>
          <w:rFonts w:hint="eastAsia" w:hAnsi="宋体" w:cs="宋体"/>
          <w:b w:val="0"/>
          <w:bCs/>
          <w:color w:val="auto"/>
          <w:highlight w:val="none"/>
        </w:rPr>
        <w:t xml:space="preserve"> 投标人</w:t>
      </w:r>
      <w:r>
        <w:rPr>
          <w:rFonts w:hAnsi="宋体" w:cs="宋体"/>
          <w:b w:val="0"/>
          <w:bCs/>
          <w:color w:val="auto"/>
          <w:highlight w:val="none"/>
        </w:rPr>
        <w:t>应提交证明货物、服务质量合格以及符合招标文件规定的证明文件。</w:t>
      </w:r>
    </w:p>
    <w:p w14:paraId="35ED9CBE">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证明投标人所提供货物和服务都符合招标文件要求的文件应该是鉴定书、样本、说明书、图样和资料，并须提供：</w:t>
      </w:r>
    </w:p>
    <w:p w14:paraId="77A300BC">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①</w:t>
      </w:r>
      <w:r>
        <w:rPr>
          <w:rFonts w:hAnsi="宋体" w:cs="宋体"/>
          <w:b w:val="0"/>
          <w:bCs/>
          <w:color w:val="auto"/>
          <w:highlight w:val="none"/>
        </w:rPr>
        <w:t xml:space="preserve"> 货物的主要技术数据和性能的详细描述，服务的履约能力、功能需求实现等应以正式印刷的样本、使用手册、说明书、检测报告</w:t>
      </w:r>
      <w:r>
        <w:rPr>
          <w:rFonts w:hint="eastAsia" w:hAnsi="宋体" w:cs="宋体"/>
          <w:b w:val="0"/>
          <w:bCs/>
          <w:color w:val="auto"/>
          <w:highlight w:val="none"/>
        </w:rPr>
        <w:t>或</w:t>
      </w:r>
      <w:r>
        <w:rPr>
          <w:rFonts w:hAnsi="宋体" w:cs="宋体"/>
          <w:b w:val="0"/>
          <w:bCs/>
          <w:color w:val="auto"/>
          <w:highlight w:val="none"/>
        </w:rPr>
        <w:t xml:space="preserve">网上公开发布的数据来证实。 </w:t>
      </w:r>
    </w:p>
    <w:p w14:paraId="436012B9">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②根据招标文件的技术需求逐条说明货物或服务对技术需求的适合性，如有不符之处，应说明其差别之所在；</w:t>
      </w:r>
    </w:p>
    <w:p w14:paraId="57BB28BC">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③对上述②条的说明，请投标人注意：</w:t>
      </w:r>
    </w:p>
    <w:p w14:paraId="421692DB">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的技术要求中所提出工艺、材料和货物的标准以及参照的品牌或型号仅起说明作用，并没有任何限制性。投标人可以在投标文件中提出不同的标准、品牌或型号以替代，但应使评审委员会相信这些替代实质上满足或超过招标文件的要求，并且使采购代理机构和采购人满意。采购代理机构和采购人保留拒绝这种替代的权利。</w:t>
      </w:r>
    </w:p>
    <w:bookmarkEnd w:id="126"/>
    <w:bookmarkEnd w:id="127"/>
    <w:bookmarkEnd w:id="128"/>
    <w:p w14:paraId="770CBE3C">
      <w:pPr>
        <w:pStyle w:val="6"/>
        <w:spacing w:before="0" w:after="0" w:line="360" w:lineRule="auto"/>
        <w:ind w:firstLine="478" w:firstLineChars="171"/>
        <w:rPr>
          <w:rFonts w:hint="eastAsia" w:ascii="宋体" w:hAnsi="宋体" w:eastAsia="宋体" w:cs="宋体"/>
          <w:color w:val="auto"/>
          <w:highlight w:val="none"/>
        </w:rPr>
      </w:pPr>
      <w:bookmarkStart w:id="130" w:name="_Toc14577355"/>
      <w:bookmarkStart w:id="131" w:name="_Toc49090508"/>
      <w:r>
        <w:rPr>
          <w:rFonts w:hint="eastAsia" w:ascii="宋体" w:hAnsi="宋体" w:eastAsia="宋体" w:cs="宋体"/>
          <w:color w:val="auto"/>
          <w:highlight w:val="none"/>
        </w:rPr>
        <w:t>12.</w:t>
      </w:r>
      <w:r>
        <w:rPr>
          <w:rFonts w:ascii="宋体" w:hAnsi="宋体" w:eastAsia="宋体" w:cs="宋体"/>
          <w:color w:val="auto"/>
          <w:highlight w:val="none"/>
        </w:rPr>
        <w:t>开标一览表和分项报价</w:t>
      </w:r>
      <w:bookmarkEnd w:id="130"/>
      <w:bookmarkStart w:id="132" w:name="_Hlt26670373"/>
      <w:bookmarkEnd w:id="132"/>
      <w:r>
        <w:rPr>
          <w:rFonts w:hint="eastAsia" w:ascii="宋体" w:hAnsi="宋体" w:eastAsia="宋体" w:cs="宋体"/>
          <w:color w:val="auto"/>
          <w:highlight w:val="none"/>
        </w:rPr>
        <w:t>表</w:t>
      </w:r>
      <w:bookmarkEnd w:id="131"/>
    </w:p>
    <w:p w14:paraId="3EEB0C7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投标人应按照招标文件规定格式填报开标一览表与分项报价表</w:t>
      </w:r>
      <w:bookmarkStart w:id="133" w:name="_Hlt26670399"/>
      <w:bookmarkEnd w:id="133"/>
      <w:r>
        <w:rPr>
          <w:rFonts w:hint="eastAsia" w:hAnsi="宋体" w:cs="宋体"/>
          <w:b w:val="0"/>
          <w:color w:val="auto"/>
          <w:highlight w:val="none"/>
        </w:rPr>
        <w:t>。</w:t>
      </w:r>
      <w:r>
        <w:rPr>
          <w:rFonts w:hAnsi="宋体" w:cs="宋体"/>
          <w:color w:val="auto"/>
          <w:highlight w:val="none"/>
          <w:u w:val="single"/>
        </w:rPr>
        <w:t>*</w:t>
      </w:r>
      <w:r>
        <w:rPr>
          <w:rFonts w:hint="eastAsia" w:hAnsi="宋体" w:cs="宋体"/>
          <w:bCs/>
          <w:color w:val="auto"/>
          <w:highlight w:val="none"/>
          <w:u w:val="single"/>
        </w:rPr>
        <w:t>每项货物、服务等只允许有一个报价，任何有选择的报价将不予接受，将作为无效投标文件处理</w:t>
      </w:r>
      <w:r>
        <w:rPr>
          <w:rFonts w:hint="eastAsia" w:hAnsi="宋体" w:cs="宋体"/>
          <w:b w:val="0"/>
          <w:color w:val="auto"/>
          <w:highlight w:val="none"/>
        </w:rPr>
        <w:t>。</w:t>
      </w:r>
    </w:p>
    <w:p w14:paraId="5A4A170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标的物</w:t>
      </w:r>
    </w:p>
    <w:p w14:paraId="67636E84">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采购人需求的货物、服务等。</w:t>
      </w:r>
    </w:p>
    <w:p w14:paraId="6C93B68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12.3有关费用处理</w:t>
      </w:r>
    </w:p>
    <w:p w14:paraId="79CDA364">
      <w:pPr>
        <w:numPr>
          <w:ilvl w:val="0"/>
          <w:numId w:val="1"/>
        </w:num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投标人报价是根据招标文件所确定的供货、服务范围内的全部工作和内容的价格体现，涵盖完成招标文件规定的工作所涉及的一切费用。</w:t>
      </w:r>
    </w:p>
    <w:p w14:paraId="6102316E">
      <w:pPr>
        <w:numPr>
          <w:ilvl w:val="0"/>
          <w:numId w:val="1"/>
        </w:num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招标文件未列明，而投标人认为必需的费用也需列入报价。</w:t>
      </w:r>
    </w:p>
    <w:p w14:paraId="2C2F3DC7">
      <w:pPr>
        <w:numPr>
          <w:ilvl w:val="0"/>
          <w:numId w:val="1"/>
        </w:numPr>
        <w:spacing w:line="360" w:lineRule="auto"/>
        <w:ind w:firstLine="480" w:firstLineChars="200"/>
        <w:rPr>
          <w:rFonts w:hint="eastAsia" w:hAnsi="宋体" w:cs="宋体"/>
          <w:b w:val="0"/>
          <w:color w:val="auto"/>
          <w:szCs w:val="22"/>
          <w:highlight w:val="none"/>
        </w:rPr>
      </w:pPr>
      <w:r>
        <w:rPr>
          <w:rFonts w:hint="eastAsia" w:hAnsi="宋体" w:cs="宋体"/>
          <w:b w:val="0"/>
          <w:color w:val="auto"/>
          <w:szCs w:val="22"/>
          <w:highlight w:val="none"/>
        </w:rPr>
        <w:t>本次报价必须充分考虑所有可能影响到报价的价格因素，一旦投标结束最终成交，合同期内价格未经采购人允许将不予调整。如发生漏、缺、少项，都将被认为是中标人的报价让利行为。</w:t>
      </w:r>
    </w:p>
    <w:p w14:paraId="2B61B597">
      <w:pPr>
        <w:numPr>
          <w:ilvl w:val="0"/>
          <w:numId w:val="1"/>
        </w:numPr>
        <w:spacing w:line="360" w:lineRule="auto"/>
        <w:ind w:firstLine="480" w:firstLineChars="200"/>
        <w:rPr>
          <w:rFonts w:hint="eastAsia" w:hAnsi="宋体" w:cs="宋体"/>
          <w:b w:val="0"/>
          <w:color w:val="auto"/>
          <w:szCs w:val="22"/>
          <w:highlight w:val="none"/>
        </w:rPr>
      </w:pPr>
      <w:r>
        <w:rPr>
          <w:rFonts w:hint="eastAsia" w:hAnsi="宋体" w:cs="宋体"/>
          <w:b w:val="0"/>
          <w:color w:val="auto"/>
          <w:szCs w:val="22"/>
          <w:highlight w:val="none"/>
        </w:rPr>
        <w:t>其他报价要求：本项目投标报价应包括为完成本项目发生的所有费用。</w:t>
      </w:r>
    </w:p>
    <w:p w14:paraId="5E80217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12.4</w:t>
      </w:r>
      <w:r>
        <w:rPr>
          <w:rFonts w:hint="eastAsia" w:hAnsi="宋体" w:cs="宋体"/>
          <w:b w:val="0"/>
          <w:bCs/>
          <w:color w:val="auto"/>
          <w:highlight w:val="none"/>
        </w:rPr>
        <w:t>其他费用</w:t>
      </w:r>
      <w:r>
        <w:rPr>
          <w:rFonts w:hAnsi="宋体" w:cs="宋体"/>
          <w:b w:val="0"/>
          <w:bCs/>
          <w:color w:val="auto"/>
          <w:highlight w:val="none"/>
        </w:rPr>
        <w:t>处理</w:t>
      </w:r>
    </w:p>
    <w:p w14:paraId="7490DA99">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招标文件未列明，而投标人认为履行本项目合同所必需的费用也需列入报价。</w:t>
      </w:r>
    </w:p>
    <w:p w14:paraId="741F0FE6">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12.5投标货币</w:t>
      </w:r>
    </w:p>
    <w:p w14:paraId="66B1CF2E">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投标文件中的单价和总价无特殊规定的采用人民币报价。招标文件中另有规定的按规定执行。</w:t>
      </w:r>
    </w:p>
    <w:p w14:paraId="4E6615D1">
      <w:pPr>
        <w:spacing w:line="360" w:lineRule="auto"/>
        <w:ind w:firstLine="478" w:firstLineChars="171"/>
        <w:rPr>
          <w:rFonts w:hint="eastAsia" w:hAnsi="宋体" w:cs="宋体"/>
          <w:b w:val="0"/>
          <w:bCs/>
          <w:color w:val="auto"/>
          <w:szCs w:val="24"/>
          <w:highlight w:val="none"/>
        </w:rPr>
      </w:pPr>
      <w:bookmarkStart w:id="134" w:name="_Hlt26670486"/>
      <w:bookmarkEnd w:id="134"/>
      <w:bookmarkStart w:id="135" w:name="_Hlt26954731"/>
      <w:bookmarkEnd w:id="135"/>
      <w:bookmarkStart w:id="136" w:name="_Hlt26670482"/>
      <w:bookmarkEnd w:id="136"/>
      <w:bookmarkStart w:id="137" w:name="_Hlt26954848"/>
      <w:bookmarkEnd w:id="137"/>
      <w:bookmarkStart w:id="138" w:name="_Hlt26954846"/>
      <w:bookmarkEnd w:id="138"/>
      <w:r>
        <w:rPr>
          <w:rFonts w:hint="eastAsia" w:hAnsi="宋体" w:cs="宋体"/>
          <w:b w:val="0"/>
          <w:bCs/>
          <w:color w:val="auto"/>
          <w:sz w:val="28"/>
          <w:szCs w:val="28"/>
          <w:highlight w:val="none"/>
        </w:rPr>
        <w:t>13.技术偏离表、商务偏离表及投标说明</w:t>
      </w:r>
    </w:p>
    <w:p w14:paraId="3D5FC14D">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对招标文件中的技术与商务条款要求的偏离项应逐项作出说明，并说明原因；</w:t>
      </w:r>
    </w:p>
    <w:p w14:paraId="1D8780AA">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提供本项目评分标准中要求的案例证明材料；</w:t>
      </w:r>
    </w:p>
    <w:p w14:paraId="725FBD7E">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详细阐述项目实施方案和服务计划；</w:t>
      </w:r>
    </w:p>
    <w:p w14:paraId="5DF56C67">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13.</w:t>
      </w:r>
      <w:r>
        <w:rPr>
          <w:rFonts w:hAnsi="宋体" w:cs="宋体"/>
          <w:b w:val="0"/>
          <w:bCs/>
          <w:color w:val="auto"/>
          <w:highlight w:val="none"/>
        </w:rPr>
        <w:t>4</w:t>
      </w:r>
      <w:r>
        <w:rPr>
          <w:rFonts w:hAnsi="宋体" w:cs="宋体"/>
          <w:b w:val="0"/>
          <w:bCs/>
          <w:color w:val="auto"/>
          <w:highlight w:val="none"/>
          <w:lang w:val="zh-CN"/>
        </w:rPr>
        <w:t xml:space="preserve"> 投标人认为需要的其他技术文件或说明。</w:t>
      </w:r>
    </w:p>
    <w:p w14:paraId="2B4C9F55">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14.</w:t>
      </w:r>
      <w:r>
        <w:rPr>
          <w:rFonts w:ascii="宋体" w:hAnsi="宋体" w:eastAsia="宋体" w:cs="宋体"/>
          <w:color w:val="auto"/>
          <w:highlight w:val="none"/>
        </w:rPr>
        <w:t>服务承诺及服务机构、人员的情况介绍</w:t>
      </w:r>
    </w:p>
    <w:p w14:paraId="358959A5">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投标人的服务承诺应不低于招标文件中商务要求的标准。</w:t>
      </w:r>
    </w:p>
    <w:p w14:paraId="7140D9A4">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提供投标人有关服务的管理制度、服务机构的分布情况、服务人员的数量、素质、技术水平及服务的反应能力和相关证明材料。</w:t>
      </w:r>
    </w:p>
    <w:p w14:paraId="5FEA6C73">
      <w:pPr>
        <w:autoSpaceDE w:val="0"/>
        <w:autoSpaceDN w:val="0"/>
        <w:adjustRightInd w:val="0"/>
        <w:spacing w:line="360" w:lineRule="auto"/>
        <w:ind w:firstLine="480"/>
        <w:rPr>
          <w:rFonts w:hint="eastAsia" w:hAnsi="宋体" w:cs="宋体"/>
          <w:b w:val="0"/>
          <w:bCs/>
          <w:color w:val="auto"/>
          <w:highlight w:val="none"/>
          <w:lang w:val="zh-CN"/>
        </w:rPr>
      </w:pPr>
      <w:r>
        <w:rPr>
          <w:rFonts w:hAnsi="宋体"/>
          <w:b w:val="0"/>
          <w:color w:val="auto"/>
          <w:kern w:val="2"/>
          <w:position w:val="0"/>
          <w:szCs w:val="24"/>
          <w:highlight w:val="none"/>
        </w:rPr>
        <w:t>14.3 投标人需根据招标文件要求提供培训计划。</w:t>
      </w:r>
    </w:p>
    <w:p w14:paraId="3F4F6BFE">
      <w:pPr>
        <w:autoSpaceDE w:val="0"/>
        <w:autoSpaceDN w:val="0"/>
        <w:adjustRightInd w:val="0"/>
        <w:spacing w:line="360" w:lineRule="auto"/>
        <w:ind w:firstLine="480"/>
        <w:rPr>
          <w:rFonts w:hint="eastAsia" w:hAnsi="宋体" w:cs="宋体"/>
          <w:b w:val="0"/>
          <w:bCs/>
          <w:color w:val="auto"/>
          <w:highlight w:val="none"/>
          <w:lang w:val="zh-CN"/>
        </w:rPr>
      </w:pPr>
      <w:r>
        <w:rPr>
          <w:rFonts w:hAnsi="宋体"/>
          <w:b w:val="0"/>
          <w:color w:val="auto"/>
          <w:kern w:val="2"/>
          <w:position w:val="0"/>
          <w:szCs w:val="24"/>
          <w:highlight w:val="none"/>
        </w:rPr>
        <w:t xml:space="preserve">14.4 </w:t>
      </w:r>
      <w:r>
        <w:rPr>
          <w:rFonts w:hint="eastAsia" w:hAnsi="宋体"/>
          <w:b w:val="0"/>
          <w:color w:val="auto"/>
          <w:kern w:val="2"/>
          <w:position w:val="0"/>
          <w:szCs w:val="24"/>
          <w:highlight w:val="none"/>
        </w:rPr>
        <w:t>投标人需根据招标文件要求提供</w:t>
      </w:r>
      <w:r>
        <w:rPr>
          <w:rFonts w:hint="eastAsia" w:hAnsi="Arial" w:cs="宋体"/>
          <w:b w:val="0"/>
          <w:color w:val="auto"/>
          <w:kern w:val="2"/>
          <w:position w:val="0"/>
          <w:szCs w:val="21"/>
          <w:highlight w:val="none"/>
          <w:lang w:val="zh-CN"/>
        </w:rPr>
        <w:t>所投标的的主要组成部分、功能设计、实现思路及关键技术等。</w:t>
      </w:r>
    </w:p>
    <w:p w14:paraId="64EEBE8C">
      <w:pPr>
        <w:pStyle w:val="6"/>
        <w:spacing w:before="0" w:after="0" w:line="360" w:lineRule="auto"/>
        <w:ind w:firstLine="478" w:firstLineChars="171"/>
        <w:rPr>
          <w:rFonts w:hint="eastAsia" w:ascii="宋体" w:hAnsi="宋体" w:eastAsia="宋体" w:cs="宋体"/>
          <w:color w:val="auto"/>
          <w:highlight w:val="none"/>
        </w:rPr>
      </w:pPr>
      <w:bookmarkStart w:id="139" w:name="_Toc49090510"/>
      <w:bookmarkStart w:id="140" w:name="_Toc14577359"/>
      <w:r>
        <w:rPr>
          <w:rFonts w:hint="eastAsia" w:ascii="宋体" w:hAnsi="宋体" w:eastAsia="宋体" w:cs="宋体"/>
          <w:color w:val="auto"/>
          <w:highlight w:val="none"/>
        </w:rPr>
        <w:t>15.</w:t>
      </w:r>
      <w:r>
        <w:rPr>
          <w:rFonts w:ascii="宋体" w:hAnsi="宋体" w:eastAsia="宋体" w:cs="宋体"/>
          <w:color w:val="auto"/>
          <w:highlight w:val="none"/>
        </w:rPr>
        <w:t>投标函和开标一览表</w:t>
      </w:r>
    </w:p>
    <w:p w14:paraId="3610E171">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w:t>
      </w:r>
      <w:r>
        <w:rPr>
          <w:rFonts w:hint="eastAsia" w:hAnsi="宋体" w:cs="宋体"/>
          <w:color w:val="auto"/>
          <w:highlight w:val="none"/>
          <w:u w:val="single"/>
        </w:rPr>
        <w:t>投标人应按照招标文件中提供的格式完整、正确填写完整投标函、开标一览表。</w:t>
      </w:r>
    </w:p>
    <w:p w14:paraId="40A58B0F">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16.</w:t>
      </w:r>
      <w:r>
        <w:rPr>
          <w:rFonts w:ascii="宋体" w:hAnsi="宋体" w:eastAsia="宋体" w:cs="宋体"/>
          <w:color w:val="auto"/>
          <w:highlight w:val="none"/>
        </w:rPr>
        <w:t>投标保证金</w:t>
      </w:r>
      <w:bookmarkEnd w:id="139"/>
      <w:bookmarkEnd w:id="140"/>
    </w:p>
    <w:p w14:paraId="29D4A494">
      <w:pPr>
        <w:spacing w:line="360" w:lineRule="auto"/>
        <w:ind w:firstLine="480"/>
        <w:rPr>
          <w:rFonts w:hint="eastAsia" w:hAnsi="宋体" w:cs="宋体"/>
          <w:b w:val="0"/>
          <w:bCs/>
          <w:color w:val="auto"/>
          <w:highlight w:val="none"/>
        </w:rPr>
      </w:pPr>
      <w:bookmarkStart w:id="141" w:name="_Hlt26670489"/>
      <w:bookmarkEnd w:id="141"/>
      <w:bookmarkStart w:id="142" w:name="_Hlt26954850"/>
      <w:bookmarkEnd w:id="142"/>
      <w:bookmarkStart w:id="143" w:name="_Hlt26954734"/>
      <w:bookmarkEnd w:id="143"/>
      <w:bookmarkStart w:id="144" w:name="_Toc14577360"/>
      <w:bookmarkStart w:id="145" w:name="_Toc49090511"/>
      <w:r>
        <w:rPr>
          <w:rFonts w:hint="eastAsia" w:hAnsi="宋体" w:cs="宋体"/>
          <w:b w:val="0"/>
          <w:bCs/>
          <w:color w:val="auto"/>
          <w:highlight w:val="none"/>
        </w:rPr>
        <w:t>本项目无需递交投标保证金。</w:t>
      </w:r>
    </w:p>
    <w:p w14:paraId="5DBA8B58">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17.</w:t>
      </w:r>
      <w:r>
        <w:rPr>
          <w:rFonts w:ascii="宋体" w:hAnsi="宋体" w:eastAsia="宋体" w:cs="宋体"/>
          <w:color w:val="auto"/>
          <w:highlight w:val="none"/>
        </w:rPr>
        <w:t>投标有效期</w:t>
      </w:r>
      <w:bookmarkEnd w:id="144"/>
      <w:bookmarkEnd w:id="145"/>
    </w:p>
    <w:p w14:paraId="5880970B">
      <w:pPr>
        <w:spacing w:line="360" w:lineRule="auto"/>
        <w:ind w:firstLine="480" w:firstLineChars="200"/>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*投标有效期为采购代理机构规定的开标之日后</w:t>
      </w:r>
      <w:r>
        <w:rPr>
          <w:rFonts w:hAnsi="宋体" w:cs="宋体"/>
          <w:color w:val="auto"/>
          <w:highlight w:val="none"/>
          <w:u w:val="words"/>
        </w:rPr>
        <w:t>90日历天</w:t>
      </w:r>
      <w:r>
        <w:rPr>
          <w:rFonts w:hint="eastAsia" w:hAnsi="宋体" w:cs="宋体"/>
          <w:color w:val="auto"/>
          <w:highlight w:val="none"/>
          <w:u w:val="single"/>
        </w:rPr>
        <w:t>。投标有效期比规定短的将被视为非响应性投标而予以拒绝。</w:t>
      </w:r>
    </w:p>
    <w:p w14:paraId="582F664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w:t>
      </w:r>
      <w:r>
        <w:rPr>
          <w:rFonts w:hint="eastAsia" w:hAnsi="宋体" w:cs="宋体"/>
          <w:b w:val="0"/>
          <w:bCs/>
          <w:color w:val="auto"/>
          <w:highlight w:val="none"/>
        </w:rPr>
        <w:t>同意延长投标有效期的投标人既不能要求也不允许修改其投标文件。</w:t>
      </w:r>
      <w:r>
        <w:rPr>
          <w:rFonts w:hint="eastAsia" w:hAnsi="宋体" w:cs="宋体"/>
          <w:b w:val="0"/>
          <w:bCs/>
          <w:color w:val="auto"/>
          <w:szCs w:val="24"/>
          <w:highlight w:val="none"/>
        </w:rPr>
        <w:t>受投标有效期约束的所有权利与义务均延长至新的有效期</w:t>
      </w:r>
      <w:r>
        <w:rPr>
          <w:rFonts w:hint="eastAsia" w:hAnsi="宋体" w:cs="宋体"/>
          <w:b w:val="0"/>
          <w:bCs/>
          <w:color w:val="auto"/>
          <w:highlight w:val="none"/>
        </w:rPr>
        <w:t>。</w:t>
      </w:r>
    </w:p>
    <w:p w14:paraId="2D7461A1">
      <w:pPr>
        <w:pStyle w:val="6"/>
        <w:spacing w:before="0" w:after="0" w:line="360" w:lineRule="auto"/>
        <w:ind w:firstLine="478" w:firstLineChars="171"/>
        <w:rPr>
          <w:rFonts w:hint="eastAsia" w:ascii="宋体" w:hAnsi="宋体" w:eastAsia="宋体" w:cs="宋体"/>
          <w:color w:val="auto"/>
          <w:highlight w:val="none"/>
        </w:rPr>
      </w:pPr>
      <w:bookmarkStart w:id="146" w:name="_Hlt26954739"/>
      <w:bookmarkEnd w:id="146"/>
      <w:bookmarkStart w:id="147" w:name="_Hlt26954852"/>
      <w:bookmarkEnd w:id="147"/>
      <w:bookmarkStart w:id="148" w:name="_Toc14577361"/>
      <w:bookmarkStart w:id="149" w:name="_Toc49090512"/>
      <w:r>
        <w:rPr>
          <w:rFonts w:hint="eastAsia" w:ascii="宋体" w:hAnsi="宋体" w:eastAsia="宋体" w:cs="宋体"/>
          <w:color w:val="auto"/>
          <w:highlight w:val="none"/>
        </w:rPr>
        <w:t>18.</w:t>
      </w:r>
      <w:r>
        <w:rPr>
          <w:rFonts w:ascii="宋体" w:hAnsi="宋体" w:eastAsia="宋体" w:cs="宋体"/>
          <w:color w:val="auto"/>
          <w:highlight w:val="none"/>
        </w:rPr>
        <w:t>投标文件签署</w:t>
      </w:r>
      <w:bookmarkEnd w:id="148"/>
      <w:bookmarkEnd w:id="149"/>
    </w:p>
    <w:p w14:paraId="64D2262B">
      <w:pPr>
        <w:spacing w:line="360" w:lineRule="auto"/>
        <w:ind w:firstLine="482" w:firstLineChars="200"/>
        <w:rPr>
          <w:rFonts w:hint="eastAsia" w:hAnsi="宋体" w:cs="宋体"/>
          <w:color w:val="auto"/>
          <w:highlight w:val="none"/>
          <w:u w:val="single"/>
        </w:rPr>
      </w:pPr>
      <w:bookmarkStart w:id="150" w:name="_Toc174468331"/>
      <w:bookmarkStart w:id="151" w:name="_Toc174468374"/>
      <w:bookmarkStart w:id="152" w:name="_Toc120614217"/>
      <w:bookmarkStart w:id="153" w:name="_Toc22743"/>
      <w:bookmarkStart w:id="154" w:name="_Toc20823296"/>
      <w:bookmarkStart w:id="155" w:name="_Toc513029224"/>
      <w:bookmarkStart w:id="156" w:name="_Toc16938540"/>
      <w:r>
        <w:rPr>
          <w:rFonts w:hAnsi="宋体" w:cs="宋体"/>
          <w:color w:val="auto"/>
          <w:highlight w:val="none"/>
          <w:u w:val="single"/>
        </w:rPr>
        <w:t xml:space="preserve">*18.1 </w:t>
      </w:r>
      <w:r>
        <w:rPr>
          <w:rFonts w:hint="eastAsia" w:hAnsi="宋体" w:cs="宋体"/>
          <w:color w:val="auto"/>
          <w:highlight w:val="none"/>
          <w:u w:val="single"/>
        </w:rPr>
        <w:t>投标人需按照文件要求签字或盖章。</w:t>
      </w:r>
    </w:p>
    <w:p w14:paraId="6D0F20CD">
      <w:pPr>
        <w:pStyle w:val="5"/>
        <w:spacing w:before="156" w:beforeLines="50" w:after="156" w:afterLines="50" w:line="360" w:lineRule="auto"/>
        <w:ind w:firstLine="436" w:firstLineChars="155"/>
        <w:rPr>
          <w:rStyle w:val="106"/>
          <w:rFonts w:hint="eastAsia" w:ascii="宋体" w:hAnsi="宋体" w:cs="宋体"/>
          <w:b/>
          <w:bCs w:val="0"/>
          <w:color w:val="auto"/>
          <w:highlight w:val="none"/>
        </w:rPr>
      </w:pPr>
      <w:r>
        <w:rPr>
          <w:rStyle w:val="106"/>
          <w:rFonts w:hint="eastAsia" w:ascii="宋体" w:hAnsi="宋体" w:cs="宋体"/>
          <w:b/>
          <w:bCs w:val="0"/>
          <w:color w:val="auto"/>
          <w:highlight w:val="none"/>
        </w:rPr>
        <w:t>四、投标文件的递交</w:t>
      </w:r>
      <w:bookmarkEnd w:id="150"/>
      <w:bookmarkEnd w:id="151"/>
      <w:bookmarkEnd w:id="152"/>
      <w:bookmarkEnd w:id="153"/>
      <w:bookmarkEnd w:id="154"/>
      <w:bookmarkEnd w:id="155"/>
      <w:bookmarkEnd w:id="156"/>
    </w:p>
    <w:p w14:paraId="786A48DD">
      <w:pPr>
        <w:spacing w:line="360" w:lineRule="auto"/>
        <w:ind w:firstLine="560" w:firstLineChars="200"/>
        <w:rPr>
          <w:rFonts w:hint="eastAsia" w:hAnsi="宋体" w:cs="宋体"/>
          <w:b w:val="0"/>
          <w:bCs/>
          <w:color w:val="auto"/>
          <w:sz w:val="28"/>
          <w:szCs w:val="28"/>
          <w:highlight w:val="none"/>
        </w:rPr>
      </w:pPr>
      <w:r>
        <w:rPr>
          <w:rFonts w:hint="eastAsia" w:hAnsi="宋体" w:cs="宋体"/>
          <w:b w:val="0"/>
          <w:bCs/>
          <w:color w:val="auto"/>
          <w:sz w:val="28"/>
          <w:szCs w:val="28"/>
          <w:highlight w:val="none"/>
        </w:rPr>
        <w:t>19.投标文件的递交</w:t>
      </w:r>
    </w:p>
    <w:p w14:paraId="207A31CF">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1</w:t>
      </w:r>
      <w:r>
        <w:rPr>
          <w:rFonts w:hAnsi="宋体" w:cs="宋体"/>
          <w:b w:val="0"/>
          <w:bCs/>
          <w:color w:val="auto"/>
          <w:highlight w:val="none"/>
        </w:rPr>
        <w:t>9</w:t>
      </w:r>
      <w:r>
        <w:rPr>
          <w:rFonts w:hint="eastAsia" w:hAnsi="宋体" w:cs="宋体"/>
          <w:b w:val="0"/>
          <w:bCs/>
          <w:color w:val="auto"/>
          <w:highlight w:val="none"/>
        </w:rPr>
        <w:t>.1 电子投标文件的递交：投标人应当按照《操作手册》规定，在投标截止时间前制作并上传电子投标文件。</w:t>
      </w:r>
    </w:p>
    <w:p w14:paraId="0AD59EDB">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.2政府采购管理交易系统（苏采云）相关要求是本采购文件的组成部分。</w:t>
      </w:r>
    </w:p>
    <w:p w14:paraId="403BE411">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.3 投标人应对 CA 证书妥善保管，如被他人盗用进行投标，由此带来的后果均由投标人自行承担。</w:t>
      </w:r>
    </w:p>
    <w:p w14:paraId="54A935F8">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.4投标人应当对采购文件提出的要求和条件作出实质性响应，并在电子投标系统逐条应答。</w:t>
      </w:r>
    </w:p>
    <w:p w14:paraId="7A88441B">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.5投标人应对要求提供的资格证明文件（如资质证书、资格证书）、技术资料（如白皮书、彩页、手册、检测报告等）扫描上传至投标系统。</w:t>
      </w:r>
    </w:p>
    <w:p w14:paraId="58A9B7EB">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.6投标人应当在采购文件要求提交投标文件的截止时间前，将投标文件提交至“苏采云”系统，逾期提交的投标文件，“苏采云”系统将自动拒收。</w:t>
      </w:r>
    </w:p>
    <w:p w14:paraId="020192CF">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.7各投标人应在规定时间内凭CA证书进行网上解密。</w:t>
      </w:r>
    </w:p>
    <w:p w14:paraId="1169B9E9">
      <w:pPr>
        <w:pStyle w:val="6"/>
        <w:spacing w:before="0" w:after="0" w:line="360" w:lineRule="auto"/>
        <w:ind w:firstLine="478" w:firstLineChars="171"/>
        <w:rPr>
          <w:rFonts w:hint="eastAsia" w:ascii="宋体" w:hAnsi="宋体" w:eastAsia="宋体" w:cs="宋体"/>
          <w:color w:val="auto"/>
          <w:highlight w:val="none"/>
        </w:rPr>
      </w:pPr>
      <w:bookmarkStart w:id="157" w:name="_Toc20823298"/>
      <w:bookmarkStart w:id="158" w:name="_Toc513029226"/>
      <w:bookmarkStart w:id="159" w:name="_Toc16938542"/>
      <w:r>
        <w:rPr>
          <w:rFonts w:hint="eastAsia" w:ascii="宋体" w:hAnsi="宋体" w:eastAsia="宋体" w:cs="宋体"/>
          <w:color w:val="auto"/>
          <w:highlight w:val="none"/>
        </w:rPr>
        <w:t>20.</w:t>
      </w:r>
      <w:r>
        <w:rPr>
          <w:rFonts w:ascii="宋体" w:hAnsi="宋体" w:eastAsia="宋体" w:cs="宋体"/>
          <w:color w:val="auto"/>
          <w:highlight w:val="none"/>
        </w:rPr>
        <w:t>投标截止日期</w:t>
      </w:r>
      <w:bookmarkEnd w:id="157"/>
      <w:bookmarkEnd w:id="158"/>
      <w:bookmarkEnd w:id="159"/>
    </w:p>
    <w:p w14:paraId="200DE7A8">
      <w:pPr>
        <w:spacing w:line="360" w:lineRule="auto"/>
        <w:ind w:firstLine="480" w:firstLineChars="200"/>
        <w:rPr>
          <w:rFonts w:hint="eastAsia" w:hAnsi="宋体" w:cs="宋体"/>
          <w:b w:val="0"/>
          <w:bCs/>
          <w:color w:val="auto"/>
          <w:highlight w:val="none"/>
        </w:rPr>
      </w:pPr>
      <w:bookmarkStart w:id="160" w:name="_Toc513029227"/>
      <w:bookmarkStart w:id="161" w:name="_Toc20823299"/>
      <w:bookmarkStart w:id="162" w:name="_Toc16938543"/>
      <w:r>
        <w:rPr>
          <w:rFonts w:hAnsi="宋体" w:cs="宋体"/>
          <w:b w:val="0"/>
          <w:bCs/>
          <w:color w:val="auto"/>
          <w:highlight w:val="none"/>
        </w:rPr>
        <w:t>20</w:t>
      </w:r>
      <w:r>
        <w:rPr>
          <w:rFonts w:hint="eastAsia" w:hAnsi="宋体" w:cs="宋体"/>
          <w:b w:val="0"/>
          <w:bCs/>
          <w:color w:val="auto"/>
          <w:highlight w:val="none"/>
        </w:rPr>
        <w:t>.1 投标人上传电子投标文件的时间不得迟于招标公告中规定的投标截止时间。</w:t>
      </w:r>
    </w:p>
    <w:p w14:paraId="507CD180">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投标人应充分考虑到网络环境、网络带宽等风险因素，如因投标人自身原因造成电子投标文件上传不成功，由投标人自行承担全部责任。</w:t>
      </w:r>
    </w:p>
    <w:p w14:paraId="5F7E018D">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20</w:t>
      </w:r>
      <w:r>
        <w:rPr>
          <w:rFonts w:hint="eastAsia" w:hAnsi="宋体" w:cs="宋体"/>
          <w:b w:val="0"/>
          <w:bCs/>
          <w:color w:val="auto"/>
          <w:highlight w:val="none"/>
        </w:rPr>
        <w:t>.2 代理机构可以按照规定，通过修改采购文件延长投标截止日期，在此情况下，投标人的所有权利和义务以及投标人受制的截止日期均应以延长后新的截止日期为准。</w:t>
      </w:r>
    </w:p>
    <w:p w14:paraId="000E6734">
      <w:pPr>
        <w:spacing w:line="360" w:lineRule="auto"/>
        <w:ind w:firstLine="482" w:firstLineChars="200"/>
        <w:rPr>
          <w:rFonts w:hint="eastAsia" w:hAnsi="宋体" w:cs="宋体"/>
          <w:color w:val="auto"/>
          <w:highlight w:val="none"/>
        </w:rPr>
      </w:pPr>
      <w:r>
        <w:rPr>
          <w:rFonts w:hint="eastAsia" w:hAnsi="宋体" w:cs="宋体"/>
          <w:color w:val="auto"/>
          <w:highlight w:val="none"/>
        </w:rPr>
        <w:t>21.</w:t>
      </w:r>
      <w:r>
        <w:rPr>
          <w:rFonts w:hAnsi="宋体" w:cs="宋体"/>
          <w:color w:val="auto"/>
          <w:highlight w:val="none"/>
        </w:rPr>
        <w:t>迟交的投标文件</w:t>
      </w:r>
      <w:bookmarkEnd w:id="160"/>
      <w:bookmarkEnd w:id="161"/>
      <w:bookmarkEnd w:id="162"/>
    </w:p>
    <w:p w14:paraId="4399D55C">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苏采云系统将拒绝并退回在其规定的投标截止时间后收到的任何投标文件。</w:t>
      </w:r>
    </w:p>
    <w:p w14:paraId="7F9B0F59">
      <w:pPr>
        <w:pStyle w:val="6"/>
        <w:spacing w:before="0" w:after="0" w:line="360" w:lineRule="auto"/>
        <w:ind w:firstLine="478" w:firstLineChars="171"/>
        <w:rPr>
          <w:rFonts w:hint="eastAsia" w:ascii="宋体" w:hAnsi="宋体" w:eastAsia="宋体" w:cs="宋体"/>
          <w:color w:val="auto"/>
          <w:highlight w:val="none"/>
        </w:rPr>
      </w:pPr>
      <w:bookmarkStart w:id="163" w:name="_Toc16938544"/>
      <w:bookmarkStart w:id="164" w:name="_Toc20823300"/>
      <w:bookmarkStart w:id="165" w:name="_Toc513029228"/>
      <w:r>
        <w:rPr>
          <w:rFonts w:hint="eastAsia" w:ascii="宋体" w:hAnsi="宋体" w:eastAsia="宋体" w:cs="宋体"/>
          <w:color w:val="auto"/>
          <w:highlight w:val="none"/>
        </w:rPr>
        <w:t>22.</w:t>
      </w:r>
      <w:r>
        <w:rPr>
          <w:rFonts w:ascii="宋体" w:hAnsi="宋体" w:eastAsia="宋体" w:cs="宋体"/>
          <w:color w:val="auto"/>
          <w:highlight w:val="none"/>
        </w:rPr>
        <w:t>投标文件的修改和撤回</w:t>
      </w:r>
      <w:bookmarkEnd w:id="163"/>
      <w:bookmarkEnd w:id="164"/>
      <w:bookmarkEnd w:id="165"/>
    </w:p>
    <w:p w14:paraId="7AA8CA81">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w:t>
      </w:r>
      <w:r>
        <w:rPr>
          <w:rFonts w:hAnsi="宋体" w:cs="宋体"/>
          <w:b w:val="0"/>
          <w:bCs/>
          <w:color w:val="auto"/>
          <w:highlight w:val="none"/>
        </w:rPr>
        <w:t>2</w:t>
      </w:r>
      <w:r>
        <w:rPr>
          <w:rFonts w:hint="eastAsia" w:hAnsi="宋体" w:cs="宋体"/>
          <w:b w:val="0"/>
          <w:bCs/>
          <w:color w:val="auto"/>
          <w:highlight w:val="none"/>
        </w:rPr>
        <w:t>.1 投标文件的撤回</w:t>
      </w:r>
    </w:p>
    <w:p w14:paraId="386DBCC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.1.1 电子投标文件的撤回</w:t>
      </w:r>
    </w:p>
    <w:p w14:paraId="64EF4F18">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投标人可在投标截止时间前，撤回其电子投标文件，具体操作方法见《操作手册》。</w:t>
      </w:r>
    </w:p>
    <w:p w14:paraId="4BBA25C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.1.2 投标人撤回电子投标文件，则认为其不再参与本项目投标活动。</w:t>
      </w:r>
    </w:p>
    <w:p w14:paraId="3F48503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.2 投标文件的修改</w:t>
      </w:r>
    </w:p>
    <w:p w14:paraId="543ADAD2">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投标人可在投标截止时间之前，对其电子投标文件进行修改，具体操作方法见《操作手册》。</w:t>
      </w:r>
    </w:p>
    <w:p w14:paraId="70E9A000">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.3 在投标截止时间之后，投标人不得对其电子投标文件作任何修改。</w:t>
      </w:r>
    </w:p>
    <w:p w14:paraId="4DAC078D">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.4 在投标截止时间至采购文件中规定的投标有效期满之间的这段时间内，投标人不得撤回其投标。</w:t>
      </w:r>
    </w:p>
    <w:p w14:paraId="5BAA8742">
      <w:pPr>
        <w:pStyle w:val="5"/>
        <w:spacing w:before="156" w:beforeLines="50" w:after="156" w:afterLines="50" w:line="360" w:lineRule="auto"/>
        <w:ind w:firstLine="436" w:firstLineChars="155"/>
        <w:rPr>
          <w:rStyle w:val="106"/>
          <w:rFonts w:hint="eastAsia" w:ascii="宋体" w:hAnsi="宋体" w:cs="宋体"/>
          <w:b/>
          <w:bCs w:val="0"/>
          <w:color w:val="auto"/>
          <w:highlight w:val="none"/>
        </w:rPr>
      </w:pPr>
      <w:bookmarkStart w:id="166" w:name="_Toc513029229"/>
      <w:bookmarkStart w:id="167" w:name="_Toc20823301"/>
      <w:bookmarkStart w:id="168" w:name="_Toc174468332"/>
      <w:bookmarkStart w:id="169" w:name="_Toc120614218"/>
      <w:bookmarkStart w:id="170" w:name="_Toc21082"/>
      <w:bookmarkStart w:id="171" w:name="_Toc16938545"/>
      <w:bookmarkStart w:id="172" w:name="_Toc174468375"/>
      <w:r>
        <w:rPr>
          <w:rStyle w:val="106"/>
          <w:rFonts w:hint="eastAsia" w:ascii="宋体" w:hAnsi="宋体" w:cs="宋体"/>
          <w:b/>
          <w:bCs w:val="0"/>
          <w:color w:val="auto"/>
          <w:highlight w:val="none"/>
        </w:rPr>
        <w:t>五、开标与评标</w:t>
      </w:r>
      <w:bookmarkEnd w:id="166"/>
      <w:bookmarkEnd w:id="167"/>
      <w:bookmarkEnd w:id="168"/>
      <w:bookmarkEnd w:id="169"/>
      <w:bookmarkEnd w:id="170"/>
      <w:bookmarkEnd w:id="171"/>
      <w:bookmarkEnd w:id="172"/>
    </w:p>
    <w:p w14:paraId="3813E36A">
      <w:pPr>
        <w:pStyle w:val="6"/>
        <w:spacing w:before="0" w:after="0" w:line="360" w:lineRule="auto"/>
        <w:ind w:firstLine="478" w:firstLineChars="171"/>
        <w:rPr>
          <w:rFonts w:hint="eastAsia" w:ascii="宋体" w:hAnsi="宋体" w:eastAsia="宋体" w:cs="宋体"/>
          <w:color w:val="auto"/>
          <w:highlight w:val="none"/>
        </w:rPr>
      </w:pPr>
      <w:bookmarkStart w:id="173" w:name="_Toc513029230"/>
      <w:bookmarkStart w:id="174" w:name="_Toc20823302"/>
      <w:bookmarkStart w:id="175" w:name="_Toc16938546"/>
      <w:r>
        <w:rPr>
          <w:rFonts w:hint="eastAsia" w:ascii="宋体" w:hAnsi="宋体" w:eastAsia="宋体" w:cs="宋体"/>
          <w:color w:val="auto"/>
          <w:highlight w:val="none"/>
        </w:rPr>
        <w:t>23.</w:t>
      </w:r>
      <w:r>
        <w:rPr>
          <w:rFonts w:ascii="宋体" w:hAnsi="宋体" w:eastAsia="宋体" w:cs="宋体"/>
          <w:color w:val="auto"/>
          <w:highlight w:val="none"/>
        </w:rPr>
        <w:t>开标</w:t>
      </w:r>
      <w:bookmarkEnd w:id="173"/>
      <w:bookmarkEnd w:id="174"/>
      <w:bookmarkEnd w:id="175"/>
    </w:p>
    <w:p w14:paraId="6E083DA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代理机构将在招标公告中规定的时间和地点组织公开开标。投标人应当按照《操作手册》规定，参加开标活动。投标人未参加开标的，视同认可开标结果。</w:t>
      </w:r>
    </w:p>
    <w:p w14:paraId="4D335D28">
      <w:pPr>
        <w:spacing w:line="360" w:lineRule="auto"/>
        <w:ind w:firstLine="480" w:firstLineChars="200"/>
        <w:rPr>
          <w:rFonts w:hint="eastAsia" w:hAnsi="宋体" w:cs="宋体"/>
          <w:color w:val="auto"/>
          <w:highlight w:val="none"/>
        </w:rPr>
      </w:pPr>
      <w:r>
        <w:rPr>
          <w:rFonts w:hAnsi="宋体" w:cs="宋体"/>
          <w:b w:val="0"/>
          <w:bCs/>
          <w:color w:val="auto"/>
          <w:highlight w:val="none"/>
        </w:rPr>
        <w:t>23.2</w:t>
      </w:r>
      <w:r>
        <w:rPr>
          <w:rFonts w:hint="eastAsia" w:hAnsi="宋体" w:cs="宋体"/>
          <w:b w:val="0"/>
          <w:bCs/>
          <w:color w:val="auto"/>
          <w:highlight w:val="none"/>
        </w:rPr>
        <w:t xml:space="preserve"> </w:t>
      </w:r>
      <w:r>
        <w:rPr>
          <w:rFonts w:hint="eastAsia" w:hAnsi="宋体" w:cs="宋体"/>
          <w:color w:val="auto"/>
          <w:highlight w:val="none"/>
        </w:rPr>
        <w:t>开标仪式由代理机构组织。“政府采购管理交易系统（苏采云）”将自动对项目进行开标，并宣读各投标人的《开标一览表》。</w:t>
      </w:r>
    </w:p>
    <w:p w14:paraId="4689A7A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投标人在开标过程中涉及的投标文件解密、开标结果确认等工作，应按照《操作手册》规定执行。</w:t>
      </w:r>
    </w:p>
    <w:p w14:paraId="29F20052">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*投标人在报价时不允许采用选择性报价，否则将被视为无效投标</w:t>
      </w:r>
      <w:r>
        <w:rPr>
          <w:rFonts w:hint="eastAsia" w:hAnsi="宋体" w:cs="宋体"/>
          <w:b w:val="0"/>
          <w:bCs/>
          <w:color w:val="auto"/>
          <w:highlight w:val="none"/>
        </w:rPr>
        <w:t>。</w:t>
      </w:r>
    </w:p>
    <w:p w14:paraId="44032248">
      <w:pPr>
        <w:spacing w:line="360" w:lineRule="auto"/>
        <w:ind w:firstLine="478" w:firstLineChars="171"/>
        <w:rPr>
          <w:rFonts w:hint="eastAsia" w:hAnsi="宋体" w:cs="宋体"/>
          <w:b w:val="0"/>
          <w:bCs/>
          <w:color w:val="auto"/>
          <w:sz w:val="28"/>
          <w:szCs w:val="28"/>
          <w:highlight w:val="none"/>
        </w:rPr>
      </w:pPr>
      <w:bookmarkStart w:id="176" w:name="_Toc16938547"/>
      <w:bookmarkStart w:id="177" w:name="_Toc513029231"/>
      <w:bookmarkStart w:id="178" w:name="_Toc20823303"/>
      <w:r>
        <w:rPr>
          <w:rFonts w:hint="eastAsia" w:hAnsi="宋体" w:cs="宋体"/>
          <w:b w:val="0"/>
          <w:bCs/>
          <w:color w:val="auto"/>
          <w:sz w:val="28"/>
          <w:szCs w:val="28"/>
          <w:highlight w:val="none"/>
        </w:rPr>
        <w:t>24.</w:t>
      </w:r>
      <w:r>
        <w:rPr>
          <w:rFonts w:hAnsi="宋体" w:cs="宋体"/>
          <w:b w:val="0"/>
          <w:bCs/>
          <w:color w:val="auto"/>
          <w:sz w:val="28"/>
          <w:szCs w:val="28"/>
          <w:highlight w:val="none"/>
        </w:rPr>
        <w:t>评审委员会</w:t>
      </w:r>
    </w:p>
    <w:p w14:paraId="4746EB7D">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开标后，由评审委员会（以下简称评委会）进行评标。</w:t>
      </w:r>
    </w:p>
    <w:p w14:paraId="06C4F142">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评委会由行业专家、采购人代表组成，且人员构成符合有关规定。</w:t>
      </w:r>
    </w:p>
    <w:p w14:paraId="4C68121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24.3</w:t>
      </w:r>
      <w:r>
        <w:rPr>
          <w:rFonts w:hint="eastAsia" w:hAnsi="宋体" w:cs="宋体"/>
          <w:b w:val="0"/>
          <w:bCs/>
          <w:color w:val="auto"/>
          <w:highlight w:val="none"/>
        </w:rPr>
        <w:t xml:space="preserve"> 评委会</w:t>
      </w:r>
      <w:r>
        <w:rPr>
          <w:rFonts w:hAnsi="宋体" w:cs="宋体"/>
          <w:b w:val="0"/>
          <w:bCs/>
          <w:color w:val="auto"/>
          <w:highlight w:val="none"/>
        </w:rPr>
        <w:t>应以科学、公正的态度参加评审工作并推荐中标候选人。评审专家在评审过程中不受任何干扰，独立、负责地提出评审意见，并对自己的评审意见承担责任。</w:t>
      </w:r>
    </w:p>
    <w:p w14:paraId="4F8B077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24.4</w:t>
      </w:r>
      <w:r>
        <w:rPr>
          <w:rFonts w:hint="eastAsia" w:hAnsi="宋体" w:cs="宋体"/>
          <w:b w:val="0"/>
          <w:bCs/>
          <w:color w:val="auto"/>
          <w:highlight w:val="none"/>
        </w:rPr>
        <w:t xml:space="preserve"> 评委会</w:t>
      </w:r>
      <w:r>
        <w:rPr>
          <w:rFonts w:hAnsi="宋体" w:cs="宋体"/>
          <w:b w:val="0"/>
          <w:bCs/>
          <w:color w:val="auto"/>
          <w:highlight w:val="none"/>
        </w:rPr>
        <w:t>将对投标人的商业、技术秘密予以保密。</w:t>
      </w:r>
    </w:p>
    <w:p w14:paraId="23AB78BE">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25.</w:t>
      </w:r>
      <w:r>
        <w:rPr>
          <w:rFonts w:ascii="宋体" w:hAnsi="宋体" w:eastAsia="宋体" w:cs="宋体"/>
          <w:color w:val="auto"/>
          <w:highlight w:val="none"/>
        </w:rPr>
        <w:t>评标过程的保密</w:t>
      </w:r>
      <w:bookmarkEnd w:id="176"/>
      <w:bookmarkEnd w:id="177"/>
      <w:bookmarkEnd w:id="178"/>
      <w:r>
        <w:rPr>
          <w:rFonts w:hint="eastAsia" w:ascii="宋体" w:hAnsi="宋体" w:eastAsia="宋体" w:cs="宋体"/>
          <w:color w:val="auto"/>
          <w:highlight w:val="none"/>
        </w:rPr>
        <w:t>与公正</w:t>
      </w:r>
    </w:p>
    <w:p w14:paraId="0443D031">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25.1</w:t>
      </w:r>
      <w:r>
        <w:rPr>
          <w:rFonts w:hint="eastAsia" w:hAnsi="宋体" w:cs="宋体"/>
          <w:b w:val="0"/>
          <w:bCs/>
          <w:color w:val="auto"/>
          <w:highlight w:val="none"/>
        </w:rPr>
        <w:t xml:space="preserve"> 公开</w:t>
      </w:r>
      <w:r>
        <w:rPr>
          <w:rFonts w:hAnsi="宋体" w:cs="宋体"/>
          <w:b w:val="0"/>
          <w:bCs/>
          <w:color w:val="auto"/>
          <w:highlight w:val="none"/>
        </w:rPr>
        <w:t>开标后，直至向中标的投标人授予合同时止，凡是与审查、澄清、评价和比较投标</w:t>
      </w:r>
      <w:r>
        <w:rPr>
          <w:rFonts w:hint="eastAsia" w:hAnsi="宋体" w:cs="宋体"/>
          <w:b w:val="0"/>
          <w:bCs/>
          <w:color w:val="auto"/>
          <w:highlight w:val="none"/>
        </w:rPr>
        <w:t>有关的</w:t>
      </w:r>
      <w:r>
        <w:rPr>
          <w:rFonts w:hAnsi="宋体" w:cs="宋体"/>
          <w:b w:val="0"/>
          <w:bCs/>
          <w:color w:val="auto"/>
          <w:highlight w:val="none"/>
        </w:rPr>
        <w:t>资料以及授标建议等，均不得向投标人或与评标无关的其他人员透露。</w:t>
      </w:r>
    </w:p>
    <w:p w14:paraId="38969FFF">
      <w:pPr>
        <w:spacing w:line="360" w:lineRule="auto"/>
        <w:ind w:firstLine="480" w:firstLineChars="200"/>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w:t>
      </w:r>
      <w:r>
        <w:rPr>
          <w:rFonts w:hint="eastAsia" w:hAnsi="宋体" w:cs="宋体"/>
          <w:color w:val="auto"/>
          <w:szCs w:val="24"/>
          <w:highlight w:val="none"/>
          <w:u w:val="single"/>
        </w:rPr>
        <w:t>在评标过程中，如果投标人试图向采购代理机构和参与评标的人员施加任何影响以获取中标，都将会导致其投标被拒绝。</w:t>
      </w:r>
    </w:p>
    <w:p w14:paraId="0584DC52">
      <w:pPr>
        <w:spacing w:line="480" w:lineRule="exact"/>
        <w:ind w:firstLine="480" w:firstLineChars="200"/>
        <w:rPr>
          <w:rFonts w:hint="eastAsia" w:hAnsi="宋体"/>
          <w:b w:val="0"/>
          <w:color w:val="auto"/>
          <w:kern w:val="2"/>
          <w:position w:val="0"/>
          <w:szCs w:val="24"/>
          <w:highlight w:val="none"/>
        </w:rPr>
      </w:pPr>
      <w:r>
        <w:rPr>
          <w:rFonts w:hAnsi="宋体"/>
          <w:b w:val="0"/>
          <w:color w:val="auto"/>
          <w:kern w:val="2"/>
          <w:position w:val="0"/>
          <w:szCs w:val="24"/>
          <w:highlight w:val="none"/>
        </w:rPr>
        <w:t>25.3 采购人、采购代理机构和评审委员会不向未中标的投标人解释未中标原因，也不公布评标过程中的相关细节。</w:t>
      </w:r>
    </w:p>
    <w:p w14:paraId="5504F1BB">
      <w:pPr>
        <w:spacing w:line="480" w:lineRule="exact"/>
        <w:ind w:firstLine="480" w:firstLineChars="200"/>
        <w:rPr>
          <w:rFonts w:hint="eastAsia" w:hAnsi="宋体"/>
          <w:b w:val="0"/>
          <w:color w:val="auto"/>
          <w:kern w:val="2"/>
          <w:position w:val="0"/>
          <w:szCs w:val="24"/>
          <w:highlight w:val="none"/>
        </w:rPr>
      </w:pPr>
      <w:r>
        <w:rPr>
          <w:rFonts w:hAnsi="宋体"/>
          <w:b w:val="0"/>
          <w:color w:val="auto"/>
          <w:kern w:val="2"/>
          <w:position w:val="0"/>
          <w:szCs w:val="24"/>
          <w:highlight w:val="none"/>
        </w:rPr>
        <w:t>25.4 采用综合评分法的项目，未中标的投标人可于评标结束后，向采购代理机构查询自己的评审得分及排序情况。</w:t>
      </w:r>
    </w:p>
    <w:p w14:paraId="39BA78C3">
      <w:pPr>
        <w:pStyle w:val="6"/>
        <w:spacing w:before="0" w:after="0" w:line="360" w:lineRule="auto"/>
        <w:ind w:firstLine="478" w:firstLineChars="171"/>
        <w:rPr>
          <w:rFonts w:hint="eastAsia" w:ascii="宋体" w:hAnsi="宋体" w:eastAsia="宋体" w:cs="宋体"/>
          <w:color w:val="auto"/>
          <w:highlight w:val="none"/>
        </w:rPr>
      </w:pPr>
      <w:bookmarkStart w:id="179" w:name="_Toc513029232"/>
      <w:bookmarkStart w:id="180" w:name="_Toc20823304"/>
      <w:bookmarkStart w:id="181" w:name="_Toc16938548"/>
      <w:r>
        <w:rPr>
          <w:rFonts w:hint="eastAsia" w:ascii="宋体" w:hAnsi="宋体" w:eastAsia="宋体" w:cs="宋体"/>
          <w:color w:val="auto"/>
          <w:highlight w:val="none"/>
        </w:rPr>
        <w:t>26.</w:t>
      </w:r>
      <w:r>
        <w:rPr>
          <w:rFonts w:ascii="宋体" w:hAnsi="宋体" w:eastAsia="宋体" w:cs="宋体"/>
          <w:color w:val="auto"/>
          <w:highlight w:val="none"/>
        </w:rPr>
        <w:t>投标的澄清</w:t>
      </w:r>
      <w:bookmarkEnd w:id="179"/>
      <w:bookmarkEnd w:id="180"/>
      <w:bookmarkEnd w:id="181"/>
    </w:p>
    <w:p w14:paraId="41B7A4E9">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26.1</w:t>
      </w:r>
      <w:r>
        <w:rPr>
          <w:rFonts w:hint="eastAsia" w:hAnsi="宋体" w:cs="宋体"/>
          <w:b w:val="0"/>
          <w:bCs/>
          <w:color w:val="auto"/>
          <w:szCs w:val="24"/>
          <w:highlight w:val="none"/>
        </w:rPr>
        <w:t>评标期间，为有助于投标文件的审查、评价和比较，评委会有权以电子函件形式要求投标人对其投标文件进行澄清，但并非对每个投标人都作澄清要求。</w:t>
      </w:r>
    </w:p>
    <w:p w14:paraId="3D3E50D7">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投标人的澄清、说明或者补正不得超出投标文件的范围或者改变投标文件的实质性内容。</w:t>
      </w:r>
    </w:p>
    <w:p w14:paraId="1AB02BEA">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26.2</w:t>
      </w:r>
      <w:bookmarkStart w:id="182" w:name="_Hlk234860120"/>
      <w:r>
        <w:rPr>
          <w:rFonts w:hint="eastAsia" w:hAnsi="宋体" w:cs="宋体"/>
          <w:b w:val="0"/>
          <w:bCs/>
          <w:color w:val="auto"/>
          <w:szCs w:val="24"/>
          <w:highlight w:val="none"/>
        </w:rPr>
        <w:t>接到评委会澄清要求的投标人应</w:t>
      </w:r>
      <w:bookmarkStart w:id="183" w:name="_Hlk234860088"/>
      <w:r>
        <w:rPr>
          <w:rFonts w:hint="eastAsia" w:hAnsi="宋体" w:cs="宋体"/>
          <w:b w:val="0"/>
          <w:bCs/>
          <w:color w:val="auto"/>
          <w:szCs w:val="24"/>
          <w:highlight w:val="none"/>
        </w:rPr>
        <w:t>按评委会规定的时间和格式在“政府采购管理交易系统（苏采云）”中做出澄清</w:t>
      </w:r>
      <w:bookmarkEnd w:id="182"/>
      <w:bookmarkEnd w:id="183"/>
      <w:r>
        <w:rPr>
          <w:rFonts w:hint="eastAsia" w:hAnsi="宋体" w:cs="宋体"/>
          <w:b w:val="0"/>
          <w:bCs/>
          <w:color w:val="auto"/>
          <w:szCs w:val="24"/>
          <w:highlight w:val="none"/>
        </w:rPr>
        <w:t>，澄清的内容作为投标文件的补充部分，但投标的价格和实质性的内容不得做任何更改。具体操作方式见《操作手册》。</w:t>
      </w:r>
    </w:p>
    <w:p w14:paraId="73916162">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接到评委会澄清要求的投标人如未按规定作出澄清，其风险由投标人自行承担。</w:t>
      </w:r>
    </w:p>
    <w:p w14:paraId="2B51E157">
      <w:pPr>
        <w:pStyle w:val="6"/>
        <w:spacing w:before="0" w:after="0" w:line="360" w:lineRule="auto"/>
        <w:ind w:firstLine="478" w:firstLineChars="171"/>
        <w:rPr>
          <w:rFonts w:hint="eastAsia" w:ascii="宋体" w:hAnsi="宋体" w:eastAsia="宋体" w:cs="宋体"/>
          <w:color w:val="auto"/>
          <w:highlight w:val="none"/>
        </w:rPr>
      </w:pPr>
      <w:bookmarkStart w:id="184" w:name="_Toc16938549"/>
      <w:bookmarkStart w:id="185" w:name="_Toc20823305"/>
      <w:bookmarkStart w:id="186" w:name="_Toc513029233"/>
      <w:r>
        <w:rPr>
          <w:rFonts w:hint="eastAsia" w:ascii="宋体" w:hAnsi="宋体" w:eastAsia="宋体" w:cs="宋体"/>
          <w:color w:val="auto"/>
          <w:highlight w:val="none"/>
        </w:rPr>
        <w:t>27.</w:t>
      </w:r>
      <w:r>
        <w:rPr>
          <w:rFonts w:ascii="宋体" w:hAnsi="宋体" w:eastAsia="宋体" w:cs="宋体"/>
          <w:color w:val="auto"/>
          <w:highlight w:val="none"/>
        </w:rPr>
        <w:t>对投标文件的初审</w:t>
      </w:r>
      <w:bookmarkEnd w:id="184"/>
      <w:bookmarkEnd w:id="185"/>
      <w:bookmarkEnd w:id="186"/>
    </w:p>
    <w:p w14:paraId="7F3EA071">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27.1投标文件初审分为资格性检查和符合性检查。</w:t>
      </w:r>
    </w:p>
    <w:p w14:paraId="209E0717">
      <w:pPr>
        <w:spacing w:line="360" w:lineRule="auto"/>
        <w:ind w:firstLine="480" w:firstLineChars="200"/>
        <w:rPr>
          <w:rFonts w:hint="eastAsia" w:hAnsi="宋体" w:cs="宋体"/>
          <w:b w:val="0"/>
          <w:color w:val="auto"/>
          <w:highlight w:val="none"/>
        </w:rPr>
      </w:pPr>
      <w:r>
        <w:rPr>
          <w:rFonts w:hint="eastAsia" w:hAnsi="宋体" w:cs="宋体"/>
          <w:b w:val="0"/>
          <w:bCs/>
          <w:color w:val="auto"/>
          <w:highlight w:val="none"/>
        </w:rPr>
        <w:t>资格性检查：依据法律法规和招标文件的规定，由采购人对投标文件中的资格证明文件进行审查</w:t>
      </w:r>
      <w:r>
        <w:rPr>
          <w:rFonts w:hint="eastAsia" w:hAnsi="宋体" w:cs="宋体"/>
          <w:b w:val="0"/>
          <w:color w:val="auto"/>
          <w:highlight w:val="none"/>
        </w:rPr>
        <w:t>，并将</w:t>
      </w:r>
      <w:r>
        <w:rPr>
          <w:rFonts w:hint="eastAsia" w:hAnsi="宋体"/>
          <w:b w:val="0"/>
          <w:color w:val="auto"/>
          <w:highlight w:val="none"/>
        </w:rPr>
        <w:t>资格审查的结论向评委会进行反馈。</w:t>
      </w:r>
    </w:p>
    <w:p w14:paraId="6982B087">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查询结果留存并归档。</w:t>
      </w:r>
    </w:p>
    <w:p w14:paraId="55BB2D91">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接受联合体的项目，两个以上的自然人、法人或者其他组织组成一个联合体，以一个投标人的身份共同参加政府采购活动的，</w:t>
      </w:r>
      <w:r>
        <w:rPr>
          <w:rFonts w:hAnsi="宋体" w:cs="宋体"/>
          <w:b w:val="0"/>
          <w:bCs/>
          <w:color w:val="auto"/>
          <w:highlight w:val="none"/>
        </w:rPr>
        <w:t>联合体成员存在不良信用记录的，视同联合体存在不良</w:t>
      </w:r>
      <w:r>
        <w:rPr>
          <w:rFonts w:hint="eastAsia" w:hAnsi="宋体" w:cs="宋体"/>
          <w:b w:val="0"/>
          <w:bCs/>
          <w:color w:val="auto"/>
          <w:highlight w:val="none"/>
        </w:rPr>
        <w:t>信用</w:t>
      </w:r>
      <w:r>
        <w:rPr>
          <w:rFonts w:hAnsi="宋体" w:cs="宋体"/>
          <w:b w:val="0"/>
          <w:bCs/>
          <w:color w:val="auto"/>
          <w:highlight w:val="none"/>
        </w:rPr>
        <w:t>记录。</w:t>
      </w:r>
    </w:p>
    <w:p w14:paraId="08CFFD8E">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符合性检查：依据招标文件的规定，由评委会对投标文件的有效性、完整性和对招标文件的响应程度进行审查，以确定是否对招标文件的实质性要求作出响应。</w:t>
      </w:r>
    </w:p>
    <w:tbl>
      <w:tblPr>
        <w:tblStyle w:val="62"/>
        <w:tblW w:w="5000" w:type="pct"/>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3550"/>
        <w:gridCol w:w="4772"/>
      </w:tblGrid>
      <w:tr w14:paraId="29630A9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2E3ED6F3">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符合性审查因素</w:t>
            </w:r>
          </w:p>
        </w:tc>
        <w:tc>
          <w:tcPr>
            <w:tcW w:w="2867" w:type="pct"/>
            <w:tcBorders>
              <w:top w:val="outset" w:color="auto" w:sz="6" w:space="0"/>
              <w:left w:val="outset" w:color="auto" w:sz="6" w:space="0"/>
              <w:bottom w:val="outset" w:color="auto" w:sz="6" w:space="0"/>
              <w:right w:val="outset" w:color="auto" w:sz="6" w:space="0"/>
            </w:tcBorders>
            <w:vAlign w:val="center"/>
          </w:tcPr>
          <w:p w14:paraId="3BC9021E">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审查标准</w:t>
            </w:r>
          </w:p>
        </w:tc>
      </w:tr>
      <w:tr w14:paraId="72091B3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57995C6D">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非选择性报价且不超过最高限价</w:t>
            </w:r>
          </w:p>
        </w:tc>
        <w:tc>
          <w:tcPr>
            <w:tcW w:w="2867" w:type="pct"/>
            <w:tcBorders>
              <w:top w:val="outset" w:color="auto" w:sz="6" w:space="0"/>
              <w:left w:val="outset" w:color="auto" w:sz="6" w:space="0"/>
              <w:bottom w:val="outset" w:color="auto" w:sz="6" w:space="0"/>
              <w:right w:val="outset" w:color="auto" w:sz="6" w:space="0"/>
            </w:tcBorders>
            <w:vAlign w:val="center"/>
          </w:tcPr>
          <w:p w14:paraId="317BB630">
            <w:pPr>
              <w:spacing w:line="360" w:lineRule="auto"/>
              <w:jc w:val="left"/>
              <w:rPr>
                <w:rFonts w:ascii="Calibri" w:hAnsi="Calibri"/>
                <w:b w:val="0"/>
                <w:color w:val="auto"/>
                <w:kern w:val="2"/>
                <w:position w:val="0"/>
                <w:szCs w:val="24"/>
                <w:highlight w:val="none"/>
              </w:rPr>
            </w:pPr>
            <w:r>
              <w:rPr>
                <w:rFonts w:ascii="Calibri" w:hAnsi="Calibri"/>
                <w:b w:val="0"/>
                <w:color w:val="auto"/>
                <w:kern w:val="2"/>
                <w:position w:val="0"/>
                <w:szCs w:val="24"/>
                <w:highlight w:val="none"/>
              </w:rPr>
              <w:t>符合招标文件</w:t>
            </w:r>
            <w:r>
              <w:rPr>
                <w:rFonts w:hint="eastAsia" w:ascii="Calibri" w:hAnsi="Calibri"/>
                <w:b w:val="0"/>
                <w:color w:val="auto"/>
                <w:kern w:val="2"/>
                <w:position w:val="0"/>
                <w:szCs w:val="24"/>
                <w:highlight w:val="none"/>
              </w:rPr>
              <w:t>要求</w:t>
            </w:r>
          </w:p>
        </w:tc>
      </w:tr>
      <w:tr w14:paraId="5C393D1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6264F2C7">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法定代表人身份证明或授权委托书</w:t>
            </w:r>
          </w:p>
        </w:tc>
        <w:tc>
          <w:tcPr>
            <w:tcW w:w="2867" w:type="pct"/>
            <w:tcBorders>
              <w:top w:val="outset" w:color="auto" w:sz="6" w:space="0"/>
              <w:left w:val="outset" w:color="auto" w:sz="6" w:space="0"/>
              <w:bottom w:val="outset" w:color="auto" w:sz="6" w:space="0"/>
              <w:right w:val="outset" w:color="auto" w:sz="6" w:space="0"/>
            </w:tcBorders>
            <w:vAlign w:val="center"/>
          </w:tcPr>
          <w:p w14:paraId="55C29D53">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1.需同时提供法定代表人和被授权人身份证复印件，如法定代表人签署完整投标文件并参加投标则无需出具授权书，仅需提供法定代表人身份证复印件。</w:t>
            </w:r>
          </w:p>
          <w:p w14:paraId="261A5B9C">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2.需提供被授权人近三个月内</w:t>
            </w:r>
            <w:r>
              <w:rPr>
                <w:rFonts w:hint="eastAsia" w:ascii="宋体" w:hAnsi="Times New Roman" w:eastAsia="宋体"/>
                <w:b w:val="0"/>
                <w:color w:val="auto"/>
                <w:kern w:val="2"/>
                <w:position w:val="0"/>
                <w:sz w:val="24"/>
                <w:szCs w:val="24"/>
                <w:highlight w:val="none"/>
              </w:rPr>
              <w:t>（即2026年</w:t>
            </w:r>
            <w:r>
              <w:rPr>
                <w:rFonts w:hint="eastAsia" w:ascii="宋体" w:hAnsi="Times New Roman" w:eastAsia="宋体"/>
                <w:b w:val="0"/>
                <w:color w:val="auto"/>
                <w:kern w:val="2"/>
                <w:position w:val="0"/>
                <w:sz w:val="24"/>
                <w:szCs w:val="24"/>
                <w:highlight w:val="none"/>
                <w:lang w:val="en-US" w:eastAsia="zh-CN"/>
              </w:rPr>
              <w:t>7</w:t>
            </w:r>
            <w:r>
              <w:rPr>
                <w:rFonts w:hint="eastAsia" w:ascii="宋体" w:hAnsi="Times New Roman" w:eastAsia="宋体"/>
                <w:b w:val="0"/>
                <w:color w:val="auto"/>
                <w:kern w:val="2"/>
                <w:position w:val="0"/>
                <w:sz w:val="24"/>
                <w:szCs w:val="24"/>
                <w:highlight w:val="none"/>
              </w:rPr>
              <w:t>月-2026年</w:t>
            </w:r>
            <w:r>
              <w:rPr>
                <w:rFonts w:hint="eastAsia" w:ascii="宋体" w:hAnsi="Times New Roman" w:eastAsia="宋体"/>
                <w:b w:val="0"/>
                <w:color w:val="auto"/>
                <w:kern w:val="2"/>
                <w:position w:val="0"/>
                <w:sz w:val="24"/>
                <w:szCs w:val="24"/>
                <w:highlight w:val="none"/>
                <w:lang w:val="en-US" w:eastAsia="zh-CN"/>
              </w:rPr>
              <w:t>9</w:t>
            </w:r>
            <w:r>
              <w:rPr>
                <w:rFonts w:hint="eastAsia" w:ascii="宋体" w:hAnsi="Times New Roman" w:eastAsia="宋体"/>
                <w:b w:val="0"/>
                <w:color w:val="auto"/>
                <w:kern w:val="2"/>
                <w:position w:val="0"/>
                <w:sz w:val="24"/>
                <w:szCs w:val="24"/>
                <w:highlight w:val="none"/>
              </w:rPr>
              <w:t>月期间）</w:t>
            </w:r>
            <w:r>
              <w:rPr>
                <w:rFonts w:hint="eastAsia" w:ascii="宋体" w:hAnsi="Times New Roman" w:eastAsia="宋体"/>
                <w:b w:val="0"/>
                <w:color w:val="auto"/>
                <w:kern w:val="2"/>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tc>
      </w:tr>
      <w:tr w14:paraId="7C37017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1AE8CDBB">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投标文件签署、盖章齐全完整</w:t>
            </w:r>
          </w:p>
        </w:tc>
        <w:tc>
          <w:tcPr>
            <w:tcW w:w="2867" w:type="pct"/>
            <w:tcBorders>
              <w:top w:val="outset" w:color="auto" w:sz="6" w:space="0"/>
              <w:left w:val="outset" w:color="auto" w:sz="6" w:space="0"/>
              <w:bottom w:val="outset" w:color="auto" w:sz="6" w:space="0"/>
              <w:right w:val="outset" w:color="auto" w:sz="6" w:space="0"/>
            </w:tcBorders>
            <w:vAlign w:val="center"/>
          </w:tcPr>
          <w:p w14:paraId="702951E0">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5B4FC00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6541608B">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投标有效期</w:t>
            </w:r>
          </w:p>
        </w:tc>
        <w:tc>
          <w:tcPr>
            <w:tcW w:w="2867" w:type="pct"/>
            <w:tcBorders>
              <w:top w:val="outset" w:color="auto" w:sz="6" w:space="0"/>
              <w:left w:val="outset" w:color="auto" w:sz="6" w:space="0"/>
              <w:bottom w:val="outset" w:color="auto" w:sz="6" w:space="0"/>
              <w:right w:val="outset" w:color="auto" w:sz="6" w:space="0"/>
            </w:tcBorders>
            <w:vAlign w:val="center"/>
          </w:tcPr>
          <w:p w14:paraId="182194A2">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0684C7E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1D878B37">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项目需求中的实质性要求</w:t>
            </w:r>
          </w:p>
        </w:tc>
        <w:tc>
          <w:tcPr>
            <w:tcW w:w="2867" w:type="pct"/>
            <w:tcBorders>
              <w:top w:val="outset" w:color="auto" w:sz="6" w:space="0"/>
              <w:left w:val="outset" w:color="auto" w:sz="6" w:space="0"/>
              <w:bottom w:val="outset" w:color="auto" w:sz="6" w:space="0"/>
              <w:right w:val="outset" w:color="auto" w:sz="6" w:space="0"/>
            </w:tcBorders>
            <w:vAlign w:val="center"/>
          </w:tcPr>
          <w:p w14:paraId="73F4844F">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30088BE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2EF5D6D7">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其他实质性要求</w:t>
            </w:r>
          </w:p>
        </w:tc>
        <w:tc>
          <w:tcPr>
            <w:tcW w:w="2867" w:type="pct"/>
            <w:tcBorders>
              <w:top w:val="outset" w:color="auto" w:sz="6" w:space="0"/>
              <w:left w:val="outset" w:color="auto" w:sz="6" w:space="0"/>
              <w:bottom w:val="outset" w:color="auto" w:sz="6" w:space="0"/>
              <w:right w:val="outset" w:color="auto" w:sz="6" w:space="0"/>
            </w:tcBorders>
            <w:vAlign w:val="center"/>
          </w:tcPr>
          <w:p w14:paraId="283FBB7E">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bl>
    <w:p w14:paraId="52EB8FBB">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27.2 未通过资格审查或符合性审查的投标人，将现场告知投标人未通过资格审查或符合性审查的原因，评审结束后，将不再告知未通过资格审查或符合性审查的原因。</w:t>
      </w:r>
    </w:p>
    <w:p w14:paraId="31F5D3F9">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27.3</w:t>
      </w:r>
      <w:r>
        <w:rPr>
          <w:rFonts w:hint="eastAsia" w:hAnsi="宋体" w:cs="宋体"/>
          <w:b w:val="0"/>
          <w:bCs/>
          <w:color w:val="auto"/>
          <w:szCs w:val="24"/>
          <w:highlight w:val="none"/>
        </w:rPr>
        <w:t>在详细评标之前，评委会将首先审查每份投标文件是否实质性响应了招标文件的要求。实质性响应的投标应该是与招标文件要求的全部实质性条款、条件和规格相符，没有重大偏离或保留的投标。</w:t>
      </w:r>
    </w:p>
    <w:p w14:paraId="3ED1C588">
      <w:pPr>
        <w:spacing w:line="360" w:lineRule="auto"/>
        <w:ind w:firstLine="480" w:firstLineChars="200"/>
        <w:rPr>
          <w:rFonts w:hint="eastAsia" w:hAnsi="宋体" w:cs="宋体"/>
          <w:b w:val="0"/>
          <w:bCs/>
          <w:color w:val="auto"/>
          <w:highlight w:val="none"/>
        </w:rPr>
      </w:pPr>
      <w:r>
        <w:rPr>
          <w:rFonts w:hint="eastAsia" w:hAnsi="宋体" w:cs="宋体"/>
          <w:b w:val="0"/>
          <w:bCs/>
          <w:color w:val="auto"/>
          <w:szCs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评委决定投标文件的响应性只根据投标文件本身的内容，而不寻求外部的证据。</w:t>
      </w:r>
    </w:p>
    <w:p w14:paraId="1093D697">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w:t>
      </w:r>
      <w:r>
        <w:rPr>
          <w:rFonts w:hint="eastAsia" w:hAnsi="宋体" w:cs="宋体"/>
          <w:color w:val="auto"/>
          <w:highlight w:val="none"/>
          <w:u w:val="single"/>
        </w:rPr>
        <w:t>如果</w:t>
      </w:r>
      <w:r>
        <w:rPr>
          <w:rFonts w:hAnsi="宋体" w:cs="宋体"/>
          <w:color w:val="auto"/>
          <w:highlight w:val="none"/>
          <w:u w:val="single"/>
        </w:rPr>
        <w:t>投标文件实质上没有响应招标文件的要求，评委会将予以拒绝，投标人不得通过修改或撤销不合要求的偏离或保留而使其投标成为实质性响应的投标。</w:t>
      </w:r>
    </w:p>
    <w:p w14:paraId="129C0CB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27.4评委会将对确定为实质性响应的投标进行进一步审核，看其是否有计算上或累加上的算术错误，修正错误的原则如下：</w:t>
      </w:r>
    </w:p>
    <w:p w14:paraId="07A08241">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1）投标文件中开标一览表（报价表）内容与投标文件中相应内容不一致的，以开标一览表（报价表）为准；</w:t>
      </w:r>
    </w:p>
    <w:p w14:paraId="33B1ACD0">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2）大写金额和小写金额不一致的，以大写金额为准；</w:t>
      </w:r>
    </w:p>
    <w:p w14:paraId="423F800E">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3）单价金额小数点或者百分比有明显错位的，以开标一览表的总价为准，并修改单价；</w:t>
      </w:r>
    </w:p>
    <w:p w14:paraId="1920606C">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4）总价金额与按单价汇总金额不一致的，以单价金额计算结果为准。</w:t>
      </w:r>
    </w:p>
    <w:p w14:paraId="0A1FBFB7">
      <w:pPr>
        <w:spacing w:line="360" w:lineRule="auto"/>
        <w:ind w:firstLine="482" w:firstLineChars="200"/>
        <w:rPr>
          <w:rFonts w:hint="eastAsia" w:hAnsi="宋体" w:cs="宋体"/>
          <w:color w:val="auto"/>
          <w:szCs w:val="24"/>
          <w:highlight w:val="none"/>
          <w:u w:val="single"/>
        </w:rPr>
      </w:pPr>
      <w:r>
        <w:rPr>
          <w:rFonts w:hAnsi="宋体" w:cs="宋体"/>
          <w:color w:val="auto"/>
          <w:szCs w:val="24"/>
          <w:highlight w:val="none"/>
          <w:u w:val="single"/>
        </w:rPr>
        <w:t>*同时出现两种以上不一致的，按照前款规定的顺序修正。</w:t>
      </w:r>
    </w:p>
    <w:p w14:paraId="7F0A96F5">
      <w:pPr>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544E4025">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27.5相同品牌产品投标的评审（货物项目适用）</w:t>
      </w:r>
    </w:p>
    <w:p w14:paraId="58FFB11E">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采用最低评标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标的投标人，招标文件未规定的采取随机抽取方式确定，其他投标无效。</w:t>
      </w:r>
    </w:p>
    <w:p w14:paraId="643AB865">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审委员会按照招标文件规定的方式确定一个投标人获得中标人推荐资格，招标文件未规定的采取随机抽取方式确定，其他同品牌投标人不作为中标候选人。</w:t>
      </w:r>
    </w:p>
    <w:p w14:paraId="3BC0D521">
      <w:pPr>
        <w:spacing w:line="360" w:lineRule="auto"/>
        <w:ind w:firstLine="480" w:firstLineChars="200"/>
        <w:rPr>
          <w:rFonts w:hint="eastAsia" w:hAnsi="宋体" w:cs="宋体"/>
          <w:color w:val="auto"/>
          <w:szCs w:val="24"/>
          <w:highlight w:val="none"/>
        </w:rPr>
      </w:pPr>
      <w:r>
        <w:rPr>
          <w:rFonts w:hint="eastAsia" w:hAnsi="宋体" w:cs="宋体"/>
          <w:b w:val="0"/>
          <w:bCs/>
          <w:color w:val="auto"/>
          <w:szCs w:val="24"/>
          <w:highlight w:val="none"/>
        </w:rPr>
        <w:t>非单一产品采购项目，确定核心产品的方法在招标文件技术需求中载明。多家投标人提供的核心产品品牌相同的，按前两款规定处理。</w:t>
      </w:r>
      <w:bookmarkStart w:id="187" w:name="_Hlk235031675"/>
      <w:r>
        <w:rPr>
          <w:rFonts w:hint="eastAsia" w:hAnsi="宋体" w:cs="宋体"/>
          <w:color w:val="auto"/>
          <w:szCs w:val="24"/>
          <w:highlight w:val="none"/>
        </w:rPr>
        <w:t>（</w:t>
      </w:r>
      <w:r>
        <w:rPr>
          <w:rFonts w:hint="eastAsia" w:hAnsi="宋体" w:cs="宋体"/>
          <w:color w:val="auto"/>
          <w:szCs w:val="24"/>
          <w:highlight w:val="none"/>
          <w:lang w:val="en-US" w:eastAsia="zh-CN"/>
        </w:rPr>
        <w:t>本项目核心产品为内窥镜成像系统主机</w:t>
      </w:r>
      <w:r>
        <w:rPr>
          <w:rFonts w:hint="eastAsia" w:hAnsi="宋体" w:cs="宋体"/>
          <w:color w:val="auto"/>
          <w:szCs w:val="24"/>
          <w:highlight w:val="none"/>
        </w:rPr>
        <w:t>）</w:t>
      </w:r>
      <w:bookmarkEnd w:id="187"/>
    </w:p>
    <w:p w14:paraId="6FBD360A">
      <w:pPr>
        <w:spacing w:line="360" w:lineRule="auto"/>
        <w:ind w:firstLine="482" w:firstLineChars="200"/>
        <w:rPr>
          <w:rFonts w:hint="eastAsia" w:hAnsi="宋体" w:cs="宋体"/>
          <w:b w:val="0"/>
          <w:bCs/>
          <w:color w:val="auto"/>
          <w:szCs w:val="24"/>
          <w:highlight w:val="none"/>
        </w:rPr>
      </w:pPr>
      <w:r>
        <w:rPr>
          <w:rFonts w:hint="eastAsia" w:hAnsi="宋体" w:cs="宋体"/>
          <w:color w:val="auto"/>
          <w:szCs w:val="24"/>
          <w:highlight w:val="none"/>
        </w:rPr>
        <w:t>27.6</w:t>
      </w:r>
      <w:r>
        <w:rPr>
          <w:rFonts w:hAnsi="宋体" w:cs="宋体"/>
          <w:bCs/>
          <w:color w:val="auto"/>
          <w:szCs w:val="24"/>
          <w:highlight w:val="none"/>
        </w:rPr>
        <w:t>评审委员会启动异常低价投标（响应）审查的情形和具体要求</w:t>
      </w:r>
      <w:r>
        <w:rPr>
          <w:rFonts w:hint="eastAsia" w:hAnsi="宋体" w:cs="宋体"/>
          <w:bCs/>
          <w:color w:val="auto"/>
          <w:szCs w:val="24"/>
          <w:highlight w:val="none"/>
        </w:rPr>
        <w:t>：</w:t>
      </w:r>
    </w:p>
    <w:p w14:paraId="48CF22C8">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（一）评审过程中出现下列情形之一的评审委员会应当启动异常低价投标（响应）审查程序</w:t>
      </w:r>
    </w:p>
    <w:p w14:paraId="4D7623F4">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1.投标（响应）报价低于全部通过符合性审查供应商投标（响应）报价平均值50%的，即投标（响应）报价&lt;全部通过符合性审查供应商投标（响应）报价平均值×50%；</w:t>
      </w:r>
    </w:p>
    <w:p w14:paraId="484E248D">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2.投标（响应）报价低于通过符合性审查的次低报价供应商投标（响应）报价50%的，即投标（响应）报价&lt;通过符合性审查的次低报价供应商投标（响应）报价×50%；</w:t>
      </w:r>
    </w:p>
    <w:p w14:paraId="78DD180D">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3.投标（响应）报价低于采购项目最高限价45%的，即投标（响应）报价&lt;采购项目最高限价×45%；</w:t>
      </w:r>
    </w:p>
    <w:p w14:paraId="54F09AF7">
      <w:pPr>
        <w:spacing w:line="360" w:lineRule="auto"/>
        <w:ind w:firstLine="480" w:firstLineChars="200"/>
        <w:rPr>
          <w:rFonts w:hint="eastAsia" w:hAnsi="宋体" w:cs="宋体"/>
          <w:b w:val="0"/>
          <w:color w:val="auto"/>
          <w:szCs w:val="24"/>
          <w:highlight w:val="none"/>
        </w:rPr>
      </w:pPr>
      <w:r>
        <w:rPr>
          <w:rFonts w:hint="eastAsia" w:hAnsi="宋体" w:cs="宋体"/>
          <w:b w:val="0"/>
          <w:bCs/>
          <w:color w:val="auto"/>
          <w:szCs w:val="24"/>
          <w:highlight w:val="none"/>
        </w:rPr>
        <w:t>4.评审委员会基于专业判断，认为供应商报价过低，有可能影响产品质量或者不能诚信履约的其他情形。</w:t>
      </w:r>
    </w:p>
    <w:p w14:paraId="2D75D378">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（二）启动异常低价投标（响应）审查后，属于前述第一项至第四项情形的，评审委员会将要求相关供应商在评标现场合理的时间内</w:t>
      </w:r>
      <w:r>
        <w:rPr>
          <w:rFonts w:hint="eastAsia" w:hAnsi="宋体" w:cs="宋体"/>
          <w:color w:val="auto"/>
          <w:szCs w:val="24"/>
          <w:highlight w:val="none"/>
        </w:rPr>
        <w:t>（自澄清发布后至少30分钟，投标人应关注苏采云系统，及时在规定时间内作出回复。回复超出时间视为未提供有效书面说明、证明材料）</w:t>
      </w:r>
      <w:r>
        <w:rPr>
          <w:rFonts w:hint="eastAsia" w:hAnsi="宋体" w:cs="宋体"/>
          <w:b w:val="0"/>
          <w:bCs/>
          <w:color w:val="auto"/>
          <w:szCs w:val="24"/>
          <w:highlight w:val="none"/>
        </w:rPr>
        <w:t>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p>
    <w:p w14:paraId="1C3E5EFD">
      <w:pPr>
        <w:pStyle w:val="6"/>
        <w:spacing w:before="0" w:after="0" w:line="360" w:lineRule="auto"/>
        <w:ind w:firstLine="481" w:firstLineChars="171"/>
        <w:rPr>
          <w:rFonts w:hint="eastAsia" w:ascii="宋体" w:hAnsi="宋体" w:eastAsia="宋体" w:cs="宋体"/>
          <w:b/>
          <w:bCs w:val="0"/>
          <w:color w:val="auto"/>
          <w:highlight w:val="none"/>
          <w:u w:val="single"/>
        </w:rPr>
      </w:pPr>
      <w:bookmarkStart w:id="188" w:name="_Toc16938550"/>
      <w:bookmarkStart w:id="189" w:name="_Toc20823306"/>
      <w:bookmarkStart w:id="190" w:name="_Toc513029234"/>
      <w:r>
        <w:rPr>
          <w:rFonts w:ascii="宋体" w:hAnsi="宋体" w:eastAsia="宋体" w:cs="宋体"/>
          <w:b/>
          <w:bCs w:val="0"/>
          <w:color w:val="auto"/>
          <w:highlight w:val="none"/>
          <w:u w:val="single"/>
        </w:rPr>
        <w:t>*</w:t>
      </w:r>
      <w:r>
        <w:rPr>
          <w:rFonts w:hint="eastAsia" w:ascii="宋体" w:hAnsi="宋体" w:eastAsia="宋体" w:cs="宋体"/>
          <w:b/>
          <w:bCs w:val="0"/>
          <w:color w:val="auto"/>
          <w:highlight w:val="none"/>
          <w:u w:val="single"/>
        </w:rPr>
        <w:t>28.</w:t>
      </w:r>
      <w:bookmarkEnd w:id="188"/>
      <w:bookmarkEnd w:id="189"/>
      <w:bookmarkEnd w:id="190"/>
      <w:r>
        <w:rPr>
          <w:rFonts w:hint="eastAsia" w:ascii="宋体" w:hAnsi="宋体" w:eastAsia="宋体" w:cs="宋体"/>
          <w:b/>
          <w:bCs w:val="0"/>
          <w:color w:val="auto"/>
          <w:highlight w:val="none"/>
          <w:u w:val="single"/>
        </w:rPr>
        <w:t>无效投标条款和废标条款</w:t>
      </w:r>
    </w:p>
    <w:p w14:paraId="1FCED2D3">
      <w:pPr>
        <w:spacing w:line="360" w:lineRule="auto"/>
        <w:ind w:left="547" w:leftChars="228"/>
        <w:rPr>
          <w:rFonts w:hint="eastAsia" w:hAnsi="宋体" w:cs="宋体"/>
          <w:color w:val="auto"/>
          <w:highlight w:val="none"/>
          <w:u w:val="single"/>
        </w:rPr>
      </w:pPr>
      <w:bookmarkStart w:id="191" w:name="_Toc513029235"/>
      <w:bookmarkStart w:id="192" w:name="_Toc16938551"/>
      <w:bookmarkStart w:id="193" w:name="_Toc20823307"/>
      <w:r>
        <w:rPr>
          <w:rFonts w:hAnsi="宋体" w:cs="宋体"/>
          <w:color w:val="auto"/>
          <w:highlight w:val="none"/>
          <w:u w:val="single"/>
        </w:rPr>
        <w:t>28.1无效投标条款</w:t>
      </w:r>
    </w:p>
    <w:p w14:paraId="5C7AA3FF">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1）投标文件未按招标文件要求签署、盖章的；</w:t>
      </w:r>
    </w:p>
    <w:p w14:paraId="67F24214">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2）在报价时采用选择性报价；</w:t>
      </w:r>
    </w:p>
    <w:p w14:paraId="53DDEE4D">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3）不具备招标文件中规定的资格要求或投标文件未按招标文件规定提供资格证明文件的；</w:t>
      </w:r>
    </w:p>
    <w:p w14:paraId="040BF58A">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4）报价超过招标文件中规定的预算金额或者最高限价的；</w:t>
      </w:r>
    </w:p>
    <w:p w14:paraId="59D76262">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5）投标文件含有采购人不能接受的附加条件的；</w:t>
      </w:r>
    </w:p>
    <w:p w14:paraId="36E62CBC">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6）未通过符合性审查的。</w:t>
      </w:r>
    </w:p>
    <w:p w14:paraId="374EE7B0">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（7）投标人未成功解密电子投标文件的。</w:t>
      </w:r>
    </w:p>
    <w:p w14:paraId="691B1809">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（8） 投标人未按照采购文件要求上传电子投标文件的。</w:t>
      </w:r>
    </w:p>
    <w:p w14:paraId="4F760DF3">
      <w:pPr>
        <w:spacing w:line="360" w:lineRule="auto"/>
        <w:ind w:firstLine="361" w:firstLineChars="150"/>
        <w:rPr>
          <w:rFonts w:hint="eastAsia" w:hAnsi="宋体" w:cs="宋体"/>
          <w:strike/>
          <w:color w:val="auto"/>
          <w:highlight w:val="none"/>
          <w:u w:val="single"/>
        </w:rPr>
      </w:pPr>
      <w:r>
        <w:rPr>
          <w:rFonts w:hint="eastAsia" w:hAnsi="宋体" w:cs="宋体"/>
          <w:color w:val="auto"/>
          <w:highlight w:val="none"/>
          <w:u w:val="single"/>
        </w:rPr>
        <w:t>（</w:t>
      </w:r>
      <w:r>
        <w:rPr>
          <w:rFonts w:hAnsi="宋体" w:cs="宋体"/>
          <w:color w:val="auto"/>
          <w:highlight w:val="none"/>
          <w:u w:val="single"/>
        </w:rPr>
        <w:t>9</w:t>
      </w:r>
      <w:r>
        <w:rPr>
          <w:rFonts w:hint="eastAsia" w:hAnsi="宋体" w:cs="宋体"/>
          <w:color w:val="auto"/>
          <w:highlight w:val="none"/>
          <w:u w:val="single"/>
        </w:rPr>
        <w:t>）不符合法律法规及招标文件中规定的其他实质性要求的（本招标文件中实质性要求和条件包括但不限于加注“*”“★”号部分或其他可能对本项目产生实质性影响的条款）；</w:t>
      </w:r>
    </w:p>
    <w:p w14:paraId="7F0206B4">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10</w:t>
      </w:r>
      <w:r>
        <w:rPr>
          <w:rFonts w:hint="eastAsia" w:hAnsi="宋体" w:cs="宋体"/>
          <w:color w:val="auto"/>
          <w:highlight w:val="none"/>
          <w:u w:val="single"/>
        </w:rPr>
        <w:t>）经查询，投标人被“信用中国”网站（</w:t>
      </w:r>
      <w:r>
        <w:rPr>
          <w:rFonts w:hAnsi="宋体" w:cs="宋体"/>
          <w:color w:val="auto"/>
          <w:highlight w:val="none"/>
          <w:u w:val="single"/>
        </w:rPr>
        <w:t>www.creditchina.gov.cn）列入失信被执行人或重大税收违法案件当事人名单或政府采购严重失信行为记录名单的；</w:t>
      </w:r>
    </w:p>
    <w:p w14:paraId="0BC82905">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11</w:t>
      </w:r>
      <w:r>
        <w:rPr>
          <w:rFonts w:hint="eastAsia" w:hAnsi="宋体" w:cs="宋体"/>
          <w:color w:val="auto"/>
          <w:highlight w:val="none"/>
          <w:u w:val="single"/>
        </w:rPr>
        <w:t>）评审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18DA6196">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（12）投标人所投标产品不符合招标文件中所列国家强制性标准的；</w:t>
      </w:r>
    </w:p>
    <w:p w14:paraId="0CDE76E3">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w:t>
      </w:r>
      <w:r>
        <w:rPr>
          <w:rFonts w:hint="eastAsia" w:hAnsi="宋体" w:cs="宋体"/>
          <w:color w:val="auto"/>
          <w:highlight w:val="none"/>
          <w:u w:val="single"/>
        </w:rPr>
        <w:t>3）其他法律、法规及本招标文件规定的属无效投标的情形。</w:t>
      </w:r>
    </w:p>
    <w:p w14:paraId="4D838934">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*28.2废标条款：</w:t>
      </w:r>
    </w:p>
    <w:p w14:paraId="4A336635">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1）符合专业条件的投标人或者对招标文件作实质响应的投标人不足三家的；</w:t>
      </w:r>
    </w:p>
    <w:p w14:paraId="30E4E2AF">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2）出现影响采购公正的违法、违规行为的；</w:t>
      </w:r>
    </w:p>
    <w:p w14:paraId="57D92ED6">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3）投标人的报价均超过了采购预算，采购人不能支付的；</w:t>
      </w:r>
    </w:p>
    <w:p w14:paraId="41E6AAB9">
      <w:pPr>
        <w:spacing w:line="360" w:lineRule="auto"/>
        <w:ind w:firstLine="420"/>
        <w:rPr>
          <w:rFonts w:hint="eastAsia" w:hAnsi="宋体" w:cs="宋体"/>
          <w:b w:val="0"/>
          <w:bCs/>
          <w:color w:val="auto"/>
          <w:highlight w:val="none"/>
        </w:rPr>
      </w:pPr>
      <w:r>
        <w:rPr>
          <w:rFonts w:hint="eastAsia" w:hAnsi="宋体" w:cs="宋体"/>
          <w:color w:val="auto"/>
          <w:highlight w:val="none"/>
          <w:u w:val="single"/>
        </w:rPr>
        <w:t>（</w:t>
      </w:r>
      <w:r>
        <w:rPr>
          <w:rFonts w:hAnsi="宋体" w:cs="宋体"/>
          <w:color w:val="auto"/>
          <w:highlight w:val="none"/>
          <w:u w:val="single"/>
        </w:rPr>
        <w:t>4）因重大变故，采购任务取消的。</w:t>
      </w:r>
    </w:p>
    <w:p w14:paraId="49305306">
      <w:pPr>
        <w:spacing w:line="360" w:lineRule="auto"/>
        <w:ind w:left="7" w:firstLine="472" w:firstLineChars="197"/>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投标截止时间结束后参加投标的投标人不足三家的处理：</w:t>
      </w:r>
    </w:p>
    <w:p w14:paraId="5DEDE286">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28.3.1</w:t>
      </w:r>
      <w:r>
        <w:rPr>
          <w:rFonts w:hint="eastAsia" w:hAnsi="宋体" w:cs="宋体"/>
          <w:b w:val="0"/>
          <w:bCs/>
          <w:color w:val="auto"/>
          <w:highlight w:val="none"/>
        </w:rPr>
        <w:t xml:space="preserve"> 对于</w:t>
      </w:r>
      <w:r>
        <w:rPr>
          <w:rFonts w:hAnsi="宋体" w:cs="宋体"/>
          <w:b w:val="0"/>
          <w:bCs/>
          <w:color w:val="auto"/>
          <w:highlight w:val="none"/>
        </w:rPr>
        <w:t>公开招标数额标准以上的采购项目，投标截止后投标人不足3家或者通过资格审查或符合性审查的投标人不足3家的，除采购任务取消情形外，按照以下方式处理：</w:t>
      </w:r>
    </w:p>
    <w:p w14:paraId="0A180440">
      <w:pPr>
        <w:spacing w:line="360" w:lineRule="auto"/>
        <w:ind w:left="7" w:firstLine="472" w:firstLineChars="197"/>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1）招标文件存在不合理条款或者招标程序不符合规定的，采购人将在改正后依法重新招标；</w:t>
      </w:r>
    </w:p>
    <w:p w14:paraId="5667CF5C">
      <w:pPr>
        <w:spacing w:line="360" w:lineRule="auto"/>
        <w:ind w:left="7" w:firstLine="472" w:firstLineChars="197"/>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2）招标文件没有不合理条款、招标程序符合规定，需要采用其他采购方式采购的，采购人将在依法报财政部门批准后，重新组织采购。</w:t>
      </w:r>
    </w:p>
    <w:p w14:paraId="678ADA88">
      <w:pPr>
        <w:pStyle w:val="5"/>
        <w:spacing w:before="156" w:beforeLines="50" w:after="156" w:afterLines="50" w:line="360" w:lineRule="auto"/>
        <w:ind w:firstLine="436" w:firstLineChars="155"/>
        <w:rPr>
          <w:rStyle w:val="106"/>
          <w:rFonts w:hint="eastAsia" w:ascii="宋体" w:hAnsi="宋体" w:cs="宋体"/>
          <w:b w:val="0"/>
          <w:bCs/>
          <w:color w:val="auto"/>
          <w:highlight w:val="none"/>
        </w:rPr>
      </w:pPr>
      <w:bookmarkStart w:id="194" w:name="_Toc120614219"/>
      <w:bookmarkStart w:id="195" w:name="_Toc25066"/>
      <w:bookmarkStart w:id="196" w:name="_Toc174468333"/>
      <w:bookmarkStart w:id="197" w:name="_Toc174468376"/>
      <w:r>
        <w:rPr>
          <w:rStyle w:val="106"/>
          <w:rFonts w:hint="eastAsia" w:ascii="宋体" w:hAnsi="宋体" w:cs="宋体"/>
          <w:b/>
          <w:bCs w:val="0"/>
          <w:color w:val="auto"/>
          <w:highlight w:val="none"/>
        </w:rPr>
        <w:t>六、</w:t>
      </w:r>
      <w:bookmarkEnd w:id="191"/>
      <w:bookmarkEnd w:id="192"/>
      <w:bookmarkEnd w:id="193"/>
      <w:r>
        <w:rPr>
          <w:rStyle w:val="106"/>
          <w:rFonts w:hint="eastAsia" w:ascii="宋体" w:hAnsi="宋体" w:cs="宋体"/>
          <w:b/>
          <w:bCs w:val="0"/>
          <w:color w:val="auto"/>
          <w:highlight w:val="none"/>
        </w:rPr>
        <w:t>定标</w:t>
      </w:r>
      <w:bookmarkEnd w:id="194"/>
      <w:bookmarkEnd w:id="195"/>
      <w:bookmarkEnd w:id="196"/>
      <w:bookmarkEnd w:id="197"/>
    </w:p>
    <w:p w14:paraId="54EE72A4">
      <w:pPr>
        <w:pStyle w:val="6"/>
        <w:spacing w:before="0" w:after="0" w:line="360" w:lineRule="auto"/>
        <w:ind w:firstLine="480" w:firstLineChars="160"/>
        <w:rPr>
          <w:rFonts w:hint="eastAsia" w:ascii="宋体" w:hAnsi="宋体" w:eastAsia="宋体" w:cs="宋体"/>
          <w:color w:val="auto"/>
          <w:sz w:val="30"/>
          <w:szCs w:val="30"/>
          <w:highlight w:val="none"/>
        </w:rPr>
      </w:pPr>
      <w:bookmarkStart w:id="198" w:name="_Toc513029238"/>
      <w:bookmarkStart w:id="199" w:name="_Toc20823310"/>
      <w:bookmarkStart w:id="200" w:name="_Toc16938554"/>
      <w:r>
        <w:rPr>
          <w:rFonts w:hint="eastAsia" w:ascii="宋体" w:hAnsi="宋体" w:eastAsia="宋体" w:cs="宋体"/>
          <w:color w:val="auto"/>
          <w:sz w:val="30"/>
          <w:szCs w:val="30"/>
          <w:highlight w:val="none"/>
        </w:rPr>
        <w:t>29.</w:t>
      </w:r>
      <w:bookmarkEnd w:id="198"/>
      <w:r>
        <w:rPr>
          <w:rFonts w:hint="eastAsia" w:ascii="宋体" w:hAnsi="宋体" w:eastAsia="宋体" w:cs="宋体"/>
          <w:color w:val="auto"/>
          <w:sz w:val="30"/>
          <w:szCs w:val="30"/>
          <w:highlight w:val="none"/>
        </w:rPr>
        <w:t>确定</w:t>
      </w:r>
      <w:bookmarkEnd w:id="199"/>
      <w:bookmarkEnd w:id="200"/>
      <w:r>
        <w:rPr>
          <w:rFonts w:hint="eastAsia" w:ascii="宋体" w:hAnsi="宋体" w:eastAsia="宋体" w:cs="宋体"/>
          <w:color w:val="auto"/>
          <w:sz w:val="30"/>
          <w:szCs w:val="30"/>
          <w:highlight w:val="none"/>
        </w:rPr>
        <w:t>中标单位</w:t>
      </w:r>
    </w:p>
    <w:p w14:paraId="5AB0D23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29.1评委会根据本招标文件规定</w:t>
      </w:r>
      <w:r>
        <w:rPr>
          <w:rFonts w:hint="eastAsia" w:hAnsi="宋体" w:cs="宋体"/>
          <w:b w:val="0"/>
          <w:bCs/>
          <w:color w:val="auto"/>
          <w:highlight w:val="none"/>
        </w:rPr>
        <w:t>的评分</w:t>
      </w:r>
      <w:r>
        <w:rPr>
          <w:rFonts w:hAnsi="宋体" w:cs="宋体"/>
          <w:b w:val="0"/>
          <w:bCs/>
          <w:color w:val="auto"/>
          <w:highlight w:val="none"/>
        </w:rPr>
        <w:t>办法</w:t>
      </w:r>
      <w:r>
        <w:rPr>
          <w:rFonts w:hint="eastAsia" w:hAnsi="宋体" w:cs="宋体"/>
          <w:b w:val="0"/>
          <w:bCs/>
          <w:color w:val="auto"/>
          <w:highlight w:val="none"/>
        </w:rPr>
        <w:t>和</w:t>
      </w:r>
      <w:r>
        <w:rPr>
          <w:rFonts w:hAnsi="宋体" w:cs="宋体"/>
          <w:b w:val="0"/>
          <w:bCs/>
          <w:color w:val="auto"/>
          <w:highlight w:val="none"/>
        </w:rPr>
        <w:t>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4C7E9E77">
      <w:pPr>
        <w:spacing w:line="360" w:lineRule="auto"/>
        <w:ind w:firstLine="480" w:firstLineChars="200"/>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采购人根据评委会推荐的中标候选人按规定确定中标人。评标结果按评审后得分由高到低顺序排列。得分相同的，按投标报价由低到高顺序排列。投标报价相同的，予以并列。投标文件满足招标文件全部实质性要求，且按照评审因素的量化指标评审得分最高的投标人为排名第一的中标候选人。</w:t>
      </w:r>
    </w:p>
    <w:p w14:paraId="3092246E">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29.3评审结束后，中标人名单将在</w:t>
      </w:r>
      <w:r>
        <w:rPr>
          <w:rFonts w:hint="eastAsia" w:hAnsi="宋体" w:cs="宋体"/>
          <w:b w:val="0"/>
          <w:bCs/>
          <w:color w:val="auto"/>
          <w:szCs w:val="24"/>
          <w:highlight w:val="none"/>
          <w:u w:val="words"/>
        </w:rPr>
        <w:t>“江苏政府采购网”（</w:t>
      </w:r>
      <w:r>
        <w:rPr>
          <w:rFonts w:hAnsi="宋体" w:cs="宋体"/>
          <w:b w:val="0"/>
          <w:bCs/>
          <w:color w:val="auto"/>
          <w:szCs w:val="24"/>
          <w:highlight w:val="none"/>
          <w:u w:val="words"/>
        </w:rPr>
        <w:t>http://www.ccgp-jiangsu.gov.cn/</w:t>
      </w:r>
      <w:r>
        <w:rPr>
          <w:rFonts w:hint="eastAsia" w:hAnsi="宋体" w:cs="宋体"/>
          <w:b w:val="0"/>
          <w:bCs/>
          <w:color w:val="auto"/>
          <w:szCs w:val="24"/>
          <w:highlight w:val="none"/>
          <w:u w:val="words"/>
        </w:rPr>
        <w:t>）</w:t>
      </w:r>
      <w:r>
        <w:rPr>
          <w:rFonts w:hint="eastAsia" w:hAnsi="宋体" w:cs="宋体"/>
          <w:b w:val="0"/>
          <w:bCs/>
          <w:color w:val="auto"/>
          <w:szCs w:val="24"/>
          <w:highlight w:val="none"/>
        </w:rPr>
        <w:t>进行公示，公告期限为</w:t>
      </w:r>
      <w:r>
        <w:rPr>
          <w:rFonts w:hAnsi="宋体" w:cs="宋体"/>
          <w:b w:val="0"/>
          <w:bCs/>
          <w:color w:val="auto"/>
          <w:szCs w:val="24"/>
          <w:highlight w:val="none"/>
        </w:rPr>
        <w:t>1个工作日。</w:t>
      </w:r>
    </w:p>
    <w:p w14:paraId="718C6AB2">
      <w:pPr>
        <w:snapToGrid w:val="0"/>
        <w:spacing w:line="360" w:lineRule="auto"/>
        <w:ind w:firstLine="482" w:firstLineChars="200"/>
        <w:rPr>
          <w:rFonts w:hint="eastAsia" w:hAnsi="宋体" w:cs="宋体"/>
          <w:color w:val="auto"/>
          <w:szCs w:val="24"/>
          <w:highlight w:val="none"/>
          <w:u w:val="single"/>
        </w:rPr>
      </w:pPr>
      <w:r>
        <w:rPr>
          <w:rFonts w:hAnsi="宋体" w:cs="宋体"/>
          <w:color w:val="auto"/>
          <w:szCs w:val="24"/>
          <w:highlight w:val="none"/>
          <w:u w:val="single"/>
        </w:rPr>
        <w:t>*29.4若有充分证据证明，中标候选人出现下列情况之一的，一经查实，采购人有权提请评委会或财政部门重新确定其中标资格：</w:t>
      </w:r>
    </w:p>
    <w:p w14:paraId="32E62D98">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1）提供虚假材料谋取中标的；</w:t>
      </w:r>
    </w:p>
    <w:p w14:paraId="436FEEAB">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2）与评审专家、采购人、其他投标人或者采购代理机构工作人员恶意串通的；</w:t>
      </w:r>
    </w:p>
    <w:p w14:paraId="3823F6C8">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3）向评审专家、采购人或采购代理机构工作人员行贿或者提供其他不正</w:t>
      </w:r>
    </w:p>
    <w:p w14:paraId="56BF1645">
      <w:pPr>
        <w:snapToGrid w:val="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当利益的；</w:t>
      </w:r>
    </w:p>
    <w:p w14:paraId="7BC63712">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4）不满足本招标文件规定的实质性要求，但在评标过程中又未被评委会发现的；</w:t>
      </w:r>
    </w:p>
    <w:p w14:paraId="7E3B9DDA">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5）有下列情形之一的，</w:t>
      </w:r>
      <w:r>
        <w:rPr>
          <w:rFonts w:hint="eastAsia" w:hAnsi="宋体" w:cs="宋体"/>
          <w:color w:val="auto"/>
          <w:szCs w:val="24"/>
          <w:highlight w:val="none"/>
          <w:u w:val="single"/>
        </w:rPr>
        <w:t>视为投标人</w:t>
      </w:r>
      <w:r>
        <w:rPr>
          <w:rFonts w:hAnsi="宋体" w:cs="宋体"/>
          <w:color w:val="auto"/>
          <w:szCs w:val="24"/>
          <w:highlight w:val="none"/>
          <w:u w:val="single"/>
        </w:rPr>
        <w:t>串通</w:t>
      </w:r>
      <w:r>
        <w:rPr>
          <w:rFonts w:hint="eastAsia" w:hAnsi="宋体" w:cs="宋体"/>
          <w:color w:val="auto"/>
          <w:szCs w:val="24"/>
          <w:highlight w:val="none"/>
          <w:u w:val="single"/>
        </w:rPr>
        <w:t>投标，投标无效：</w:t>
      </w:r>
    </w:p>
    <w:p w14:paraId="5023BF30">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①不同投标人的投标文件由同一单位或者个人编制；</w:t>
      </w:r>
    </w:p>
    <w:p w14:paraId="066A6C2F">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②不同投标人委托同一单位或者个人办理投标事宜；</w:t>
      </w:r>
    </w:p>
    <w:p w14:paraId="3BC4EF16">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③不同投标人的投标文件载明的项目管理成员或者联系人员为同一人；</w:t>
      </w:r>
    </w:p>
    <w:p w14:paraId="0D14F8AF">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④不同投标人的投标文件异常一致或者投标报价呈规律性差异；</w:t>
      </w:r>
    </w:p>
    <w:p w14:paraId="7895154E">
      <w:pPr>
        <w:snapToGrid w:val="0"/>
        <w:spacing w:line="360" w:lineRule="auto"/>
        <w:ind w:left="480"/>
        <w:rPr>
          <w:rFonts w:hint="eastAsia" w:hAnsi="宋体"/>
          <w:b w:val="0"/>
          <w:color w:val="auto"/>
          <w:kern w:val="2"/>
          <w:position w:val="0"/>
          <w:szCs w:val="24"/>
          <w:highlight w:val="none"/>
        </w:rPr>
      </w:pPr>
      <w:r>
        <w:rPr>
          <w:rFonts w:hint="eastAsia" w:hAnsi="宋体"/>
          <w:color w:val="auto"/>
          <w:kern w:val="2"/>
          <w:position w:val="0"/>
          <w:szCs w:val="24"/>
          <w:highlight w:val="none"/>
        </w:rPr>
        <w:t>⑤</w:t>
      </w:r>
      <w:r>
        <w:rPr>
          <w:rFonts w:hint="eastAsia" w:hAnsi="宋体"/>
          <w:bCs/>
          <w:color w:val="auto"/>
          <w:kern w:val="2"/>
          <w:position w:val="0"/>
          <w:szCs w:val="24"/>
          <w:highlight w:val="none"/>
        </w:rPr>
        <w:t>政府采购法律法规规定的其他情形</w:t>
      </w:r>
    </w:p>
    <w:p w14:paraId="0A5F5956">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6）不符合</w:t>
      </w:r>
      <w:r>
        <w:rPr>
          <w:rFonts w:hint="eastAsia" w:hAnsi="宋体" w:cs="宋体"/>
          <w:color w:val="auto"/>
          <w:szCs w:val="24"/>
          <w:highlight w:val="none"/>
          <w:u w:val="single"/>
        </w:rPr>
        <w:t>法律法规</w:t>
      </w:r>
      <w:r>
        <w:rPr>
          <w:rFonts w:hAnsi="宋体" w:cs="宋体"/>
          <w:color w:val="auto"/>
          <w:szCs w:val="24"/>
          <w:highlight w:val="none"/>
          <w:u w:val="single"/>
        </w:rPr>
        <w:t>规定的其他情形。</w:t>
      </w:r>
      <w:bookmarkStart w:id="201" w:name="_Toc200451960"/>
    </w:p>
    <w:p w14:paraId="06F2DF6F">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不符合法定中标条件的，采购人可按评委会推荐的中标候选人名单排序，确定下一候选人为中标人，也可以重新开展政府采购活动。</w:t>
      </w:r>
    </w:p>
    <w:p w14:paraId="2E7258BA">
      <w:pPr>
        <w:snapToGrid w:val="0"/>
        <w:spacing w:line="360"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30.</w:t>
      </w:r>
      <w:r>
        <w:rPr>
          <w:rFonts w:hAnsi="宋体" w:cs="宋体"/>
          <w:b w:val="0"/>
          <w:bCs/>
          <w:color w:val="auto"/>
          <w:sz w:val="30"/>
          <w:szCs w:val="30"/>
          <w:highlight w:val="none"/>
        </w:rPr>
        <w:t>质疑处理</w:t>
      </w:r>
      <w:bookmarkEnd w:id="201"/>
    </w:p>
    <w:p w14:paraId="73C2A245">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30.1提出质疑的投标人（以下简称质疑投标人）应当是参与所质疑项目采购活动的投标人。</w:t>
      </w:r>
    </w:p>
    <w:p w14:paraId="0CD834F2">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w:t>
      </w:r>
      <w:bookmarkStart w:id="202" w:name="_Hlk234858389"/>
      <w:r>
        <w:rPr>
          <w:rFonts w:hint="eastAsia" w:hAnsi="宋体" w:cs="宋体"/>
          <w:b w:val="0"/>
          <w:color w:val="auto"/>
          <w:szCs w:val="24"/>
          <w:highlight w:val="none"/>
        </w:rPr>
        <w:t>投标人认为招标文件、采购过程、中标或者成交结果使自己的权益受到损害的，可以在知道或者应知其权益受到损害之日起</w:t>
      </w:r>
      <w:r>
        <w:rPr>
          <w:rFonts w:hAnsi="宋体" w:cs="宋体"/>
          <w:b w:val="0"/>
          <w:color w:val="auto"/>
          <w:szCs w:val="24"/>
          <w:highlight w:val="none"/>
        </w:rPr>
        <w:t>7个工作日内，以书面形式按招标文件要求向采购人、采购代理机构提出质疑。</w:t>
      </w:r>
      <w:bookmarkEnd w:id="202"/>
      <w:r>
        <w:rPr>
          <w:rFonts w:hAnsi="宋体" w:cs="宋体"/>
          <w:b w:val="0"/>
          <w:color w:val="auto"/>
          <w:szCs w:val="24"/>
          <w:highlight w:val="none"/>
        </w:rPr>
        <w:t>上述投标人应知其权益受到损害之日，是指：</w:t>
      </w:r>
    </w:p>
    <w:p w14:paraId="5D73CF66">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30.2.1对可以质疑的招标文件提出质疑的，为收到招标文件之日或者招标文件公告期限届满之日；</w:t>
      </w:r>
    </w:p>
    <w:p w14:paraId="3EE871B1">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30.2.2对采购过程提出质疑的，为各采购程序环节结束之日；</w:t>
      </w:r>
    </w:p>
    <w:p w14:paraId="765E73E1">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30.2.3对中标结果提出质疑的，为中标结果公告期限届满之日。</w:t>
      </w:r>
    </w:p>
    <w:p w14:paraId="2090841D">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30.3</w:t>
      </w:r>
      <w:r>
        <w:rPr>
          <w:rFonts w:hint="eastAsia" w:hAnsi="宋体" w:cs="宋体"/>
          <w:b w:val="0"/>
          <w:color w:val="auto"/>
          <w:szCs w:val="24"/>
          <w:highlight w:val="none"/>
        </w:rPr>
        <w:t>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采购人</w:t>
      </w:r>
      <w:r>
        <w:rPr>
          <w:rFonts w:hint="eastAsia" w:hAnsi="宋体" w:cs="宋体"/>
          <w:b w:val="0"/>
          <w:color w:val="auto"/>
          <w:szCs w:val="24"/>
          <w:highlight w:val="none"/>
        </w:rPr>
        <w:t>将只对投标人第一次质疑作出答复。</w:t>
      </w:r>
    </w:p>
    <w:p w14:paraId="63290C4C">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30.4 投标人提出质疑应当提交质疑函和必要的证明材料。质疑函须按照中国政府采购网（http://www.ccgp.gov.cn/</w:t>
      </w:r>
      <w:r>
        <w:rPr>
          <w:rFonts w:hint="eastAsia" w:hAnsi="宋体" w:cs="宋体"/>
          <w:b w:val="0"/>
          <w:color w:val="auto"/>
          <w:szCs w:val="24"/>
          <w:highlight w:val="none"/>
        </w:rPr>
        <w:t>）提供的质疑函范本要求的格式和内容进行填写。投标人如组成联合体参加投标，则要求签字、盖章、加盖公章之处，联合体各方均须按要求签字、盖章、加盖公章。</w:t>
      </w:r>
    </w:p>
    <w:p w14:paraId="38C9AF8E">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投标人为自然人的，应当由本人签字；投标人为法人或者其他组织的，应当由法定代表人、主要负责人，或者其授权代表签字或者盖章，并加盖公章。</w:t>
      </w:r>
    </w:p>
    <w:p w14:paraId="2C609C4D">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30.5</w:t>
      </w:r>
      <w:r>
        <w:rPr>
          <w:rFonts w:hint="eastAsia" w:hAnsi="宋体" w:cs="宋体"/>
          <w:b w:val="0"/>
          <w:color w:val="auto"/>
          <w:szCs w:val="24"/>
          <w:highlight w:val="none"/>
        </w:rPr>
        <w:t>质疑函及证明材料应在法定质疑期内采用书面形式递交至下列地址：</w:t>
      </w:r>
    </w:p>
    <w:p w14:paraId="1158F4EA">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采购代理机构：江苏海外集团国际工程咨询有限公司</w:t>
      </w:r>
    </w:p>
    <w:p w14:paraId="1CB87EAA">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联系人：肖旭</w:t>
      </w:r>
    </w:p>
    <w:p w14:paraId="6CE00870">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联系电话：</w:t>
      </w:r>
      <w:r>
        <w:rPr>
          <w:rFonts w:hAnsi="宋体" w:cs="宋体"/>
          <w:b w:val="0"/>
          <w:color w:val="auto"/>
          <w:szCs w:val="24"/>
          <w:highlight w:val="none"/>
        </w:rPr>
        <w:t>025-84795</w:t>
      </w:r>
      <w:r>
        <w:rPr>
          <w:rFonts w:hint="eastAsia" w:hAnsi="宋体" w:cs="宋体"/>
          <w:b w:val="0"/>
          <w:color w:val="auto"/>
          <w:szCs w:val="24"/>
          <w:highlight w:val="none"/>
        </w:rPr>
        <w:t>989</w:t>
      </w:r>
    </w:p>
    <w:p w14:paraId="35D8E21E">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地址：南京市建邺区云龙山路58</w:t>
      </w:r>
      <w:r>
        <w:rPr>
          <w:rFonts w:hAnsi="宋体" w:cs="宋体"/>
          <w:b w:val="0"/>
          <w:color w:val="auto"/>
          <w:szCs w:val="24"/>
          <w:highlight w:val="none"/>
        </w:rPr>
        <w:t>号大唐科技大厦A座高区15楼</w:t>
      </w:r>
    </w:p>
    <w:p w14:paraId="5C676506">
      <w:pPr>
        <w:snapToGrid w:val="0"/>
        <w:spacing w:line="360" w:lineRule="auto"/>
        <w:ind w:firstLine="384" w:firstLineChars="160"/>
        <w:rPr>
          <w:rFonts w:hint="eastAsia" w:hAnsi="宋体" w:cs="宋体"/>
          <w:b w:val="0"/>
          <w:color w:val="auto"/>
          <w:szCs w:val="24"/>
          <w:highlight w:val="none"/>
        </w:rPr>
      </w:pPr>
      <w:r>
        <w:rPr>
          <w:rFonts w:hAnsi="宋体" w:cs="宋体"/>
          <w:b w:val="0"/>
          <w:color w:val="auto"/>
          <w:szCs w:val="24"/>
          <w:highlight w:val="none"/>
        </w:rPr>
        <w:t>30.6</w:t>
      </w:r>
      <w:r>
        <w:rPr>
          <w:rFonts w:hint="eastAsia" w:hAnsi="宋体" w:cs="宋体"/>
          <w:b w:val="0"/>
          <w:color w:val="auto"/>
          <w:szCs w:val="24"/>
          <w:highlight w:val="none"/>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3A707A47">
      <w:pPr>
        <w:snapToGrid w:val="0"/>
        <w:spacing w:line="360"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31.</w:t>
      </w:r>
      <w:r>
        <w:rPr>
          <w:rFonts w:hAnsi="宋体" w:cs="宋体"/>
          <w:b w:val="0"/>
          <w:bCs/>
          <w:color w:val="auto"/>
          <w:sz w:val="30"/>
          <w:szCs w:val="30"/>
          <w:highlight w:val="none"/>
        </w:rPr>
        <w:t>中标通知书</w:t>
      </w:r>
    </w:p>
    <w:p w14:paraId="080FCC30">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31.</w:t>
      </w:r>
      <w:r>
        <w:rPr>
          <w:rFonts w:hint="eastAsia" w:hAnsi="宋体" w:cs="宋体"/>
          <w:b w:val="0"/>
          <w:bCs/>
          <w:color w:val="auto"/>
          <w:szCs w:val="24"/>
          <w:highlight w:val="none"/>
        </w:rPr>
        <w:t>1</w:t>
      </w:r>
      <w:r>
        <w:rPr>
          <w:rFonts w:hAnsi="宋体" w:cs="宋体"/>
          <w:b w:val="0"/>
          <w:bCs/>
          <w:color w:val="auto"/>
          <w:szCs w:val="24"/>
          <w:highlight w:val="none"/>
        </w:rPr>
        <w:t xml:space="preserve"> </w:t>
      </w:r>
      <w:r>
        <w:rPr>
          <w:rFonts w:hint="eastAsia" w:hAnsi="宋体" w:cs="宋体"/>
          <w:b w:val="0"/>
          <w:bCs/>
          <w:color w:val="auto"/>
          <w:szCs w:val="24"/>
          <w:highlight w:val="none"/>
        </w:rPr>
        <w:t>采购代理机构将在中标公告发布的同时向中标人发出中标通知书。</w:t>
      </w:r>
    </w:p>
    <w:p w14:paraId="61191178">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31.2</w:t>
      </w:r>
      <w:r>
        <w:rPr>
          <w:rFonts w:hint="eastAsia" w:hAnsi="宋体" w:cs="宋体"/>
          <w:b w:val="0"/>
          <w:bCs/>
          <w:color w:val="auto"/>
          <w:szCs w:val="24"/>
          <w:highlight w:val="none"/>
        </w:rPr>
        <w:t>中标通知书将是合同的一个组成部分。对采购人和中标人均具有法律效力。中标通知书发出后，采购人改变中标结果的，或者中标人放弃中标项目的，应当依法承担法律责任。</w:t>
      </w:r>
    </w:p>
    <w:p w14:paraId="19C0261A">
      <w:pPr>
        <w:pStyle w:val="5"/>
        <w:spacing w:before="156" w:beforeLines="50" w:after="156" w:afterLines="50" w:line="348" w:lineRule="auto"/>
        <w:ind w:firstLine="481" w:firstLineChars="171"/>
        <w:rPr>
          <w:rStyle w:val="106"/>
          <w:rFonts w:hint="eastAsia" w:ascii="宋体" w:hAnsi="宋体" w:cs="宋体"/>
          <w:b/>
          <w:bCs w:val="0"/>
          <w:color w:val="auto"/>
          <w:highlight w:val="none"/>
        </w:rPr>
      </w:pPr>
      <w:bookmarkStart w:id="203" w:name="_Toc9952"/>
      <w:bookmarkStart w:id="204" w:name="_Toc120614220"/>
      <w:bookmarkStart w:id="205" w:name="_Toc174468334"/>
      <w:bookmarkStart w:id="206" w:name="_Toc174468377"/>
      <w:bookmarkStart w:id="207" w:name="_Toc16938552"/>
      <w:bookmarkStart w:id="208" w:name="_Toc20823308"/>
      <w:bookmarkStart w:id="209" w:name="_Toc513029236"/>
      <w:r>
        <w:rPr>
          <w:rStyle w:val="106"/>
          <w:rFonts w:hint="eastAsia" w:ascii="宋体" w:hAnsi="宋体" w:cs="宋体"/>
          <w:b/>
          <w:bCs w:val="0"/>
          <w:color w:val="auto"/>
          <w:highlight w:val="none"/>
        </w:rPr>
        <w:t>七、授予合同</w:t>
      </w:r>
      <w:bookmarkEnd w:id="203"/>
      <w:bookmarkEnd w:id="204"/>
      <w:bookmarkEnd w:id="205"/>
      <w:bookmarkEnd w:id="206"/>
    </w:p>
    <w:bookmarkEnd w:id="207"/>
    <w:bookmarkEnd w:id="208"/>
    <w:bookmarkEnd w:id="209"/>
    <w:p w14:paraId="7B82706F">
      <w:pPr>
        <w:spacing w:line="348" w:lineRule="auto"/>
        <w:ind w:firstLine="480"/>
        <w:rPr>
          <w:rFonts w:hint="eastAsia" w:hAnsi="宋体" w:cs="宋体"/>
          <w:b w:val="0"/>
          <w:bCs/>
          <w:color w:val="auto"/>
          <w:sz w:val="30"/>
          <w:szCs w:val="30"/>
          <w:highlight w:val="none"/>
        </w:rPr>
      </w:pPr>
      <w:bookmarkStart w:id="210" w:name="_Toc16938553"/>
      <w:bookmarkStart w:id="211" w:name="_Toc20823309"/>
      <w:bookmarkStart w:id="212" w:name="_Toc513029237"/>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签订合同</w:t>
      </w:r>
    </w:p>
    <w:bookmarkEnd w:id="210"/>
    <w:bookmarkEnd w:id="211"/>
    <w:bookmarkEnd w:id="212"/>
    <w:p w14:paraId="11055D4E">
      <w:pPr>
        <w:spacing w:line="348" w:lineRule="auto"/>
        <w:ind w:firstLine="480"/>
        <w:rPr>
          <w:rFonts w:hint="eastAsia" w:hAnsi="宋体" w:cs="宋体"/>
          <w:b w:val="0"/>
          <w:bCs/>
          <w:color w:val="auto"/>
          <w:szCs w:val="24"/>
          <w:highlight w:val="none"/>
        </w:rPr>
      </w:pPr>
      <w:r>
        <w:rPr>
          <w:rFonts w:hAnsi="宋体" w:cs="宋体"/>
          <w:b w:val="0"/>
          <w:bCs/>
          <w:color w:val="auto"/>
          <w:highlight w:val="none"/>
        </w:rPr>
        <w:t>32</w:t>
      </w:r>
      <w:r>
        <w:rPr>
          <w:rFonts w:hAnsi="宋体" w:cs="宋体"/>
          <w:b w:val="0"/>
          <w:bCs/>
          <w:color w:val="auto"/>
          <w:szCs w:val="24"/>
          <w:highlight w:val="none"/>
        </w:rPr>
        <w:t>.</w:t>
      </w:r>
      <w:r>
        <w:rPr>
          <w:rFonts w:hint="eastAsia" w:hAnsi="宋体" w:cs="宋体"/>
          <w:b w:val="0"/>
          <w:bCs/>
          <w:color w:val="auto"/>
          <w:szCs w:val="24"/>
          <w:highlight w:val="none"/>
        </w:rPr>
        <w:t>1中标供应商应当在中标通知书发出之日起三十日内，按照招标文件确定的事项与</w:t>
      </w:r>
      <w:r>
        <w:rPr>
          <w:rFonts w:hint="eastAsia" w:hAnsi="宋体" w:cs="宋体"/>
          <w:b w:val="0"/>
          <w:bCs/>
          <w:color w:val="auto"/>
          <w:szCs w:val="24"/>
          <w:highlight w:val="none"/>
          <w:lang w:val="en-US" w:eastAsia="zh-CN"/>
        </w:rPr>
        <w:t>使用单位</w:t>
      </w:r>
      <w:r>
        <w:rPr>
          <w:rFonts w:hint="eastAsia" w:hAnsi="宋体" w:cs="宋体"/>
          <w:b w:val="0"/>
          <w:bCs/>
          <w:color w:val="auto"/>
          <w:szCs w:val="24"/>
          <w:highlight w:val="none"/>
        </w:rPr>
        <w:t>签订政府采购合同。</w:t>
      </w:r>
    </w:p>
    <w:p w14:paraId="66A26754">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招标文件、中标人的投标文件及招标过程中有关澄清、承诺文件均应作为合同附件。</w:t>
      </w:r>
    </w:p>
    <w:p w14:paraId="2E044390">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签订合同后，</w:t>
      </w:r>
      <w:r>
        <w:rPr>
          <w:rFonts w:hAnsi="宋体" w:cs="宋体"/>
          <w:b w:val="0"/>
          <w:bCs/>
          <w:color w:val="auto"/>
          <w:szCs w:val="24"/>
          <w:highlight w:val="none"/>
          <w:u w:val="none"/>
        </w:rPr>
        <w:t>中标人不得将</w:t>
      </w:r>
      <w:r>
        <w:rPr>
          <w:rFonts w:hint="eastAsia" w:hAnsi="宋体" w:cs="宋体"/>
          <w:b w:val="0"/>
          <w:bCs/>
          <w:color w:val="auto"/>
          <w:szCs w:val="24"/>
          <w:highlight w:val="none"/>
          <w:u w:val="none"/>
          <w:lang w:val="en-US" w:eastAsia="zh-CN"/>
        </w:rPr>
        <w:t>合同标的</w:t>
      </w:r>
      <w:r>
        <w:rPr>
          <w:rFonts w:hAnsi="宋体" w:cs="宋体"/>
          <w:b w:val="0"/>
          <w:bCs/>
          <w:color w:val="auto"/>
          <w:szCs w:val="24"/>
          <w:highlight w:val="none"/>
          <w:u w:val="none"/>
        </w:rPr>
        <w:t>进行转包</w:t>
      </w:r>
      <w:r>
        <w:rPr>
          <w:rFonts w:hint="eastAsia" w:hAnsi="宋体" w:cs="宋体"/>
          <w:b w:val="0"/>
          <w:bCs/>
          <w:color w:val="auto"/>
          <w:szCs w:val="24"/>
          <w:highlight w:val="none"/>
        </w:rPr>
        <w:t>。未经采购人</w:t>
      </w:r>
      <w:r>
        <w:rPr>
          <w:rFonts w:hint="eastAsia" w:hAnsi="宋体" w:cs="宋体"/>
          <w:b w:val="0"/>
          <w:bCs/>
          <w:color w:val="auto"/>
          <w:szCs w:val="24"/>
          <w:highlight w:val="none"/>
          <w:lang w:val="en-US" w:eastAsia="zh-CN"/>
        </w:rPr>
        <w:t>或使用单位</w:t>
      </w:r>
      <w:r>
        <w:rPr>
          <w:rFonts w:hint="eastAsia" w:hAnsi="宋体" w:cs="宋体"/>
          <w:b w:val="0"/>
          <w:bCs/>
          <w:color w:val="auto"/>
          <w:szCs w:val="24"/>
          <w:highlight w:val="none"/>
        </w:rPr>
        <w:t>同意，中标人也不得采用分包的形式履行合同，否则采购人</w:t>
      </w:r>
      <w:r>
        <w:rPr>
          <w:rFonts w:hint="eastAsia" w:hAnsi="宋体" w:cs="宋体"/>
          <w:b w:val="0"/>
          <w:bCs/>
          <w:color w:val="auto"/>
          <w:szCs w:val="24"/>
          <w:highlight w:val="none"/>
          <w:lang w:val="en-US" w:eastAsia="zh-CN"/>
        </w:rPr>
        <w:t>或使用单位</w:t>
      </w:r>
      <w:r>
        <w:rPr>
          <w:rFonts w:hint="eastAsia" w:hAnsi="宋体" w:cs="宋体"/>
          <w:b w:val="0"/>
          <w:bCs/>
          <w:color w:val="auto"/>
          <w:szCs w:val="24"/>
          <w:highlight w:val="none"/>
        </w:rPr>
        <w:t>有权终止合同。转包或分包造成采购人</w:t>
      </w:r>
      <w:r>
        <w:rPr>
          <w:rFonts w:hint="eastAsia" w:hAnsi="宋体" w:cs="宋体"/>
          <w:b w:val="0"/>
          <w:bCs/>
          <w:color w:val="auto"/>
          <w:szCs w:val="24"/>
          <w:highlight w:val="none"/>
          <w:lang w:val="en-US" w:eastAsia="zh-CN"/>
        </w:rPr>
        <w:t>或使用单位</w:t>
      </w:r>
      <w:r>
        <w:rPr>
          <w:rFonts w:hint="eastAsia" w:hAnsi="宋体" w:cs="宋体"/>
          <w:b w:val="0"/>
          <w:bCs/>
          <w:color w:val="auto"/>
          <w:szCs w:val="24"/>
          <w:highlight w:val="none"/>
        </w:rPr>
        <w:t>损失的，中标人应承担相应赔偿责任。</w:t>
      </w:r>
    </w:p>
    <w:p w14:paraId="18C48B20">
      <w:pPr>
        <w:spacing w:line="348"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33.</w:t>
      </w:r>
      <w:r>
        <w:rPr>
          <w:rFonts w:hAnsi="宋体" w:cs="宋体"/>
          <w:b w:val="0"/>
          <w:bCs/>
          <w:color w:val="auto"/>
          <w:sz w:val="30"/>
          <w:szCs w:val="30"/>
          <w:highlight w:val="none"/>
        </w:rPr>
        <w:t>货物、服务的追加、减少和添购。</w:t>
      </w:r>
    </w:p>
    <w:p w14:paraId="471A0ECF">
      <w:pPr>
        <w:spacing w:line="348" w:lineRule="auto"/>
        <w:ind w:firstLine="480" w:firstLineChars="200"/>
        <w:rPr>
          <w:rFonts w:hint="eastAsia" w:hAnsi="宋体" w:cs="宋体"/>
          <w:b w:val="0"/>
          <w:color w:val="auto"/>
          <w:szCs w:val="24"/>
          <w:highlight w:val="none"/>
        </w:rPr>
      </w:pPr>
      <w:r>
        <w:rPr>
          <w:rFonts w:hAnsi="宋体" w:cs="宋体"/>
          <w:b w:val="0"/>
          <w:bCs/>
          <w:color w:val="auto"/>
          <w:szCs w:val="24"/>
          <w:highlight w:val="none"/>
        </w:rPr>
        <w:t>33.1政府采购合同履行中</w:t>
      </w:r>
      <w:r>
        <w:rPr>
          <w:rFonts w:hint="eastAsia" w:hAnsi="宋体" w:cs="宋体"/>
          <w:b w:val="0"/>
          <w:color w:val="auto"/>
          <w:szCs w:val="24"/>
          <w:highlight w:val="none"/>
        </w:rPr>
        <w:t>，需追加与合同标的相同的货物、服务的，在不改变价格水平、合同及其他条款的前提下，采购人可以与中标人协商签订补充合同，但所有补充合同的采购金额不得超过原合同采购金额的百分之十。</w:t>
      </w:r>
    </w:p>
    <w:p w14:paraId="4DB70047">
      <w:pPr>
        <w:spacing w:line="348" w:lineRule="auto"/>
        <w:ind w:firstLine="480" w:firstLineChars="160"/>
        <w:rPr>
          <w:rFonts w:hint="eastAsia" w:hAnsi="宋体" w:cs="宋体"/>
          <w:b w:val="0"/>
          <w:bCs/>
          <w:color w:val="auto"/>
          <w:sz w:val="30"/>
          <w:szCs w:val="30"/>
          <w:highlight w:val="none"/>
        </w:rPr>
      </w:pPr>
      <w:bookmarkStart w:id="213" w:name="_Hlk142335146"/>
      <w:r>
        <w:rPr>
          <w:rFonts w:hint="eastAsia" w:hAnsi="宋体" w:cs="宋体"/>
          <w:b w:val="0"/>
          <w:bCs/>
          <w:color w:val="auto"/>
          <w:sz w:val="30"/>
          <w:szCs w:val="30"/>
          <w:highlight w:val="none"/>
        </w:rPr>
        <w:t>34.政府采购履约资金扶持政策</w:t>
      </w:r>
    </w:p>
    <w:bookmarkEnd w:id="213"/>
    <w:p w14:paraId="00927EE9">
      <w:pPr>
        <w:spacing w:line="348" w:lineRule="auto"/>
        <w:ind w:firstLine="480"/>
        <w:rPr>
          <w:rFonts w:hint="eastAsia" w:hAnsi="宋体" w:cs="宋体"/>
          <w:b w:val="0"/>
          <w:color w:val="auto"/>
          <w:szCs w:val="24"/>
          <w:highlight w:val="none"/>
        </w:rPr>
      </w:pPr>
      <w:r>
        <w:rPr>
          <w:rFonts w:hint="eastAsia" w:hAnsi="宋体" w:cs="宋体"/>
          <w:b w:val="0"/>
          <w:color w:val="auto"/>
          <w:position w:val="0"/>
          <w:szCs w:val="24"/>
          <w:highlight w:val="none"/>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0F1B5F54">
      <w:pPr>
        <w:spacing w:line="348" w:lineRule="auto"/>
        <w:ind w:firstLine="480"/>
        <w:rPr>
          <w:rFonts w:hint="eastAsia" w:hAnsi="宋体" w:cs="宋体"/>
          <w:b w:val="0"/>
          <w:bCs/>
          <w:color w:val="auto"/>
          <w:sz w:val="30"/>
          <w:szCs w:val="30"/>
          <w:highlight w:val="none"/>
        </w:rPr>
      </w:pPr>
      <w:r>
        <w:rPr>
          <w:rFonts w:hint="eastAsia" w:hAnsi="宋体" w:cs="宋体"/>
          <w:b w:val="0"/>
          <w:bCs/>
          <w:color w:val="auto"/>
          <w:sz w:val="30"/>
          <w:szCs w:val="30"/>
          <w:highlight w:val="none"/>
        </w:rPr>
        <w:t>35.电子投标文件要求</w:t>
      </w:r>
    </w:p>
    <w:p w14:paraId="2824D337">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35.1电子招标投标交易平台（即“苏采云”系统，网址：http://jszfcg.jsczt.cn/）相关要求是本招标文件的组成部分。</w:t>
      </w:r>
    </w:p>
    <w:p w14:paraId="27C79EB7">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35.2投标人应对 CA 证书妥善保管，如被他人盗用投标，因此带来的结果均由投标人自行承担。</w:t>
      </w:r>
    </w:p>
    <w:p w14:paraId="30209761">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35.3投标人应当对招标文件提出的要求和条件作出实质性响应，并在电子投标系统逐条应答。</w:t>
      </w:r>
    </w:p>
    <w:p w14:paraId="6D5C2B9B">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35.4投标人应对要求提供的资格证明文件（如资质证书、资格证书）、技术资料（如白皮书、彩页、手册等）扫描上传至投标系统。</w:t>
      </w:r>
    </w:p>
    <w:p w14:paraId="0401C6D2">
      <w:pPr>
        <w:spacing w:line="348"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36.</w:t>
      </w:r>
      <w:r>
        <w:rPr>
          <w:rFonts w:hAnsi="宋体" w:cs="宋体"/>
          <w:b w:val="0"/>
          <w:bCs/>
          <w:color w:val="auto"/>
          <w:sz w:val="30"/>
          <w:szCs w:val="30"/>
          <w:highlight w:val="none"/>
        </w:rPr>
        <w:t>中标服务费</w:t>
      </w:r>
    </w:p>
    <w:p w14:paraId="53351891">
      <w:pPr>
        <w:pStyle w:val="24"/>
        <w:spacing w:line="348" w:lineRule="auto"/>
        <w:ind w:firstLine="426" w:firstLineChars="177"/>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领取中标通知书前，</w:t>
      </w:r>
      <w:r>
        <w:rPr>
          <w:rFonts w:hint="eastAsia" w:ascii="宋体" w:hAnsi="宋体" w:eastAsia="宋体" w:cs="宋体"/>
          <w:b w:val="0"/>
          <w:bCs/>
          <w:color w:val="auto"/>
          <w:sz w:val="24"/>
          <w:szCs w:val="24"/>
          <w:highlight w:val="none"/>
        </w:rPr>
        <w:t>中标人须支付中标服务费，本项目中标服务费由中标人在领取中标通知书前一次性缴纳，收费标准依据《江苏省政府采购代理服务收费指导意见》（苏政采协〔2024〕20 号）差额定率累进标准计算，单个项目基准代理费最低 5000 元，最终按基准费用的 65% 收取。本项目约定按 65% 计取属于采购人与代理机构双方协商约定优惠比例，已在采购文件中完整公示，对所有投标人同等适用，无差别对待</w:t>
      </w:r>
    </w:p>
    <w:p w14:paraId="36FC47F2">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银行信息：</w:t>
      </w:r>
    </w:p>
    <w:p w14:paraId="0760DD85">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户名：江苏海外集团国际工程咨询有限公司</w:t>
      </w:r>
    </w:p>
    <w:p w14:paraId="2A1ED930">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开户银行：交行江苏省分行营业部</w:t>
      </w:r>
    </w:p>
    <w:p w14:paraId="7C7EBDCE">
      <w:pPr>
        <w:pStyle w:val="24"/>
        <w:spacing w:line="348" w:lineRule="auto"/>
        <w:ind w:firstLine="424" w:firstLineChars="177"/>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账号：</w:t>
      </w:r>
      <w:r>
        <w:rPr>
          <w:rFonts w:ascii="宋体" w:hAnsi="宋体" w:eastAsia="宋体" w:cs="宋体"/>
          <w:b w:val="0"/>
          <w:bCs/>
          <w:color w:val="auto"/>
          <w:sz w:val="24"/>
          <w:szCs w:val="24"/>
          <w:highlight w:val="none"/>
        </w:rPr>
        <w:t>320006607010141124109</w:t>
      </w:r>
    </w:p>
    <w:p w14:paraId="254490F5">
      <w:pPr>
        <w:pStyle w:val="24"/>
        <w:spacing w:line="348" w:lineRule="auto"/>
        <w:rPr>
          <w:rFonts w:hint="eastAsia" w:ascii="宋体" w:hAnsi="宋体" w:eastAsia="宋体" w:cs="宋体"/>
          <w:color w:val="auto"/>
          <w:sz w:val="24"/>
          <w:szCs w:val="24"/>
          <w:highlight w:val="none"/>
        </w:rPr>
      </w:pPr>
    </w:p>
    <w:p w14:paraId="5279CA10">
      <w:pPr>
        <w:pStyle w:val="24"/>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《江苏省政府采购代理服务收费指导意见》收费标准</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2510"/>
      </w:tblGrid>
      <w:tr w14:paraId="31A02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2549B775">
            <w:pPr>
              <w:pStyle w:val="24"/>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中标或者成交金额</w:t>
            </w:r>
          </w:p>
        </w:tc>
        <w:tc>
          <w:tcPr>
            <w:tcW w:w="2510" w:type="dxa"/>
          </w:tcPr>
          <w:p w14:paraId="180FCFB5">
            <w:pPr>
              <w:pStyle w:val="24"/>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费率</w:t>
            </w:r>
          </w:p>
        </w:tc>
      </w:tr>
      <w:tr w14:paraId="07FD4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674C06DD">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最低收费金额(每个委托项目)</w:t>
            </w:r>
          </w:p>
        </w:tc>
        <w:tc>
          <w:tcPr>
            <w:tcW w:w="2510" w:type="dxa"/>
          </w:tcPr>
          <w:p w14:paraId="6AB0496A">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5000元</w:t>
            </w:r>
          </w:p>
        </w:tc>
      </w:tr>
      <w:tr w14:paraId="1F668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1BB4EE81">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50万元以下(含50万元)</w:t>
            </w:r>
          </w:p>
        </w:tc>
        <w:tc>
          <w:tcPr>
            <w:tcW w:w="2510" w:type="dxa"/>
          </w:tcPr>
          <w:p w14:paraId="072E89BB">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1.6%</w:t>
            </w:r>
          </w:p>
        </w:tc>
      </w:tr>
      <w:tr w14:paraId="3FFE5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3C53D990">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50-400万元(含400万元)</w:t>
            </w:r>
          </w:p>
        </w:tc>
        <w:tc>
          <w:tcPr>
            <w:tcW w:w="2510" w:type="dxa"/>
          </w:tcPr>
          <w:p w14:paraId="77CE4A1E">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1.5%</w:t>
            </w:r>
          </w:p>
        </w:tc>
      </w:tr>
      <w:tr w14:paraId="63D27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1B088967">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400-1000万元(含1000万元)</w:t>
            </w:r>
          </w:p>
        </w:tc>
        <w:tc>
          <w:tcPr>
            <w:tcW w:w="2510" w:type="dxa"/>
          </w:tcPr>
          <w:p w14:paraId="318C0617">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1.1%</w:t>
            </w:r>
          </w:p>
        </w:tc>
      </w:tr>
      <w:tr w14:paraId="342CC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1C95629D">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1000-5000万元(含5000万元)</w:t>
            </w:r>
          </w:p>
        </w:tc>
        <w:tc>
          <w:tcPr>
            <w:tcW w:w="2510" w:type="dxa"/>
          </w:tcPr>
          <w:p w14:paraId="29F4ECCA">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0.8%</w:t>
            </w:r>
          </w:p>
        </w:tc>
      </w:tr>
    </w:tbl>
    <w:p w14:paraId="35CF234E">
      <w:pPr>
        <w:pStyle w:val="24"/>
        <w:spacing w:line="348" w:lineRule="auto"/>
        <w:ind w:firstLine="424" w:firstLineChars="177"/>
        <w:rPr>
          <w:rFonts w:hint="eastAsia" w:ascii="宋体" w:hAnsi="宋体" w:eastAsia="宋体" w:cs="宋体"/>
          <w:b w:val="0"/>
          <w:bCs/>
          <w:color w:val="auto"/>
          <w:sz w:val="24"/>
          <w:szCs w:val="24"/>
          <w:highlight w:val="none"/>
        </w:rPr>
      </w:pPr>
    </w:p>
    <w:p w14:paraId="668A3BDA">
      <w:pPr>
        <w:pStyle w:val="24"/>
        <w:spacing w:line="348" w:lineRule="auto"/>
        <w:ind w:firstLine="424" w:firstLineChars="177"/>
        <w:rPr>
          <w:rFonts w:hint="eastAsia" w:ascii="宋体" w:hAnsi="宋体" w:eastAsia="宋体" w:cs="宋体"/>
          <w:b w:val="0"/>
          <w:bCs/>
          <w:color w:val="auto"/>
          <w:sz w:val="24"/>
          <w:szCs w:val="24"/>
          <w:highlight w:val="none"/>
        </w:rPr>
      </w:pPr>
    </w:p>
    <w:p w14:paraId="60271633">
      <w:pPr>
        <w:pStyle w:val="24"/>
        <w:spacing w:line="348" w:lineRule="auto"/>
        <w:ind w:firstLine="424" w:firstLineChars="177"/>
        <w:rPr>
          <w:rFonts w:hint="eastAsia" w:ascii="宋体" w:hAnsi="宋体" w:eastAsia="宋体" w:cs="宋体"/>
          <w:b w:val="0"/>
          <w:bCs/>
          <w:color w:val="auto"/>
          <w:sz w:val="24"/>
          <w:szCs w:val="24"/>
          <w:highlight w:val="none"/>
        </w:rPr>
      </w:pPr>
    </w:p>
    <w:p w14:paraId="568B93F8">
      <w:pPr>
        <w:pStyle w:val="24"/>
        <w:spacing w:line="348" w:lineRule="auto"/>
        <w:ind w:firstLine="498" w:firstLineChars="177"/>
        <w:rPr>
          <w:rFonts w:hint="eastAsia" w:ascii="宋体" w:hAnsi="宋体" w:eastAsia="宋体" w:cs="宋体"/>
          <w:b w:val="0"/>
          <w:bCs/>
          <w:color w:val="auto"/>
          <w:sz w:val="24"/>
          <w:szCs w:val="24"/>
          <w:highlight w:val="none"/>
        </w:rPr>
      </w:pPr>
      <w:r>
        <w:rPr>
          <w:color w:val="auto"/>
          <w:highlight w:val="none"/>
        </w:rPr>
        <w:br w:type="page"/>
      </w:r>
    </w:p>
    <w:p w14:paraId="43B86B15">
      <w:pPr>
        <w:pStyle w:val="2"/>
        <w:spacing w:line="360" w:lineRule="auto"/>
        <w:rPr>
          <w:rFonts w:hint="eastAsia" w:ascii="宋体" w:hAnsi="宋体" w:eastAsia="宋体" w:cs="宋体"/>
          <w:b/>
          <w:bCs/>
          <w:color w:val="auto"/>
          <w:sz w:val="44"/>
          <w:highlight w:val="none"/>
        </w:rPr>
      </w:pPr>
      <w:bookmarkStart w:id="214" w:name="_Toc174468378"/>
      <w:r>
        <w:rPr>
          <w:rFonts w:hint="eastAsia" w:ascii="宋体" w:hAnsi="宋体" w:eastAsia="宋体" w:cs="宋体"/>
          <w:b/>
          <w:bCs/>
          <w:color w:val="auto"/>
          <w:sz w:val="44"/>
          <w:highlight w:val="none"/>
        </w:rPr>
        <w:t>第三章</w:t>
      </w:r>
      <w:bookmarkEnd w:id="55"/>
      <w:bookmarkEnd w:id="56"/>
      <w:bookmarkEnd w:id="57"/>
      <w:bookmarkEnd w:id="58"/>
      <w:bookmarkEnd w:id="59"/>
      <w:r>
        <w:rPr>
          <w:rFonts w:hint="eastAsia" w:ascii="宋体" w:hAnsi="宋体" w:eastAsia="宋体" w:cs="宋体"/>
          <w:b/>
          <w:bCs/>
          <w:color w:val="auto"/>
          <w:sz w:val="44"/>
          <w:highlight w:val="none"/>
        </w:rPr>
        <w:t xml:space="preserve">  合同文本</w:t>
      </w:r>
      <w:bookmarkEnd w:id="214"/>
    </w:p>
    <w:p w14:paraId="15625639">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b w:val="0"/>
          <w:color w:val="auto"/>
          <w:position w:val="0"/>
          <w:sz w:val="21"/>
          <w:szCs w:val="22"/>
          <w:highlight w:val="none"/>
        </w:rPr>
      </w:pPr>
      <w:bookmarkStart w:id="215" w:name="_Hlt16619350"/>
      <w:bookmarkStart w:id="216" w:name="_Toc16938590"/>
      <w:bookmarkStart w:id="217" w:name="_Toc120614244"/>
      <w:bookmarkStart w:id="218" w:name="_Toc20823346"/>
      <w:bookmarkStart w:id="219" w:name="_Toc174468379"/>
      <w:bookmarkStart w:id="220" w:name="_Toc462564139"/>
      <w:bookmarkStart w:id="221" w:name="_Toc479757211"/>
      <w:r>
        <w:rPr>
          <w:rFonts w:ascii="宋体" w:hAnsi="宋体" w:eastAsia="宋体" w:cs="宋体"/>
          <w:b/>
          <w:color w:val="auto"/>
          <w:spacing w:val="-20"/>
          <w:position w:val="0"/>
          <w:sz w:val="32"/>
          <w:szCs w:val="22"/>
          <w:highlight w:val="none"/>
        </w:rPr>
        <w:t>财政部 政府采购货物买卖合同（试行）</w:t>
      </w:r>
    </w:p>
    <w:p w14:paraId="3D086EA3">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b w:val="0"/>
          <w:color w:val="auto"/>
          <w:position w:val="0"/>
          <w:sz w:val="21"/>
          <w:szCs w:val="22"/>
          <w:highlight w:val="none"/>
        </w:rPr>
      </w:pPr>
      <w:r>
        <w:rPr>
          <w:rFonts w:ascii="宋体" w:hAnsi="宋体" w:eastAsia="宋体" w:cs="宋体"/>
          <w:b/>
          <w:color w:val="auto"/>
          <w:spacing w:val="-20"/>
          <w:position w:val="0"/>
          <w:sz w:val="32"/>
          <w:szCs w:val="22"/>
          <w:highlight w:val="none"/>
        </w:rPr>
        <w:t>范本</w:t>
      </w:r>
    </w:p>
    <w:p w14:paraId="1E110DAA">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b w:val="0"/>
          <w:color w:val="auto"/>
          <w:position w:val="0"/>
          <w:sz w:val="21"/>
          <w:szCs w:val="22"/>
          <w:highlight w:val="none"/>
        </w:rPr>
      </w:pPr>
      <w:r>
        <w:rPr>
          <w:rFonts w:ascii="宋体" w:hAnsi="宋体" w:eastAsia="宋体" w:cs="宋体"/>
          <w:b/>
          <w:color w:val="auto"/>
          <w:spacing w:val="-20"/>
          <w:position w:val="0"/>
          <w:sz w:val="40"/>
          <w:szCs w:val="22"/>
          <w:highlight w:val="none"/>
        </w:rPr>
        <w:t> </w:t>
      </w:r>
    </w:p>
    <w:p w14:paraId="47DC2A0B">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b w:val="0"/>
          <w:color w:val="auto"/>
          <w:position w:val="0"/>
          <w:sz w:val="21"/>
          <w:szCs w:val="22"/>
          <w:highlight w:val="none"/>
        </w:rPr>
      </w:pPr>
      <w:r>
        <w:rPr>
          <w:rFonts w:ascii="宋体" w:hAnsi="宋体" w:eastAsia="宋体" w:cs="宋体"/>
          <w:b/>
          <w:color w:val="auto"/>
          <w:spacing w:val="-20"/>
          <w:position w:val="0"/>
          <w:sz w:val="40"/>
          <w:szCs w:val="22"/>
          <w:highlight w:val="none"/>
        </w:rPr>
        <w:t> </w:t>
      </w:r>
    </w:p>
    <w:p w14:paraId="704F82C2">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b w:val="0"/>
          <w:color w:val="auto"/>
          <w:position w:val="0"/>
          <w:sz w:val="21"/>
          <w:szCs w:val="22"/>
          <w:highlight w:val="none"/>
        </w:rPr>
      </w:pPr>
      <w:r>
        <w:rPr>
          <w:rFonts w:ascii="宋体" w:hAnsi="宋体" w:eastAsia="宋体" w:cs="宋体"/>
          <w:b/>
          <w:color w:val="auto"/>
          <w:spacing w:val="-20"/>
          <w:position w:val="0"/>
          <w:sz w:val="40"/>
          <w:szCs w:val="22"/>
          <w:highlight w:val="none"/>
        </w:rPr>
        <w:t> </w:t>
      </w:r>
    </w:p>
    <w:p w14:paraId="096B200A">
      <w:pPr>
        <w:widowControl/>
        <w:pBdr>
          <w:top w:val="none" w:color="000000" w:sz="0" w:space="0"/>
          <w:left w:val="none" w:color="000000" w:sz="0" w:space="0"/>
          <w:bottom w:val="none" w:color="000000" w:sz="0" w:space="0"/>
          <w:right w:val="none" w:color="000000" w:sz="0" w:space="0"/>
        </w:pBdr>
        <w:spacing w:before="0" w:after="0" w:line="85" w:lineRule="atLeast"/>
        <w:ind w:left="42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项目名称：</w:t>
      </w:r>
      <w:r>
        <w:rPr>
          <w:rFonts w:ascii="宋体" w:hAnsi="宋体" w:eastAsia="宋体" w:cs="宋体"/>
          <w:b w:val="0"/>
          <w:color w:val="auto"/>
          <w:position w:val="0"/>
          <w:sz w:val="28"/>
          <w:szCs w:val="22"/>
          <w:highlight w:val="none"/>
          <w:u w:val="single"/>
        </w:rPr>
        <w:t>              </w:t>
      </w:r>
    </w:p>
    <w:p w14:paraId="2617BC91">
      <w:pPr>
        <w:widowControl/>
        <w:pBdr>
          <w:top w:val="none" w:color="000000" w:sz="0" w:space="0"/>
          <w:left w:val="none" w:color="000000" w:sz="0" w:space="0"/>
          <w:bottom w:val="none" w:color="000000" w:sz="0" w:space="0"/>
          <w:right w:val="none" w:color="000000" w:sz="0" w:space="0"/>
        </w:pBdr>
        <w:spacing w:before="0" w:after="0" w:line="85" w:lineRule="atLeast"/>
        <w:ind w:left="42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合同编号：</w:t>
      </w:r>
      <w:r>
        <w:rPr>
          <w:rFonts w:ascii="宋体" w:hAnsi="宋体" w:eastAsia="宋体" w:cs="宋体"/>
          <w:b w:val="0"/>
          <w:color w:val="auto"/>
          <w:position w:val="0"/>
          <w:sz w:val="28"/>
          <w:szCs w:val="22"/>
          <w:highlight w:val="none"/>
          <w:u w:val="single"/>
        </w:rPr>
        <w:t>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w:t>
      </w:r>
    </w:p>
    <w:p w14:paraId="79B0B458">
      <w:pPr>
        <w:widowControl/>
        <w:pBdr>
          <w:top w:val="none" w:color="000000" w:sz="0" w:space="0"/>
          <w:left w:val="none" w:color="000000" w:sz="0" w:space="0"/>
          <w:bottom w:val="none" w:color="000000" w:sz="0" w:space="0"/>
          <w:right w:val="none" w:color="000000" w:sz="0" w:space="0"/>
        </w:pBdr>
        <w:spacing w:before="0" w:after="0" w:line="85" w:lineRule="atLeast"/>
        <w:ind w:left="420" w:right="0" w:firstLine="0"/>
        <w:jc w:val="both"/>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甲方：</w:t>
      </w:r>
      <w:r>
        <w:rPr>
          <w:rFonts w:ascii="宋体" w:hAnsi="宋体" w:eastAsia="宋体" w:cs="宋体"/>
          <w:b w:val="0"/>
          <w:color w:val="auto"/>
          <w:position w:val="0"/>
          <w:sz w:val="28"/>
          <w:szCs w:val="22"/>
          <w:highlight w:val="none"/>
          <w:u w:val="single"/>
        </w:rPr>
        <w:t>                </w:t>
      </w:r>
    </w:p>
    <w:p w14:paraId="702BCC1F">
      <w:pPr>
        <w:widowControl/>
        <w:pBdr>
          <w:top w:val="none" w:color="000000" w:sz="0" w:space="0"/>
          <w:left w:val="none" w:color="000000" w:sz="0" w:space="0"/>
          <w:bottom w:val="none" w:color="000000" w:sz="0" w:space="0"/>
          <w:right w:val="none" w:color="000000" w:sz="0" w:space="0"/>
        </w:pBdr>
        <w:spacing w:before="0" w:after="0" w:line="85" w:lineRule="atLeast"/>
        <w:ind w:left="420" w:right="0" w:firstLine="0"/>
        <w:jc w:val="both"/>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乙方：</w:t>
      </w:r>
      <w:r>
        <w:rPr>
          <w:rFonts w:ascii="宋体" w:hAnsi="宋体" w:eastAsia="宋体" w:cs="宋体"/>
          <w:b w:val="0"/>
          <w:color w:val="auto"/>
          <w:position w:val="0"/>
          <w:sz w:val="28"/>
          <w:szCs w:val="22"/>
          <w:highlight w:val="none"/>
          <w:u w:val="single"/>
        </w:rPr>
        <w:t>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w:t>
      </w:r>
    </w:p>
    <w:p w14:paraId="6875C5DF">
      <w:pPr>
        <w:widowControl/>
        <w:pBdr>
          <w:top w:val="none" w:color="000000" w:sz="0" w:space="0"/>
          <w:left w:val="none" w:color="000000" w:sz="0" w:space="0"/>
          <w:bottom w:val="none" w:color="000000" w:sz="0" w:space="0"/>
          <w:right w:val="none" w:color="000000" w:sz="0" w:space="0"/>
        </w:pBdr>
        <w:spacing w:before="0" w:after="0" w:line="85" w:lineRule="atLeast"/>
        <w:ind w:left="420" w:right="0" w:firstLine="0"/>
        <w:jc w:val="both"/>
        <w:rPr>
          <w:rFonts w:hint="default" w:ascii="Arial" w:hAnsi="Arial" w:eastAsia="宋体"/>
          <w:b w:val="0"/>
          <w:color w:val="auto"/>
          <w:position w:val="0"/>
          <w:sz w:val="21"/>
          <w:szCs w:val="22"/>
          <w:highlight w:val="none"/>
          <w:lang w:val="en-US" w:eastAsia="zh-CN"/>
        </w:rPr>
      </w:pPr>
      <w:r>
        <w:rPr>
          <w:rFonts w:ascii="宋体" w:hAnsi="宋体" w:eastAsia="宋体" w:cs="宋体"/>
          <w:b w:val="0"/>
          <w:color w:val="auto"/>
          <w:position w:val="0"/>
          <w:sz w:val="28"/>
          <w:szCs w:val="22"/>
          <w:highlight w:val="none"/>
        </w:rPr>
        <w:t>签订时间：</w:t>
      </w:r>
      <w:r>
        <w:rPr>
          <w:rFonts w:ascii="宋体" w:hAnsi="宋体" w:eastAsia="宋体" w:cs="宋体"/>
          <w:b w:val="0"/>
          <w:color w:val="auto"/>
          <w:position w:val="0"/>
          <w:sz w:val="28"/>
          <w:szCs w:val="22"/>
          <w:highlight w:val="none"/>
          <w:u w:val="single"/>
        </w:rPr>
        <w:t>      </w:t>
      </w:r>
      <w:r>
        <w:rPr>
          <w:rFonts w:ascii="Times New Roman" w:hAnsi="Times New Roman" w:eastAsia="Times New Roman" w:cs="Times New Roman"/>
          <w:b w:val="0"/>
          <w:color w:val="auto"/>
          <w:position w:val="0"/>
          <w:sz w:val="28"/>
          <w:szCs w:val="22"/>
          <w:highlight w:val="none"/>
          <w:u w:val="single"/>
        </w:rPr>
        <w:t>           </w:t>
      </w:r>
      <w:r>
        <w:rPr>
          <w:rFonts w:ascii="宋体" w:hAnsi="宋体" w:eastAsia="宋体" w:cs="宋体"/>
          <w:b w:val="0"/>
          <w:color w:val="auto"/>
          <w:position w:val="0"/>
          <w:sz w:val="28"/>
          <w:szCs w:val="22"/>
          <w:highlight w:val="none"/>
          <w:u w:val="single"/>
        </w:rPr>
        <w:t>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w:t>
      </w:r>
      <w:r>
        <w:rPr>
          <w:rFonts w:hint="eastAsia" w:ascii="宋体" w:hAnsi="宋体" w:eastAsia="宋体" w:cs="宋体"/>
          <w:b w:val="0"/>
          <w:color w:val="auto"/>
          <w:position w:val="0"/>
          <w:sz w:val="28"/>
          <w:szCs w:val="22"/>
          <w:highlight w:val="none"/>
          <w:u w:val="single"/>
          <w:lang w:val="en-US" w:eastAsia="zh-CN"/>
        </w:rPr>
        <w:t xml:space="preserve">  </w:t>
      </w:r>
    </w:p>
    <w:p w14:paraId="21690663">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p w14:paraId="21BB3359">
      <w:pPr>
        <w:rPr>
          <w:rFonts w:ascii="Times New Roman" w:hAnsi="Times New Roman" w:eastAsia="Times New Roman" w:cs="Times New Roman"/>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br w:type="page"/>
      </w:r>
    </w:p>
    <w:p w14:paraId="698E52CD">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b w:val="0"/>
          <w:color w:val="auto"/>
          <w:position w:val="0"/>
          <w:sz w:val="21"/>
          <w:szCs w:val="22"/>
          <w:highlight w:val="none"/>
        </w:rPr>
      </w:pPr>
    </w:p>
    <w:p w14:paraId="440E1B62">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32"/>
          <w:szCs w:val="22"/>
          <w:highlight w:val="none"/>
        </w:rPr>
        <w:t>使 用 说 明</w:t>
      </w:r>
    </w:p>
    <w:p w14:paraId="14658EB2">
      <w:pPr>
        <w:widowControl/>
        <w:pBdr>
          <w:top w:val="none" w:color="000000" w:sz="0" w:space="0"/>
          <w:left w:val="none" w:color="000000" w:sz="0" w:space="0"/>
          <w:bottom w:val="none" w:color="000000" w:sz="0" w:space="0"/>
          <w:right w:val="none" w:color="000000" w:sz="0" w:space="0"/>
        </w:pBdr>
        <w:spacing w:before="0" w:after="0"/>
        <w:ind w:left="0" w:right="0" w:firstLine="640"/>
        <w:jc w:val="both"/>
        <w:rPr>
          <w:rFonts w:ascii="Arial" w:hAnsi="Arial" w:eastAsia="Arial"/>
          <w:b w:val="0"/>
          <w:color w:val="auto"/>
          <w:position w:val="0"/>
          <w:sz w:val="21"/>
          <w:szCs w:val="22"/>
          <w:highlight w:val="none"/>
        </w:rPr>
      </w:pPr>
      <w:r>
        <w:rPr>
          <w:rFonts w:ascii="仿宋" w:hAnsi="仿宋" w:eastAsia="仿宋" w:cs="仿宋"/>
          <w:b w:val="0"/>
          <w:color w:val="auto"/>
          <w:position w:val="0"/>
          <w:sz w:val="32"/>
          <w:szCs w:val="22"/>
          <w:highlight w:val="none"/>
        </w:rPr>
        <w:t> </w:t>
      </w:r>
    </w:p>
    <w:p w14:paraId="583B7638">
      <w:pPr>
        <w:widowControl/>
        <w:pBdr>
          <w:top w:val="none" w:color="000000" w:sz="0" w:space="0"/>
          <w:left w:val="none" w:color="000000" w:sz="0" w:space="0"/>
          <w:bottom w:val="none" w:color="000000" w:sz="0" w:space="0"/>
          <w:right w:val="none" w:color="000000" w:sz="0" w:space="0"/>
        </w:pBdr>
        <w:spacing w:before="0" w:after="0"/>
        <w:ind w:left="0" w:right="0" w:firstLine="560"/>
        <w:jc w:val="both"/>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1.本合同标准文本适用于购买现成货物的采购项目，不包括需要供应商定制开发、创新研发的货物采购项目。</w:t>
      </w:r>
    </w:p>
    <w:p w14:paraId="6E273EE2">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    2.本合同标准文本为政府采购货物买卖合同编制提供参考，可以结合采购项目具体情况，对文本作必要的调整修订后使用。</w:t>
      </w:r>
    </w:p>
    <w:p w14:paraId="0F353619">
      <w:pPr>
        <w:widowControl/>
        <w:pBdr>
          <w:top w:val="none" w:color="000000" w:sz="0" w:space="0"/>
          <w:left w:val="none" w:color="000000" w:sz="0" w:space="0"/>
          <w:bottom w:val="none" w:color="000000" w:sz="0" w:space="0"/>
          <w:right w:val="none" w:color="000000" w:sz="0" w:space="0"/>
        </w:pBdr>
        <w:spacing w:before="0" w:after="0"/>
        <w:ind w:left="0" w:right="0" w:firstLine="560"/>
        <w:jc w:val="both"/>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3.本合同标准文本各条款中，如涉及填写多家供应商、制造商，多种采购标的、分包主要内容等信息的，可根据采购项目具体情况添加信息项。</w:t>
      </w:r>
    </w:p>
    <w:p w14:paraId="35C88E60">
      <w:pPr>
        <w:widowControl/>
        <w:pBdr>
          <w:top w:val="none" w:color="000000" w:sz="0" w:space="0"/>
          <w:left w:val="none" w:color="000000" w:sz="0" w:space="0"/>
          <w:bottom w:val="none" w:color="000000" w:sz="0" w:space="0"/>
          <w:right w:val="none" w:color="000000" w:sz="0" w:space="0"/>
        </w:pBdr>
        <w:spacing w:before="0" w:after="0"/>
        <w:ind w:left="0" w:right="0" w:firstLine="0"/>
        <w:jc w:val="left"/>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br w:type="page" w:clear="all"/>
      </w:r>
    </w:p>
    <w:p w14:paraId="02D517CF">
      <w:pPr>
        <w:keepNext/>
        <w:keepLines/>
        <w:pBdr>
          <w:top w:val="none" w:color="000000" w:sz="0" w:space="0"/>
          <w:left w:val="none" w:color="000000" w:sz="0" w:space="0"/>
          <w:bottom w:val="none" w:color="000000" w:sz="0" w:space="0"/>
          <w:right w:val="none" w:color="000000" w:sz="0" w:space="0"/>
        </w:pBdr>
        <w:spacing w:before="260" w:after="260" w:line="400" w:lineRule="atLeast"/>
        <w:ind w:left="0" w:right="0" w:firstLine="0"/>
        <w:jc w:val="center"/>
        <w:outlineLvl w:val="1"/>
        <w:rPr>
          <w:rFonts w:ascii="Arial" w:hAnsi="Arial" w:eastAsia="Arial" w:cs="Arial"/>
          <w:color w:val="auto"/>
          <w:sz w:val="34"/>
          <w:szCs w:val="22"/>
          <w:highlight w:val="none"/>
        </w:rPr>
      </w:pPr>
      <w:r>
        <w:rPr>
          <w:rFonts w:ascii="黑体" w:hAnsi="黑体" w:eastAsia="黑体" w:cs="黑体"/>
          <w:color w:val="auto"/>
          <w:sz w:val="28"/>
          <w:szCs w:val="22"/>
          <w:highlight w:val="none"/>
        </w:rPr>
        <w:t>第一节 政府采购合同协议书 </w:t>
      </w:r>
    </w:p>
    <w:p w14:paraId="4D07DB3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甲方（全称）：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（采购人、受采购人委托签订合同的单位或采购文件约定的合同甲方）</w:t>
      </w:r>
    </w:p>
    <w:p w14:paraId="3E3E92F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乙方1（全称）：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（供应商）</w:t>
      </w:r>
    </w:p>
    <w:p w14:paraId="1B949FD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乙方2（全称）：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（联合体成员供应商或其他合同主体）（如有）</w:t>
      </w:r>
    </w:p>
    <w:p w14:paraId="69B8FD7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乙方3（全称）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（联合体成员供应商或其他合同主体）（如有）</w:t>
      </w:r>
    </w:p>
    <w:p w14:paraId="55BBACC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Times New Roman" w:hAnsi="Times New Roman" w:eastAsia="Times New Roman" w:cs="Times New Roman"/>
          <w:b w:val="0"/>
          <w:color w:val="auto"/>
          <w:position w:val="0"/>
          <w:sz w:val="21"/>
          <w:szCs w:val="21"/>
          <w:highlight w:val="none"/>
        </w:rPr>
        <w:t> </w:t>
      </w:r>
    </w:p>
    <w:p w14:paraId="066AAF9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依据《中华人民共和国民法典》、《中华人民共和国政府采购法》等有关的法律法规，以及本采购项目采购文件（征集文件）、乙方的《投标（响应）文件》及《中标（成交）通知书》，甲乙双方同意签订本合同。具体情况及要求如下：</w:t>
      </w:r>
    </w:p>
    <w:p w14:paraId="0209BD07">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1.</w:t>
      </w:r>
      <w:r>
        <w:rPr>
          <w:rFonts w:ascii="宋体" w:hAnsi="宋体" w:eastAsia="宋体" w:cs="宋体"/>
          <w:b/>
          <w:color w:val="auto"/>
          <w:position w:val="0"/>
          <w:sz w:val="21"/>
          <w:szCs w:val="21"/>
          <w:highlight w:val="none"/>
        </w:rPr>
        <w:t>项目信息</w:t>
      </w:r>
    </w:p>
    <w:p w14:paraId="2398AB69">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firstLine="420" w:firstLineChars="200"/>
        <w:jc w:val="left"/>
        <w:textAlignment w:val="auto"/>
        <w:rPr>
          <w:rFonts w:ascii="Arial" w:hAnsi="Arial" w:eastAsia="Arial"/>
          <w:b w:val="0"/>
          <w:color w:val="auto"/>
          <w:position w:val="0"/>
          <w:sz w:val="21"/>
          <w:szCs w:val="21"/>
          <w:highlight w:val="none"/>
        </w:rPr>
      </w:pPr>
      <w:r>
        <w:rPr>
          <w:rFonts w:hint="eastAsia" w:ascii="宋体" w:hAnsi="宋体" w:eastAsia="宋体" w:cs="宋体"/>
          <w:b w:val="0"/>
          <w:color w:val="auto"/>
          <w:position w:val="0"/>
          <w:sz w:val="21"/>
          <w:szCs w:val="21"/>
          <w:highlight w:val="none"/>
          <w:lang w:eastAsia="zh-CN"/>
        </w:rPr>
        <w:t>（</w:t>
      </w:r>
      <w:r>
        <w:rPr>
          <w:rFonts w:hint="eastAsia" w:ascii="宋体" w:hAnsi="宋体" w:eastAsia="宋体" w:cs="宋体"/>
          <w:b w:val="0"/>
          <w:color w:val="auto"/>
          <w:position w:val="0"/>
          <w:sz w:val="21"/>
          <w:szCs w:val="21"/>
          <w:highlight w:val="none"/>
          <w:lang w:val="en-US" w:eastAsia="zh-CN"/>
        </w:rPr>
        <w:t>1</w:t>
      </w:r>
      <w:r>
        <w:rPr>
          <w:rFonts w:hint="eastAsia" w:ascii="宋体" w:hAnsi="宋体" w:eastAsia="宋体" w:cs="宋体"/>
          <w:b w:val="0"/>
          <w:color w:val="auto"/>
          <w:position w:val="0"/>
          <w:sz w:val="21"/>
          <w:szCs w:val="21"/>
          <w:highlight w:val="none"/>
          <w:lang w:eastAsia="zh-CN"/>
        </w:rPr>
        <w:t>）</w:t>
      </w:r>
      <w:r>
        <w:rPr>
          <w:rFonts w:ascii="宋体" w:hAnsi="宋体" w:eastAsia="宋体" w:cs="宋体"/>
          <w:b w:val="0"/>
          <w:color w:val="auto"/>
          <w:position w:val="0"/>
          <w:sz w:val="21"/>
          <w:szCs w:val="21"/>
          <w:highlight w:val="none"/>
        </w:rPr>
        <w:t>采购项目名称：</w:t>
      </w:r>
      <w:r>
        <w:rPr>
          <w:rFonts w:ascii="宋体" w:hAnsi="宋体" w:eastAsia="宋体" w:cs="宋体"/>
          <w:b w:val="0"/>
          <w:color w:val="auto"/>
          <w:position w:val="0"/>
          <w:sz w:val="21"/>
          <w:szCs w:val="21"/>
          <w:highlight w:val="none"/>
          <w:u w:val="single"/>
        </w:rPr>
        <w:t>            </w:t>
      </w:r>
    </w:p>
    <w:p w14:paraId="3BD80266">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采购项目编号：</w:t>
      </w:r>
      <w:r>
        <w:rPr>
          <w:rFonts w:ascii="宋体" w:hAnsi="宋体" w:eastAsia="宋体" w:cs="宋体"/>
          <w:b w:val="0"/>
          <w:color w:val="auto"/>
          <w:position w:val="0"/>
          <w:sz w:val="21"/>
          <w:szCs w:val="21"/>
          <w:highlight w:val="none"/>
          <w:u w:val="single"/>
        </w:rPr>
        <w:t>            </w:t>
      </w:r>
    </w:p>
    <w:p w14:paraId="1B95FD4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（2）采购计划编号：</w:t>
      </w:r>
      <w:r>
        <w:rPr>
          <w:rFonts w:ascii="宋体" w:hAnsi="宋体" w:eastAsia="宋体" w:cs="宋体"/>
          <w:b w:val="0"/>
          <w:color w:val="auto"/>
          <w:position w:val="0"/>
          <w:sz w:val="21"/>
          <w:szCs w:val="21"/>
          <w:highlight w:val="none"/>
          <w:u w:val="single"/>
        </w:rPr>
        <w:t>             </w:t>
      </w:r>
    </w:p>
    <w:p w14:paraId="2D18FC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（3）项目内容：</w:t>
      </w:r>
    </w:p>
    <w:p w14:paraId="2E86DAB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宋体" w:hAnsi="宋体" w:eastAsia="宋体" w:cs="宋体"/>
          <w:b w:val="0"/>
          <w:color w:val="auto"/>
          <w:position w:val="0"/>
          <w:sz w:val="21"/>
          <w:szCs w:val="21"/>
          <w:highlight w:val="none"/>
        </w:rPr>
      </w:pPr>
      <w:r>
        <w:rPr>
          <w:rFonts w:ascii="宋体" w:hAnsi="宋体" w:eastAsia="宋体" w:cs="宋体"/>
          <w:b w:val="0"/>
          <w:color w:val="auto"/>
          <w:position w:val="0"/>
          <w:sz w:val="21"/>
          <w:szCs w:val="21"/>
          <w:highlight w:val="none"/>
        </w:rPr>
        <w:t>采购标的及数量（台/套/个/架/组等）：</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357AE08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宋体" w:hAnsi="宋体" w:eastAsia="宋体" w:cs="宋体"/>
          <w:b w:val="0"/>
          <w:color w:val="auto"/>
          <w:position w:val="0"/>
          <w:sz w:val="21"/>
          <w:szCs w:val="21"/>
          <w:highlight w:val="none"/>
        </w:rPr>
      </w:pPr>
      <w:r>
        <w:rPr>
          <w:rFonts w:ascii="宋体" w:hAnsi="宋体" w:eastAsia="宋体" w:cs="宋体"/>
          <w:b w:val="0"/>
          <w:color w:val="auto"/>
          <w:position w:val="0"/>
          <w:sz w:val="21"/>
          <w:szCs w:val="21"/>
          <w:highlight w:val="none"/>
        </w:rPr>
        <w:t>品牌：</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286A755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规格型号：</w:t>
      </w:r>
      <w:r>
        <w:rPr>
          <w:rFonts w:ascii="宋体" w:hAnsi="宋体" w:eastAsia="宋体" w:cs="宋体"/>
          <w:b w:val="0"/>
          <w:color w:val="auto"/>
          <w:position w:val="0"/>
          <w:sz w:val="21"/>
          <w:szCs w:val="21"/>
          <w:highlight w:val="none"/>
          <w:u w:val="single"/>
        </w:rPr>
        <w:t>               </w:t>
      </w:r>
    </w:p>
    <w:p w14:paraId="00F0B10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采购标的的技术要求、商务要求具体见附件。</w:t>
      </w:r>
    </w:p>
    <w:p w14:paraId="6499BD8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Arial" w:hAnsi="Arial" w:eastAsia="Arial" w:cs="Arial"/>
          <w:b w:val="0"/>
          <w:color w:val="auto"/>
          <w:position w:val="0"/>
          <w:sz w:val="21"/>
          <w:szCs w:val="21"/>
          <w:highlight w:val="none"/>
        </w:rPr>
        <w:t>①</w:t>
      </w:r>
      <w:r>
        <w:rPr>
          <w:rFonts w:ascii="宋体" w:hAnsi="宋体" w:eastAsia="宋体" w:cs="宋体"/>
          <w:b w:val="0"/>
          <w:color w:val="auto"/>
          <w:position w:val="0"/>
          <w:sz w:val="21"/>
          <w:szCs w:val="21"/>
          <w:highlight w:val="none"/>
        </w:rPr>
        <w:t>涉及信息类产品，请填写该产品关键部件的品牌、型号：</w:t>
      </w:r>
    </w:p>
    <w:p w14:paraId="0101F27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宋体" w:hAnsi="宋体" w:eastAsia="宋体" w:cs="宋体"/>
          <w:b w:val="0"/>
          <w:color w:val="auto"/>
          <w:position w:val="0"/>
          <w:sz w:val="21"/>
          <w:szCs w:val="21"/>
          <w:highlight w:val="none"/>
          <w:u w:val="single"/>
        </w:rPr>
      </w:pPr>
      <w:r>
        <w:rPr>
          <w:rFonts w:ascii="宋体" w:hAnsi="宋体" w:eastAsia="宋体" w:cs="宋体"/>
          <w:b w:val="0"/>
          <w:color w:val="auto"/>
          <w:position w:val="0"/>
          <w:sz w:val="21"/>
          <w:szCs w:val="21"/>
          <w:highlight w:val="none"/>
        </w:rPr>
        <w:t>标的名称：</w:t>
      </w:r>
      <w:r>
        <w:rPr>
          <w:rFonts w:ascii="宋体" w:hAnsi="宋体" w:eastAsia="宋体" w:cs="宋体"/>
          <w:b w:val="0"/>
          <w:color w:val="auto"/>
          <w:position w:val="0"/>
          <w:sz w:val="21"/>
          <w:szCs w:val="21"/>
          <w:highlight w:val="none"/>
          <w:u w:val="single"/>
        </w:rPr>
        <w:t>                         </w:t>
      </w:r>
    </w:p>
    <w:p w14:paraId="65DC9F9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关键部件：</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品牌：</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型号：</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4538C6E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关键部件：</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品牌：</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型号：</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5E66732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关键部件：</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品牌：</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型号：</w:t>
      </w:r>
      <w:r>
        <w:rPr>
          <w:rFonts w:ascii="宋体" w:hAnsi="宋体" w:eastAsia="宋体" w:cs="宋体"/>
          <w:b w:val="0"/>
          <w:color w:val="auto"/>
          <w:position w:val="0"/>
          <w:sz w:val="21"/>
          <w:szCs w:val="21"/>
          <w:highlight w:val="none"/>
          <w:u w:val="single"/>
        </w:rPr>
        <w:t>       </w:t>
      </w:r>
    </w:p>
    <w:p w14:paraId="4FF82EF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（注：关键部件是指财政部会同有关部门发布的政府采购需求标准规定的需要通过国家有关部门指定的测评机构开展的安全可靠测评的软硬件，如CPU芯片、操作系统、数据库等。）</w:t>
      </w:r>
    </w:p>
    <w:p w14:paraId="1CBF1F5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Arial" w:hAnsi="Arial" w:eastAsia="Arial" w:cs="Arial"/>
          <w:b w:val="0"/>
          <w:color w:val="auto"/>
          <w:position w:val="0"/>
          <w:sz w:val="21"/>
          <w:szCs w:val="21"/>
          <w:highlight w:val="none"/>
        </w:rPr>
        <w:t>②</w:t>
      </w:r>
      <w:r>
        <w:rPr>
          <w:rFonts w:ascii="宋体" w:hAnsi="宋体" w:eastAsia="宋体" w:cs="宋体"/>
          <w:b w:val="0"/>
          <w:color w:val="auto"/>
          <w:position w:val="0"/>
          <w:sz w:val="21"/>
          <w:szCs w:val="21"/>
          <w:highlight w:val="none"/>
        </w:rPr>
        <w:t>涉及车辆采购，请填写是否属于新能源汽车：</w:t>
      </w:r>
    </w:p>
    <w:p w14:paraId="55CF6BC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是，《政府采购品目分类目录》底级品目名称：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数量：</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金额：</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15E7295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01A1452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（4）政府采购组织形式：</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政府集中采购</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部门集中采购</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分散采购</w:t>
      </w:r>
    </w:p>
    <w:p w14:paraId="442C760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（5）政府采购方式：</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公开招标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邀请招标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竞争性谈判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竞争性磋商</w:t>
      </w:r>
    </w:p>
    <w:p w14:paraId="35EB5C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询价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单一来源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框架协议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其他：</w:t>
      </w:r>
      <w:r>
        <w:rPr>
          <w:rFonts w:ascii="宋体" w:hAnsi="宋体" w:eastAsia="宋体" w:cs="宋体"/>
          <w:b w:val="0"/>
          <w:color w:val="auto"/>
          <w:position w:val="0"/>
          <w:sz w:val="21"/>
          <w:szCs w:val="21"/>
          <w:highlight w:val="none"/>
          <w:u w:val="single"/>
        </w:rPr>
        <w:t>          </w:t>
      </w:r>
    </w:p>
    <w:p w14:paraId="7362431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（注：在框架协议采购的第二阶段，可选择使用该合同文本）</w:t>
      </w:r>
    </w:p>
    <w:p w14:paraId="554A21B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华文楷体" w:hAnsi="华文楷体" w:eastAsia="华文楷体" w:cs="华文楷体"/>
          <w:b w:val="0"/>
          <w:color w:val="auto"/>
          <w:position w:val="0"/>
          <w:sz w:val="21"/>
          <w:szCs w:val="21"/>
          <w:highlight w:val="none"/>
        </w:rPr>
        <w:t>（</w:t>
      </w:r>
      <w:r>
        <w:rPr>
          <w:rFonts w:ascii="宋体" w:hAnsi="宋体" w:eastAsia="宋体" w:cs="宋体"/>
          <w:b w:val="0"/>
          <w:color w:val="auto"/>
          <w:position w:val="0"/>
          <w:sz w:val="21"/>
          <w:szCs w:val="21"/>
          <w:highlight w:val="none"/>
        </w:rPr>
        <w:t>6</w:t>
      </w:r>
      <w:r>
        <w:rPr>
          <w:rFonts w:ascii="华文楷体" w:hAnsi="华文楷体" w:eastAsia="华文楷体" w:cs="华文楷体"/>
          <w:b w:val="0"/>
          <w:color w:val="auto"/>
          <w:position w:val="0"/>
          <w:sz w:val="21"/>
          <w:szCs w:val="21"/>
          <w:highlight w:val="none"/>
        </w:rPr>
        <w:t>）</w:t>
      </w:r>
      <w:r>
        <w:rPr>
          <w:rFonts w:ascii="宋体" w:hAnsi="宋体" w:eastAsia="宋体" w:cs="宋体"/>
          <w:b w:val="0"/>
          <w:color w:val="auto"/>
          <w:position w:val="0"/>
          <w:sz w:val="21"/>
          <w:szCs w:val="21"/>
          <w:highlight w:val="none"/>
        </w:rPr>
        <w:t>中标（成交）采购标的制造商是否为中小企业：</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3875D93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本合同是否为专门面向中小企业的采购合同（中小企业预留合同）：</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2CCAE4E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若本项目不专门面向中小企业采购，是否给予小微企业评审优惠：</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713112C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中标（成交）采购标的制造商是否为残疾人福利性单位：</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05B936A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中标（成交）采购标的制造商是否为监狱企业：</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05A85C7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（7）合同是否分包：</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7D1CBC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分包主要内容：</w:t>
      </w:r>
      <w:r>
        <w:rPr>
          <w:rFonts w:ascii="宋体" w:hAnsi="宋体" w:eastAsia="宋体" w:cs="宋体"/>
          <w:b w:val="0"/>
          <w:color w:val="auto"/>
          <w:position w:val="0"/>
          <w:sz w:val="21"/>
          <w:szCs w:val="21"/>
          <w:highlight w:val="none"/>
          <w:u w:val="single"/>
        </w:rPr>
        <w:t>                              </w:t>
      </w:r>
    </w:p>
    <w:p w14:paraId="231471B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分包供应商/制造商名称（如供应商和制造商不同，请分别填写）：</w:t>
      </w:r>
      <w:r>
        <w:rPr>
          <w:rFonts w:ascii="宋体" w:hAnsi="宋体" w:eastAsia="宋体" w:cs="宋体"/>
          <w:b w:val="0"/>
          <w:color w:val="auto"/>
          <w:position w:val="0"/>
          <w:sz w:val="21"/>
          <w:szCs w:val="21"/>
          <w:highlight w:val="none"/>
          <w:u w:val="single"/>
        </w:rPr>
        <w:t>        </w:t>
      </w:r>
    </w:p>
    <w:p w14:paraId="4636C3C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分包供应商/制造商类型（如果供应商和制造商不同，只填写制造商类型）：</w:t>
      </w:r>
    </w:p>
    <w:p w14:paraId="482F931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大型企业</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中型企业</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小微型企业</w:t>
      </w:r>
    </w:p>
    <w:p w14:paraId="68BE53A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残疾人福利性单位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监狱企业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其他</w:t>
      </w:r>
    </w:p>
    <w:p w14:paraId="4ADFCE1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（8）中标（成交）供应商是否为外商投资企业：</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2395120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外商投资企业类型：</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全部由外国投资者投资</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部分由外国投资者投资</w:t>
      </w:r>
    </w:p>
    <w:p w14:paraId="78B28F9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（9）是否涉及进口产品：</w:t>
      </w:r>
    </w:p>
    <w:p w14:paraId="7A56743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是，《政府采购品目分类目录》底级品目名称：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金额：</w:t>
      </w:r>
      <w:r>
        <w:rPr>
          <w:rFonts w:ascii="宋体" w:hAnsi="宋体" w:eastAsia="宋体" w:cs="宋体"/>
          <w:b w:val="0"/>
          <w:color w:val="auto"/>
          <w:position w:val="0"/>
          <w:sz w:val="21"/>
          <w:szCs w:val="21"/>
          <w:highlight w:val="none"/>
          <w:u w:val="single"/>
        </w:rPr>
        <w:t> </w:t>
      </w:r>
      <w:r>
        <w:rPr>
          <w:rFonts w:hint="eastAsia" w:hAnsi="宋体" w:cs="宋体"/>
          <w:b w:val="0"/>
          <w:color w:val="auto"/>
          <w:position w:val="0"/>
          <w:sz w:val="21"/>
          <w:szCs w:val="21"/>
          <w:highlight w:val="none"/>
          <w:u w:val="single"/>
          <w:lang w:val="en-US" w:eastAsia="zh-CN"/>
        </w:rPr>
        <w:t xml:space="preserve">  </w:t>
      </w:r>
      <w:r>
        <w:rPr>
          <w:rFonts w:ascii="宋体" w:hAnsi="宋体" w:eastAsia="宋体" w:cs="宋体"/>
          <w:b w:val="0"/>
          <w:color w:val="auto"/>
          <w:position w:val="0"/>
          <w:sz w:val="21"/>
          <w:szCs w:val="21"/>
          <w:highlight w:val="none"/>
          <w:u w:val="single"/>
        </w:rPr>
        <w:t>  </w:t>
      </w:r>
    </w:p>
    <w:p w14:paraId="0D70B41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国别：</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品牌：</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规格型号：</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5129658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4958CF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（10）是否涉及节能产品：</w:t>
      </w:r>
    </w:p>
    <w:p w14:paraId="62A4509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sym w:font="Wingdings" w:char="00A8"/>
      </w:r>
      <w:r>
        <w:rPr>
          <w:rFonts w:ascii="宋体" w:hAnsi="宋体" w:eastAsia="宋体" w:cs="宋体"/>
          <w:b w:val="0"/>
          <w:color w:val="auto"/>
          <w:position w:val="0"/>
          <w:sz w:val="21"/>
          <w:szCs w:val="21"/>
          <w:highlight w:val="none"/>
        </w:rPr>
        <w:t>是，《节能产品政府采购品目清单》的底级品目名称：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06CB1AB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sym w:font="Wingdings" w:char="00A8"/>
      </w:r>
      <w:r>
        <w:rPr>
          <w:rFonts w:ascii="宋体" w:hAnsi="宋体" w:eastAsia="宋体" w:cs="宋体"/>
          <w:b w:val="0"/>
          <w:color w:val="auto"/>
          <w:position w:val="0"/>
          <w:sz w:val="21"/>
          <w:szCs w:val="21"/>
          <w:highlight w:val="none"/>
        </w:rPr>
        <w:t>否</w:t>
      </w:r>
    </w:p>
    <w:p w14:paraId="676A916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是否涉及环境标志产品：</w:t>
      </w:r>
    </w:p>
    <w:p w14:paraId="0BD66D0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是，《环境标志产品政府采购品目清单》的底级品目名称：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611F23B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宋体" w:hAnsi="宋体" w:eastAsia="宋体" w:cs="宋体"/>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0201B51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 xml:space="preserve">是否涉及绿色产品： </w:t>
      </w:r>
    </w:p>
    <w:p w14:paraId="462C2BC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sym w:font="Wingdings" w:char="00A8"/>
      </w:r>
      <w:r>
        <w:rPr>
          <w:rFonts w:ascii="宋体" w:hAnsi="宋体" w:eastAsia="宋体" w:cs="宋体"/>
          <w:b w:val="0"/>
          <w:color w:val="auto"/>
          <w:position w:val="0"/>
          <w:sz w:val="21"/>
          <w:szCs w:val="21"/>
          <w:highlight w:val="none"/>
        </w:rPr>
        <w:t>是，绿色产品政府采购相关政策确定的底级品目名称：</w:t>
      </w:r>
      <w:r>
        <w:rPr>
          <w:rFonts w:ascii="宋体" w:hAnsi="宋体" w:eastAsia="宋体" w:cs="宋体"/>
          <w:b w:val="0"/>
          <w:color w:val="auto"/>
          <w:position w:val="0"/>
          <w:sz w:val="21"/>
          <w:szCs w:val="21"/>
          <w:highlight w:val="none"/>
          <w:u w:val="single"/>
        </w:rPr>
        <w:t>         </w:t>
      </w:r>
    </w:p>
    <w:p w14:paraId="09CF467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72D4485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（11）涉及商品包装和快递包装的，是否参考《商品包装政府采购需求标准（试行）》、《快递包装政府采购需求标准（试行）》明确产品及相关快递服务的具体包装要求：</w:t>
      </w:r>
    </w:p>
    <w:p w14:paraId="0192D00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不涉及</w:t>
      </w:r>
    </w:p>
    <w:p w14:paraId="4D4DFAA0">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2.</w:t>
      </w:r>
      <w:r>
        <w:rPr>
          <w:rFonts w:ascii="宋体" w:hAnsi="宋体" w:eastAsia="宋体" w:cs="宋体"/>
          <w:b/>
          <w:color w:val="auto"/>
          <w:position w:val="0"/>
          <w:sz w:val="21"/>
          <w:szCs w:val="21"/>
          <w:highlight w:val="none"/>
        </w:rPr>
        <w:t>合同金额</w:t>
      </w:r>
    </w:p>
    <w:p w14:paraId="5ADE8BD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（1）合同金额小写：</w:t>
      </w:r>
      <w:r>
        <w:rPr>
          <w:rFonts w:ascii="宋体" w:hAnsi="宋体" w:eastAsia="宋体" w:cs="宋体"/>
          <w:b w:val="0"/>
          <w:color w:val="auto"/>
          <w:position w:val="0"/>
          <w:sz w:val="21"/>
          <w:szCs w:val="21"/>
          <w:highlight w:val="none"/>
          <w:u w:val="single"/>
        </w:rPr>
        <w:t>                           </w:t>
      </w:r>
    </w:p>
    <w:p w14:paraId="4C38EFF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大写：</w:t>
      </w:r>
      <w:r>
        <w:rPr>
          <w:rFonts w:ascii="宋体" w:hAnsi="宋体" w:eastAsia="宋体" w:cs="宋体"/>
          <w:b w:val="0"/>
          <w:color w:val="auto"/>
          <w:position w:val="0"/>
          <w:sz w:val="21"/>
          <w:szCs w:val="21"/>
          <w:highlight w:val="none"/>
          <w:u w:val="single"/>
        </w:rPr>
        <w:t>                           </w:t>
      </w:r>
    </w:p>
    <w:p w14:paraId="3ED605F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分包金额（如有）小写：</w:t>
      </w:r>
      <w:r>
        <w:rPr>
          <w:rFonts w:ascii="宋体" w:hAnsi="宋体" w:eastAsia="宋体" w:cs="宋体"/>
          <w:b w:val="0"/>
          <w:color w:val="auto"/>
          <w:position w:val="0"/>
          <w:sz w:val="21"/>
          <w:szCs w:val="21"/>
          <w:highlight w:val="none"/>
          <w:u w:val="single"/>
        </w:rPr>
        <w:t>                   </w:t>
      </w:r>
    </w:p>
    <w:p w14:paraId="3F9711C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大写：</w:t>
      </w:r>
      <w:r>
        <w:rPr>
          <w:rFonts w:ascii="宋体" w:hAnsi="宋体" w:eastAsia="宋体" w:cs="宋体"/>
          <w:b w:val="0"/>
          <w:color w:val="auto"/>
          <w:position w:val="0"/>
          <w:sz w:val="21"/>
          <w:szCs w:val="21"/>
          <w:highlight w:val="none"/>
          <w:u w:val="single"/>
        </w:rPr>
        <w:t>                   </w:t>
      </w:r>
    </w:p>
    <w:p w14:paraId="3832D21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（注：固定单价合同应填写单价和最高限价）</w:t>
      </w:r>
    </w:p>
    <w:p w14:paraId="4B8366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（2）合同定价方式（采用组合定价方式的，可以勾选多项）：</w:t>
      </w:r>
    </w:p>
    <w:p w14:paraId="4EF8373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宋体" w:hAnsi="宋体" w:eastAsia="宋体" w:cs="宋体"/>
          <w:b w:val="0"/>
          <w:color w:val="auto"/>
          <w:position w:val="0"/>
          <w:sz w:val="21"/>
          <w:szCs w:val="21"/>
          <w:highlight w:val="none"/>
          <w:u w:val="singl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固定总价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固定单价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固定费率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成本补偿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绩效激励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其他</w:t>
      </w:r>
      <w:r>
        <w:rPr>
          <w:rFonts w:ascii="宋体" w:hAnsi="宋体" w:eastAsia="宋体" w:cs="宋体"/>
          <w:b w:val="0"/>
          <w:color w:val="auto"/>
          <w:position w:val="0"/>
          <w:sz w:val="21"/>
          <w:szCs w:val="21"/>
          <w:highlight w:val="none"/>
          <w:u w:val="single"/>
        </w:rPr>
        <w:t>       </w:t>
      </w:r>
    </w:p>
    <w:p w14:paraId="43F804B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（3）付款方式（按项目实际勾选填写）：</w:t>
      </w:r>
    </w:p>
    <w:p w14:paraId="6E5666F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全额付款：</w:t>
      </w:r>
      <w:r>
        <w:rPr>
          <w:rFonts w:ascii="宋体" w:hAnsi="宋体" w:eastAsia="宋体" w:cs="宋体"/>
          <w:b w:val="0"/>
          <w:color w:val="auto"/>
          <w:position w:val="0"/>
          <w:sz w:val="21"/>
          <w:szCs w:val="21"/>
          <w:highlight w:val="none"/>
          <w:u w:val="single"/>
        </w:rPr>
        <w:t>  （应明确一次性支付合同款项的条件）</w:t>
      </w:r>
    </w:p>
    <w:p w14:paraId="3942E63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分期付款：</w:t>
      </w:r>
      <w:r>
        <w:rPr>
          <w:rFonts w:ascii="宋体" w:hAnsi="宋体" w:eastAsia="宋体" w:cs="宋体"/>
          <w:b w:val="0"/>
          <w:color w:val="auto"/>
          <w:position w:val="0"/>
          <w:sz w:val="21"/>
          <w:szCs w:val="21"/>
          <w:highlight w:val="none"/>
          <w:u w:val="single"/>
        </w:rPr>
        <w:t xml:space="preserve">  （应明确分期支付合同款项的各期比例和支付条件，各期支付条件应与分期履约验收情况挂钩） </w:t>
      </w:r>
      <w:r>
        <w:rPr>
          <w:rFonts w:ascii="宋体" w:hAnsi="宋体" w:eastAsia="宋体" w:cs="宋体"/>
          <w:b w:val="0"/>
          <w:color w:val="auto"/>
          <w:position w:val="0"/>
          <w:sz w:val="21"/>
          <w:szCs w:val="21"/>
          <w:highlight w:val="none"/>
        </w:rPr>
        <w:t>，其中涉及预付款的：</w:t>
      </w:r>
      <w:r>
        <w:rPr>
          <w:rFonts w:ascii="宋体" w:hAnsi="宋体" w:eastAsia="宋体" w:cs="宋体"/>
          <w:b w:val="0"/>
          <w:color w:val="auto"/>
          <w:position w:val="0"/>
          <w:sz w:val="21"/>
          <w:szCs w:val="21"/>
          <w:highlight w:val="none"/>
          <w:u w:val="single"/>
        </w:rPr>
        <w:t xml:space="preserve"> （应明确预付款的支付比例和支付条件） </w:t>
      </w:r>
    </w:p>
    <w:p w14:paraId="0D948C1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成本补偿：</w:t>
      </w:r>
      <w:r>
        <w:rPr>
          <w:rFonts w:ascii="宋体" w:hAnsi="宋体" w:eastAsia="宋体" w:cs="宋体"/>
          <w:b w:val="0"/>
          <w:color w:val="auto"/>
          <w:position w:val="0"/>
          <w:sz w:val="21"/>
          <w:szCs w:val="21"/>
          <w:highlight w:val="none"/>
          <w:u w:val="single"/>
        </w:rPr>
        <w:t>      （应明确按照成本补偿方式的支付方式和支付条件）</w:t>
      </w:r>
    </w:p>
    <w:p w14:paraId="572C476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绩效激励：</w:t>
      </w:r>
      <w:r>
        <w:rPr>
          <w:rFonts w:ascii="宋体" w:hAnsi="宋体" w:eastAsia="宋体" w:cs="宋体"/>
          <w:b w:val="0"/>
          <w:color w:val="auto"/>
          <w:position w:val="0"/>
          <w:sz w:val="21"/>
          <w:szCs w:val="21"/>
          <w:highlight w:val="none"/>
          <w:u w:val="single"/>
        </w:rPr>
        <w:t>      （应明确按照绩效激励方式的支付方式和支付条件）</w:t>
      </w:r>
    </w:p>
    <w:p w14:paraId="64BDBA2F">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3.</w:t>
      </w:r>
      <w:r>
        <w:rPr>
          <w:rFonts w:ascii="宋体" w:hAnsi="宋体" w:eastAsia="宋体" w:cs="宋体"/>
          <w:b/>
          <w:color w:val="auto"/>
          <w:position w:val="0"/>
          <w:sz w:val="21"/>
          <w:szCs w:val="21"/>
          <w:highlight w:val="none"/>
        </w:rPr>
        <w:t>合同履行</w:t>
      </w:r>
    </w:p>
    <w:p w14:paraId="614F0F0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（1）起始日期：</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年</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月</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日，完成日期：</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年</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月</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日。</w:t>
      </w:r>
    </w:p>
    <w:p w14:paraId="6046CF5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（2）履约地点：</w:t>
      </w:r>
      <w:r>
        <w:rPr>
          <w:rFonts w:ascii="宋体" w:hAnsi="宋体" w:eastAsia="宋体" w:cs="宋体"/>
          <w:b w:val="0"/>
          <w:color w:val="auto"/>
          <w:position w:val="0"/>
          <w:sz w:val="21"/>
          <w:szCs w:val="21"/>
          <w:highlight w:val="none"/>
          <w:u w:val="single"/>
        </w:rPr>
        <w:t>                             </w:t>
      </w:r>
    </w:p>
    <w:p w14:paraId="63CD5FD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（3）履约担保：是否收取履约保证金：</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0035065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宋体" w:hAnsi="宋体" w:eastAsia="宋体" w:cs="宋体"/>
          <w:b w:val="0"/>
          <w:color w:val="auto"/>
          <w:position w:val="0"/>
          <w:sz w:val="21"/>
          <w:szCs w:val="21"/>
          <w:highlight w:val="none"/>
          <w:u w:val="single"/>
        </w:rPr>
      </w:pPr>
      <w:r>
        <w:rPr>
          <w:rFonts w:ascii="宋体" w:hAnsi="宋体" w:eastAsia="宋体" w:cs="宋体"/>
          <w:b w:val="0"/>
          <w:color w:val="auto"/>
          <w:position w:val="0"/>
          <w:sz w:val="21"/>
          <w:szCs w:val="21"/>
          <w:highlight w:val="none"/>
        </w:rPr>
        <w:t>收取履约保证金形式：</w:t>
      </w:r>
      <w:r>
        <w:rPr>
          <w:rFonts w:ascii="宋体" w:hAnsi="宋体" w:eastAsia="宋体" w:cs="宋体"/>
          <w:b w:val="0"/>
          <w:color w:val="auto"/>
          <w:position w:val="0"/>
          <w:sz w:val="21"/>
          <w:szCs w:val="21"/>
          <w:highlight w:val="none"/>
          <w:u w:val="single"/>
        </w:rPr>
        <w:t>                            </w:t>
      </w:r>
    </w:p>
    <w:p w14:paraId="4634D75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收取履约保证金金额：</w:t>
      </w:r>
      <w:r>
        <w:rPr>
          <w:rFonts w:ascii="宋体" w:hAnsi="宋体" w:eastAsia="宋体" w:cs="宋体"/>
          <w:b w:val="0"/>
          <w:color w:val="auto"/>
          <w:position w:val="0"/>
          <w:sz w:val="21"/>
          <w:szCs w:val="21"/>
          <w:highlight w:val="none"/>
          <w:u w:val="single"/>
        </w:rPr>
        <w:t>                            </w:t>
      </w:r>
    </w:p>
    <w:p w14:paraId="0E46E17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履约担保期限：</w:t>
      </w:r>
      <w:r>
        <w:rPr>
          <w:rFonts w:ascii="宋体" w:hAnsi="宋体" w:eastAsia="宋体" w:cs="宋体"/>
          <w:b w:val="0"/>
          <w:color w:val="auto"/>
          <w:position w:val="0"/>
          <w:sz w:val="21"/>
          <w:szCs w:val="21"/>
          <w:highlight w:val="none"/>
          <w:u w:val="single"/>
        </w:rPr>
        <w:t>                              </w:t>
      </w:r>
    </w:p>
    <w:p w14:paraId="456A4C4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（4）分期履行要求：</w:t>
      </w:r>
      <w:r>
        <w:rPr>
          <w:rFonts w:ascii="宋体" w:hAnsi="宋体" w:eastAsia="宋体" w:cs="宋体"/>
          <w:b w:val="0"/>
          <w:color w:val="auto"/>
          <w:position w:val="0"/>
          <w:sz w:val="21"/>
          <w:szCs w:val="21"/>
          <w:highlight w:val="none"/>
          <w:u w:val="single"/>
        </w:rPr>
        <w:t>                             </w:t>
      </w:r>
    </w:p>
    <w:p w14:paraId="6D12B82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（5）风险处置措施和替代方案：</w:t>
      </w:r>
      <w:r>
        <w:rPr>
          <w:rFonts w:ascii="宋体" w:hAnsi="宋体" w:eastAsia="宋体" w:cs="宋体"/>
          <w:b w:val="0"/>
          <w:color w:val="auto"/>
          <w:position w:val="0"/>
          <w:sz w:val="21"/>
          <w:szCs w:val="21"/>
          <w:highlight w:val="none"/>
          <w:u w:val="single"/>
        </w:rPr>
        <w:t>                        </w:t>
      </w:r>
    </w:p>
    <w:p w14:paraId="2006AB9C">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4.</w:t>
      </w:r>
      <w:r>
        <w:rPr>
          <w:rFonts w:ascii="宋体" w:hAnsi="宋体" w:eastAsia="宋体" w:cs="宋体"/>
          <w:b/>
          <w:color w:val="auto"/>
          <w:position w:val="0"/>
          <w:sz w:val="21"/>
          <w:szCs w:val="21"/>
          <w:highlight w:val="none"/>
        </w:rPr>
        <w:t>合同验收</w:t>
      </w:r>
    </w:p>
    <w:p w14:paraId="03E1C252">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firstLine="420" w:firstLineChars="200"/>
        <w:jc w:val="both"/>
        <w:textAlignment w:val="auto"/>
        <w:rPr>
          <w:rFonts w:ascii="Arial" w:hAnsi="Arial" w:eastAsia="Arial"/>
          <w:b w:val="0"/>
          <w:color w:val="auto"/>
          <w:position w:val="0"/>
          <w:sz w:val="21"/>
          <w:szCs w:val="21"/>
          <w:highlight w:val="none"/>
        </w:rPr>
      </w:pPr>
      <w:r>
        <w:rPr>
          <w:rFonts w:hint="eastAsia" w:ascii="宋体" w:hAnsi="宋体" w:eastAsia="宋体" w:cs="宋体"/>
          <w:b w:val="0"/>
          <w:color w:val="auto"/>
          <w:position w:val="0"/>
          <w:sz w:val="21"/>
          <w:szCs w:val="21"/>
          <w:highlight w:val="none"/>
          <w:lang w:eastAsia="zh-CN"/>
        </w:rPr>
        <w:t>（</w:t>
      </w:r>
      <w:r>
        <w:rPr>
          <w:rFonts w:hint="eastAsia" w:ascii="宋体" w:hAnsi="宋体" w:eastAsia="宋体" w:cs="宋体"/>
          <w:b w:val="0"/>
          <w:color w:val="auto"/>
          <w:position w:val="0"/>
          <w:sz w:val="21"/>
          <w:szCs w:val="21"/>
          <w:highlight w:val="none"/>
          <w:lang w:val="en-US" w:eastAsia="zh-CN"/>
        </w:rPr>
        <w:t>1</w:t>
      </w:r>
      <w:r>
        <w:rPr>
          <w:rFonts w:hint="eastAsia" w:ascii="宋体" w:hAnsi="宋体" w:eastAsia="宋体" w:cs="宋体"/>
          <w:b w:val="0"/>
          <w:color w:val="auto"/>
          <w:position w:val="0"/>
          <w:sz w:val="21"/>
          <w:szCs w:val="21"/>
          <w:highlight w:val="none"/>
          <w:lang w:eastAsia="zh-CN"/>
        </w:rPr>
        <w:t>）</w:t>
      </w:r>
      <w:r>
        <w:rPr>
          <w:rFonts w:ascii="宋体" w:hAnsi="宋体" w:eastAsia="宋体" w:cs="宋体"/>
          <w:b w:val="0"/>
          <w:color w:val="auto"/>
          <w:position w:val="0"/>
          <w:sz w:val="21"/>
          <w:szCs w:val="21"/>
          <w:highlight w:val="none"/>
        </w:rPr>
        <w:t>验收组织方式：</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自行组织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委托第三方组织</w:t>
      </w:r>
    </w:p>
    <w:p w14:paraId="1CF2CF7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验收主体：</w:t>
      </w:r>
      <w:r>
        <w:rPr>
          <w:rFonts w:ascii="宋体" w:hAnsi="宋体" w:eastAsia="宋体" w:cs="宋体"/>
          <w:b w:val="0"/>
          <w:color w:val="auto"/>
          <w:position w:val="0"/>
          <w:sz w:val="21"/>
          <w:szCs w:val="21"/>
          <w:highlight w:val="none"/>
          <w:u w:val="single"/>
        </w:rPr>
        <w:t>                  </w:t>
      </w:r>
    </w:p>
    <w:p w14:paraId="7C360EA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是否邀请本项目的其他供应商参加验收：</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49040ED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是否邀请专家参加验收：</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337B512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是否邀请服务对象参加验收：</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5FCF982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是否邀请第三方检测机构参加验收：</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6F4CCCE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宋体" w:hAnsi="宋体" w:eastAsia="宋体" w:cs="宋体"/>
          <w:b w:val="0"/>
          <w:color w:val="auto"/>
          <w:position w:val="0"/>
          <w:sz w:val="21"/>
          <w:szCs w:val="21"/>
          <w:highlight w:val="none"/>
        </w:rPr>
      </w:pPr>
      <w:r>
        <w:rPr>
          <w:rFonts w:ascii="宋体" w:hAnsi="宋体" w:eastAsia="宋体" w:cs="宋体"/>
          <w:b w:val="0"/>
          <w:color w:val="auto"/>
          <w:position w:val="0"/>
          <w:sz w:val="21"/>
          <w:szCs w:val="21"/>
          <w:highlight w:val="none"/>
        </w:rPr>
        <w:t>是否进行抽查检测：</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是，抽查比例：</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7C4E725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是否存在破坏性检测：</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宋体" w:hAnsi="宋体" w:eastAsia="宋体" w:cs="宋体"/>
          <w:b w:val="0"/>
          <w:color w:val="auto"/>
          <w:position w:val="0"/>
          <w:sz w:val="21"/>
          <w:szCs w:val="21"/>
          <w:highlight w:val="none"/>
          <w:u w:val="single"/>
        </w:rPr>
        <w:t>（应明确对被破坏的检测产品的处理方式）</w:t>
      </w:r>
      <w:r>
        <w:rPr>
          <w:rFonts w:hint="eastAsia" w:ascii="宋体" w:hAnsi="宋体" w:eastAsia="宋体" w:cs="宋体"/>
          <w:b w:val="0"/>
          <w:color w:val="auto"/>
          <w:position w:val="0"/>
          <w:sz w:val="21"/>
          <w:szCs w:val="21"/>
          <w:highlight w:val="none"/>
          <w:u w:val="single"/>
          <w:lang w:val="en-US" w:eastAsia="zh-CN"/>
        </w:rPr>
        <w:t xml:space="preserve">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20FC844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验收组织的其他事项：</w:t>
      </w:r>
      <w:r>
        <w:rPr>
          <w:rFonts w:ascii="宋体" w:hAnsi="宋体" w:eastAsia="宋体" w:cs="宋体"/>
          <w:b w:val="0"/>
          <w:color w:val="auto"/>
          <w:position w:val="0"/>
          <w:sz w:val="21"/>
          <w:szCs w:val="21"/>
          <w:highlight w:val="none"/>
          <w:u w:val="single"/>
        </w:rPr>
        <w:t>                </w:t>
      </w:r>
    </w:p>
    <w:p w14:paraId="2DE61DA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（2）履约验收时间：</w:t>
      </w:r>
      <w:r>
        <w:rPr>
          <w:rFonts w:ascii="宋体" w:hAnsi="宋体" w:eastAsia="宋体" w:cs="宋体"/>
          <w:b w:val="0"/>
          <w:color w:val="auto"/>
          <w:position w:val="0"/>
          <w:sz w:val="21"/>
          <w:szCs w:val="21"/>
          <w:highlight w:val="none"/>
          <w:u w:val="single"/>
        </w:rPr>
        <w:t xml:space="preserve">（计划于何时验收/供应商提出验收申请之日起   日内组织验收） </w:t>
      </w:r>
    </w:p>
    <w:p w14:paraId="639D375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（3）履约验收方式：</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一次性验收</w:t>
      </w:r>
    </w:p>
    <w:p w14:paraId="1DA91B7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分期/分项验收：</w:t>
      </w:r>
      <w:r>
        <w:rPr>
          <w:rFonts w:ascii="宋体" w:hAnsi="宋体" w:eastAsia="宋体" w:cs="宋体"/>
          <w:b w:val="0"/>
          <w:color w:val="auto"/>
          <w:position w:val="0"/>
          <w:sz w:val="21"/>
          <w:szCs w:val="21"/>
          <w:highlight w:val="none"/>
          <w:u w:val="single"/>
        </w:rPr>
        <w:t> （应明确分期/分项验收的工作安排）</w:t>
      </w:r>
    </w:p>
    <w:p w14:paraId="6D02C8D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（4）履约验收程序：</w:t>
      </w:r>
      <w:r>
        <w:rPr>
          <w:rFonts w:ascii="宋体" w:hAnsi="宋体" w:eastAsia="宋体" w:cs="宋体"/>
          <w:b w:val="0"/>
          <w:color w:val="auto"/>
          <w:position w:val="0"/>
          <w:sz w:val="21"/>
          <w:szCs w:val="21"/>
          <w:highlight w:val="none"/>
          <w:u w:val="single"/>
        </w:rPr>
        <w:t>                            </w:t>
      </w:r>
    </w:p>
    <w:p w14:paraId="0A136B7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宋体" w:hAnsi="宋体" w:eastAsia="宋体" w:cs="宋体"/>
          <w:b w:val="0"/>
          <w:color w:val="auto"/>
          <w:position w:val="0"/>
          <w:sz w:val="21"/>
          <w:szCs w:val="21"/>
          <w:highlight w:val="none"/>
          <w:u w:val="single"/>
        </w:rPr>
      </w:pPr>
      <w:r>
        <w:rPr>
          <w:rFonts w:ascii="宋体" w:hAnsi="宋体" w:eastAsia="宋体" w:cs="宋体"/>
          <w:b w:val="0"/>
          <w:color w:val="auto"/>
          <w:position w:val="0"/>
          <w:sz w:val="21"/>
          <w:szCs w:val="21"/>
          <w:highlight w:val="none"/>
        </w:rPr>
        <w:t>（5）履约验收的内容：</w:t>
      </w:r>
      <w:r>
        <w:rPr>
          <w:rFonts w:ascii="宋体" w:hAnsi="宋体" w:eastAsia="宋体" w:cs="宋体"/>
          <w:b w:val="0"/>
          <w:color w:val="auto"/>
          <w:position w:val="0"/>
          <w:sz w:val="21"/>
          <w:szCs w:val="21"/>
          <w:highlight w:val="none"/>
          <w:u w:val="single"/>
        </w:rPr>
        <w:t> （应当包括每一项技术和商务要求的履约情况，特别是落实政府采购扶持中小企业，支持绿色发展和乡村振兴等政策情况）</w:t>
      </w:r>
    </w:p>
    <w:p w14:paraId="61433F9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（6）履约验收标准：</w:t>
      </w:r>
      <w:r>
        <w:rPr>
          <w:rFonts w:ascii="宋体" w:hAnsi="宋体" w:eastAsia="宋体" w:cs="宋体"/>
          <w:b w:val="0"/>
          <w:color w:val="auto"/>
          <w:position w:val="0"/>
          <w:sz w:val="21"/>
          <w:szCs w:val="21"/>
          <w:highlight w:val="none"/>
          <w:u w:val="single"/>
        </w:rPr>
        <w:t>                             </w:t>
      </w:r>
    </w:p>
    <w:p w14:paraId="24E1CB7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（7）是否以采购活动中供应商提供的样品作为参考：</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4BE6269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（8）履约验收其他事项：</w:t>
      </w:r>
      <w:r>
        <w:rPr>
          <w:rFonts w:ascii="宋体" w:hAnsi="宋体" w:eastAsia="宋体" w:cs="宋体"/>
          <w:b w:val="0"/>
          <w:color w:val="auto"/>
          <w:position w:val="0"/>
          <w:sz w:val="21"/>
          <w:szCs w:val="21"/>
          <w:highlight w:val="none"/>
          <w:u w:val="single"/>
        </w:rPr>
        <w:t>      （产权过户登记等）</w:t>
      </w:r>
    </w:p>
    <w:p w14:paraId="0206AFC5">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5.</w:t>
      </w:r>
      <w:r>
        <w:rPr>
          <w:rFonts w:ascii="宋体" w:hAnsi="宋体" w:eastAsia="宋体" w:cs="宋体"/>
          <w:b/>
          <w:color w:val="auto"/>
          <w:position w:val="0"/>
          <w:sz w:val="21"/>
          <w:szCs w:val="21"/>
          <w:highlight w:val="none"/>
        </w:rPr>
        <w:t>组成合同的文件</w:t>
      </w:r>
    </w:p>
    <w:p w14:paraId="26A5E73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本协议书与下列文件一起构成合同文件，如下述文件之间有任何抵触、矛盾或歧义，应按以下顺序解释：</w:t>
      </w:r>
    </w:p>
    <w:p w14:paraId="60EFD1D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（1）政府采购合同协议书及其变更、补充协议</w:t>
      </w:r>
    </w:p>
    <w:p w14:paraId="1695745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（2）政府采购合同专用条款</w:t>
      </w:r>
    </w:p>
    <w:p w14:paraId="2E4D6B6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（3）政府采购合同通用条款</w:t>
      </w:r>
    </w:p>
    <w:p w14:paraId="3E9655D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（4）中标（成交）通知书</w:t>
      </w:r>
    </w:p>
    <w:p w14:paraId="709C5CB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（5）投标（响应）文件</w:t>
      </w:r>
    </w:p>
    <w:p w14:paraId="11E5068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（6）采购文件</w:t>
      </w:r>
    </w:p>
    <w:p w14:paraId="6167E85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（7）有关技术文件，图纸</w:t>
      </w:r>
    </w:p>
    <w:p w14:paraId="01A9FF9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（8）国家法律、行政法规和规章制度规定或合同约定的作为合同组成部分的其他文件</w:t>
      </w:r>
    </w:p>
    <w:p w14:paraId="13314B6F">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6.</w:t>
      </w:r>
      <w:r>
        <w:rPr>
          <w:rFonts w:ascii="宋体" w:hAnsi="宋体" w:eastAsia="宋体" w:cs="宋体"/>
          <w:b/>
          <w:color w:val="auto"/>
          <w:position w:val="0"/>
          <w:sz w:val="21"/>
          <w:szCs w:val="21"/>
          <w:highlight w:val="none"/>
        </w:rPr>
        <w:t>合同生效</w:t>
      </w:r>
    </w:p>
    <w:p w14:paraId="6108FFA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本合同自</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生效。</w:t>
      </w:r>
    </w:p>
    <w:p w14:paraId="604F0682">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7.</w:t>
      </w:r>
      <w:r>
        <w:rPr>
          <w:rFonts w:ascii="宋体" w:hAnsi="宋体" w:eastAsia="宋体" w:cs="宋体"/>
          <w:b/>
          <w:color w:val="auto"/>
          <w:position w:val="0"/>
          <w:sz w:val="21"/>
          <w:szCs w:val="21"/>
          <w:highlight w:val="none"/>
        </w:rPr>
        <w:t>合同份数</w:t>
      </w:r>
    </w:p>
    <w:p w14:paraId="669388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本合同一式</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份，甲方执</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份，乙方执</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份，均具有同等法律效力。</w:t>
      </w:r>
    </w:p>
    <w:p w14:paraId="6FA92CC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合同订立时间：</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年</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月</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日</w:t>
      </w:r>
    </w:p>
    <w:p w14:paraId="44D6271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合同订立地点：</w:t>
      </w:r>
      <w:r>
        <w:rPr>
          <w:rFonts w:ascii="宋体" w:hAnsi="宋体" w:eastAsia="宋体" w:cs="宋体"/>
          <w:b w:val="0"/>
          <w:color w:val="auto"/>
          <w:position w:val="0"/>
          <w:sz w:val="21"/>
          <w:szCs w:val="21"/>
          <w:highlight w:val="none"/>
          <w:u w:val="single"/>
        </w:rPr>
        <w:t>                           </w:t>
      </w:r>
    </w:p>
    <w:p w14:paraId="6EC768D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附件：具体标的及其技术要求和商务要求、联合协议、分包意向协议等</w:t>
      </w:r>
      <w:r>
        <w:rPr>
          <w:rFonts w:ascii="Times New Roman" w:hAnsi="Times New Roman" w:eastAsia="Times New Roman" w:cs="Times New Roman"/>
          <w:b w:val="0"/>
          <w:color w:val="auto"/>
          <w:position w:val="0"/>
          <w:sz w:val="21"/>
          <w:szCs w:val="21"/>
          <w:highlight w:val="none"/>
        </w:rPr>
        <w:t>   </w:t>
      </w:r>
    </w:p>
    <w:p w14:paraId="0218B2FE">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b w:val="0"/>
          <w:color w:val="auto"/>
          <w:position w:val="0"/>
          <w:sz w:val="21"/>
          <w:szCs w:val="22"/>
          <w:highlight w:val="none"/>
        </w:rPr>
      </w:pP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6"/>
        <w:gridCol w:w="2346"/>
        <w:gridCol w:w="1553"/>
        <w:gridCol w:w="2322"/>
      </w:tblGrid>
      <w:tr w14:paraId="5C952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4052" w:type="dxa"/>
            <w:gridSpan w:val="2"/>
            <w:noWrap w:val="0"/>
            <w:tcMar>
              <w:top w:w="0" w:type="dxa"/>
              <w:left w:w="108" w:type="dxa"/>
              <w:bottom w:w="0" w:type="dxa"/>
              <w:right w:w="108" w:type="dxa"/>
            </w:tcMar>
            <w:vAlign w:val="center"/>
          </w:tcPr>
          <w:p w14:paraId="771D9177">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甲方</w:t>
            </w:r>
            <w:r>
              <w:rPr>
                <w:rFonts w:ascii="宋体" w:hAnsi="宋体" w:eastAsia="宋体" w:cs="宋体"/>
                <w:b w:val="0"/>
                <w:color w:val="auto"/>
                <w:position w:val="0"/>
                <w:sz w:val="21"/>
                <w:szCs w:val="22"/>
                <w:highlight w:val="none"/>
              </w:rPr>
              <w:t>（采购人、受采购人委托签订合同的单位或采购文件约定的合同甲方）</w:t>
            </w:r>
          </w:p>
        </w:tc>
        <w:tc>
          <w:tcPr>
            <w:tcW w:w="3875" w:type="dxa"/>
            <w:gridSpan w:val="2"/>
            <w:noWrap w:val="0"/>
            <w:tcMar>
              <w:top w:w="0" w:type="dxa"/>
              <w:left w:w="108" w:type="dxa"/>
              <w:bottom w:w="0" w:type="dxa"/>
              <w:right w:w="108" w:type="dxa"/>
            </w:tcMar>
            <w:vAlign w:val="center"/>
          </w:tcPr>
          <w:p w14:paraId="498DA8E8">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乙方</w:t>
            </w:r>
            <w:r>
              <w:rPr>
                <w:rFonts w:ascii="宋体" w:hAnsi="宋体" w:eastAsia="宋体" w:cs="宋体"/>
                <w:b w:val="0"/>
                <w:color w:val="auto"/>
                <w:position w:val="0"/>
                <w:sz w:val="21"/>
                <w:szCs w:val="22"/>
                <w:highlight w:val="none"/>
              </w:rPr>
              <w:t>（供应商）</w:t>
            </w:r>
          </w:p>
        </w:tc>
      </w:tr>
      <w:tr w14:paraId="67E52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1706" w:type="dxa"/>
            <w:noWrap w:val="0"/>
            <w:tcMar>
              <w:top w:w="0" w:type="dxa"/>
              <w:left w:w="108" w:type="dxa"/>
              <w:bottom w:w="0" w:type="dxa"/>
              <w:right w:w="108" w:type="dxa"/>
            </w:tcMar>
            <w:vAlign w:val="center"/>
          </w:tcPr>
          <w:p w14:paraId="621A5F13">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单位名称</w:t>
            </w:r>
            <w:r>
              <w:rPr>
                <w:rFonts w:ascii="宋体" w:hAnsi="宋体" w:eastAsia="宋体" w:cs="宋体"/>
                <w:b w:val="0"/>
                <w:color w:val="auto"/>
                <w:position w:val="0"/>
                <w:sz w:val="21"/>
                <w:szCs w:val="22"/>
                <w:highlight w:val="none"/>
              </w:rPr>
              <w:t>（公章或合同章）</w:t>
            </w:r>
          </w:p>
        </w:tc>
        <w:tc>
          <w:tcPr>
            <w:tcW w:w="2346" w:type="dxa"/>
            <w:noWrap w:val="0"/>
            <w:tcMar>
              <w:top w:w="0" w:type="dxa"/>
              <w:left w:w="108" w:type="dxa"/>
              <w:bottom w:w="0" w:type="dxa"/>
              <w:right w:w="108" w:type="dxa"/>
            </w:tcMar>
            <w:vAlign w:val="center"/>
          </w:tcPr>
          <w:p w14:paraId="4288E834">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6573B0DF">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单位名称</w:t>
            </w:r>
            <w:r>
              <w:rPr>
                <w:rFonts w:ascii="宋体" w:hAnsi="宋体" w:eastAsia="宋体" w:cs="宋体"/>
                <w:b w:val="0"/>
                <w:color w:val="auto"/>
                <w:position w:val="0"/>
                <w:sz w:val="21"/>
                <w:szCs w:val="22"/>
                <w:highlight w:val="none"/>
              </w:rPr>
              <w:t>（公章或合同章）</w:t>
            </w:r>
          </w:p>
        </w:tc>
        <w:tc>
          <w:tcPr>
            <w:tcW w:w="2322" w:type="dxa"/>
            <w:noWrap w:val="0"/>
            <w:tcMar>
              <w:top w:w="0" w:type="dxa"/>
              <w:left w:w="108" w:type="dxa"/>
              <w:bottom w:w="0" w:type="dxa"/>
              <w:right w:w="108" w:type="dxa"/>
            </w:tcMar>
            <w:vAlign w:val="center"/>
          </w:tcPr>
          <w:p w14:paraId="4DEEA5EE">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68C0E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1706" w:type="dxa"/>
            <w:vMerge w:val="restart"/>
            <w:noWrap w:val="0"/>
            <w:tcMar>
              <w:top w:w="0" w:type="dxa"/>
              <w:left w:w="108" w:type="dxa"/>
              <w:bottom w:w="0" w:type="dxa"/>
              <w:right w:w="108" w:type="dxa"/>
            </w:tcMar>
            <w:vAlign w:val="center"/>
          </w:tcPr>
          <w:p w14:paraId="0B7EDD24">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法定代表人</w:t>
            </w:r>
          </w:p>
          <w:p w14:paraId="24C1DC1B">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10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或其</w:t>
            </w:r>
            <w:r>
              <w:rPr>
                <w:rFonts w:ascii="Times New Roman" w:hAnsi="Times New Roman" w:eastAsia="Times New Roman" w:cs="Times New Roman"/>
                <w:b w:val="0"/>
                <w:color w:val="auto"/>
                <w:position w:val="0"/>
                <w:sz w:val="21"/>
                <w:szCs w:val="22"/>
                <w:highlight w:val="none"/>
              </w:rPr>
              <w:t>委托代理人</w:t>
            </w:r>
            <w:r>
              <w:rPr>
                <w:rFonts w:ascii="宋体" w:hAnsi="宋体" w:eastAsia="宋体" w:cs="宋体"/>
                <w:b w:val="0"/>
                <w:color w:val="auto"/>
                <w:position w:val="0"/>
                <w:sz w:val="21"/>
                <w:szCs w:val="22"/>
                <w:highlight w:val="none"/>
              </w:rPr>
              <w:t>（签章）</w:t>
            </w:r>
          </w:p>
        </w:tc>
        <w:tc>
          <w:tcPr>
            <w:tcW w:w="2346" w:type="dxa"/>
            <w:vMerge w:val="restart"/>
            <w:noWrap w:val="0"/>
            <w:tcMar>
              <w:top w:w="0" w:type="dxa"/>
              <w:left w:w="108" w:type="dxa"/>
              <w:bottom w:w="0" w:type="dxa"/>
              <w:right w:w="108" w:type="dxa"/>
            </w:tcMar>
            <w:vAlign w:val="center"/>
          </w:tcPr>
          <w:p w14:paraId="3B014DF6">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5EE3EAD8">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法定代表人</w:t>
            </w:r>
          </w:p>
          <w:p w14:paraId="3C9EACD4">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或其</w:t>
            </w:r>
            <w:r>
              <w:rPr>
                <w:rFonts w:ascii="Times New Roman" w:hAnsi="Times New Roman" w:eastAsia="Times New Roman" w:cs="Times New Roman"/>
                <w:b w:val="0"/>
                <w:color w:val="auto"/>
                <w:position w:val="0"/>
                <w:sz w:val="21"/>
                <w:szCs w:val="22"/>
                <w:highlight w:val="none"/>
              </w:rPr>
              <w:t>委托代理人</w:t>
            </w:r>
            <w:r>
              <w:rPr>
                <w:rFonts w:ascii="宋体" w:hAnsi="宋体" w:eastAsia="宋体" w:cs="宋体"/>
                <w:b w:val="0"/>
                <w:color w:val="auto"/>
                <w:position w:val="0"/>
                <w:sz w:val="21"/>
                <w:szCs w:val="22"/>
                <w:highlight w:val="none"/>
              </w:rPr>
              <w:t>（签章）</w:t>
            </w:r>
          </w:p>
        </w:tc>
        <w:tc>
          <w:tcPr>
            <w:tcW w:w="2322" w:type="dxa"/>
            <w:noWrap w:val="0"/>
            <w:tcMar>
              <w:top w:w="0" w:type="dxa"/>
              <w:left w:w="108" w:type="dxa"/>
              <w:bottom w:w="0" w:type="dxa"/>
              <w:right w:w="108" w:type="dxa"/>
            </w:tcMar>
            <w:vAlign w:val="center"/>
          </w:tcPr>
          <w:p w14:paraId="06A6CE4A">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r>
      <w:tr w14:paraId="08641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vMerge w:val="continue"/>
            <w:noWrap w:val="0"/>
          </w:tcPr>
          <w:p w14:paraId="26DC2070">
            <w:pPr>
              <w:widowControl/>
              <w:spacing w:after="0" w:line="240" w:lineRule="auto"/>
              <w:jc w:val="left"/>
              <w:rPr>
                <w:rFonts w:ascii="Arial" w:hAnsi="Arial" w:eastAsia="Arial"/>
                <w:b w:val="0"/>
                <w:color w:val="auto"/>
                <w:position w:val="0"/>
                <w:sz w:val="21"/>
                <w:szCs w:val="22"/>
                <w:highlight w:val="none"/>
              </w:rPr>
            </w:pPr>
          </w:p>
        </w:tc>
        <w:tc>
          <w:tcPr>
            <w:tcW w:w="2346" w:type="dxa"/>
            <w:vMerge w:val="continue"/>
            <w:noWrap w:val="0"/>
          </w:tcPr>
          <w:p w14:paraId="19E9A1D1">
            <w:pPr>
              <w:widowControl/>
              <w:spacing w:after="0" w:line="240" w:lineRule="auto"/>
              <w:jc w:val="left"/>
              <w:rPr>
                <w:rFonts w:ascii="Arial" w:hAnsi="Arial" w:eastAsia="Arial"/>
                <w:b w:val="0"/>
                <w:color w:val="auto"/>
                <w:position w:val="0"/>
                <w:sz w:val="21"/>
                <w:szCs w:val="22"/>
                <w:highlight w:val="none"/>
              </w:rPr>
            </w:pPr>
          </w:p>
        </w:tc>
        <w:tc>
          <w:tcPr>
            <w:tcW w:w="1553" w:type="dxa"/>
            <w:noWrap w:val="0"/>
            <w:tcMar>
              <w:top w:w="0" w:type="dxa"/>
              <w:left w:w="108" w:type="dxa"/>
              <w:bottom w:w="0" w:type="dxa"/>
              <w:right w:w="108" w:type="dxa"/>
            </w:tcMar>
            <w:vAlign w:val="center"/>
          </w:tcPr>
          <w:p w14:paraId="311A604C">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拥有者性别</w:t>
            </w:r>
          </w:p>
        </w:tc>
        <w:tc>
          <w:tcPr>
            <w:tcW w:w="2322" w:type="dxa"/>
            <w:noWrap w:val="0"/>
            <w:tcMar>
              <w:top w:w="0" w:type="dxa"/>
              <w:left w:w="108" w:type="dxa"/>
              <w:bottom w:w="0" w:type="dxa"/>
              <w:right w:w="108" w:type="dxa"/>
            </w:tcMar>
            <w:vAlign w:val="center"/>
          </w:tcPr>
          <w:p w14:paraId="018D14E1">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6A879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6B97F16D">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住  所</w:t>
            </w:r>
          </w:p>
        </w:tc>
        <w:tc>
          <w:tcPr>
            <w:tcW w:w="2346" w:type="dxa"/>
            <w:noWrap w:val="0"/>
            <w:tcMar>
              <w:top w:w="0" w:type="dxa"/>
              <w:left w:w="108" w:type="dxa"/>
              <w:bottom w:w="0" w:type="dxa"/>
              <w:right w:w="108" w:type="dxa"/>
            </w:tcMar>
            <w:vAlign w:val="center"/>
          </w:tcPr>
          <w:p w14:paraId="3B9F343B">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0CABB299">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住  所</w:t>
            </w:r>
          </w:p>
        </w:tc>
        <w:tc>
          <w:tcPr>
            <w:tcW w:w="2322" w:type="dxa"/>
            <w:noWrap w:val="0"/>
            <w:tcMar>
              <w:top w:w="0" w:type="dxa"/>
              <w:left w:w="108" w:type="dxa"/>
              <w:bottom w:w="0" w:type="dxa"/>
              <w:right w:w="108" w:type="dxa"/>
            </w:tcMar>
            <w:vAlign w:val="center"/>
          </w:tcPr>
          <w:p w14:paraId="51A46A46">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268FB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61FDF28E">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联 系 人</w:t>
            </w:r>
          </w:p>
        </w:tc>
        <w:tc>
          <w:tcPr>
            <w:tcW w:w="2346" w:type="dxa"/>
            <w:noWrap w:val="0"/>
            <w:tcMar>
              <w:top w:w="0" w:type="dxa"/>
              <w:left w:w="108" w:type="dxa"/>
              <w:bottom w:w="0" w:type="dxa"/>
              <w:right w:w="108" w:type="dxa"/>
            </w:tcMar>
            <w:vAlign w:val="center"/>
          </w:tcPr>
          <w:p w14:paraId="18E235D5">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2BD42168">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联 系 人</w:t>
            </w:r>
          </w:p>
        </w:tc>
        <w:tc>
          <w:tcPr>
            <w:tcW w:w="2322" w:type="dxa"/>
            <w:noWrap w:val="0"/>
            <w:tcMar>
              <w:top w:w="0" w:type="dxa"/>
              <w:left w:w="108" w:type="dxa"/>
              <w:bottom w:w="0" w:type="dxa"/>
              <w:right w:w="108" w:type="dxa"/>
            </w:tcMar>
            <w:vAlign w:val="center"/>
          </w:tcPr>
          <w:p w14:paraId="49F4869F">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0954F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60D52E86">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联系电话</w:t>
            </w:r>
          </w:p>
        </w:tc>
        <w:tc>
          <w:tcPr>
            <w:tcW w:w="2346" w:type="dxa"/>
            <w:noWrap w:val="0"/>
            <w:tcMar>
              <w:top w:w="0" w:type="dxa"/>
              <w:left w:w="108" w:type="dxa"/>
              <w:bottom w:w="0" w:type="dxa"/>
              <w:right w:w="108" w:type="dxa"/>
            </w:tcMar>
            <w:vAlign w:val="center"/>
          </w:tcPr>
          <w:p w14:paraId="2E11A63D">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27D15258">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联系电话</w:t>
            </w:r>
          </w:p>
        </w:tc>
        <w:tc>
          <w:tcPr>
            <w:tcW w:w="2322" w:type="dxa"/>
            <w:noWrap w:val="0"/>
            <w:tcMar>
              <w:top w:w="0" w:type="dxa"/>
              <w:left w:w="108" w:type="dxa"/>
              <w:bottom w:w="0" w:type="dxa"/>
              <w:right w:w="108" w:type="dxa"/>
            </w:tcMar>
            <w:vAlign w:val="center"/>
          </w:tcPr>
          <w:p w14:paraId="67743843">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2E26E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09F59C3E">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通信地址</w:t>
            </w:r>
          </w:p>
        </w:tc>
        <w:tc>
          <w:tcPr>
            <w:tcW w:w="2346" w:type="dxa"/>
            <w:noWrap w:val="0"/>
            <w:tcMar>
              <w:top w:w="0" w:type="dxa"/>
              <w:left w:w="108" w:type="dxa"/>
              <w:bottom w:w="0" w:type="dxa"/>
              <w:right w:w="108" w:type="dxa"/>
            </w:tcMar>
            <w:vAlign w:val="center"/>
          </w:tcPr>
          <w:p w14:paraId="7C404560">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314C91A5">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通信地址</w:t>
            </w:r>
          </w:p>
        </w:tc>
        <w:tc>
          <w:tcPr>
            <w:tcW w:w="2322" w:type="dxa"/>
            <w:noWrap w:val="0"/>
            <w:tcMar>
              <w:top w:w="0" w:type="dxa"/>
              <w:left w:w="108" w:type="dxa"/>
              <w:bottom w:w="0" w:type="dxa"/>
              <w:right w:w="108" w:type="dxa"/>
            </w:tcMar>
            <w:vAlign w:val="center"/>
          </w:tcPr>
          <w:p w14:paraId="34447F2F">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01C21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12B71D65">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邮政编码</w:t>
            </w:r>
          </w:p>
        </w:tc>
        <w:tc>
          <w:tcPr>
            <w:tcW w:w="2346" w:type="dxa"/>
            <w:noWrap w:val="0"/>
            <w:tcMar>
              <w:top w:w="0" w:type="dxa"/>
              <w:left w:w="108" w:type="dxa"/>
              <w:bottom w:w="0" w:type="dxa"/>
              <w:right w:w="108" w:type="dxa"/>
            </w:tcMar>
            <w:vAlign w:val="center"/>
          </w:tcPr>
          <w:p w14:paraId="6BE1A042">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5B47AAC2">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邮政编码</w:t>
            </w:r>
          </w:p>
        </w:tc>
        <w:tc>
          <w:tcPr>
            <w:tcW w:w="2322" w:type="dxa"/>
            <w:noWrap w:val="0"/>
            <w:tcMar>
              <w:top w:w="0" w:type="dxa"/>
              <w:left w:w="108" w:type="dxa"/>
              <w:bottom w:w="0" w:type="dxa"/>
              <w:right w:w="108" w:type="dxa"/>
            </w:tcMar>
            <w:vAlign w:val="center"/>
          </w:tcPr>
          <w:p w14:paraId="7B3B9452">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72C84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1383F421">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电子邮箱</w:t>
            </w:r>
          </w:p>
        </w:tc>
        <w:tc>
          <w:tcPr>
            <w:tcW w:w="2346" w:type="dxa"/>
            <w:noWrap w:val="0"/>
            <w:tcMar>
              <w:top w:w="0" w:type="dxa"/>
              <w:left w:w="108" w:type="dxa"/>
              <w:bottom w:w="0" w:type="dxa"/>
              <w:right w:w="108" w:type="dxa"/>
            </w:tcMar>
            <w:vAlign w:val="center"/>
          </w:tcPr>
          <w:p w14:paraId="5D57040D">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3CEF6E9A">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电子邮箱</w:t>
            </w:r>
          </w:p>
        </w:tc>
        <w:tc>
          <w:tcPr>
            <w:tcW w:w="2322" w:type="dxa"/>
            <w:noWrap w:val="0"/>
            <w:tcMar>
              <w:top w:w="0" w:type="dxa"/>
              <w:left w:w="108" w:type="dxa"/>
              <w:bottom w:w="0" w:type="dxa"/>
              <w:right w:w="108" w:type="dxa"/>
            </w:tcMar>
            <w:vAlign w:val="center"/>
          </w:tcPr>
          <w:p w14:paraId="2CCBD40D">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4A7BA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193F1244">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统一社会信用代码</w:t>
            </w:r>
          </w:p>
        </w:tc>
        <w:tc>
          <w:tcPr>
            <w:tcW w:w="2346" w:type="dxa"/>
            <w:noWrap w:val="0"/>
            <w:tcMar>
              <w:top w:w="0" w:type="dxa"/>
              <w:left w:w="108" w:type="dxa"/>
              <w:bottom w:w="0" w:type="dxa"/>
              <w:right w:w="108" w:type="dxa"/>
            </w:tcMar>
            <w:vAlign w:val="center"/>
          </w:tcPr>
          <w:p w14:paraId="7A426717">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0BA34B34">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统一社会信用代码</w:t>
            </w:r>
          </w:p>
        </w:tc>
        <w:tc>
          <w:tcPr>
            <w:tcW w:w="2322" w:type="dxa"/>
            <w:noWrap w:val="0"/>
            <w:tcMar>
              <w:top w:w="0" w:type="dxa"/>
              <w:left w:w="108" w:type="dxa"/>
              <w:bottom w:w="0" w:type="dxa"/>
              <w:right w:w="108" w:type="dxa"/>
            </w:tcMar>
            <w:vAlign w:val="center"/>
          </w:tcPr>
          <w:p w14:paraId="5BF4B61F">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03CBB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698EDC10">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2346" w:type="dxa"/>
            <w:noWrap w:val="0"/>
            <w:tcMar>
              <w:top w:w="0" w:type="dxa"/>
              <w:left w:w="108" w:type="dxa"/>
              <w:bottom w:w="0" w:type="dxa"/>
              <w:right w:w="108" w:type="dxa"/>
            </w:tcMar>
            <w:vAlign w:val="center"/>
          </w:tcPr>
          <w:p w14:paraId="49A1EC30">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42802BEC">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开户名称</w:t>
            </w:r>
          </w:p>
        </w:tc>
        <w:tc>
          <w:tcPr>
            <w:tcW w:w="2322" w:type="dxa"/>
            <w:noWrap w:val="0"/>
            <w:tcMar>
              <w:top w:w="0" w:type="dxa"/>
              <w:left w:w="108" w:type="dxa"/>
              <w:bottom w:w="0" w:type="dxa"/>
              <w:right w:w="108" w:type="dxa"/>
            </w:tcMar>
            <w:vAlign w:val="center"/>
          </w:tcPr>
          <w:p w14:paraId="64C1E4F1">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20C22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3EFA9D44">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2346" w:type="dxa"/>
            <w:noWrap w:val="0"/>
            <w:tcMar>
              <w:top w:w="0" w:type="dxa"/>
              <w:left w:w="108" w:type="dxa"/>
              <w:bottom w:w="0" w:type="dxa"/>
              <w:right w:w="108" w:type="dxa"/>
            </w:tcMar>
            <w:vAlign w:val="center"/>
          </w:tcPr>
          <w:p w14:paraId="16A20FD3">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04CB4C91">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开户银行</w:t>
            </w:r>
          </w:p>
        </w:tc>
        <w:tc>
          <w:tcPr>
            <w:tcW w:w="2322" w:type="dxa"/>
            <w:noWrap w:val="0"/>
            <w:tcMar>
              <w:top w:w="0" w:type="dxa"/>
              <w:left w:w="108" w:type="dxa"/>
              <w:bottom w:w="0" w:type="dxa"/>
              <w:right w:w="108" w:type="dxa"/>
            </w:tcMar>
            <w:vAlign w:val="center"/>
          </w:tcPr>
          <w:p w14:paraId="695CD60C">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57500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085D6AAD">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2346" w:type="dxa"/>
            <w:noWrap w:val="0"/>
            <w:tcMar>
              <w:top w:w="0" w:type="dxa"/>
              <w:left w:w="108" w:type="dxa"/>
              <w:bottom w:w="0" w:type="dxa"/>
              <w:right w:w="108" w:type="dxa"/>
            </w:tcMar>
            <w:vAlign w:val="center"/>
          </w:tcPr>
          <w:p w14:paraId="03BBA310">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4F680A99">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银行账号</w:t>
            </w:r>
          </w:p>
        </w:tc>
        <w:tc>
          <w:tcPr>
            <w:tcW w:w="2322" w:type="dxa"/>
            <w:noWrap w:val="0"/>
            <w:tcMar>
              <w:top w:w="0" w:type="dxa"/>
              <w:left w:w="108" w:type="dxa"/>
              <w:bottom w:w="0" w:type="dxa"/>
              <w:right w:w="108" w:type="dxa"/>
            </w:tcMar>
            <w:vAlign w:val="center"/>
          </w:tcPr>
          <w:p w14:paraId="1453F1CD">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2F279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927" w:type="dxa"/>
            <w:gridSpan w:val="4"/>
            <w:noWrap w:val="0"/>
            <w:tcMar>
              <w:top w:w="0" w:type="dxa"/>
              <w:left w:w="108" w:type="dxa"/>
              <w:bottom w:w="0" w:type="dxa"/>
              <w:right w:w="108" w:type="dxa"/>
            </w:tcMar>
            <w:vAlign w:val="center"/>
          </w:tcPr>
          <w:p w14:paraId="13B22D6D">
            <w:pPr>
              <w:widowControl/>
              <w:pBdr>
                <w:top w:val="none" w:color="000000" w:sz="0" w:space="0"/>
                <w:left w:val="none" w:color="000000" w:sz="0" w:space="0"/>
                <w:bottom w:val="none" w:color="000000" w:sz="0" w:space="0"/>
                <w:right w:val="none" w:color="000000" w:sz="0" w:space="0"/>
              </w:pBdr>
              <w:spacing w:before="156" w:after="0" w:line="85" w:lineRule="atLeast"/>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注：涉及联合体或其他合同主体的信息应按上表格式加列。</w:t>
            </w:r>
          </w:p>
        </w:tc>
      </w:tr>
    </w:tbl>
    <w:p w14:paraId="66CB371E">
      <w:pPr>
        <w:keepNext/>
        <w:keepLines/>
        <w:pBdr>
          <w:top w:val="none" w:color="000000" w:sz="0" w:space="0"/>
          <w:left w:val="none" w:color="000000" w:sz="0" w:space="0"/>
          <w:bottom w:val="none" w:color="000000" w:sz="0" w:space="0"/>
          <w:right w:val="none" w:color="000000" w:sz="0" w:space="0"/>
        </w:pBdr>
        <w:spacing w:before="156" w:after="260" w:line="761" w:lineRule="atLeast"/>
        <w:ind w:left="0" w:right="0" w:firstLine="0"/>
        <w:jc w:val="center"/>
        <w:outlineLvl w:val="1"/>
        <w:rPr>
          <w:rFonts w:ascii="Arial" w:hAnsi="Arial" w:eastAsia="Arial" w:cs="Arial"/>
          <w:color w:val="auto"/>
          <w:sz w:val="34"/>
          <w:szCs w:val="22"/>
          <w:highlight w:val="none"/>
        </w:rPr>
      </w:pPr>
      <w:r>
        <w:rPr>
          <w:rFonts w:ascii="Arial" w:hAnsi="Arial" w:eastAsia="Arial" w:cs="Arial"/>
          <w:color w:val="auto"/>
          <w:sz w:val="34"/>
          <w:szCs w:val="22"/>
          <w:highlight w:val="none"/>
        </w:rPr>
        <w:br w:type="page" w:clear="all"/>
      </w:r>
    </w:p>
    <w:p w14:paraId="22A9E08E">
      <w:pPr>
        <w:keepNext/>
        <w:keepLines/>
        <w:pBdr>
          <w:top w:val="none" w:color="000000" w:sz="0" w:space="0"/>
          <w:left w:val="none" w:color="000000" w:sz="0" w:space="0"/>
          <w:bottom w:val="none" w:color="000000" w:sz="0" w:space="0"/>
          <w:right w:val="none" w:color="000000" w:sz="0" w:space="0"/>
        </w:pBdr>
        <w:spacing w:before="156" w:after="260" w:line="761" w:lineRule="atLeast"/>
        <w:ind w:left="0" w:right="0" w:firstLine="0"/>
        <w:jc w:val="center"/>
        <w:outlineLvl w:val="1"/>
        <w:rPr>
          <w:rFonts w:ascii="Arial" w:hAnsi="Arial" w:eastAsia="Arial" w:cs="Arial"/>
          <w:color w:val="auto"/>
          <w:sz w:val="34"/>
          <w:szCs w:val="22"/>
          <w:highlight w:val="none"/>
        </w:rPr>
      </w:pPr>
      <w:r>
        <w:rPr>
          <w:rFonts w:ascii="黑体" w:hAnsi="黑体" w:eastAsia="黑体" w:cs="黑体"/>
          <w:color w:val="auto"/>
          <w:sz w:val="28"/>
          <w:szCs w:val="22"/>
          <w:highlight w:val="none"/>
        </w:rPr>
        <w:t>第二节 政府采购合同通用条款</w:t>
      </w:r>
    </w:p>
    <w:p w14:paraId="19A79FD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 定义</w:t>
      </w:r>
    </w:p>
    <w:p w14:paraId="1F904DA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1.1合同当事人</w:t>
      </w:r>
    </w:p>
    <w:p w14:paraId="529E4EF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（1）采购人（以下称甲方）是指使用财政性资金，通过政府采购方式向供应商购买货物及其相关服务的国家机关、事业单位、团体组织。</w:t>
      </w:r>
    </w:p>
    <w:p w14:paraId="1212CBC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（2）供应商（以下称乙方）是指参加政府采购活动并且中标（成交），向采购人提供合同约定的货物及其相关服务的法人、非法人组织或者自然人。</w:t>
      </w:r>
    </w:p>
    <w:p w14:paraId="01A0D85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（3）其他合同主体是指除采购人和供应商以外，依法参与合同缔结或履行，享有权利、承担义务的合同当事人。</w:t>
      </w:r>
    </w:p>
    <w:p w14:paraId="7CCEFE4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1.2本合同下列术语应解释为：</w:t>
      </w:r>
    </w:p>
    <w:p w14:paraId="719F35E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0E7BB6D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（2）“合同价款”系指根据本合同规定乙方在全面履行合同义务后甲方应支付给乙方的价款。</w:t>
      </w:r>
    </w:p>
    <w:p w14:paraId="008E15B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（3）“货物”系指乙方根据本合同规定须向甲方提供的各种形态和种类的物品，包括原材料、设备、产品（包括软件）及相关的备品备件、工具、手册及其他技术资料和材料等。</w:t>
      </w:r>
    </w:p>
    <w:p w14:paraId="794B007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6DE0BB1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（5）“分包”系指中标（成交）供应商按采购文件、投标（响应）文件的规定，根据分包意向协议，将中标（成交）项目中的部分履约内容，分给具有相应资质条件的供应商履行合同的行为。</w:t>
      </w:r>
    </w:p>
    <w:p w14:paraId="115C066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w:t>
      </w:r>
    </w:p>
    <w:p w14:paraId="2AC0B46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（7）其他术语解释，见【</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w:t>
      </w:r>
    </w:p>
    <w:p w14:paraId="7E529BFC">
      <w:pPr>
        <w:keepNext w:val="0"/>
        <w:keepLines w:val="0"/>
        <w:pageBreakBefore w:val="0"/>
        <w:widowControl/>
        <w:numPr>
          <w:ilvl w:val="0"/>
          <w:numId w:val="4"/>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合同标的及金额</w:t>
      </w:r>
    </w:p>
    <w:p w14:paraId="0BA0532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2.1 合同标的及金额应与中标（成交）结果一致。乙方为履行本合同而发生的所有费用均应包含在合同价款中，甲方不再另行支付其他任何费用。</w:t>
      </w:r>
    </w:p>
    <w:p w14:paraId="5DF2D29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3. 履行合同的时间、地点和方式</w:t>
      </w:r>
    </w:p>
    <w:p w14:paraId="41B2EEA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3.1 乙方应当在约定的时间、地点，按照约定方式履行合同。</w:t>
      </w:r>
    </w:p>
    <w:p w14:paraId="1887B81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4. 甲方的权利和义务</w:t>
      </w:r>
    </w:p>
    <w:p w14:paraId="0059207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489C46F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4.2 甲方有权要求乙方按时提交各阶段有关安排计划，并有权定期核对乙方提供货物数量、规格、质量等内容。甲方有权督促乙方工作并要求乙方更换不符合要求的货物。</w:t>
      </w:r>
    </w:p>
    <w:p w14:paraId="1216DC4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4.3 甲方有权要求乙方对缺陷部分予以修复，并按合同约定享有货物保修及其他合同约定的权利。</w:t>
      </w:r>
    </w:p>
    <w:p w14:paraId="36EC28D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4.4 甲方应当按照合同约定及时对交付的货物进行验收，未在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约定的期限内对乙方履约提出任何异议或者向乙方作出任何说明的，视为验收通过。</w:t>
      </w:r>
    </w:p>
    <w:p w14:paraId="4A795E0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4.5 甲方应当根据合同约定及时向乙方支付合同价款，不得以内部人员变更、履行内部付款流程等为由，拒绝或迟延支付。</w:t>
      </w:r>
    </w:p>
    <w:p w14:paraId="784D014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4.6 国家法律法规规定及</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约定应由甲方承担的其他义务和责任。</w:t>
      </w:r>
    </w:p>
    <w:p w14:paraId="3C2E2CC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5. 乙方的权利和义务</w:t>
      </w:r>
    </w:p>
    <w:p w14:paraId="2EDE045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5.1 签署合同后，乙方应确定项目负责人（或项目联系人），负责与本合同有关的事务。</w:t>
      </w:r>
    </w:p>
    <w:p w14:paraId="0FCF74C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32E057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5.3乙方有权根据合同约定向甲方收取合同价款。</w:t>
      </w:r>
    </w:p>
    <w:p w14:paraId="240E97A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5.4国家法律法规规定及</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约定应由乙方承担的其他义务和责任。</w:t>
      </w:r>
    </w:p>
    <w:p w14:paraId="58D65320">
      <w:pPr>
        <w:keepNext w:val="0"/>
        <w:keepLines w:val="0"/>
        <w:pageBreakBefore w:val="0"/>
        <w:widowControl/>
        <w:numPr>
          <w:ilvl w:val="0"/>
          <w:numId w:val="5"/>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合同履行</w:t>
      </w:r>
    </w:p>
    <w:p w14:paraId="43D10FE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6.1 甲乙双方应当按照</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约定顺序履行合同义务；如果没有先后顺序的，应当同时履行。</w:t>
      </w:r>
    </w:p>
    <w:p w14:paraId="7CD64FD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6.2 甲乙双方按照合同约定顺序履行合同义务时，应当先履行一方未履行的，后履行一方有权拒绝其履行请求。先履行一方履行不符合约定的，后履行一方有权拒绝其相应的履行请求。</w:t>
      </w:r>
    </w:p>
    <w:p w14:paraId="4ECAF7D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7. 货物包装、运输、保险和交付要求</w:t>
      </w:r>
    </w:p>
    <w:p w14:paraId="5088566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7.1 本合同涉及商品包装、快递包装的，除</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另有约定外，包装应适应远距离运输、防潮、防震、防锈和防野蛮装卸等要求，确保货物安全无损地运抵</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约定的指定现场。</w:t>
      </w:r>
    </w:p>
    <w:p w14:paraId="6DD38AD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7.2 除</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另有约定外，乙方负责办理将货物运抵本合同规定的交货地点，并装卸、交付至甲方的一切运输事项，相关费用应包含在合同价款中。</w:t>
      </w:r>
    </w:p>
    <w:p w14:paraId="4FCAAD6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7.3 货物保险要求按</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规定执行。</w:t>
      </w:r>
    </w:p>
    <w:p w14:paraId="352729F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D00198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7.5 乙方在运输到达之前应提前通知甲方，并提示货物运输装卸的注意事项，甲方配合乙方做好货物的接收工作。</w:t>
      </w:r>
    </w:p>
    <w:p w14:paraId="0425F54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7.6 如因包装、运输问题导致货物损毁、丢失或者品质下降，甲方有权要求降价、换货、拒收部分或整批货物，由此产生的费用和损失，均由乙方承担。</w:t>
      </w:r>
    </w:p>
    <w:p w14:paraId="4B35CF4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8. 质量标准和保证</w:t>
      </w:r>
    </w:p>
    <w:p w14:paraId="0F46C55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8.1 质量标准</w:t>
      </w:r>
    </w:p>
    <w:p w14:paraId="56CF20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9F1592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（2）采用中华人民共和国法定计量单位。</w:t>
      </w:r>
    </w:p>
    <w:p w14:paraId="4DB88F7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（3）乙方所提供的货物应符合国家有关安全、环保、卫生的规定。</w:t>
      </w:r>
    </w:p>
    <w:p w14:paraId="0AAE271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（4）乙方应向甲方提交所提供货物的技术文件，包括相应的中文技术文件，如：产品目录、图纸、操作手册、使用说明、维护手册或服务指南等。上述文件应包装好随货物一同发运。</w:t>
      </w:r>
    </w:p>
    <w:p w14:paraId="20D097C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8.2 保证</w:t>
      </w:r>
    </w:p>
    <w:p w14:paraId="01A4F9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规定或乙方书面承诺（两者以较长的为准）的质量保证期内，本保证保持有效。</w:t>
      </w:r>
    </w:p>
    <w:p w14:paraId="339AA84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（2）在质量保证期内所发现的缺陷，甲方应尽快以书面形式通知乙方。</w:t>
      </w:r>
    </w:p>
    <w:p w14:paraId="00003B4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（3）乙方收到通知后，应在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规定的响应时间内以合理的速度免费维修或更换有缺陷的货物或部件。</w:t>
      </w:r>
    </w:p>
    <w:p w14:paraId="16D9033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4403B32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（5）乙方在约定的时间内未能弥补缺陷，甲方可采取必要的补救措施，但其风险和费用将由乙方承担，甲方根据合同约定对乙方行使的其他权利不受影响。</w:t>
      </w:r>
    </w:p>
    <w:p w14:paraId="5044DB9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9. 权利瑕疵担保</w:t>
      </w:r>
    </w:p>
    <w:p w14:paraId="5893751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9.1 乙方保证对其出售的货物享有合法的权利。</w:t>
      </w:r>
    </w:p>
    <w:p w14:paraId="42730D4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9.2 乙方保证在交付的货物上不存在抵押权等担保物权。</w:t>
      </w:r>
    </w:p>
    <w:p w14:paraId="49CE4AE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9.3 如甲方使用上述货物构成对第三人侵权的，则由乙方承担全部责任。</w:t>
      </w:r>
    </w:p>
    <w:p w14:paraId="18395D4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10. 知识产权保护</w:t>
      </w:r>
    </w:p>
    <w:p w14:paraId="5DEF678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5FFFF7E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11. 保密义务</w:t>
      </w:r>
    </w:p>
    <w:p w14:paraId="64DF866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中约定。</w:t>
      </w:r>
    </w:p>
    <w:p w14:paraId="162122B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12. 合同价款支付</w:t>
      </w:r>
    </w:p>
    <w:p w14:paraId="08CA529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12.1 合同价款支付按照国库集中支付制度及财政管理相关规定执行。</w:t>
      </w:r>
    </w:p>
    <w:p w14:paraId="688D1B4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】中约定。</w:t>
      </w:r>
    </w:p>
    <w:p w14:paraId="318F53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13. 履约保证金</w:t>
      </w:r>
    </w:p>
    <w:p w14:paraId="2EBA2CF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13.1 乙方应当以支票、汇票、本票或者金融机构、担保机构出具的保函等非现金形式提交。</w:t>
      </w:r>
    </w:p>
    <w:p w14:paraId="18B534A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13.2 如果乙方出现</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4275F4E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13.3 甲方在项目通过验收后按照</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规定的时间内将履约保证金退还乙方；逾期退还的，乙方可要求甲方支付违约金，违约金按照</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规定支付。</w:t>
      </w:r>
    </w:p>
    <w:p w14:paraId="399399C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14. 售后服务</w:t>
      </w:r>
    </w:p>
    <w:p w14:paraId="1090CD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14.1 除项目不涉及或采购活动中明确约定无须承担外，乙方还应提供下列服务：</w:t>
      </w:r>
    </w:p>
    <w:p w14:paraId="32B18DE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（1）货物的现场移动、安装、调试、启动监督及技术支持；</w:t>
      </w:r>
    </w:p>
    <w:p w14:paraId="20FE2FB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（2）提供货物组装和维修所需的专用工具和辅助材料；</w:t>
      </w:r>
    </w:p>
    <w:p w14:paraId="3A6324D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约定的期限内对所有的货物实施运行监督、维修，但前提条件是该服务并不能免除乙方在质量保证期内所承担的义务；</w:t>
      </w:r>
    </w:p>
    <w:p w14:paraId="65A5034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（4）在制造商所在地或指定现场就货物的安装、启动、运营、维护、废弃处置等对甲方操作人员进行培训；</w:t>
      </w:r>
    </w:p>
    <w:p w14:paraId="166D7D4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（5）依照法律、行政法规的规定或者按照</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约定，货物在有效使用年限届满后应予回收的，乙方负有自行或者委托第三人对货物予以回收的义务；</w:t>
      </w:r>
    </w:p>
    <w:p w14:paraId="43B3A35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（6）</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规定由乙方提供的其他服务。</w:t>
      </w:r>
    </w:p>
    <w:p w14:paraId="59D1252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14.2 乙方提供的售后服务的费用已包含在合同价款中，甲方不再另行支付。</w:t>
      </w:r>
    </w:p>
    <w:p w14:paraId="51C78D6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15. 违约责任</w:t>
      </w:r>
    </w:p>
    <w:p w14:paraId="05FB472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15.1质量瑕疵的违约责任</w:t>
      </w:r>
    </w:p>
    <w:p w14:paraId="5036D25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乙方提供的产品不符合合同约定的质量标准或存在产品质量缺陷，甲方有权要求乙方根据</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要求及时修理、重作、更换，并承担由此给甲方造成的损失。</w:t>
      </w:r>
    </w:p>
    <w:p w14:paraId="32BC904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15.2 迟延交货的违约责任</w:t>
      </w:r>
    </w:p>
    <w:p w14:paraId="16B5505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A918BE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（2）如果乙方没有按照合同规定的时间交货和提供相关服务，甲方有权从货款中扣除误期赔偿费而不影响合同项下的其他补救方法，赔偿费按</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规定执行。如果涉及公共利益，且赔偿金额无法弥补公共利益损失，甲方可要求继续履行或者采取其他补救措施。</w:t>
      </w:r>
    </w:p>
    <w:p w14:paraId="23717E7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15.3 迟延支付的违约责任</w:t>
      </w:r>
    </w:p>
    <w:p w14:paraId="6F322E0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甲方存在迟延支付乙方合同款项的，应当承担</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规定的逾期付款利息。</w:t>
      </w:r>
    </w:p>
    <w:p w14:paraId="074CBD6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15.4其他违约责任根据项目实际需要按</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规定执行。</w:t>
      </w:r>
    </w:p>
    <w:p w14:paraId="7B6A8E22">
      <w:pPr>
        <w:keepNext w:val="0"/>
        <w:keepLines w:val="0"/>
        <w:pageBreakBefore w:val="0"/>
        <w:widowControl/>
        <w:numPr>
          <w:ilvl w:val="0"/>
          <w:numId w:val="6"/>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合同变更、中止与终止</w:t>
      </w:r>
    </w:p>
    <w:p w14:paraId="6B4FBAE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16.1合同的变更</w:t>
      </w:r>
    </w:p>
    <w:p w14:paraId="21A2D58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政府采购合同履行中，在不改变合同其他条款的前提下，甲方可以在合同价款10%的范围内追加与合同标的相同的货物，并就此与乙方协商一致后签订补充协议。</w:t>
      </w:r>
    </w:p>
    <w:p w14:paraId="3F2233B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16.2合同的中止</w:t>
      </w:r>
    </w:p>
    <w:p w14:paraId="48326A1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（1）合同履行过程中因供应商就采购文件、采购过程或结果提起投诉的，甲方认为有必要的，可以中止合同的履行。</w:t>
      </w:r>
    </w:p>
    <w:p w14:paraId="4CD89C6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2CF9B1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（3）乙方分立、合并或者变更住所的，应当及时以书面形式告知甲方。乙方没有及时告知甲方，致使合同履行发生困难的，甲方可以中止合同履行并要求乙方承担由此给甲方造成的损失。</w:t>
      </w:r>
    </w:p>
    <w:p w14:paraId="213AAA6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（4）甲方不得以行政区划调整、政府换届、机构或者职能调整以及相关责任人更替为由中止合同。</w:t>
      </w:r>
    </w:p>
    <w:p w14:paraId="47CB0DD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16.3合同的终止</w:t>
      </w:r>
    </w:p>
    <w:p w14:paraId="476C70E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（1）合同因有效期限届满而终止；</w:t>
      </w:r>
    </w:p>
    <w:p w14:paraId="4FB58E2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（2）乙方未按合同约定履行，构成根本性违约的，甲方有权终止合同，并追究乙方的违约责任。</w:t>
      </w:r>
    </w:p>
    <w:p w14:paraId="3FA67F6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华文楷体" w:hAnsi="华文楷体" w:eastAsia="华文楷体" w:cs="华文楷体"/>
          <w:b w:val="0"/>
          <w:color w:val="auto"/>
          <w:position w:val="0"/>
          <w:sz w:val="22"/>
          <w:szCs w:val="22"/>
          <w:highlight w:val="none"/>
        </w:rPr>
        <w:t xml:space="preserve">16.4 </w:t>
      </w:r>
      <w:r>
        <w:rPr>
          <w:rFonts w:ascii="宋体" w:hAnsi="宋体" w:eastAsia="宋体" w:cs="宋体"/>
          <w:b w:val="0"/>
          <w:color w:val="auto"/>
          <w:position w:val="0"/>
          <w:sz w:val="21"/>
          <w:szCs w:val="22"/>
          <w:highlight w:val="none"/>
        </w:rPr>
        <w:t>涉及国家利益、社会公共利益的情形</w:t>
      </w:r>
    </w:p>
    <w:p w14:paraId="1DEC9A4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政府采购合同继续履行将损害国家利益和社会公共利益的，双方当事人应当变更、中止或者终止合同。有过错的一方应当承担赔偿责任，双方都有过错的，各自承担相应的责任。</w:t>
      </w:r>
    </w:p>
    <w:p w14:paraId="7E773FC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17. 合同分包</w:t>
      </w:r>
    </w:p>
    <w:p w14:paraId="1FD5D07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17.1 乙方不得将合同转包给其他供应商。涉及合同分包的，乙方应根据采购文件和投标（响应）文件规定进行合同分包。</w:t>
      </w:r>
    </w:p>
    <w:p w14:paraId="02331B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17.2 乙方执行政府采购政策向中小企业依法分包的，乙方应当按采购文件和投标（响应）文件签订分包意向协议，分包意向协议属于本合同组成部分。</w:t>
      </w:r>
    </w:p>
    <w:p w14:paraId="6F3DB67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18. 不可抗力</w:t>
      </w:r>
    </w:p>
    <w:p w14:paraId="5E006F0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18.1 不可抗力是指合同双方不能预见、不能避免且不能克服的客观情况。</w:t>
      </w:r>
    </w:p>
    <w:p w14:paraId="394D6DB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18.2 任何一方对由于不可抗力造成的部分或全部不能履行合同不承担违约责任。但迟延履行后发生不可抗力的，不能免除责任。</w:t>
      </w:r>
    </w:p>
    <w:p w14:paraId="7C3EB06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4A462F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19. 解决争议的方法</w:t>
      </w:r>
    </w:p>
    <w:p w14:paraId="4BE5725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6A83E3A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19.2 选择仲裁的，应在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中明确仲裁机构及仲裁地；通过诉讼方式解决的，可以在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中进一步约定选择与争议有实际联系的地点的人民法院管辖，但管辖法院的约定不得违反级别管辖和专属管辖的规定。</w:t>
      </w:r>
    </w:p>
    <w:p w14:paraId="0D42363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19.3 如甲乙双方有争议的事项不影响合同其他部分的履行，在争议解决期间，合同其他部分应当继续履行。</w:t>
      </w:r>
    </w:p>
    <w:p w14:paraId="578652F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20. 政府采购政策</w:t>
      </w:r>
    </w:p>
    <w:p w14:paraId="5ED59B7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20.1 本合同应当按照规定执行政府采购政策。</w:t>
      </w:r>
    </w:p>
    <w:p w14:paraId="2C2449E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20.2 本合同依法执行政府采购政策的方式和内容，属于合同履约验收的范围。甲乙双方未按规定要求执行政府采购政策造成损失的，有过错的一方应当承担赔偿责任，双方都有过错的，各自承担相应的责任。</w:t>
      </w:r>
    </w:p>
    <w:p w14:paraId="026F475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3EA565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21. 法律适用</w:t>
      </w:r>
    </w:p>
    <w:p w14:paraId="30D8A21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21.1 本合同的订立、生效、解释、履行及与本合同有关的争议解决，均适用法律、行政法规。</w:t>
      </w:r>
    </w:p>
    <w:p w14:paraId="50C8C81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21.2 本合同条款与法律、行政法规的强制性规定不一致的，双方当事人应按照法律、行政法规的强制性规定修改本合同的相关条款。</w:t>
      </w:r>
    </w:p>
    <w:p w14:paraId="0B47CA8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22. 通知</w:t>
      </w:r>
    </w:p>
    <w:p w14:paraId="0455C35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22.1 本合同任何一方向对方发出的通知、信件、数据电文等，应当发送至本合同第一部分《政府采购合同协议书》所约定的通讯地址、联系人、联系电话或电子邮箱。</w:t>
      </w:r>
    </w:p>
    <w:p w14:paraId="1BE7891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22.2 一方当事人变更名称、住所、联系人、联系电话或电子邮箱等信息的，应当在变更后3日内及时书面通知对方，对方实际收到变更通知前的送达仍为有效送达。</w:t>
      </w:r>
    </w:p>
    <w:p w14:paraId="58475DB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22.3本合同一方给另一方的通知均应采用书面形式，传真或快递送到本合同中规定的对方的地址和办理签收手续。</w:t>
      </w:r>
    </w:p>
    <w:p w14:paraId="32736ED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22.4通知以送达之日或通知书中规定的生效之日起生效，两者中以较迟之日为准。</w:t>
      </w:r>
    </w:p>
    <w:p w14:paraId="13BBCE8D">
      <w:pPr>
        <w:keepNext w:val="0"/>
        <w:keepLines w:val="0"/>
        <w:pageBreakBefore w:val="0"/>
        <w:widowControl/>
        <w:numPr>
          <w:ilvl w:val="0"/>
          <w:numId w:val="7"/>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合同未尽事项</w:t>
      </w:r>
    </w:p>
    <w:p w14:paraId="35F70FD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23.1合同未尽事项见</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w:t>
      </w:r>
    </w:p>
    <w:p w14:paraId="68E74E0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23.2 合同附件与合同正文具有同等的法律效力。</w:t>
      </w:r>
    </w:p>
    <w:p w14:paraId="3BE6FF0F">
      <w:pPr>
        <w:rPr>
          <w:rFonts w:ascii="黑体" w:hAnsi="黑体" w:eastAsia="黑体" w:cs="黑体"/>
          <w:b/>
          <w:color w:val="auto"/>
          <w:position w:val="0"/>
          <w:sz w:val="28"/>
          <w:szCs w:val="22"/>
          <w:highlight w:val="none"/>
        </w:rPr>
      </w:pPr>
      <w:r>
        <w:rPr>
          <w:rFonts w:ascii="黑体" w:hAnsi="黑体" w:eastAsia="黑体" w:cs="黑体"/>
          <w:b/>
          <w:color w:val="auto"/>
          <w:position w:val="0"/>
          <w:sz w:val="28"/>
          <w:szCs w:val="22"/>
          <w:highlight w:val="none"/>
        </w:rPr>
        <w:br w:type="page"/>
      </w:r>
    </w:p>
    <w:p w14:paraId="571FF784">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b w:val="0"/>
          <w:color w:val="auto"/>
          <w:position w:val="0"/>
          <w:sz w:val="21"/>
          <w:szCs w:val="22"/>
          <w:highlight w:val="none"/>
        </w:rPr>
      </w:pPr>
      <w:r>
        <w:rPr>
          <w:rFonts w:ascii="黑体" w:hAnsi="黑体" w:eastAsia="黑体" w:cs="黑体"/>
          <w:b/>
          <w:color w:val="auto"/>
          <w:position w:val="0"/>
          <w:sz w:val="28"/>
          <w:szCs w:val="22"/>
          <w:highlight w:val="none"/>
        </w:rPr>
        <w:t>第三节 政府采购合同专用条款</w:t>
      </w:r>
    </w:p>
    <w:tbl>
      <w:tblPr>
        <w:tblStyle w:val="6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348"/>
        <w:gridCol w:w="1425"/>
        <w:gridCol w:w="5039"/>
      </w:tblGrid>
      <w:tr w14:paraId="345A42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AF0ED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51EFE6C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第1.2（6）项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7EFC9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联合体具体要求</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48DF5B">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70EE52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4"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B3F9D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4953681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第1.2（7）项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71A4F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其他术语解释</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B100A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3FF1FF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44B40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5712A3C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第4.4款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A0911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履约验收中甲方提出异议或作出说明的期限</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93BAFA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70708F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F2DB8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58B3CB3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第4.6款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AA905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约定甲方承担的其他义务和责任</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93FE3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4991C0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97206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003B027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第5.4款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6FE6C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约定乙方承担的其他义务和责任</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4F418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11B22A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A7BEC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2EBCD80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第6.1款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CB9E2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履行合同义务的顺序</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81959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1AEC24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7" w:hRule="atLeast"/>
          <w:jc w:val="center"/>
        </w:trPr>
        <w:tc>
          <w:tcPr>
            <w:tcW w:w="1348" w:type="dxa"/>
            <w:vMerge w:val="restar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88A6B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5E8C803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第7.1款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A704E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包装特殊要求</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B7B88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r>
      <w:tr w14:paraId="268692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7" w:hRule="atLeast"/>
          <w:jc w:val="center"/>
        </w:trPr>
        <w:tc>
          <w:tcPr>
            <w:vMerge w:val="continue"/>
            <w:noWrap w:val="0"/>
          </w:tcPr>
          <w:p w14:paraId="4BE363EA">
            <w:pPr>
              <w:widowControl/>
              <w:spacing w:after="0" w:line="240" w:lineRule="auto"/>
              <w:jc w:val="left"/>
              <w:rPr>
                <w:rFonts w:ascii="Arial" w:hAnsi="Arial" w:eastAsia="Arial"/>
                <w:b w:val="0"/>
                <w:color w:val="auto"/>
                <w:position w:val="0"/>
                <w:sz w:val="21"/>
                <w:szCs w:val="22"/>
                <w:highlight w:val="none"/>
              </w:rPr>
            </w:pP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8DE6C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指定现场</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10925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r>
      <w:tr w14:paraId="2BE843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72"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2D5EC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66E50C2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第7.2款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F418E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运输特殊要求</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4A772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r>
      <w:tr w14:paraId="5D5F06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7"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A0FAF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0C633C5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第7.3款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18E63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保险要求</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8341F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r>
      <w:tr w14:paraId="7C7C13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AED41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59B9AE8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第8.2（1）项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555ACE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质量保证期</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FC76AA">
            <w:pPr>
              <w:widowControl/>
              <w:pBdr>
                <w:top w:val="none" w:color="000000" w:sz="0" w:space="0"/>
                <w:left w:val="none" w:color="000000" w:sz="0" w:space="0"/>
                <w:bottom w:val="none" w:color="000000" w:sz="0" w:space="0"/>
                <w:right w:val="none" w:color="000000" w:sz="0" w:space="0"/>
              </w:pBdr>
              <w:spacing w:before="0" w:after="0" w:line="240" w:lineRule="auto"/>
              <w:ind w:left="0" w:right="0" w:firstLine="42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75B95B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FA3C3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0A1C2965">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第8.2（3）项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B4304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货物质量缺陷</w:t>
            </w:r>
          </w:p>
          <w:p w14:paraId="78430E0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响应时间</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32921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012A46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E022E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75AAACD6">
            <w:pPr>
              <w:widowControl/>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2"/>
                <w:szCs w:val="22"/>
                <w:highlight w:val="none"/>
              </w:rPr>
              <w:t>第11.1款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DCA9B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其他应当保密的信息</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DB032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1884F4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7"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A3E015">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6B276AA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第12.2款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DF66C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合同价款支付时间</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9FA31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4DFCA7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7"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E0A40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35E3A98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第13.2款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F0CC0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履约保证金不予退还的情形</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A807F0B">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30D7B6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7324D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6FCF19C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第13.3款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E32A8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履约保证金退还时间及逾期退还的违约金</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56742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4111C9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4"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3E783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640DE6C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第14.1（3）项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50DC6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运行监督、维修期限</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3DF6A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2D6570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4"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DD400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0CC728E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第14.1（5）项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EB820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货物回收的约定</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A860B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529EA8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A4CED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296C1A5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第14.1（6）项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0673F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乙方提供的其他服务</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7A909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77B4DA2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7BD47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34D195E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第15.1款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13305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修理、重作、更换相关具体规定</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B7DDBB">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79BC2B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7A730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4A9B58D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第15.2（2）项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D1973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迟延交货赔偿费</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0B451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u w:val="single"/>
              </w:rPr>
              <w:t> </w:t>
            </w:r>
          </w:p>
        </w:tc>
      </w:tr>
      <w:tr w14:paraId="4D6916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A3CDB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05FED95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第15.3款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EBDD9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逾期付款利息</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145925">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u w:val="single"/>
              </w:rPr>
              <w:t> </w:t>
            </w:r>
          </w:p>
        </w:tc>
      </w:tr>
      <w:tr w14:paraId="2AEFD8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7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CD85C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74F9396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第15.4款</w:t>
            </w:r>
          </w:p>
        </w:tc>
        <w:tc>
          <w:tcPr>
            <w:tcW w:w="142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21F926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其他违约责任</w:t>
            </w:r>
          </w:p>
        </w:tc>
        <w:tc>
          <w:tcPr>
            <w:tcW w:w="503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2A4AB2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u w:val="single"/>
              </w:rPr>
              <w:t> </w:t>
            </w:r>
          </w:p>
        </w:tc>
      </w:tr>
      <w:tr w14:paraId="358780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jc w:val="center"/>
        </w:trPr>
        <w:tc>
          <w:tcPr>
            <w:tcW w:w="13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C8AEB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3E968A2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第19.2款</w:t>
            </w:r>
          </w:p>
        </w:tc>
        <w:tc>
          <w:tcPr>
            <w:tcW w:w="1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70EB4E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解决争议的方法</w:t>
            </w:r>
          </w:p>
        </w:tc>
        <w:tc>
          <w:tcPr>
            <w:tcW w:w="503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F67D79C">
            <w:pPr>
              <w:widowControl/>
              <w:pBdr>
                <w:top w:val="none" w:color="000000" w:sz="0" w:space="0"/>
                <w:left w:val="none" w:color="000000" w:sz="0" w:space="0"/>
                <w:bottom w:val="none" w:color="000000" w:sz="0" w:space="0"/>
                <w:right w:val="none" w:color="000000" w:sz="0" w:space="0"/>
              </w:pBdr>
              <w:spacing w:before="0" w:after="0" w:line="400" w:lineRule="atLeast"/>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因本合同及合同有关事项发生的争议，按下列第</w:t>
            </w:r>
            <w:r>
              <w:rPr>
                <w:rFonts w:ascii="宋体" w:hAnsi="宋体" w:eastAsia="宋体" w:cs="宋体"/>
                <w:b w:val="0"/>
                <w:color w:val="auto"/>
                <w:position w:val="0"/>
                <w:sz w:val="21"/>
                <w:szCs w:val="22"/>
                <w:highlight w:val="none"/>
                <w:u w:val="single"/>
              </w:rPr>
              <w:t>   </w:t>
            </w:r>
            <w:r>
              <w:rPr>
                <w:rFonts w:ascii="宋体" w:hAnsi="宋体" w:eastAsia="宋体" w:cs="宋体"/>
                <w:b w:val="0"/>
                <w:color w:val="auto"/>
                <w:position w:val="0"/>
                <w:sz w:val="21"/>
                <w:szCs w:val="22"/>
                <w:highlight w:val="none"/>
              </w:rPr>
              <w:t>种方式解决：</w:t>
            </w:r>
          </w:p>
          <w:p w14:paraId="6118C388">
            <w:pPr>
              <w:widowControl/>
              <w:pBdr>
                <w:top w:val="none" w:color="000000" w:sz="0" w:space="0"/>
                <w:left w:val="none" w:color="000000" w:sz="0" w:space="0"/>
                <w:bottom w:val="none" w:color="000000" w:sz="0" w:space="0"/>
                <w:right w:val="none" w:color="000000" w:sz="0" w:space="0"/>
              </w:pBdr>
              <w:spacing w:before="0" w:after="0" w:line="400" w:lineRule="atLeast"/>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（1）向</w:t>
            </w:r>
            <w:r>
              <w:rPr>
                <w:rFonts w:ascii="宋体" w:hAnsi="宋体" w:eastAsia="宋体" w:cs="宋体"/>
                <w:b w:val="0"/>
                <w:color w:val="auto"/>
                <w:position w:val="0"/>
                <w:sz w:val="21"/>
                <w:szCs w:val="22"/>
                <w:highlight w:val="none"/>
                <w:u w:val="single"/>
              </w:rPr>
              <w:t>           </w:t>
            </w:r>
            <w:r>
              <w:rPr>
                <w:rFonts w:ascii="宋体" w:hAnsi="宋体" w:eastAsia="宋体" w:cs="宋体"/>
                <w:b w:val="0"/>
                <w:color w:val="auto"/>
                <w:position w:val="0"/>
                <w:sz w:val="21"/>
                <w:szCs w:val="22"/>
                <w:highlight w:val="none"/>
              </w:rPr>
              <w:t>仲裁委员会申请仲裁，仲裁地点为</w:t>
            </w:r>
            <w:r>
              <w:rPr>
                <w:rFonts w:ascii="宋体" w:hAnsi="宋体" w:eastAsia="宋体" w:cs="宋体"/>
                <w:b w:val="0"/>
                <w:color w:val="auto"/>
                <w:position w:val="0"/>
                <w:sz w:val="21"/>
                <w:szCs w:val="22"/>
                <w:highlight w:val="none"/>
                <w:u w:val="single"/>
              </w:rPr>
              <w:t>        </w:t>
            </w:r>
            <w:r>
              <w:rPr>
                <w:rFonts w:ascii="宋体" w:hAnsi="宋体" w:eastAsia="宋体" w:cs="宋体"/>
                <w:b w:val="0"/>
                <w:color w:val="auto"/>
                <w:position w:val="0"/>
                <w:sz w:val="21"/>
                <w:szCs w:val="22"/>
                <w:highlight w:val="none"/>
              </w:rPr>
              <w:t>；</w:t>
            </w:r>
          </w:p>
          <w:p w14:paraId="4A871CA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（2）向</w:t>
            </w:r>
            <w:r>
              <w:rPr>
                <w:rFonts w:ascii="宋体" w:hAnsi="宋体" w:eastAsia="宋体" w:cs="宋体"/>
                <w:b w:val="0"/>
                <w:color w:val="auto"/>
                <w:position w:val="0"/>
                <w:sz w:val="21"/>
                <w:szCs w:val="22"/>
                <w:highlight w:val="none"/>
                <w:u w:val="single"/>
              </w:rPr>
              <w:t>         </w:t>
            </w:r>
            <w:r>
              <w:rPr>
                <w:rFonts w:ascii="宋体" w:hAnsi="宋体" w:eastAsia="宋体" w:cs="宋体"/>
                <w:b w:val="0"/>
                <w:color w:val="auto"/>
                <w:position w:val="0"/>
                <w:sz w:val="21"/>
                <w:szCs w:val="22"/>
                <w:highlight w:val="none"/>
              </w:rPr>
              <w:t>人民法院起诉。</w:t>
            </w:r>
          </w:p>
        </w:tc>
      </w:tr>
      <w:tr w14:paraId="545546A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70"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D2B7D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74329E5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第23.1款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9ABE8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其他专用条款</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6FE1C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bl>
    <w:p w14:paraId="556E8697">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b w:val="0"/>
          <w:color w:val="auto"/>
          <w:position w:val="0"/>
          <w:sz w:val="21"/>
          <w:szCs w:val="22"/>
          <w:highlight w:val="none"/>
        </w:rPr>
      </w:pPr>
      <w:r>
        <w:rPr>
          <w:rFonts w:ascii="黑体" w:hAnsi="黑体" w:eastAsia="黑体" w:cs="黑体"/>
          <w:b w:val="0"/>
          <w:color w:val="auto"/>
          <w:position w:val="0"/>
          <w:sz w:val="44"/>
          <w:szCs w:val="22"/>
          <w:highlight w:val="none"/>
        </w:rPr>
        <w:t> </w:t>
      </w:r>
    </w:p>
    <w:p w14:paraId="06DB9113">
      <w:pPr>
        <w:widowControl/>
        <w:jc w:val="left"/>
        <w:rPr>
          <w:rFonts w:hint="eastAsia" w:hAnsi="宋体" w:cs="宋体"/>
          <w:bCs/>
          <w:color w:val="auto"/>
          <w:kern w:val="2"/>
          <w:position w:val="0"/>
          <w:sz w:val="44"/>
          <w:szCs w:val="28"/>
          <w:highlight w:val="none"/>
        </w:rPr>
      </w:pPr>
      <w:r>
        <w:rPr>
          <w:rFonts w:hint="eastAsia" w:hAnsi="宋体" w:cs="宋体"/>
          <w:b w:val="0"/>
          <w:bCs/>
          <w:color w:val="auto"/>
          <w:sz w:val="44"/>
          <w:highlight w:val="none"/>
        </w:rPr>
        <w:br w:type="page"/>
      </w:r>
    </w:p>
    <w:p w14:paraId="305945E4">
      <w:pPr>
        <w:pStyle w:val="2"/>
        <w:adjustRightInd w:val="0"/>
        <w:snapToGrid w:val="0"/>
        <w:spacing w:line="384" w:lineRule="auto"/>
        <w:rPr>
          <w:rFonts w:hint="eastAsia" w:hAnsi="宋体" w:cs="宋体"/>
          <w:b/>
          <w:bCs/>
          <w:color w:val="auto"/>
          <w:sz w:val="44"/>
          <w:highlight w:val="none"/>
        </w:rPr>
      </w:pPr>
      <w:r>
        <w:rPr>
          <w:rFonts w:hint="eastAsia" w:ascii="宋体" w:hAnsi="宋体" w:eastAsia="宋体" w:cs="宋体"/>
          <w:b/>
          <w:bCs/>
          <w:color w:val="auto"/>
          <w:sz w:val="44"/>
          <w:highlight w:val="none"/>
        </w:rPr>
        <w:t>第</w:t>
      </w:r>
      <w:bookmarkEnd w:id="215"/>
      <w:r>
        <w:rPr>
          <w:rFonts w:hint="eastAsia" w:ascii="宋体" w:hAnsi="宋体" w:eastAsia="宋体" w:cs="宋体"/>
          <w:b/>
          <w:bCs/>
          <w:color w:val="auto"/>
          <w:sz w:val="44"/>
          <w:highlight w:val="none"/>
        </w:rPr>
        <w:t>四章  项目需求</w:t>
      </w:r>
      <w:bookmarkEnd w:id="216"/>
      <w:bookmarkEnd w:id="217"/>
      <w:bookmarkEnd w:id="218"/>
      <w:bookmarkEnd w:id="219"/>
    </w:p>
    <w:p w14:paraId="6BDB1A4F">
      <w:pPr>
        <w:adjustRightInd w:val="0"/>
        <w:snapToGrid w:val="0"/>
        <w:spacing w:line="360" w:lineRule="auto"/>
        <w:rPr>
          <w:bCs/>
          <w:color w:val="auto"/>
          <w:highlight w:val="none"/>
        </w:rPr>
      </w:pPr>
      <w:r>
        <w:rPr>
          <w:rFonts w:hint="eastAsia"/>
          <w:bCs/>
          <w:color w:val="auto"/>
          <w:highlight w:val="none"/>
        </w:rPr>
        <w:t>一、技术</w:t>
      </w:r>
      <w:bookmarkStart w:id="222" w:name="_Toc5953"/>
      <w:bookmarkStart w:id="223" w:name="_Toc49090575"/>
      <w:bookmarkStart w:id="224" w:name="_Toc26554093"/>
      <w:r>
        <w:rPr>
          <w:rFonts w:hint="eastAsia"/>
          <w:bCs/>
          <w:color w:val="auto"/>
          <w:highlight w:val="none"/>
        </w:rPr>
        <w:t>需求</w:t>
      </w:r>
    </w:p>
    <w:p w14:paraId="07A50EB8">
      <w:pPr>
        <w:adjustRightInd w:val="0"/>
        <w:snapToGrid w:val="0"/>
        <w:spacing w:line="360" w:lineRule="auto"/>
        <w:rPr>
          <w:rFonts w:hint="eastAsia" w:hAnsi="宋体" w:cs="宋体"/>
          <w:bCs/>
          <w:color w:val="auto"/>
          <w:position w:val="0"/>
          <w:szCs w:val="24"/>
          <w:highlight w:val="none"/>
        </w:rPr>
      </w:pPr>
      <w:r>
        <w:rPr>
          <w:rFonts w:hAnsi="宋体" w:cs="宋体"/>
          <w:bCs/>
          <w:color w:val="auto"/>
          <w:position w:val="0"/>
          <w:szCs w:val="24"/>
          <w:highlight w:val="none"/>
        </w:rPr>
        <w:t>1、摄像主机</w:t>
      </w:r>
    </w:p>
    <w:p w14:paraId="62326F93">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1.1 可处理3D和2D图像信号，3D和2D模式可切换，具备4K图像处理能力，输出分辨率≥3840*2160，支持≥60Hz的动态图像，逐行扫描。</w:t>
      </w:r>
    </w:p>
    <w:p w14:paraId="43EF4639">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1.2 与医用内窥镜、荧光造影剂配合使用，用于在微创内镜手术中提供实时的可见光影像及近红外荧光影像。</w:t>
      </w:r>
    </w:p>
    <w:p w14:paraId="4D65E128">
      <w:pPr>
        <w:adjustRightInd w:val="0"/>
        <w:snapToGrid w:val="0"/>
        <w:spacing w:line="360" w:lineRule="auto"/>
        <w:rPr>
          <w:rFonts w:hint="eastAsia" w:hAnsi="宋体" w:cs="宋体"/>
          <w:bCs/>
          <w:color w:val="auto"/>
          <w:position w:val="0"/>
          <w:szCs w:val="24"/>
          <w:highlight w:val="none"/>
        </w:rPr>
      </w:pPr>
      <w:r>
        <w:rPr>
          <w:rFonts w:hAnsi="宋体" w:cs="宋体"/>
          <w:b w:val="0"/>
          <w:color w:val="auto"/>
          <w:position w:val="0"/>
          <w:szCs w:val="24"/>
          <w:highlight w:val="none"/>
        </w:rPr>
        <w:t>▲1.3 摄像主机内置刻录功能，主机自带可传输≥3840*2160视频及图片的USB接口≥3个，录制视频时4K和高清分辨率可选，显示屏上可显示存储介质剩余可录制时长</w:t>
      </w:r>
    </w:p>
    <w:p w14:paraId="587B9D50">
      <w:pPr>
        <w:adjustRightInd w:val="0"/>
        <w:snapToGrid w:val="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w:t>
      </w:r>
      <w:r>
        <w:rPr>
          <w:rFonts w:hAnsi="宋体" w:cs="宋体"/>
          <w:b w:val="0"/>
          <w:color w:val="auto"/>
          <w:position w:val="0"/>
          <w:szCs w:val="24"/>
          <w:highlight w:val="none"/>
        </w:rPr>
        <w:t>1.4无需增加硬件模块，同一主机可兼容同品牌4K 3D荧光一体电子镜，4K荧光光学摄像头及4K白光光学摄像头，实现4K荧光、4K白光、4K3D、4K3D荧光功能</w:t>
      </w:r>
    </w:p>
    <w:p w14:paraId="194EE17A">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1.5 兼容≥6种可连接光学硬镜的同品牌不同规格型号的2D摄像头（提供可兼容投标主机型号的摄像头清单及对应的医疗器械注册证及其附件证明材料）</w:t>
      </w:r>
    </w:p>
    <w:p w14:paraId="022CCFE1">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1.6 主机可接入外部图像信号源，实现双镜联合，两幅图像在同一显示屏分屏显示</w:t>
      </w:r>
    </w:p>
    <w:p w14:paraId="0C2F93F4">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▲1.7 4K信号输出接口≥3，</w:t>
      </w:r>
      <w:r>
        <w:rPr>
          <w:rFonts w:hAnsi="宋体" w:cs="宋体"/>
          <w:b w:val="0"/>
          <w:color w:val="auto"/>
          <w:position w:val="0"/>
          <w:szCs w:val="24"/>
          <w:highlight w:val="none"/>
        </w:rPr>
        <w:t>具备12G-SDI、HDMI、DVI</w:t>
      </w:r>
      <w:r>
        <w:rPr>
          <w:rFonts w:hAnsi="宋体" w:cs="宋体"/>
          <w:b w:val="0"/>
          <w:color w:val="auto"/>
          <w:position w:val="0"/>
          <w:szCs w:val="24"/>
          <w:highlight w:val="none"/>
        </w:rPr>
        <w:t>；高清信号输出接口≥2，其中DVI-D≥1（提供产品实物图片并标注接口等证明材料）</w:t>
      </w:r>
    </w:p>
    <w:p w14:paraId="184BA760">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1.8 电气安全：医用设备电气安全CF级别Ⅰ类防护，可应用于心脏手术</w:t>
      </w:r>
    </w:p>
    <w:p w14:paraId="2960CD08">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1.9采用触摸屏设计，屏幕尺寸≥7英寸，可在触摸屏上进行功能设置和常用参数显示</w:t>
      </w:r>
    </w:p>
    <w:p w14:paraId="01A67B39">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1.10支持≥4种图像模式，包含但不限于白光、荧光、彩色荧光、黑白荧光</w:t>
      </w:r>
    </w:p>
    <w:p w14:paraId="6AD1E43A">
      <w:pPr>
        <w:adjustRightInd w:val="0"/>
        <w:snapToGrid w:val="0"/>
        <w:spacing w:line="360" w:lineRule="auto"/>
        <w:rPr>
          <w:rFonts w:hint="eastAsia" w:hAnsi="宋体" w:cs="宋体"/>
          <w:bCs/>
          <w:color w:val="auto"/>
          <w:position w:val="0"/>
          <w:szCs w:val="24"/>
          <w:highlight w:val="none"/>
        </w:rPr>
      </w:pPr>
      <w:r>
        <w:rPr>
          <w:rFonts w:hAnsi="宋体" w:cs="宋体"/>
          <w:bCs/>
          <w:color w:val="auto"/>
          <w:position w:val="0"/>
          <w:szCs w:val="24"/>
          <w:highlight w:val="none"/>
        </w:rPr>
        <w:t>2、</w:t>
      </w:r>
      <w:r>
        <w:rPr>
          <w:rFonts w:hAnsi="宋体" w:cs="宋体"/>
          <w:bCs/>
          <w:color w:val="auto"/>
          <w:kern w:val="2"/>
          <w:position w:val="0"/>
          <w:szCs w:val="24"/>
          <w:highlight w:val="none"/>
        </w:rPr>
        <w:t>三维胸腹腔电子内窥镜</w:t>
      </w:r>
    </w:p>
    <w:p w14:paraId="112D7534">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2.1 一体化电子镜，采用4K CMOS，采集像素≥3840*2160</w:t>
      </w:r>
    </w:p>
    <w:p w14:paraId="17F61759">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2.2 3D、4K、荧光三合一内窥镜采用一体化电子镜，支持4K分辨率的3D荧光、3D白光、2D荧光、2D白光成像</w:t>
      </w:r>
    </w:p>
    <w:p w14:paraId="56EA616F">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2.3 具有≥2个自定义摄像头按键，可自定义功能至少包括2D/3D切换、白光/荧光切换、录像、拍照、白平衡</w:t>
      </w:r>
    </w:p>
    <w:p w14:paraId="78A8D0B0">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▲2.4 视场角≥80°，工作长度≥320mm，最大有效景深≥200mm</w:t>
      </w:r>
    </w:p>
    <w:p w14:paraId="7F5AE951">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2.5 一体化电子镜≤420g，导光束和镜体为可拆分设计</w:t>
      </w:r>
    </w:p>
    <w:p w14:paraId="5DB5D284">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▲2.6 整体可高温高压蒸汽灭菌，可低温等离子灭菌。</w:t>
      </w:r>
    </w:p>
    <w:p w14:paraId="235A092B">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2.7电气安全：医用设备电气安全CF级别Ⅰ类防护，可应用于心脏手术</w:t>
      </w:r>
    </w:p>
    <w:p w14:paraId="501E69B9">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▲2.8支持3D/2D自动旋转功能，可实现旋转状态下，图像自动回正</w:t>
      </w:r>
    </w:p>
    <w:p w14:paraId="39CAB367">
      <w:pPr>
        <w:adjustRightInd w:val="0"/>
        <w:snapToGrid w:val="0"/>
        <w:spacing w:line="360" w:lineRule="auto"/>
        <w:rPr>
          <w:rFonts w:hint="eastAsia" w:hAnsi="宋体" w:cs="宋体"/>
          <w:bCs/>
          <w:color w:val="auto"/>
          <w:position w:val="0"/>
          <w:szCs w:val="24"/>
          <w:highlight w:val="none"/>
        </w:rPr>
      </w:pPr>
      <w:r>
        <w:rPr>
          <w:rFonts w:hAnsi="宋体" w:cs="宋体"/>
          <w:bCs/>
          <w:color w:val="auto"/>
          <w:position w:val="0"/>
          <w:szCs w:val="24"/>
          <w:highlight w:val="none"/>
        </w:rPr>
        <w:t>3、冷光源（含荧光光源）</w:t>
      </w:r>
    </w:p>
    <w:p w14:paraId="30513E0D">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3.1可输出白光和近红外光，主机和光源分体化设计</w:t>
      </w:r>
    </w:p>
    <w:p w14:paraId="37C64513">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▲3.2 白光和荧光光源类型均为LED光源</w:t>
      </w:r>
    </w:p>
    <w:p w14:paraId="4C54C743">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3.3 具有根据术野情况自动调节光源亮度功能</w:t>
      </w:r>
    </w:p>
    <w:p w14:paraId="6B6D3B9D">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▲3.4 LED光源工作寿命≥50000小时，输出总光通量≥1600流明</w:t>
      </w:r>
    </w:p>
    <w:p w14:paraId="5894F3EA">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3.5 光源亮度可调节≥6档，色温≥5500K</w:t>
      </w:r>
    </w:p>
    <w:p w14:paraId="655E37D7">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3.6 电气安全：医用设备电气安全CF级别Ⅰ类防护，可应用于心脏手术</w:t>
      </w:r>
    </w:p>
    <w:p w14:paraId="6A911928">
      <w:pPr>
        <w:adjustRightInd w:val="0"/>
        <w:snapToGrid w:val="0"/>
        <w:spacing w:line="360" w:lineRule="auto"/>
        <w:rPr>
          <w:rFonts w:hint="eastAsia" w:hAnsi="宋体" w:cs="宋体"/>
          <w:bCs/>
          <w:color w:val="auto"/>
          <w:position w:val="0"/>
          <w:szCs w:val="24"/>
          <w:highlight w:val="none"/>
        </w:rPr>
      </w:pPr>
      <w:r>
        <w:rPr>
          <w:rFonts w:hAnsi="宋体" w:cs="宋体"/>
          <w:bCs/>
          <w:color w:val="auto"/>
          <w:position w:val="0"/>
          <w:szCs w:val="24"/>
          <w:highlight w:val="none"/>
        </w:rPr>
        <w:t>4、气腹机</w:t>
      </w:r>
    </w:p>
    <w:p w14:paraId="31A9CD10">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▲4.</w:t>
      </w:r>
      <w:r>
        <w:rPr>
          <w:rFonts w:hint="eastAsia" w:hAnsi="宋体" w:cs="宋体"/>
          <w:b w:val="0"/>
          <w:color w:val="auto"/>
          <w:position w:val="0"/>
          <w:szCs w:val="24"/>
          <w:highlight w:val="none"/>
        </w:rPr>
        <w:t>1</w:t>
      </w:r>
      <w:r>
        <w:rPr>
          <w:rFonts w:hAnsi="宋体" w:cs="宋体"/>
          <w:b w:val="0"/>
          <w:color w:val="auto"/>
          <w:position w:val="0"/>
          <w:szCs w:val="24"/>
          <w:highlight w:val="none"/>
        </w:rPr>
        <w:t>流速≥50升/分钟，满足大流量供气；</w:t>
      </w:r>
    </w:p>
    <w:p w14:paraId="5A2C9D60">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4.</w:t>
      </w:r>
      <w:r>
        <w:rPr>
          <w:rFonts w:hint="eastAsia" w:hAnsi="宋体" w:cs="宋体"/>
          <w:b w:val="0"/>
          <w:color w:val="auto"/>
          <w:position w:val="0"/>
          <w:szCs w:val="24"/>
          <w:highlight w:val="none"/>
        </w:rPr>
        <w:t>2</w:t>
      </w:r>
      <w:r>
        <w:rPr>
          <w:rFonts w:hAnsi="宋体" w:cs="宋体"/>
          <w:b w:val="0"/>
          <w:color w:val="auto"/>
          <w:position w:val="0"/>
          <w:szCs w:val="24"/>
          <w:highlight w:val="none"/>
        </w:rPr>
        <w:t xml:space="preserve"> 最小流速≤0.1L/min</w:t>
      </w:r>
    </w:p>
    <w:p w14:paraId="7C9E5F69">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▲4.</w:t>
      </w:r>
      <w:r>
        <w:rPr>
          <w:rFonts w:hint="eastAsia" w:hAnsi="宋体" w:cs="宋体"/>
          <w:b w:val="0"/>
          <w:color w:val="auto"/>
          <w:position w:val="0"/>
          <w:szCs w:val="24"/>
          <w:highlight w:val="none"/>
        </w:rPr>
        <w:t>3</w:t>
      </w:r>
      <w:r>
        <w:rPr>
          <w:rFonts w:hAnsi="宋体" w:cs="宋体"/>
          <w:b w:val="0"/>
          <w:color w:val="auto"/>
          <w:position w:val="0"/>
          <w:szCs w:val="24"/>
          <w:highlight w:val="none"/>
        </w:rPr>
        <w:t xml:space="preserve"> 最小可调节流速精度≤0.1L/min</w:t>
      </w:r>
    </w:p>
    <w:p w14:paraId="62BF42CB">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4.</w:t>
      </w:r>
      <w:r>
        <w:rPr>
          <w:rFonts w:hint="eastAsia" w:hAnsi="宋体" w:cs="宋体"/>
          <w:b w:val="0"/>
          <w:color w:val="auto"/>
          <w:position w:val="0"/>
          <w:szCs w:val="24"/>
          <w:highlight w:val="none"/>
        </w:rPr>
        <w:t>4</w:t>
      </w:r>
      <w:r>
        <w:rPr>
          <w:rFonts w:hAnsi="宋体" w:cs="宋体"/>
          <w:b w:val="0"/>
          <w:color w:val="auto"/>
          <w:position w:val="0"/>
          <w:szCs w:val="24"/>
          <w:highlight w:val="none"/>
        </w:rPr>
        <w:t xml:space="preserve"> 最大压力设定≥30mmHg；</w:t>
      </w:r>
    </w:p>
    <w:p w14:paraId="5E724521">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4.</w:t>
      </w:r>
      <w:r>
        <w:rPr>
          <w:rFonts w:hint="eastAsia" w:hAnsi="宋体" w:cs="宋体"/>
          <w:b w:val="0"/>
          <w:color w:val="auto"/>
          <w:position w:val="0"/>
          <w:szCs w:val="24"/>
          <w:highlight w:val="none"/>
        </w:rPr>
        <w:t>5</w:t>
      </w:r>
      <w:r>
        <w:rPr>
          <w:rFonts w:hAnsi="宋体" w:cs="宋体"/>
          <w:b w:val="0"/>
          <w:color w:val="auto"/>
          <w:position w:val="0"/>
          <w:szCs w:val="24"/>
          <w:highlight w:val="none"/>
        </w:rPr>
        <w:t xml:space="preserve"> 具有压力过高保护功能，压力过高自动排气功能，且具有压力、流量、温度监测报警功能</w:t>
      </w:r>
    </w:p>
    <w:p w14:paraId="60D2E598">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4.</w:t>
      </w:r>
      <w:r>
        <w:rPr>
          <w:rFonts w:hint="eastAsia" w:hAnsi="宋体" w:cs="宋体"/>
          <w:b w:val="0"/>
          <w:color w:val="auto"/>
          <w:position w:val="0"/>
          <w:szCs w:val="24"/>
          <w:highlight w:val="none"/>
        </w:rPr>
        <w:t>6</w:t>
      </w:r>
      <w:r>
        <w:rPr>
          <w:rFonts w:hAnsi="宋体" w:cs="宋体"/>
          <w:b w:val="0"/>
          <w:color w:val="auto"/>
          <w:position w:val="0"/>
          <w:szCs w:val="24"/>
          <w:highlight w:val="none"/>
        </w:rPr>
        <w:t>电气安全：医用设备电气安全CF级别Ⅰ类防护，可应用于心脏手术</w:t>
      </w:r>
    </w:p>
    <w:p w14:paraId="15BED38F">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▲4.</w:t>
      </w:r>
      <w:r>
        <w:rPr>
          <w:rFonts w:hint="eastAsia" w:hAnsi="宋体" w:cs="宋体"/>
          <w:b w:val="0"/>
          <w:color w:val="auto"/>
          <w:position w:val="0"/>
          <w:szCs w:val="24"/>
          <w:highlight w:val="none"/>
        </w:rPr>
        <w:t>7</w:t>
      </w:r>
      <w:r>
        <w:rPr>
          <w:rFonts w:hAnsi="宋体" w:cs="宋体"/>
          <w:b w:val="0"/>
          <w:color w:val="auto"/>
          <w:position w:val="0"/>
          <w:szCs w:val="24"/>
          <w:highlight w:val="none"/>
        </w:rPr>
        <w:t>具有排烟功能，在负压吸力为0.04-0.06MPa的情况下，最大排烟流量≥8L/min</w:t>
      </w:r>
    </w:p>
    <w:p w14:paraId="54C6D889">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4.</w:t>
      </w:r>
      <w:r>
        <w:rPr>
          <w:rFonts w:hint="eastAsia" w:hAnsi="宋体" w:cs="宋体"/>
          <w:b w:val="0"/>
          <w:color w:val="auto"/>
          <w:position w:val="0"/>
          <w:szCs w:val="24"/>
          <w:highlight w:val="none"/>
        </w:rPr>
        <w:t>8</w:t>
      </w:r>
      <w:r>
        <w:rPr>
          <w:rFonts w:hAnsi="宋体" w:cs="宋体"/>
          <w:b w:val="0"/>
          <w:color w:val="auto"/>
          <w:position w:val="0"/>
          <w:szCs w:val="24"/>
          <w:highlight w:val="none"/>
        </w:rPr>
        <w:t>具备除雾功能</w:t>
      </w:r>
    </w:p>
    <w:p w14:paraId="6B6DD376">
      <w:pPr>
        <w:adjustRightInd w:val="0"/>
        <w:snapToGrid w:val="0"/>
        <w:spacing w:line="360" w:lineRule="auto"/>
        <w:rPr>
          <w:rFonts w:hint="eastAsia" w:hAnsi="宋体" w:cs="宋体"/>
          <w:bCs/>
          <w:color w:val="auto"/>
          <w:position w:val="0"/>
          <w:szCs w:val="24"/>
          <w:highlight w:val="none"/>
        </w:rPr>
      </w:pPr>
      <w:r>
        <w:rPr>
          <w:rFonts w:hAnsi="宋体" w:cs="宋体"/>
          <w:bCs/>
          <w:color w:val="auto"/>
          <w:position w:val="0"/>
          <w:szCs w:val="24"/>
          <w:highlight w:val="none"/>
        </w:rPr>
        <w:t>5、3D医用监视器</w:t>
      </w:r>
    </w:p>
    <w:p w14:paraId="6F5651F2">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5.1 对比度≥1000：1，可视角度≥</w:t>
      </w:r>
      <w:r>
        <w:rPr>
          <w:rFonts w:hAnsi="宋体" w:cs="宋体"/>
          <w:b w:val="0"/>
          <w:color w:val="auto"/>
          <w:kern w:val="2"/>
          <w:position w:val="0"/>
          <w:szCs w:val="24"/>
          <w:highlight w:val="none"/>
        </w:rPr>
        <w:t>178°</w:t>
      </w:r>
    </w:p>
    <w:p w14:paraId="5D92A953">
      <w:pPr>
        <w:adjustRightInd w:val="0"/>
        <w:snapToGrid w:val="0"/>
        <w:spacing w:line="360" w:lineRule="auto"/>
        <w:rPr>
          <w:rFonts w:hint="eastAsia" w:hAnsi="宋体" w:cs="宋体"/>
          <w:b w:val="0"/>
          <w:bCs/>
          <w:color w:val="auto"/>
          <w:position w:val="0"/>
          <w:szCs w:val="24"/>
          <w:highlight w:val="none"/>
        </w:rPr>
      </w:pPr>
      <w:r>
        <w:rPr>
          <w:rFonts w:hAnsi="宋体" w:cs="宋体"/>
          <w:b w:val="0"/>
          <w:bCs/>
          <w:color w:val="auto"/>
          <w:position w:val="0"/>
          <w:szCs w:val="24"/>
          <w:highlight w:val="none"/>
        </w:rPr>
        <w:t>★5.2 4K3D医用液晶监视器，≥32寸，分辨率≥3840×2160。</w:t>
      </w:r>
    </w:p>
    <w:p w14:paraId="5E76AB18">
      <w:pPr>
        <w:numPr>
          <w:ilvl w:val="255"/>
          <w:numId w:val="0"/>
        </w:num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5.3具有 4K高清接口，可满足4K图像显示；</w:t>
      </w:r>
    </w:p>
    <w:p w14:paraId="098E9EAD">
      <w:pPr>
        <w:adjustRightInd w:val="0"/>
        <w:snapToGrid w:val="0"/>
        <w:spacing w:line="360" w:lineRule="auto"/>
        <w:rPr>
          <w:rFonts w:hint="eastAsia" w:hAnsi="宋体" w:cs="宋体"/>
          <w:bCs/>
          <w:color w:val="auto"/>
          <w:position w:val="0"/>
          <w:szCs w:val="24"/>
          <w:highlight w:val="none"/>
        </w:rPr>
      </w:pPr>
      <w:r>
        <w:rPr>
          <w:rFonts w:hAnsi="宋体" w:cs="宋体"/>
          <w:bCs/>
          <w:color w:val="auto"/>
          <w:position w:val="0"/>
          <w:szCs w:val="24"/>
          <w:highlight w:val="none"/>
        </w:rPr>
        <w:t>6、台车</w:t>
      </w:r>
    </w:p>
    <w:p w14:paraId="3F69F5FD">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6.1 台车具有总控电源开关，可一键开启和关闭腔镜系统及配套设备</w:t>
      </w:r>
    </w:p>
    <w:p w14:paraId="5F0ECC04">
      <w:pPr>
        <w:adjustRightInd w:val="0"/>
        <w:snapToGrid w:val="0"/>
        <w:spacing w:line="360" w:lineRule="auto"/>
        <w:rPr>
          <w:rFonts w:hint="eastAsia" w:hAnsi="宋体" w:cs="宋体"/>
          <w:bCs/>
          <w:color w:val="auto"/>
          <w:position w:val="0"/>
          <w:szCs w:val="24"/>
          <w:highlight w:val="none"/>
        </w:rPr>
      </w:pPr>
      <w:r>
        <w:rPr>
          <w:rFonts w:hAnsi="宋体" w:cs="宋体"/>
          <w:bCs/>
          <w:color w:val="auto"/>
          <w:position w:val="0"/>
          <w:szCs w:val="24"/>
          <w:highlight w:val="none"/>
        </w:rPr>
        <w:t>7、产品要求</w:t>
      </w:r>
    </w:p>
    <w:p w14:paraId="55B59EE0">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▲7.1 产品一致性要求，摄像主机，</w:t>
      </w:r>
      <w:r>
        <w:rPr>
          <w:rFonts w:hAnsi="宋体" w:cs="宋体"/>
          <w:b w:val="0"/>
          <w:color w:val="auto"/>
          <w:kern w:val="2"/>
          <w:position w:val="0"/>
          <w:szCs w:val="24"/>
          <w:highlight w:val="none"/>
        </w:rPr>
        <w:t>三维胸腹腔电子内窥镜</w:t>
      </w:r>
      <w:r>
        <w:rPr>
          <w:rFonts w:hAnsi="宋体" w:cs="宋体"/>
          <w:b w:val="0"/>
          <w:color w:val="auto"/>
          <w:position w:val="0"/>
          <w:szCs w:val="24"/>
          <w:highlight w:val="none"/>
        </w:rPr>
        <w:t>、冷光源，气腹机，需为同一品牌产品。</w:t>
      </w:r>
    </w:p>
    <w:p w14:paraId="339CE705">
      <w:pPr>
        <w:adjustRightInd w:val="0"/>
        <w:snapToGrid w:val="0"/>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lang w:val="en-US" w:eastAsia="zh-CN"/>
        </w:rPr>
        <w:t>★</w:t>
      </w:r>
      <w:r>
        <w:rPr>
          <w:rFonts w:hAnsi="宋体" w:cs="宋体"/>
          <w:bCs/>
          <w:color w:val="auto"/>
          <w:position w:val="0"/>
          <w:szCs w:val="24"/>
          <w:highlight w:val="none"/>
        </w:rPr>
        <w:t>8、配置清单</w:t>
      </w:r>
    </w:p>
    <w:tbl>
      <w:tblPr>
        <w:tblStyle w:val="456"/>
        <w:tblW w:w="50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8"/>
        <w:gridCol w:w="4299"/>
        <w:gridCol w:w="1344"/>
        <w:gridCol w:w="1837"/>
      </w:tblGrid>
      <w:tr w14:paraId="45CE1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30" w:type="pct"/>
            <w:vAlign w:val="center"/>
          </w:tcPr>
          <w:p w14:paraId="25577705">
            <w:pPr>
              <w:widowControl/>
              <w:adjustRightInd w:val="0"/>
              <w:snapToGrid w:val="0"/>
              <w:spacing w:line="360" w:lineRule="auto"/>
              <w:jc w:val="center"/>
              <w:rPr>
                <w:rFonts w:hint="eastAsia" w:hAnsi="宋体" w:cs="宋体"/>
                <w:b w:val="0"/>
                <w:bCs/>
                <w:color w:val="auto"/>
                <w:kern w:val="2"/>
                <w:position w:val="0"/>
                <w:szCs w:val="24"/>
                <w:highlight w:val="none"/>
              </w:rPr>
            </w:pPr>
            <w:r>
              <w:rPr>
                <w:rFonts w:hAnsi="宋体" w:cs="宋体"/>
                <w:b w:val="0"/>
                <w:bCs/>
                <w:color w:val="auto"/>
                <w:kern w:val="2"/>
                <w:position w:val="0"/>
                <w:szCs w:val="24"/>
                <w:highlight w:val="none"/>
              </w:rPr>
              <w:t>序号</w:t>
            </w:r>
          </w:p>
        </w:tc>
        <w:tc>
          <w:tcPr>
            <w:tcW w:w="2511" w:type="pct"/>
            <w:vAlign w:val="center"/>
          </w:tcPr>
          <w:p w14:paraId="277DCA3E">
            <w:pPr>
              <w:widowControl/>
              <w:adjustRightInd w:val="0"/>
              <w:snapToGrid w:val="0"/>
              <w:spacing w:line="360" w:lineRule="auto"/>
              <w:jc w:val="center"/>
              <w:rPr>
                <w:rFonts w:hint="eastAsia" w:hAnsi="宋体" w:cs="宋体"/>
                <w:b w:val="0"/>
                <w:bCs/>
                <w:color w:val="auto"/>
                <w:kern w:val="2"/>
                <w:position w:val="0"/>
                <w:szCs w:val="24"/>
                <w:highlight w:val="none"/>
              </w:rPr>
            </w:pPr>
            <w:r>
              <w:rPr>
                <w:rFonts w:hAnsi="宋体" w:cs="宋体"/>
                <w:b w:val="0"/>
                <w:bCs/>
                <w:color w:val="auto"/>
                <w:kern w:val="2"/>
                <w:position w:val="0"/>
                <w:szCs w:val="24"/>
                <w:highlight w:val="none"/>
              </w:rPr>
              <w:t>产品名称</w:t>
            </w:r>
          </w:p>
        </w:tc>
        <w:tc>
          <w:tcPr>
            <w:tcW w:w="785" w:type="pct"/>
            <w:vAlign w:val="center"/>
          </w:tcPr>
          <w:p w14:paraId="1FC474AF">
            <w:pPr>
              <w:widowControl/>
              <w:adjustRightInd w:val="0"/>
              <w:snapToGrid w:val="0"/>
              <w:spacing w:line="360" w:lineRule="auto"/>
              <w:jc w:val="center"/>
              <w:rPr>
                <w:rFonts w:hint="eastAsia" w:hAnsi="宋体" w:cs="宋体"/>
                <w:b w:val="0"/>
                <w:bCs/>
                <w:color w:val="auto"/>
                <w:kern w:val="2"/>
                <w:position w:val="0"/>
                <w:szCs w:val="24"/>
                <w:highlight w:val="none"/>
              </w:rPr>
            </w:pPr>
            <w:r>
              <w:rPr>
                <w:rFonts w:hAnsi="宋体" w:cs="宋体"/>
                <w:b w:val="0"/>
                <w:bCs/>
                <w:color w:val="auto"/>
                <w:kern w:val="2"/>
                <w:position w:val="0"/>
                <w:szCs w:val="24"/>
                <w:highlight w:val="none"/>
              </w:rPr>
              <w:t>单位</w:t>
            </w:r>
          </w:p>
        </w:tc>
        <w:tc>
          <w:tcPr>
            <w:tcW w:w="1073" w:type="pct"/>
            <w:vAlign w:val="center"/>
          </w:tcPr>
          <w:p w14:paraId="4EBD0DFA">
            <w:pPr>
              <w:widowControl/>
              <w:adjustRightInd w:val="0"/>
              <w:snapToGrid w:val="0"/>
              <w:spacing w:line="360" w:lineRule="auto"/>
              <w:jc w:val="center"/>
              <w:rPr>
                <w:rFonts w:hint="eastAsia" w:hAnsi="宋体" w:cs="宋体"/>
                <w:b w:val="0"/>
                <w:bCs/>
                <w:color w:val="auto"/>
                <w:kern w:val="2"/>
                <w:position w:val="0"/>
                <w:szCs w:val="24"/>
                <w:highlight w:val="none"/>
              </w:rPr>
            </w:pPr>
            <w:r>
              <w:rPr>
                <w:rFonts w:hAnsi="宋体" w:cs="宋体"/>
                <w:b w:val="0"/>
                <w:bCs/>
                <w:color w:val="auto"/>
                <w:kern w:val="2"/>
                <w:position w:val="0"/>
                <w:szCs w:val="24"/>
                <w:highlight w:val="none"/>
              </w:rPr>
              <w:t>数量</w:t>
            </w:r>
          </w:p>
        </w:tc>
      </w:tr>
      <w:tr w14:paraId="3DB2E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30" w:type="pct"/>
            <w:vAlign w:val="center"/>
          </w:tcPr>
          <w:p w14:paraId="0E499391">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p>
        </w:tc>
        <w:tc>
          <w:tcPr>
            <w:tcW w:w="2511" w:type="pct"/>
            <w:vAlign w:val="center"/>
          </w:tcPr>
          <w:p w14:paraId="4AE8F72F">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内窥镜摄像主机及配套附件</w:t>
            </w:r>
          </w:p>
        </w:tc>
        <w:tc>
          <w:tcPr>
            <w:tcW w:w="785" w:type="pct"/>
            <w:vAlign w:val="center"/>
          </w:tcPr>
          <w:p w14:paraId="665F92E0">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台</w:t>
            </w:r>
          </w:p>
        </w:tc>
        <w:tc>
          <w:tcPr>
            <w:tcW w:w="1073" w:type="pct"/>
            <w:vAlign w:val="center"/>
          </w:tcPr>
          <w:p w14:paraId="7B927C2E">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p>
        </w:tc>
      </w:tr>
      <w:tr w14:paraId="331AD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30" w:type="pct"/>
            <w:vAlign w:val="center"/>
          </w:tcPr>
          <w:p w14:paraId="12F9A7F8">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w:t>
            </w:r>
          </w:p>
        </w:tc>
        <w:tc>
          <w:tcPr>
            <w:tcW w:w="2511" w:type="pct"/>
            <w:vAlign w:val="center"/>
          </w:tcPr>
          <w:p w14:paraId="0EAD8068">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三维胸腹腔电子内窥镜</w:t>
            </w:r>
          </w:p>
        </w:tc>
        <w:tc>
          <w:tcPr>
            <w:tcW w:w="785" w:type="pct"/>
            <w:vAlign w:val="center"/>
          </w:tcPr>
          <w:p w14:paraId="3123C8CF">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根</w:t>
            </w:r>
          </w:p>
        </w:tc>
        <w:tc>
          <w:tcPr>
            <w:tcW w:w="1073" w:type="pct"/>
            <w:vAlign w:val="center"/>
          </w:tcPr>
          <w:p w14:paraId="44DB7B6D">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w:t>
            </w:r>
          </w:p>
        </w:tc>
      </w:tr>
      <w:tr w14:paraId="5D9D0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30" w:type="pct"/>
            <w:vAlign w:val="center"/>
          </w:tcPr>
          <w:p w14:paraId="26B7D8AD">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3</w:t>
            </w:r>
          </w:p>
        </w:tc>
        <w:tc>
          <w:tcPr>
            <w:tcW w:w="2511" w:type="pct"/>
            <w:vAlign w:val="center"/>
          </w:tcPr>
          <w:p w14:paraId="76001F5D">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医用内窥镜冷光源</w:t>
            </w:r>
          </w:p>
        </w:tc>
        <w:tc>
          <w:tcPr>
            <w:tcW w:w="785" w:type="pct"/>
            <w:vAlign w:val="center"/>
          </w:tcPr>
          <w:p w14:paraId="7DC02DAA">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台</w:t>
            </w:r>
          </w:p>
        </w:tc>
        <w:tc>
          <w:tcPr>
            <w:tcW w:w="1073" w:type="pct"/>
            <w:vAlign w:val="center"/>
          </w:tcPr>
          <w:p w14:paraId="50A4CEC3">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p>
        </w:tc>
      </w:tr>
      <w:tr w14:paraId="63442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30" w:type="pct"/>
            <w:vAlign w:val="center"/>
          </w:tcPr>
          <w:p w14:paraId="6B238403">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w:t>
            </w:r>
          </w:p>
        </w:tc>
        <w:tc>
          <w:tcPr>
            <w:tcW w:w="2511" w:type="pct"/>
            <w:vAlign w:val="center"/>
          </w:tcPr>
          <w:p w14:paraId="4C8C68F1">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脚踏</w:t>
            </w:r>
          </w:p>
        </w:tc>
        <w:tc>
          <w:tcPr>
            <w:tcW w:w="785" w:type="pct"/>
            <w:vAlign w:val="center"/>
          </w:tcPr>
          <w:p w14:paraId="41A2B726">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个</w:t>
            </w:r>
          </w:p>
        </w:tc>
        <w:tc>
          <w:tcPr>
            <w:tcW w:w="1073" w:type="pct"/>
            <w:vAlign w:val="center"/>
          </w:tcPr>
          <w:p w14:paraId="1A58FF3A">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p>
        </w:tc>
      </w:tr>
      <w:tr w14:paraId="6A9D6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30" w:type="pct"/>
            <w:vAlign w:val="center"/>
          </w:tcPr>
          <w:p w14:paraId="4882A240">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5</w:t>
            </w:r>
          </w:p>
        </w:tc>
        <w:tc>
          <w:tcPr>
            <w:tcW w:w="2511" w:type="pct"/>
            <w:vAlign w:val="center"/>
          </w:tcPr>
          <w:p w14:paraId="569740BF">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气腹机</w:t>
            </w:r>
          </w:p>
        </w:tc>
        <w:tc>
          <w:tcPr>
            <w:tcW w:w="785" w:type="pct"/>
            <w:vAlign w:val="center"/>
          </w:tcPr>
          <w:p w14:paraId="039BD4E1">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台</w:t>
            </w:r>
          </w:p>
        </w:tc>
        <w:tc>
          <w:tcPr>
            <w:tcW w:w="1073" w:type="pct"/>
            <w:vAlign w:val="center"/>
          </w:tcPr>
          <w:p w14:paraId="0C426806">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p>
        </w:tc>
      </w:tr>
      <w:tr w14:paraId="4C7A6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30" w:type="pct"/>
            <w:vAlign w:val="center"/>
          </w:tcPr>
          <w:p w14:paraId="34BAC48E">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6</w:t>
            </w:r>
          </w:p>
        </w:tc>
        <w:tc>
          <w:tcPr>
            <w:tcW w:w="2511" w:type="pct"/>
            <w:vAlign w:val="center"/>
          </w:tcPr>
          <w:p w14:paraId="7C134C35">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重复用气腹管</w:t>
            </w:r>
          </w:p>
        </w:tc>
        <w:tc>
          <w:tcPr>
            <w:tcW w:w="785" w:type="pct"/>
            <w:vAlign w:val="center"/>
          </w:tcPr>
          <w:p w14:paraId="0B5F782E">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根</w:t>
            </w:r>
          </w:p>
        </w:tc>
        <w:tc>
          <w:tcPr>
            <w:tcW w:w="1073" w:type="pct"/>
            <w:vAlign w:val="center"/>
          </w:tcPr>
          <w:p w14:paraId="689237FA">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p>
        </w:tc>
      </w:tr>
      <w:tr w14:paraId="729EC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30" w:type="pct"/>
            <w:vAlign w:val="center"/>
          </w:tcPr>
          <w:p w14:paraId="0E9AD732">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7</w:t>
            </w:r>
          </w:p>
        </w:tc>
        <w:tc>
          <w:tcPr>
            <w:tcW w:w="2511" w:type="pct"/>
            <w:vAlign w:val="center"/>
          </w:tcPr>
          <w:p w14:paraId="653E41A0">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4K3D医用监视器</w:t>
            </w:r>
          </w:p>
        </w:tc>
        <w:tc>
          <w:tcPr>
            <w:tcW w:w="785" w:type="pct"/>
            <w:vAlign w:val="center"/>
          </w:tcPr>
          <w:p w14:paraId="20687443">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台</w:t>
            </w:r>
          </w:p>
        </w:tc>
        <w:tc>
          <w:tcPr>
            <w:tcW w:w="1073" w:type="pct"/>
            <w:vAlign w:val="center"/>
          </w:tcPr>
          <w:p w14:paraId="6240FFB6">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p>
        </w:tc>
      </w:tr>
      <w:tr w14:paraId="2E8F6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30" w:type="pct"/>
            <w:vAlign w:val="center"/>
          </w:tcPr>
          <w:p w14:paraId="512B3158">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8</w:t>
            </w:r>
          </w:p>
        </w:tc>
        <w:tc>
          <w:tcPr>
            <w:tcW w:w="2511" w:type="pct"/>
            <w:vAlign w:val="center"/>
          </w:tcPr>
          <w:p w14:paraId="0110ED97">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纤维导光束</w:t>
            </w:r>
          </w:p>
        </w:tc>
        <w:tc>
          <w:tcPr>
            <w:tcW w:w="785" w:type="pct"/>
            <w:vAlign w:val="center"/>
          </w:tcPr>
          <w:p w14:paraId="01776D8F">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根</w:t>
            </w:r>
          </w:p>
        </w:tc>
        <w:tc>
          <w:tcPr>
            <w:tcW w:w="1073" w:type="pct"/>
            <w:vAlign w:val="center"/>
          </w:tcPr>
          <w:p w14:paraId="5DB2C72A">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w:t>
            </w:r>
          </w:p>
        </w:tc>
      </w:tr>
      <w:tr w14:paraId="75E7A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30" w:type="pct"/>
            <w:vAlign w:val="center"/>
          </w:tcPr>
          <w:p w14:paraId="4F99DC0D">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9</w:t>
            </w:r>
          </w:p>
        </w:tc>
        <w:tc>
          <w:tcPr>
            <w:tcW w:w="2511" w:type="pct"/>
            <w:vAlign w:val="center"/>
          </w:tcPr>
          <w:p w14:paraId="5C9BC00E">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专用台车</w:t>
            </w:r>
          </w:p>
        </w:tc>
        <w:tc>
          <w:tcPr>
            <w:tcW w:w="785" w:type="pct"/>
            <w:vAlign w:val="center"/>
          </w:tcPr>
          <w:p w14:paraId="5E23B10D">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台</w:t>
            </w:r>
          </w:p>
        </w:tc>
        <w:tc>
          <w:tcPr>
            <w:tcW w:w="1073" w:type="pct"/>
            <w:vAlign w:val="center"/>
          </w:tcPr>
          <w:p w14:paraId="1A4C2301">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p>
        </w:tc>
      </w:tr>
      <w:tr w14:paraId="31596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30" w:type="pct"/>
            <w:vAlign w:val="center"/>
          </w:tcPr>
          <w:p w14:paraId="538C0D29">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10</w:t>
            </w:r>
          </w:p>
        </w:tc>
        <w:tc>
          <w:tcPr>
            <w:tcW w:w="2511" w:type="pct"/>
            <w:vAlign w:val="center"/>
          </w:tcPr>
          <w:p w14:paraId="3EE1B509">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消毒盒</w:t>
            </w:r>
          </w:p>
        </w:tc>
        <w:tc>
          <w:tcPr>
            <w:tcW w:w="785" w:type="pct"/>
            <w:vAlign w:val="center"/>
          </w:tcPr>
          <w:p w14:paraId="73EAFD9F">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个</w:t>
            </w:r>
          </w:p>
        </w:tc>
        <w:tc>
          <w:tcPr>
            <w:tcW w:w="1073" w:type="pct"/>
            <w:vAlign w:val="center"/>
          </w:tcPr>
          <w:p w14:paraId="1910B76C">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w:t>
            </w:r>
          </w:p>
        </w:tc>
      </w:tr>
      <w:tr w14:paraId="6CB7E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630" w:type="pct"/>
            <w:vAlign w:val="center"/>
          </w:tcPr>
          <w:p w14:paraId="4E6C89C5">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11</w:t>
            </w:r>
          </w:p>
        </w:tc>
        <w:tc>
          <w:tcPr>
            <w:tcW w:w="2511" w:type="pct"/>
            <w:vAlign w:val="center"/>
          </w:tcPr>
          <w:p w14:paraId="34EE1F50">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3D眼镜及夹片</w:t>
            </w:r>
          </w:p>
        </w:tc>
        <w:tc>
          <w:tcPr>
            <w:tcW w:w="785" w:type="pct"/>
            <w:vAlign w:val="center"/>
          </w:tcPr>
          <w:p w14:paraId="2E340440">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套</w:t>
            </w:r>
          </w:p>
        </w:tc>
        <w:tc>
          <w:tcPr>
            <w:tcW w:w="1073" w:type="pct"/>
            <w:vAlign w:val="center"/>
          </w:tcPr>
          <w:p w14:paraId="1C93C9F8">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10</w:t>
            </w:r>
          </w:p>
        </w:tc>
      </w:tr>
    </w:tbl>
    <w:p w14:paraId="65ACAA83">
      <w:pPr>
        <w:adjustRightInd w:val="0"/>
        <w:snapToGrid w:val="0"/>
        <w:spacing w:line="360" w:lineRule="auto"/>
        <w:rPr>
          <w:rFonts w:hint="eastAsia" w:hAnsi="宋体" w:cs="宋体"/>
          <w:bCs/>
          <w:color w:val="auto"/>
          <w:position w:val="0"/>
          <w:szCs w:val="24"/>
          <w:highlight w:val="none"/>
        </w:rPr>
      </w:pPr>
      <w:r>
        <w:rPr>
          <w:rFonts w:hAnsi="宋体" w:cs="宋体"/>
          <w:bCs/>
          <w:color w:val="auto"/>
          <w:position w:val="0"/>
          <w:szCs w:val="24"/>
          <w:highlight w:val="none"/>
        </w:rPr>
        <w:t>★9、手术器械配置清单</w:t>
      </w:r>
    </w:p>
    <w:tbl>
      <w:tblPr>
        <w:tblStyle w:val="62"/>
        <w:tblW w:w="8279" w:type="dxa"/>
        <w:tblInd w:w="100" w:type="dxa"/>
        <w:tblLayout w:type="autofit"/>
        <w:tblCellMar>
          <w:top w:w="0" w:type="dxa"/>
          <w:left w:w="108" w:type="dxa"/>
          <w:bottom w:w="0" w:type="dxa"/>
          <w:right w:w="108" w:type="dxa"/>
        </w:tblCellMar>
      </w:tblPr>
      <w:tblGrid>
        <w:gridCol w:w="7379"/>
        <w:gridCol w:w="900"/>
      </w:tblGrid>
      <w:tr w14:paraId="6D30EBC4">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auto" w:sz="4" w:space="0"/>
            </w:tcBorders>
            <w:noWrap/>
            <w:vAlign w:val="bottom"/>
          </w:tcPr>
          <w:p w14:paraId="2C1643B9">
            <w:pPr>
              <w:widowControl/>
              <w:adjustRightInd w:val="0"/>
              <w:snapToGrid w:val="0"/>
              <w:spacing w:line="360" w:lineRule="auto"/>
              <w:jc w:val="left"/>
              <w:textAlignment w:val="bottom"/>
              <w:rPr>
                <w:rFonts w:hint="eastAsia" w:hAnsi="宋体" w:cs="宋体"/>
                <w:bCs/>
                <w:color w:val="auto"/>
                <w:position w:val="0"/>
                <w:szCs w:val="24"/>
                <w:highlight w:val="none"/>
              </w:rPr>
            </w:pPr>
            <w:r>
              <w:rPr>
                <w:rFonts w:hAnsi="宋体" w:cs="宋体"/>
                <w:bCs/>
                <w:color w:val="auto"/>
                <w:position w:val="0"/>
                <w:szCs w:val="24"/>
                <w:highlight w:val="none"/>
                <w:lang w:bidi="ar"/>
              </w:rPr>
              <w:t>输尿管镜及器械</w:t>
            </w:r>
          </w:p>
        </w:tc>
        <w:tc>
          <w:tcPr>
            <w:tcW w:w="900" w:type="dxa"/>
            <w:tcBorders>
              <w:top w:val="single" w:color="000000" w:sz="4" w:space="0"/>
              <w:left w:val="single" w:color="auto" w:sz="4" w:space="0"/>
              <w:bottom w:val="single" w:color="000000" w:sz="4" w:space="0"/>
              <w:right w:val="single" w:color="000000" w:sz="4" w:space="0"/>
            </w:tcBorders>
            <w:vAlign w:val="center"/>
          </w:tcPr>
          <w:p w14:paraId="75158C79">
            <w:pPr>
              <w:widowControl/>
              <w:adjustRightInd w:val="0"/>
              <w:snapToGrid w:val="0"/>
              <w:spacing w:line="360" w:lineRule="auto"/>
              <w:jc w:val="center"/>
              <w:textAlignment w:val="bottom"/>
              <w:rPr>
                <w:rFonts w:hint="eastAsia" w:hAnsi="宋体" w:cs="宋体"/>
                <w:bCs/>
                <w:color w:val="auto"/>
                <w:position w:val="0"/>
                <w:szCs w:val="24"/>
                <w:highlight w:val="none"/>
              </w:rPr>
            </w:pPr>
            <w:r>
              <w:rPr>
                <w:rFonts w:hint="eastAsia" w:hAnsi="宋体" w:cs="宋体"/>
                <w:bCs/>
                <w:color w:val="auto"/>
                <w:position w:val="0"/>
                <w:szCs w:val="24"/>
                <w:highlight w:val="none"/>
              </w:rPr>
              <w:t>数量</w:t>
            </w:r>
          </w:p>
        </w:tc>
      </w:tr>
      <w:tr w14:paraId="72BD425E">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000000" w:sz="4" w:space="0"/>
            </w:tcBorders>
            <w:noWrap/>
            <w:vAlign w:val="bottom"/>
          </w:tcPr>
          <w:p w14:paraId="08D1BD0F">
            <w:pPr>
              <w:widowControl/>
              <w:adjustRightInd w:val="0"/>
              <w:snapToGrid w:val="0"/>
              <w:spacing w:line="360" w:lineRule="auto"/>
              <w:jc w:val="left"/>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8Fr输尿管镜</w:t>
            </w:r>
          </w:p>
        </w:tc>
        <w:tc>
          <w:tcPr>
            <w:tcW w:w="900" w:type="dxa"/>
            <w:tcBorders>
              <w:top w:val="single" w:color="000000" w:sz="4" w:space="0"/>
              <w:left w:val="single" w:color="000000" w:sz="4" w:space="0"/>
              <w:bottom w:val="single" w:color="000000" w:sz="4" w:space="0"/>
              <w:right w:val="single" w:color="000000" w:sz="4" w:space="0"/>
            </w:tcBorders>
            <w:noWrap/>
            <w:vAlign w:val="bottom"/>
          </w:tcPr>
          <w:p w14:paraId="714EAFDA">
            <w:pPr>
              <w:widowControl/>
              <w:adjustRightInd w:val="0"/>
              <w:snapToGrid w:val="0"/>
              <w:spacing w:line="360" w:lineRule="auto"/>
              <w:jc w:val="center"/>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51809E35">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000000" w:sz="4" w:space="0"/>
            </w:tcBorders>
            <w:noWrap/>
            <w:vAlign w:val="bottom"/>
          </w:tcPr>
          <w:p w14:paraId="61A7F9DF">
            <w:pPr>
              <w:widowControl/>
              <w:adjustRightInd w:val="0"/>
              <w:snapToGrid w:val="0"/>
              <w:spacing w:line="360" w:lineRule="auto"/>
              <w:jc w:val="left"/>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6Fr输尿管镜</w:t>
            </w:r>
          </w:p>
        </w:tc>
        <w:tc>
          <w:tcPr>
            <w:tcW w:w="900" w:type="dxa"/>
            <w:tcBorders>
              <w:top w:val="single" w:color="000000" w:sz="4" w:space="0"/>
              <w:left w:val="single" w:color="000000" w:sz="4" w:space="0"/>
              <w:bottom w:val="single" w:color="000000" w:sz="4" w:space="0"/>
              <w:right w:val="single" w:color="000000" w:sz="4" w:space="0"/>
            </w:tcBorders>
            <w:noWrap/>
            <w:vAlign w:val="bottom"/>
          </w:tcPr>
          <w:p w14:paraId="0429C53E">
            <w:pPr>
              <w:widowControl/>
              <w:adjustRightInd w:val="0"/>
              <w:snapToGrid w:val="0"/>
              <w:spacing w:line="360" w:lineRule="auto"/>
              <w:jc w:val="center"/>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57EB9FC3">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000000" w:sz="4" w:space="0"/>
            </w:tcBorders>
            <w:noWrap/>
            <w:vAlign w:val="bottom"/>
          </w:tcPr>
          <w:p w14:paraId="4E424A6B">
            <w:pPr>
              <w:widowControl/>
              <w:adjustRightInd w:val="0"/>
              <w:snapToGrid w:val="0"/>
              <w:spacing w:line="360" w:lineRule="auto"/>
              <w:jc w:val="left"/>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抓钳</w:t>
            </w:r>
          </w:p>
        </w:tc>
        <w:tc>
          <w:tcPr>
            <w:tcW w:w="900" w:type="dxa"/>
            <w:tcBorders>
              <w:top w:val="single" w:color="000000" w:sz="4" w:space="0"/>
              <w:left w:val="single" w:color="000000" w:sz="4" w:space="0"/>
              <w:bottom w:val="single" w:color="000000" w:sz="4" w:space="0"/>
              <w:right w:val="single" w:color="000000" w:sz="4" w:space="0"/>
            </w:tcBorders>
            <w:noWrap/>
            <w:vAlign w:val="bottom"/>
          </w:tcPr>
          <w:p w14:paraId="602DCBAD">
            <w:pPr>
              <w:widowControl/>
              <w:adjustRightInd w:val="0"/>
              <w:snapToGrid w:val="0"/>
              <w:spacing w:line="360" w:lineRule="auto"/>
              <w:jc w:val="center"/>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7A055E99">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000000" w:sz="4" w:space="0"/>
            </w:tcBorders>
            <w:noWrap/>
            <w:vAlign w:val="bottom"/>
          </w:tcPr>
          <w:p w14:paraId="055CD59C">
            <w:pPr>
              <w:widowControl/>
              <w:adjustRightInd w:val="0"/>
              <w:snapToGrid w:val="0"/>
              <w:spacing w:line="360" w:lineRule="auto"/>
              <w:jc w:val="left"/>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活检钳</w:t>
            </w:r>
          </w:p>
        </w:tc>
        <w:tc>
          <w:tcPr>
            <w:tcW w:w="900" w:type="dxa"/>
            <w:tcBorders>
              <w:top w:val="single" w:color="000000" w:sz="4" w:space="0"/>
              <w:left w:val="single" w:color="000000" w:sz="4" w:space="0"/>
              <w:bottom w:val="single" w:color="000000" w:sz="4" w:space="0"/>
              <w:right w:val="single" w:color="000000" w:sz="4" w:space="0"/>
            </w:tcBorders>
            <w:noWrap/>
            <w:vAlign w:val="bottom"/>
          </w:tcPr>
          <w:p w14:paraId="557B6603">
            <w:pPr>
              <w:widowControl/>
              <w:adjustRightInd w:val="0"/>
              <w:snapToGrid w:val="0"/>
              <w:spacing w:line="360" w:lineRule="auto"/>
              <w:jc w:val="center"/>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231A2C0F">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000000" w:sz="4" w:space="0"/>
            </w:tcBorders>
            <w:noWrap/>
            <w:vAlign w:val="bottom"/>
          </w:tcPr>
          <w:p w14:paraId="3B0B07CC">
            <w:pPr>
              <w:widowControl/>
              <w:adjustRightInd w:val="0"/>
              <w:snapToGrid w:val="0"/>
              <w:spacing w:line="360" w:lineRule="auto"/>
              <w:jc w:val="left"/>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消毒盒</w:t>
            </w:r>
          </w:p>
        </w:tc>
        <w:tc>
          <w:tcPr>
            <w:tcW w:w="900" w:type="dxa"/>
            <w:tcBorders>
              <w:top w:val="single" w:color="000000" w:sz="4" w:space="0"/>
              <w:left w:val="single" w:color="000000" w:sz="4" w:space="0"/>
              <w:bottom w:val="single" w:color="000000" w:sz="4" w:space="0"/>
              <w:right w:val="single" w:color="000000" w:sz="4" w:space="0"/>
            </w:tcBorders>
            <w:noWrap/>
            <w:vAlign w:val="bottom"/>
          </w:tcPr>
          <w:p w14:paraId="3136EC76">
            <w:pPr>
              <w:widowControl/>
              <w:adjustRightInd w:val="0"/>
              <w:snapToGrid w:val="0"/>
              <w:spacing w:line="360" w:lineRule="auto"/>
              <w:jc w:val="center"/>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5DBB09F5">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auto" w:sz="4" w:space="0"/>
            </w:tcBorders>
            <w:noWrap/>
            <w:vAlign w:val="center"/>
          </w:tcPr>
          <w:p w14:paraId="3E18EFF9">
            <w:pPr>
              <w:widowControl/>
              <w:adjustRightInd w:val="0"/>
              <w:snapToGrid w:val="0"/>
              <w:spacing w:line="360" w:lineRule="auto"/>
              <w:textAlignment w:val="bottom"/>
              <w:rPr>
                <w:rFonts w:hint="eastAsia" w:hAnsi="宋体" w:cs="宋体"/>
                <w:bCs/>
                <w:color w:val="auto"/>
                <w:position w:val="0"/>
                <w:szCs w:val="24"/>
                <w:highlight w:val="none"/>
              </w:rPr>
            </w:pPr>
            <w:r>
              <w:rPr>
                <w:rFonts w:hAnsi="宋体" w:cs="宋体"/>
                <w:bCs/>
                <w:color w:val="auto"/>
                <w:position w:val="0"/>
                <w:szCs w:val="24"/>
                <w:highlight w:val="none"/>
                <w:lang w:bidi="ar"/>
              </w:rPr>
              <w:t>膀胱镜及器械</w:t>
            </w:r>
          </w:p>
        </w:tc>
        <w:tc>
          <w:tcPr>
            <w:tcW w:w="900" w:type="dxa"/>
            <w:tcBorders>
              <w:top w:val="single" w:color="000000" w:sz="4" w:space="0"/>
              <w:left w:val="single" w:color="auto" w:sz="4" w:space="0"/>
              <w:bottom w:val="single" w:color="000000" w:sz="4" w:space="0"/>
              <w:right w:val="single" w:color="000000" w:sz="4" w:space="0"/>
            </w:tcBorders>
            <w:vAlign w:val="center"/>
          </w:tcPr>
          <w:p w14:paraId="2FF0F0E8">
            <w:pPr>
              <w:widowControl/>
              <w:adjustRightInd w:val="0"/>
              <w:snapToGrid w:val="0"/>
              <w:spacing w:line="360" w:lineRule="auto"/>
              <w:jc w:val="center"/>
              <w:textAlignment w:val="bottom"/>
              <w:rPr>
                <w:rFonts w:hint="eastAsia" w:hAnsi="宋体" w:cs="宋体"/>
                <w:bCs/>
                <w:color w:val="auto"/>
                <w:position w:val="0"/>
                <w:szCs w:val="24"/>
                <w:highlight w:val="none"/>
              </w:rPr>
            </w:pPr>
            <w:r>
              <w:rPr>
                <w:rFonts w:hint="eastAsia" w:hAnsi="宋体" w:cs="宋体"/>
                <w:bCs/>
                <w:color w:val="auto"/>
                <w:position w:val="0"/>
                <w:szCs w:val="24"/>
                <w:highlight w:val="none"/>
              </w:rPr>
              <w:t>数量</w:t>
            </w:r>
          </w:p>
        </w:tc>
      </w:tr>
      <w:tr w14:paraId="43BC8081">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000000" w:sz="4" w:space="0"/>
            </w:tcBorders>
            <w:noWrap/>
            <w:vAlign w:val="bottom"/>
          </w:tcPr>
          <w:p w14:paraId="6B79E86C">
            <w:pPr>
              <w:widowControl/>
              <w:adjustRightInd w:val="0"/>
              <w:snapToGrid w:val="0"/>
              <w:spacing w:line="360" w:lineRule="auto"/>
              <w:jc w:val="left"/>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30°尿道膀胱镜</w:t>
            </w:r>
          </w:p>
        </w:tc>
        <w:tc>
          <w:tcPr>
            <w:tcW w:w="900" w:type="dxa"/>
            <w:tcBorders>
              <w:top w:val="single" w:color="000000" w:sz="4" w:space="0"/>
              <w:left w:val="single" w:color="000000" w:sz="4" w:space="0"/>
              <w:bottom w:val="single" w:color="000000" w:sz="4" w:space="0"/>
              <w:right w:val="single" w:color="000000" w:sz="4" w:space="0"/>
            </w:tcBorders>
            <w:noWrap/>
            <w:vAlign w:val="bottom"/>
          </w:tcPr>
          <w:p w14:paraId="3ED67111">
            <w:pPr>
              <w:widowControl/>
              <w:adjustRightInd w:val="0"/>
              <w:snapToGrid w:val="0"/>
              <w:spacing w:line="360" w:lineRule="auto"/>
              <w:jc w:val="center"/>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30AAFF2D">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000000" w:sz="4" w:space="0"/>
            </w:tcBorders>
            <w:noWrap/>
            <w:vAlign w:val="bottom"/>
          </w:tcPr>
          <w:p w14:paraId="319A9AD9">
            <w:pPr>
              <w:widowControl/>
              <w:adjustRightInd w:val="0"/>
              <w:snapToGrid w:val="0"/>
              <w:spacing w:line="360" w:lineRule="auto"/>
              <w:jc w:val="left"/>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22Fr膀胱镜鞘</w:t>
            </w:r>
          </w:p>
        </w:tc>
        <w:tc>
          <w:tcPr>
            <w:tcW w:w="900" w:type="dxa"/>
            <w:tcBorders>
              <w:top w:val="single" w:color="000000" w:sz="4" w:space="0"/>
              <w:left w:val="single" w:color="000000" w:sz="4" w:space="0"/>
              <w:bottom w:val="single" w:color="000000" w:sz="4" w:space="0"/>
              <w:right w:val="single" w:color="000000" w:sz="4" w:space="0"/>
            </w:tcBorders>
            <w:noWrap/>
            <w:vAlign w:val="bottom"/>
          </w:tcPr>
          <w:p w14:paraId="13334356">
            <w:pPr>
              <w:widowControl/>
              <w:adjustRightInd w:val="0"/>
              <w:snapToGrid w:val="0"/>
              <w:spacing w:line="360" w:lineRule="auto"/>
              <w:jc w:val="center"/>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62589F70">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000000" w:sz="4" w:space="0"/>
            </w:tcBorders>
            <w:noWrap/>
            <w:vAlign w:val="bottom"/>
          </w:tcPr>
          <w:p w14:paraId="2B0C3F62">
            <w:pPr>
              <w:widowControl/>
              <w:adjustRightInd w:val="0"/>
              <w:snapToGrid w:val="0"/>
              <w:spacing w:line="360" w:lineRule="auto"/>
              <w:jc w:val="left"/>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22Fr膀胱镜鞘芯</w:t>
            </w:r>
          </w:p>
        </w:tc>
        <w:tc>
          <w:tcPr>
            <w:tcW w:w="900" w:type="dxa"/>
            <w:tcBorders>
              <w:top w:val="single" w:color="000000" w:sz="4" w:space="0"/>
              <w:left w:val="single" w:color="000000" w:sz="4" w:space="0"/>
              <w:bottom w:val="single" w:color="000000" w:sz="4" w:space="0"/>
              <w:right w:val="single" w:color="000000" w:sz="4" w:space="0"/>
            </w:tcBorders>
            <w:noWrap/>
            <w:vAlign w:val="bottom"/>
          </w:tcPr>
          <w:p w14:paraId="0FE86ADF">
            <w:pPr>
              <w:widowControl/>
              <w:adjustRightInd w:val="0"/>
              <w:snapToGrid w:val="0"/>
              <w:spacing w:line="360" w:lineRule="auto"/>
              <w:jc w:val="center"/>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7424A346">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000000" w:sz="4" w:space="0"/>
            </w:tcBorders>
            <w:noWrap/>
            <w:vAlign w:val="bottom"/>
          </w:tcPr>
          <w:p w14:paraId="7CE96EE4">
            <w:pPr>
              <w:widowControl/>
              <w:adjustRightInd w:val="0"/>
              <w:snapToGrid w:val="0"/>
              <w:spacing w:line="360" w:lineRule="auto"/>
              <w:jc w:val="left"/>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19Fr膀胱镜鞘</w:t>
            </w:r>
          </w:p>
        </w:tc>
        <w:tc>
          <w:tcPr>
            <w:tcW w:w="900" w:type="dxa"/>
            <w:tcBorders>
              <w:top w:val="single" w:color="000000" w:sz="4" w:space="0"/>
              <w:left w:val="single" w:color="000000" w:sz="4" w:space="0"/>
              <w:bottom w:val="single" w:color="000000" w:sz="4" w:space="0"/>
              <w:right w:val="single" w:color="000000" w:sz="4" w:space="0"/>
            </w:tcBorders>
            <w:noWrap/>
            <w:vAlign w:val="bottom"/>
          </w:tcPr>
          <w:p w14:paraId="22500D8D">
            <w:pPr>
              <w:widowControl/>
              <w:adjustRightInd w:val="0"/>
              <w:snapToGrid w:val="0"/>
              <w:spacing w:line="360" w:lineRule="auto"/>
              <w:jc w:val="center"/>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0E00D23D">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000000" w:sz="4" w:space="0"/>
            </w:tcBorders>
            <w:noWrap/>
            <w:vAlign w:val="bottom"/>
          </w:tcPr>
          <w:p w14:paraId="3C98B874">
            <w:pPr>
              <w:widowControl/>
              <w:adjustRightInd w:val="0"/>
              <w:snapToGrid w:val="0"/>
              <w:spacing w:line="360" w:lineRule="auto"/>
              <w:jc w:val="left"/>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19Fr膀胱镜鞘芯</w:t>
            </w:r>
          </w:p>
        </w:tc>
        <w:tc>
          <w:tcPr>
            <w:tcW w:w="900" w:type="dxa"/>
            <w:tcBorders>
              <w:top w:val="single" w:color="000000" w:sz="4" w:space="0"/>
              <w:left w:val="single" w:color="000000" w:sz="4" w:space="0"/>
              <w:bottom w:val="single" w:color="000000" w:sz="4" w:space="0"/>
              <w:right w:val="single" w:color="000000" w:sz="4" w:space="0"/>
            </w:tcBorders>
            <w:noWrap/>
            <w:vAlign w:val="bottom"/>
          </w:tcPr>
          <w:p w14:paraId="49E91614">
            <w:pPr>
              <w:widowControl/>
              <w:adjustRightInd w:val="0"/>
              <w:snapToGrid w:val="0"/>
              <w:spacing w:line="360" w:lineRule="auto"/>
              <w:jc w:val="center"/>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7D1F29F2">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000000" w:sz="4" w:space="0"/>
            </w:tcBorders>
            <w:noWrap/>
            <w:vAlign w:val="bottom"/>
          </w:tcPr>
          <w:p w14:paraId="508E20E3">
            <w:pPr>
              <w:widowControl/>
              <w:adjustRightInd w:val="0"/>
              <w:snapToGrid w:val="0"/>
              <w:spacing w:line="360" w:lineRule="auto"/>
              <w:jc w:val="left"/>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单通道镜桥</w:t>
            </w:r>
          </w:p>
        </w:tc>
        <w:tc>
          <w:tcPr>
            <w:tcW w:w="900" w:type="dxa"/>
            <w:tcBorders>
              <w:top w:val="single" w:color="000000" w:sz="4" w:space="0"/>
              <w:left w:val="single" w:color="000000" w:sz="4" w:space="0"/>
              <w:bottom w:val="single" w:color="000000" w:sz="4" w:space="0"/>
              <w:right w:val="single" w:color="000000" w:sz="4" w:space="0"/>
            </w:tcBorders>
            <w:noWrap/>
            <w:vAlign w:val="bottom"/>
          </w:tcPr>
          <w:p w14:paraId="77907D2D">
            <w:pPr>
              <w:widowControl/>
              <w:adjustRightInd w:val="0"/>
              <w:snapToGrid w:val="0"/>
              <w:spacing w:line="360" w:lineRule="auto"/>
              <w:jc w:val="center"/>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2BB9799B">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000000" w:sz="4" w:space="0"/>
            </w:tcBorders>
            <w:noWrap/>
            <w:vAlign w:val="bottom"/>
          </w:tcPr>
          <w:p w14:paraId="2F9919D5">
            <w:pPr>
              <w:widowControl/>
              <w:adjustRightInd w:val="0"/>
              <w:snapToGrid w:val="0"/>
              <w:spacing w:line="360" w:lineRule="auto"/>
              <w:jc w:val="left"/>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双通道镜桥</w:t>
            </w:r>
          </w:p>
        </w:tc>
        <w:tc>
          <w:tcPr>
            <w:tcW w:w="900" w:type="dxa"/>
            <w:tcBorders>
              <w:top w:val="single" w:color="000000" w:sz="4" w:space="0"/>
              <w:left w:val="single" w:color="000000" w:sz="4" w:space="0"/>
              <w:bottom w:val="single" w:color="000000" w:sz="4" w:space="0"/>
              <w:right w:val="single" w:color="000000" w:sz="4" w:space="0"/>
            </w:tcBorders>
            <w:noWrap/>
            <w:vAlign w:val="bottom"/>
          </w:tcPr>
          <w:p w14:paraId="1F80D008">
            <w:pPr>
              <w:widowControl/>
              <w:adjustRightInd w:val="0"/>
              <w:snapToGrid w:val="0"/>
              <w:spacing w:line="360" w:lineRule="auto"/>
              <w:jc w:val="center"/>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4DE0943C">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000000" w:sz="4" w:space="0"/>
            </w:tcBorders>
            <w:noWrap/>
            <w:vAlign w:val="bottom"/>
          </w:tcPr>
          <w:p w14:paraId="057AF9B7">
            <w:pPr>
              <w:widowControl/>
              <w:adjustRightInd w:val="0"/>
              <w:snapToGrid w:val="0"/>
              <w:spacing w:line="360" w:lineRule="auto"/>
              <w:jc w:val="left"/>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转向镜桥</w:t>
            </w:r>
          </w:p>
        </w:tc>
        <w:tc>
          <w:tcPr>
            <w:tcW w:w="900" w:type="dxa"/>
            <w:tcBorders>
              <w:top w:val="single" w:color="000000" w:sz="4" w:space="0"/>
              <w:left w:val="single" w:color="000000" w:sz="4" w:space="0"/>
              <w:bottom w:val="single" w:color="000000" w:sz="4" w:space="0"/>
              <w:right w:val="single" w:color="000000" w:sz="4" w:space="0"/>
            </w:tcBorders>
            <w:noWrap/>
            <w:vAlign w:val="bottom"/>
          </w:tcPr>
          <w:p w14:paraId="59CAA31E">
            <w:pPr>
              <w:widowControl/>
              <w:adjustRightInd w:val="0"/>
              <w:snapToGrid w:val="0"/>
              <w:spacing w:line="360" w:lineRule="auto"/>
              <w:jc w:val="center"/>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66857E75">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000000" w:sz="4" w:space="0"/>
            </w:tcBorders>
            <w:noWrap/>
            <w:vAlign w:val="bottom"/>
          </w:tcPr>
          <w:p w14:paraId="3BA38F93">
            <w:pPr>
              <w:widowControl/>
              <w:adjustRightInd w:val="0"/>
              <w:snapToGrid w:val="0"/>
              <w:spacing w:line="360" w:lineRule="auto"/>
              <w:jc w:val="left"/>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抓钳</w:t>
            </w:r>
          </w:p>
        </w:tc>
        <w:tc>
          <w:tcPr>
            <w:tcW w:w="900" w:type="dxa"/>
            <w:tcBorders>
              <w:top w:val="single" w:color="000000" w:sz="4" w:space="0"/>
              <w:left w:val="single" w:color="000000" w:sz="4" w:space="0"/>
              <w:bottom w:val="single" w:color="000000" w:sz="4" w:space="0"/>
              <w:right w:val="single" w:color="000000" w:sz="4" w:space="0"/>
            </w:tcBorders>
            <w:noWrap/>
            <w:vAlign w:val="bottom"/>
          </w:tcPr>
          <w:p w14:paraId="0CC7C2B6">
            <w:pPr>
              <w:widowControl/>
              <w:adjustRightInd w:val="0"/>
              <w:snapToGrid w:val="0"/>
              <w:spacing w:line="360" w:lineRule="auto"/>
              <w:jc w:val="center"/>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5D98AAF8">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000000" w:sz="4" w:space="0"/>
            </w:tcBorders>
            <w:noWrap/>
            <w:vAlign w:val="bottom"/>
          </w:tcPr>
          <w:p w14:paraId="2A512D24">
            <w:pPr>
              <w:widowControl/>
              <w:adjustRightInd w:val="0"/>
              <w:snapToGrid w:val="0"/>
              <w:spacing w:line="360" w:lineRule="auto"/>
              <w:jc w:val="left"/>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活检钳</w:t>
            </w:r>
          </w:p>
        </w:tc>
        <w:tc>
          <w:tcPr>
            <w:tcW w:w="900" w:type="dxa"/>
            <w:tcBorders>
              <w:top w:val="single" w:color="000000" w:sz="4" w:space="0"/>
              <w:left w:val="single" w:color="000000" w:sz="4" w:space="0"/>
              <w:bottom w:val="single" w:color="000000" w:sz="4" w:space="0"/>
              <w:right w:val="single" w:color="000000" w:sz="4" w:space="0"/>
            </w:tcBorders>
            <w:noWrap/>
            <w:vAlign w:val="bottom"/>
          </w:tcPr>
          <w:p w14:paraId="073D815E">
            <w:pPr>
              <w:widowControl/>
              <w:adjustRightInd w:val="0"/>
              <w:snapToGrid w:val="0"/>
              <w:spacing w:line="360" w:lineRule="auto"/>
              <w:jc w:val="center"/>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017FA87D">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000000" w:sz="4" w:space="0"/>
            </w:tcBorders>
            <w:noWrap/>
            <w:vAlign w:val="bottom"/>
          </w:tcPr>
          <w:p w14:paraId="44E3D24C">
            <w:pPr>
              <w:widowControl/>
              <w:adjustRightInd w:val="0"/>
              <w:snapToGrid w:val="0"/>
              <w:spacing w:line="360" w:lineRule="auto"/>
              <w:jc w:val="left"/>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剪刀</w:t>
            </w:r>
          </w:p>
        </w:tc>
        <w:tc>
          <w:tcPr>
            <w:tcW w:w="900" w:type="dxa"/>
            <w:tcBorders>
              <w:top w:val="single" w:color="000000" w:sz="4" w:space="0"/>
              <w:left w:val="single" w:color="000000" w:sz="4" w:space="0"/>
              <w:bottom w:val="single" w:color="000000" w:sz="4" w:space="0"/>
              <w:right w:val="single" w:color="000000" w:sz="4" w:space="0"/>
            </w:tcBorders>
            <w:noWrap/>
            <w:vAlign w:val="bottom"/>
          </w:tcPr>
          <w:p w14:paraId="73077E28">
            <w:pPr>
              <w:widowControl/>
              <w:adjustRightInd w:val="0"/>
              <w:snapToGrid w:val="0"/>
              <w:spacing w:line="360" w:lineRule="auto"/>
              <w:jc w:val="center"/>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277DB61D">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000000" w:sz="4" w:space="0"/>
            </w:tcBorders>
            <w:noWrap/>
            <w:vAlign w:val="bottom"/>
          </w:tcPr>
          <w:p w14:paraId="196F82E1">
            <w:pPr>
              <w:widowControl/>
              <w:adjustRightInd w:val="0"/>
              <w:snapToGrid w:val="0"/>
              <w:spacing w:line="360" w:lineRule="auto"/>
              <w:jc w:val="left"/>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消毒盒</w:t>
            </w:r>
          </w:p>
        </w:tc>
        <w:tc>
          <w:tcPr>
            <w:tcW w:w="900" w:type="dxa"/>
            <w:tcBorders>
              <w:top w:val="single" w:color="000000" w:sz="4" w:space="0"/>
              <w:left w:val="single" w:color="000000" w:sz="4" w:space="0"/>
              <w:bottom w:val="single" w:color="000000" w:sz="4" w:space="0"/>
              <w:right w:val="single" w:color="000000" w:sz="4" w:space="0"/>
            </w:tcBorders>
            <w:noWrap/>
            <w:vAlign w:val="bottom"/>
          </w:tcPr>
          <w:p w14:paraId="65FC9F72">
            <w:pPr>
              <w:widowControl/>
              <w:adjustRightInd w:val="0"/>
              <w:snapToGrid w:val="0"/>
              <w:spacing w:line="360" w:lineRule="auto"/>
              <w:jc w:val="center"/>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16CA3C37">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auto" w:sz="4" w:space="0"/>
            </w:tcBorders>
            <w:noWrap/>
            <w:vAlign w:val="bottom"/>
          </w:tcPr>
          <w:p w14:paraId="1CC042AA">
            <w:pPr>
              <w:widowControl/>
              <w:adjustRightInd w:val="0"/>
              <w:snapToGrid w:val="0"/>
              <w:spacing w:line="360" w:lineRule="auto"/>
              <w:jc w:val="left"/>
              <w:textAlignment w:val="bottom"/>
              <w:rPr>
                <w:rFonts w:hint="eastAsia" w:hAnsi="宋体" w:cs="宋体"/>
                <w:bCs/>
                <w:color w:val="auto"/>
                <w:position w:val="0"/>
                <w:szCs w:val="24"/>
                <w:highlight w:val="none"/>
              </w:rPr>
            </w:pPr>
            <w:r>
              <w:rPr>
                <w:rFonts w:hAnsi="宋体" w:cs="宋体"/>
                <w:bCs/>
                <w:color w:val="auto"/>
                <w:position w:val="0"/>
                <w:szCs w:val="24"/>
                <w:highlight w:val="none"/>
                <w:lang w:bidi="ar"/>
              </w:rPr>
              <w:t>胸外科器械</w:t>
            </w:r>
          </w:p>
        </w:tc>
        <w:tc>
          <w:tcPr>
            <w:tcW w:w="900" w:type="dxa"/>
            <w:tcBorders>
              <w:top w:val="single" w:color="000000" w:sz="4" w:space="0"/>
              <w:left w:val="single" w:color="auto" w:sz="4" w:space="0"/>
              <w:bottom w:val="single" w:color="000000" w:sz="4" w:space="0"/>
              <w:right w:val="single" w:color="000000" w:sz="4" w:space="0"/>
            </w:tcBorders>
            <w:vAlign w:val="center"/>
          </w:tcPr>
          <w:p w14:paraId="50275926">
            <w:pPr>
              <w:widowControl/>
              <w:adjustRightInd w:val="0"/>
              <w:snapToGrid w:val="0"/>
              <w:spacing w:line="360" w:lineRule="auto"/>
              <w:jc w:val="center"/>
              <w:textAlignment w:val="bottom"/>
              <w:rPr>
                <w:rFonts w:hint="eastAsia" w:hAnsi="宋体" w:cs="宋体"/>
                <w:b w:val="0"/>
                <w:color w:val="auto"/>
                <w:position w:val="0"/>
                <w:szCs w:val="24"/>
                <w:highlight w:val="none"/>
              </w:rPr>
            </w:pPr>
            <w:r>
              <w:rPr>
                <w:rFonts w:hint="eastAsia" w:hAnsi="宋体" w:cs="宋体"/>
                <w:bCs/>
                <w:color w:val="auto"/>
                <w:position w:val="0"/>
                <w:szCs w:val="24"/>
                <w:highlight w:val="none"/>
              </w:rPr>
              <w:t>数量</w:t>
            </w:r>
          </w:p>
        </w:tc>
      </w:tr>
      <w:tr w14:paraId="78B2988B">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000000" w:sz="4" w:space="0"/>
            </w:tcBorders>
            <w:noWrap/>
            <w:vAlign w:val="bottom"/>
          </w:tcPr>
          <w:p w14:paraId="6774D641">
            <w:pPr>
              <w:widowControl/>
              <w:adjustRightInd w:val="0"/>
              <w:snapToGrid w:val="0"/>
              <w:spacing w:line="360" w:lineRule="auto"/>
              <w:jc w:val="left"/>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双关节分离止血钳，带锁，角弯高10</w:t>
            </w:r>
          </w:p>
        </w:tc>
        <w:tc>
          <w:tcPr>
            <w:tcW w:w="900" w:type="dxa"/>
            <w:tcBorders>
              <w:top w:val="single" w:color="000000" w:sz="4" w:space="0"/>
              <w:left w:val="single" w:color="000000" w:sz="4" w:space="0"/>
              <w:bottom w:val="single" w:color="000000" w:sz="4" w:space="0"/>
              <w:right w:val="single" w:color="000000" w:sz="4" w:space="0"/>
            </w:tcBorders>
            <w:noWrap/>
            <w:vAlign w:val="bottom"/>
          </w:tcPr>
          <w:p w14:paraId="084C785F">
            <w:pPr>
              <w:widowControl/>
              <w:adjustRightInd w:val="0"/>
              <w:snapToGrid w:val="0"/>
              <w:spacing w:line="360" w:lineRule="auto"/>
              <w:jc w:val="center"/>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3</w:t>
            </w:r>
          </w:p>
        </w:tc>
      </w:tr>
      <w:tr w14:paraId="7652A84C">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000000" w:sz="4" w:space="0"/>
            </w:tcBorders>
            <w:noWrap/>
            <w:vAlign w:val="bottom"/>
          </w:tcPr>
          <w:p w14:paraId="769309FF">
            <w:pPr>
              <w:widowControl/>
              <w:adjustRightInd w:val="0"/>
              <w:snapToGrid w:val="0"/>
              <w:spacing w:line="360" w:lineRule="auto"/>
              <w:jc w:val="left"/>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双关节分离止血钳，带锁，角弯高15</w:t>
            </w:r>
          </w:p>
        </w:tc>
        <w:tc>
          <w:tcPr>
            <w:tcW w:w="900" w:type="dxa"/>
            <w:tcBorders>
              <w:top w:val="single" w:color="000000" w:sz="4" w:space="0"/>
              <w:left w:val="single" w:color="000000" w:sz="4" w:space="0"/>
              <w:bottom w:val="single" w:color="000000" w:sz="4" w:space="0"/>
              <w:right w:val="single" w:color="000000" w:sz="4" w:space="0"/>
            </w:tcBorders>
            <w:noWrap/>
            <w:vAlign w:val="bottom"/>
          </w:tcPr>
          <w:p w14:paraId="01F3856F">
            <w:pPr>
              <w:widowControl/>
              <w:adjustRightInd w:val="0"/>
              <w:snapToGrid w:val="0"/>
              <w:spacing w:line="360" w:lineRule="auto"/>
              <w:jc w:val="center"/>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3</w:t>
            </w:r>
          </w:p>
        </w:tc>
      </w:tr>
      <w:tr w14:paraId="147D41D4">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000000" w:sz="4" w:space="0"/>
            </w:tcBorders>
            <w:noWrap/>
            <w:vAlign w:val="bottom"/>
          </w:tcPr>
          <w:p w14:paraId="5C0F558F">
            <w:pPr>
              <w:widowControl/>
              <w:adjustRightInd w:val="0"/>
              <w:snapToGrid w:val="0"/>
              <w:spacing w:line="360" w:lineRule="auto"/>
              <w:jc w:val="left"/>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双关节肺叶抓钳，倒三角头，头宽12mm</w:t>
            </w:r>
          </w:p>
        </w:tc>
        <w:tc>
          <w:tcPr>
            <w:tcW w:w="900" w:type="dxa"/>
            <w:tcBorders>
              <w:top w:val="single" w:color="000000" w:sz="4" w:space="0"/>
              <w:left w:val="single" w:color="000000" w:sz="4" w:space="0"/>
              <w:bottom w:val="single" w:color="000000" w:sz="4" w:space="0"/>
              <w:right w:val="single" w:color="000000" w:sz="4" w:space="0"/>
            </w:tcBorders>
            <w:noWrap/>
            <w:vAlign w:val="bottom"/>
          </w:tcPr>
          <w:p w14:paraId="535239B9">
            <w:pPr>
              <w:widowControl/>
              <w:adjustRightInd w:val="0"/>
              <w:snapToGrid w:val="0"/>
              <w:spacing w:line="360" w:lineRule="auto"/>
              <w:jc w:val="center"/>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2</w:t>
            </w:r>
          </w:p>
        </w:tc>
      </w:tr>
      <w:tr w14:paraId="7D0F0300">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000000" w:sz="4" w:space="0"/>
            </w:tcBorders>
            <w:noWrap/>
            <w:vAlign w:val="bottom"/>
          </w:tcPr>
          <w:p w14:paraId="245330C4">
            <w:pPr>
              <w:widowControl/>
              <w:adjustRightInd w:val="0"/>
              <w:snapToGrid w:val="0"/>
              <w:spacing w:line="360" w:lineRule="auto"/>
              <w:jc w:val="left"/>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吸引管，双头</w:t>
            </w:r>
          </w:p>
        </w:tc>
        <w:tc>
          <w:tcPr>
            <w:tcW w:w="900" w:type="dxa"/>
            <w:tcBorders>
              <w:top w:val="single" w:color="000000" w:sz="4" w:space="0"/>
              <w:left w:val="single" w:color="000000" w:sz="4" w:space="0"/>
              <w:bottom w:val="single" w:color="000000" w:sz="4" w:space="0"/>
              <w:right w:val="single" w:color="000000" w:sz="4" w:space="0"/>
            </w:tcBorders>
            <w:noWrap/>
            <w:vAlign w:val="bottom"/>
          </w:tcPr>
          <w:p w14:paraId="2682A55F">
            <w:pPr>
              <w:widowControl/>
              <w:adjustRightInd w:val="0"/>
              <w:snapToGrid w:val="0"/>
              <w:spacing w:line="360" w:lineRule="auto"/>
              <w:jc w:val="center"/>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0D1A849A">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000000" w:sz="4" w:space="0"/>
            </w:tcBorders>
            <w:noWrap/>
            <w:vAlign w:val="bottom"/>
          </w:tcPr>
          <w:p w14:paraId="43F320DE">
            <w:pPr>
              <w:widowControl/>
              <w:adjustRightInd w:val="0"/>
              <w:snapToGrid w:val="0"/>
              <w:spacing w:line="360" w:lineRule="auto"/>
              <w:jc w:val="left"/>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吸引管，5×110mm</w:t>
            </w:r>
          </w:p>
        </w:tc>
        <w:tc>
          <w:tcPr>
            <w:tcW w:w="900" w:type="dxa"/>
            <w:tcBorders>
              <w:top w:val="single" w:color="000000" w:sz="4" w:space="0"/>
              <w:left w:val="single" w:color="000000" w:sz="4" w:space="0"/>
              <w:bottom w:val="single" w:color="000000" w:sz="4" w:space="0"/>
              <w:right w:val="single" w:color="000000" w:sz="4" w:space="0"/>
            </w:tcBorders>
            <w:noWrap/>
            <w:vAlign w:val="bottom"/>
          </w:tcPr>
          <w:p w14:paraId="6140C6E1">
            <w:pPr>
              <w:widowControl/>
              <w:adjustRightInd w:val="0"/>
              <w:snapToGrid w:val="0"/>
              <w:spacing w:line="360" w:lineRule="auto"/>
              <w:jc w:val="center"/>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3F525714">
        <w:tblPrEx>
          <w:tblCellMar>
            <w:top w:w="0" w:type="dxa"/>
            <w:left w:w="108" w:type="dxa"/>
            <w:bottom w:w="0" w:type="dxa"/>
            <w:right w:w="108" w:type="dxa"/>
          </w:tblCellMar>
        </w:tblPrEx>
        <w:trPr>
          <w:trHeight w:val="277" w:hRule="atLeast"/>
        </w:trPr>
        <w:tc>
          <w:tcPr>
            <w:tcW w:w="7379" w:type="dxa"/>
            <w:tcBorders>
              <w:top w:val="single" w:color="000000" w:sz="4" w:space="0"/>
              <w:left w:val="single" w:color="000000" w:sz="4" w:space="0"/>
              <w:bottom w:val="single" w:color="000000" w:sz="4" w:space="0"/>
              <w:right w:val="single" w:color="000000" w:sz="4" w:space="0"/>
            </w:tcBorders>
            <w:noWrap/>
            <w:vAlign w:val="bottom"/>
          </w:tcPr>
          <w:p w14:paraId="4D5DB9C6">
            <w:pPr>
              <w:widowControl/>
              <w:adjustRightInd w:val="0"/>
              <w:snapToGrid w:val="0"/>
              <w:spacing w:line="360" w:lineRule="auto"/>
              <w:jc w:val="left"/>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消毒盒</w:t>
            </w:r>
          </w:p>
        </w:tc>
        <w:tc>
          <w:tcPr>
            <w:tcW w:w="900" w:type="dxa"/>
            <w:tcBorders>
              <w:top w:val="single" w:color="000000" w:sz="4" w:space="0"/>
              <w:left w:val="single" w:color="000000" w:sz="4" w:space="0"/>
              <w:bottom w:val="single" w:color="000000" w:sz="4" w:space="0"/>
              <w:right w:val="single" w:color="000000" w:sz="4" w:space="0"/>
            </w:tcBorders>
            <w:noWrap/>
            <w:vAlign w:val="bottom"/>
          </w:tcPr>
          <w:p w14:paraId="1FACB2C1">
            <w:pPr>
              <w:widowControl/>
              <w:adjustRightInd w:val="0"/>
              <w:snapToGrid w:val="0"/>
              <w:spacing w:line="360" w:lineRule="auto"/>
              <w:jc w:val="center"/>
              <w:textAlignment w:val="bottom"/>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bl>
    <w:p w14:paraId="6492BD1B">
      <w:pPr>
        <w:spacing w:line="360" w:lineRule="auto"/>
        <w:rPr>
          <w:b w:val="0"/>
          <w:snapToGrid w:val="0"/>
          <w:color w:val="auto"/>
          <w:szCs w:val="21"/>
          <w:highlight w:val="none"/>
          <w:u w:val="single"/>
        </w:rPr>
      </w:pPr>
    </w:p>
    <w:p w14:paraId="434B195D">
      <w:pPr>
        <w:spacing w:line="360" w:lineRule="auto"/>
        <w:rPr>
          <w:b w:val="0"/>
          <w:snapToGrid w:val="0"/>
          <w:color w:val="auto"/>
          <w:szCs w:val="21"/>
          <w:highlight w:val="none"/>
          <w:u w:val="single"/>
        </w:rPr>
      </w:pPr>
    </w:p>
    <w:p w14:paraId="79414D53">
      <w:pPr>
        <w:spacing w:line="360" w:lineRule="auto"/>
        <w:rPr>
          <w:b w:val="0"/>
          <w:bCs/>
          <w:color w:val="auto"/>
          <w:szCs w:val="24"/>
          <w:highlight w:val="none"/>
        </w:rPr>
      </w:pPr>
      <w:r>
        <w:rPr>
          <w:rFonts w:hint="eastAsia"/>
          <w:b w:val="0"/>
          <w:snapToGrid w:val="0"/>
          <w:color w:val="auto"/>
          <w:szCs w:val="21"/>
          <w:highlight w:val="none"/>
          <w:u w:val="single"/>
        </w:rPr>
        <w:t>*</w:t>
      </w:r>
      <w:r>
        <w:rPr>
          <w:rFonts w:hint="eastAsia"/>
          <w:b w:val="0"/>
          <w:snapToGrid w:val="0"/>
          <w:color w:val="auto"/>
          <w:szCs w:val="21"/>
          <w:highlight w:val="none"/>
          <w:u w:val="single"/>
          <w:lang w:val="zh-CN"/>
        </w:rPr>
        <w:t>注：技术需求中如有“★”指标，则“★”指标必须全部满足，任意一项“★”不满足将导致投标文件被否决。</w:t>
      </w:r>
    </w:p>
    <w:p w14:paraId="59405008">
      <w:pPr>
        <w:pStyle w:val="61"/>
        <w:rPr>
          <w:rFonts w:hint="eastAsia"/>
          <w:color w:val="auto"/>
          <w:highlight w:val="none"/>
        </w:rPr>
      </w:pPr>
    </w:p>
    <w:p w14:paraId="134B1C73">
      <w:pPr>
        <w:spacing w:line="360" w:lineRule="auto"/>
        <w:rPr>
          <w:color w:val="auto"/>
          <w:highlight w:val="none"/>
        </w:rPr>
      </w:pPr>
    </w:p>
    <w:p w14:paraId="438F1D93">
      <w:pPr>
        <w:adjustRightInd w:val="0"/>
        <w:snapToGrid w:val="0"/>
        <w:spacing w:line="360" w:lineRule="auto"/>
        <w:jc w:val="left"/>
        <w:outlineLvl w:val="0"/>
        <w:rPr>
          <w:rFonts w:hint="eastAsia" w:hAnsi="宋体" w:cs="宋体"/>
          <w:bCs/>
          <w:color w:val="auto"/>
          <w:highlight w:val="none"/>
        </w:rPr>
        <w:sectPr>
          <w:footerReference r:id="rId9" w:type="default"/>
          <w:pgSz w:w="11906" w:h="16838"/>
          <w:pgMar w:top="1440" w:right="1800" w:bottom="1440" w:left="1800" w:header="851" w:footer="992" w:gutter="0"/>
          <w:cols w:space="425" w:num="1"/>
          <w:docGrid w:type="lines" w:linePitch="312" w:charSpace="0"/>
        </w:sectPr>
      </w:pPr>
      <w:bookmarkStart w:id="225" w:name="_Toc174468380"/>
    </w:p>
    <w:p w14:paraId="646E7A46">
      <w:pPr>
        <w:spacing w:before="156" w:beforeLines="50" w:after="156" w:afterLines="50" w:line="360" w:lineRule="auto"/>
        <w:jc w:val="left"/>
        <w:outlineLvl w:val="0"/>
        <w:rPr>
          <w:rFonts w:hint="eastAsia" w:hAnsi="宋体" w:cs="宋体"/>
          <w:bCs/>
          <w:color w:val="auto"/>
          <w:highlight w:val="none"/>
        </w:rPr>
      </w:pPr>
      <w:r>
        <w:rPr>
          <w:rFonts w:hint="eastAsia" w:hAnsi="宋体" w:cs="宋体"/>
          <w:bCs/>
          <w:color w:val="auto"/>
          <w:highlight w:val="none"/>
        </w:rPr>
        <w:t>★二、商务需求</w:t>
      </w:r>
      <w:bookmarkEnd w:id="222"/>
      <w:bookmarkEnd w:id="225"/>
    </w:p>
    <w:tbl>
      <w:tblPr>
        <w:tblStyle w:val="62"/>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1464"/>
        <w:gridCol w:w="6662"/>
      </w:tblGrid>
      <w:tr w14:paraId="4C6EE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71" w:type="dxa"/>
            <w:vAlign w:val="center"/>
          </w:tcPr>
          <w:p w14:paraId="7D55C284">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序号</w:t>
            </w:r>
          </w:p>
        </w:tc>
        <w:tc>
          <w:tcPr>
            <w:tcW w:w="1464" w:type="dxa"/>
            <w:vAlign w:val="center"/>
          </w:tcPr>
          <w:p w14:paraId="5E144227">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商务和服务项目</w:t>
            </w:r>
          </w:p>
        </w:tc>
        <w:tc>
          <w:tcPr>
            <w:tcW w:w="6662" w:type="dxa"/>
            <w:vAlign w:val="center"/>
          </w:tcPr>
          <w:p w14:paraId="4A3ACA47">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商务和服务要求</w:t>
            </w:r>
          </w:p>
        </w:tc>
      </w:tr>
      <w:tr w14:paraId="58BC4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71" w:type="dxa"/>
            <w:vAlign w:val="center"/>
          </w:tcPr>
          <w:p w14:paraId="55803045">
            <w:pPr>
              <w:widowControl/>
              <w:spacing w:line="360" w:lineRule="auto"/>
              <w:jc w:val="center"/>
              <w:rPr>
                <w:rFonts w:hint="eastAsia" w:hAnsi="宋体" w:cs="宋体"/>
                <w:b w:val="0"/>
                <w:bCs/>
                <w:color w:val="auto"/>
                <w:szCs w:val="24"/>
                <w:highlight w:val="none"/>
                <w:lang w:val="zh-CN"/>
              </w:rPr>
            </w:pPr>
            <w:r>
              <w:rPr>
                <w:rFonts w:hint="eastAsia" w:hAnsi="宋体" w:cs="宋体"/>
                <w:b w:val="0"/>
                <w:bCs/>
                <w:color w:val="auto"/>
                <w:szCs w:val="24"/>
                <w:highlight w:val="none"/>
                <w:lang w:val="zh-CN"/>
              </w:rPr>
              <w:t>1</w:t>
            </w:r>
          </w:p>
        </w:tc>
        <w:tc>
          <w:tcPr>
            <w:tcW w:w="1464" w:type="dxa"/>
            <w:vAlign w:val="center"/>
          </w:tcPr>
          <w:p w14:paraId="31C8B98F">
            <w:pPr>
              <w:widowControl/>
              <w:spacing w:line="360" w:lineRule="auto"/>
              <w:jc w:val="center"/>
              <w:rPr>
                <w:rFonts w:hint="eastAsia" w:hAnsi="宋体" w:cs="宋体"/>
                <w:b w:val="0"/>
                <w:bCs/>
                <w:color w:val="auto"/>
                <w:szCs w:val="24"/>
                <w:highlight w:val="none"/>
              </w:rPr>
            </w:pPr>
            <w:r>
              <w:rPr>
                <w:rFonts w:hint="eastAsia" w:hAnsi="宋体" w:cs="宋体"/>
                <w:b w:val="0"/>
                <w:bCs/>
                <w:color w:val="auto"/>
                <w:szCs w:val="24"/>
                <w:highlight w:val="none"/>
              </w:rPr>
              <w:t>交货期</w:t>
            </w:r>
          </w:p>
        </w:tc>
        <w:tc>
          <w:tcPr>
            <w:tcW w:w="6662" w:type="dxa"/>
            <w:vAlign w:val="center"/>
          </w:tcPr>
          <w:p w14:paraId="7C836B67">
            <w:pPr>
              <w:widowControl/>
              <w:spacing w:line="360" w:lineRule="auto"/>
              <w:rPr>
                <w:rFonts w:hint="eastAsia" w:hAnsi="宋体" w:cs="宋体"/>
                <w:b w:val="0"/>
                <w:bCs/>
                <w:color w:val="auto"/>
                <w:szCs w:val="24"/>
                <w:highlight w:val="none"/>
              </w:rPr>
            </w:pPr>
            <w:r>
              <w:rPr>
                <w:rFonts w:hint="eastAsia" w:hAnsi="宋体" w:cs="宋体"/>
                <w:b w:val="0"/>
                <w:color w:val="auto"/>
                <w:position w:val="0"/>
                <w:szCs w:val="24"/>
                <w:highlight w:val="none"/>
              </w:rPr>
              <w:t>合同签订之日起60日内</w:t>
            </w:r>
          </w:p>
        </w:tc>
      </w:tr>
      <w:tr w14:paraId="7973E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71" w:type="dxa"/>
            <w:vAlign w:val="center"/>
          </w:tcPr>
          <w:p w14:paraId="4918B2FE">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bCs/>
                <w:color w:val="auto"/>
                <w:szCs w:val="24"/>
                <w:highlight w:val="none"/>
                <w:lang w:val="zh-CN"/>
              </w:rPr>
              <w:t>2</w:t>
            </w:r>
          </w:p>
        </w:tc>
        <w:tc>
          <w:tcPr>
            <w:tcW w:w="1464" w:type="dxa"/>
            <w:vAlign w:val="center"/>
          </w:tcPr>
          <w:p w14:paraId="53978C3E">
            <w:pPr>
              <w:widowControl/>
              <w:spacing w:line="360" w:lineRule="auto"/>
              <w:jc w:val="center"/>
              <w:rPr>
                <w:rFonts w:hint="eastAsia" w:hAnsi="宋体" w:cs="宋体"/>
                <w:b w:val="0"/>
                <w:snapToGrid w:val="0"/>
                <w:color w:val="auto"/>
                <w:position w:val="0"/>
                <w:szCs w:val="24"/>
                <w:highlight w:val="none"/>
              </w:rPr>
            </w:pPr>
            <w:r>
              <w:rPr>
                <w:rFonts w:hint="eastAsia" w:hAnsi="宋体" w:cs="宋体"/>
                <w:b w:val="0"/>
                <w:bCs/>
                <w:color w:val="auto"/>
                <w:szCs w:val="24"/>
                <w:highlight w:val="none"/>
              </w:rPr>
              <w:t>保修期</w:t>
            </w:r>
          </w:p>
        </w:tc>
        <w:tc>
          <w:tcPr>
            <w:tcW w:w="6662" w:type="dxa"/>
            <w:vAlign w:val="center"/>
          </w:tcPr>
          <w:p w14:paraId="77EC1BC8">
            <w:pPr>
              <w:widowControl/>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r>
              <w:rPr>
                <w:rFonts w:hint="eastAsia" w:hAnsi="宋体" w:cs="宋体"/>
                <w:b w:val="0"/>
                <w:color w:val="auto"/>
                <w:kern w:val="2"/>
                <w:position w:val="0"/>
                <w:szCs w:val="24"/>
                <w:highlight w:val="none"/>
              </w:rPr>
              <w:t>设备整机原厂质保3年（三维胸腹腔电子内窥镜、输尿管镜及器械、膀胱镜及器械和胸外科器械质保1年）。</w:t>
            </w:r>
            <w:r>
              <w:rPr>
                <w:rFonts w:hint="eastAsia" w:hAnsi="宋体" w:cs="宋体"/>
                <w:b w:val="0"/>
                <w:color w:val="auto"/>
                <w:kern w:val="2"/>
                <w:position w:val="0"/>
                <w:szCs w:val="24"/>
                <w:highlight w:val="none"/>
                <w:lang w:eastAsia="zh-CN"/>
              </w:rPr>
              <w:t>（中标后签订合同前提供原厂质保函，提供书面承诺）</w:t>
            </w:r>
          </w:p>
          <w:p w14:paraId="37F2D220">
            <w:pPr>
              <w:widowControl/>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w:t>
            </w:r>
            <w:r>
              <w:rPr>
                <w:rFonts w:hint="eastAsia" w:hAnsi="宋体" w:cs="宋体"/>
                <w:b w:val="0"/>
                <w:color w:val="auto"/>
                <w:kern w:val="2"/>
                <w:position w:val="0"/>
                <w:szCs w:val="24"/>
                <w:highlight w:val="none"/>
              </w:rPr>
              <w:t>计算时间以签署验收合格文件之日为准。</w:t>
            </w:r>
          </w:p>
        </w:tc>
      </w:tr>
      <w:tr w14:paraId="4275F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71" w:type="dxa"/>
            <w:vAlign w:val="center"/>
          </w:tcPr>
          <w:p w14:paraId="6DD38FA0">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3</w:t>
            </w:r>
          </w:p>
        </w:tc>
        <w:tc>
          <w:tcPr>
            <w:tcW w:w="1464" w:type="dxa"/>
            <w:vAlign w:val="center"/>
          </w:tcPr>
          <w:p w14:paraId="6839EED3">
            <w:pPr>
              <w:widowControl/>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售后服务承诺</w:t>
            </w:r>
          </w:p>
        </w:tc>
        <w:tc>
          <w:tcPr>
            <w:tcW w:w="6662" w:type="dxa"/>
            <w:vAlign w:val="center"/>
          </w:tcPr>
          <w:p w14:paraId="118BFEAE">
            <w:pPr>
              <w:tabs>
                <w:tab w:val="left" w:pos="420"/>
              </w:tabs>
              <w:spacing w:line="360" w:lineRule="auto"/>
              <w:rPr>
                <w:rFonts w:hint="eastAsia" w:hAnsi="宋体"/>
                <w:b w:val="0"/>
                <w:bCs/>
                <w:color w:val="auto"/>
                <w:highlight w:val="none"/>
              </w:rPr>
            </w:pPr>
            <w:r>
              <w:rPr>
                <w:rFonts w:hint="eastAsia" w:hAnsi="宋体"/>
                <w:b w:val="0"/>
                <w:bCs/>
                <w:color w:val="auto"/>
                <w:highlight w:val="none"/>
              </w:rPr>
              <w:t>1.中标人确保设备保修期内开机率为95%，如设备故障停机率超过5%（一年按365天计算，每年18天发生停机事件），每超过一天，保修期延长一周。</w:t>
            </w:r>
          </w:p>
          <w:p w14:paraId="42B60D83">
            <w:pPr>
              <w:tabs>
                <w:tab w:val="left" w:pos="420"/>
              </w:tabs>
              <w:spacing w:line="360" w:lineRule="auto"/>
              <w:rPr>
                <w:rFonts w:hint="eastAsia" w:hAnsi="宋体"/>
                <w:b w:val="0"/>
                <w:bCs/>
                <w:color w:val="auto"/>
                <w:highlight w:val="none"/>
              </w:rPr>
            </w:pPr>
            <w:r>
              <w:rPr>
                <w:rFonts w:hint="eastAsia" w:hAnsi="宋体"/>
                <w:b w:val="0"/>
                <w:bCs/>
                <w:color w:val="auto"/>
                <w:highlight w:val="none"/>
              </w:rPr>
              <w:t>2.中标人提供7*24小时维修电话服务，如设备发生故障，中标人在接到采购人或使用单位报修电话后 1小时内予以响应，4小时内到达现场，24小时内维修完毕或提供备用同款设备，如关键配件缺失则允许在48小时内维修完毕。遇特殊情况，中标人应立即电话通知采购人或使用单位不能响应的原因，在获得采购人或使用单位同意后，方可推迟响应时间，否则采购人或使用单位可自行采取必要的措施，由此产生的风险和费用由</w:t>
            </w:r>
            <w:r>
              <w:rPr>
                <w:rFonts w:hint="eastAsia" w:hAnsi="宋体"/>
                <w:b w:val="0"/>
                <w:color w:val="auto"/>
                <w:highlight w:val="none"/>
              </w:rPr>
              <w:t>中标人</w:t>
            </w:r>
            <w:r>
              <w:rPr>
                <w:rFonts w:hint="eastAsia" w:hAnsi="宋体"/>
                <w:b w:val="0"/>
                <w:bCs/>
                <w:color w:val="auto"/>
                <w:highlight w:val="none"/>
              </w:rPr>
              <w:t>承担。</w:t>
            </w:r>
          </w:p>
          <w:p w14:paraId="5D312C2F">
            <w:pPr>
              <w:tabs>
                <w:tab w:val="left" w:pos="420"/>
              </w:tabs>
              <w:spacing w:line="360" w:lineRule="auto"/>
              <w:rPr>
                <w:rFonts w:hint="eastAsia" w:hAnsi="宋体"/>
                <w:b w:val="0"/>
                <w:bCs/>
                <w:color w:val="auto"/>
                <w:highlight w:val="none"/>
              </w:rPr>
            </w:pPr>
            <w:r>
              <w:rPr>
                <w:rFonts w:hint="eastAsia" w:hAnsi="宋体"/>
                <w:b w:val="0"/>
                <w:bCs/>
                <w:color w:val="auto"/>
                <w:highlight w:val="none"/>
              </w:rPr>
              <w:t>3.在设备存续期间，如设备必须由</w:t>
            </w:r>
            <w:r>
              <w:rPr>
                <w:rFonts w:hint="eastAsia" w:hAnsi="宋体"/>
                <w:b w:val="0"/>
                <w:color w:val="auto"/>
                <w:highlight w:val="none"/>
              </w:rPr>
              <w:t>中标人</w:t>
            </w:r>
            <w:r>
              <w:rPr>
                <w:rFonts w:hint="eastAsia" w:hAnsi="宋体"/>
                <w:b w:val="0"/>
                <w:bCs/>
                <w:color w:val="auto"/>
                <w:highlight w:val="none"/>
              </w:rPr>
              <w:t>上门维修的，</w:t>
            </w:r>
            <w:r>
              <w:rPr>
                <w:rFonts w:hint="eastAsia" w:hAnsi="宋体"/>
                <w:b w:val="0"/>
                <w:color w:val="auto"/>
                <w:highlight w:val="none"/>
              </w:rPr>
              <w:t>中标人</w:t>
            </w:r>
            <w:r>
              <w:rPr>
                <w:rFonts w:hint="eastAsia" w:hAnsi="宋体"/>
                <w:b w:val="0"/>
                <w:bCs/>
                <w:color w:val="auto"/>
                <w:highlight w:val="none"/>
              </w:rPr>
              <w:t>工程师必须事先与使用单位设备科相关工程师取得联系，与使用单位工程师共同完成维修工作。</w:t>
            </w:r>
          </w:p>
          <w:p w14:paraId="4278FFDC">
            <w:pPr>
              <w:tabs>
                <w:tab w:val="left" w:pos="420"/>
              </w:tabs>
              <w:spacing w:line="360" w:lineRule="auto"/>
              <w:rPr>
                <w:rFonts w:hint="eastAsia" w:hAnsi="宋体"/>
                <w:b w:val="0"/>
                <w:bCs/>
                <w:color w:val="auto"/>
                <w:highlight w:val="none"/>
              </w:rPr>
            </w:pPr>
            <w:r>
              <w:rPr>
                <w:rFonts w:hint="eastAsia" w:hAnsi="宋体"/>
                <w:b w:val="0"/>
                <w:bCs/>
                <w:color w:val="auto"/>
                <w:highlight w:val="none"/>
              </w:rPr>
              <w:t>4.中标人应向使用单位提供完整的技术资料中、英文手册壹套（技术说明书、使用说明书、维修手册、安装维修手册、操作手册等）、中华人民共和国医疗器械注册证等，各项指标和参数应符合验收标准，采购人或使用单位有权委托中国有资格单位或机构对设备性能、精度进行校核。</w:t>
            </w:r>
          </w:p>
          <w:p w14:paraId="36FC6D45">
            <w:pPr>
              <w:tabs>
                <w:tab w:val="left" w:pos="420"/>
              </w:tabs>
              <w:spacing w:line="360" w:lineRule="auto"/>
              <w:rPr>
                <w:rFonts w:hint="eastAsia" w:hAnsi="宋体"/>
                <w:b w:val="0"/>
                <w:bCs/>
                <w:color w:val="auto"/>
                <w:highlight w:val="none"/>
              </w:rPr>
            </w:pPr>
            <w:r>
              <w:rPr>
                <w:rFonts w:hint="eastAsia" w:hAnsi="宋体"/>
                <w:b w:val="0"/>
                <w:bCs/>
                <w:color w:val="auto"/>
                <w:highlight w:val="none"/>
              </w:rPr>
              <w:t>5.中标人应提供设备的出厂检验报告、合格证书。中标人须提供承诺函，必须由原厂或其授权的售后服务机构提供质量保证及售后服务以保障医院未来的正常使用。</w:t>
            </w:r>
          </w:p>
          <w:p w14:paraId="0CF8BB73">
            <w:pPr>
              <w:tabs>
                <w:tab w:val="left" w:pos="420"/>
              </w:tabs>
              <w:spacing w:line="360" w:lineRule="auto"/>
              <w:rPr>
                <w:rFonts w:hint="eastAsia" w:hAnsi="宋体"/>
                <w:b w:val="0"/>
                <w:bCs/>
                <w:color w:val="auto"/>
                <w:highlight w:val="none"/>
              </w:rPr>
            </w:pPr>
            <w:r>
              <w:rPr>
                <w:rFonts w:hint="eastAsia" w:hAnsi="宋体"/>
                <w:b w:val="0"/>
                <w:bCs/>
                <w:color w:val="auto"/>
                <w:highlight w:val="none"/>
              </w:rPr>
              <w:t>6.设备制造商在国内设有正规维修站，提供维修资料。零配件应保证10年以上的供应期，提供主要零配件的优惠价。维修时必须有备用品，并承诺做不到的赔偿条件。</w:t>
            </w:r>
          </w:p>
          <w:p w14:paraId="3D3BD3EA">
            <w:pPr>
              <w:tabs>
                <w:tab w:val="left" w:pos="420"/>
              </w:tabs>
              <w:spacing w:line="360" w:lineRule="auto"/>
              <w:rPr>
                <w:rFonts w:hint="eastAsia" w:hAnsi="宋体"/>
                <w:b w:val="0"/>
                <w:bCs/>
                <w:color w:val="auto"/>
                <w:highlight w:val="none"/>
              </w:rPr>
            </w:pPr>
            <w:r>
              <w:rPr>
                <w:rFonts w:hint="eastAsia" w:hAnsi="宋体"/>
                <w:b w:val="0"/>
                <w:bCs/>
                <w:color w:val="auto"/>
                <w:highlight w:val="none"/>
              </w:rPr>
              <w:t>7.中标人需报出常用耗材及主要易损件的价格</w:t>
            </w:r>
            <w:r>
              <w:rPr>
                <w:rFonts w:hint="eastAsia" w:hAnsi="宋体"/>
                <w:b w:val="0"/>
                <w:bCs/>
                <w:color w:val="auto"/>
                <w:highlight w:val="none"/>
              </w:rPr>
              <w:t>（如有，格式自拟）。</w:t>
            </w:r>
          </w:p>
          <w:p w14:paraId="3B3D8722">
            <w:pPr>
              <w:tabs>
                <w:tab w:val="left" w:pos="420"/>
              </w:tabs>
              <w:spacing w:line="360" w:lineRule="auto"/>
              <w:rPr>
                <w:rFonts w:hint="eastAsia" w:hAnsi="宋体"/>
                <w:b w:val="0"/>
                <w:bCs/>
                <w:color w:val="auto"/>
                <w:highlight w:val="none"/>
              </w:rPr>
            </w:pPr>
            <w:r>
              <w:rPr>
                <w:rFonts w:hint="eastAsia" w:hAnsi="宋体"/>
                <w:b w:val="0"/>
                <w:bCs/>
                <w:color w:val="auto"/>
                <w:highlight w:val="none"/>
              </w:rPr>
              <w:t>8.国产设备出厂日期不得早于到货前6个月，进口设备出厂日期不得早于到货前12个月。</w:t>
            </w:r>
          </w:p>
        </w:tc>
      </w:tr>
      <w:tr w14:paraId="6C7C4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426B1EE3">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4</w:t>
            </w:r>
          </w:p>
        </w:tc>
        <w:tc>
          <w:tcPr>
            <w:tcW w:w="1464" w:type="dxa"/>
            <w:vAlign w:val="center"/>
          </w:tcPr>
          <w:p w14:paraId="228CCFD8">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培训</w:t>
            </w:r>
          </w:p>
        </w:tc>
        <w:tc>
          <w:tcPr>
            <w:tcW w:w="6662" w:type="dxa"/>
            <w:vAlign w:val="center"/>
          </w:tcPr>
          <w:p w14:paraId="0F0E6218">
            <w:pPr>
              <w:widowControl/>
              <w:numPr>
                <w:ilvl w:val="0"/>
                <w:numId w:val="8"/>
              </w:numPr>
              <w:spacing w:line="360" w:lineRule="auto"/>
              <w:rPr>
                <w:rFonts w:hint="eastAsia" w:hAnsi="宋体" w:cs="宋体"/>
                <w:b w:val="0"/>
                <w:bCs/>
                <w:snapToGrid w:val="0"/>
                <w:color w:val="auto"/>
                <w:position w:val="0"/>
                <w:szCs w:val="24"/>
                <w:highlight w:val="none"/>
              </w:rPr>
            </w:pPr>
            <w:r>
              <w:rPr>
                <w:rFonts w:hint="eastAsia" w:hAnsi="宋体" w:cs="宋体"/>
                <w:b w:val="0"/>
                <w:bCs/>
                <w:snapToGrid w:val="0"/>
                <w:color w:val="auto"/>
                <w:position w:val="0"/>
                <w:szCs w:val="24"/>
                <w:highlight w:val="none"/>
              </w:rPr>
              <w:t>根据该设备特点及技术要求，中标人应对使用单位的技术、管理人员进行现场安装及操作培训。</w:t>
            </w:r>
          </w:p>
          <w:p w14:paraId="35D5F747">
            <w:pPr>
              <w:widowControl/>
              <w:numPr>
                <w:ilvl w:val="0"/>
                <w:numId w:val="8"/>
              </w:numPr>
              <w:spacing w:line="360" w:lineRule="auto"/>
              <w:rPr>
                <w:rFonts w:hint="eastAsia" w:hAnsi="宋体" w:cs="宋体"/>
                <w:b w:val="0"/>
                <w:bCs/>
                <w:snapToGrid w:val="0"/>
                <w:color w:val="auto"/>
                <w:position w:val="0"/>
                <w:szCs w:val="24"/>
                <w:highlight w:val="none"/>
              </w:rPr>
            </w:pPr>
            <w:r>
              <w:rPr>
                <w:rFonts w:hint="eastAsia" w:hAnsi="宋体" w:cs="宋体"/>
                <w:b w:val="0"/>
                <w:bCs/>
                <w:snapToGrid w:val="0"/>
                <w:color w:val="auto"/>
                <w:position w:val="0"/>
                <w:szCs w:val="24"/>
                <w:highlight w:val="none"/>
              </w:rPr>
              <w:t>远程培训：提供线上咨询及培训平台。</w:t>
            </w:r>
          </w:p>
        </w:tc>
      </w:tr>
      <w:tr w14:paraId="4BA4B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75BD8333">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5</w:t>
            </w:r>
          </w:p>
        </w:tc>
        <w:tc>
          <w:tcPr>
            <w:tcW w:w="1464" w:type="dxa"/>
            <w:vAlign w:val="center"/>
          </w:tcPr>
          <w:p w14:paraId="025F38E3">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验收方式及标准</w:t>
            </w:r>
          </w:p>
        </w:tc>
        <w:tc>
          <w:tcPr>
            <w:tcW w:w="6662" w:type="dxa"/>
            <w:vAlign w:val="center"/>
          </w:tcPr>
          <w:p w14:paraId="1A160B99">
            <w:pPr>
              <w:spacing w:line="360" w:lineRule="auto"/>
              <w:rPr>
                <w:rFonts w:hint="eastAsia" w:hAnsi="宋体"/>
                <w:b w:val="0"/>
                <w:bCs/>
                <w:color w:val="auto"/>
                <w:highlight w:val="none"/>
              </w:rPr>
            </w:pPr>
            <w:r>
              <w:rPr>
                <w:rFonts w:hint="eastAsia" w:hAnsi="宋体"/>
                <w:b w:val="0"/>
                <w:bCs/>
                <w:color w:val="auto"/>
                <w:highlight w:val="none"/>
              </w:rPr>
              <w:t>（1）招标文件技术规格书中明确的标准和技术要求；</w:t>
            </w:r>
          </w:p>
          <w:p w14:paraId="5AC7A9B9">
            <w:pPr>
              <w:spacing w:line="360" w:lineRule="auto"/>
              <w:rPr>
                <w:rFonts w:hint="eastAsia" w:hAnsi="宋体"/>
                <w:b w:val="0"/>
                <w:bCs/>
                <w:color w:val="auto"/>
                <w:highlight w:val="none"/>
              </w:rPr>
            </w:pPr>
            <w:r>
              <w:rPr>
                <w:rFonts w:hint="eastAsia" w:hAnsi="宋体"/>
                <w:b w:val="0"/>
                <w:bCs/>
                <w:color w:val="auto"/>
                <w:highlight w:val="none"/>
              </w:rPr>
              <w:t>（2）与合同货物有关的最新版本的中华人民共和国国家/国际标准和部颁标准；</w:t>
            </w:r>
          </w:p>
          <w:p w14:paraId="38C71771">
            <w:pPr>
              <w:spacing w:line="360" w:lineRule="auto"/>
              <w:rPr>
                <w:rFonts w:hint="eastAsia" w:hAnsi="宋体"/>
                <w:b w:val="0"/>
                <w:bCs/>
                <w:color w:val="auto"/>
                <w:highlight w:val="none"/>
              </w:rPr>
            </w:pPr>
            <w:r>
              <w:rPr>
                <w:rFonts w:hint="eastAsia" w:hAnsi="宋体"/>
                <w:b w:val="0"/>
                <w:bCs/>
                <w:color w:val="auto"/>
                <w:highlight w:val="none"/>
              </w:rPr>
              <w:t>（3）中标人随投标文件提供货物制造国的制造及验收的官方标准或货物验收大纲，经使用单位确认后，将作为对货物的验收依据之一。</w:t>
            </w:r>
          </w:p>
          <w:p w14:paraId="48DB1FD8">
            <w:pPr>
              <w:spacing w:line="360" w:lineRule="auto"/>
              <w:rPr>
                <w:rFonts w:hint="eastAsia" w:hAnsi="宋体"/>
                <w:b w:val="0"/>
                <w:bCs/>
                <w:color w:val="auto"/>
                <w:highlight w:val="none"/>
              </w:rPr>
            </w:pPr>
            <w:r>
              <w:rPr>
                <w:rFonts w:hint="eastAsia" w:hAnsi="宋体"/>
                <w:b w:val="0"/>
                <w:bCs/>
                <w:color w:val="auto"/>
                <w:highlight w:val="none"/>
              </w:rPr>
              <w:t>（4）中标人在澄清投标文件时作出的承诺，经使用单位确认后，将作为对货物的验收依据之一。</w:t>
            </w:r>
          </w:p>
          <w:p w14:paraId="19617A7C">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（5）双方签订的合同技术附件所规定的条款。</w:t>
            </w:r>
          </w:p>
        </w:tc>
      </w:tr>
      <w:tr w14:paraId="18D03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0952241C">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6</w:t>
            </w:r>
          </w:p>
        </w:tc>
        <w:tc>
          <w:tcPr>
            <w:tcW w:w="1464" w:type="dxa"/>
            <w:vAlign w:val="center"/>
          </w:tcPr>
          <w:p w14:paraId="2F3FE9EA">
            <w:pPr>
              <w:widowControl/>
              <w:spacing w:line="360" w:lineRule="auto"/>
              <w:jc w:val="center"/>
              <w:rPr>
                <w:rFonts w:hint="eastAsia" w:hAnsi="宋体" w:cs="宋体"/>
                <w:b w:val="0"/>
                <w:snapToGrid w:val="0"/>
                <w:color w:val="auto"/>
                <w:position w:val="0"/>
                <w:szCs w:val="24"/>
                <w:highlight w:val="none"/>
              </w:rPr>
            </w:pPr>
            <w:r>
              <w:rPr>
                <w:rFonts w:hint="eastAsia" w:hAnsi="宋体" w:cs="宋体"/>
                <w:b w:val="0"/>
                <w:color w:val="auto"/>
                <w:position w:val="0"/>
                <w:szCs w:val="24"/>
                <w:highlight w:val="none"/>
              </w:rPr>
              <w:t>交货地点及交货要求</w:t>
            </w:r>
          </w:p>
        </w:tc>
        <w:tc>
          <w:tcPr>
            <w:tcW w:w="6662" w:type="dxa"/>
            <w:vAlign w:val="center"/>
          </w:tcPr>
          <w:p w14:paraId="41FD8223">
            <w:pPr>
              <w:widowControl/>
              <w:numPr>
                <w:ilvl w:val="0"/>
                <w:numId w:val="9"/>
              </w:numPr>
              <w:spacing w:line="360" w:lineRule="auto"/>
              <w:rPr>
                <w:rFonts w:hint="eastAsia" w:hAnsi="宋体" w:cs="宋体"/>
                <w:b w:val="0"/>
                <w:color w:val="auto"/>
                <w:szCs w:val="21"/>
                <w:highlight w:val="none"/>
              </w:rPr>
            </w:pPr>
            <w:r>
              <w:rPr>
                <w:rFonts w:hint="eastAsia" w:hAnsi="宋体" w:cs="宋体"/>
                <w:b w:val="0"/>
                <w:color w:val="auto"/>
                <w:szCs w:val="21"/>
                <w:highlight w:val="none"/>
              </w:rPr>
              <w:t xml:space="preserve"> 交货地点：医院指定的地点。投标人可自行查看现场情况了解详细交货地点信息。</w:t>
            </w:r>
            <w:r>
              <w:rPr>
                <w:rFonts w:hint="eastAsia" w:hAnsi="宋体" w:cs="宋体"/>
                <w:b w:val="0"/>
                <w:color w:val="auto"/>
                <w:szCs w:val="21"/>
                <w:highlight w:val="none"/>
              </w:rPr>
              <w:t>联系人：0513-81111076</w:t>
            </w:r>
          </w:p>
          <w:p w14:paraId="3576412C">
            <w:pPr>
              <w:widowControl/>
              <w:numPr>
                <w:ilvl w:val="0"/>
                <w:numId w:val="9"/>
              </w:numPr>
              <w:spacing w:line="360" w:lineRule="auto"/>
              <w:jc w:val="left"/>
              <w:rPr>
                <w:rFonts w:hint="eastAsia" w:hAnsi="宋体" w:cs="宋体"/>
                <w:b w:val="0"/>
                <w:color w:val="auto"/>
                <w:szCs w:val="21"/>
                <w:highlight w:val="none"/>
              </w:rPr>
            </w:pPr>
            <w:r>
              <w:rPr>
                <w:rFonts w:hint="eastAsia" w:hAnsi="宋体" w:cs="宋体"/>
                <w:b w:val="0"/>
                <w:color w:val="auto"/>
                <w:szCs w:val="21"/>
                <w:highlight w:val="none"/>
              </w:rPr>
              <w:t xml:space="preserve"> 投标人负责将货物安全无损运抵使用单位指定地点，并承担设备的包装、运输、保险、装卸、安装调试、培训、商检及计量检测等费用，以及增值税。机器安装调试完毕，试用无故障后方签署验收报告，保修期自签署验收报告之日起开始计算。</w:t>
            </w:r>
          </w:p>
          <w:p w14:paraId="14AF0144">
            <w:pPr>
              <w:widowControl/>
              <w:numPr>
                <w:ilvl w:val="0"/>
                <w:numId w:val="9"/>
              </w:numPr>
              <w:spacing w:line="360" w:lineRule="auto"/>
              <w:jc w:val="left"/>
              <w:rPr>
                <w:rFonts w:hint="eastAsia" w:hAnsi="宋体" w:cs="宋体"/>
                <w:b w:val="0"/>
                <w:color w:val="auto"/>
                <w:szCs w:val="21"/>
                <w:highlight w:val="none"/>
              </w:rPr>
            </w:pPr>
            <w:r>
              <w:rPr>
                <w:rFonts w:hint="eastAsia" w:hAnsi="宋体" w:cs="宋体"/>
                <w:b w:val="0"/>
                <w:color w:val="auto"/>
                <w:szCs w:val="21"/>
                <w:highlight w:val="none"/>
              </w:rPr>
              <w:t xml:space="preserve"> 采购人或使用单位需要检验或测试货物，以确认货物是否符合合同规格的要求。如果发现所交货物与投标文件中所承诺的不符或存在质量、技术缺陷等，采购人或使用单位可以拒绝接收该货物，投标人应在7天内采取补足、更换或退货等措施，以满足规格的要求，由此发生的一切损失和费用由投标人承担。</w:t>
            </w:r>
          </w:p>
        </w:tc>
      </w:tr>
      <w:tr w14:paraId="086C5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71" w:type="dxa"/>
            <w:vAlign w:val="center"/>
          </w:tcPr>
          <w:p w14:paraId="07DD1956">
            <w:pPr>
              <w:autoSpaceDE w:val="0"/>
              <w:autoSpaceDN w:val="0"/>
              <w:adjustRightInd w:val="0"/>
              <w:snapToGrid w:val="0"/>
              <w:spacing w:line="360" w:lineRule="auto"/>
              <w:jc w:val="center"/>
              <w:rPr>
                <w:rFonts w:hint="eastAsia" w:hAnsi="宋体" w:cs="宋体"/>
                <w:b w:val="0"/>
                <w:snapToGrid w:val="0"/>
                <w:color w:val="auto"/>
                <w:position w:val="0"/>
                <w:szCs w:val="24"/>
                <w:highlight w:val="none"/>
              </w:rPr>
            </w:pPr>
            <w:r>
              <w:rPr>
                <w:rFonts w:hint="eastAsia" w:hAnsi="宋体" w:cs="宋体"/>
                <w:b w:val="0"/>
                <w:snapToGrid w:val="0"/>
                <w:color w:val="auto"/>
                <w:position w:val="0"/>
                <w:szCs w:val="24"/>
                <w:highlight w:val="none"/>
              </w:rPr>
              <w:t>7</w:t>
            </w:r>
          </w:p>
        </w:tc>
        <w:tc>
          <w:tcPr>
            <w:tcW w:w="1464" w:type="dxa"/>
            <w:vAlign w:val="center"/>
          </w:tcPr>
          <w:p w14:paraId="4821A905">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设备安装调试</w:t>
            </w:r>
          </w:p>
        </w:tc>
        <w:tc>
          <w:tcPr>
            <w:tcW w:w="6662" w:type="dxa"/>
            <w:vAlign w:val="center"/>
          </w:tcPr>
          <w:p w14:paraId="4E5E082C">
            <w:pPr>
              <w:widowControl/>
              <w:spacing w:line="360" w:lineRule="auto"/>
              <w:rPr>
                <w:rFonts w:hint="eastAsia" w:hAnsi="宋体" w:cs="宋体"/>
                <w:b w:val="0"/>
                <w:bCs/>
                <w:color w:val="auto"/>
                <w:position w:val="0"/>
                <w:szCs w:val="24"/>
                <w:highlight w:val="none"/>
              </w:rPr>
            </w:pPr>
            <w:r>
              <w:rPr>
                <w:rFonts w:hint="eastAsia" w:hAnsi="宋体"/>
                <w:b w:val="0"/>
                <w:bCs/>
                <w:color w:val="auto"/>
                <w:highlight w:val="none"/>
              </w:rPr>
              <w:t>中标人需提供对机房及电源的要求，中标人应派有经验、有资格的人员（应有证明文件）及时对货物及全系统进行调试。若在合同规定的日期前未完成调试，或使用单位对调试情况不满意，则使用单位有权要求货物原制造厂派员前来调试，中标人不得拒绝，所发生的费用由中标人承担。</w:t>
            </w:r>
          </w:p>
        </w:tc>
      </w:tr>
      <w:tr w14:paraId="1A4F4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3EEA0EE5">
            <w:pPr>
              <w:widowControl/>
              <w:spacing w:line="360" w:lineRule="auto"/>
              <w:jc w:val="center"/>
              <w:rPr>
                <w:rFonts w:hint="eastAsia" w:hAnsi="宋体"/>
                <w:b w:val="0"/>
                <w:bCs/>
                <w:color w:val="auto"/>
                <w:highlight w:val="none"/>
              </w:rPr>
            </w:pPr>
            <w:r>
              <w:rPr>
                <w:rFonts w:hint="eastAsia" w:hAnsi="宋体"/>
                <w:b w:val="0"/>
                <w:bCs/>
                <w:color w:val="auto"/>
                <w:highlight w:val="none"/>
              </w:rPr>
              <w:t>8</w:t>
            </w:r>
          </w:p>
        </w:tc>
        <w:tc>
          <w:tcPr>
            <w:tcW w:w="1464" w:type="dxa"/>
            <w:vAlign w:val="center"/>
          </w:tcPr>
          <w:p w14:paraId="344A3EA2">
            <w:pPr>
              <w:widowControl/>
              <w:spacing w:line="360" w:lineRule="auto"/>
              <w:jc w:val="center"/>
              <w:rPr>
                <w:rFonts w:hint="eastAsia" w:hAnsi="宋体"/>
                <w:b w:val="0"/>
                <w:bCs/>
                <w:color w:val="auto"/>
                <w:highlight w:val="none"/>
                <w:lang w:val="zh-CN"/>
              </w:rPr>
            </w:pPr>
            <w:r>
              <w:rPr>
                <w:rFonts w:hint="eastAsia" w:hAnsi="宋体" w:cs="宋体"/>
                <w:b w:val="0"/>
                <w:color w:val="auto"/>
                <w:position w:val="0"/>
                <w:szCs w:val="24"/>
                <w:highlight w:val="none"/>
              </w:rPr>
              <w:t>付款方式</w:t>
            </w:r>
          </w:p>
        </w:tc>
        <w:tc>
          <w:tcPr>
            <w:tcW w:w="6662" w:type="dxa"/>
            <w:vAlign w:val="center"/>
          </w:tcPr>
          <w:p w14:paraId="1F51A5B8">
            <w:pPr>
              <w:widowControl/>
              <w:spacing w:line="360" w:lineRule="auto"/>
              <w:rPr>
                <w:rFonts w:hint="eastAsia" w:hAnsi="宋体"/>
                <w:b w:val="0"/>
                <w:bCs/>
                <w:color w:val="auto"/>
                <w:highlight w:val="none"/>
              </w:rPr>
            </w:pPr>
            <w:r>
              <w:rPr>
                <w:rFonts w:hint="eastAsia" w:hAnsi="宋体" w:cs="宋体"/>
                <w:b w:val="0"/>
                <w:color w:val="auto"/>
                <w:position w:val="0"/>
                <w:szCs w:val="24"/>
                <w:highlight w:val="none"/>
              </w:rPr>
              <w:t>合同签订、货到安装、调试、验收合格后支付合同总额的</w:t>
            </w:r>
            <w:r>
              <w:rPr>
                <w:rFonts w:hint="eastAsia" w:hAnsi="宋体" w:cs="宋体"/>
                <w:b w:val="0"/>
                <w:color w:val="auto"/>
                <w:position w:val="0"/>
                <w:szCs w:val="24"/>
                <w:highlight w:val="none"/>
                <w:lang w:val="en-US" w:eastAsia="zh-CN"/>
              </w:rPr>
              <w:t>9</w:t>
            </w:r>
            <w:r>
              <w:rPr>
                <w:rFonts w:hint="eastAsia" w:hAnsi="宋体" w:cs="宋体"/>
                <w:b w:val="0"/>
                <w:color w:val="auto"/>
                <w:position w:val="0"/>
                <w:szCs w:val="24"/>
                <w:highlight w:val="none"/>
              </w:rPr>
              <w:t>0%，验收合格满一年付清合同总额的</w:t>
            </w:r>
            <w:r>
              <w:rPr>
                <w:rFonts w:hint="eastAsia" w:hAnsi="宋体" w:cs="宋体"/>
                <w:b w:val="0"/>
                <w:color w:val="auto"/>
                <w:position w:val="0"/>
                <w:szCs w:val="24"/>
                <w:highlight w:val="none"/>
                <w:lang w:val="en-US" w:eastAsia="zh-CN"/>
              </w:rPr>
              <w:t>1</w:t>
            </w:r>
            <w:r>
              <w:rPr>
                <w:rFonts w:hint="eastAsia" w:hAnsi="宋体" w:cs="宋体"/>
                <w:b w:val="0"/>
                <w:color w:val="auto"/>
                <w:position w:val="0"/>
                <w:szCs w:val="24"/>
                <w:highlight w:val="none"/>
              </w:rPr>
              <w:t>0%。符合《保障中小企业款项支付条例》规定情形的，自合同内所有货物、服务交付完成之日起60日内付清合同总额。</w:t>
            </w:r>
          </w:p>
        </w:tc>
      </w:tr>
    </w:tbl>
    <w:p w14:paraId="6E7CBA44">
      <w:pPr>
        <w:autoSpaceDE w:val="0"/>
        <w:autoSpaceDN w:val="0"/>
        <w:adjustRightInd w:val="0"/>
        <w:snapToGrid w:val="0"/>
        <w:spacing w:before="156" w:beforeLines="50" w:after="156" w:afterLines="50" w:line="360" w:lineRule="auto"/>
        <w:ind w:firstLine="241" w:firstLineChars="100"/>
        <w:jc w:val="left"/>
        <w:rPr>
          <w:rFonts w:hint="eastAsia" w:hAnsi="宋体" w:cs="宋体"/>
          <w:color w:val="auto"/>
          <w:position w:val="0"/>
          <w:szCs w:val="24"/>
          <w:highlight w:val="none"/>
        </w:rPr>
      </w:pPr>
      <w:bookmarkStart w:id="226" w:name="_Toc174468391"/>
      <w:r>
        <w:rPr>
          <w:rFonts w:hAnsi="宋体" w:cs="宋体"/>
          <w:snapToGrid w:val="0"/>
          <w:color w:val="auto"/>
          <w:szCs w:val="21"/>
          <w:highlight w:val="none"/>
          <w:u w:val="single"/>
        </w:rPr>
        <w:t>*</w:t>
      </w:r>
      <w:r>
        <w:rPr>
          <w:rFonts w:hint="eastAsia" w:hAnsi="宋体" w:cs="宋体"/>
          <w:snapToGrid w:val="0"/>
          <w:color w:val="auto"/>
          <w:szCs w:val="21"/>
          <w:highlight w:val="none"/>
          <w:u w:val="single"/>
          <w:lang w:val="zh-CN"/>
        </w:rPr>
        <w:t>注：</w:t>
      </w:r>
      <w:r>
        <w:rPr>
          <w:rFonts w:hAnsi="宋体" w:cs="宋体"/>
          <w:snapToGrid w:val="0"/>
          <w:color w:val="auto"/>
          <w:szCs w:val="21"/>
          <w:highlight w:val="none"/>
          <w:u w:val="single"/>
          <w:lang w:val="zh-CN"/>
        </w:rPr>
        <w:t xml:space="preserve"> </w:t>
      </w:r>
      <w:r>
        <w:rPr>
          <w:rFonts w:hint="eastAsia" w:hAnsi="宋体" w:cs="宋体"/>
          <w:snapToGrid w:val="0"/>
          <w:color w:val="auto"/>
          <w:szCs w:val="21"/>
          <w:highlight w:val="none"/>
          <w:u w:val="single"/>
          <w:lang w:val="zh-CN"/>
        </w:rPr>
        <w:t>商务需求必须全部响应，任意一项商务需求不满足将判定为无效投标</w:t>
      </w:r>
    </w:p>
    <w:p w14:paraId="4202B26C">
      <w:pPr>
        <w:autoSpaceDE w:val="0"/>
        <w:autoSpaceDN w:val="0"/>
        <w:adjustRightInd w:val="0"/>
        <w:spacing w:line="360" w:lineRule="auto"/>
        <w:jc w:val="left"/>
        <w:rPr>
          <w:rFonts w:hint="eastAsia" w:hAnsi="宋体" w:cs="宋体"/>
          <w:color w:val="auto"/>
          <w:position w:val="0"/>
          <w:szCs w:val="24"/>
          <w:highlight w:val="none"/>
        </w:rPr>
      </w:pPr>
      <w:r>
        <w:rPr>
          <w:rFonts w:hint="eastAsia" w:hAnsi="宋体" w:cs="宋体"/>
          <w:color w:val="auto"/>
          <w:position w:val="0"/>
          <w:szCs w:val="24"/>
          <w:highlight w:val="none"/>
        </w:rPr>
        <w:t>三、项目其他要求</w:t>
      </w:r>
    </w:p>
    <w:p w14:paraId="7C83AC7A">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1.投标文件整体编制：投标文件应编制规范，内容齐全，所有招标文件要求内容无缺漏，条理清晰，编制有详细的总目录、章节目录和细目等，便于评委查询。</w:t>
      </w:r>
    </w:p>
    <w:p w14:paraId="627CBCF4">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2.产品质量、功能、技术先进性：本次投标产品应有完善的质量保证措施，参数满足招标文件要求，制造工艺成熟，技术先进，功能齐备。</w:t>
      </w:r>
    </w:p>
    <w:p w14:paraId="6669C790">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3.常用零配件保障措施：投标人应有完善的零配件保障措施，可以有效应对设备日常维保及损坏维修需要，确保设备在出现故障后，投标人在采购人规定的时间内完成修复工作，并使设备在寿命周期内正常稳定运行。</w:t>
      </w:r>
    </w:p>
    <w:p w14:paraId="0319C0E0">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4.增值服务或优惠内容：投标人可针对本项目提出针对性的增值服务或优惠内容，服务应考虑周到，对采购人具备实际价值（例如：可有效降低设备使用成本、优化设备使用效率或提升日常服务体验等，具体由投标人自选）。</w:t>
      </w:r>
    </w:p>
    <w:p w14:paraId="0B34788A">
      <w:pPr>
        <w:spacing w:line="360" w:lineRule="auto"/>
        <w:ind w:firstLine="480" w:firstLineChars="200"/>
        <w:rPr>
          <w:b w:val="0"/>
          <w:bCs/>
          <w:color w:val="auto"/>
          <w:highlight w:val="none"/>
        </w:rPr>
      </w:pPr>
      <w:r>
        <w:rPr>
          <w:rFonts w:hint="eastAsia"/>
          <w:b w:val="0"/>
          <w:bCs/>
          <w:color w:val="auto"/>
          <w:highlight w:val="none"/>
        </w:rPr>
        <w:t>5、招标文件关于同类问题的相关表述或约定互为补充，如有不一致之处，以要求高者为准。</w:t>
      </w:r>
    </w:p>
    <w:p w14:paraId="0E08F186">
      <w:pPr>
        <w:spacing w:line="360" w:lineRule="auto"/>
        <w:rPr>
          <w:rFonts w:hint="eastAsia" w:hAnsi="宋体" w:cs="宋体"/>
          <w:bCs/>
          <w:color w:val="auto"/>
          <w:highlight w:val="none"/>
        </w:rPr>
      </w:pPr>
      <w:r>
        <w:rPr>
          <w:rFonts w:hint="eastAsia" w:hAnsi="宋体" w:cs="宋体"/>
          <w:bCs/>
          <w:color w:val="auto"/>
          <w:highlight w:val="none"/>
        </w:rPr>
        <w:t>四、</w:t>
      </w:r>
      <w:r>
        <w:rPr>
          <w:rFonts w:hint="eastAsia" w:hAnsi="宋体" w:cs="宋体"/>
          <w:color w:val="auto"/>
          <w:highlight w:val="none"/>
        </w:rPr>
        <w:t>现场踏勘时间、地点</w:t>
      </w:r>
    </w:p>
    <w:p w14:paraId="0826523D">
      <w:pPr>
        <w:adjustRightInd w:val="0"/>
        <w:snapToGrid w:val="0"/>
        <w:spacing w:line="360" w:lineRule="auto"/>
        <w:ind w:firstLine="420"/>
        <w:rPr>
          <w:rFonts w:hint="eastAsia" w:hAnsi="宋体" w:cs="宋体"/>
          <w:b w:val="0"/>
          <w:bCs/>
          <w:color w:val="auto"/>
          <w:highlight w:val="none"/>
        </w:rPr>
      </w:pPr>
      <w:r>
        <w:rPr>
          <w:rFonts w:hint="eastAsia" w:hAnsi="宋体" w:cs="宋体"/>
          <w:b w:val="0"/>
          <w:bCs/>
          <w:color w:val="auto"/>
          <w:highlight w:val="none"/>
        </w:rPr>
        <w:t>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p>
    <w:p w14:paraId="412DAD40">
      <w:pPr>
        <w:pStyle w:val="24"/>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五</w:t>
      </w:r>
      <w:r>
        <w:rPr>
          <w:rFonts w:ascii="宋体" w:hAnsi="宋体" w:eastAsia="宋体" w:cs="宋体"/>
          <w:bCs/>
          <w:color w:val="auto"/>
          <w:sz w:val="24"/>
          <w:szCs w:val="20"/>
          <w:highlight w:val="none"/>
        </w:rPr>
        <w:t>、履约保证金</w:t>
      </w:r>
    </w:p>
    <w:p w14:paraId="105C47D8">
      <w:pPr>
        <w:spacing w:line="360" w:lineRule="auto"/>
        <w:ind w:firstLine="480" w:firstLineChars="200"/>
        <w:outlineLvl w:val="0"/>
        <w:rPr>
          <w:rFonts w:hint="eastAsia" w:hAnsi="宋体" w:cs="宋体"/>
          <w:b w:val="0"/>
          <w:color w:val="auto"/>
          <w:highlight w:val="none"/>
        </w:rPr>
      </w:pPr>
      <w:bookmarkStart w:id="227" w:name="_Hlk174549820"/>
      <w:r>
        <w:rPr>
          <w:rFonts w:hint="eastAsia"/>
          <w:b w:val="0"/>
          <w:bCs/>
          <w:color w:val="auto"/>
          <w:highlight w:val="none"/>
        </w:rPr>
        <w:t>本项目不收取履约保证金</w:t>
      </w:r>
      <w:bookmarkEnd w:id="227"/>
      <w:r>
        <w:rPr>
          <w:rFonts w:hint="eastAsia" w:hAnsi="宋体" w:cs="宋体"/>
          <w:b w:val="0"/>
          <w:bCs/>
          <w:color w:val="auto"/>
          <w:szCs w:val="21"/>
          <w:highlight w:val="none"/>
        </w:rPr>
        <w:t>。</w:t>
      </w:r>
      <w:bookmarkEnd w:id="226"/>
      <w:r>
        <w:rPr>
          <w:rFonts w:hAnsi="宋体" w:cs="宋体"/>
          <w:color w:val="auto"/>
          <w:sz w:val="20"/>
          <w:highlight w:val="none"/>
        </w:rPr>
        <w:br w:type="page"/>
      </w:r>
    </w:p>
    <w:bookmarkEnd w:id="223"/>
    <w:bookmarkEnd w:id="224"/>
    <w:p w14:paraId="3F3CE9E8">
      <w:pPr>
        <w:pStyle w:val="2"/>
        <w:spacing w:line="360" w:lineRule="auto"/>
        <w:rPr>
          <w:rFonts w:hint="eastAsia" w:ascii="宋体" w:hAnsi="宋体" w:eastAsia="宋体" w:cs="宋体"/>
          <w:b/>
          <w:bCs/>
          <w:color w:val="auto"/>
          <w:sz w:val="44"/>
          <w:highlight w:val="none"/>
        </w:rPr>
      </w:pPr>
      <w:bookmarkStart w:id="228" w:name="_Toc174468392"/>
      <w:r>
        <w:rPr>
          <w:rFonts w:hint="eastAsia" w:ascii="宋体" w:hAnsi="宋体" w:eastAsia="宋体" w:cs="宋体"/>
          <w:b/>
          <w:bCs/>
          <w:color w:val="auto"/>
          <w:sz w:val="44"/>
          <w:highlight w:val="none"/>
        </w:rPr>
        <w:t>第五章  评标方法与评标标准</w:t>
      </w:r>
      <w:bookmarkEnd w:id="228"/>
    </w:p>
    <w:p w14:paraId="1EE64B37">
      <w:pPr>
        <w:spacing w:line="360" w:lineRule="auto"/>
        <w:jc w:val="left"/>
        <w:rPr>
          <w:rFonts w:hint="eastAsia" w:hAnsi="宋体" w:cs="宋体"/>
          <w:b w:val="0"/>
          <w:bCs/>
          <w:snapToGrid w:val="0"/>
          <w:color w:val="auto"/>
          <w:sz w:val="28"/>
          <w:szCs w:val="28"/>
          <w:highlight w:val="none"/>
        </w:rPr>
      </w:pPr>
      <w:bookmarkStart w:id="229" w:name="_Toc23828478"/>
      <w:bookmarkStart w:id="230" w:name="_Toc460901585"/>
      <w:bookmarkStart w:id="231" w:name="_Toc26554095"/>
      <w:bookmarkStart w:id="232" w:name="_Toc513029276"/>
      <w:bookmarkStart w:id="233" w:name="_Toc49090577"/>
      <w:bookmarkStart w:id="234" w:name="_Toc22356580"/>
      <w:bookmarkStart w:id="235" w:name="_Toc120614283"/>
      <w:r>
        <w:rPr>
          <w:rFonts w:hint="eastAsia" w:hAnsi="宋体" w:cs="宋体"/>
          <w:b w:val="0"/>
          <w:bCs/>
          <w:snapToGrid w:val="0"/>
          <w:color w:val="auto"/>
          <w:sz w:val="28"/>
          <w:szCs w:val="28"/>
          <w:highlight w:val="none"/>
        </w:rPr>
        <w:t>一、评标方法</w:t>
      </w:r>
    </w:p>
    <w:p w14:paraId="03E03FF8">
      <w:pPr>
        <w:spacing w:line="360" w:lineRule="auto"/>
        <w:ind w:firstLine="420"/>
        <w:jc w:val="left"/>
        <w:rPr>
          <w:rFonts w:hint="eastAsia" w:hAnsi="宋体" w:cs="宋体"/>
          <w:b w:val="0"/>
          <w:bCs/>
          <w:color w:val="auto"/>
          <w:highlight w:val="none"/>
        </w:rPr>
      </w:pPr>
      <w:r>
        <w:rPr>
          <w:rFonts w:hint="eastAsia" w:hAnsi="宋体" w:cs="宋体"/>
          <w:b w:val="0"/>
          <w:bCs/>
          <w:color w:val="auto"/>
          <w:highlight w:val="none"/>
        </w:rPr>
        <w:t>评委会将对确定为实质性响应招标文件要求的投标文件进行评价和比较，评标采用综合评分法。</w:t>
      </w:r>
    </w:p>
    <w:p w14:paraId="4D02CF68">
      <w:pPr>
        <w:spacing w:line="360" w:lineRule="auto"/>
        <w:jc w:val="left"/>
        <w:rPr>
          <w:rFonts w:hint="eastAsia" w:hAnsi="宋体" w:cs="宋体"/>
          <w:b w:val="0"/>
          <w:bCs/>
          <w:snapToGrid w:val="0"/>
          <w:color w:val="auto"/>
          <w:sz w:val="28"/>
          <w:szCs w:val="28"/>
          <w:highlight w:val="none"/>
        </w:rPr>
      </w:pPr>
      <w:r>
        <w:rPr>
          <w:rFonts w:hint="eastAsia" w:hAnsi="宋体" w:cs="宋体"/>
          <w:b w:val="0"/>
          <w:bCs/>
          <w:snapToGrid w:val="0"/>
          <w:color w:val="auto"/>
          <w:sz w:val="28"/>
          <w:szCs w:val="28"/>
          <w:highlight w:val="none"/>
        </w:rPr>
        <w:t>二、评标标准</w:t>
      </w:r>
    </w:p>
    <w:p w14:paraId="268D6FDC">
      <w:pPr>
        <w:spacing w:line="360" w:lineRule="auto"/>
        <w:ind w:firstLine="480" w:firstLineChars="200"/>
        <w:jc w:val="left"/>
        <w:rPr>
          <w:rFonts w:hint="eastAsia" w:hAnsi="宋体" w:cs="宋体"/>
          <w:b w:val="0"/>
          <w:bCs/>
          <w:color w:val="auto"/>
          <w:highlight w:val="none"/>
        </w:rPr>
      </w:pPr>
      <w:r>
        <w:rPr>
          <w:rFonts w:hint="eastAsia" w:hAnsi="宋体" w:cs="宋体"/>
          <w:b w:val="0"/>
          <w:bCs/>
          <w:color w:val="auto"/>
          <w:highlight w:val="none"/>
        </w:rPr>
        <w:t>本项目采用综合评分法确定中标候选人。评审委员会将按下列评分办法和标准进行评分，总分值为</w:t>
      </w:r>
      <w:r>
        <w:rPr>
          <w:rFonts w:hAnsi="宋体" w:cs="宋体"/>
          <w:b w:val="0"/>
          <w:bCs/>
          <w:color w:val="auto"/>
          <w:highlight w:val="none"/>
        </w:rPr>
        <w:t>100分。</w:t>
      </w:r>
    </w:p>
    <w:tbl>
      <w:tblPr>
        <w:tblStyle w:val="62"/>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10ED9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396" w:type="dxa"/>
            <w:vAlign w:val="center"/>
          </w:tcPr>
          <w:p w14:paraId="1B0916AD">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评审因素</w:t>
            </w:r>
          </w:p>
        </w:tc>
        <w:tc>
          <w:tcPr>
            <w:tcW w:w="7799" w:type="dxa"/>
            <w:vAlign w:val="center"/>
          </w:tcPr>
          <w:p w14:paraId="46B7B6D3">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评审标准</w:t>
            </w:r>
          </w:p>
        </w:tc>
      </w:tr>
      <w:tr w14:paraId="57A7F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06C1654B">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价格部分</w:t>
            </w:r>
          </w:p>
          <w:p w14:paraId="44579D87">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Ansi="宋体" w:cs="宋体"/>
                <w:b w:val="0"/>
                <w:color w:val="auto"/>
                <w:kern w:val="2"/>
                <w:position w:val="0"/>
                <w:szCs w:val="24"/>
                <w:highlight w:val="none"/>
              </w:rPr>
              <w:t>30分）</w:t>
            </w:r>
          </w:p>
        </w:tc>
        <w:tc>
          <w:tcPr>
            <w:tcW w:w="7799" w:type="dxa"/>
            <w:vAlign w:val="center"/>
          </w:tcPr>
          <w:p w14:paraId="70430F1E">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价格分采用低价优先法计算，即满足招标文件要求且投标价格最低的投标报价为评标基准价，其价格分为满分</w:t>
            </w:r>
            <w:r>
              <w:rPr>
                <w:rFonts w:hAnsi="宋体" w:cs="宋体"/>
                <w:b w:val="0"/>
                <w:color w:val="auto"/>
                <w:kern w:val="2"/>
                <w:position w:val="0"/>
                <w:szCs w:val="24"/>
                <w:highlight w:val="none"/>
              </w:rPr>
              <w:t>30分。其他投标人的价格分按照下列公式计算：投标报价得分=（评标基准价/投标报价）×30。</w:t>
            </w:r>
          </w:p>
        </w:tc>
      </w:tr>
      <w:tr w14:paraId="0219C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6" w:type="dxa"/>
            <w:vAlign w:val="center"/>
          </w:tcPr>
          <w:p w14:paraId="610560EF">
            <w:pPr>
              <w:adjustRightIn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技术响应</w:t>
            </w:r>
          </w:p>
          <w:p w14:paraId="266488F1">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w:t>
            </w:r>
            <w:r>
              <w:rPr>
                <w:rFonts w:hint="eastAsia" w:hAnsi="宋体" w:cs="宋体"/>
                <w:b w:val="0"/>
                <w:color w:val="auto"/>
                <w:kern w:val="2"/>
                <w:position w:val="0"/>
                <w:szCs w:val="24"/>
                <w:highlight w:val="none"/>
                <w:lang w:val="en-US" w:eastAsia="zh-CN"/>
              </w:rPr>
              <w:t>6</w:t>
            </w:r>
            <w:r>
              <w:rPr>
                <w:rFonts w:hint="eastAsia" w:hAnsi="宋体" w:cs="宋体"/>
                <w:b w:val="0"/>
                <w:color w:val="auto"/>
                <w:kern w:val="2"/>
                <w:position w:val="0"/>
                <w:szCs w:val="24"/>
                <w:highlight w:val="none"/>
              </w:rPr>
              <w:t>分）</w:t>
            </w:r>
          </w:p>
        </w:tc>
        <w:tc>
          <w:tcPr>
            <w:tcW w:w="7799" w:type="dxa"/>
            <w:vAlign w:val="center"/>
          </w:tcPr>
          <w:p w14:paraId="79E65067">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评委根据供应商对招标文件中所明确的项目需求中的技术需求响应情况进行打分。</w:t>
            </w:r>
          </w:p>
          <w:p w14:paraId="13A76ADE">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1.招标文件中标注“★”的为关键参数，有一项负偏离即判定为无效投标；</w:t>
            </w:r>
          </w:p>
          <w:p w14:paraId="18BB8C69">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2.标注“▲”的为重要参数，每满足一项加2分，本项最多合计得</w:t>
            </w:r>
            <w:r>
              <w:rPr>
                <w:rFonts w:hint="eastAsia" w:hAnsi="宋体" w:cs="宋体"/>
                <w:b w:val="0"/>
                <w:color w:val="auto"/>
                <w:position w:val="0"/>
                <w:szCs w:val="24"/>
                <w:highlight w:val="none"/>
                <w:lang w:val="en-US" w:eastAsia="zh-CN"/>
              </w:rPr>
              <w:t>24</w:t>
            </w:r>
            <w:r>
              <w:rPr>
                <w:rFonts w:hint="eastAsia" w:hAnsi="宋体" w:cs="宋体"/>
                <w:b w:val="0"/>
                <w:color w:val="auto"/>
                <w:position w:val="0"/>
                <w:szCs w:val="24"/>
                <w:highlight w:val="none"/>
              </w:rPr>
              <w:t>分；</w:t>
            </w:r>
          </w:p>
          <w:p w14:paraId="6E064FBD">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3.未标注“★”“▲”的为一般参数，每满足一项加0.5分，本项最多合计得12分。</w:t>
            </w:r>
          </w:p>
          <w:p w14:paraId="032DFD53">
            <w:pPr>
              <w:spacing w:line="360" w:lineRule="auto"/>
              <w:jc w:val="left"/>
              <w:rPr>
                <w:b w:val="0"/>
                <w:bCs/>
                <w:color w:val="auto"/>
                <w:highlight w:val="none"/>
              </w:rPr>
            </w:pPr>
            <w:r>
              <w:rPr>
                <w:rFonts w:hint="eastAsia"/>
                <w:b w:val="0"/>
                <w:bCs/>
                <w:color w:val="auto"/>
                <w:highlight w:val="none"/>
              </w:rPr>
              <w:t>注：</w:t>
            </w:r>
          </w:p>
          <w:p w14:paraId="165C0FC7">
            <w:pPr>
              <w:spacing w:line="360" w:lineRule="auto"/>
              <w:jc w:val="left"/>
              <w:rPr>
                <w:b w:val="0"/>
                <w:bCs/>
                <w:color w:val="auto"/>
                <w:highlight w:val="none"/>
              </w:rPr>
            </w:pPr>
            <w:r>
              <w:rPr>
                <w:rFonts w:hint="eastAsia"/>
                <w:b w:val="0"/>
                <w:bCs/>
                <w:color w:val="auto"/>
                <w:highlight w:val="none"/>
              </w:rPr>
              <w:t>①所有参数均需逐条响应。</w:t>
            </w:r>
          </w:p>
          <w:p w14:paraId="64D608BB">
            <w:pPr>
              <w:spacing w:line="360" w:lineRule="auto"/>
              <w:rPr>
                <w:rFonts w:hint="eastAsia" w:hAnsi="宋体"/>
                <w:b w:val="0"/>
                <w:bCs/>
                <w:color w:val="auto"/>
                <w:position w:val="0"/>
                <w:highlight w:val="none"/>
              </w:rPr>
            </w:pPr>
            <w:r>
              <w:rPr>
                <w:rFonts w:hint="eastAsia"/>
                <w:b w:val="0"/>
                <w:bCs/>
                <w:color w:val="auto"/>
                <w:highlight w:val="none"/>
              </w:rPr>
              <w:t>②注：投标人应根据所投产品技术参数性能对招标文件技术需求进行逐条响应，并提供技术需求中要求的证明材料。</w:t>
            </w:r>
            <w:r>
              <w:rPr>
                <w:rFonts w:hint="eastAsia"/>
                <w:b w:val="0"/>
                <w:bCs/>
                <w:color w:val="auto"/>
                <w:highlight w:val="none"/>
              </w:rPr>
              <w:t>其中标注“★”、“▲”的参数，如技术需求中未明确要求提供何种证明材料的，投标人应自行提供证明材料。自行提供的证明材料是指以下任意一种：医疗器械注册证、医疗器械注册证附件产品技术要求、中文标签、经监管部门备案的说明书</w:t>
            </w:r>
            <w:r>
              <w:rPr>
                <w:rFonts w:hint="eastAsia"/>
                <w:b w:val="0"/>
                <w:bCs/>
                <w:color w:val="auto"/>
                <w:highlight w:val="none"/>
              </w:rPr>
              <w:t>。</w:t>
            </w:r>
            <w:bookmarkStart w:id="236" w:name="_Hlk234859906"/>
            <w:r>
              <w:rPr>
                <w:rFonts w:hint="eastAsia"/>
                <w:b w:val="0"/>
                <w:bCs/>
                <w:color w:val="auto"/>
                <w:highlight w:val="none"/>
              </w:rPr>
              <w:t>投标人应准确标示所有证明材料及证明内容所在位置。如证明材料为非中文材料，应同时附上对应中文翻译件。</w:t>
            </w:r>
            <w:bookmarkEnd w:id="236"/>
            <w:r>
              <w:rPr>
                <w:rFonts w:hint="eastAsia"/>
                <w:b w:val="0"/>
                <w:bCs/>
                <w:color w:val="auto"/>
                <w:highlight w:val="none"/>
              </w:rPr>
              <w:t>投标人提供的证明材料无法充分证明所投产品满足招标文件所列技术需求的、未提供证明材料、未能准确标示证明材料位置及内容的，评审委员会经评审后，可以对其做负偏离处理。</w:t>
            </w:r>
          </w:p>
        </w:tc>
      </w:tr>
      <w:tr w14:paraId="51451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6" w:type="dxa"/>
            <w:vAlign w:val="center"/>
          </w:tcPr>
          <w:p w14:paraId="3150FE37">
            <w:pPr>
              <w:adjustRightInd w:val="0"/>
              <w:snapToGrid w:val="0"/>
              <w:spacing w:line="360" w:lineRule="auto"/>
              <w:jc w:val="center"/>
              <w:rPr>
                <w:rFonts w:hint="eastAsia" w:hAnsi="宋体" w:cs="宋体"/>
                <w:b w:val="0"/>
                <w:bCs/>
                <w:color w:val="auto"/>
                <w:szCs w:val="21"/>
                <w:highlight w:val="none"/>
              </w:rPr>
            </w:pPr>
            <w:r>
              <w:rPr>
                <w:rFonts w:hint="eastAsia" w:hAnsi="宋体" w:cs="宋体"/>
                <w:b w:val="0"/>
                <w:bCs/>
                <w:color w:val="auto"/>
                <w:szCs w:val="21"/>
                <w:highlight w:val="none"/>
              </w:rPr>
              <w:t>产品综合评价</w:t>
            </w:r>
          </w:p>
          <w:p w14:paraId="571C987D">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bCs/>
                <w:color w:val="auto"/>
                <w:szCs w:val="21"/>
                <w:highlight w:val="none"/>
              </w:rPr>
              <w:t>（10分）</w:t>
            </w:r>
          </w:p>
        </w:tc>
        <w:tc>
          <w:tcPr>
            <w:tcW w:w="7799" w:type="dxa"/>
            <w:vAlign w:val="center"/>
          </w:tcPr>
          <w:p w14:paraId="32285D2B">
            <w:pPr>
              <w:adjustRightInd w:val="0"/>
              <w:snapToGrid w:val="0"/>
              <w:spacing w:line="360" w:lineRule="auto"/>
              <w:rPr>
                <w:rFonts w:hAnsi="宋体" w:cs="宋体"/>
                <w:b w:val="0"/>
                <w:bCs/>
                <w:color w:val="auto"/>
                <w:szCs w:val="21"/>
                <w:highlight w:val="none"/>
              </w:rPr>
            </w:pPr>
            <w:r>
              <w:rPr>
                <w:rFonts w:hint="eastAsia" w:hAnsi="宋体" w:cs="宋体"/>
                <w:b w:val="0"/>
                <w:bCs/>
                <w:color w:val="auto"/>
                <w:szCs w:val="21"/>
                <w:highlight w:val="none"/>
              </w:rPr>
              <w:t>根据所投产品实样照片、产品配置、产品品质、医疗机构应用情况等内容，从性能稳定性、易用性、技术先进性方面综合评分。</w:t>
            </w:r>
          </w:p>
          <w:p w14:paraId="518B0F4A">
            <w:pPr>
              <w:adjustRightInd w:val="0"/>
              <w:snapToGrid w:val="0"/>
              <w:spacing w:line="360" w:lineRule="auto"/>
              <w:rPr>
                <w:rFonts w:hint="eastAsia" w:hAnsi="宋体" w:cs="宋体"/>
                <w:b w:val="0"/>
                <w:bCs/>
                <w:color w:val="auto"/>
                <w:szCs w:val="21"/>
                <w:highlight w:val="none"/>
              </w:rPr>
            </w:pPr>
            <w:r>
              <w:rPr>
                <w:rFonts w:hint="eastAsia" w:hAnsi="宋体" w:cs="宋体"/>
                <w:color w:val="auto"/>
                <w:szCs w:val="21"/>
                <w:highlight w:val="none"/>
              </w:rPr>
              <w:t>1.性能稳定性（3分）：</w:t>
            </w:r>
            <w:r>
              <w:rPr>
                <w:rFonts w:hint="eastAsia" w:hAnsi="宋体" w:cs="宋体"/>
                <w:b w:val="0"/>
                <w:bCs/>
                <w:color w:val="auto"/>
                <w:szCs w:val="21"/>
                <w:highlight w:val="none"/>
              </w:rPr>
              <w:t>所投产品符合</w:t>
            </w:r>
            <w:r>
              <w:rPr>
                <w:rFonts w:hint="eastAsia" w:hAnsi="宋体" w:cs="宋体"/>
                <w:b w:val="0"/>
                <w:bCs/>
                <w:color w:val="auto"/>
                <w:szCs w:val="21"/>
                <w:highlight w:val="none"/>
                <w:lang w:val="en-US" w:eastAsia="zh-CN"/>
              </w:rPr>
              <w:t>医疗电气</w:t>
            </w:r>
            <w:r>
              <w:rPr>
                <w:rFonts w:hint="eastAsia" w:hAnsi="宋体" w:cs="宋体"/>
                <w:b w:val="0"/>
                <w:bCs/>
                <w:color w:val="auto"/>
                <w:szCs w:val="21"/>
                <w:highlight w:val="none"/>
              </w:rPr>
              <w:t>基本安全和基本性能的通用要求，设计及功能设置上避免由于环境和操作等外因引起的使用安全问题，确保病人和操作人员的安全；产品技术成熟性能可靠，抗干扰能力强，适应各种应用场景，故障率低，能够满足临床长期使用。</w:t>
            </w:r>
          </w:p>
          <w:p w14:paraId="5ED66D76">
            <w:pPr>
              <w:adjustRightInd w:val="0"/>
              <w:snapToGrid w:val="0"/>
              <w:spacing w:line="360" w:lineRule="auto"/>
              <w:rPr>
                <w:rFonts w:hint="eastAsia" w:hAnsi="宋体" w:cs="宋体"/>
                <w:b w:val="0"/>
                <w:bCs/>
                <w:color w:val="auto"/>
                <w:szCs w:val="21"/>
                <w:highlight w:val="none"/>
              </w:rPr>
            </w:pPr>
            <w:bookmarkStart w:id="237" w:name="OLE_LINK2"/>
            <w:r>
              <w:rPr>
                <w:rFonts w:hint="eastAsia" w:hAnsi="宋体" w:cs="宋体"/>
                <w:b w:val="0"/>
                <w:bCs/>
                <w:color w:val="auto"/>
                <w:szCs w:val="21"/>
                <w:highlight w:val="none"/>
              </w:rPr>
              <w:t>投标人应根据上述要求在投标文件中提供详细材料。材料内容完整详实，清晰描述相关内容，满足或优于上述要求的得3分；材料内容有缺失或部分满足上述要求的得1.5分；未提供材料或实质上不能满足上述要求的得0分。</w:t>
            </w:r>
          </w:p>
          <w:bookmarkEnd w:id="237"/>
          <w:p w14:paraId="63323111">
            <w:pPr>
              <w:adjustRightInd w:val="0"/>
              <w:snapToGrid w:val="0"/>
              <w:spacing w:line="360" w:lineRule="auto"/>
              <w:rPr>
                <w:rFonts w:hint="eastAsia" w:hAnsi="宋体" w:cs="宋体"/>
                <w:b w:val="0"/>
                <w:bCs/>
                <w:color w:val="auto"/>
                <w:szCs w:val="21"/>
                <w:highlight w:val="none"/>
              </w:rPr>
            </w:pPr>
            <w:r>
              <w:rPr>
                <w:rFonts w:hint="eastAsia" w:hAnsi="宋体" w:cs="宋体"/>
                <w:color w:val="auto"/>
                <w:szCs w:val="21"/>
                <w:highlight w:val="none"/>
              </w:rPr>
              <w:t>2.易用性（3分）：</w:t>
            </w:r>
            <w:r>
              <w:rPr>
                <w:rFonts w:hint="eastAsia" w:hAnsi="宋体" w:cs="宋体"/>
                <w:b w:val="0"/>
                <w:bCs/>
                <w:color w:val="auto"/>
                <w:szCs w:val="21"/>
                <w:highlight w:val="none"/>
              </w:rPr>
              <w:t>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p>
          <w:p w14:paraId="179133EB">
            <w:pPr>
              <w:adjustRightInd w:val="0"/>
              <w:snapToGrid w:val="0"/>
              <w:spacing w:line="360" w:lineRule="auto"/>
              <w:rPr>
                <w:rFonts w:hint="eastAsia" w:hAnsi="宋体" w:cs="宋体"/>
                <w:b w:val="0"/>
                <w:bCs/>
                <w:color w:val="auto"/>
                <w:szCs w:val="21"/>
                <w:highlight w:val="none"/>
              </w:rPr>
            </w:pPr>
            <w:r>
              <w:rPr>
                <w:rFonts w:hint="eastAsia" w:hAnsi="宋体" w:cs="宋体"/>
                <w:b w:val="0"/>
                <w:bCs/>
                <w:color w:val="auto"/>
                <w:szCs w:val="21"/>
                <w:highlight w:val="none"/>
              </w:rPr>
              <w:t>投标人应根据上述要求在投标文件中提供详细材料。材料内容完整详实，清晰描述相关内容，满足或优于上述要求的得3分；材料内容有缺失或部分满足上述要求的得1.5分；未提供材料或实质上不能满足上述要求的得0分。</w:t>
            </w:r>
          </w:p>
          <w:p w14:paraId="38817093">
            <w:pPr>
              <w:adjustRightInd w:val="0"/>
              <w:snapToGrid w:val="0"/>
              <w:spacing w:line="360" w:lineRule="auto"/>
              <w:rPr>
                <w:rFonts w:hint="eastAsia" w:hAnsi="宋体" w:cs="宋体"/>
                <w:b w:val="0"/>
                <w:bCs/>
                <w:color w:val="auto"/>
                <w:szCs w:val="21"/>
                <w:highlight w:val="none"/>
              </w:rPr>
            </w:pPr>
            <w:r>
              <w:rPr>
                <w:rFonts w:hint="eastAsia" w:hAnsi="宋体" w:cs="宋体"/>
                <w:color w:val="auto"/>
                <w:szCs w:val="21"/>
                <w:highlight w:val="none"/>
              </w:rPr>
              <w:t>3.技术先进性（4分）：</w:t>
            </w:r>
            <w:r>
              <w:rPr>
                <w:rFonts w:hint="eastAsia" w:hAnsi="宋体" w:cs="宋体"/>
                <w:b w:val="0"/>
                <w:bCs/>
                <w:color w:val="auto"/>
                <w:szCs w:val="21"/>
                <w:highlight w:val="none"/>
              </w:rPr>
              <w:t>所投产品效能应符合国家和行业标准，能满足临床使用需求；产品应具有较好的创新性、技术先进性、兼容性和扩展性，如功能及配置、与医院现有系统及其它配套设备对接的顺畅程度、预留功能拓展接口、支持后期功能升级拓展等。</w:t>
            </w:r>
          </w:p>
          <w:p w14:paraId="71E09385">
            <w:pPr>
              <w:adjustRightInd w:val="0"/>
              <w:snapToGrid w:val="0"/>
              <w:spacing w:line="360" w:lineRule="auto"/>
              <w:rPr>
                <w:b w:val="0"/>
                <w:bCs/>
                <w:color w:val="auto"/>
                <w:highlight w:val="none"/>
              </w:rPr>
            </w:pPr>
            <w:r>
              <w:rPr>
                <w:rFonts w:hint="eastAsia" w:hAnsi="宋体" w:cs="宋体"/>
                <w:b w:val="0"/>
                <w:bCs/>
                <w:color w:val="auto"/>
                <w:szCs w:val="21"/>
                <w:highlight w:val="none"/>
              </w:rPr>
              <w:t>投标人应根据上述要求在投标文件中提供详细材料。材料内容完整详实，清晰描述相关内容，满足或优于上述要求的得4分；材料内容有缺失或部分满足上述要求的得2分；未提供材料或实质上不能满足上述要求的得0分。</w:t>
            </w:r>
          </w:p>
        </w:tc>
      </w:tr>
      <w:tr w14:paraId="4FE74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restart"/>
            <w:vAlign w:val="center"/>
          </w:tcPr>
          <w:p w14:paraId="3281E38F">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售后及服务方案</w:t>
            </w:r>
          </w:p>
          <w:p w14:paraId="3C03B713">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val="en-US" w:eastAsia="zh-CN"/>
              </w:rPr>
              <w:t>18</w:t>
            </w:r>
            <w:r>
              <w:rPr>
                <w:rFonts w:hint="eastAsia" w:hAnsi="宋体" w:cs="宋体"/>
                <w:b w:val="0"/>
                <w:color w:val="auto"/>
                <w:kern w:val="2"/>
                <w:position w:val="0"/>
                <w:szCs w:val="24"/>
                <w:highlight w:val="none"/>
              </w:rPr>
              <w:t>分）</w:t>
            </w:r>
          </w:p>
        </w:tc>
        <w:tc>
          <w:tcPr>
            <w:tcW w:w="7799" w:type="dxa"/>
            <w:vAlign w:val="center"/>
          </w:tcPr>
          <w:p w14:paraId="75932160">
            <w:pPr>
              <w:adjustRightInd w:val="0"/>
              <w:snapToGrid w:val="0"/>
              <w:spacing w:line="360" w:lineRule="auto"/>
              <w:jc w:val="left"/>
              <w:rPr>
                <w:rFonts w:hint="eastAsia" w:hAnsi="宋体" w:cs="宋体"/>
                <w:bCs/>
                <w:color w:val="auto"/>
                <w:kern w:val="2"/>
                <w:position w:val="0"/>
                <w:szCs w:val="24"/>
                <w:highlight w:val="none"/>
              </w:rPr>
            </w:pPr>
            <w:r>
              <w:rPr>
                <w:rFonts w:hint="eastAsia" w:hAnsi="宋体" w:cs="宋体"/>
                <w:bCs/>
                <w:color w:val="auto"/>
                <w:kern w:val="2"/>
                <w:position w:val="0"/>
                <w:szCs w:val="24"/>
                <w:highlight w:val="none"/>
              </w:rPr>
              <w:t>1.设备到货、安装、调试方案：6分</w:t>
            </w:r>
          </w:p>
          <w:p w14:paraId="28745909">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方案应为投标人针对本项目采购标的，结合自身经验，提供的详细方案，方案应至少包含①设备出厂检验、包装，出厂质量控制；②运输、保险、货期保障、卸货；③安装调试流程、注意要点、人员配备、与采购人沟通配合。评审委员会根据投标人提供的方案内容进行综合评审：</w:t>
            </w:r>
          </w:p>
          <w:p w14:paraId="6E663B46">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（1）方案所述内容完整详实，清晰描述相关内容的得2分，方案基本完整，对相关内容均有表述的得1分，完整性有缺陷或未提供不得分；</w:t>
            </w:r>
          </w:p>
          <w:p w14:paraId="62FCD879">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4466E510">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p w14:paraId="7ABC068A">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2.培训方案：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1A53DDB0">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投标人应提供培训方案，方案应至少包含①人员操作培训；②维修保养培训；③进阶培训、学习方案。评审委员会根据投标人提供的方案内容进行综合评审：</w:t>
            </w:r>
          </w:p>
          <w:p w14:paraId="1E6C5EAA">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（1）方案所述内容完整详实，清晰描述相关内容的得2分，方案基本完整，对相关内容均有表述的得1分，完整性有缺陷或未提供不得分；</w:t>
            </w:r>
          </w:p>
          <w:p w14:paraId="3E785C4D">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2A79C6D2">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p w14:paraId="1CCD3FC2">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3.售后服务实施方案：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0913A44F">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审委员会根据投标人提供的方案内容进行综合评审：</w:t>
            </w:r>
          </w:p>
          <w:p w14:paraId="51933254">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（1）方案所述内容完整详实，清晰描述相关内容的得2分，方案基本完整，对相关内容均有表述的得1分，完整性有缺陷或未提供不得分；</w:t>
            </w:r>
          </w:p>
          <w:p w14:paraId="16FEB33C">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442EBBCB">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tc>
      </w:tr>
      <w:tr w14:paraId="09E47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continue"/>
            <w:vAlign w:val="center"/>
          </w:tcPr>
          <w:p w14:paraId="75B65AB1">
            <w:pPr>
              <w:adjustRightInd w:val="0"/>
              <w:snapToGrid w:val="0"/>
              <w:spacing w:line="360" w:lineRule="auto"/>
              <w:jc w:val="center"/>
              <w:rPr>
                <w:rFonts w:hint="eastAsia" w:hAnsi="宋体" w:cs="宋体"/>
                <w:b w:val="0"/>
                <w:color w:val="auto"/>
                <w:kern w:val="2"/>
                <w:position w:val="0"/>
                <w:szCs w:val="24"/>
                <w:highlight w:val="none"/>
              </w:rPr>
            </w:pPr>
          </w:p>
        </w:tc>
        <w:tc>
          <w:tcPr>
            <w:tcW w:w="7799" w:type="dxa"/>
            <w:vAlign w:val="center"/>
          </w:tcPr>
          <w:p w14:paraId="6FC23E7F">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注：上述各方案中所述：“合理性”是指内容符合项目特点，同时不存在逻辑漏洞、常识错误、前后矛盾等情形，能</w:t>
            </w:r>
            <w:r>
              <w:rPr>
                <w:rFonts w:hAnsi="宋体" w:cs="宋体"/>
                <w:b w:val="0"/>
                <w:color w:val="auto"/>
                <w:kern w:val="2"/>
                <w:position w:val="0"/>
                <w:szCs w:val="24"/>
                <w:highlight w:val="none"/>
              </w:rPr>
              <w:t>有效降低支出成本的建议的</w:t>
            </w:r>
            <w:r>
              <w:rPr>
                <w:rFonts w:hint="eastAsia" w:hAnsi="宋体" w:cs="宋体"/>
                <w:b w:val="0"/>
                <w:color w:val="auto"/>
                <w:kern w:val="2"/>
                <w:position w:val="0"/>
                <w:szCs w:val="24"/>
                <w:highlight w:val="none"/>
              </w:rPr>
              <w:t>；“针对性”是指针对本项目采购需求结合实际情况所提出的具体措施及方案，且具备可行性；“缺陷”是指涉及的规范及标准错误、地点区域错误、内容缺项、表述不完整等情形。</w:t>
            </w:r>
          </w:p>
        </w:tc>
      </w:tr>
      <w:tr w14:paraId="503B8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1C4D1E5C">
            <w:pPr>
              <w:adjustRightIn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所投产品的业绩</w:t>
            </w:r>
          </w:p>
          <w:p w14:paraId="5592781A">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（5分）</w:t>
            </w:r>
          </w:p>
        </w:tc>
        <w:tc>
          <w:tcPr>
            <w:tcW w:w="7799" w:type="dxa"/>
            <w:vAlign w:val="center"/>
          </w:tcPr>
          <w:p w14:paraId="6F165EA0">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提供自2023年1月1日起至今与本次所投产品同型号的设备案例，每提供一份得1分，本项最高得5分。（提供合同复印件，</w:t>
            </w:r>
            <w:r>
              <w:rPr>
                <w:rFonts w:hint="eastAsia" w:hAnsi="宋体" w:cs="宋体"/>
                <w:b w:val="0"/>
                <w:color w:val="auto"/>
                <w:kern w:val="2"/>
                <w:position w:val="0"/>
                <w:szCs w:val="24"/>
                <w:highlight w:val="none"/>
                <w:lang w:val="en-US" w:eastAsia="zh-CN"/>
              </w:rPr>
              <w:t>合同甲方应为最终使用单位</w:t>
            </w:r>
            <w:r>
              <w:rPr>
                <w:rFonts w:hint="eastAsia" w:hAnsi="宋体" w:cs="宋体"/>
                <w:b w:val="0"/>
                <w:color w:val="auto"/>
                <w:kern w:val="2"/>
                <w:position w:val="0"/>
                <w:szCs w:val="24"/>
                <w:highlight w:val="none"/>
                <w:lang w:val="en-US" w:eastAsia="zh-CN"/>
              </w:rPr>
              <w:t>，</w:t>
            </w:r>
            <w:r>
              <w:rPr>
                <w:rFonts w:hint="eastAsia" w:hAnsi="宋体" w:cs="宋体"/>
                <w:b w:val="0"/>
                <w:color w:val="auto"/>
                <w:kern w:val="2"/>
                <w:position w:val="0"/>
                <w:szCs w:val="24"/>
                <w:highlight w:val="none"/>
              </w:rPr>
              <w:t>时间以合同签订时间为准，不提供或提供不全不得分）</w:t>
            </w:r>
          </w:p>
          <w:p w14:paraId="48391084">
            <w:pPr>
              <w:adjustRightInd w:val="0"/>
              <w:snapToGrid w:val="0"/>
              <w:spacing w:line="360" w:lineRule="auto"/>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注：设备业绩是指所投产品的业绩，不限制合同签订方是投标人自身，仅需确保所提供合同中显示的合同货物型号与本次所投产品型号相同即可。</w:t>
            </w:r>
          </w:p>
        </w:tc>
      </w:tr>
      <w:tr w14:paraId="30E7F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162FABE6">
            <w:pPr>
              <w:adjustRightInd w:val="0"/>
              <w:spacing w:line="360" w:lineRule="auto"/>
              <w:jc w:val="center"/>
              <w:rPr>
                <w:rFonts w:hint="eastAsia" w:hAnsi="宋体" w:cs="宋体"/>
                <w:b w:val="0"/>
                <w:color w:val="auto"/>
                <w:kern w:val="2"/>
                <w:position w:val="0"/>
                <w:szCs w:val="24"/>
                <w:highlight w:val="none"/>
              </w:rPr>
            </w:pPr>
            <w:r>
              <w:rPr>
                <w:rFonts w:hint="eastAsia" w:hAnsi="宋体"/>
                <w:b w:val="0"/>
                <w:bCs/>
                <w:color w:val="auto"/>
                <w:szCs w:val="24"/>
                <w:highlight w:val="none"/>
              </w:rPr>
              <w:t>节能产品（0.5分）</w:t>
            </w:r>
          </w:p>
        </w:tc>
        <w:tc>
          <w:tcPr>
            <w:tcW w:w="7799" w:type="dxa"/>
            <w:vAlign w:val="center"/>
          </w:tcPr>
          <w:p w14:paraId="3DE26275">
            <w:pPr>
              <w:adjustRightInd w:val="0"/>
              <w:snapToGrid w:val="0"/>
              <w:spacing w:line="360" w:lineRule="auto"/>
              <w:rPr>
                <w:rFonts w:hint="eastAsia" w:hAnsi="宋体" w:cs="宋体"/>
                <w:b w:val="0"/>
                <w:color w:val="auto"/>
                <w:kern w:val="2"/>
                <w:position w:val="0"/>
                <w:szCs w:val="24"/>
                <w:highlight w:val="none"/>
              </w:rPr>
            </w:pPr>
            <w:r>
              <w:rPr>
                <w:rFonts w:hint="eastAsia" w:hAnsi="宋体"/>
                <w:b w:val="0"/>
                <w:bCs/>
                <w:color w:val="auto"/>
                <w:szCs w:val="24"/>
                <w:highlight w:val="none"/>
              </w:rPr>
              <w:t>投标产品</w:t>
            </w:r>
            <w:r>
              <w:rPr>
                <w:rFonts w:hint="eastAsia" w:hAnsi="宋体"/>
                <w:b w:val="0"/>
                <w:bCs/>
                <w:color w:val="auto"/>
                <w:szCs w:val="24"/>
                <w:highlight w:val="none"/>
                <w:lang w:eastAsia="zh-CN"/>
              </w:rPr>
              <w:t>（内窥镜成像系统）</w:t>
            </w:r>
            <w:r>
              <w:rPr>
                <w:rFonts w:hint="eastAsia" w:hAnsi="宋体"/>
                <w:b w:val="0"/>
                <w:bCs/>
                <w:color w:val="auto"/>
                <w:szCs w:val="24"/>
                <w:highlight w:val="none"/>
              </w:rPr>
              <w:t>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p>
        </w:tc>
      </w:tr>
      <w:tr w14:paraId="27AE3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4ECB6D83">
            <w:pPr>
              <w:adjustRightInd w:val="0"/>
              <w:spacing w:line="360" w:lineRule="auto"/>
              <w:jc w:val="center"/>
              <w:rPr>
                <w:rFonts w:hint="eastAsia" w:hAnsi="宋体" w:cs="宋体"/>
                <w:b w:val="0"/>
                <w:color w:val="auto"/>
                <w:kern w:val="2"/>
                <w:position w:val="0"/>
                <w:szCs w:val="24"/>
                <w:highlight w:val="none"/>
              </w:rPr>
            </w:pPr>
            <w:r>
              <w:rPr>
                <w:rFonts w:hint="eastAsia" w:hAnsi="宋体"/>
                <w:b w:val="0"/>
                <w:bCs/>
                <w:color w:val="auto"/>
                <w:szCs w:val="24"/>
                <w:highlight w:val="none"/>
              </w:rPr>
              <w:t>环境标志产品（0.5分）</w:t>
            </w:r>
          </w:p>
        </w:tc>
        <w:tc>
          <w:tcPr>
            <w:tcW w:w="7799" w:type="dxa"/>
            <w:vAlign w:val="center"/>
          </w:tcPr>
          <w:p w14:paraId="6D350FDB">
            <w:pPr>
              <w:adjustRightInd w:val="0"/>
              <w:snapToGrid w:val="0"/>
              <w:spacing w:line="360" w:lineRule="auto"/>
              <w:rPr>
                <w:rFonts w:hint="eastAsia" w:hAnsi="宋体" w:cs="宋体"/>
                <w:b w:val="0"/>
                <w:color w:val="auto"/>
                <w:kern w:val="2"/>
                <w:position w:val="0"/>
                <w:szCs w:val="24"/>
                <w:highlight w:val="none"/>
              </w:rPr>
            </w:pPr>
            <w:bookmarkStart w:id="238" w:name="OLE_LINK46"/>
            <w:r>
              <w:rPr>
                <w:rFonts w:hint="eastAsia" w:hAnsi="宋体"/>
                <w:b w:val="0"/>
                <w:bCs/>
                <w:color w:val="auto"/>
                <w:szCs w:val="24"/>
                <w:highlight w:val="none"/>
              </w:rPr>
              <w:t>投标产品</w:t>
            </w:r>
            <w:r>
              <w:rPr>
                <w:rFonts w:hint="eastAsia" w:hAnsi="宋体"/>
                <w:b w:val="0"/>
                <w:bCs/>
                <w:color w:val="auto"/>
                <w:szCs w:val="24"/>
                <w:highlight w:val="none"/>
                <w:lang w:eastAsia="zh-CN"/>
              </w:rPr>
              <w:t>（内窥镜成像系统）</w:t>
            </w:r>
            <w:r>
              <w:rPr>
                <w:rFonts w:hint="eastAsia" w:hAnsi="宋体"/>
                <w:b w:val="0"/>
                <w:bCs/>
                <w:color w:val="auto"/>
                <w:szCs w:val="24"/>
                <w:highlight w:val="none"/>
              </w:rPr>
              <w:t>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38"/>
          </w:p>
        </w:tc>
      </w:tr>
    </w:tbl>
    <w:p w14:paraId="61E191FC">
      <w:pPr>
        <w:spacing w:line="360" w:lineRule="auto"/>
        <w:jc w:val="left"/>
        <w:rPr>
          <w:rFonts w:hint="eastAsia" w:hAnsi="宋体" w:cs="宋体"/>
          <w:b w:val="0"/>
          <w:bCs/>
          <w:snapToGrid w:val="0"/>
          <w:color w:val="auto"/>
          <w:sz w:val="28"/>
          <w:szCs w:val="28"/>
          <w:highlight w:val="none"/>
        </w:rPr>
      </w:pPr>
      <w:r>
        <w:rPr>
          <w:rFonts w:hint="eastAsia" w:hAnsi="宋体" w:cs="宋体"/>
          <w:b w:val="0"/>
          <w:bCs/>
          <w:snapToGrid w:val="0"/>
          <w:color w:val="auto"/>
          <w:sz w:val="28"/>
          <w:szCs w:val="28"/>
          <w:highlight w:val="none"/>
        </w:rPr>
        <w:t>三、政府采购政策功能落实：</w:t>
      </w:r>
    </w:p>
    <w:p w14:paraId="25AA5541">
      <w:pPr>
        <w:spacing w:line="360" w:lineRule="auto"/>
        <w:ind w:firstLine="420"/>
        <w:jc w:val="left"/>
        <w:rPr>
          <w:rFonts w:hint="eastAsia" w:hAnsi="宋体" w:cs="宋体"/>
          <w:b w:val="0"/>
          <w:bCs/>
          <w:color w:val="auto"/>
          <w:highlight w:val="none"/>
        </w:rPr>
      </w:pPr>
      <w:r>
        <w:rPr>
          <w:rFonts w:hAnsi="宋体" w:cs="宋体"/>
          <w:b w:val="0"/>
          <w:bCs/>
          <w:color w:val="auto"/>
          <w:highlight w:val="none"/>
        </w:rPr>
        <w:t>1、促进中小企业发展政策</w:t>
      </w:r>
    </w:p>
    <w:p w14:paraId="129556E3">
      <w:pPr>
        <w:tabs>
          <w:tab w:val="left" w:pos="8200"/>
        </w:tabs>
        <w:spacing w:line="360" w:lineRule="auto"/>
        <w:ind w:firstLine="480"/>
        <w:rPr>
          <w:rFonts w:hint="eastAsia" w:hAnsi="宋体" w:cs="宋体"/>
          <w:b w:val="0"/>
          <w:bCs/>
          <w:color w:val="auto"/>
          <w:highlight w:val="none"/>
        </w:rPr>
      </w:pPr>
      <w:r>
        <w:rPr>
          <w:rFonts w:hint="eastAsia" w:hAnsi="宋体" w:cs="宋体"/>
          <w:b w:val="0"/>
          <w:color w:val="auto"/>
          <w:szCs w:val="22"/>
          <w:highlight w:val="none"/>
        </w:rPr>
        <w:t>①本项目为非专门面向中小</w:t>
      </w:r>
      <w:r>
        <w:rPr>
          <w:rFonts w:hint="eastAsia" w:hAnsi="宋体" w:cs="宋体"/>
          <w:b w:val="0"/>
          <w:bCs/>
          <w:color w:val="auto"/>
          <w:highlight w:val="none"/>
        </w:rPr>
        <w:t>微企业的项目，对</w:t>
      </w:r>
      <w:r>
        <w:rPr>
          <w:rFonts w:hint="eastAsia" w:hAnsi="宋体" w:cs="宋体"/>
          <w:color w:val="auto"/>
          <w:highlight w:val="none"/>
        </w:rPr>
        <w:t>小型和微型企业</w:t>
      </w:r>
      <w:r>
        <w:rPr>
          <w:rFonts w:hint="eastAsia" w:hAnsi="宋体" w:cs="宋体"/>
          <w:b w:val="0"/>
          <w:bCs/>
          <w:color w:val="auto"/>
          <w:highlight w:val="none"/>
        </w:rPr>
        <w:t>产品价格给予</w:t>
      </w:r>
      <w:r>
        <w:rPr>
          <w:rFonts w:hAnsi="宋体" w:cs="宋体"/>
          <w:b w:val="0"/>
          <w:bCs/>
          <w:color w:val="auto"/>
          <w:highlight w:val="none"/>
        </w:rPr>
        <w:t>10%的扣除，用扣除后的价格参与评审(提供中小企业声明函，格式《政府采购促进中小企业发展管理办法》财库</w:t>
      </w:r>
      <w:r>
        <w:rPr>
          <w:rFonts w:hint="eastAsia" w:hAnsi="宋体" w:cs="宋体"/>
          <w:b w:val="0"/>
          <w:bCs/>
          <w:color w:val="auto"/>
          <w:highlight w:val="none"/>
        </w:rPr>
        <w:t>〔2020〕46号</w:t>
      </w:r>
      <w:r>
        <w:rPr>
          <w:rFonts w:hAnsi="宋体" w:cs="宋体"/>
          <w:b w:val="0"/>
          <w:bCs/>
          <w:color w:val="auto"/>
          <w:highlight w:val="none"/>
        </w:rPr>
        <w:t>。企业标准请参照《关于印发中小企业划型标准规定的通知》（工信部联企业</w:t>
      </w:r>
      <w:r>
        <w:rPr>
          <w:rFonts w:hint="eastAsia" w:hAnsi="宋体" w:cs="宋体"/>
          <w:b w:val="0"/>
          <w:bCs/>
          <w:color w:val="auto"/>
          <w:highlight w:val="none"/>
        </w:rPr>
        <w:t>〔2011〕300号</w:t>
      </w:r>
      <w:r>
        <w:rPr>
          <w:rFonts w:hAnsi="宋体" w:cs="宋体"/>
          <w:b w:val="0"/>
          <w:bCs/>
          <w:color w:val="auto"/>
          <w:highlight w:val="none"/>
        </w:rPr>
        <w:t>）文件规定自行填写，联合体投标时，如果满足要求，需要分别提供,否则不考虑价格扣除）。</w:t>
      </w:r>
    </w:p>
    <w:p w14:paraId="063305C1">
      <w:pPr>
        <w:tabs>
          <w:tab w:val="left" w:pos="8200"/>
        </w:tabs>
        <w:spacing w:line="360" w:lineRule="auto"/>
        <w:ind w:firstLine="480"/>
        <w:rPr>
          <w:rFonts w:hint="eastAsia" w:hAnsi="宋体" w:cs="宋体"/>
          <w:b w:val="0"/>
          <w:bCs/>
          <w:color w:val="auto"/>
          <w:szCs w:val="22"/>
          <w:highlight w:val="none"/>
        </w:rPr>
      </w:pPr>
      <w:bookmarkStart w:id="239" w:name="_Hlk234859643"/>
      <w:r>
        <w:rPr>
          <w:rFonts w:hint="eastAsia" w:hAnsi="宋体" w:cs="宋体"/>
          <w:b w:val="0"/>
          <w:bCs/>
          <w:color w:val="auto"/>
          <w:szCs w:val="22"/>
          <w:highlight w:val="none"/>
        </w:rPr>
        <w:t>在政府采购活动中，供应商提供的货物、工程或者服务符合下列情形的，享受价格扣除：</w:t>
      </w:r>
    </w:p>
    <w:p w14:paraId="6E7074EF">
      <w:pPr>
        <w:numPr>
          <w:ilvl w:val="0"/>
          <w:numId w:val="10"/>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在货物采购项目中，货物由小微企业制造，即货物由小微企业生产且使用该小微企业商号或者注册商标；</w:t>
      </w:r>
    </w:p>
    <w:bookmarkEnd w:id="239"/>
    <w:p w14:paraId="6B42DB06">
      <w:pPr>
        <w:numPr>
          <w:ilvl w:val="0"/>
          <w:numId w:val="10"/>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在服务采购项目中，服务由小微企业承接，即提供服务的人员为小微企业依照《中华人民共和国劳动合同法》订立劳动合同的从业人员。</w:t>
      </w:r>
    </w:p>
    <w:p w14:paraId="7ED96C16">
      <w:p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76149262">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②根据《关于政府采购支持监狱企业发展有关问题的通知》（财库〔2014〕68号</w:t>
      </w:r>
      <w:r>
        <w:rPr>
          <w:rFonts w:hAnsi="宋体" w:cs="宋体"/>
          <w:b w:val="0"/>
          <w:bCs/>
          <w:color w:val="auto"/>
          <w:highlight w:val="none"/>
        </w:rPr>
        <w:t>），监狱企业视同小型、微型企业，享受以上政策。监狱企业须提供由省级以上监狱管理局、戒毒管理局</w:t>
      </w:r>
      <w:r>
        <w:rPr>
          <w:rFonts w:hint="eastAsia" w:hAnsi="宋体" w:cs="宋体"/>
          <w:b w:val="0"/>
          <w:bCs/>
          <w:color w:val="auto"/>
          <w:highlight w:val="none"/>
        </w:rPr>
        <w:t>（含新疆生产建设兵团）</w:t>
      </w:r>
      <w:r>
        <w:rPr>
          <w:rFonts w:hAnsi="宋体" w:cs="宋体"/>
          <w:b w:val="0"/>
          <w:bCs/>
          <w:color w:val="auto"/>
          <w:highlight w:val="none"/>
        </w:rPr>
        <w:t>出具的属于监狱企业的证明文件，否则不考虑价格扣除。</w:t>
      </w:r>
    </w:p>
    <w:p w14:paraId="0E40A653">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③根据《关于促进残疾人就业政府采购政策的通知》（财库〔</w:t>
      </w:r>
      <w:r>
        <w:rPr>
          <w:rFonts w:hAnsi="宋体" w:cs="宋体"/>
          <w:b w:val="0"/>
          <w:bCs/>
          <w:color w:val="auto"/>
          <w:highlight w:val="none"/>
        </w:rPr>
        <w:t>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61398735">
      <w:pPr>
        <w:tabs>
          <w:tab w:val="left" w:pos="8200"/>
        </w:tabs>
        <w:spacing w:line="360" w:lineRule="auto"/>
        <w:ind w:firstLine="480"/>
        <w:rPr>
          <w:b w:val="0"/>
          <w:bCs/>
          <w:color w:val="auto"/>
          <w:highlight w:val="none"/>
        </w:rPr>
      </w:pPr>
      <w:r>
        <w:rPr>
          <w:rFonts w:hint="eastAsia" w:hAnsi="宋体" w:cs="宋体"/>
          <w:b w:val="0"/>
          <w:bCs/>
          <w:color w:val="auto"/>
          <w:highlight w:val="none"/>
        </w:rPr>
        <w:t>④</w:t>
      </w:r>
      <w:r>
        <w:rPr>
          <w:rFonts w:hint="eastAsia" w:hAnsi="宋体"/>
          <w:b w:val="0"/>
          <w:bCs/>
          <w:color w:val="auto"/>
          <w:highlight w:val="none"/>
        </w:rPr>
        <w:t>残疾人福利单位、监狱企业属于小型、微型企业的，不重复享受政策。</w:t>
      </w:r>
    </w:p>
    <w:p w14:paraId="7704D9E9">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2、采购本国产品的支持政策</w:t>
      </w:r>
    </w:p>
    <w:p w14:paraId="1028C1CC">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69F7638">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E870448">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2.3本项目政府采购活动中既有本国产品又有非本国产品参与竞争的，依法对本国产品给予价格评审优惠，对本国产品的报价给予20%的价格扣除，用扣除后的价格参与评审。</w:t>
      </w:r>
    </w:p>
    <w:p w14:paraId="0CBC1201">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260B6DA8">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2.5投标人需按照招标文件的要求提供《关于符合本国产品标准的声明函》（以下简称《声明函》），如不提供将不享受本国产品价格评审优惠。</w:t>
      </w:r>
    </w:p>
    <w:p w14:paraId="1F7A8FD7">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2.6投标人需在《声明函》中逐一、准确填写产品名称</w:t>
      </w:r>
      <w:r>
        <w:rPr>
          <w:rFonts w:hAnsi="宋体" w:cs="宋体"/>
          <w:bCs/>
          <w:color w:val="auto"/>
          <w:szCs w:val="21"/>
          <w:highlight w:val="none"/>
        </w:rPr>
        <w:t>（产品如有型号，应在“产品名称”栏一并填写）</w:t>
      </w:r>
      <w:r>
        <w:rPr>
          <w:rFonts w:hint="eastAsia" w:hAnsi="宋体" w:cs="宋体"/>
          <w:b w:val="0"/>
          <w:bCs/>
          <w:color w:val="auto"/>
          <w:highlight w:val="none"/>
        </w:rPr>
        <w:t>、厂名、生产厂址三项信息（《声明函》中用斜线划除的地方无需填写），三项信息中任意一项未填写的视为该项产品不符合本国产品标准，不享受本国产品价格评审优惠。</w:t>
      </w:r>
    </w:p>
    <w:p w14:paraId="3BECDB5C">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08A8315E">
      <w:pPr>
        <w:tabs>
          <w:tab w:val="left" w:pos="8200"/>
        </w:tabs>
        <w:spacing w:line="360" w:lineRule="auto"/>
        <w:ind w:firstLine="480" w:firstLineChars="200"/>
        <w:rPr>
          <w:b w:val="0"/>
          <w:bCs/>
          <w:color w:val="auto"/>
          <w:highlight w:val="none"/>
        </w:rPr>
      </w:pPr>
      <w:r>
        <w:rPr>
          <w:rFonts w:hint="eastAsia"/>
          <w:b w:val="0"/>
          <w:bCs/>
          <w:color w:val="auto"/>
          <w:highlight w:val="none"/>
        </w:rPr>
        <w:t>3.</w:t>
      </w:r>
      <w:r>
        <w:rPr>
          <w:rFonts w:hint="eastAsia" w:hAnsi="宋体" w:cs="宋体"/>
          <w:b w:val="0"/>
          <w:bCs/>
          <w:color w:val="auto"/>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auto"/>
          <w:highlight w:val="none"/>
        </w:rPr>
        <w:t>件相同情况下，应当优先采购节能产品、环境标志产品</w:t>
      </w:r>
      <w:r>
        <w:rPr>
          <w:rFonts w:hint="eastAsia" w:hAnsi="宋体"/>
          <w:b w:val="0"/>
          <w:bCs/>
          <w:color w:val="auto"/>
          <w:kern w:val="2"/>
          <w:highlight w:val="none"/>
        </w:rPr>
        <w:t>。</w:t>
      </w:r>
    </w:p>
    <w:p w14:paraId="377A8790">
      <w:pPr>
        <w:pStyle w:val="56"/>
        <w:spacing w:before="0" w:beforeAutospacing="0" w:after="0" w:afterAutospacing="0" w:line="360" w:lineRule="auto"/>
        <w:rPr>
          <w:rFonts w:hint="eastAsia"/>
          <w:b w:val="0"/>
          <w:bCs/>
          <w:color w:val="auto"/>
          <w:highlight w:val="none"/>
        </w:rPr>
      </w:pPr>
    </w:p>
    <w:p w14:paraId="72AF83CA">
      <w:pPr>
        <w:tabs>
          <w:tab w:val="left" w:pos="8200"/>
        </w:tabs>
        <w:spacing w:line="360" w:lineRule="auto"/>
        <w:rPr>
          <w:rFonts w:hint="eastAsia" w:hAnsi="宋体"/>
          <w:b w:val="0"/>
          <w:bCs/>
          <w:color w:val="auto"/>
          <w:highlight w:val="none"/>
        </w:rPr>
      </w:pPr>
    </w:p>
    <w:p w14:paraId="525FCC7A">
      <w:pPr>
        <w:tabs>
          <w:tab w:val="left" w:pos="8200"/>
        </w:tabs>
        <w:spacing w:line="360" w:lineRule="auto"/>
        <w:ind w:firstLine="480" w:firstLineChars="200"/>
        <w:rPr>
          <w:rFonts w:hint="eastAsia" w:hAnsi="宋体" w:cs="宋体"/>
          <w:b w:val="0"/>
          <w:bCs/>
          <w:color w:val="auto"/>
          <w:highlight w:val="none"/>
        </w:rPr>
      </w:pPr>
      <w:r>
        <w:rPr>
          <w:rFonts w:hAnsi="宋体" w:cs="宋体"/>
          <w:b w:val="0"/>
          <w:bCs/>
          <w:color w:val="auto"/>
          <w:highlight w:val="none"/>
        </w:rPr>
        <w:br w:type="page"/>
      </w:r>
    </w:p>
    <w:bookmarkEnd w:id="229"/>
    <w:bookmarkEnd w:id="230"/>
    <w:bookmarkEnd w:id="231"/>
    <w:bookmarkEnd w:id="232"/>
    <w:bookmarkEnd w:id="233"/>
    <w:bookmarkEnd w:id="234"/>
    <w:bookmarkEnd w:id="235"/>
    <w:p w14:paraId="403433F8">
      <w:pPr>
        <w:pStyle w:val="2"/>
        <w:spacing w:line="360" w:lineRule="auto"/>
        <w:rPr>
          <w:rFonts w:hint="eastAsia" w:ascii="宋体" w:hAnsi="宋体" w:eastAsia="宋体" w:cs="宋体"/>
          <w:b/>
          <w:bCs/>
          <w:color w:val="auto"/>
          <w:sz w:val="44"/>
          <w:szCs w:val="44"/>
          <w:highlight w:val="none"/>
        </w:rPr>
      </w:pPr>
      <w:bookmarkStart w:id="240" w:name="_Toc174468393"/>
      <w:r>
        <w:rPr>
          <w:rFonts w:hint="eastAsia" w:ascii="宋体" w:hAnsi="宋体" w:eastAsia="宋体" w:cs="宋体"/>
          <w:b/>
          <w:bCs/>
          <w:color w:val="auto"/>
          <w:sz w:val="44"/>
          <w:szCs w:val="44"/>
          <w:highlight w:val="none"/>
        </w:rPr>
        <w:t>第六章  投标文件参考格式</w:t>
      </w:r>
      <w:bookmarkEnd w:id="220"/>
      <w:bookmarkEnd w:id="221"/>
      <w:bookmarkEnd w:id="240"/>
    </w:p>
    <w:p w14:paraId="2DBA8E28">
      <w:pPr>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一、投标格式</w:t>
      </w:r>
    </w:p>
    <w:p w14:paraId="68EC5EEF">
      <w:pPr>
        <w:spacing w:line="500" w:lineRule="exact"/>
        <w:rPr>
          <w:b w:val="0"/>
          <w:color w:val="auto"/>
          <w:kern w:val="2"/>
          <w:position w:val="0"/>
          <w:szCs w:val="24"/>
          <w:highlight w:val="none"/>
        </w:rPr>
      </w:pPr>
      <w:r>
        <w:rPr>
          <w:rFonts w:hint="eastAsia"/>
          <w:b w:val="0"/>
          <w:color w:val="auto"/>
          <w:kern w:val="2"/>
          <w:position w:val="0"/>
          <w:szCs w:val="24"/>
          <w:highlight w:val="none"/>
        </w:rPr>
        <w:t>评分索引表</w:t>
      </w:r>
    </w:p>
    <w:p w14:paraId="4F02DED3">
      <w:pPr>
        <w:spacing w:line="500" w:lineRule="exact"/>
        <w:rPr>
          <w:b w:val="0"/>
          <w:color w:val="auto"/>
          <w:kern w:val="2"/>
          <w:position w:val="0"/>
          <w:szCs w:val="24"/>
          <w:highlight w:val="none"/>
        </w:rPr>
      </w:pPr>
      <w:r>
        <w:rPr>
          <w:rFonts w:hint="eastAsia"/>
          <w:b w:val="0"/>
          <w:color w:val="auto"/>
          <w:kern w:val="2"/>
          <w:position w:val="0"/>
          <w:szCs w:val="24"/>
          <w:highlight w:val="none"/>
        </w:rPr>
        <w:t>格式一：投标函</w:t>
      </w:r>
    </w:p>
    <w:p w14:paraId="3C2B22FD">
      <w:pPr>
        <w:spacing w:line="500" w:lineRule="exact"/>
        <w:rPr>
          <w:b w:val="0"/>
          <w:color w:val="auto"/>
          <w:kern w:val="2"/>
          <w:position w:val="0"/>
          <w:szCs w:val="24"/>
          <w:highlight w:val="none"/>
        </w:rPr>
      </w:pPr>
      <w:r>
        <w:rPr>
          <w:rFonts w:hint="eastAsia"/>
          <w:b w:val="0"/>
          <w:color w:val="auto"/>
          <w:kern w:val="2"/>
          <w:position w:val="0"/>
          <w:szCs w:val="24"/>
          <w:highlight w:val="none"/>
        </w:rPr>
        <w:t>格式二：开标一览表</w:t>
      </w:r>
    </w:p>
    <w:p w14:paraId="5DEA11AF">
      <w:pPr>
        <w:spacing w:line="500" w:lineRule="exact"/>
        <w:rPr>
          <w:b w:val="0"/>
          <w:color w:val="auto"/>
          <w:kern w:val="2"/>
          <w:position w:val="0"/>
          <w:szCs w:val="24"/>
          <w:highlight w:val="none"/>
        </w:rPr>
      </w:pPr>
      <w:r>
        <w:rPr>
          <w:rFonts w:hint="eastAsia"/>
          <w:b w:val="0"/>
          <w:color w:val="auto"/>
          <w:kern w:val="2"/>
          <w:position w:val="0"/>
          <w:szCs w:val="24"/>
          <w:highlight w:val="none"/>
        </w:rPr>
        <w:t>格式三：分项报价表</w:t>
      </w:r>
    </w:p>
    <w:p w14:paraId="77B5553D">
      <w:pPr>
        <w:spacing w:line="500" w:lineRule="exact"/>
        <w:rPr>
          <w:b w:val="0"/>
          <w:color w:val="auto"/>
          <w:kern w:val="2"/>
          <w:position w:val="0"/>
          <w:szCs w:val="24"/>
          <w:highlight w:val="none"/>
        </w:rPr>
      </w:pPr>
      <w:r>
        <w:rPr>
          <w:rFonts w:hint="eastAsia"/>
          <w:b w:val="0"/>
          <w:color w:val="auto"/>
          <w:kern w:val="2"/>
          <w:position w:val="0"/>
          <w:szCs w:val="24"/>
          <w:highlight w:val="none"/>
        </w:rPr>
        <w:t>格式四：技术参数偏离表</w:t>
      </w:r>
    </w:p>
    <w:p w14:paraId="0294103B">
      <w:pPr>
        <w:spacing w:line="500" w:lineRule="exact"/>
        <w:rPr>
          <w:b w:val="0"/>
          <w:color w:val="auto"/>
          <w:kern w:val="2"/>
          <w:position w:val="0"/>
          <w:szCs w:val="24"/>
          <w:highlight w:val="none"/>
        </w:rPr>
      </w:pPr>
      <w:r>
        <w:rPr>
          <w:rFonts w:hint="eastAsia"/>
          <w:b w:val="0"/>
          <w:color w:val="auto"/>
          <w:kern w:val="2"/>
          <w:position w:val="0"/>
          <w:szCs w:val="24"/>
          <w:highlight w:val="none"/>
        </w:rPr>
        <w:t>格式五：商务条款偏离表</w:t>
      </w:r>
    </w:p>
    <w:p w14:paraId="053F5FB5">
      <w:pPr>
        <w:spacing w:line="500" w:lineRule="exact"/>
        <w:rPr>
          <w:b w:val="0"/>
          <w:color w:val="auto"/>
          <w:kern w:val="2"/>
          <w:position w:val="0"/>
          <w:szCs w:val="24"/>
          <w:highlight w:val="none"/>
        </w:rPr>
      </w:pPr>
      <w:r>
        <w:rPr>
          <w:rFonts w:hint="eastAsia"/>
          <w:b w:val="0"/>
          <w:color w:val="auto"/>
          <w:kern w:val="2"/>
          <w:position w:val="0"/>
          <w:szCs w:val="24"/>
          <w:highlight w:val="none"/>
        </w:rPr>
        <w:t>格式六：质保期满后三年期的备品备件明细表（货物项目适用）</w:t>
      </w:r>
    </w:p>
    <w:p w14:paraId="6B47660A">
      <w:pPr>
        <w:spacing w:line="500" w:lineRule="exact"/>
        <w:rPr>
          <w:b w:val="0"/>
          <w:color w:val="auto"/>
          <w:kern w:val="2"/>
          <w:position w:val="0"/>
          <w:szCs w:val="24"/>
          <w:highlight w:val="none"/>
        </w:rPr>
      </w:pPr>
      <w:r>
        <w:rPr>
          <w:rFonts w:hint="eastAsia"/>
          <w:b w:val="0"/>
          <w:color w:val="auto"/>
          <w:kern w:val="2"/>
          <w:position w:val="0"/>
          <w:szCs w:val="24"/>
          <w:highlight w:val="none"/>
        </w:rPr>
        <w:t>格式七：技术/服务方案及承诺</w:t>
      </w:r>
    </w:p>
    <w:p w14:paraId="2D2282D0">
      <w:pPr>
        <w:spacing w:line="500" w:lineRule="exact"/>
        <w:rPr>
          <w:b w:val="0"/>
          <w:color w:val="auto"/>
          <w:kern w:val="2"/>
          <w:position w:val="0"/>
          <w:szCs w:val="24"/>
          <w:highlight w:val="none"/>
        </w:rPr>
      </w:pPr>
      <w:r>
        <w:rPr>
          <w:rFonts w:hint="eastAsia"/>
          <w:b w:val="0"/>
          <w:color w:val="auto"/>
          <w:kern w:val="2"/>
          <w:position w:val="0"/>
          <w:szCs w:val="24"/>
          <w:highlight w:val="none"/>
        </w:rPr>
        <w:t>格式八：投标货物的制造、检验、测试、验收标准（货物项目适用）</w:t>
      </w:r>
    </w:p>
    <w:p w14:paraId="20013391">
      <w:pPr>
        <w:spacing w:line="500" w:lineRule="exact"/>
        <w:rPr>
          <w:b w:val="0"/>
          <w:color w:val="auto"/>
          <w:kern w:val="2"/>
          <w:position w:val="0"/>
          <w:szCs w:val="24"/>
          <w:highlight w:val="none"/>
        </w:rPr>
      </w:pPr>
      <w:r>
        <w:rPr>
          <w:rFonts w:hint="eastAsia"/>
          <w:b w:val="0"/>
          <w:color w:val="auto"/>
          <w:kern w:val="2"/>
          <w:position w:val="0"/>
          <w:szCs w:val="24"/>
          <w:highlight w:val="none"/>
        </w:rPr>
        <w:t>格式九：业绩表</w:t>
      </w:r>
    </w:p>
    <w:p w14:paraId="6923F885">
      <w:pPr>
        <w:spacing w:line="500" w:lineRule="exact"/>
        <w:rPr>
          <w:b w:val="0"/>
          <w:color w:val="auto"/>
          <w:kern w:val="2"/>
          <w:position w:val="0"/>
          <w:szCs w:val="24"/>
          <w:highlight w:val="none"/>
        </w:rPr>
      </w:pPr>
      <w:r>
        <w:rPr>
          <w:rFonts w:hint="eastAsia"/>
          <w:b w:val="0"/>
          <w:color w:val="auto"/>
          <w:kern w:val="2"/>
          <w:position w:val="0"/>
          <w:szCs w:val="24"/>
          <w:highlight w:val="none"/>
        </w:rPr>
        <w:t>格式十：中小企业声明函</w:t>
      </w:r>
    </w:p>
    <w:p w14:paraId="24020506">
      <w:pPr>
        <w:spacing w:line="360" w:lineRule="auto"/>
        <w:rPr>
          <w:b w:val="0"/>
          <w:color w:val="auto"/>
          <w:kern w:val="2"/>
          <w:position w:val="0"/>
          <w:szCs w:val="24"/>
          <w:highlight w:val="none"/>
        </w:rPr>
      </w:pPr>
      <w:r>
        <w:rPr>
          <w:rFonts w:hint="eastAsia"/>
          <w:b w:val="0"/>
          <w:color w:val="auto"/>
          <w:kern w:val="2"/>
          <w:position w:val="0"/>
          <w:szCs w:val="24"/>
          <w:highlight w:val="none"/>
        </w:rPr>
        <w:t>格式十一：其他声明函</w:t>
      </w:r>
    </w:p>
    <w:p w14:paraId="7C877092">
      <w:pPr>
        <w:spacing w:line="360" w:lineRule="auto"/>
        <w:rPr>
          <w:b w:val="0"/>
          <w:color w:val="auto"/>
          <w:kern w:val="2"/>
          <w:position w:val="0"/>
          <w:szCs w:val="24"/>
          <w:highlight w:val="none"/>
        </w:rPr>
      </w:pPr>
      <w:r>
        <w:rPr>
          <w:rFonts w:hint="eastAsia"/>
          <w:b w:val="0"/>
          <w:color w:val="auto"/>
          <w:kern w:val="2"/>
          <w:position w:val="0"/>
          <w:szCs w:val="24"/>
          <w:highlight w:val="none"/>
        </w:rPr>
        <w:t>格式十二：招标文件要求提供的其他材料或投标人认为需提供的材料</w:t>
      </w:r>
    </w:p>
    <w:p w14:paraId="72F6967C">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格式十三：法定代表人授权书</w:t>
      </w:r>
    </w:p>
    <w:p w14:paraId="78F80037">
      <w:pPr>
        <w:spacing w:line="500" w:lineRule="exact"/>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二、资格证明文件</w:t>
      </w:r>
    </w:p>
    <w:p w14:paraId="5D2D30D8">
      <w:pPr>
        <w:pStyle w:val="24"/>
        <w:rPr>
          <w:rFonts w:ascii="Times New Roman" w:eastAsia="黑体"/>
          <w:color w:val="auto"/>
          <w:kern w:val="2"/>
          <w:position w:val="0"/>
          <w:sz w:val="32"/>
          <w:szCs w:val="24"/>
          <w:highlight w:val="none"/>
        </w:rPr>
      </w:pPr>
    </w:p>
    <w:p w14:paraId="29B7B9D8">
      <w:pPr>
        <w:rPr>
          <w:rFonts w:ascii="Times New Roman" w:eastAsia="黑体"/>
          <w:color w:val="auto"/>
          <w:kern w:val="2"/>
          <w:position w:val="0"/>
          <w:sz w:val="32"/>
          <w:szCs w:val="24"/>
          <w:highlight w:val="none"/>
        </w:rPr>
      </w:pPr>
    </w:p>
    <w:p w14:paraId="0861521D">
      <w:pPr>
        <w:spacing w:line="500" w:lineRule="exact"/>
        <w:rPr>
          <w:b w:val="0"/>
          <w:color w:val="auto"/>
          <w:kern w:val="2"/>
          <w:position w:val="0"/>
          <w:szCs w:val="24"/>
          <w:highlight w:val="none"/>
        </w:rPr>
      </w:pPr>
      <w:r>
        <w:rPr>
          <w:b w:val="0"/>
          <w:color w:val="auto"/>
          <w:kern w:val="2"/>
          <w:position w:val="0"/>
          <w:szCs w:val="24"/>
          <w:highlight w:val="none"/>
        </w:rPr>
        <w:br w:type="page"/>
      </w:r>
    </w:p>
    <w:p w14:paraId="1897D052">
      <w:pPr>
        <w:jc w:val="center"/>
        <w:rPr>
          <w:rFonts w:hint="eastAsia" w:hAnsi="宋体"/>
          <w:color w:val="auto"/>
          <w:kern w:val="2"/>
          <w:position w:val="0"/>
          <w:szCs w:val="24"/>
          <w:highlight w:val="none"/>
        </w:rPr>
      </w:pPr>
      <w:r>
        <w:rPr>
          <w:rFonts w:hint="eastAsia" w:hAnsi="宋体"/>
          <w:color w:val="auto"/>
          <w:kern w:val="2"/>
          <w:position w:val="0"/>
          <w:szCs w:val="24"/>
          <w:highlight w:val="none"/>
        </w:rPr>
        <w:t>评分索引表</w:t>
      </w:r>
    </w:p>
    <w:p w14:paraId="131F8C98">
      <w:pPr>
        <w:spacing w:line="480" w:lineRule="auto"/>
        <w:jc w:val="left"/>
        <w:rPr>
          <w:rFonts w:hint="eastAsia" w:hAnsi="宋体"/>
          <w:b w:val="0"/>
          <w:color w:val="auto"/>
          <w:kern w:val="2"/>
          <w:position w:val="0"/>
          <w:sz w:val="21"/>
          <w:szCs w:val="21"/>
          <w:highlight w:val="none"/>
        </w:rPr>
      </w:pPr>
    </w:p>
    <w:p w14:paraId="3C615C8A">
      <w:pPr>
        <w:spacing w:line="480" w:lineRule="auto"/>
        <w:ind w:firstLine="210" w:firstLineChars="100"/>
        <w:jc w:val="left"/>
        <w:rPr>
          <w:rFonts w:hint="eastAsia" w:hAnsi="宋体"/>
          <w:color w:val="auto"/>
          <w:kern w:val="2"/>
          <w:position w:val="0"/>
          <w:sz w:val="21"/>
          <w:szCs w:val="21"/>
          <w:highlight w:val="none"/>
        </w:rPr>
      </w:pPr>
      <w:r>
        <w:rPr>
          <w:rFonts w:hint="eastAsia" w:hAnsi="宋体"/>
          <w:b w:val="0"/>
          <w:color w:val="auto"/>
          <w:kern w:val="2"/>
          <w:position w:val="0"/>
          <w:sz w:val="21"/>
          <w:szCs w:val="21"/>
          <w:highlight w:val="none"/>
        </w:rPr>
        <w:t>投标人名称（加盖公章）：</w:t>
      </w:r>
    </w:p>
    <w:tbl>
      <w:tblPr>
        <w:tblStyle w:val="62"/>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1985"/>
        <w:gridCol w:w="1985"/>
      </w:tblGrid>
      <w:tr w14:paraId="79F23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vAlign w:val="center"/>
          </w:tcPr>
          <w:p w14:paraId="7E27F23F">
            <w:pPr>
              <w:widowControl/>
              <w:shd w:val="clear" w:color="auto" w:fill="FFFFFF"/>
              <w:spacing w:line="265" w:lineRule="atLeast"/>
              <w:ind w:left="420"/>
              <w:contextualSpacing/>
              <w:jc w:val="center"/>
              <w:rPr>
                <w:rFonts w:hint="eastAsia" w:hAnsi="宋体"/>
                <w:bCs/>
                <w:color w:val="auto"/>
                <w:kern w:val="2"/>
                <w:position w:val="0"/>
                <w:sz w:val="21"/>
                <w:szCs w:val="21"/>
                <w:highlight w:val="none"/>
                <w:lang w:bidi="en-US"/>
              </w:rPr>
            </w:pPr>
            <w:r>
              <w:rPr>
                <w:rFonts w:hint="eastAsia" w:hAnsi="宋体"/>
                <w:color w:val="auto"/>
                <w:kern w:val="2"/>
                <w:position w:val="0"/>
                <w:sz w:val="21"/>
                <w:szCs w:val="21"/>
                <w:highlight w:val="none"/>
                <w:lang w:bidi="en-US"/>
              </w:rPr>
              <w:t>详细评分办法中的各个打分项目</w:t>
            </w:r>
          </w:p>
        </w:tc>
        <w:tc>
          <w:tcPr>
            <w:tcW w:w="1985" w:type="dxa"/>
            <w:vAlign w:val="center"/>
          </w:tcPr>
          <w:p w14:paraId="5D854C1A">
            <w:pPr>
              <w:jc w:val="center"/>
              <w:rPr>
                <w:rFonts w:hint="eastAsia" w:hAnsi="宋体"/>
                <w:color w:val="auto"/>
                <w:kern w:val="2"/>
                <w:position w:val="0"/>
                <w:sz w:val="21"/>
                <w:szCs w:val="21"/>
                <w:highlight w:val="none"/>
              </w:rPr>
            </w:pPr>
            <w:r>
              <w:rPr>
                <w:rFonts w:hint="eastAsia" w:hAnsi="宋体"/>
                <w:color w:val="auto"/>
                <w:position w:val="0"/>
                <w:sz w:val="21"/>
                <w:szCs w:val="21"/>
                <w:highlight w:val="none"/>
                <w:lang w:bidi="en-US"/>
              </w:rPr>
              <w:t>在投标文件中的页码位置</w:t>
            </w:r>
          </w:p>
        </w:tc>
        <w:tc>
          <w:tcPr>
            <w:tcW w:w="1985" w:type="dxa"/>
            <w:vAlign w:val="center"/>
          </w:tcPr>
          <w:p w14:paraId="5DC56CF7">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备注</w:t>
            </w:r>
          </w:p>
        </w:tc>
      </w:tr>
      <w:tr w14:paraId="5D452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B8EBC63">
            <w:pPr>
              <w:widowControl/>
              <w:shd w:val="clear" w:color="auto" w:fill="FFFFFF"/>
              <w:spacing w:line="265" w:lineRule="atLeast"/>
              <w:ind w:left="420"/>
              <w:contextualSpacing/>
              <w:rPr>
                <w:rFonts w:hint="eastAsia" w:hAnsi="宋体"/>
                <w:color w:val="auto"/>
                <w:kern w:val="2"/>
                <w:position w:val="0"/>
                <w:szCs w:val="24"/>
                <w:highlight w:val="none"/>
                <w:lang w:bidi="en-US"/>
              </w:rPr>
            </w:pPr>
          </w:p>
        </w:tc>
        <w:tc>
          <w:tcPr>
            <w:tcW w:w="1985" w:type="dxa"/>
          </w:tcPr>
          <w:p w14:paraId="0DDDFBF5">
            <w:pPr>
              <w:rPr>
                <w:rFonts w:hint="eastAsia" w:hAnsi="宋体"/>
                <w:color w:val="auto"/>
                <w:position w:val="0"/>
                <w:szCs w:val="24"/>
                <w:highlight w:val="none"/>
                <w:lang w:bidi="en-US"/>
              </w:rPr>
            </w:pPr>
          </w:p>
        </w:tc>
        <w:tc>
          <w:tcPr>
            <w:tcW w:w="1985" w:type="dxa"/>
          </w:tcPr>
          <w:p w14:paraId="18179F40">
            <w:pPr>
              <w:rPr>
                <w:rFonts w:hint="eastAsia" w:hAnsi="宋体"/>
                <w:color w:val="auto"/>
                <w:position w:val="0"/>
                <w:szCs w:val="24"/>
                <w:highlight w:val="none"/>
                <w:lang w:bidi="en-US"/>
              </w:rPr>
            </w:pPr>
          </w:p>
        </w:tc>
      </w:tr>
      <w:tr w14:paraId="53477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19EB708">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00E0729F">
            <w:pPr>
              <w:rPr>
                <w:rFonts w:hint="eastAsia" w:hAnsi="宋体"/>
                <w:b w:val="0"/>
                <w:color w:val="auto"/>
                <w:kern w:val="2"/>
                <w:position w:val="0"/>
                <w:sz w:val="21"/>
                <w:szCs w:val="24"/>
                <w:highlight w:val="none"/>
              </w:rPr>
            </w:pPr>
          </w:p>
        </w:tc>
        <w:tc>
          <w:tcPr>
            <w:tcW w:w="1985" w:type="dxa"/>
          </w:tcPr>
          <w:p w14:paraId="3D99E087">
            <w:pPr>
              <w:rPr>
                <w:rFonts w:hint="eastAsia" w:hAnsi="宋体"/>
                <w:b w:val="0"/>
                <w:color w:val="auto"/>
                <w:kern w:val="2"/>
                <w:position w:val="0"/>
                <w:sz w:val="21"/>
                <w:szCs w:val="24"/>
                <w:highlight w:val="none"/>
              </w:rPr>
            </w:pPr>
          </w:p>
        </w:tc>
      </w:tr>
      <w:tr w14:paraId="4E0C7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8F9CC9D">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222B88CA">
            <w:pPr>
              <w:rPr>
                <w:rFonts w:hint="eastAsia" w:hAnsi="宋体"/>
                <w:b w:val="0"/>
                <w:color w:val="auto"/>
                <w:kern w:val="2"/>
                <w:position w:val="0"/>
                <w:sz w:val="21"/>
                <w:szCs w:val="24"/>
                <w:highlight w:val="none"/>
              </w:rPr>
            </w:pPr>
          </w:p>
        </w:tc>
        <w:tc>
          <w:tcPr>
            <w:tcW w:w="1985" w:type="dxa"/>
          </w:tcPr>
          <w:p w14:paraId="7B2B7AA1">
            <w:pPr>
              <w:rPr>
                <w:rFonts w:hint="eastAsia" w:hAnsi="宋体"/>
                <w:b w:val="0"/>
                <w:color w:val="auto"/>
                <w:kern w:val="2"/>
                <w:position w:val="0"/>
                <w:sz w:val="21"/>
                <w:szCs w:val="24"/>
                <w:highlight w:val="none"/>
              </w:rPr>
            </w:pPr>
          </w:p>
        </w:tc>
      </w:tr>
      <w:tr w14:paraId="4130B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0285025">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35978564">
            <w:pPr>
              <w:rPr>
                <w:rFonts w:hint="eastAsia" w:hAnsi="宋体"/>
                <w:b w:val="0"/>
                <w:color w:val="auto"/>
                <w:kern w:val="2"/>
                <w:position w:val="0"/>
                <w:sz w:val="21"/>
                <w:szCs w:val="24"/>
                <w:highlight w:val="none"/>
              </w:rPr>
            </w:pPr>
          </w:p>
        </w:tc>
        <w:tc>
          <w:tcPr>
            <w:tcW w:w="1985" w:type="dxa"/>
          </w:tcPr>
          <w:p w14:paraId="10E52107">
            <w:pPr>
              <w:rPr>
                <w:rFonts w:hint="eastAsia" w:hAnsi="宋体"/>
                <w:b w:val="0"/>
                <w:color w:val="auto"/>
                <w:kern w:val="2"/>
                <w:position w:val="0"/>
                <w:sz w:val="21"/>
                <w:szCs w:val="24"/>
                <w:highlight w:val="none"/>
              </w:rPr>
            </w:pPr>
          </w:p>
        </w:tc>
      </w:tr>
      <w:tr w14:paraId="23BD5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532219B">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6F3FE6D0">
            <w:pPr>
              <w:rPr>
                <w:rFonts w:hint="eastAsia" w:hAnsi="宋体"/>
                <w:b w:val="0"/>
                <w:color w:val="auto"/>
                <w:kern w:val="2"/>
                <w:position w:val="0"/>
                <w:sz w:val="21"/>
                <w:szCs w:val="24"/>
                <w:highlight w:val="none"/>
              </w:rPr>
            </w:pPr>
          </w:p>
        </w:tc>
        <w:tc>
          <w:tcPr>
            <w:tcW w:w="1985" w:type="dxa"/>
          </w:tcPr>
          <w:p w14:paraId="0186998D">
            <w:pPr>
              <w:rPr>
                <w:rFonts w:hint="eastAsia" w:hAnsi="宋体"/>
                <w:b w:val="0"/>
                <w:color w:val="auto"/>
                <w:kern w:val="2"/>
                <w:position w:val="0"/>
                <w:sz w:val="21"/>
                <w:szCs w:val="24"/>
                <w:highlight w:val="none"/>
              </w:rPr>
            </w:pPr>
          </w:p>
        </w:tc>
      </w:tr>
      <w:tr w14:paraId="48CED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2BB1EA7">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F93BAA1">
            <w:pPr>
              <w:rPr>
                <w:rFonts w:hint="eastAsia" w:hAnsi="宋体"/>
                <w:b w:val="0"/>
                <w:color w:val="auto"/>
                <w:kern w:val="2"/>
                <w:position w:val="0"/>
                <w:sz w:val="21"/>
                <w:szCs w:val="24"/>
                <w:highlight w:val="none"/>
              </w:rPr>
            </w:pPr>
          </w:p>
        </w:tc>
        <w:tc>
          <w:tcPr>
            <w:tcW w:w="1985" w:type="dxa"/>
          </w:tcPr>
          <w:p w14:paraId="716B9F65">
            <w:pPr>
              <w:rPr>
                <w:rFonts w:hint="eastAsia" w:hAnsi="宋体"/>
                <w:b w:val="0"/>
                <w:color w:val="auto"/>
                <w:kern w:val="2"/>
                <w:position w:val="0"/>
                <w:sz w:val="21"/>
                <w:szCs w:val="24"/>
                <w:highlight w:val="none"/>
              </w:rPr>
            </w:pPr>
          </w:p>
        </w:tc>
      </w:tr>
      <w:tr w14:paraId="0B044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18A9437">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7C64DFA3">
            <w:pPr>
              <w:rPr>
                <w:rFonts w:hint="eastAsia" w:hAnsi="宋体"/>
                <w:b w:val="0"/>
                <w:color w:val="auto"/>
                <w:kern w:val="2"/>
                <w:position w:val="0"/>
                <w:sz w:val="21"/>
                <w:szCs w:val="24"/>
                <w:highlight w:val="none"/>
              </w:rPr>
            </w:pPr>
          </w:p>
        </w:tc>
        <w:tc>
          <w:tcPr>
            <w:tcW w:w="1985" w:type="dxa"/>
          </w:tcPr>
          <w:p w14:paraId="44E4725E">
            <w:pPr>
              <w:rPr>
                <w:rFonts w:hint="eastAsia" w:hAnsi="宋体"/>
                <w:b w:val="0"/>
                <w:color w:val="auto"/>
                <w:kern w:val="2"/>
                <w:position w:val="0"/>
                <w:sz w:val="21"/>
                <w:szCs w:val="24"/>
                <w:highlight w:val="none"/>
              </w:rPr>
            </w:pPr>
          </w:p>
        </w:tc>
      </w:tr>
      <w:tr w14:paraId="5C243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E2E70EA">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16AE94DB">
            <w:pPr>
              <w:rPr>
                <w:rFonts w:hint="eastAsia" w:hAnsi="宋体"/>
                <w:b w:val="0"/>
                <w:color w:val="auto"/>
                <w:kern w:val="2"/>
                <w:position w:val="0"/>
                <w:sz w:val="21"/>
                <w:szCs w:val="24"/>
                <w:highlight w:val="none"/>
              </w:rPr>
            </w:pPr>
          </w:p>
        </w:tc>
        <w:tc>
          <w:tcPr>
            <w:tcW w:w="1985" w:type="dxa"/>
          </w:tcPr>
          <w:p w14:paraId="429152DA">
            <w:pPr>
              <w:rPr>
                <w:rFonts w:hint="eastAsia" w:hAnsi="宋体"/>
                <w:b w:val="0"/>
                <w:color w:val="auto"/>
                <w:kern w:val="2"/>
                <w:position w:val="0"/>
                <w:sz w:val="21"/>
                <w:szCs w:val="24"/>
                <w:highlight w:val="none"/>
              </w:rPr>
            </w:pPr>
          </w:p>
        </w:tc>
      </w:tr>
      <w:tr w14:paraId="28F44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5" w:hRule="atLeast"/>
        </w:trPr>
        <w:tc>
          <w:tcPr>
            <w:tcW w:w="4678" w:type="dxa"/>
          </w:tcPr>
          <w:p w14:paraId="7591B99D">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728ABB56">
            <w:pPr>
              <w:rPr>
                <w:rFonts w:hint="eastAsia" w:hAnsi="宋体"/>
                <w:b w:val="0"/>
                <w:color w:val="auto"/>
                <w:kern w:val="2"/>
                <w:position w:val="0"/>
                <w:sz w:val="21"/>
                <w:szCs w:val="24"/>
                <w:highlight w:val="none"/>
              </w:rPr>
            </w:pPr>
          </w:p>
        </w:tc>
        <w:tc>
          <w:tcPr>
            <w:tcW w:w="1985" w:type="dxa"/>
          </w:tcPr>
          <w:p w14:paraId="4F41C375">
            <w:pPr>
              <w:rPr>
                <w:rFonts w:hint="eastAsia" w:hAnsi="宋体"/>
                <w:b w:val="0"/>
                <w:color w:val="auto"/>
                <w:kern w:val="2"/>
                <w:position w:val="0"/>
                <w:sz w:val="21"/>
                <w:szCs w:val="24"/>
                <w:highlight w:val="none"/>
              </w:rPr>
            </w:pPr>
          </w:p>
        </w:tc>
      </w:tr>
      <w:tr w14:paraId="06101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EEF181F">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757D2929">
            <w:pPr>
              <w:rPr>
                <w:rFonts w:hint="eastAsia" w:hAnsi="宋体"/>
                <w:b w:val="0"/>
                <w:color w:val="auto"/>
                <w:kern w:val="2"/>
                <w:position w:val="0"/>
                <w:sz w:val="21"/>
                <w:szCs w:val="24"/>
                <w:highlight w:val="none"/>
              </w:rPr>
            </w:pPr>
          </w:p>
        </w:tc>
        <w:tc>
          <w:tcPr>
            <w:tcW w:w="1985" w:type="dxa"/>
          </w:tcPr>
          <w:p w14:paraId="5DA10A2C">
            <w:pPr>
              <w:rPr>
                <w:rFonts w:hint="eastAsia" w:hAnsi="宋体"/>
                <w:b w:val="0"/>
                <w:color w:val="auto"/>
                <w:kern w:val="2"/>
                <w:position w:val="0"/>
                <w:sz w:val="21"/>
                <w:szCs w:val="24"/>
                <w:highlight w:val="none"/>
              </w:rPr>
            </w:pPr>
          </w:p>
        </w:tc>
      </w:tr>
      <w:tr w14:paraId="4D40E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1A75965">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7C1D464A">
            <w:pPr>
              <w:rPr>
                <w:rFonts w:hint="eastAsia" w:hAnsi="宋体"/>
                <w:b w:val="0"/>
                <w:color w:val="auto"/>
                <w:kern w:val="2"/>
                <w:position w:val="0"/>
                <w:sz w:val="21"/>
                <w:szCs w:val="24"/>
                <w:highlight w:val="none"/>
              </w:rPr>
            </w:pPr>
          </w:p>
        </w:tc>
        <w:tc>
          <w:tcPr>
            <w:tcW w:w="1985" w:type="dxa"/>
          </w:tcPr>
          <w:p w14:paraId="0A1E737B">
            <w:pPr>
              <w:rPr>
                <w:rFonts w:hint="eastAsia" w:hAnsi="宋体"/>
                <w:b w:val="0"/>
                <w:color w:val="auto"/>
                <w:kern w:val="2"/>
                <w:position w:val="0"/>
                <w:sz w:val="21"/>
                <w:szCs w:val="24"/>
                <w:highlight w:val="none"/>
              </w:rPr>
            </w:pPr>
          </w:p>
        </w:tc>
      </w:tr>
      <w:tr w14:paraId="3A6DE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ED314D7">
            <w:pPr>
              <w:widowControl/>
              <w:shd w:val="clear" w:color="auto" w:fill="FFFFFF"/>
              <w:spacing w:line="265" w:lineRule="atLeast"/>
              <w:ind w:left="420"/>
              <w:contextualSpacing/>
              <w:jc w:val="left"/>
              <w:rPr>
                <w:rFonts w:hint="eastAsia" w:hAnsi="宋体"/>
                <w:bCs/>
                <w:color w:val="auto"/>
                <w:kern w:val="2"/>
                <w:position w:val="0"/>
                <w:szCs w:val="24"/>
                <w:highlight w:val="none"/>
                <w:lang w:bidi="en-US"/>
              </w:rPr>
            </w:pPr>
          </w:p>
        </w:tc>
        <w:tc>
          <w:tcPr>
            <w:tcW w:w="1985" w:type="dxa"/>
          </w:tcPr>
          <w:p w14:paraId="12D36562">
            <w:pPr>
              <w:rPr>
                <w:rFonts w:hint="eastAsia" w:hAnsi="宋体"/>
                <w:b w:val="0"/>
                <w:color w:val="auto"/>
                <w:kern w:val="2"/>
                <w:position w:val="0"/>
                <w:sz w:val="21"/>
                <w:szCs w:val="24"/>
                <w:highlight w:val="none"/>
              </w:rPr>
            </w:pPr>
          </w:p>
        </w:tc>
        <w:tc>
          <w:tcPr>
            <w:tcW w:w="1985" w:type="dxa"/>
          </w:tcPr>
          <w:p w14:paraId="52E51BF2">
            <w:pPr>
              <w:rPr>
                <w:rFonts w:hint="eastAsia" w:hAnsi="宋体"/>
                <w:b w:val="0"/>
                <w:color w:val="auto"/>
                <w:kern w:val="2"/>
                <w:position w:val="0"/>
                <w:sz w:val="21"/>
                <w:szCs w:val="24"/>
                <w:highlight w:val="none"/>
              </w:rPr>
            </w:pPr>
          </w:p>
        </w:tc>
      </w:tr>
      <w:tr w14:paraId="41B7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5" w:hRule="atLeast"/>
        </w:trPr>
        <w:tc>
          <w:tcPr>
            <w:tcW w:w="4678" w:type="dxa"/>
          </w:tcPr>
          <w:p w14:paraId="25518319">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31F2548">
            <w:pPr>
              <w:rPr>
                <w:rFonts w:hint="eastAsia" w:hAnsi="宋体"/>
                <w:b w:val="0"/>
                <w:color w:val="auto"/>
                <w:kern w:val="2"/>
                <w:position w:val="0"/>
                <w:sz w:val="21"/>
                <w:szCs w:val="24"/>
                <w:highlight w:val="none"/>
              </w:rPr>
            </w:pPr>
          </w:p>
        </w:tc>
        <w:tc>
          <w:tcPr>
            <w:tcW w:w="1985" w:type="dxa"/>
          </w:tcPr>
          <w:p w14:paraId="1CE614C6">
            <w:pPr>
              <w:rPr>
                <w:rFonts w:hint="eastAsia" w:hAnsi="宋体"/>
                <w:b w:val="0"/>
                <w:color w:val="auto"/>
                <w:kern w:val="2"/>
                <w:position w:val="0"/>
                <w:sz w:val="21"/>
                <w:szCs w:val="24"/>
                <w:highlight w:val="none"/>
              </w:rPr>
            </w:pPr>
          </w:p>
        </w:tc>
      </w:tr>
      <w:tr w14:paraId="40E7E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E690E6B">
            <w:pPr>
              <w:widowControl/>
              <w:shd w:val="clear" w:color="auto" w:fill="FFFFFF"/>
              <w:spacing w:line="265" w:lineRule="atLeast"/>
              <w:ind w:left="420"/>
              <w:contextualSpacing/>
              <w:jc w:val="left"/>
              <w:rPr>
                <w:rFonts w:hint="eastAsia" w:hAnsi="宋体"/>
                <w:bCs/>
                <w:color w:val="auto"/>
                <w:kern w:val="2"/>
                <w:position w:val="0"/>
                <w:szCs w:val="24"/>
                <w:highlight w:val="none"/>
                <w:lang w:bidi="en-US"/>
              </w:rPr>
            </w:pPr>
          </w:p>
        </w:tc>
        <w:tc>
          <w:tcPr>
            <w:tcW w:w="1985" w:type="dxa"/>
          </w:tcPr>
          <w:p w14:paraId="5F5AEBF9">
            <w:pPr>
              <w:rPr>
                <w:rFonts w:hint="eastAsia" w:hAnsi="宋体"/>
                <w:b w:val="0"/>
                <w:color w:val="auto"/>
                <w:kern w:val="2"/>
                <w:position w:val="0"/>
                <w:sz w:val="21"/>
                <w:szCs w:val="24"/>
                <w:highlight w:val="none"/>
              </w:rPr>
            </w:pPr>
          </w:p>
        </w:tc>
        <w:tc>
          <w:tcPr>
            <w:tcW w:w="1985" w:type="dxa"/>
          </w:tcPr>
          <w:p w14:paraId="3E1B85C6">
            <w:pPr>
              <w:rPr>
                <w:rFonts w:hint="eastAsia" w:hAnsi="宋体"/>
                <w:b w:val="0"/>
                <w:color w:val="auto"/>
                <w:kern w:val="2"/>
                <w:position w:val="0"/>
                <w:sz w:val="21"/>
                <w:szCs w:val="24"/>
                <w:highlight w:val="none"/>
              </w:rPr>
            </w:pPr>
          </w:p>
        </w:tc>
      </w:tr>
      <w:tr w14:paraId="688F9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A9704B0">
            <w:pPr>
              <w:widowControl/>
              <w:shd w:val="clear" w:color="auto" w:fill="FFFFFF"/>
              <w:spacing w:line="265" w:lineRule="atLeast"/>
              <w:ind w:firstLine="480" w:firstLineChars="200"/>
              <w:contextualSpacing/>
              <w:jc w:val="left"/>
              <w:rPr>
                <w:rFonts w:hint="eastAsia" w:hAnsi="宋体"/>
                <w:b w:val="0"/>
                <w:color w:val="auto"/>
                <w:kern w:val="2"/>
                <w:position w:val="0"/>
                <w:szCs w:val="21"/>
                <w:highlight w:val="none"/>
                <w:lang w:bidi="en-US"/>
              </w:rPr>
            </w:pPr>
          </w:p>
        </w:tc>
        <w:tc>
          <w:tcPr>
            <w:tcW w:w="1985" w:type="dxa"/>
          </w:tcPr>
          <w:p w14:paraId="2E9B908E">
            <w:pPr>
              <w:rPr>
                <w:rFonts w:hint="eastAsia" w:hAnsi="宋体"/>
                <w:b w:val="0"/>
                <w:color w:val="auto"/>
                <w:kern w:val="2"/>
                <w:position w:val="0"/>
                <w:sz w:val="21"/>
                <w:szCs w:val="24"/>
                <w:highlight w:val="none"/>
              </w:rPr>
            </w:pPr>
          </w:p>
        </w:tc>
        <w:tc>
          <w:tcPr>
            <w:tcW w:w="1985" w:type="dxa"/>
          </w:tcPr>
          <w:p w14:paraId="21056F67">
            <w:pPr>
              <w:rPr>
                <w:rFonts w:hint="eastAsia" w:hAnsi="宋体"/>
                <w:b w:val="0"/>
                <w:color w:val="auto"/>
                <w:kern w:val="2"/>
                <w:position w:val="0"/>
                <w:sz w:val="21"/>
                <w:szCs w:val="24"/>
                <w:highlight w:val="none"/>
              </w:rPr>
            </w:pPr>
          </w:p>
        </w:tc>
      </w:tr>
      <w:tr w14:paraId="10FEF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Borders>
              <w:bottom w:val="single" w:color="auto" w:sz="4" w:space="0"/>
            </w:tcBorders>
          </w:tcPr>
          <w:p w14:paraId="67BDE968">
            <w:pPr>
              <w:widowControl/>
              <w:shd w:val="clear" w:color="auto" w:fill="FFFFFF"/>
              <w:spacing w:line="265" w:lineRule="atLeast"/>
              <w:ind w:firstLine="480" w:firstLineChars="200"/>
              <w:contextualSpacing/>
              <w:jc w:val="left"/>
              <w:rPr>
                <w:rFonts w:hint="eastAsia" w:hAnsi="宋体"/>
                <w:b w:val="0"/>
                <w:color w:val="auto"/>
                <w:kern w:val="2"/>
                <w:position w:val="0"/>
                <w:szCs w:val="24"/>
                <w:highlight w:val="none"/>
                <w:lang w:bidi="en-US"/>
              </w:rPr>
            </w:pPr>
          </w:p>
        </w:tc>
        <w:tc>
          <w:tcPr>
            <w:tcW w:w="1985" w:type="dxa"/>
            <w:tcBorders>
              <w:bottom w:val="single" w:color="auto" w:sz="4" w:space="0"/>
            </w:tcBorders>
          </w:tcPr>
          <w:p w14:paraId="7BB02540">
            <w:pPr>
              <w:rPr>
                <w:rFonts w:hint="eastAsia" w:hAnsi="宋体"/>
                <w:b w:val="0"/>
                <w:color w:val="auto"/>
                <w:kern w:val="2"/>
                <w:position w:val="0"/>
                <w:sz w:val="21"/>
                <w:szCs w:val="24"/>
                <w:highlight w:val="none"/>
              </w:rPr>
            </w:pPr>
          </w:p>
        </w:tc>
        <w:tc>
          <w:tcPr>
            <w:tcW w:w="1985" w:type="dxa"/>
            <w:tcBorders>
              <w:bottom w:val="single" w:color="auto" w:sz="4" w:space="0"/>
            </w:tcBorders>
          </w:tcPr>
          <w:p w14:paraId="2F920CB9">
            <w:pPr>
              <w:rPr>
                <w:rFonts w:hint="eastAsia" w:hAnsi="宋体"/>
                <w:b w:val="0"/>
                <w:color w:val="auto"/>
                <w:kern w:val="2"/>
                <w:position w:val="0"/>
                <w:sz w:val="21"/>
                <w:szCs w:val="24"/>
                <w:highlight w:val="none"/>
              </w:rPr>
            </w:pPr>
          </w:p>
        </w:tc>
      </w:tr>
    </w:tbl>
    <w:p w14:paraId="1FF467B9">
      <w:pPr>
        <w:rPr>
          <w:rFonts w:hint="eastAsia" w:hAnsi="宋体"/>
          <w:b w:val="0"/>
          <w:color w:val="auto"/>
          <w:kern w:val="2"/>
          <w:position w:val="0"/>
          <w:sz w:val="21"/>
          <w:szCs w:val="24"/>
          <w:highlight w:val="none"/>
        </w:rPr>
      </w:pPr>
    </w:p>
    <w:p w14:paraId="7E3BE16C">
      <w:pPr>
        <w:spacing w:line="500" w:lineRule="exact"/>
        <w:rPr>
          <w:b w:val="0"/>
          <w:color w:val="auto"/>
          <w:kern w:val="2"/>
          <w:position w:val="0"/>
          <w:sz w:val="21"/>
          <w:szCs w:val="21"/>
          <w:highlight w:val="none"/>
        </w:rPr>
      </w:pPr>
      <w:r>
        <w:rPr>
          <w:rFonts w:hint="eastAsia"/>
          <w:b w:val="0"/>
          <w:color w:val="auto"/>
          <w:kern w:val="2"/>
          <w:position w:val="0"/>
          <w:sz w:val="21"/>
          <w:szCs w:val="21"/>
          <w:highlight w:val="none"/>
        </w:rPr>
        <w:t>注：行数应根据实际内容自行增减</w:t>
      </w:r>
    </w:p>
    <w:p w14:paraId="5A43D56F">
      <w:pPr>
        <w:spacing w:line="500" w:lineRule="exact"/>
        <w:rPr>
          <w:b w:val="0"/>
          <w:color w:val="auto"/>
          <w:kern w:val="2"/>
          <w:position w:val="0"/>
          <w:szCs w:val="24"/>
          <w:highlight w:val="none"/>
        </w:rPr>
      </w:pPr>
    </w:p>
    <w:p w14:paraId="775FDE0F">
      <w:pPr>
        <w:spacing w:line="500" w:lineRule="exact"/>
        <w:rPr>
          <w:b w:val="0"/>
          <w:color w:val="auto"/>
          <w:kern w:val="2"/>
          <w:position w:val="0"/>
          <w:szCs w:val="24"/>
          <w:highlight w:val="none"/>
        </w:rPr>
      </w:pPr>
    </w:p>
    <w:p w14:paraId="33D6E461">
      <w:pPr>
        <w:spacing w:line="500" w:lineRule="exact"/>
        <w:rPr>
          <w:b w:val="0"/>
          <w:color w:val="auto"/>
          <w:kern w:val="2"/>
          <w:position w:val="0"/>
          <w:szCs w:val="24"/>
          <w:highlight w:val="none"/>
        </w:rPr>
      </w:pPr>
    </w:p>
    <w:p w14:paraId="56042BB0">
      <w:pPr>
        <w:widowControl/>
        <w:jc w:val="left"/>
        <w:rPr>
          <w:b w:val="0"/>
          <w:color w:val="auto"/>
          <w:kern w:val="2"/>
          <w:position w:val="0"/>
          <w:szCs w:val="24"/>
          <w:highlight w:val="none"/>
        </w:rPr>
      </w:pPr>
      <w:r>
        <w:rPr>
          <w:b w:val="0"/>
          <w:color w:val="auto"/>
          <w:kern w:val="2"/>
          <w:position w:val="0"/>
          <w:szCs w:val="24"/>
          <w:highlight w:val="none"/>
        </w:rPr>
        <w:br w:type="page"/>
      </w:r>
    </w:p>
    <w:p w14:paraId="790CDF98">
      <w:pPr>
        <w:spacing w:line="500" w:lineRule="exact"/>
        <w:rPr>
          <w:rFonts w:ascii="Times New Roman" w:eastAsia="黑体"/>
          <w:b w:val="0"/>
          <w:color w:val="auto"/>
          <w:kern w:val="2"/>
          <w:position w:val="0"/>
          <w:sz w:val="44"/>
          <w:szCs w:val="24"/>
          <w:highlight w:val="none"/>
        </w:rPr>
      </w:pPr>
      <w:r>
        <w:rPr>
          <w:rFonts w:hint="eastAsia"/>
          <w:b w:val="0"/>
          <w:color w:val="auto"/>
          <w:kern w:val="2"/>
          <w:position w:val="0"/>
          <w:szCs w:val="24"/>
          <w:highlight w:val="none"/>
        </w:rPr>
        <w:t xml:space="preserve">格式一    </w:t>
      </w:r>
    </w:p>
    <w:p w14:paraId="7DEAB031">
      <w:pPr>
        <w:spacing w:line="500" w:lineRule="exact"/>
        <w:jc w:val="center"/>
        <w:rPr>
          <w:rFonts w:ascii="Times New Roman" w:eastAsia="黑体"/>
          <w:b w:val="0"/>
          <w:color w:val="auto"/>
          <w:kern w:val="2"/>
          <w:position w:val="0"/>
          <w:sz w:val="44"/>
          <w:szCs w:val="24"/>
          <w:highlight w:val="none"/>
        </w:rPr>
      </w:pPr>
      <w:r>
        <w:rPr>
          <w:rFonts w:hint="eastAsia" w:ascii="Times New Roman" w:eastAsia="黑体"/>
          <w:b w:val="0"/>
          <w:color w:val="auto"/>
          <w:kern w:val="2"/>
          <w:position w:val="0"/>
          <w:sz w:val="44"/>
          <w:szCs w:val="24"/>
          <w:highlight w:val="none"/>
        </w:rPr>
        <w:t>投 标 函</w:t>
      </w:r>
    </w:p>
    <w:p w14:paraId="2F76503F">
      <w:pPr>
        <w:spacing w:line="500" w:lineRule="exact"/>
        <w:rPr>
          <w:b w:val="0"/>
          <w:color w:val="auto"/>
          <w:kern w:val="2"/>
          <w:position w:val="0"/>
          <w:szCs w:val="24"/>
          <w:highlight w:val="none"/>
        </w:rPr>
      </w:pPr>
    </w:p>
    <w:p w14:paraId="68F151E2">
      <w:pPr>
        <w:spacing w:line="500" w:lineRule="exact"/>
        <w:rPr>
          <w:b w:val="0"/>
          <w:color w:val="auto"/>
          <w:kern w:val="2"/>
          <w:position w:val="0"/>
          <w:szCs w:val="24"/>
          <w:highlight w:val="none"/>
        </w:rPr>
      </w:pPr>
      <w:r>
        <w:rPr>
          <w:rFonts w:hint="eastAsia"/>
          <w:b w:val="0"/>
          <w:color w:val="auto"/>
          <w:kern w:val="2"/>
          <w:position w:val="0"/>
          <w:szCs w:val="24"/>
          <w:highlight w:val="none"/>
        </w:rPr>
        <w:t>致：江苏海外集团国际工程咨询有限公司</w:t>
      </w:r>
    </w:p>
    <w:p w14:paraId="0CDF3282">
      <w:pPr>
        <w:spacing w:line="500" w:lineRule="exact"/>
        <w:ind w:firstLine="480" w:firstLineChars="200"/>
        <w:rPr>
          <w:b w:val="0"/>
          <w:color w:val="auto"/>
          <w:kern w:val="2"/>
          <w:position w:val="0"/>
          <w:szCs w:val="24"/>
          <w:highlight w:val="none"/>
        </w:rPr>
      </w:pPr>
    </w:p>
    <w:p w14:paraId="69A14BD0">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根据贵方为</w:t>
      </w:r>
      <w:r>
        <w:rPr>
          <w:rFonts w:hint="eastAsia"/>
          <w:b w:val="0"/>
          <w:i/>
          <w:iCs/>
          <w:color w:val="auto"/>
          <w:kern w:val="2"/>
          <w:position w:val="0"/>
          <w:szCs w:val="24"/>
          <w:highlight w:val="none"/>
          <w:u w:val="single"/>
        </w:rPr>
        <w:t>（项目名称）</w:t>
      </w:r>
      <w:r>
        <w:rPr>
          <w:rFonts w:hint="eastAsia"/>
          <w:b w:val="0"/>
          <w:color w:val="auto"/>
          <w:kern w:val="2"/>
          <w:position w:val="0"/>
          <w:szCs w:val="24"/>
          <w:highlight w:val="none"/>
        </w:rPr>
        <w:t>项目招标采购货物及服务的投标邀请</w:t>
      </w:r>
      <w:r>
        <w:rPr>
          <w:rFonts w:hint="eastAsia"/>
          <w:b w:val="0"/>
          <w:i/>
          <w:iCs/>
          <w:color w:val="auto"/>
          <w:kern w:val="2"/>
          <w:position w:val="0"/>
          <w:szCs w:val="24"/>
          <w:highlight w:val="none"/>
          <w:u w:val="single"/>
        </w:rPr>
        <w:t>（项目编号：  采购代理编号）</w:t>
      </w:r>
      <w:r>
        <w:rPr>
          <w:rFonts w:hint="eastAsia"/>
          <w:b w:val="0"/>
          <w:color w:val="auto"/>
          <w:kern w:val="2"/>
          <w:position w:val="0"/>
          <w:szCs w:val="24"/>
          <w:highlight w:val="none"/>
        </w:rPr>
        <w:t>，投标人代表</w:t>
      </w:r>
      <w:r>
        <w:rPr>
          <w:rFonts w:hint="eastAsia"/>
          <w:b w:val="0"/>
          <w:i/>
          <w:iCs/>
          <w:color w:val="auto"/>
          <w:kern w:val="2"/>
          <w:position w:val="0"/>
          <w:szCs w:val="24"/>
          <w:highlight w:val="none"/>
          <w:u w:val="single"/>
        </w:rPr>
        <w:t>（姓名、职务）</w:t>
      </w:r>
      <w:r>
        <w:rPr>
          <w:rFonts w:hint="eastAsia"/>
          <w:b w:val="0"/>
          <w:color w:val="auto"/>
          <w:kern w:val="2"/>
          <w:position w:val="0"/>
          <w:szCs w:val="24"/>
          <w:highlight w:val="none"/>
        </w:rPr>
        <w:t>经正式授权并代表投标人</w:t>
      </w:r>
      <w:r>
        <w:rPr>
          <w:rFonts w:hint="eastAsia"/>
          <w:b w:val="0"/>
          <w:i/>
          <w:iCs/>
          <w:color w:val="auto"/>
          <w:kern w:val="2"/>
          <w:position w:val="0"/>
          <w:szCs w:val="24"/>
          <w:highlight w:val="none"/>
          <w:u w:val="single"/>
        </w:rPr>
        <w:t>（投标人名称、地址）</w:t>
      </w:r>
      <w:r>
        <w:rPr>
          <w:rFonts w:hint="eastAsia"/>
          <w:b w:val="0"/>
          <w:color w:val="auto"/>
          <w:kern w:val="2"/>
          <w:position w:val="0"/>
          <w:szCs w:val="24"/>
          <w:highlight w:val="none"/>
        </w:rPr>
        <w:t>提交投标文件。</w:t>
      </w:r>
    </w:p>
    <w:p w14:paraId="6BE6594E">
      <w:pPr>
        <w:spacing w:line="500" w:lineRule="exact"/>
        <w:ind w:firstLine="480" w:firstLineChars="200"/>
        <w:rPr>
          <w:b w:val="0"/>
          <w:color w:val="auto"/>
          <w:kern w:val="2"/>
          <w:position w:val="0"/>
          <w:szCs w:val="24"/>
          <w:highlight w:val="none"/>
        </w:rPr>
      </w:pPr>
    </w:p>
    <w:p w14:paraId="7EFCF101">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据此函，签字代表宣布同意如下：</w:t>
      </w:r>
    </w:p>
    <w:p w14:paraId="48B6B451">
      <w:pPr>
        <w:spacing w:line="500" w:lineRule="exact"/>
        <w:ind w:left="420"/>
        <w:rPr>
          <w:b w:val="0"/>
          <w:color w:val="auto"/>
          <w:kern w:val="2"/>
          <w:position w:val="0"/>
          <w:szCs w:val="24"/>
          <w:highlight w:val="none"/>
        </w:rPr>
      </w:pPr>
      <w:r>
        <w:rPr>
          <w:rFonts w:hint="eastAsia"/>
          <w:b w:val="0"/>
          <w:color w:val="auto"/>
          <w:kern w:val="2"/>
          <w:position w:val="0"/>
          <w:szCs w:val="24"/>
          <w:highlight w:val="none"/>
        </w:rPr>
        <w:t>1.所附投标价格表中规定的应提交和交付的货物及服务的投标总价为</w:t>
      </w:r>
      <w:r>
        <w:rPr>
          <w:rFonts w:hint="eastAsia"/>
          <w:b w:val="0"/>
          <w:i/>
          <w:iCs/>
          <w:color w:val="auto"/>
          <w:kern w:val="2"/>
          <w:position w:val="0"/>
          <w:szCs w:val="24"/>
          <w:highlight w:val="none"/>
          <w:u w:val="single"/>
        </w:rPr>
        <w:t>（注明币种，并用文字和数字表示的投标总价）</w:t>
      </w:r>
      <w:r>
        <w:rPr>
          <w:rFonts w:hint="eastAsia"/>
          <w:b w:val="0"/>
          <w:color w:val="auto"/>
          <w:kern w:val="2"/>
          <w:position w:val="0"/>
          <w:szCs w:val="24"/>
          <w:highlight w:val="none"/>
        </w:rPr>
        <w:t>。</w:t>
      </w:r>
    </w:p>
    <w:p w14:paraId="24305222">
      <w:pPr>
        <w:spacing w:line="500" w:lineRule="exact"/>
        <w:ind w:left="420"/>
        <w:rPr>
          <w:b w:val="0"/>
          <w:color w:val="auto"/>
          <w:kern w:val="2"/>
          <w:position w:val="0"/>
          <w:szCs w:val="24"/>
          <w:highlight w:val="none"/>
        </w:rPr>
      </w:pPr>
      <w:r>
        <w:rPr>
          <w:rFonts w:hint="eastAsia"/>
          <w:b w:val="0"/>
          <w:color w:val="auto"/>
          <w:kern w:val="2"/>
          <w:position w:val="0"/>
          <w:szCs w:val="24"/>
          <w:highlight w:val="none"/>
        </w:rPr>
        <w:t>2.投标人将按招标文件的规定履行合同责任和义务。</w:t>
      </w:r>
    </w:p>
    <w:p w14:paraId="6CCB997F">
      <w:pPr>
        <w:spacing w:line="500" w:lineRule="exact"/>
        <w:ind w:left="420"/>
        <w:rPr>
          <w:b w:val="0"/>
          <w:color w:val="auto"/>
          <w:kern w:val="2"/>
          <w:position w:val="0"/>
          <w:szCs w:val="24"/>
          <w:highlight w:val="none"/>
        </w:rPr>
      </w:pPr>
      <w:r>
        <w:rPr>
          <w:rFonts w:hint="eastAsia"/>
          <w:b w:val="0"/>
          <w:color w:val="auto"/>
          <w:kern w:val="2"/>
          <w:position w:val="0"/>
          <w:szCs w:val="24"/>
          <w:highlight w:val="none"/>
        </w:rPr>
        <w:t>3.投标人已详细审查全部招标文件，包括有关澄清和修改说明（如果有的话）。我们完全理解并同意放弃对这方面不明之处及误解的权利。</w:t>
      </w:r>
    </w:p>
    <w:p w14:paraId="59CC9159">
      <w:pPr>
        <w:spacing w:line="500" w:lineRule="exact"/>
        <w:ind w:left="420"/>
        <w:rPr>
          <w:b w:val="0"/>
          <w:color w:val="auto"/>
          <w:kern w:val="2"/>
          <w:position w:val="0"/>
          <w:szCs w:val="24"/>
          <w:highlight w:val="none"/>
        </w:rPr>
      </w:pPr>
      <w:r>
        <w:rPr>
          <w:rFonts w:hint="eastAsia"/>
          <w:b w:val="0"/>
          <w:color w:val="auto"/>
          <w:kern w:val="2"/>
          <w:position w:val="0"/>
          <w:szCs w:val="24"/>
          <w:highlight w:val="none"/>
        </w:rPr>
        <w:t>4.本投标有效期为自开标日起</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90</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个日历日。在这期间，本投标文件将始终对我方具有约束力。如果中标，本次招标文件和本投标文件（含承诺书）将作为买卖合同的附件。</w:t>
      </w:r>
    </w:p>
    <w:p w14:paraId="17F0F90C">
      <w:pPr>
        <w:spacing w:line="500" w:lineRule="exact"/>
        <w:ind w:left="420"/>
        <w:rPr>
          <w:b w:val="0"/>
          <w:color w:val="auto"/>
          <w:kern w:val="2"/>
          <w:position w:val="0"/>
          <w:szCs w:val="24"/>
          <w:highlight w:val="none"/>
        </w:rPr>
      </w:pPr>
      <w:r>
        <w:rPr>
          <w:rFonts w:hint="eastAsia"/>
          <w:b w:val="0"/>
          <w:color w:val="auto"/>
          <w:kern w:val="2"/>
          <w:position w:val="0"/>
          <w:szCs w:val="24"/>
          <w:highlight w:val="none"/>
        </w:rPr>
        <w:t>5.我方愿意向采购人提供任何与本次招标有关的其他资料。</w:t>
      </w:r>
    </w:p>
    <w:p w14:paraId="128F028D">
      <w:pPr>
        <w:spacing w:line="500" w:lineRule="exact"/>
        <w:ind w:left="420"/>
        <w:rPr>
          <w:b w:val="0"/>
          <w:color w:val="auto"/>
          <w:kern w:val="2"/>
          <w:position w:val="0"/>
          <w:szCs w:val="24"/>
          <w:highlight w:val="none"/>
        </w:rPr>
      </w:pPr>
      <w:r>
        <w:rPr>
          <w:rFonts w:hint="eastAsia"/>
          <w:b w:val="0"/>
          <w:color w:val="auto"/>
          <w:kern w:val="2"/>
          <w:position w:val="0"/>
          <w:szCs w:val="24"/>
          <w:highlight w:val="none"/>
        </w:rPr>
        <w:t>6.我方愿意履行自己在投标文件中的全部承诺和责任。</w:t>
      </w:r>
    </w:p>
    <w:p w14:paraId="13618FC0">
      <w:pPr>
        <w:spacing w:line="500" w:lineRule="exact"/>
        <w:ind w:left="420"/>
        <w:rPr>
          <w:b w:val="0"/>
          <w:color w:val="auto"/>
          <w:kern w:val="2"/>
          <w:position w:val="0"/>
          <w:szCs w:val="24"/>
          <w:highlight w:val="none"/>
        </w:rPr>
      </w:pPr>
      <w:r>
        <w:rPr>
          <w:rFonts w:hint="eastAsia"/>
          <w:b w:val="0"/>
          <w:color w:val="auto"/>
          <w:kern w:val="2"/>
          <w:position w:val="0"/>
          <w:szCs w:val="24"/>
          <w:highlight w:val="none"/>
        </w:rPr>
        <w:t>7.我方愿意遵守招标文件中对投标者的所有规定。</w:t>
      </w:r>
    </w:p>
    <w:p w14:paraId="20D478E4">
      <w:pPr>
        <w:spacing w:line="500" w:lineRule="exact"/>
        <w:ind w:left="420"/>
        <w:rPr>
          <w:b w:val="0"/>
          <w:color w:val="auto"/>
          <w:kern w:val="2"/>
          <w:position w:val="0"/>
          <w:szCs w:val="24"/>
          <w:highlight w:val="none"/>
        </w:rPr>
      </w:pPr>
      <w:r>
        <w:rPr>
          <w:rFonts w:hint="eastAsia"/>
          <w:b w:val="0"/>
          <w:color w:val="auto"/>
          <w:kern w:val="2"/>
          <w:position w:val="0"/>
          <w:szCs w:val="24"/>
          <w:highlight w:val="none"/>
        </w:rPr>
        <w:t>8.我方承诺不以任何形式向评审委员会成员和参与评标的有关工作人员探听对投标文件的评审和比较、中标候选人的推荐情况以及与评标有关的其他情况。</w:t>
      </w:r>
    </w:p>
    <w:p w14:paraId="122E88E4">
      <w:pPr>
        <w:spacing w:line="500" w:lineRule="exact"/>
        <w:ind w:left="420"/>
        <w:rPr>
          <w:b w:val="0"/>
          <w:color w:val="auto"/>
          <w:kern w:val="2"/>
          <w:position w:val="0"/>
          <w:szCs w:val="24"/>
          <w:highlight w:val="none"/>
        </w:rPr>
      </w:pPr>
      <w:r>
        <w:rPr>
          <w:rFonts w:hint="eastAsia"/>
          <w:b w:val="0"/>
          <w:color w:val="auto"/>
          <w:kern w:val="2"/>
          <w:position w:val="0"/>
          <w:szCs w:val="24"/>
          <w:highlight w:val="none"/>
        </w:rPr>
        <w:t>9.我方完全理解</w:t>
      </w:r>
      <w:r>
        <w:rPr>
          <w:rFonts w:hint="eastAsia" w:ascii="Times New Roman"/>
          <w:b w:val="0"/>
          <w:bCs/>
          <w:color w:val="auto"/>
          <w:kern w:val="2"/>
          <w:position w:val="0"/>
          <w:szCs w:val="24"/>
          <w:highlight w:val="none"/>
        </w:rPr>
        <w:t>采购代理机构和采购人有保留在授标之前任何时候接受或拒绝任何投标，以及宣布招标程序无效或拒绝所有投标的权利。我方完全理解采购代理机构和采购人无向未中标人解释未中标理由的义务。</w:t>
      </w:r>
    </w:p>
    <w:p w14:paraId="1E463FF0">
      <w:pPr>
        <w:spacing w:line="500" w:lineRule="exact"/>
        <w:ind w:left="420"/>
        <w:rPr>
          <w:b w:val="0"/>
          <w:color w:val="auto"/>
          <w:kern w:val="2"/>
          <w:position w:val="0"/>
          <w:szCs w:val="24"/>
          <w:highlight w:val="none"/>
        </w:rPr>
      </w:pPr>
      <w:r>
        <w:rPr>
          <w:rFonts w:hint="eastAsia"/>
          <w:b w:val="0"/>
          <w:color w:val="auto"/>
          <w:kern w:val="2"/>
          <w:position w:val="0"/>
          <w:szCs w:val="24"/>
          <w:highlight w:val="none"/>
        </w:rPr>
        <w:t>10.在规定的开标时间后，我方如在投标有效期内撤回投标，将承担相应法律责任。</w:t>
      </w:r>
    </w:p>
    <w:p w14:paraId="080F9B01">
      <w:pPr>
        <w:spacing w:line="500" w:lineRule="exact"/>
        <w:ind w:left="420"/>
        <w:rPr>
          <w:b w:val="0"/>
          <w:color w:val="auto"/>
          <w:kern w:val="2"/>
          <w:position w:val="0"/>
          <w:szCs w:val="24"/>
          <w:highlight w:val="none"/>
        </w:rPr>
      </w:pPr>
      <w:r>
        <w:rPr>
          <w:rFonts w:hint="eastAsia"/>
          <w:b w:val="0"/>
          <w:color w:val="auto"/>
          <w:kern w:val="2"/>
          <w:position w:val="0"/>
          <w:szCs w:val="24"/>
          <w:highlight w:val="none"/>
        </w:rPr>
        <w:t>11.我方承诺，与采购人聘请的为此项目提供咨询服务的公司及任何附属机构均无关联，我方不是采购人的附属机构。</w:t>
      </w:r>
    </w:p>
    <w:p w14:paraId="59BA2D69">
      <w:pPr>
        <w:spacing w:line="500" w:lineRule="exact"/>
        <w:ind w:left="420"/>
        <w:rPr>
          <w:b w:val="0"/>
          <w:color w:val="auto"/>
          <w:kern w:val="2"/>
          <w:position w:val="0"/>
          <w:szCs w:val="24"/>
          <w:highlight w:val="none"/>
        </w:rPr>
      </w:pPr>
      <w:r>
        <w:rPr>
          <w:rFonts w:hint="eastAsia"/>
          <w:b w:val="0"/>
          <w:color w:val="auto"/>
          <w:kern w:val="2"/>
          <w:position w:val="0"/>
          <w:szCs w:val="24"/>
          <w:highlight w:val="none"/>
        </w:rPr>
        <w:t>12.投标人同意提供按照贵方可能要求的与其投标有关的一切数据或资料，完全理解贵方不一定接受最低价的投标或收到的任何投标。</w:t>
      </w:r>
    </w:p>
    <w:p w14:paraId="566CE9E3">
      <w:pPr>
        <w:spacing w:line="500" w:lineRule="exact"/>
        <w:ind w:left="420"/>
        <w:rPr>
          <w:b w:val="0"/>
          <w:color w:val="auto"/>
          <w:kern w:val="2"/>
          <w:position w:val="0"/>
          <w:szCs w:val="24"/>
          <w:highlight w:val="none"/>
        </w:rPr>
      </w:pPr>
      <w:r>
        <w:rPr>
          <w:rFonts w:hint="eastAsia"/>
          <w:b w:val="0"/>
          <w:color w:val="auto"/>
          <w:kern w:val="2"/>
          <w:position w:val="0"/>
          <w:szCs w:val="24"/>
          <w:highlight w:val="none"/>
        </w:rPr>
        <w:t>13.其他说明：</w:t>
      </w:r>
    </w:p>
    <w:p w14:paraId="2B559404">
      <w:pPr>
        <w:spacing w:line="500" w:lineRule="exact"/>
        <w:ind w:left="420"/>
        <w:rPr>
          <w:b w:val="0"/>
          <w:color w:val="auto"/>
          <w:kern w:val="2"/>
          <w:position w:val="0"/>
          <w:szCs w:val="24"/>
          <w:highlight w:val="none"/>
        </w:rPr>
      </w:pPr>
      <w:r>
        <w:rPr>
          <w:rFonts w:hint="eastAsia"/>
          <w:b w:val="0"/>
          <w:color w:val="auto"/>
          <w:kern w:val="2"/>
          <w:position w:val="0"/>
          <w:szCs w:val="24"/>
          <w:highlight w:val="none"/>
        </w:rPr>
        <w:t>14.与本投标有关的一切正式往来信函请寄：</w:t>
      </w:r>
    </w:p>
    <w:p w14:paraId="0D1C1C2C">
      <w:pPr>
        <w:spacing w:line="440" w:lineRule="exact"/>
        <w:ind w:left="420"/>
        <w:rPr>
          <w:b w:val="0"/>
          <w:color w:val="auto"/>
          <w:kern w:val="2"/>
          <w:position w:val="0"/>
          <w:szCs w:val="24"/>
          <w:highlight w:val="none"/>
        </w:rPr>
      </w:pPr>
    </w:p>
    <w:p w14:paraId="0A7178BD">
      <w:pPr>
        <w:spacing w:line="440" w:lineRule="exact"/>
        <w:ind w:left="420"/>
        <w:rPr>
          <w:b w:val="0"/>
          <w:color w:val="auto"/>
          <w:kern w:val="2"/>
          <w:position w:val="0"/>
          <w:szCs w:val="24"/>
          <w:highlight w:val="none"/>
        </w:rPr>
      </w:pPr>
      <w:r>
        <w:rPr>
          <w:rFonts w:hint="eastAsia"/>
          <w:b w:val="0"/>
          <w:color w:val="auto"/>
          <w:kern w:val="2"/>
          <w:position w:val="0"/>
          <w:szCs w:val="24"/>
          <w:highlight w:val="none"/>
        </w:rPr>
        <w:t>地址</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传真</w:t>
      </w:r>
      <w:r>
        <w:rPr>
          <w:b w:val="0"/>
          <w:color w:val="auto"/>
          <w:kern w:val="2"/>
          <w:position w:val="0"/>
          <w:szCs w:val="24"/>
          <w:highlight w:val="none"/>
        </w:rPr>
        <w:t xml:space="preserve"> </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3E319957">
      <w:pPr>
        <w:spacing w:line="440" w:lineRule="exact"/>
        <w:ind w:left="420"/>
        <w:rPr>
          <w:b w:val="0"/>
          <w:color w:val="auto"/>
          <w:kern w:val="2"/>
          <w:position w:val="0"/>
          <w:szCs w:val="24"/>
          <w:highlight w:val="none"/>
        </w:rPr>
      </w:pPr>
      <w:r>
        <w:rPr>
          <w:rFonts w:hint="eastAsia"/>
          <w:b w:val="0"/>
          <w:color w:val="auto"/>
          <w:kern w:val="2"/>
          <w:position w:val="0"/>
          <w:szCs w:val="24"/>
          <w:highlight w:val="none"/>
        </w:rPr>
        <w:t>电话</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电子函件</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0FD47EAB">
      <w:pPr>
        <w:spacing w:line="440" w:lineRule="exact"/>
        <w:ind w:left="420"/>
        <w:rPr>
          <w:b w:val="0"/>
          <w:color w:val="auto"/>
          <w:kern w:val="2"/>
          <w:position w:val="0"/>
          <w:szCs w:val="24"/>
          <w:highlight w:val="none"/>
        </w:rPr>
      </w:pPr>
    </w:p>
    <w:p w14:paraId="660C145A">
      <w:pPr>
        <w:spacing w:line="440" w:lineRule="exact"/>
        <w:ind w:left="420"/>
        <w:rPr>
          <w:b w:val="0"/>
          <w:color w:val="auto"/>
          <w:kern w:val="2"/>
          <w:position w:val="0"/>
          <w:szCs w:val="24"/>
          <w:highlight w:val="none"/>
        </w:rPr>
      </w:pPr>
    </w:p>
    <w:p w14:paraId="78759D4E">
      <w:pPr>
        <w:spacing w:line="440" w:lineRule="exact"/>
        <w:ind w:left="420"/>
        <w:rPr>
          <w:b w:val="0"/>
          <w:color w:val="auto"/>
          <w:kern w:val="2"/>
          <w:position w:val="0"/>
          <w:szCs w:val="24"/>
          <w:highlight w:val="none"/>
        </w:rPr>
      </w:pPr>
    </w:p>
    <w:p w14:paraId="5320A6A8">
      <w:pPr>
        <w:spacing w:line="440" w:lineRule="exact"/>
        <w:ind w:left="420"/>
        <w:rPr>
          <w:b w:val="0"/>
          <w:color w:val="auto"/>
          <w:kern w:val="2"/>
          <w:position w:val="0"/>
          <w:szCs w:val="24"/>
          <w:highlight w:val="none"/>
        </w:rPr>
      </w:pPr>
    </w:p>
    <w:p w14:paraId="26A65579">
      <w:pPr>
        <w:spacing w:line="440" w:lineRule="exact"/>
        <w:ind w:left="420"/>
        <w:rPr>
          <w:b w:val="0"/>
          <w:color w:val="auto"/>
          <w:kern w:val="2"/>
          <w:position w:val="0"/>
          <w:szCs w:val="24"/>
          <w:highlight w:val="none"/>
        </w:rPr>
      </w:pPr>
      <w:r>
        <w:rPr>
          <w:rFonts w:hint="eastAsia"/>
          <w:b w:val="0"/>
          <w:color w:val="auto"/>
          <w:kern w:val="2"/>
          <w:position w:val="0"/>
          <w:szCs w:val="24"/>
          <w:highlight w:val="none"/>
        </w:rPr>
        <w:t>投标人代表（签字）</w:t>
      </w:r>
      <w:r>
        <w:rPr>
          <w:b w:val="0"/>
          <w:color w:val="auto"/>
          <w:kern w:val="2"/>
          <w:position w:val="0"/>
          <w:szCs w:val="24"/>
          <w:highlight w:val="none"/>
          <w:u w:val="single"/>
        </w:rPr>
        <w:t xml:space="preserve">                            </w:t>
      </w:r>
    </w:p>
    <w:p w14:paraId="5629BFA6">
      <w:pPr>
        <w:spacing w:line="440" w:lineRule="exact"/>
        <w:ind w:left="420"/>
        <w:rPr>
          <w:b w:val="0"/>
          <w:color w:val="auto"/>
          <w:kern w:val="2"/>
          <w:position w:val="0"/>
          <w:szCs w:val="24"/>
          <w:highlight w:val="none"/>
        </w:rPr>
      </w:pPr>
      <w:r>
        <w:rPr>
          <w:rFonts w:hint="eastAsia"/>
          <w:b w:val="0"/>
          <w:color w:val="auto"/>
          <w:kern w:val="2"/>
          <w:position w:val="0"/>
          <w:szCs w:val="24"/>
          <w:highlight w:val="none"/>
        </w:rPr>
        <w:t>投标人名称（盖章）</w:t>
      </w:r>
      <w:r>
        <w:rPr>
          <w:b w:val="0"/>
          <w:color w:val="auto"/>
          <w:kern w:val="2"/>
          <w:position w:val="0"/>
          <w:szCs w:val="24"/>
          <w:highlight w:val="none"/>
          <w:u w:val="single"/>
        </w:rPr>
        <w:t xml:space="preserve">                                </w:t>
      </w:r>
    </w:p>
    <w:p w14:paraId="1AAA2217">
      <w:pPr>
        <w:spacing w:line="440" w:lineRule="exact"/>
        <w:ind w:left="420"/>
        <w:rPr>
          <w:b w:val="0"/>
          <w:color w:val="auto"/>
          <w:kern w:val="2"/>
          <w:position w:val="0"/>
          <w:szCs w:val="24"/>
          <w:highlight w:val="none"/>
        </w:rPr>
      </w:pPr>
      <w:r>
        <w:rPr>
          <w:rFonts w:hint="eastAsia"/>
          <w:b w:val="0"/>
          <w:color w:val="auto"/>
          <w:kern w:val="2"/>
          <w:position w:val="0"/>
          <w:szCs w:val="24"/>
          <w:highlight w:val="none"/>
        </w:rPr>
        <w:t>日期</w:t>
      </w:r>
      <w:r>
        <w:rPr>
          <w:b w:val="0"/>
          <w:color w:val="auto"/>
          <w:kern w:val="2"/>
          <w:position w:val="0"/>
          <w:szCs w:val="24"/>
          <w:highlight w:val="none"/>
          <w:u w:val="single"/>
        </w:rPr>
        <w:t xml:space="preserve">                 </w:t>
      </w:r>
    </w:p>
    <w:p w14:paraId="0BEA9D95">
      <w:pPr>
        <w:spacing w:line="500" w:lineRule="exact"/>
        <w:rPr>
          <w:b w:val="0"/>
          <w:color w:val="auto"/>
          <w:kern w:val="2"/>
          <w:position w:val="0"/>
          <w:szCs w:val="24"/>
          <w:highlight w:val="none"/>
        </w:rPr>
      </w:pPr>
    </w:p>
    <w:p w14:paraId="42AC0CB5">
      <w:pPr>
        <w:autoSpaceDE w:val="0"/>
        <w:autoSpaceDN w:val="0"/>
        <w:spacing w:line="500" w:lineRule="exact"/>
        <w:ind w:right="-5"/>
        <w:textAlignment w:val="bottom"/>
        <w:rPr>
          <w:rFonts w:ascii="Times New Roman"/>
          <w:b w:val="0"/>
          <w:color w:val="auto"/>
          <w:kern w:val="2"/>
          <w:position w:val="0"/>
          <w:szCs w:val="24"/>
          <w:highlight w:val="none"/>
        </w:rPr>
      </w:pPr>
      <w:r>
        <w:rPr>
          <w:rFonts w:ascii="Times New Roman"/>
          <w:b w:val="0"/>
          <w:color w:val="auto"/>
          <w:kern w:val="2"/>
          <w:position w:val="0"/>
          <w:szCs w:val="24"/>
          <w:highlight w:val="none"/>
        </w:rPr>
        <w:br w:type="page"/>
      </w:r>
      <w:r>
        <w:rPr>
          <w:rFonts w:hint="eastAsia" w:ascii="Times New Roman"/>
          <w:b w:val="0"/>
          <w:color w:val="auto"/>
          <w:kern w:val="2"/>
          <w:position w:val="0"/>
          <w:szCs w:val="24"/>
          <w:highlight w:val="none"/>
        </w:rPr>
        <w:t xml:space="preserve">格式二：                    </w:t>
      </w:r>
      <w:r>
        <w:rPr>
          <w:rFonts w:hint="eastAsia" w:ascii="Times New Roman"/>
          <w:color w:val="auto"/>
          <w:kern w:val="2"/>
          <w:position w:val="0"/>
          <w:szCs w:val="24"/>
          <w:highlight w:val="none"/>
        </w:rPr>
        <w:t>开标一览表</w:t>
      </w:r>
    </w:p>
    <w:p w14:paraId="5D7062B4">
      <w:pPr>
        <w:spacing w:line="400" w:lineRule="exact"/>
        <w:rPr>
          <w:rFonts w:ascii="Times New Roman"/>
          <w:b w:val="0"/>
          <w:color w:val="auto"/>
          <w:kern w:val="2"/>
          <w:position w:val="0"/>
          <w:szCs w:val="24"/>
          <w:highlight w:val="none"/>
        </w:rPr>
      </w:pPr>
      <w:r>
        <w:rPr>
          <w:rFonts w:hint="eastAsia" w:ascii="Times New Roman"/>
          <w:b w:val="0"/>
          <w:color w:val="auto"/>
          <w:kern w:val="2"/>
          <w:position w:val="0"/>
          <w:szCs w:val="24"/>
          <w:highlight w:val="none"/>
        </w:rPr>
        <w:t>项目名称：</w:t>
      </w:r>
    </w:p>
    <w:p w14:paraId="3B878342">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58C35C15">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采购代理编号：</w:t>
      </w:r>
      <w:r>
        <w:rPr>
          <w:rFonts w:hAnsi="宋体"/>
          <w:b w:val="0"/>
          <w:color w:val="auto"/>
          <w:kern w:val="2"/>
          <w:position w:val="0"/>
          <w:szCs w:val="24"/>
          <w:highlight w:val="none"/>
        </w:rPr>
        <w:t xml:space="preserve">                  包号：        </w:t>
      </w:r>
    </w:p>
    <w:tbl>
      <w:tblPr>
        <w:tblStyle w:val="62"/>
        <w:tblW w:w="8010" w:type="dxa"/>
        <w:tblInd w:w="0" w:type="dxa"/>
        <w:tblLayout w:type="fixed"/>
        <w:tblCellMar>
          <w:top w:w="0" w:type="dxa"/>
          <w:left w:w="30" w:type="dxa"/>
          <w:bottom w:w="0" w:type="dxa"/>
          <w:right w:w="30" w:type="dxa"/>
        </w:tblCellMar>
      </w:tblPr>
      <w:tblGrid>
        <w:gridCol w:w="734"/>
        <w:gridCol w:w="2656"/>
        <w:gridCol w:w="3155"/>
        <w:gridCol w:w="1465"/>
      </w:tblGrid>
      <w:tr w14:paraId="2248506B">
        <w:tblPrEx>
          <w:tblCellMar>
            <w:top w:w="0" w:type="dxa"/>
            <w:left w:w="30" w:type="dxa"/>
            <w:bottom w:w="0" w:type="dxa"/>
            <w:right w:w="30" w:type="dxa"/>
          </w:tblCellMar>
        </w:tblPrEx>
        <w:trPr>
          <w:trHeight w:val="420" w:hRule="atLeast"/>
        </w:trPr>
        <w:tc>
          <w:tcPr>
            <w:tcW w:w="734" w:type="dxa"/>
            <w:tcBorders>
              <w:top w:val="single" w:color="auto" w:sz="6" w:space="0"/>
              <w:left w:val="single" w:color="auto" w:sz="6" w:space="0"/>
              <w:bottom w:val="single" w:color="auto" w:sz="6" w:space="0"/>
              <w:right w:val="single" w:color="auto" w:sz="6" w:space="0"/>
            </w:tcBorders>
            <w:vAlign w:val="center"/>
          </w:tcPr>
          <w:p w14:paraId="59B07B0D">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序号</w:t>
            </w:r>
          </w:p>
        </w:tc>
        <w:tc>
          <w:tcPr>
            <w:tcW w:w="2656" w:type="dxa"/>
            <w:tcBorders>
              <w:top w:val="single" w:color="auto" w:sz="6" w:space="0"/>
              <w:left w:val="single" w:color="auto" w:sz="6" w:space="0"/>
              <w:bottom w:val="single" w:color="auto" w:sz="6" w:space="0"/>
              <w:right w:val="single" w:color="auto" w:sz="6" w:space="0"/>
            </w:tcBorders>
            <w:vAlign w:val="center"/>
          </w:tcPr>
          <w:p w14:paraId="626D915D">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内容</w:t>
            </w:r>
          </w:p>
        </w:tc>
        <w:tc>
          <w:tcPr>
            <w:tcW w:w="3155" w:type="dxa"/>
            <w:tcBorders>
              <w:top w:val="single" w:color="auto" w:sz="6" w:space="0"/>
              <w:left w:val="single" w:color="auto" w:sz="6" w:space="0"/>
              <w:bottom w:val="single" w:color="auto" w:sz="6" w:space="0"/>
              <w:right w:val="single" w:color="auto" w:sz="6" w:space="0"/>
            </w:tcBorders>
            <w:vAlign w:val="center"/>
          </w:tcPr>
          <w:p w14:paraId="206E8F5A">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价格</w:t>
            </w:r>
          </w:p>
        </w:tc>
        <w:tc>
          <w:tcPr>
            <w:tcW w:w="1465" w:type="dxa"/>
            <w:tcBorders>
              <w:top w:val="single" w:color="auto" w:sz="6" w:space="0"/>
              <w:left w:val="single" w:color="auto" w:sz="6" w:space="0"/>
              <w:bottom w:val="single" w:color="auto" w:sz="6" w:space="0"/>
              <w:right w:val="single" w:color="auto" w:sz="6" w:space="0"/>
            </w:tcBorders>
            <w:vAlign w:val="center"/>
          </w:tcPr>
          <w:p w14:paraId="4C7E3F1E">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备注（品牌型号）</w:t>
            </w:r>
          </w:p>
        </w:tc>
      </w:tr>
      <w:tr w14:paraId="4BD03128">
        <w:tblPrEx>
          <w:tblCellMar>
            <w:top w:w="0" w:type="dxa"/>
            <w:left w:w="30" w:type="dxa"/>
            <w:bottom w:w="0" w:type="dxa"/>
            <w:right w:w="30" w:type="dxa"/>
          </w:tblCellMar>
        </w:tblPrEx>
        <w:trPr>
          <w:trHeight w:val="1167" w:hRule="atLeast"/>
        </w:trPr>
        <w:tc>
          <w:tcPr>
            <w:tcW w:w="734" w:type="dxa"/>
            <w:tcBorders>
              <w:top w:val="single" w:color="auto" w:sz="6" w:space="0"/>
              <w:left w:val="single" w:color="auto" w:sz="6" w:space="0"/>
              <w:bottom w:val="single" w:color="auto" w:sz="6" w:space="0"/>
              <w:right w:val="single" w:color="auto" w:sz="6" w:space="0"/>
            </w:tcBorders>
            <w:vAlign w:val="center"/>
          </w:tcPr>
          <w:p w14:paraId="4B41EFA3">
            <w:pPr>
              <w:autoSpaceDE w:val="0"/>
              <w:autoSpaceDN w:val="0"/>
              <w:adjustRightInd w:val="0"/>
              <w:jc w:val="center"/>
              <w:rPr>
                <w:rFonts w:hint="eastAsia" w:hAnsi="宋体"/>
                <w:b w:val="0"/>
                <w:color w:val="auto"/>
                <w:kern w:val="2"/>
                <w:position w:val="0"/>
                <w:szCs w:val="24"/>
                <w:highlight w:val="none"/>
              </w:rPr>
            </w:pPr>
          </w:p>
        </w:tc>
        <w:tc>
          <w:tcPr>
            <w:tcW w:w="2656" w:type="dxa"/>
            <w:tcBorders>
              <w:top w:val="single" w:color="auto" w:sz="6" w:space="0"/>
              <w:left w:val="single" w:color="auto" w:sz="6" w:space="0"/>
              <w:bottom w:val="single" w:color="auto" w:sz="6" w:space="0"/>
              <w:right w:val="single" w:color="auto" w:sz="6" w:space="0"/>
            </w:tcBorders>
            <w:vAlign w:val="center"/>
          </w:tcPr>
          <w:p w14:paraId="3B932718">
            <w:pPr>
              <w:autoSpaceDE w:val="0"/>
              <w:autoSpaceDN w:val="0"/>
              <w:adjustRightInd w:val="0"/>
              <w:rPr>
                <w:rFonts w:hint="eastAsia" w:hAnsi="宋体"/>
                <w:b w:val="0"/>
                <w:color w:val="auto"/>
                <w:kern w:val="2"/>
                <w:position w:val="0"/>
                <w:szCs w:val="24"/>
                <w:highlight w:val="none"/>
              </w:rPr>
            </w:pPr>
          </w:p>
        </w:tc>
        <w:tc>
          <w:tcPr>
            <w:tcW w:w="3155" w:type="dxa"/>
            <w:tcBorders>
              <w:top w:val="single" w:color="auto" w:sz="6" w:space="0"/>
              <w:left w:val="single" w:color="auto" w:sz="6" w:space="0"/>
              <w:bottom w:val="single" w:color="auto" w:sz="6" w:space="0"/>
              <w:right w:val="single" w:color="auto" w:sz="6" w:space="0"/>
            </w:tcBorders>
            <w:vAlign w:val="center"/>
          </w:tcPr>
          <w:p w14:paraId="174F8642">
            <w:pPr>
              <w:autoSpaceDE w:val="0"/>
              <w:autoSpaceDN w:val="0"/>
              <w:adjustRightInd w:val="0"/>
              <w:jc w:val="center"/>
              <w:rPr>
                <w:rFonts w:hint="eastAsia" w:hAnsi="宋体"/>
                <w:b w:val="0"/>
                <w:color w:val="auto"/>
                <w:kern w:val="2"/>
                <w:position w:val="0"/>
                <w:sz w:val="21"/>
                <w:szCs w:val="24"/>
                <w:highlight w:val="none"/>
              </w:rPr>
            </w:pPr>
            <w:r>
              <w:rPr>
                <w:rFonts w:hint="eastAsia" w:hAnsi="宋体"/>
                <w:b w:val="0"/>
                <w:color w:val="auto"/>
                <w:kern w:val="2"/>
                <w:position w:val="0"/>
                <w:szCs w:val="24"/>
                <w:highlight w:val="none"/>
              </w:rPr>
              <w:t>小写（人民币：万元）</w:t>
            </w:r>
          </w:p>
        </w:tc>
        <w:tc>
          <w:tcPr>
            <w:tcW w:w="1465" w:type="dxa"/>
            <w:tcBorders>
              <w:top w:val="single" w:color="auto" w:sz="6" w:space="0"/>
              <w:left w:val="single" w:color="auto" w:sz="6" w:space="0"/>
              <w:bottom w:val="single" w:color="auto" w:sz="6" w:space="0"/>
              <w:right w:val="single" w:color="auto" w:sz="6" w:space="0"/>
            </w:tcBorders>
            <w:vAlign w:val="center"/>
          </w:tcPr>
          <w:p w14:paraId="60DE50D7">
            <w:pPr>
              <w:autoSpaceDE w:val="0"/>
              <w:autoSpaceDN w:val="0"/>
              <w:adjustRightInd w:val="0"/>
              <w:jc w:val="center"/>
              <w:rPr>
                <w:rFonts w:hint="eastAsia" w:hAnsi="宋体"/>
                <w:b w:val="0"/>
                <w:color w:val="auto"/>
                <w:kern w:val="2"/>
                <w:position w:val="0"/>
                <w:szCs w:val="24"/>
                <w:highlight w:val="none"/>
              </w:rPr>
            </w:pPr>
          </w:p>
        </w:tc>
      </w:tr>
      <w:tr w14:paraId="04B2D5B1">
        <w:tblPrEx>
          <w:tblCellMar>
            <w:top w:w="0" w:type="dxa"/>
            <w:left w:w="30" w:type="dxa"/>
            <w:bottom w:w="0" w:type="dxa"/>
            <w:right w:w="30" w:type="dxa"/>
          </w:tblCellMar>
        </w:tblPrEx>
        <w:trPr>
          <w:trHeight w:val="613" w:hRule="exact"/>
        </w:trPr>
        <w:tc>
          <w:tcPr>
            <w:tcW w:w="8010" w:type="dxa"/>
            <w:gridSpan w:val="4"/>
            <w:tcBorders>
              <w:top w:val="single" w:color="auto" w:sz="6" w:space="0"/>
              <w:left w:val="single" w:color="auto" w:sz="6" w:space="0"/>
              <w:bottom w:val="single" w:color="auto" w:sz="4" w:space="0"/>
              <w:right w:val="single" w:color="auto" w:sz="6" w:space="0"/>
            </w:tcBorders>
            <w:vAlign w:val="center"/>
          </w:tcPr>
          <w:p w14:paraId="0CFA9856">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投标总价：大写（人民币：元）</w:t>
            </w:r>
          </w:p>
        </w:tc>
      </w:tr>
      <w:tr w14:paraId="6BB32B2C">
        <w:tblPrEx>
          <w:tblCellMar>
            <w:top w:w="0" w:type="dxa"/>
            <w:left w:w="30" w:type="dxa"/>
            <w:bottom w:w="0" w:type="dxa"/>
            <w:right w:w="30" w:type="dxa"/>
          </w:tblCellMar>
        </w:tblPrEx>
        <w:trPr>
          <w:trHeight w:val="702"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5BBC8E7D">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所投产品制造商</w:t>
            </w:r>
            <w:r>
              <w:rPr>
                <w:rFonts w:hAnsi="宋体"/>
                <w:b w:val="0"/>
                <w:color w:val="auto"/>
                <w:kern w:val="2"/>
                <w:position w:val="0"/>
                <w:szCs w:val="24"/>
                <w:highlight w:val="none"/>
              </w:rPr>
              <w:t>/服务承接企业是否为小微企业</w:t>
            </w:r>
            <w:r>
              <w:rPr>
                <w:rFonts w:hint="eastAsia" w:hAnsi="宋体"/>
                <w:b w:val="0"/>
                <w:color w:val="auto"/>
                <w:kern w:val="2"/>
                <w:position w:val="0"/>
                <w:szCs w:val="24"/>
                <w:highlight w:val="none"/>
              </w:rPr>
              <w:t>或</w:t>
            </w:r>
            <w:r>
              <w:rPr>
                <w:rFonts w:hAnsi="宋体"/>
                <w:b w:val="0"/>
                <w:color w:val="auto"/>
                <w:kern w:val="2"/>
                <w:position w:val="0"/>
                <w:szCs w:val="24"/>
                <w:highlight w:val="none"/>
              </w:rPr>
              <w:t>其他享受</w:t>
            </w:r>
            <w:r>
              <w:rPr>
                <w:rFonts w:hint="eastAsia" w:hAnsi="宋体"/>
                <w:b w:val="0"/>
                <w:color w:val="auto"/>
                <w:kern w:val="2"/>
                <w:position w:val="0"/>
                <w:szCs w:val="24"/>
                <w:highlight w:val="none"/>
              </w:rPr>
              <w:t>政府</w:t>
            </w:r>
            <w:r>
              <w:rPr>
                <w:rFonts w:hAnsi="宋体"/>
                <w:b w:val="0"/>
                <w:color w:val="auto"/>
                <w:kern w:val="2"/>
                <w:position w:val="0"/>
                <w:szCs w:val="24"/>
                <w:highlight w:val="none"/>
              </w:rPr>
              <w:t>采购</w:t>
            </w:r>
            <w:r>
              <w:rPr>
                <w:rFonts w:hint="eastAsia" w:hAnsi="宋体"/>
                <w:b w:val="0"/>
                <w:color w:val="auto"/>
                <w:kern w:val="2"/>
                <w:position w:val="0"/>
                <w:szCs w:val="24"/>
                <w:highlight w:val="none"/>
              </w:rPr>
              <w:t>扶持</w:t>
            </w:r>
            <w:r>
              <w:rPr>
                <w:rFonts w:hAnsi="宋体"/>
                <w:b w:val="0"/>
                <w:color w:val="auto"/>
                <w:kern w:val="2"/>
                <w:position w:val="0"/>
                <w:szCs w:val="24"/>
                <w:highlight w:val="none"/>
              </w:rPr>
              <w:t>政策</w:t>
            </w:r>
            <w:r>
              <w:rPr>
                <w:rFonts w:hint="eastAsia" w:hAnsi="宋体"/>
                <w:b w:val="0"/>
                <w:color w:val="auto"/>
                <w:kern w:val="2"/>
                <w:position w:val="0"/>
                <w:szCs w:val="24"/>
                <w:highlight w:val="none"/>
              </w:rPr>
              <w:t>的</w:t>
            </w:r>
            <w:r>
              <w:rPr>
                <w:rFonts w:hAnsi="宋体"/>
                <w:b w:val="0"/>
                <w:color w:val="auto"/>
                <w:kern w:val="2"/>
                <w:position w:val="0"/>
                <w:szCs w:val="24"/>
                <w:highlight w:val="none"/>
              </w:rPr>
              <w:t>企业</w:t>
            </w:r>
            <w:r>
              <w:rPr>
                <w:rFonts w:hint="eastAsia" w:hAnsi="宋体"/>
                <w:b w:val="0"/>
                <w:color w:val="auto"/>
                <w:kern w:val="2"/>
                <w:position w:val="0"/>
                <w:szCs w:val="24"/>
                <w:highlight w:val="none"/>
              </w:rPr>
              <w:t>：</w:t>
            </w:r>
            <w:r>
              <w:rPr>
                <w:rFonts w:hAnsi="宋体"/>
                <w:b w:val="0"/>
                <w:color w:val="auto"/>
                <w:kern w:val="2"/>
                <w:position w:val="0"/>
                <w:szCs w:val="24"/>
                <w:highlight w:val="none"/>
              </w:rPr>
              <w:t>（是/否）</w:t>
            </w:r>
          </w:p>
        </w:tc>
      </w:tr>
      <w:tr w14:paraId="42E9584F">
        <w:tblPrEx>
          <w:tblCellMar>
            <w:top w:w="0" w:type="dxa"/>
            <w:left w:w="30" w:type="dxa"/>
            <w:bottom w:w="0" w:type="dxa"/>
            <w:right w:w="30" w:type="dxa"/>
          </w:tblCellMar>
        </w:tblPrEx>
        <w:trPr>
          <w:trHeight w:val="630"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538C280D">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交货期：</w:t>
            </w:r>
          </w:p>
        </w:tc>
      </w:tr>
      <w:tr w14:paraId="13A6F079">
        <w:tblPrEx>
          <w:tblCellMar>
            <w:top w:w="0" w:type="dxa"/>
            <w:left w:w="30" w:type="dxa"/>
            <w:bottom w:w="0" w:type="dxa"/>
            <w:right w:w="30" w:type="dxa"/>
          </w:tblCellMar>
        </w:tblPrEx>
        <w:trPr>
          <w:trHeight w:val="610" w:hRule="exact"/>
        </w:trPr>
        <w:tc>
          <w:tcPr>
            <w:tcW w:w="8010" w:type="dxa"/>
            <w:gridSpan w:val="4"/>
            <w:tcBorders>
              <w:top w:val="single" w:color="auto" w:sz="4" w:space="0"/>
              <w:left w:val="single" w:color="auto" w:sz="6" w:space="0"/>
              <w:bottom w:val="single" w:color="auto" w:sz="6" w:space="0"/>
              <w:right w:val="single" w:color="auto" w:sz="6" w:space="0"/>
            </w:tcBorders>
            <w:vAlign w:val="center"/>
          </w:tcPr>
          <w:p w14:paraId="0CEDA386">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优惠条件：（如果有的话）</w:t>
            </w:r>
          </w:p>
        </w:tc>
      </w:tr>
    </w:tbl>
    <w:p w14:paraId="06640C8E">
      <w:pPr>
        <w:autoSpaceDE w:val="0"/>
        <w:autoSpaceDN w:val="0"/>
        <w:spacing w:line="500" w:lineRule="exact"/>
        <w:ind w:left="595" w:leftChars="248" w:right="-5" w:firstLine="4080" w:firstLineChars="1700"/>
        <w:textAlignment w:val="bottom"/>
        <w:rPr>
          <w:b w:val="0"/>
          <w:color w:val="auto"/>
          <w:kern w:val="2"/>
          <w:position w:val="0"/>
          <w:szCs w:val="24"/>
          <w:highlight w:val="none"/>
        </w:rPr>
      </w:pPr>
    </w:p>
    <w:p w14:paraId="474258B6">
      <w:pPr>
        <w:autoSpaceDE w:val="0"/>
        <w:autoSpaceDN w:val="0"/>
        <w:spacing w:line="500" w:lineRule="exact"/>
        <w:ind w:right="-5" w:firstLine="4320" w:firstLineChars="1800"/>
        <w:jc w:val="left"/>
        <w:textAlignment w:val="bottom"/>
        <w:rPr>
          <w:b w:val="0"/>
          <w:color w:val="auto"/>
          <w:kern w:val="2"/>
          <w:position w:val="0"/>
          <w:szCs w:val="24"/>
          <w:highlight w:val="none"/>
        </w:rPr>
      </w:pPr>
      <w:r>
        <w:rPr>
          <w:rFonts w:hint="eastAsia"/>
          <w:b w:val="0"/>
          <w:color w:val="auto"/>
          <w:kern w:val="2"/>
          <w:position w:val="0"/>
          <w:szCs w:val="24"/>
          <w:highlight w:val="none"/>
        </w:rPr>
        <w:t>投标人名称（盖章）：</w:t>
      </w:r>
      <w:r>
        <w:rPr>
          <w:rFonts w:hint="eastAsia" w:ascii="Times New Roman" w:eastAsia="黑体"/>
          <w:color w:val="auto"/>
          <w:kern w:val="2"/>
          <w:position w:val="0"/>
          <w:sz w:val="21"/>
          <w:szCs w:val="24"/>
          <w:highlight w:val="none"/>
          <w:u w:val="single"/>
        </w:rPr>
        <w:t xml:space="preserve">                 </w:t>
      </w:r>
    </w:p>
    <w:p w14:paraId="57520FA3">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 xml:space="preserve">  </w:t>
      </w:r>
      <w:r>
        <w:rPr>
          <w:rFonts w:hint="eastAsia"/>
          <w:b w:val="0"/>
          <w:color w:val="auto"/>
          <w:kern w:val="2"/>
          <w:position w:val="0"/>
          <w:szCs w:val="24"/>
          <w:highlight w:val="none"/>
          <w:u w:val="single"/>
        </w:rPr>
        <w:t xml:space="preserve"> </w:t>
      </w:r>
    </w:p>
    <w:p w14:paraId="022ED209">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593C535F">
      <w:pPr>
        <w:tabs>
          <w:tab w:val="left" w:pos="840"/>
        </w:tabs>
        <w:spacing w:after="120" w:line="300" w:lineRule="auto"/>
        <w:ind w:left="840" w:hanging="840"/>
        <w:rPr>
          <w:b w:val="0"/>
          <w:color w:val="auto"/>
          <w:kern w:val="2"/>
          <w:position w:val="0"/>
          <w:szCs w:val="24"/>
          <w:highlight w:val="none"/>
        </w:rPr>
      </w:pPr>
    </w:p>
    <w:p w14:paraId="7A5754E1">
      <w:pPr>
        <w:spacing w:after="120" w:line="300" w:lineRule="auto"/>
        <w:rPr>
          <w:b w:val="0"/>
          <w:color w:val="auto"/>
          <w:kern w:val="2"/>
          <w:position w:val="0"/>
          <w:szCs w:val="24"/>
          <w:highlight w:val="none"/>
        </w:rPr>
      </w:pPr>
      <w:r>
        <w:rPr>
          <w:rFonts w:hint="eastAsia"/>
          <w:b w:val="0"/>
          <w:color w:val="auto"/>
          <w:kern w:val="2"/>
          <w:position w:val="0"/>
          <w:szCs w:val="24"/>
          <w:highlight w:val="none"/>
        </w:rPr>
        <w:t>注：此表的投标总价应包括所投货物（包含与货物相关的服务）费用、安装调试费、测试验收费、培训费、运行维护费用、税金、国际国内运输保险、报关清关、开证、办理全套免税手续费用及其他为完成本项目发生的所有费用，招标文件中另有规定的除外。</w:t>
      </w:r>
    </w:p>
    <w:p w14:paraId="036025C4">
      <w:pPr>
        <w:spacing w:line="400" w:lineRule="exact"/>
        <w:rPr>
          <w:b w:val="0"/>
          <w:color w:val="auto"/>
          <w:kern w:val="2"/>
          <w:position w:val="0"/>
          <w:szCs w:val="24"/>
          <w:highlight w:val="none"/>
        </w:rPr>
      </w:pPr>
      <w:r>
        <w:rPr>
          <w:b w:val="0"/>
          <w:color w:val="auto"/>
          <w:kern w:val="2"/>
          <w:position w:val="0"/>
          <w:szCs w:val="24"/>
          <w:highlight w:val="none"/>
        </w:rPr>
        <w:br w:type="page"/>
      </w:r>
      <w:r>
        <w:rPr>
          <w:rFonts w:hint="eastAsia"/>
          <w:b w:val="0"/>
          <w:color w:val="auto"/>
          <w:kern w:val="2"/>
          <w:position w:val="0"/>
          <w:szCs w:val="24"/>
          <w:highlight w:val="none"/>
        </w:rPr>
        <w:t xml:space="preserve">格式三：                   </w:t>
      </w:r>
      <w:r>
        <w:rPr>
          <w:rFonts w:hint="eastAsia"/>
          <w:bCs/>
          <w:color w:val="auto"/>
          <w:kern w:val="2"/>
          <w:position w:val="0"/>
          <w:szCs w:val="24"/>
          <w:highlight w:val="none"/>
        </w:rPr>
        <w:t xml:space="preserve"> 分项报价表</w:t>
      </w:r>
    </w:p>
    <w:p w14:paraId="1A958495">
      <w:pPr>
        <w:spacing w:line="400" w:lineRule="exact"/>
        <w:rPr>
          <w:rFonts w:ascii="Times New Roman"/>
          <w:color w:val="auto"/>
          <w:kern w:val="2"/>
          <w:position w:val="0"/>
          <w:szCs w:val="24"/>
          <w:highlight w:val="none"/>
        </w:rPr>
      </w:pPr>
      <w:r>
        <w:rPr>
          <w:rFonts w:hint="eastAsia" w:ascii="Times New Roman"/>
          <w:b w:val="0"/>
          <w:color w:val="auto"/>
          <w:kern w:val="2"/>
          <w:position w:val="0"/>
          <w:szCs w:val="24"/>
          <w:highlight w:val="none"/>
        </w:rPr>
        <w:t>项目名称：</w:t>
      </w:r>
    </w:p>
    <w:p w14:paraId="750BFA54">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678F5D2D">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采购代理编号：</w:t>
      </w:r>
      <w:r>
        <w:rPr>
          <w:rFonts w:hAnsi="宋体"/>
          <w:b w:val="0"/>
          <w:color w:val="auto"/>
          <w:kern w:val="2"/>
          <w:position w:val="0"/>
          <w:szCs w:val="24"/>
          <w:highlight w:val="none"/>
        </w:rPr>
        <w:t xml:space="preserve">                  包号：          </w:t>
      </w:r>
      <w:r>
        <w:rPr>
          <w:rFonts w:hint="eastAsia" w:hAnsi="宋体"/>
          <w:b w:val="0"/>
          <w:bCs/>
          <w:color w:val="auto"/>
          <w:kern w:val="2"/>
          <w:position w:val="0"/>
          <w:szCs w:val="24"/>
          <w:highlight w:val="none"/>
        </w:rPr>
        <w:t>金额单位：人民币万元</w:t>
      </w:r>
    </w:p>
    <w:tbl>
      <w:tblPr>
        <w:tblStyle w:val="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1"/>
        <w:gridCol w:w="1123"/>
        <w:gridCol w:w="658"/>
        <w:gridCol w:w="1084"/>
        <w:gridCol w:w="776"/>
        <w:gridCol w:w="1316"/>
        <w:gridCol w:w="1314"/>
      </w:tblGrid>
      <w:tr w14:paraId="55A17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1321" w:type="pct"/>
            <w:vAlign w:val="center"/>
          </w:tcPr>
          <w:p w14:paraId="01F68083">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1</w:t>
            </w:r>
          </w:p>
        </w:tc>
        <w:tc>
          <w:tcPr>
            <w:tcW w:w="659" w:type="pct"/>
            <w:vAlign w:val="center"/>
          </w:tcPr>
          <w:p w14:paraId="68ACCA0D">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2</w:t>
            </w:r>
          </w:p>
        </w:tc>
        <w:tc>
          <w:tcPr>
            <w:tcW w:w="386" w:type="pct"/>
            <w:vAlign w:val="center"/>
          </w:tcPr>
          <w:p w14:paraId="47D031DC">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3</w:t>
            </w:r>
          </w:p>
        </w:tc>
        <w:tc>
          <w:tcPr>
            <w:tcW w:w="636" w:type="pct"/>
            <w:vAlign w:val="center"/>
          </w:tcPr>
          <w:p w14:paraId="1915AD4D">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4</w:t>
            </w:r>
          </w:p>
        </w:tc>
        <w:tc>
          <w:tcPr>
            <w:tcW w:w="455" w:type="pct"/>
            <w:vAlign w:val="center"/>
          </w:tcPr>
          <w:p w14:paraId="6FA6176B">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5</w:t>
            </w:r>
          </w:p>
        </w:tc>
        <w:tc>
          <w:tcPr>
            <w:tcW w:w="772" w:type="pct"/>
            <w:vAlign w:val="center"/>
          </w:tcPr>
          <w:p w14:paraId="51DD69C4">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6</w:t>
            </w:r>
          </w:p>
        </w:tc>
        <w:tc>
          <w:tcPr>
            <w:tcW w:w="772" w:type="pct"/>
          </w:tcPr>
          <w:p w14:paraId="362F74D2">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备注</w:t>
            </w:r>
          </w:p>
        </w:tc>
      </w:tr>
      <w:tr w14:paraId="5FF97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1321" w:type="pct"/>
            <w:vAlign w:val="center"/>
          </w:tcPr>
          <w:p w14:paraId="2E464146">
            <w:pPr>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产品名称及规格、型号</w:t>
            </w:r>
          </w:p>
        </w:tc>
        <w:tc>
          <w:tcPr>
            <w:tcW w:w="659" w:type="pct"/>
            <w:vAlign w:val="center"/>
          </w:tcPr>
          <w:p w14:paraId="5842E774">
            <w:pPr>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数量</w:t>
            </w:r>
          </w:p>
        </w:tc>
        <w:tc>
          <w:tcPr>
            <w:tcW w:w="386" w:type="pct"/>
            <w:vAlign w:val="center"/>
          </w:tcPr>
          <w:p w14:paraId="19B642DB">
            <w:pPr>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制造商/产地</w:t>
            </w:r>
          </w:p>
        </w:tc>
        <w:tc>
          <w:tcPr>
            <w:tcW w:w="636" w:type="pct"/>
            <w:vAlign w:val="center"/>
          </w:tcPr>
          <w:p w14:paraId="002F8CC0">
            <w:pPr>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交付期</w:t>
            </w:r>
          </w:p>
        </w:tc>
        <w:tc>
          <w:tcPr>
            <w:tcW w:w="455" w:type="pct"/>
            <w:vAlign w:val="center"/>
          </w:tcPr>
          <w:p w14:paraId="3B375646">
            <w:pPr>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单价</w:t>
            </w:r>
          </w:p>
        </w:tc>
        <w:tc>
          <w:tcPr>
            <w:tcW w:w="772" w:type="pct"/>
            <w:vAlign w:val="center"/>
          </w:tcPr>
          <w:p w14:paraId="54F5A1EF">
            <w:pPr>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总价</w:t>
            </w:r>
          </w:p>
        </w:tc>
        <w:tc>
          <w:tcPr>
            <w:tcW w:w="772" w:type="pct"/>
            <w:vAlign w:val="center"/>
          </w:tcPr>
          <w:p w14:paraId="6E522244">
            <w:pPr>
              <w:jc w:val="center"/>
              <w:rPr>
                <w:rFonts w:hint="eastAsia" w:hAnsi="宋体"/>
                <w:b w:val="0"/>
                <w:color w:val="auto"/>
                <w:kern w:val="2"/>
                <w:position w:val="0"/>
                <w:sz w:val="21"/>
                <w:szCs w:val="21"/>
                <w:highlight w:val="none"/>
              </w:rPr>
            </w:pPr>
          </w:p>
        </w:tc>
      </w:tr>
      <w:tr w14:paraId="1B518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1321" w:type="pct"/>
            <w:vAlign w:val="center"/>
          </w:tcPr>
          <w:p w14:paraId="01A66B60">
            <w:pPr>
              <w:spacing w:line="360" w:lineRule="auto"/>
              <w:rPr>
                <w:rFonts w:hint="eastAsia" w:hAnsi="宋体"/>
                <w:b w:val="0"/>
                <w:color w:val="auto"/>
                <w:kern w:val="2"/>
                <w:position w:val="0"/>
                <w:sz w:val="21"/>
                <w:szCs w:val="21"/>
                <w:highlight w:val="none"/>
              </w:rPr>
            </w:pPr>
          </w:p>
        </w:tc>
        <w:tc>
          <w:tcPr>
            <w:tcW w:w="659" w:type="pct"/>
            <w:vAlign w:val="center"/>
          </w:tcPr>
          <w:p w14:paraId="6872030F">
            <w:pPr>
              <w:spacing w:line="360" w:lineRule="auto"/>
              <w:rPr>
                <w:rFonts w:hint="eastAsia" w:hAnsi="宋体"/>
                <w:b w:val="0"/>
                <w:color w:val="auto"/>
                <w:kern w:val="2"/>
                <w:position w:val="0"/>
                <w:sz w:val="21"/>
                <w:szCs w:val="21"/>
                <w:highlight w:val="none"/>
              </w:rPr>
            </w:pPr>
          </w:p>
        </w:tc>
        <w:tc>
          <w:tcPr>
            <w:tcW w:w="386" w:type="pct"/>
            <w:vAlign w:val="center"/>
          </w:tcPr>
          <w:p w14:paraId="78EC57B3">
            <w:pPr>
              <w:spacing w:line="360" w:lineRule="auto"/>
              <w:rPr>
                <w:rFonts w:hint="eastAsia" w:hAnsi="宋体"/>
                <w:b w:val="0"/>
                <w:color w:val="auto"/>
                <w:kern w:val="2"/>
                <w:position w:val="0"/>
                <w:sz w:val="21"/>
                <w:szCs w:val="21"/>
                <w:highlight w:val="none"/>
              </w:rPr>
            </w:pPr>
          </w:p>
        </w:tc>
        <w:tc>
          <w:tcPr>
            <w:tcW w:w="636" w:type="pct"/>
            <w:vAlign w:val="center"/>
          </w:tcPr>
          <w:p w14:paraId="1DED5FFF">
            <w:pPr>
              <w:spacing w:line="360" w:lineRule="auto"/>
              <w:rPr>
                <w:rFonts w:hint="eastAsia" w:hAnsi="宋体"/>
                <w:b w:val="0"/>
                <w:color w:val="auto"/>
                <w:kern w:val="2"/>
                <w:position w:val="0"/>
                <w:sz w:val="21"/>
                <w:szCs w:val="21"/>
                <w:highlight w:val="none"/>
              </w:rPr>
            </w:pPr>
          </w:p>
        </w:tc>
        <w:tc>
          <w:tcPr>
            <w:tcW w:w="455" w:type="pct"/>
            <w:vAlign w:val="center"/>
          </w:tcPr>
          <w:p w14:paraId="368877C1">
            <w:pPr>
              <w:spacing w:line="360" w:lineRule="auto"/>
              <w:rPr>
                <w:rFonts w:hint="eastAsia" w:hAnsi="宋体"/>
                <w:b w:val="0"/>
                <w:color w:val="auto"/>
                <w:kern w:val="2"/>
                <w:position w:val="0"/>
                <w:sz w:val="21"/>
                <w:szCs w:val="21"/>
                <w:highlight w:val="none"/>
              </w:rPr>
            </w:pPr>
          </w:p>
        </w:tc>
        <w:tc>
          <w:tcPr>
            <w:tcW w:w="772" w:type="pct"/>
            <w:vAlign w:val="center"/>
          </w:tcPr>
          <w:p w14:paraId="2C66F0D8">
            <w:pPr>
              <w:spacing w:line="360" w:lineRule="auto"/>
              <w:rPr>
                <w:rFonts w:hint="eastAsia" w:hAnsi="宋体"/>
                <w:b w:val="0"/>
                <w:color w:val="auto"/>
                <w:kern w:val="2"/>
                <w:position w:val="0"/>
                <w:sz w:val="21"/>
                <w:szCs w:val="21"/>
                <w:highlight w:val="none"/>
              </w:rPr>
            </w:pPr>
          </w:p>
        </w:tc>
        <w:tc>
          <w:tcPr>
            <w:tcW w:w="772" w:type="pct"/>
            <w:vAlign w:val="center"/>
          </w:tcPr>
          <w:p w14:paraId="04325E1F">
            <w:pPr>
              <w:spacing w:line="360" w:lineRule="auto"/>
              <w:jc w:val="center"/>
              <w:rPr>
                <w:rFonts w:hint="eastAsia" w:hAnsi="宋体"/>
                <w:b w:val="0"/>
                <w:color w:val="auto"/>
                <w:kern w:val="2"/>
                <w:position w:val="0"/>
                <w:sz w:val="21"/>
                <w:szCs w:val="21"/>
                <w:highlight w:val="none"/>
              </w:rPr>
            </w:pPr>
          </w:p>
        </w:tc>
      </w:tr>
      <w:tr w14:paraId="698A8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1321" w:type="pct"/>
            <w:vAlign w:val="center"/>
          </w:tcPr>
          <w:p w14:paraId="20F384C6">
            <w:pPr>
              <w:spacing w:line="360" w:lineRule="auto"/>
              <w:rPr>
                <w:rFonts w:hint="eastAsia" w:hAnsi="宋体"/>
                <w:b w:val="0"/>
                <w:color w:val="auto"/>
                <w:kern w:val="2"/>
                <w:position w:val="0"/>
                <w:sz w:val="21"/>
                <w:szCs w:val="21"/>
                <w:highlight w:val="none"/>
              </w:rPr>
            </w:pPr>
          </w:p>
        </w:tc>
        <w:tc>
          <w:tcPr>
            <w:tcW w:w="659" w:type="pct"/>
            <w:vAlign w:val="center"/>
          </w:tcPr>
          <w:p w14:paraId="39396191">
            <w:pPr>
              <w:spacing w:line="360" w:lineRule="auto"/>
              <w:rPr>
                <w:rFonts w:hint="eastAsia" w:hAnsi="宋体"/>
                <w:b w:val="0"/>
                <w:color w:val="auto"/>
                <w:kern w:val="2"/>
                <w:position w:val="0"/>
                <w:sz w:val="21"/>
                <w:szCs w:val="21"/>
                <w:highlight w:val="none"/>
              </w:rPr>
            </w:pPr>
          </w:p>
        </w:tc>
        <w:tc>
          <w:tcPr>
            <w:tcW w:w="386" w:type="pct"/>
            <w:vAlign w:val="center"/>
          </w:tcPr>
          <w:p w14:paraId="6960D602">
            <w:pPr>
              <w:spacing w:line="360" w:lineRule="auto"/>
              <w:rPr>
                <w:rFonts w:hint="eastAsia" w:hAnsi="宋体"/>
                <w:b w:val="0"/>
                <w:color w:val="auto"/>
                <w:kern w:val="2"/>
                <w:position w:val="0"/>
                <w:sz w:val="21"/>
                <w:szCs w:val="21"/>
                <w:highlight w:val="none"/>
              </w:rPr>
            </w:pPr>
          </w:p>
        </w:tc>
        <w:tc>
          <w:tcPr>
            <w:tcW w:w="636" w:type="pct"/>
            <w:vAlign w:val="center"/>
          </w:tcPr>
          <w:p w14:paraId="42FEFEDE">
            <w:pPr>
              <w:spacing w:line="360" w:lineRule="auto"/>
              <w:rPr>
                <w:rFonts w:hint="eastAsia" w:hAnsi="宋体"/>
                <w:b w:val="0"/>
                <w:color w:val="auto"/>
                <w:kern w:val="2"/>
                <w:position w:val="0"/>
                <w:sz w:val="21"/>
                <w:szCs w:val="21"/>
                <w:highlight w:val="none"/>
              </w:rPr>
            </w:pPr>
          </w:p>
        </w:tc>
        <w:tc>
          <w:tcPr>
            <w:tcW w:w="455" w:type="pct"/>
            <w:vAlign w:val="center"/>
          </w:tcPr>
          <w:p w14:paraId="4B8452F4">
            <w:pPr>
              <w:spacing w:line="360" w:lineRule="auto"/>
              <w:rPr>
                <w:rFonts w:hint="eastAsia" w:hAnsi="宋体"/>
                <w:b w:val="0"/>
                <w:color w:val="auto"/>
                <w:kern w:val="2"/>
                <w:position w:val="0"/>
                <w:sz w:val="21"/>
                <w:szCs w:val="21"/>
                <w:highlight w:val="none"/>
              </w:rPr>
            </w:pPr>
          </w:p>
        </w:tc>
        <w:tc>
          <w:tcPr>
            <w:tcW w:w="772" w:type="pct"/>
            <w:vAlign w:val="center"/>
          </w:tcPr>
          <w:p w14:paraId="2E6F3F58">
            <w:pPr>
              <w:spacing w:line="360" w:lineRule="auto"/>
              <w:rPr>
                <w:rFonts w:hint="eastAsia" w:hAnsi="宋体"/>
                <w:b w:val="0"/>
                <w:color w:val="auto"/>
                <w:kern w:val="2"/>
                <w:position w:val="0"/>
                <w:sz w:val="21"/>
                <w:szCs w:val="21"/>
                <w:highlight w:val="none"/>
              </w:rPr>
            </w:pPr>
          </w:p>
        </w:tc>
        <w:tc>
          <w:tcPr>
            <w:tcW w:w="772" w:type="pct"/>
            <w:vAlign w:val="center"/>
          </w:tcPr>
          <w:p w14:paraId="7CDDF19A">
            <w:pPr>
              <w:spacing w:line="360" w:lineRule="auto"/>
              <w:jc w:val="center"/>
              <w:rPr>
                <w:rFonts w:hint="eastAsia" w:hAnsi="宋体"/>
                <w:b w:val="0"/>
                <w:color w:val="auto"/>
                <w:kern w:val="2"/>
                <w:position w:val="0"/>
                <w:sz w:val="21"/>
                <w:szCs w:val="21"/>
                <w:highlight w:val="none"/>
              </w:rPr>
            </w:pPr>
          </w:p>
        </w:tc>
      </w:tr>
      <w:tr w14:paraId="4A327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1321" w:type="pct"/>
            <w:vAlign w:val="center"/>
          </w:tcPr>
          <w:p w14:paraId="02F3C78F">
            <w:pPr>
              <w:spacing w:line="360" w:lineRule="auto"/>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合计</w:t>
            </w:r>
          </w:p>
        </w:tc>
        <w:tc>
          <w:tcPr>
            <w:tcW w:w="659" w:type="pct"/>
            <w:vAlign w:val="center"/>
          </w:tcPr>
          <w:p w14:paraId="5D3B605C">
            <w:pPr>
              <w:spacing w:line="360" w:lineRule="auto"/>
              <w:rPr>
                <w:rFonts w:hint="eastAsia" w:hAnsi="宋体"/>
                <w:b w:val="0"/>
                <w:color w:val="auto"/>
                <w:kern w:val="2"/>
                <w:position w:val="0"/>
                <w:sz w:val="21"/>
                <w:szCs w:val="21"/>
                <w:highlight w:val="none"/>
              </w:rPr>
            </w:pPr>
          </w:p>
        </w:tc>
        <w:tc>
          <w:tcPr>
            <w:tcW w:w="386" w:type="pct"/>
            <w:vAlign w:val="center"/>
          </w:tcPr>
          <w:p w14:paraId="49EC9818">
            <w:pPr>
              <w:spacing w:line="360" w:lineRule="auto"/>
              <w:rPr>
                <w:rFonts w:hint="eastAsia" w:hAnsi="宋体"/>
                <w:b w:val="0"/>
                <w:color w:val="auto"/>
                <w:kern w:val="2"/>
                <w:position w:val="0"/>
                <w:sz w:val="21"/>
                <w:szCs w:val="21"/>
                <w:highlight w:val="none"/>
              </w:rPr>
            </w:pPr>
          </w:p>
        </w:tc>
        <w:tc>
          <w:tcPr>
            <w:tcW w:w="636" w:type="pct"/>
            <w:vAlign w:val="center"/>
          </w:tcPr>
          <w:p w14:paraId="1493A611">
            <w:pPr>
              <w:spacing w:line="360" w:lineRule="auto"/>
              <w:rPr>
                <w:rFonts w:hint="eastAsia" w:hAnsi="宋体"/>
                <w:b w:val="0"/>
                <w:color w:val="auto"/>
                <w:kern w:val="2"/>
                <w:position w:val="0"/>
                <w:sz w:val="21"/>
                <w:szCs w:val="21"/>
                <w:highlight w:val="none"/>
              </w:rPr>
            </w:pPr>
          </w:p>
        </w:tc>
        <w:tc>
          <w:tcPr>
            <w:tcW w:w="455" w:type="pct"/>
            <w:vAlign w:val="center"/>
          </w:tcPr>
          <w:p w14:paraId="7F568961">
            <w:pPr>
              <w:spacing w:line="360" w:lineRule="auto"/>
              <w:rPr>
                <w:rFonts w:hint="eastAsia" w:hAnsi="宋体"/>
                <w:b w:val="0"/>
                <w:color w:val="auto"/>
                <w:kern w:val="2"/>
                <w:position w:val="0"/>
                <w:sz w:val="21"/>
                <w:szCs w:val="21"/>
                <w:highlight w:val="none"/>
              </w:rPr>
            </w:pPr>
          </w:p>
        </w:tc>
        <w:tc>
          <w:tcPr>
            <w:tcW w:w="772" w:type="pct"/>
            <w:vAlign w:val="center"/>
          </w:tcPr>
          <w:p w14:paraId="35E138B6">
            <w:pPr>
              <w:spacing w:line="360" w:lineRule="auto"/>
              <w:rPr>
                <w:rFonts w:hint="eastAsia" w:hAnsi="宋体"/>
                <w:b w:val="0"/>
                <w:color w:val="auto"/>
                <w:kern w:val="2"/>
                <w:position w:val="0"/>
                <w:sz w:val="21"/>
                <w:szCs w:val="21"/>
                <w:highlight w:val="none"/>
              </w:rPr>
            </w:pPr>
          </w:p>
        </w:tc>
        <w:tc>
          <w:tcPr>
            <w:tcW w:w="772" w:type="pct"/>
            <w:vAlign w:val="center"/>
          </w:tcPr>
          <w:p w14:paraId="1C497C4E">
            <w:pPr>
              <w:spacing w:line="360" w:lineRule="auto"/>
              <w:jc w:val="center"/>
              <w:rPr>
                <w:rFonts w:hint="eastAsia" w:hAnsi="宋体"/>
                <w:b w:val="0"/>
                <w:color w:val="auto"/>
                <w:kern w:val="2"/>
                <w:position w:val="0"/>
                <w:sz w:val="21"/>
                <w:szCs w:val="21"/>
                <w:highlight w:val="none"/>
              </w:rPr>
            </w:pPr>
          </w:p>
        </w:tc>
      </w:tr>
      <w:tr w14:paraId="638D2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0" w:hRule="atLeast"/>
        </w:trPr>
        <w:tc>
          <w:tcPr>
            <w:tcW w:w="5000" w:type="pct"/>
            <w:gridSpan w:val="7"/>
            <w:vAlign w:val="center"/>
          </w:tcPr>
          <w:p w14:paraId="0DD29AE6">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本采购包中提供的符合本国产品标准的产品成本之和占该采购包提供的全部产品成本之和的比例为</w:t>
            </w:r>
            <w:r>
              <w:rPr>
                <w:rFonts w:hint="eastAsia" w:hAnsi="宋体"/>
                <w:b w:val="0"/>
                <w:color w:val="auto"/>
                <w:kern w:val="2"/>
                <w:position w:val="0"/>
                <w:sz w:val="21"/>
                <w:szCs w:val="21"/>
                <w:highlight w:val="none"/>
                <w:u w:val="single"/>
              </w:rPr>
              <w:t xml:space="preserve"> / </w:t>
            </w:r>
            <w:r>
              <w:rPr>
                <w:rFonts w:hint="eastAsia" w:hAnsi="宋体"/>
                <w:b w:val="0"/>
                <w:color w:val="auto"/>
                <w:kern w:val="2"/>
                <w:position w:val="0"/>
                <w:sz w:val="21"/>
                <w:szCs w:val="21"/>
                <w:highlight w:val="none"/>
              </w:rPr>
              <w:t>%。</w:t>
            </w:r>
          </w:p>
        </w:tc>
      </w:tr>
    </w:tbl>
    <w:p w14:paraId="39239C1F">
      <w:pPr>
        <w:spacing w:line="400" w:lineRule="exact"/>
        <w:jc w:val="right"/>
        <w:rPr>
          <w:b w:val="0"/>
          <w:color w:val="auto"/>
          <w:kern w:val="2"/>
          <w:position w:val="0"/>
          <w:szCs w:val="24"/>
          <w:highlight w:val="none"/>
        </w:rPr>
      </w:pPr>
    </w:p>
    <w:p w14:paraId="26291766">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11735822">
      <w:pPr>
        <w:spacing w:line="500" w:lineRule="exact"/>
        <w:jc w:val="right"/>
        <w:rPr>
          <w:b w:val="0"/>
          <w:color w:val="auto"/>
          <w:kern w:val="2"/>
          <w:position w:val="0"/>
          <w:szCs w:val="24"/>
          <w:highlight w:val="none"/>
        </w:rPr>
      </w:pPr>
      <w:r>
        <w:rPr>
          <w:b w:val="0"/>
          <w:color w:val="auto"/>
          <w:kern w:val="2"/>
          <w:position w:val="0"/>
          <w:szCs w:val="24"/>
          <w:highlight w:val="none"/>
        </w:rPr>
        <w:tab/>
      </w:r>
      <w:r>
        <w:rPr>
          <w:rFonts w:hint="eastAsia"/>
          <w:b w:val="0"/>
          <w:color w:val="auto"/>
          <w:kern w:val="2"/>
          <w:position w:val="0"/>
          <w:szCs w:val="24"/>
          <w:highlight w:val="none"/>
        </w:rPr>
        <w:t xml:space="preserve">日期：     </w:t>
      </w:r>
    </w:p>
    <w:p w14:paraId="1108CD0C">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注：</w:t>
      </w:r>
    </w:p>
    <w:p w14:paraId="19AEFDC8">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1.“投标总价”应包括所投货物（包含与货物相关的服务）/服务费用、安装调试费、测试验收费、培训费、运行维护费用、税金、国际（如果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）和国内运输保险、报关清关（如果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）、开证（如果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）、办理全套免税手续费用（如果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）及其他有关的为完成本项目发生的所有费用，招标文件中另有规定的除外。“合计”数额为各“分项总价”之和。</w:t>
      </w:r>
    </w:p>
    <w:p w14:paraId="694AB2E0">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2</w:t>
      </w:r>
      <w:r>
        <w:rPr>
          <w:rFonts w:hAnsi="宋体" w:cs="宋体"/>
          <w:b w:val="0"/>
          <w:bCs/>
          <w:color w:val="auto"/>
          <w:kern w:val="2"/>
          <w:position w:val="0"/>
          <w:sz w:val="21"/>
          <w:szCs w:val="21"/>
          <w:highlight w:val="none"/>
        </w:rPr>
        <w:t>.</w:t>
      </w:r>
      <w:r>
        <w:rPr>
          <w:rFonts w:hint="eastAsia" w:hAnsi="宋体" w:cs="宋体"/>
          <w:b w:val="0"/>
          <w:bCs/>
          <w:color w:val="auto"/>
          <w:kern w:val="2"/>
          <w:position w:val="0"/>
          <w:sz w:val="21"/>
          <w:szCs w:val="21"/>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hAnsi="宋体" w:cs="宋体"/>
          <w:color w:val="auto"/>
          <w:kern w:val="2"/>
          <w:position w:val="0"/>
          <w:sz w:val="21"/>
          <w:szCs w:val="21"/>
          <w:highlight w:val="none"/>
        </w:rPr>
        <w:t>（本项目不适用）</w:t>
      </w:r>
    </w:p>
    <w:p w14:paraId="71BD37AE">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3.投标人需认真填写本报价表，尤其注意规格型号的准确填写。</w:t>
      </w:r>
    </w:p>
    <w:p w14:paraId="030DF52B">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4.</w:t>
      </w:r>
      <w:r>
        <w:rPr>
          <w:rFonts w:hAnsi="宋体" w:cs="宋体"/>
          <w:b w:val="0"/>
          <w:bCs/>
          <w:color w:val="auto"/>
          <w:kern w:val="2"/>
          <w:position w:val="0"/>
          <w:sz w:val="21"/>
          <w:szCs w:val="21"/>
          <w:highlight w:val="none"/>
        </w:rPr>
        <w:t>“分项报价表”中“合计”金额应当与“开标一览表”中“投标总价”金额一致。</w:t>
      </w:r>
    </w:p>
    <w:p w14:paraId="498315E9">
      <w:pPr>
        <w:tabs>
          <w:tab w:val="left" w:pos="840"/>
        </w:tabs>
        <w:spacing w:line="288" w:lineRule="auto"/>
        <w:rPr>
          <w:b w:val="0"/>
          <w:color w:val="auto"/>
          <w:kern w:val="2"/>
          <w:position w:val="0"/>
          <w:szCs w:val="24"/>
          <w:highlight w:val="none"/>
        </w:rPr>
      </w:pPr>
      <w:r>
        <w:rPr>
          <w:rFonts w:hint="eastAsia" w:hAnsi="宋体" w:cs="宋体"/>
          <w:b w:val="0"/>
          <w:bCs/>
          <w:color w:val="auto"/>
          <w:kern w:val="2"/>
          <w:position w:val="0"/>
          <w:sz w:val="21"/>
          <w:szCs w:val="21"/>
          <w:highlight w:val="none"/>
        </w:rPr>
        <w:t>5.涉及小型、微型、节能产品、环境标志等</w:t>
      </w:r>
      <w:r>
        <w:rPr>
          <w:rFonts w:hAnsi="宋体" w:cs="宋体"/>
          <w:b w:val="0"/>
          <w:bCs/>
          <w:color w:val="auto"/>
          <w:kern w:val="2"/>
          <w:position w:val="0"/>
          <w:sz w:val="21"/>
          <w:szCs w:val="21"/>
          <w:highlight w:val="none"/>
        </w:rPr>
        <w:t>享受</w:t>
      </w:r>
      <w:r>
        <w:rPr>
          <w:rFonts w:hint="eastAsia" w:hAnsi="宋体" w:cs="宋体"/>
          <w:b w:val="0"/>
          <w:bCs/>
          <w:color w:val="auto"/>
          <w:kern w:val="2"/>
          <w:position w:val="0"/>
          <w:sz w:val="21"/>
          <w:szCs w:val="21"/>
          <w:highlight w:val="none"/>
        </w:rPr>
        <w:t>政府</w:t>
      </w:r>
      <w:r>
        <w:rPr>
          <w:rFonts w:hAnsi="宋体" w:cs="宋体"/>
          <w:b w:val="0"/>
          <w:bCs/>
          <w:color w:val="auto"/>
          <w:kern w:val="2"/>
          <w:position w:val="0"/>
          <w:sz w:val="21"/>
          <w:szCs w:val="21"/>
          <w:highlight w:val="none"/>
        </w:rPr>
        <w:t>采购</w:t>
      </w:r>
      <w:r>
        <w:rPr>
          <w:rFonts w:hint="eastAsia" w:hAnsi="宋体" w:cs="宋体"/>
          <w:b w:val="0"/>
          <w:bCs/>
          <w:color w:val="auto"/>
          <w:kern w:val="2"/>
          <w:position w:val="0"/>
          <w:sz w:val="21"/>
          <w:szCs w:val="21"/>
          <w:highlight w:val="none"/>
        </w:rPr>
        <w:t>扶持</w:t>
      </w:r>
      <w:r>
        <w:rPr>
          <w:rFonts w:hAnsi="宋体" w:cs="宋体"/>
          <w:b w:val="0"/>
          <w:bCs/>
          <w:color w:val="auto"/>
          <w:kern w:val="2"/>
          <w:position w:val="0"/>
          <w:sz w:val="21"/>
          <w:szCs w:val="21"/>
          <w:highlight w:val="none"/>
        </w:rPr>
        <w:t>政策</w:t>
      </w:r>
      <w:r>
        <w:rPr>
          <w:rFonts w:hint="eastAsia" w:hAnsi="宋体" w:cs="宋体"/>
          <w:b w:val="0"/>
          <w:bCs/>
          <w:color w:val="auto"/>
          <w:kern w:val="2"/>
          <w:position w:val="0"/>
          <w:sz w:val="21"/>
          <w:szCs w:val="21"/>
          <w:highlight w:val="none"/>
        </w:rPr>
        <w:t>的</w:t>
      </w:r>
      <w:r>
        <w:rPr>
          <w:rFonts w:hAnsi="宋体" w:cs="宋体"/>
          <w:b w:val="0"/>
          <w:bCs/>
          <w:color w:val="auto"/>
          <w:kern w:val="2"/>
          <w:position w:val="0"/>
          <w:sz w:val="21"/>
          <w:szCs w:val="21"/>
          <w:highlight w:val="none"/>
        </w:rPr>
        <w:t>项目，需在</w:t>
      </w:r>
      <w:r>
        <w:rPr>
          <w:rFonts w:hint="eastAsia" w:hAnsi="宋体" w:cs="宋体"/>
          <w:b w:val="0"/>
          <w:bCs/>
          <w:color w:val="auto"/>
          <w:kern w:val="2"/>
          <w:position w:val="0"/>
          <w:sz w:val="21"/>
          <w:szCs w:val="21"/>
          <w:highlight w:val="none"/>
        </w:rPr>
        <w:t>备注中分别明确</w:t>
      </w:r>
      <w:r>
        <w:rPr>
          <w:rFonts w:hAnsi="宋体" w:cs="宋体"/>
          <w:b w:val="0"/>
          <w:bCs/>
          <w:color w:val="auto"/>
          <w:kern w:val="2"/>
          <w:position w:val="0"/>
          <w:sz w:val="21"/>
          <w:szCs w:val="21"/>
          <w:highlight w:val="none"/>
        </w:rPr>
        <w:t>注明。</w:t>
      </w:r>
      <w:r>
        <w:rPr>
          <w:b w:val="0"/>
          <w:color w:val="auto"/>
          <w:kern w:val="2"/>
          <w:position w:val="0"/>
          <w:szCs w:val="24"/>
          <w:highlight w:val="none"/>
        </w:rPr>
        <w:br w:type="page"/>
      </w:r>
    </w:p>
    <w:p w14:paraId="44EC7AB1">
      <w:pPr>
        <w:spacing w:after="120" w:line="500" w:lineRule="exact"/>
        <w:rPr>
          <w:b w:val="0"/>
          <w:color w:val="auto"/>
          <w:kern w:val="2"/>
          <w:position w:val="0"/>
          <w:szCs w:val="24"/>
          <w:highlight w:val="none"/>
        </w:rPr>
      </w:pPr>
      <w:r>
        <w:rPr>
          <w:rFonts w:hint="eastAsia"/>
          <w:b w:val="0"/>
          <w:color w:val="auto"/>
          <w:kern w:val="2"/>
          <w:position w:val="0"/>
          <w:szCs w:val="24"/>
          <w:highlight w:val="none"/>
        </w:rPr>
        <w:t>格式四：技术参数偏离表</w:t>
      </w:r>
    </w:p>
    <w:p w14:paraId="3F2BAA1F">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092A4E97">
      <w:pPr>
        <w:ind w:left="420"/>
        <w:rPr>
          <w:b w:val="0"/>
          <w:color w:val="auto"/>
          <w:kern w:val="2"/>
          <w:position w:val="0"/>
          <w:szCs w:val="24"/>
          <w:highlight w:val="none"/>
        </w:rPr>
      </w:pPr>
      <w:r>
        <w:rPr>
          <w:rFonts w:hint="eastAsia"/>
          <w:b w:val="0"/>
          <w:color w:val="auto"/>
          <w:kern w:val="2"/>
          <w:position w:val="0"/>
          <w:szCs w:val="24"/>
          <w:highlight w:val="none"/>
        </w:rPr>
        <w:t>采购代理编号：  包号：</w:t>
      </w:r>
    </w:p>
    <w:p w14:paraId="3715BCD7">
      <w:pPr>
        <w:rPr>
          <w:rFonts w:ascii="Times New Roman"/>
          <w:b w:val="0"/>
          <w:color w:val="auto"/>
          <w:kern w:val="2"/>
          <w:position w:val="0"/>
          <w:sz w:val="21"/>
          <w:szCs w:val="24"/>
          <w:highlight w:val="none"/>
        </w:rPr>
      </w:pPr>
    </w:p>
    <w:tbl>
      <w:tblPr>
        <w:tblStyle w:val="62"/>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287"/>
        <w:gridCol w:w="2142"/>
        <w:gridCol w:w="1429"/>
        <w:gridCol w:w="1560"/>
      </w:tblGrid>
      <w:tr w14:paraId="22842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9" w:type="dxa"/>
            <w:vAlign w:val="center"/>
          </w:tcPr>
          <w:p w14:paraId="57FA509B">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287" w:type="dxa"/>
            <w:vAlign w:val="center"/>
          </w:tcPr>
          <w:p w14:paraId="38F3359B">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招标文件的技术条款</w:t>
            </w:r>
          </w:p>
        </w:tc>
        <w:tc>
          <w:tcPr>
            <w:tcW w:w="2142" w:type="dxa"/>
            <w:vAlign w:val="center"/>
          </w:tcPr>
          <w:p w14:paraId="655C5957">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投标文件的技术条款</w:t>
            </w:r>
          </w:p>
        </w:tc>
        <w:tc>
          <w:tcPr>
            <w:tcW w:w="1429" w:type="dxa"/>
            <w:vAlign w:val="center"/>
          </w:tcPr>
          <w:p w14:paraId="22DC5D3D">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w:t>
            </w:r>
            <w:r>
              <w:rPr>
                <w:rFonts w:ascii="Times New Roman"/>
                <w:b w:val="0"/>
                <w:color w:val="auto"/>
                <w:kern w:val="2"/>
                <w:position w:val="0"/>
                <w:szCs w:val="24"/>
                <w:highlight w:val="none"/>
              </w:rPr>
              <w:t>/</w:t>
            </w:r>
            <w:r>
              <w:rPr>
                <w:rFonts w:hint="eastAsia" w:ascii="Times New Roman"/>
                <w:b w:val="0"/>
                <w:color w:val="auto"/>
                <w:kern w:val="2"/>
                <w:position w:val="0"/>
                <w:szCs w:val="24"/>
                <w:highlight w:val="none"/>
              </w:rPr>
              <w:t>偏离</w:t>
            </w:r>
          </w:p>
        </w:tc>
        <w:tc>
          <w:tcPr>
            <w:tcW w:w="1560" w:type="dxa"/>
            <w:vAlign w:val="center"/>
          </w:tcPr>
          <w:p w14:paraId="7AF19F95">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51F93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41E73963">
            <w:pPr>
              <w:spacing w:line="800" w:lineRule="exact"/>
              <w:rPr>
                <w:rFonts w:ascii="Times New Roman"/>
                <w:b w:val="0"/>
                <w:color w:val="auto"/>
                <w:kern w:val="2"/>
                <w:position w:val="0"/>
                <w:sz w:val="21"/>
                <w:szCs w:val="24"/>
                <w:highlight w:val="none"/>
              </w:rPr>
            </w:pPr>
          </w:p>
        </w:tc>
        <w:tc>
          <w:tcPr>
            <w:tcW w:w="2287" w:type="dxa"/>
          </w:tcPr>
          <w:p w14:paraId="5E9153F2">
            <w:pPr>
              <w:spacing w:line="800" w:lineRule="exact"/>
              <w:rPr>
                <w:rFonts w:ascii="Times New Roman"/>
                <w:b w:val="0"/>
                <w:color w:val="auto"/>
                <w:kern w:val="2"/>
                <w:position w:val="0"/>
                <w:sz w:val="21"/>
                <w:szCs w:val="24"/>
                <w:highlight w:val="none"/>
              </w:rPr>
            </w:pPr>
          </w:p>
        </w:tc>
        <w:tc>
          <w:tcPr>
            <w:tcW w:w="2142" w:type="dxa"/>
          </w:tcPr>
          <w:p w14:paraId="084E419C">
            <w:pPr>
              <w:spacing w:line="800" w:lineRule="exact"/>
              <w:rPr>
                <w:rFonts w:ascii="Times New Roman"/>
                <w:b w:val="0"/>
                <w:color w:val="auto"/>
                <w:kern w:val="2"/>
                <w:position w:val="0"/>
                <w:sz w:val="21"/>
                <w:szCs w:val="24"/>
                <w:highlight w:val="none"/>
              </w:rPr>
            </w:pPr>
          </w:p>
        </w:tc>
        <w:tc>
          <w:tcPr>
            <w:tcW w:w="1429" w:type="dxa"/>
          </w:tcPr>
          <w:p w14:paraId="3D37B738">
            <w:pPr>
              <w:spacing w:line="800" w:lineRule="exact"/>
              <w:rPr>
                <w:rFonts w:ascii="Times New Roman"/>
                <w:b w:val="0"/>
                <w:color w:val="auto"/>
                <w:kern w:val="2"/>
                <w:position w:val="0"/>
                <w:sz w:val="21"/>
                <w:szCs w:val="24"/>
                <w:highlight w:val="none"/>
              </w:rPr>
            </w:pPr>
          </w:p>
        </w:tc>
        <w:tc>
          <w:tcPr>
            <w:tcW w:w="1560" w:type="dxa"/>
          </w:tcPr>
          <w:p w14:paraId="1D7CA601">
            <w:pPr>
              <w:spacing w:line="800" w:lineRule="exact"/>
              <w:rPr>
                <w:rFonts w:ascii="Times New Roman"/>
                <w:b w:val="0"/>
                <w:color w:val="auto"/>
                <w:kern w:val="2"/>
                <w:position w:val="0"/>
                <w:sz w:val="21"/>
                <w:szCs w:val="24"/>
                <w:highlight w:val="none"/>
              </w:rPr>
            </w:pPr>
          </w:p>
        </w:tc>
      </w:tr>
      <w:tr w14:paraId="5123F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6020C1C4">
            <w:pPr>
              <w:spacing w:line="800" w:lineRule="exact"/>
              <w:rPr>
                <w:rFonts w:ascii="Times New Roman"/>
                <w:b w:val="0"/>
                <w:color w:val="auto"/>
                <w:kern w:val="2"/>
                <w:position w:val="0"/>
                <w:sz w:val="21"/>
                <w:szCs w:val="24"/>
                <w:highlight w:val="none"/>
              </w:rPr>
            </w:pPr>
          </w:p>
        </w:tc>
        <w:tc>
          <w:tcPr>
            <w:tcW w:w="2287" w:type="dxa"/>
          </w:tcPr>
          <w:p w14:paraId="63B65D9C">
            <w:pPr>
              <w:spacing w:line="800" w:lineRule="exact"/>
              <w:rPr>
                <w:rFonts w:ascii="Times New Roman"/>
                <w:b w:val="0"/>
                <w:color w:val="auto"/>
                <w:kern w:val="2"/>
                <w:position w:val="0"/>
                <w:sz w:val="21"/>
                <w:szCs w:val="24"/>
                <w:highlight w:val="none"/>
              </w:rPr>
            </w:pPr>
          </w:p>
        </w:tc>
        <w:tc>
          <w:tcPr>
            <w:tcW w:w="2142" w:type="dxa"/>
          </w:tcPr>
          <w:p w14:paraId="6632089B">
            <w:pPr>
              <w:spacing w:line="800" w:lineRule="exact"/>
              <w:rPr>
                <w:rFonts w:ascii="Times New Roman"/>
                <w:b w:val="0"/>
                <w:color w:val="auto"/>
                <w:kern w:val="2"/>
                <w:position w:val="0"/>
                <w:sz w:val="21"/>
                <w:szCs w:val="24"/>
                <w:highlight w:val="none"/>
              </w:rPr>
            </w:pPr>
          </w:p>
        </w:tc>
        <w:tc>
          <w:tcPr>
            <w:tcW w:w="1429" w:type="dxa"/>
          </w:tcPr>
          <w:p w14:paraId="28810178">
            <w:pPr>
              <w:spacing w:line="800" w:lineRule="exact"/>
              <w:rPr>
                <w:rFonts w:ascii="Times New Roman"/>
                <w:b w:val="0"/>
                <w:color w:val="auto"/>
                <w:kern w:val="2"/>
                <w:position w:val="0"/>
                <w:sz w:val="21"/>
                <w:szCs w:val="24"/>
                <w:highlight w:val="none"/>
              </w:rPr>
            </w:pPr>
          </w:p>
        </w:tc>
        <w:tc>
          <w:tcPr>
            <w:tcW w:w="1560" w:type="dxa"/>
          </w:tcPr>
          <w:p w14:paraId="7822264B">
            <w:pPr>
              <w:spacing w:line="800" w:lineRule="exact"/>
              <w:rPr>
                <w:rFonts w:ascii="Times New Roman"/>
                <w:b w:val="0"/>
                <w:color w:val="auto"/>
                <w:kern w:val="2"/>
                <w:position w:val="0"/>
                <w:sz w:val="21"/>
                <w:szCs w:val="24"/>
                <w:highlight w:val="none"/>
              </w:rPr>
            </w:pPr>
          </w:p>
        </w:tc>
      </w:tr>
      <w:tr w14:paraId="477BC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6B2C16BD">
            <w:pPr>
              <w:spacing w:line="800" w:lineRule="exact"/>
              <w:rPr>
                <w:rFonts w:ascii="Times New Roman"/>
                <w:b w:val="0"/>
                <w:color w:val="auto"/>
                <w:kern w:val="2"/>
                <w:position w:val="0"/>
                <w:sz w:val="21"/>
                <w:szCs w:val="24"/>
                <w:highlight w:val="none"/>
              </w:rPr>
            </w:pPr>
          </w:p>
        </w:tc>
        <w:tc>
          <w:tcPr>
            <w:tcW w:w="2287" w:type="dxa"/>
          </w:tcPr>
          <w:p w14:paraId="15712EEC">
            <w:pPr>
              <w:spacing w:line="800" w:lineRule="exact"/>
              <w:rPr>
                <w:rFonts w:ascii="Times New Roman"/>
                <w:b w:val="0"/>
                <w:color w:val="auto"/>
                <w:kern w:val="2"/>
                <w:position w:val="0"/>
                <w:sz w:val="21"/>
                <w:szCs w:val="24"/>
                <w:highlight w:val="none"/>
              </w:rPr>
            </w:pPr>
          </w:p>
        </w:tc>
        <w:tc>
          <w:tcPr>
            <w:tcW w:w="2142" w:type="dxa"/>
          </w:tcPr>
          <w:p w14:paraId="3221DAB1">
            <w:pPr>
              <w:spacing w:line="800" w:lineRule="exact"/>
              <w:rPr>
                <w:rFonts w:ascii="Times New Roman"/>
                <w:b w:val="0"/>
                <w:color w:val="auto"/>
                <w:kern w:val="2"/>
                <w:position w:val="0"/>
                <w:sz w:val="21"/>
                <w:szCs w:val="24"/>
                <w:highlight w:val="none"/>
              </w:rPr>
            </w:pPr>
          </w:p>
        </w:tc>
        <w:tc>
          <w:tcPr>
            <w:tcW w:w="1429" w:type="dxa"/>
          </w:tcPr>
          <w:p w14:paraId="57CF92AA">
            <w:pPr>
              <w:spacing w:line="800" w:lineRule="exact"/>
              <w:rPr>
                <w:rFonts w:ascii="Times New Roman"/>
                <w:b w:val="0"/>
                <w:color w:val="auto"/>
                <w:kern w:val="2"/>
                <w:position w:val="0"/>
                <w:sz w:val="21"/>
                <w:szCs w:val="24"/>
                <w:highlight w:val="none"/>
              </w:rPr>
            </w:pPr>
          </w:p>
        </w:tc>
        <w:tc>
          <w:tcPr>
            <w:tcW w:w="1560" w:type="dxa"/>
          </w:tcPr>
          <w:p w14:paraId="513A5FD8">
            <w:pPr>
              <w:spacing w:line="800" w:lineRule="exact"/>
              <w:rPr>
                <w:rFonts w:ascii="Times New Roman"/>
                <w:b w:val="0"/>
                <w:color w:val="auto"/>
                <w:kern w:val="2"/>
                <w:position w:val="0"/>
                <w:sz w:val="21"/>
                <w:szCs w:val="24"/>
                <w:highlight w:val="none"/>
              </w:rPr>
            </w:pPr>
          </w:p>
        </w:tc>
      </w:tr>
      <w:tr w14:paraId="268AF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722967B8">
            <w:pPr>
              <w:spacing w:line="800" w:lineRule="exact"/>
              <w:rPr>
                <w:rFonts w:ascii="Times New Roman"/>
                <w:b w:val="0"/>
                <w:color w:val="auto"/>
                <w:kern w:val="2"/>
                <w:position w:val="0"/>
                <w:sz w:val="21"/>
                <w:szCs w:val="24"/>
                <w:highlight w:val="none"/>
              </w:rPr>
            </w:pPr>
          </w:p>
        </w:tc>
        <w:tc>
          <w:tcPr>
            <w:tcW w:w="2287" w:type="dxa"/>
          </w:tcPr>
          <w:p w14:paraId="397CFDAC">
            <w:pPr>
              <w:spacing w:line="800" w:lineRule="exact"/>
              <w:rPr>
                <w:rFonts w:ascii="Times New Roman"/>
                <w:b w:val="0"/>
                <w:color w:val="auto"/>
                <w:kern w:val="2"/>
                <w:position w:val="0"/>
                <w:sz w:val="21"/>
                <w:szCs w:val="24"/>
                <w:highlight w:val="none"/>
              </w:rPr>
            </w:pPr>
          </w:p>
        </w:tc>
        <w:tc>
          <w:tcPr>
            <w:tcW w:w="2142" w:type="dxa"/>
          </w:tcPr>
          <w:p w14:paraId="0B1C84D5">
            <w:pPr>
              <w:spacing w:line="800" w:lineRule="exact"/>
              <w:rPr>
                <w:rFonts w:ascii="Times New Roman"/>
                <w:b w:val="0"/>
                <w:color w:val="auto"/>
                <w:kern w:val="2"/>
                <w:position w:val="0"/>
                <w:sz w:val="21"/>
                <w:szCs w:val="24"/>
                <w:highlight w:val="none"/>
              </w:rPr>
            </w:pPr>
          </w:p>
        </w:tc>
        <w:tc>
          <w:tcPr>
            <w:tcW w:w="1429" w:type="dxa"/>
          </w:tcPr>
          <w:p w14:paraId="60208E95">
            <w:pPr>
              <w:spacing w:line="800" w:lineRule="exact"/>
              <w:rPr>
                <w:rFonts w:ascii="Times New Roman"/>
                <w:b w:val="0"/>
                <w:color w:val="auto"/>
                <w:kern w:val="2"/>
                <w:position w:val="0"/>
                <w:sz w:val="21"/>
                <w:szCs w:val="24"/>
                <w:highlight w:val="none"/>
              </w:rPr>
            </w:pPr>
          </w:p>
        </w:tc>
        <w:tc>
          <w:tcPr>
            <w:tcW w:w="1560" w:type="dxa"/>
          </w:tcPr>
          <w:p w14:paraId="5C0AD49A">
            <w:pPr>
              <w:spacing w:line="800" w:lineRule="exact"/>
              <w:rPr>
                <w:rFonts w:ascii="Times New Roman"/>
                <w:b w:val="0"/>
                <w:color w:val="auto"/>
                <w:kern w:val="2"/>
                <w:position w:val="0"/>
                <w:sz w:val="21"/>
                <w:szCs w:val="24"/>
                <w:highlight w:val="none"/>
              </w:rPr>
            </w:pPr>
          </w:p>
        </w:tc>
      </w:tr>
      <w:tr w14:paraId="04E3B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3C0E5652">
            <w:pPr>
              <w:spacing w:line="800" w:lineRule="exact"/>
              <w:rPr>
                <w:rFonts w:ascii="Times New Roman"/>
                <w:b w:val="0"/>
                <w:color w:val="auto"/>
                <w:kern w:val="2"/>
                <w:position w:val="0"/>
                <w:sz w:val="21"/>
                <w:szCs w:val="24"/>
                <w:highlight w:val="none"/>
              </w:rPr>
            </w:pPr>
          </w:p>
        </w:tc>
        <w:tc>
          <w:tcPr>
            <w:tcW w:w="2287" w:type="dxa"/>
          </w:tcPr>
          <w:p w14:paraId="0D125C76">
            <w:pPr>
              <w:spacing w:line="800" w:lineRule="exact"/>
              <w:rPr>
                <w:rFonts w:ascii="Times New Roman"/>
                <w:b w:val="0"/>
                <w:color w:val="auto"/>
                <w:kern w:val="2"/>
                <w:position w:val="0"/>
                <w:sz w:val="21"/>
                <w:szCs w:val="24"/>
                <w:highlight w:val="none"/>
              </w:rPr>
            </w:pPr>
          </w:p>
        </w:tc>
        <w:tc>
          <w:tcPr>
            <w:tcW w:w="2142" w:type="dxa"/>
          </w:tcPr>
          <w:p w14:paraId="1471D816">
            <w:pPr>
              <w:spacing w:line="800" w:lineRule="exact"/>
              <w:rPr>
                <w:rFonts w:ascii="Times New Roman"/>
                <w:b w:val="0"/>
                <w:color w:val="auto"/>
                <w:kern w:val="2"/>
                <w:position w:val="0"/>
                <w:sz w:val="21"/>
                <w:szCs w:val="24"/>
                <w:highlight w:val="none"/>
              </w:rPr>
            </w:pPr>
          </w:p>
        </w:tc>
        <w:tc>
          <w:tcPr>
            <w:tcW w:w="1429" w:type="dxa"/>
          </w:tcPr>
          <w:p w14:paraId="6E7B86D3">
            <w:pPr>
              <w:spacing w:line="800" w:lineRule="exact"/>
              <w:rPr>
                <w:rFonts w:ascii="Times New Roman"/>
                <w:b w:val="0"/>
                <w:color w:val="auto"/>
                <w:kern w:val="2"/>
                <w:position w:val="0"/>
                <w:sz w:val="21"/>
                <w:szCs w:val="24"/>
                <w:highlight w:val="none"/>
              </w:rPr>
            </w:pPr>
          </w:p>
        </w:tc>
        <w:tc>
          <w:tcPr>
            <w:tcW w:w="1560" w:type="dxa"/>
          </w:tcPr>
          <w:p w14:paraId="13F04DC2">
            <w:pPr>
              <w:spacing w:line="800" w:lineRule="exact"/>
              <w:rPr>
                <w:rFonts w:ascii="Times New Roman"/>
                <w:b w:val="0"/>
                <w:color w:val="auto"/>
                <w:kern w:val="2"/>
                <w:position w:val="0"/>
                <w:sz w:val="21"/>
                <w:szCs w:val="24"/>
                <w:highlight w:val="none"/>
              </w:rPr>
            </w:pPr>
          </w:p>
        </w:tc>
      </w:tr>
      <w:tr w14:paraId="24B1C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2FF36A62">
            <w:pPr>
              <w:spacing w:line="800" w:lineRule="exact"/>
              <w:rPr>
                <w:rFonts w:ascii="Times New Roman"/>
                <w:b w:val="0"/>
                <w:color w:val="auto"/>
                <w:kern w:val="2"/>
                <w:position w:val="0"/>
                <w:sz w:val="21"/>
                <w:szCs w:val="24"/>
                <w:highlight w:val="none"/>
              </w:rPr>
            </w:pPr>
          </w:p>
        </w:tc>
        <w:tc>
          <w:tcPr>
            <w:tcW w:w="2287" w:type="dxa"/>
          </w:tcPr>
          <w:p w14:paraId="28450034">
            <w:pPr>
              <w:spacing w:line="800" w:lineRule="exact"/>
              <w:rPr>
                <w:rFonts w:ascii="Times New Roman"/>
                <w:b w:val="0"/>
                <w:color w:val="auto"/>
                <w:kern w:val="2"/>
                <w:position w:val="0"/>
                <w:sz w:val="21"/>
                <w:szCs w:val="24"/>
                <w:highlight w:val="none"/>
              </w:rPr>
            </w:pPr>
          </w:p>
        </w:tc>
        <w:tc>
          <w:tcPr>
            <w:tcW w:w="2142" w:type="dxa"/>
          </w:tcPr>
          <w:p w14:paraId="7A25931E">
            <w:pPr>
              <w:spacing w:line="800" w:lineRule="exact"/>
              <w:rPr>
                <w:rFonts w:ascii="Times New Roman"/>
                <w:b w:val="0"/>
                <w:color w:val="auto"/>
                <w:kern w:val="2"/>
                <w:position w:val="0"/>
                <w:sz w:val="21"/>
                <w:szCs w:val="24"/>
                <w:highlight w:val="none"/>
              </w:rPr>
            </w:pPr>
          </w:p>
        </w:tc>
        <w:tc>
          <w:tcPr>
            <w:tcW w:w="1429" w:type="dxa"/>
          </w:tcPr>
          <w:p w14:paraId="0E89EA00">
            <w:pPr>
              <w:spacing w:line="800" w:lineRule="exact"/>
              <w:rPr>
                <w:rFonts w:ascii="Times New Roman"/>
                <w:b w:val="0"/>
                <w:color w:val="auto"/>
                <w:kern w:val="2"/>
                <w:position w:val="0"/>
                <w:sz w:val="21"/>
                <w:szCs w:val="24"/>
                <w:highlight w:val="none"/>
              </w:rPr>
            </w:pPr>
          </w:p>
        </w:tc>
        <w:tc>
          <w:tcPr>
            <w:tcW w:w="1560" w:type="dxa"/>
          </w:tcPr>
          <w:p w14:paraId="5BE2BE77">
            <w:pPr>
              <w:spacing w:line="800" w:lineRule="exact"/>
              <w:rPr>
                <w:rFonts w:ascii="Times New Roman"/>
                <w:b w:val="0"/>
                <w:color w:val="auto"/>
                <w:kern w:val="2"/>
                <w:position w:val="0"/>
                <w:sz w:val="21"/>
                <w:szCs w:val="24"/>
                <w:highlight w:val="none"/>
              </w:rPr>
            </w:pPr>
          </w:p>
        </w:tc>
      </w:tr>
      <w:tr w14:paraId="4FE2C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799" w:type="dxa"/>
          </w:tcPr>
          <w:p w14:paraId="53D7BE8B">
            <w:pPr>
              <w:spacing w:line="800" w:lineRule="exact"/>
              <w:rPr>
                <w:rFonts w:ascii="Times New Roman"/>
                <w:b w:val="0"/>
                <w:color w:val="auto"/>
                <w:kern w:val="2"/>
                <w:position w:val="0"/>
                <w:sz w:val="21"/>
                <w:szCs w:val="24"/>
                <w:highlight w:val="none"/>
              </w:rPr>
            </w:pPr>
          </w:p>
        </w:tc>
        <w:tc>
          <w:tcPr>
            <w:tcW w:w="2287" w:type="dxa"/>
          </w:tcPr>
          <w:p w14:paraId="16B5AF51">
            <w:pPr>
              <w:spacing w:line="800" w:lineRule="exact"/>
              <w:rPr>
                <w:rFonts w:ascii="Times New Roman"/>
                <w:b w:val="0"/>
                <w:color w:val="auto"/>
                <w:kern w:val="2"/>
                <w:position w:val="0"/>
                <w:sz w:val="21"/>
                <w:szCs w:val="24"/>
                <w:highlight w:val="none"/>
              </w:rPr>
            </w:pPr>
          </w:p>
        </w:tc>
        <w:tc>
          <w:tcPr>
            <w:tcW w:w="2142" w:type="dxa"/>
          </w:tcPr>
          <w:p w14:paraId="53138194">
            <w:pPr>
              <w:spacing w:line="800" w:lineRule="exact"/>
              <w:rPr>
                <w:rFonts w:ascii="Times New Roman"/>
                <w:b w:val="0"/>
                <w:color w:val="auto"/>
                <w:kern w:val="2"/>
                <w:position w:val="0"/>
                <w:sz w:val="21"/>
                <w:szCs w:val="24"/>
                <w:highlight w:val="none"/>
              </w:rPr>
            </w:pPr>
          </w:p>
        </w:tc>
        <w:tc>
          <w:tcPr>
            <w:tcW w:w="1429" w:type="dxa"/>
          </w:tcPr>
          <w:p w14:paraId="2E5EEBB9">
            <w:pPr>
              <w:spacing w:line="800" w:lineRule="exact"/>
              <w:rPr>
                <w:rFonts w:ascii="Times New Roman"/>
                <w:b w:val="0"/>
                <w:color w:val="auto"/>
                <w:kern w:val="2"/>
                <w:position w:val="0"/>
                <w:sz w:val="21"/>
                <w:szCs w:val="24"/>
                <w:highlight w:val="none"/>
              </w:rPr>
            </w:pPr>
          </w:p>
        </w:tc>
        <w:tc>
          <w:tcPr>
            <w:tcW w:w="1560" w:type="dxa"/>
          </w:tcPr>
          <w:p w14:paraId="0A85F3B3">
            <w:pPr>
              <w:spacing w:line="800" w:lineRule="exact"/>
              <w:rPr>
                <w:rFonts w:ascii="Times New Roman"/>
                <w:b w:val="0"/>
                <w:color w:val="auto"/>
                <w:kern w:val="2"/>
                <w:position w:val="0"/>
                <w:sz w:val="21"/>
                <w:szCs w:val="24"/>
                <w:highlight w:val="none"/>
              </w:rPr>
            </w:pPr>
          </w:p>
        </w:tc>
      </w:tr>
    </w:tbl>
    <w:p w14:paraId="49B38DE4">
      <w:pPr>
        <w:spacing w:line="500" w:lineRule="exact"/>
        <w:ind w:firstLine="1440" w:firstLineChars="600"/>
        <w:rPr>
          <w:b w:val="0"/>
          <w:color w:val="auto"/>
          <w:kern w:val="2"/>
          <w:position w:val="0"/>
          <w:szCs w:val="24"/>
          <w:highlight w:val="none"/>
        </w:rPr>
      </w:pPr>
    </w:p>
    <w:p w14:paraId="08573A4D">
      <w:pPr>
        <w:spacing w:line="500" w:lineRule="exact"/>
        <w:ind w:firstLine="4560" w:firstLineChars="19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1564409E">
      <w:pPr>
        <w:spacing w:line="500" w:lineRule="exact"/>
        <w:jc w:val="center"/>
        <w:rPr>
          <w:rFonts w:ascii="Times New Roman" w:eastAsia="黑体"/>
          <w:color w:val="auto"/>
          <w:kern w:val="2"/>
          <w:position w:val="0"/>
          <w:sz w:val="21"/>
          <w:szCs w:val="24"/>
          <w:highlight w:val="none"/>
        </w:rPr>
      </w:pPr>
      <w:r>
        <w:rPr>
          <w:rFonts w:hint="eastAsia"/>
          <w:b w:val="0"/>
          <w:color w:val="auto"/>
          <w:kern w:val="2"/>
          <w:position w:val="0"/>
          <w:szCs w:val="24"/>
          <w:highlight w:val="none"/>
        </w:rPr>
        <w:t xml:space="preserve">                                        日期：</w:t>
      </w:r>
    </w:p>
    <w:p w14:paraId="420F9A0E">
      <w:pPr>
        <w:ind w:left="420"/>
        <w:rPr>
          <w:rFonts w:ascii="Times New Roman"/>
          <w:b w:val="0"/>
          <w:color w:val="auto"/>
          <w:kern w:val="2"/>
          <w:position w:val="0"/>
          <w:sz w:val="21"/>
          <w:szCs w:val="24"/>
          <w:highlight w:val="none"/>
        </w:rPr>
      </w:pPr>
    </w:p>
    <w:p w14:paraId="6B95EED0">
      <w:pPr>
        <w:spacing w:line="500" w:lineRule="exact"/>
        <w:ind w:left="240" w:leftChars="100"/>
        <w:rPr>
          <w:rFonts w:ascii="Times New Roman"/>
          <w:b w:val="0"/>
          <w:color w:val="auto"/>
          <w:kern w:val="2"/>
          <w:position w:val="0"/>
          <w:szCs w:val="24"/>
          <w:highlight w:val="none"/>
        </w:rPr>
      </w:pPr>
      <w:r>
        <w:rPr>
          <w:rFonts w:hint="eastAsia" w:ascii="Times New Roman"/>
          <w:b w:val="0"/>
          <w:bCs/>
          <w:color w:val="auto"/>
          <w:kern w:val="2"/>
          <w:position w:val="0"/>
          <w:szCs w:val="24"/>
          <w:highlight w:val="none"/>
        </w:rPr>
        <w:t>注：</w:t>
      </w:r>
      <w:r>
        <w:rPr>
          <w:rFonts w:hAnsi="宋体" w:cs="宋体"/>
          <w:b w:val="0"/>
          <w:bCs/>
          <w:color w:val="auto"/>
          <w:kern w:val="2"/>
          <w:position w:val="0"/>
          <w:szCs w:val="24"/>
          <w:highlight w:val="none"/>
        </w:rPr>
        <w:t>1.</w:t>
      </w:r>
      <w:r>
        <w:rPr>
          <w:rFonts w:hint="eastAsia" w:ascii="Times New Roman"/>
          <w:b w:val="0"/>
          <w:bCs/>
          <w:color w:val="auto"/>
          <w:kern w:val="2"/>
          <w:position w:val="0"/>
          <w:szCs w:val="24"/>
          <w:highlight w:val="none"/>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kern w:val="2"/>
          <w:position w:val="0"/>
          <w:szCs w:val="24"/>
          <w:highlight w:val="none"/>
        </w:rPr>
        <w:t>而不应以“全部符合”等字样来响应，否则将承担其投标被否决的风险。</w:t>
      </w:r>
    </w:p>
    <w:p w14:paraId="71F798B2">
      <w:pPr>
        <w:spacing w:line="500" w:lineRule="exact"/>
        <w:ind w:left="240" w:leftChars="100"/>
        <w:rPr>
          <w:b w:val="0"/>
          <w:color w:val="auto"/>
          <w:kern w:val="2"/>
          <w:position w:val="0"/>
          <w:szCs w:val="24"/>
          <w:highlight w:val="none"/>
        </w:rPr>
      </w:pPr>
      <w:r>
        <w:rPr>
          <w:rFonts w:ascii="Times New Roman"/>
          <w:b w:val="0"/>
          <w:color w:val="auto"/>
          <w:kern w:val="2"/>
          <w:position w:val="0"/>
          <w:szCs w:val="24"/>
          <w:highlight w:val="none"/>
        </w:rPr>
        <w:t>2.</w:t>
      </w:r>
      <w:r>
        <w:rPr>
          <w:rFonts w:hint="eastAsia"/>
          <w:b w:val="0"/>
          <w:color w:val="auto"/>
          <w:kern w:val="2"/>
          <w:position w:val="0"/>
          <w:szCs w:val="24"/>
          <w:highlight w:val="none"/>
        </w:rPr>
        <w:t>提供相关证明材料的，需在“说明”中标注证明材料在投标文件中的页码。</w:t>
      </w:r>
    </w:p>
    <w:p w14:paraId="42A9DDAC">
      <w:pPr>
        <w:spacing w:line="500" w:lineRule="exact"/>
        <w:rPr>
          <w:b w:val="0"/>
          <w:color w:val="auto"/>
          <w:kern w:val="2"/>
          <w:position w:val="0"/>
          <w:szCs w:val="24"/>
          <w:highlight w:val="none"/>
        </w:rPr>
      </w:pPr>
      <w:r>
        <w:rPr>
          <w:rFonts w:ascii="Times New Roman"/>
          <w:b w:val="0"/>
          <w:color w:val="auto"/>
          <w:kern w:val="2"/>
          <w:position w:val="0"/>
          <w:szCs w:val="24"/>
          <w:highlight w:val="none"/>
        </w:rPr>
        <w:br w:type="page"/>
      </w:r>
      <w:r>
        <w:rPr>
          <w:rFonts w:hint="eastAsia"/>
          <w:b w:val="0"/>
          <w:color w:val="auto"/>
          <w:kern w:val="2"/>
          <w:position w:val="0"/>
          <w:szCs w:val="24"/>
          <w:highlight w:val="none"/>
        </w:rPr>
        <w:t xml:space="preserve">格式五：商务条款偏离表   </w:t>
      </w:r>
    </w:p>
    <w:p w14:paraId="09A9F6D0">
      <w:pPr>
        <w:ind w:left="420"/>
        <w:rPr>
          <w:rFonts w:ascii="Times New Roman"/>
          <w:b w:val="0"/>
          <w:color w:val="auto"/>
          <w:kern w:val="2"/>
          <w:position w:val="0"/>
          <w:szCs w:val="24"/>
          <w:highlight w:val="none"/>
        </w:rPr>
      </w:pPr>
    </w:p>
    <w:p w14:paraId="586E4F8B">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1AEE7A5D">
      <w:pPr>
        <w:ind w:left="420"/>
        <w:rPr>
          <w:rFonts w:ascii="Times New Roman"/>
          <w:b w:val="0"/>
          <w:color w:val="auto"/>
          <w:kern w:val="2"/>
          <w:position w:val="0"/>
          <w:szCs w:val="24"/>
          <w:highlight w:val="none"/>
          <w:u w:val="single"/>
        </w:rPr>
      </w:pPr>
      <w:r>
        <w:rPr>
          <w:rFonts w:hint="eastAsia" w:ascii="Times New Roman"/>
          <w:b w:val="0"/>
          <w:color w:val="auto"/>
          <w:kern w:val="2"/>
          <w:position w:val="0"/>
          <w:szCs w:val="24"/>
          <w:highlight w:val="none"/>
        </w:rPr>
        <w:t>采购代理编号：包号：</w:t>
      </w:r>
    </w:p>
    <w:p w14:paraId="49D906B8">
      <w:pPr>
        <w:ind w:left="420"/>
        <w:rPr>
          <w:rFonts w:ascii="Times New Roman"/>
          <w:b w:val="0"/>
          <w:color w:val="auto"/>
          <w:kern w:val="2"/>
          <w:position w:val="0"/>
          <w:sz w:val="21"/>
          <w:szCs w:val="24"/>
          <w:highlight w:val="none"/>
        </w:rPr>
      </w:pPr>
    </w:p>
    <w:tbl>
      <w:tblPr>
        <w:tblStyle w:val="62"/>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439"/>
        <w:gridCol w:w="2439"/>
        <w:gridCol w:w="1423"/>
        <w:gridCol w:w="1423"/>
      </w:tblGrid>
      <w:tr w14:paraId="7C45B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813" w:type="dxa"/>
            <w:vAlign w:val="center"/>
          </w:tcPr>
          <w:p w14:paraId="25E39EE1">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439" w:type="dxa"/>
            <w:vAlign w:val="center"/>
          </w:tcPr>
          <w:p w14:paraId="2852F601">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w:t>
            </w:r>
          </w:p>
          <w:p w14:paraId="11B45D28">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2439" w:type="dxa"/>
            <w:vAlign w:val="center"/>
          </w:tcPr>
          <w:p w14:paraId="4F66845F">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w:t>
            </w:r>
          </w:p>
          <w:p w14:paraId="2AF11D3C">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1423" w:type="dxa"/>
            <w:vAlign w:val="center"/>
          </w:tcPr>
          <w:p w14:paraId="7EFB4FC6">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w:t>
            </w:r>
            <w:r>
              <w:rPr>
                <w:rFonts w:ascii="Times New Roman"/>
                <w:b w:val="0"/>
                <w:color w:val="auto"/>
                <w:kern w:val="2"/>
                <w:position w:val="0"/>
                <w:szCs w:val="24"/>
                <w:highlight w:val="none"/>
              </w:rPr>
              <w:t>/</w:t>
            </w:r>
            <w:r>
              <w:rPr>
                <w:rFonts w:hint="eastAsia" w:ascii="Times New Roman"/>
                <w:b w:val="0"/>
                <w:color w:val="auto"/>
                <w:kern w:val="2"/>
                <w:position w:val="0"/>
                <w:szCs w:val="24"/>
                <w:highlight w:val="none"/>
              </w:rPr>
              <w:t>偏离</w:t>
            </w:r>
          </w:p>
        </w:tc>
        <w:tc>
          <w:tcPr>
            <w:tcW w:w="1423" w:type="dxa"/>
            <w:vAlign w:val="center"/>
          </w:tcPr>
          <w:p w14:paraId="0A305BFD">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4AC8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18DED909">
            <w:pPr>
              <w:spacing w:line="800" w:lineRule="exact"/>
              <w:rPr>
                <w:rFonts w:ascii="Times New Roman"/>
                <w:b w:val="0"/>
                <w:color w:val="auto"/>
                <w:kern w:val="2"/>
                <w:position w:val="0"/>
                <w:sz w:val="21"/>
                <w:szCs w:val="24"/>
                <w:highlight w:val="none"/>
              </w:rPr>
            </w:pPr>
          </w:p>
        </w:tc>
        <w:tc>
          <w:tcPr>
            <w:tcW w:w="2439" w:type="dxa"/>
          </w:tcPr>
          <w:p w14:paraId="3838E8A4">
            <w:pPr>
              <w:spacing w:line="800" w:lineRule="exact"/>
              <w:rPr>
                <w:rFonts w:ascii="Times New Roman"/>
                <w:b w:val="0"/>
                <w:color w:val="auto"/>
                <w:kern w:val="2"/>
                <w:position w:val="0"/>
                <w:sz w:val="21"/>
                <w:szCs w:val="24"/>
                <w:highlight w:val="none"/>
              </w:rPr>
            </w:pPr>
          </w:p>
        </w:tc>
        <w:tc>
          <w:tcPr>
            <w:tcW w:w="2439" w:type="dxa"/>
          </w:tcPr>
          <w:p w14:paraId="7A41A228">
            <w:pPr>
              <w:spacing w:line="800" w:lineRule="exact"/>
              <w:rPr>
                <w:rFonts w:ascii="Times New Roman"/>
                <w:b w:val="0"/>
                <w:color w:val="auto"/>
                <w:kern w:val="2"/>
                <w:position w:val="0"/>
                <w:sz w:val="21"/>
                <w:szCs w:val="24"/>
                <w:highlight w:val="none"/>
              </w:rPr>
            </w:pPr>
          </w:p>
        </w:tc>
        <w:tc>
          <w:tcPr>
            <w:tcW w:w="1423" w:type="dxa"/>
          </w:tcPr>
          <w:p w14:paraId="42F6DCC8">
            <w:pPr>
              <w:spacing w:line="800" w:lineRule="exact"/>
              <w:rPr>
                <w:rFonts w:ascii="Times New Roman"/>
                <w:b w:val="0"/>
                <w:color w:val="auto"/>
                <w:kern w:val="2"/>
                <w:position w:val="0"/>
                <w:sz w:val="21"/>
                <w:szCs w:val="24"/>
                <w:highlight w:val="none"/>
              </w:rPr>
            </w:pPr>
          </w:p>
        </w:tc>
        <w:tc>
          <w:tcPr>
            <w:tcW w:w="1423" w:type="dxa"/>
          </w:tcPr>
          <w:p w14:paraId="1380AF10">
            <w:pPr>
              <w:spacing w:line="800" w:lineRule="exact"/>
              <w:rPr>
                <w:rFonts w:ascii="Times New Roman"/>
                <w:b w:val="0"/>
                <w:color w:val="auto"/>
                <w:kern w:val="2"/>
                <w:position w:val="0"/>
                <w:sz w:val="21"/>
                <w:szCs w:val="24"/>
                <w:highlight w:val="none"/>
              </w:rPr>
            </w:pPr>
          </w:p>
        </w:tc>
      </w:tr>
      <w:tr w14:paraId="5E2BD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11A5AC1D">
            <w:pPr>
              <w:spacing w:line="800" w:lineRule="exact"/>
              <w:rPr>
                <w:rFonts w:ascii="Times New Roman"/>
                <w:b w:val="0"/>
                <w:color w:val="auto"/>
                <w:kern w:val="2"/>
                <w:position w:val="0"/>
                <w:sz w:val="21"/>
                <w:szCs w:val="24"/>
                <w:highlight w:val="none"/>
              </w:rPr>
            </w:pPr>
          </w:p>
        </w:tc>
        <w:tc>
          <w:tcPr>
            <w:tcW w:w="2439" w:type="dxa"/>
          </w:tcPr>
          <w:p w14:paraId="1BC8A250">
            <w:pPr>
              <w:spacing w:line="800" w:lineRule="exact"/>
              <w:rPr>
                <w:rFonts w:ascii="Times New Roman"/>
                <w:b w:val="0"/>
                <w:color w:val="auto"/>
                <w:kern w:val="2"/>
                <w:position w:val="0"/>
                <w:sz w:val="21"/>
                <w:szCs w:val="24"/>
                <w:highlight w:val="none"/>
              </w:rPr>
            </w:pPr>
          </w:p>
        </w:tc>
        <w:tc>
          <w:tcPr>
            <w:tcW w:w="2439" w:type="dxa"/>
          </w:tcPr>
          <w:p w14:paraId="7B079F5D">
            <w:pPr>
              <w:spacing w:line="800" w:lineRule="exact"/>
              <w:rPr>
                <w:rFonts w:ascii="Times New Roman"/>
                <w:b w:val="0"/>
                <w:color w:val="auto"/>
                <w:kern w:val="2"/>
                <w:position w:val="0"/>
                <w:sz w:val="21"/>
                <w:szCs w:val="24"/>
                <w:highlight w:val="none"/>
              </w:rPr>
            </w:pPr>
          </w:p>
        </w:tc>
        <w:tc>
          <w:tcPr>
            <w:tcW w:w="1423" w:type="dxa"/>
          </w:tcPr>
          <w:p w14:paraId="6E79BDD9">
            <w:pPr>
              <w:spacing w:line="800" w:lineRule="exact"/>
              <w:rPr>
                <w:rFonts w:ascii="Times New Roman"/>
                <w:b w:val="0"/>
                <w:color w:val="auto"/>
                <w:kern w:val="2"/>
                <w:position w:val="0"/>
                <w:sz w:val="21"/>
                <w:szCs w:val="24"/>
                <w:highlight w:val="none"/>
              </w:rPr>
            </w:pPr>
          </w:p>
        </w:tc>
        <w:tc>
          <w:tcPr>
            <w:tcW w:w="1423" w:type="dxa"/>
          </w:tcPr>
          <w:p w14:paraId="4F7532D4">
            <w:pPr>
              <w:spacing w:line="800" w:lineRule="exact"/>
              <w:rPr>
                <w:rFonts w:ascii="Times New Roman"/>
                <w:b w:val="0"/>
                <w:color w:val="auto"/>
                <w:kern w:val="2"/>
                <w:position w:val="0"/>
                <w:sz w:val="21"/>
                <w:szCs w:val="24"/>
                <w:highlight w:val="none"/>
              </w:rPr>
            </w:pPr>
          </w:p>
        </w:tc>
      </w:tr>
      <w:tr w14:paraId="3C449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5326AFD0">
            <w:pPr>
              <w:spacing w:line="800" w:lineRule="exact"/>
              <w:rPr>
                <w:rFonts w:ascii="Times New Roman"/>
                <w:b w:val="0"/>
                <w:color w:val="auto"/>
                <w:kern w:val="2"/>
                <w:position w:val="0"/>
                <w:sz w:val="21"/>
                <w:szCs w:val="24"/>
                <w:highlight w:val="none"/>
              </w:rPr>
            </w:pPr>
          </w:p>
        </w:tc>
        <w:tc>
          <w:tcPr>
            <w:tcW w:w="2439" w:type="dxa"/>
          </w:tcPr>
          <w:p w14:paraId="0E33A0A6">
            <w:pPr>
              <w:spacing w:line="800" w:lineRule="exact"/>
              <w:rPr>
                <w:rFonts w:ascii="Times New Roman"/>
                <w:b w:val="0"/>
                <w:color w:val="auto"/>
                <w:kern w:val="2"/>
                <w:position w:val="0"/>
                <w:sz w:val="21"/>
                <w:szCs w:val="24"/>
                <w:highlight w:val="none"/>
              </w:rPr>
            </w:pPr>
          </w:p>
        </w:tc>
        <w:tc>
          <w:tcPr>
            <w:tcW w:w="2439" w:type="dxa"/>
          </w:tcPr>
          <w:p w14:paraId="6DA6AADD">
            <w:pPr>
              <w:spacing w:line="800" w:lineRule="exact"/>
              <w:rPr>
                <w:rFonts w:ascii="Times New Roman"/>
                <w:b w:val="0"/>
                <w:color w:val="auto"/>
                <w:kern w:val="2"/>
                <w:position w:val="0"/>
                <w:sz w:val="21"/>
                <w:szCs w:val="24"/>
                <w:highlight w:val="none"/>
              </w:rPr>
            </w:pPr>
          </w:p>
        </w:tc>
        <w:tc>
          <w:tcPr>
            <w:tcW w:w="1423" w:type="dxa"/>
          </w:tcPr>
          <w:p w14:paraId="2DF5C0B8">
            <w:pPr>
              <w:spacing w:line="800" w:lineRule="exact"/>
              <w:rPr>
                <w:rFonts w:ascii="Times New Roman"/>
                <w:b w:val="0"/>
                <w:color w:val="auto"/>
                <w:kern w:val="2"/>
                <w:position w:val="0"/>
                <w:sz w:val="21"/>
                <w:szCs w:val="24"/>
                <w:highlight w:val="none"/>
              </w:rPr>
            </w:pPr>
          </w:p>
        </w:tc>
        <w:tc>
          <w:tcPr>
            <w:tcW w:w="1423" w:type="dxa"/>
          </w:tcPr>
          <w:p w14:paraId="47EF23FE">
            <w:pPr>
              <w:spacing w:line="800" w:lineRule="exact"/>
              <w:rPr>
                <w:rFonts w:ascii="Times New Roman"/>
                <w:b w:val="0"/>
                <w:color w:val="auto"/>
                <w:kern w:val="2"/>
                <w:position w:val="0"/>
                <w:sz w:val="21"/>
                <w:szCs w:val="24"/>
                <w:highlight w:val="none"/>
              </w:rPr>
            </w:pPr>
          </w:p>
        </w:tc>
      </w:tr>
      <w:tr w14:paraId="6ABE7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2E44D9F6">
            <w:pPr>
              <w:spacing w:line="800" w:lineRule="exact"/>
              <w:rPr>
                <w:rFonts w:ascii="Times New Roman"/>
                <w:b w:val="0"/>
                <w:color w:val="auto"/>
                <w:kern w:val="2"/>
                <w:position w:val="0"/>
                <w:sz w:val="21"/>
                <w:szCs w:val="24"/>
                <w:highlight w:val="none"/>
              </w:rPr>
            </w:pPr>
          </w:p>
        </w:tc>
        <w:tc>
          <w:tcPr>
            <w:tcW w:w="2439" w:type="dxa"/>
          </w:tcPr>
          <w:p w14:paraId="226A7B80">
            <w:pPr>
              <w:spacing w:line="800" w:lineRule="exact"/>
              <w:rPr>
                <w:rFonts w:ascii="Times New Roman"/>
                <w:b w:val="0"/>
                <w:color w:val="auto"/>
                <w:kern w:val="2"/>
                <w:position w:val="0"/>
                <w:sz w:val="21"/>
                <w:szCs w:val="24"/>
                <w:highlight w:val="none"/>
              </w:rPr>
            </w:pPr>
          </w:p>
        </w:tc>
        <w:tc>
          <w:tcPr>
            <w:tcW w:w="2439" w:type="dxa"/>
          </w:tcPr>
          <w:p w14:paraId="6A109BC3">
            <w:pPr>
              <w:spacing w:line="800" w:lineRule="exact"/>
              <w:rPr>
                <w:rFonts w:ascii="Times New Roman"/>
                <w:b w:val="0"/>
                <w:color w:val="auto"/>
                <w:kern w:val="2"/>
                <w:position w:val="0"/>
                <w:sz w:val="21"/>
                <w:szCs w:val="24"/>
                <w:highlight w:val="none"/>
              </w:rPr>
            </w:pPr>
          </w:p>
        </w:tc>
        <w:tc>
          <w:tcPr>
            <w:tcW w:w="1423" w:type="dxa"/>
          </w:tcPr>
          <w:p w14:paraId="1A3485DF">
            <w:pPr>
              <w:spacing w:line="800" w:lineRule="exact"/>
              <w:rPr>
                <w:rFonts w:ascii="Times New Roman"/>
                <w:b w:val="0"/>
                <w:color w:val="auto"/>
                <w:kern w:val="2"/>
                <w:position w:val="0"/>
                <w:sz w:val="21"/>
                <w:szCs w:val="24"/>
                <w:highlight w:val="none"/>
              </w:rPr>
            </w:pPr>
          </w:p>
        </w:tc>
        <w:tc>
          <w:tcPr>
            <w:tcW w:w="1423" w:type="dxa"/>
          </w:tcPr>
          <w:p w14:paraId="6C00836B">
            <w:pPr>
              <w:spacing w:line="800" w:lineRule="exact"/>
              <w:rPr>
                <w:rFonts w:ascii="Times New Roman"/>
                <w:b w:val="0"/>
                <w:color w:val="auto"/>
                <w:kern w:val="2"/>
                <w:position w:val="0"/>
                <w:sz w:val="21"/>
                <w:szCs w:val="24"/>
                <w:highlight w:val="none"/>
              </w:rPr>
            </w:pPr>
          </w:p>
        </w:tc>
      </w:tr>
      <w:tr w14:paraId="0870F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28E865F0">
            <w:pPr>
              <w:spacing w:line="800" w:lineRule="exact"/>
              <w:rPr>
                <w:rFonts w:ascii="Times New Roman"/>
                <w:b w:val="0"/>
                <w:color w:val="auto"/>
                <w:kern w:val="2"/>
                <w:position w:val="0"/>
                <w:sz w:val="21"/>
                <w:szCs w:val="24"/>
                <w:highlight w:val="none"/>
              </w:rPr>
            </w:pPr>
          </w:p>
        </w:tc>
        <w:tc>
          <w:tcPr>
            <w:tcW w:w="2439" w:type="dxa"/>
          </w:tcPr>
          <w:p w14:paraId="769B66F9">
            <w:pPr>
              <w:spacing w:line="800" w:lineRule="exact"/>
              <w:rPr>
                <w:rFonts w:ascii="Times New Roman"/>
                <w:b w:val="0"/>
                <w:color w:val="auto"/>
                <w:kern w:val="2"/>
                <w:position w:val="0"/>
                <w:sz w:val="21"/>
                <w:szCs w:val="24"/>
                <w:highlight w:val="none"/>
              </w:rPr>
            </w:pPr>
          </w:p>
        </w:tc>
        <w:tc>
          <w:tcPr>
            <w:tcW w:w="2439" w:type="dxa"/>
          </w:tcPr>
          <w:p w14:paraId="42CA66E7">
            <w:pPr>
              <w:spacing w:line="800" w:lineRule="exact"/>
              <w:rPr>
                <w:rFonts w:ascii="Times New Roman"/>
                <w:b w:val="0"/>
                <w:color w:val="auto"/>
                <w:kern w:val="2"/>
                <w:position w:val="0"/>
                <w:sz w:val="21"/>
                <w:szCs w:val="24"/>
                <w:highlight w:val="none"/>
              </w:rPr>
            </w:pPr>
          </w:p>
        </w:tc>
        <w:tc>
          <w:tcPr>
            <w:tcW w:w="1423" w:type="dxa"/>
          </w:tcPr>
          <w:p w14:paraId="69DA7CEA">
            <w:pPr>
              <w:spacing w:line="800" w:lineRule="exact"/>
              <w:rPr>
                <w:rFonts w:ascii="Times New Roman"/>
                <w:b w:val="0"/>
                <w:color w:val="auto"/>
                <w:kern w:val="2"/>
                <w:position w:val="0"/>
                <w:sz w:val="21"/>
                <w:szCs w:val="24"/>
                <w:highlight w:val="none"/>
              </w:rPr>
            </w:pPr>
          </w:p>
        </w:tc>
        <w:tc>
          <w:tcPr>
            <w:tcW w:w="1423" w:type="dxa"/>
          </w:tcPr>
          <w:p w14:paraId="7DF70468">
            <w:pPr>
              <w:spacing w:line="800" w:lineRule="exact"/>
              <w:rPr>
                <w:rFonts w:ascii="Times New Roman"/>
                <w:b w:val="0"/>
                <w:color w:val="auto"/>
                <w:kern w:val="2"/>
                <w:position w:val="0"/>
                <w:sz w:val="21"/>
                <w:szCs w:val="24"/>
                <w:highlight w:val="none"/>
              </w:rPr>
            </w:pPr>
          </w:p>
        </w:tc>
      </w:tr>
      <w:tr w14:paraId="73F38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71AA7089">
            <w:pPr>
              <w:spacing w:line="800" w:lineRule="exact"/>
              <w:rPr>
                <w:rFonts w:ascii="Times New Roman"/>
                <w:b w:val="0"/>
                <w:color w:val="auto"/>
                <w:kern w:val="2"/>
                <w:position w:val="0"/>
                <w:sz w:val="21"/>
                <w:szCs w:val="24"/>
                <w:highlight w:val="none"/>
              </w:rPr>
            </w:pPr>
          </w:p>
        </w:tc>
        <w:tc>
          <w:tcPr>
            <w:tcW w:w="2439" w:type="dxa"/>
          </w:tcPr>
          <w:p w14:paraId="32AC2A69">
            <w:pPr>
              <w:spacing w:line="800" w:lineRule="exact"/>
              <w:rPr>
                <w:rFonts w:ascii="Times New Roman"/>
                <w:b w:val="0"/>
                <w:color w:val="auto"/>
                <w:kern w:val="2"/>
                <w:position w:val="0"/>
                <w:sz w:val="21"/>
                <w:szCs w:val="24"/>
                <w:highlight w:val="none"/>
              </w:rPr>
            </w:pPr>
          </w:p>
        </w:tc>
        <w:tc>
          <w:tcPr>
            <w:tcW w:w="2439" w:type="dxa"/>
          </w:tcPr>
          <w:p w14:paraId="11E3D4B1">
            <w:pPr>
              <w:spacing w:line="800" w:lineRule="exact"/>
              <w:rPr>
                <w:rFonts w:ascii="Times New Roman"/>
                <w:b w:val="0"/>
                <w:color w:val="auto"/>
                <w:kern w:val="2"/>
                <w:position w:val="0"/>
                <w:sz w:val="21"/>
                <w:szCs w:val="24"/>
                <w:highlight w:val="none"/>
              </w:rPr>
            </w:pPr>
          </w:p>
        </w:tc>
        <w:tc>
          <w:tcPr>
            <w:tcW w:w="1423" w:type="dxa"/>
          </w:tcPr>
          <w:p w14:paraId="6C6335E8">
            <w:pPr>
              <w:spacing w:line="800" w:lineRule="exact"/>
              <w:rPr>
                <w:rFonts w:ascii="Times New Roman"/>
                <w:b w:val="0"/>
                <w:color w:val="auto"/>
                <w:kern w:val="2"/>
                <w:position w:val="0"/>
                <w:sz w:val="21"/>
                <w:szCs w:val="24"/>
                <w:highlight w:val="none"/>
              </w:rPr>
            </w:pPr>
          </w:p>
        </w:tc>
        <w:tc>
          <w:tcPr>
            <w:tcW w:w="1423" w:type="dxa"/>
          </w:tcPr>
          <w:p w14:paraId="3517FA8C">
            <w:pPr>
              <w:spacing w:line="800" w:lineRule="exact"/>
              <w:rPr>
                <w:rFonts w:ascii="Times New Roman"/>
                <w:b w:val="0"/>
                <w:color w:val="auto"/>
                <w:kern w:val="2"/>
                <w:position w:val="0"/>
                <w:sz w:val="21"/>
                <w:szCs w:val="24"/>
                <w:highlight w:val="none"/>
              </w:rPr>
            </w:pPr>
          </w:p>
        </w:tc>
      </w:tr>
      <w:tr w14:paraId="64C0E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11BE311">
            <w:pPr>
              <w:spacing w:line="800" w:lineRule="exact"/>
              <w:rPr>
                <w:rFonts w:ascii="Times New Roman"/>
                <w:b w:val="0"/>
                <w:color w:val="auto"/>
                <w:kern w:val="2"/>
                <w:position w:val="0"/>
                <w:sz w:val="21"/>
                <w:szCs w:val="24"/>
                <w:highlight w:val="none"/>
              </w:rPr>
            </w:pPr>
          </w:p>
        </w:tc>
        <w:tc>
          <w:tcPr>
            <w:tcW w:w="2439" w:type="dxa"/>
          </w:tcPr>
          <w:p w14:paraId="05E2E350">
            <w:pPr>
              <w:spacing w:line="800" w:lineRule="exact"/>
              <w:rPr>
                <w:rFonts w:ascii="Times New Roman"/>
                <w:b w:val="0"/>
                <w:color w:val="auto"/>
                <w:kern w:val="2"/>
                <w:position w:val="0"/>
                <w:sz w:val="21"/>
                <w:szCs w:val="24"/>
                <w:highlight w:val="none"/>
              </w:rPr>
            </w:pPr>
          </w:p>
        </w:tc>
        <w:tc>
          <w:tcPr>
            <w:tcW w:w="2439" w:type="dxa"/>
          </w:tcPr>
          <w:p w14:paraId="6C372942">
            <w:pPr>
              <w:spacing w:line="800" w:lineRule="exact"/>
              <w:rPr>
                <w:rFonts w:ascii="Times New Roman"/>
                <w:b w:val="0"/>
                <w:color w:val="auto"/>
                <w:kern w:val="2"/>
                <w:position w:val="0"/>
                <w:sz w:val="21"/>
                <w:szCs w:val="24"/>
                <w:highlight w:val="none"/>
              </w:rPr>
            </w:pPr>
          </w:p>
        </w:tc>
        <w:tc>
          <w:tcPr>
            <w:tcW w:w="1423" w:type="dxa"/>
          </w:tcPr>
          <w:p w14:paraId="1B36C7D5">
            <w:pPr>
              <w:spacing w:line="800" w:lineRule="exact"/>
              <w:rPr>
                <w:rFonts w:ascii="Times New Roman"/>
                <w:b w:val="0"/>
                <w:color w:val="auto"/>
                <w:kern w:val="2"/>
                <w:position w:val="0"/>
                <w:sz w:val="21"/>
                <w:szCs w:val="24"/>
                <w:highlight w:val="none"/>
              </w:rPr>
            </w:pPr>
          </w:p>
        </w:tc>
        <w:tc>
          <w:tcPr>
            <w:tcW w:w="1423" w:type="dxa"/>
          </w:tcPr>
          <w:p w14:paraId="1F9CFDCA">
            <w:pPr>
              <w:spacing w:line="800" w:lineRule="exact"/>
              <w:rPr>
                <w:rFonts w:ascii="Times New Roman"/>
                <w:b w:val="0"/>
                <w:color w:val="auto"/>
                <w:kern w:val="2"/>
                <w:position w:val="0"/>
                <w:sz w:val="21"/>
                <w:szCs w:val="24"/>
                <w:highlight w:val="none"/>
              </w:rPr>
            </w:pPr>
          </w:p>
        </w:tc>
      </w:tr>
      <w:tr w14:paraId="4B0A0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573DDFBD">
            <w:pPr>
              <w:spacing w:line="800" w:lineRule="exact"/>
              <w:rPr>
                <w:rFonts w:ascii="Times New Roman"/>
                <w:b w:val="0"/>
                <w:color w:val="auto"/>
                <w:kern w:val="2"/>
                <w:position w:val="0"/>
                <w:sz w:val="21"/>
                <w:szCs w:val="24"/>
                <w:highlight w:val="none"/>
              </w:rPr>
            </w:pPr>
          </w:p>
        </w:tc>
        <w:tc>
          <w:tcPr>
            <w:tcW w:w="2439" w:type="dxa"/>
          </w:tcPr>
          <w:p w14:paraId="7BBD3ACF">
            <w:pPr>
              <w:spacing w:line="800" w:lineRule="exact"/>
              <w:rPr>
                <w:rFonts w:ascii="Times New Roman"/>
                <w:b w:val="0"/>
                <w:color w:val="auto"/>
                <w:kern w:val="2"/>
                <w:position w:val="0"/>
                <w:sz w:val="21"/>
                <w:szCs w:val="24"/>
                <w:highlight w:val="none"/>
              </w:rPr>
            </w:pPr>
          </w:p>
        </w:tc>
        <w:tc>
          <w:tcPr>
            <w:tcW w:w="2439" w:type="dxa"/>
          </w:tcPr>
          <w:p w14:paraId="25861FA5">
            <w:pPr>
              <w:spacing w:line="800" w:lineRule="exact"/>
              <w:rPr>
                <w:rFonts w:ascii="Times New Roman"/>
                <w:b w:val="0"/>
                <w:color w:val="auto"/>
                <w:kern w:val="2"/>
                <w:position w:val="0"/>
                <w:sz w:val="21"/>
                <w:szCs w:val="24"/>
                <w:highlight w:val="none"/>
              </w:rPr>
            </w:pPr>
          </w:p>
        </w:tc>
        <w:tc>
          <w:tcPr>
            <w:tcW w:w="1423" w:type="dxa"/>
          </w:tcPr>
          <w:p w14:paraId="2578CDF1">
            <w:pPr>
              <w:spacing w:line="800" w:lineRule="exact"/>
              <w:rPr>
                <w:rFonts w:ascii="Times New Roman"/>
                <w:b w:val="0"/>
                <w:color w:val="auto"/>
                <w:kern w:val="2"/>
                <w:position w:val="0"/>
                <w:sz w:val="21"/>
                <w:szCs w:val="24"/>
                <w:highlight w:val="none"/>
              </w:rPr>
            </w:pPr>
          </w:p>
        </w:tc>
        <w:tc>
          <w:tcPr>
            <w:tcW w:w="1423" w:type="dxa"/>
          </w:tcPr>
          <w:p w14:paraId="26815797">
            <w:pPr>
              <w:spacing w:line="800" w:lineRule="exact"/>
              <w:rPr>
                <w:rFonts w:ascii="Times New Roman"/>
                <w:b w:val="0"/>
                <w:color w:val="auto"/>
                <w:kern w:val="2"/>
                <w:position w:val="0"/>
                <w:sz w:val="21"/>
                <w:szCs w:val="24"/>
                <w:highlight w:val="none"/>
              </w:rPr>
            </w:pPr>
          </w:p>
        </w:tc>
      </w:tr>
      <w:tr w14:paraId="1CF8A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5B00B594">
            <w:pPr>
              <w:spacing w:line="800" w:lineRule="exact"/>
              <w:rPr>
                <w:rFonts w:ascii="Times New Roman"/>
                <w:b w:val="0"/>
                <w:color w:val="auto"/>
                <w:kern w:val="2"/>
                <w:position w:val="0"/>
                <w:sz w:val="21"/>
                <w:szCs w:val="24"/>
                <w:highlight w:val="none"/>
              </w:rPr>
            </w:pPr>
          </w:p>
        </w:tc>
        <w:tc>
          <w:tcPr>
            <w:tcW w:w="2439" w:type="dxa"/>
          </w:tcPr>
          <w:p w14:paraId="4542DA70">
            <w:pPr>
              <w:spacing w:line="800" w:lineRule="exact"/>
              <w:rPr>
                <w:rFonts w:ascii="Times New Roman"/>
                <w:b w:val="0"/>
                <w:color w:val="auto"/>
                <w:kern w:val="2"/>
                <w:position w:val="0"/>
                <w:sz w:val="21"/>
                <w:szCs w:val="24"/>
                <w:highlight w:val="none"/>
              </w:rPr>
            </w:pPr>
          </w:p>
        </w:tc>
        <w:tc>
          <w:tcPr>
            <w:tcW w:w="2439" w:type="dxa"/>
          </w:tcPr>
          <w:p w14:paraId="30C2D534">
            <w:pPr>
              <w:spacing w:line="800" w:lineRule="exact"/>
              <w:rPr>
                <w:rFonts w:ascii="Times New Roman"/>
                <w:b w:val="0"/>
                <w:color w:val="auto"/>
                <w:kern w:val="2"/>
                <w:position w:val="0"/>
                <w:sz w:val="21"/>
                <w:szCs w:val="24"/>
                <w:highlight w:val="none"/>
              </w:rPr>
            </w:pPr>
          </w:p>
        </w:tc>
        <w:tc>
          <w:tcPr>
            <w:tcW w:w="1423" w:type="dxa"/>
          </w:tcPr>
          <w:p w14:paraId="3D79EF8D">
            <w:pPr>
              <w:spacing w:line="800" w:lineRule="exact"/>
              <w:rPr>
                <w:rFonts w:ascii="Times New Roman"/>
                <w:b w:val="0"/>
                <w:color w:val="auto"/>
                <w:kern w:val="2"/>
                <w:position w:val="0"/>
                <w:sz w:val="21"/>
                <w:szCs w:val="24"/>
                <w:highlight w:val="none"/>
              </w:rPr>
            </w:pPr>
          </w:p>
        </w:tc>
        <w:tc>
          <w:tcPr>
            <w:tcW w:w="1423" w:type="dxa"/>
          </w:tcPr>
          <w:p w14:paraId="09E7CEE4">
            <w:pPr>
              <w:spacing w:line="800" w:lineRule="exact"/>
              <w:rPr>
                <w:rFonts w:ascii="Times New Roman"/>
                <w:b w:val="0"/>
                <w:color w:val="auto"/>
                <w:kern w:val="2"/>
                <w:position w:val="0"/>
                <w:sz w:val="21"/>
                <w:szCs w:val="24"/>
                <w:highlight w:val="none"/>
              </w:rPr>
            </w:pPr>
          </w:p>
        </w:tc>
      </w:tr>
      <w:tr w14:paraId="04377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813" w:type="dxa"/>
          </w:tcPr>
          <w:p w14:paraId="0AEDB43D">
            <w:pPr>
              <w:spacing w:line="800" w:lineRule="exact"/>
              <w:rPr>
                <w:rFonts w:ascii="Times New Roman"/>
                <w:b w:val="0"/>
                <w:color w:val="auto"/>
                <w:kern w:val="2"/>
                <w:position w:val="0"/>
                <w:sz w:val="21"/>
                <w:szCs w:val="24"/>
                <w:highlight w:val="none"/>
              </w:rPr>
            </w:pPr>
          </w:p>
        </w:tc>
        <w:tc>
          <w:tcPr>
            <w:tcW w:w="2439" w:type="dxa"/>
          </w:tcPr>
          <w:p w14:paraId="5C283424">
            <w:pPr>
              <w:spacing w:line="800" w:lineRule="exact"/>
              <w:rPr>
                <w:rFonts w:ascii="Times New Roman"/>
                <w:b w:val="0"/>
                <w:color w:val="auto"/>
                <w:kern w:val="2"/>
                <w:position w:val="0"/>
                <w:sz w:val="21"/>
                <w:szCs w:val="24"/>
                <w:highlight w:val="none"/>
              </w:rPr>
            </w:pPr>
          </w:p>
        </w:tc>
        <w:tc>
          <w:tcPr>
            <w:tcW w:w="2439" w:type="dxa"/>
          </w:tcPr>
          <w:p w14:paraId="0D653AD3">
            <w:pPr>
              <w:spacing w:line="800" w:lineRule="exact"/>
              <w:rPr>
                <w:rFonts w:ascii="Times New Roman"/>
                <w:b w:val="0"/>
                <w:color w:val="auto"/>
                <w:kern w:val="2"/>
                <w:position w:val="0"/>
                <w:sz w:val="21"/>
                <w:szCs w:val="24"/>
                <w:highlight w:val="none"/>
              </w:rPr>
            </w:pPr>
          </w:p>
        </w:tc>
        <w:tc>
          <w:tcPr>
            <w:tcW w:w="1423" w:type="dxa"/>
          </w:tcPr>
          <w:p w14:paraId="7F8E59C9">
            <w:pPr>
              <w:spacing w:line="800" w:lineRule="exact"/>
              <w:rPr>
                <w:rFonts w:ascii="Times New Roman"/>
                <w:b w:val="0"/>
                <w:color w:val="auto"/>
                <w:kern w:val="2"/>
                <w:position w:val="0"/>
                <w:sz w:val="21"/>
                <w:szCs w:val="24"/>
                <w:highlight w:val="none"/>
              </w:rPr>
            </w:pPr>
          </w:p>
        </w:tc>
        <w:tc>
          <w:tcPr>
            <w:tcW w:w="1423" w:type="dxa"/>
          </w:tcPr>
          <w:p w14:paraId="13176983">
            <w:pPr>
              <w:spacing w:line="800" w:lineRule="exact"/>
              <w:rPr>
                <w:rFonts w:ascii="Times New Roman"/>
                <w:b w:val="0"/>
                <w:color w:val="auto"/>
                <w:kern w:val="2"/>
                <w:position w:val="0"/>
                <w:sz w:val="21"/>
                <w:szCs w:val="24"/>
                <w:highlight w:val="none"/>
              </w:rPr>
            </w:pPr>
          </w:p>
        </w:tc>
      </w:tr>
    </w:tbl>
    <w:p w14:paraId="5E3EBC43">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27C93BB8">
      <w:pPr>
        <w:spacing w:line="500" w:lineRule="exact"/>
        <w:ind w:firstLine="6000" w:firstLineChars="2500"/>
        <w:rPr>
          <w:rFonts w:ascii="Times New Roman"/>
          <w:b w:val="0"/>
          <w:color w:val="auto"/>
          <w:kern w:val="2"/>
          <w:position w:val="0"/>
          <w:sz w:val="21"/>
          <w:szCs w:val="24"/>
          <w:highlight w:val="none"/>
        </w:rPr>
      </w:pPr>
      <w:r>
        <w:rPr>
          <w:rFonts w:hint="eastAsia"/>
          <w:b w:val="0"/>
          <w:color w:val="auto"/>
          <w:kern w:val="2"/>
          <w:position w:val="0"/>
          <w:szCs w:val="24"/>
          <w:highlight w:val="none"/>
        </w:rPr>
        <w:t>日期：</w:t>
      </w:r>
    </w:p>
    <w:p w14:paraId="6E04D277">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注：</w:t>
      </w:r>
      <w:r>
        <w:rPr>
          <w:rFonts w:hAnsi="宋体" w:cs="宋体"/>
          <w:b w:val="0"/>
          <w:color w:val="auto"/>
          <w:kern w:val="2"/>
          <w:position w:val="0"/>
          <w:szCs w:val="24"/>
          <w:highlight w:val="none"/>
        </w:rPr>
        <w:t>1</w:t>
      </w:r>
      <w:r>
        <w:rPr>
          <w:rFonts w:hint="eastAsia" w:hAnsi="宋体" w:cs="宋体"/>
          <w:b w:val="0"/>
          <w:color w:val="auto"/>
          <w:kern w:val="2"/>
          <w:position w:val="0"/>
          <w:szCs w:val="24"/>
          <w:highlight w:val="none"/>
        </w:rPr>
        <w:t xml:space="preserve">. </w:t>
      </w:r>
      <w:r>
        <w:rPr>
          <w:rFonts w:hint="eastAsia" w:hAnsi="宋体" w:cs="宋体"/>
          <w:b w:val="0"/>
          <w:bCs/>
          <w:color w:val="auto"/>
          <w:kern w:val="2"/>
          <w:position w:val="0"/>
          <w:szCs w:val="24"/>
          <w:highlight w:val="none"/>
        </w:rPr>
        <w:t>投标人须对照招标文件第四章项目需求中所列商务需求</w:t>
      </w:r>
      <w:r>
        <w:rPr>
          <w:rFonts w:hint="eastAsia" w:hAnsi="宋体" w:cs="宋体"/>
          <w:b w:val="0"/>
          <w:color w:val="auto"/>
          <w:kern w:val="2"/>
          <w:position w:val="0"/>
          <w:szCs w:val="24"/>
          <w:highlight w:val="none"/>
        </w:rPr>
        <w:t>逐条作出响应，而不应以“全部符合”等字样来响应。</w:t>
      </w:r>
    </w:p>
    <w:p w14:paraId="4A0B0A27">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w:t>
      </w:r>
      <w:r>
        <w:rPr>
          <w:rFonts w:hAnsi="宋体" w:cs="宋体"/>
          <w:b w:val="0"/>
          <w:color w:val="auto"/>
          <w:kern w:val="2"/>
          <w:position w:val="0"/>
          <w:szCs w:val="24"/>
          <w:highlight w:val="none"/>
        </w:rPr>
        <w:t>其他商务偏离也须在上表中逐条列明。</w:t>
      </w:r>
    </w:p>
    <w:p w14:paraId="24915BCD">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w:t>
      </w:r>
      <w:r>
        <w:rPr>
          <w:rFonts w:hAnsi="宋体" w:cs="宋体"/>
          <w:b w:val="0"/>
          <w:color w:val="auto"/>
          <w:kern w:val="2"/>
          <w:position w:val="0"/>
          <w:szCs w:val="24"/>
          <w:highlight w:val="none"/>
        </w:rPr>
        <w:t>如投标文件不符合上述要求，投标人将承担其投标被拒绝的风险。</w:t>
      </w:r>
    </w:p>
    <w:p w14:paraId="777B94F2">
      <w:pPr>
        <w:spacing w:line="500" w:lineRule="exact"/>
        <w:rPr>
          <w:b w:val="0"/>
          <w:color w:val="auto"/>
          <w:kern w:val="2"/>
          <w:position w:val="0"/>
          <w:szCs w:val="24"/>
          <w:highlight w:val="none"/>
        </w:rPr>
      </w:pPr>
      <w:r>
        <w:rPr>
          <w:rFonts w:ascii="Times New Roman"/>
          <w:b w:val="0"/>
          <w:color w:val="auto"/>
          <w:kern w:val="2"/>
          <w:position w:val="0"/>
          <w:szCs w:val="24"/>
          <w:highlight w:val="none"/>
        </w:rPr>
        <w:br w:type="page"/>
      </w:r>
      <w:r>
        <w:rPr>
          <w:rFonts w:hint="eastAsia"/>
          <w:b w:val="0"/>
          <w:color w:val="auto"/>
          <w:kern w:val="2"/>
          <w:position w:val="0"/>
          <w:szCs w:val="24"/>
          <w:highlight w:val="none"/>
        </w:rPr>
        <w:t>格式六：质保期满后的备品备件明细表</w:t>
      </w:r>
      <w:r>
        <w:rPr>
          <w:rFonts w:hint="eastAsia"/>
          <w:color w:val="auto"/>
          <w:kern w:val="2"/>
          <w:position w:val="0"/>
          <w:szCs w:val="24"/>
          <w:highlight w:val="none"/>
        </w:rPr>
        <w:t>（如果有）</w:t>
      </w:r>
    </w:p>
    <w:tbl>
      <w:tblPr>
        <w:tblStyle w:val="62"/>
        <w:tblW w:w="0" w:type="auto"/>
        <w:tblInd w:w="0" w:type="dxa"/>
        <w:tblLayout w:type="fixed"/>
        <w:tblCellMar>
          <w:top w:w="0" w:type="dxa"/>
          <w:left w:w="108" w:type="dxa"/>
          <w:bottom w:w="0" w:type="dxa"/>
          <w:right w:w="108" w:type="dxa"/>
        </w:tblCellMar>
      </w:tblPr>
      <w:tblGrid>
        <w:gridCol w:w="468"/>
        <w:gridCol w:w="1635"/>
        <w:gridCol w:w="1890"/>
        <w:gridCol w:w="1155"/>
        <w:gridCol w:w="1155"/>
        <w:gridCol w:w="2205"/>
      </w:tblGrid>
      <w:tr w14:paraId="09EFF6C9">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vAlign w:val="center"/>
          </w:tcPr>
          <w:p w14:paraId="5B0E0112">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序号</w:t>
            </w:r>
          </w:p>
        </w:tc>
        <w:tc>
          <w:tcPr>
            <w:tcW w:w="1635" w:type="dxa"/>
            <w:tcBorders>
              <w:top w:val="single" w:color="auto" w:sz="4" w:space="0"/>
              <w:left w:val="single" w:color="auto" w:sz="6" w:space="0"/>
              <w:bottom w:val="single" w:color="auto" w:sz="4" w:space="0"/>
              <w:right w:val="single" w:color="auto" w:sz="6" w:space="0"/>
            </w:tcBorders>
            <w:vAlign w:val="center"/>
          </w:tcPr>
          <w:p w14:paraId="434C04CD">
            <w:pPr>
              <w:tabs>
                <w:tab w:val="left" w:pos="972"/>
              </w:tabs>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备品备件</w:t>
            </w:r>
          </w:p>
          <w:p w14:paraId="56611093">
            <w:pPr>
              <w:tabs>
                <w:tab w:val="left" w:pos="972"/>
              </w:tabs>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名称</w:t>
            </w:r>
          </w:p>
        </w:tc>
        <w:tc>
          <w:tcPr>
            <w:tcW w:w="1890" w:type="dxa"/>
            <w:tcBorders>
              <w:top w:val="single" w:color="auto" w:sz="4" w:space="0"/>
              <w:left w:val="single" w:color="auto" w:sz="6" w:space="0"/>
              <w:bottom w:val="single" w:color="auto" w:sz="4" w:space="0"/>
              <w:right w:val="single" w:color="auto" w:sz="6" w:space="0"/>
            </w:tcBorders>
            <w:vAlign w:val="center"/>
          </w:tcPr>
          <w:p w14:paraId="64C5CB04">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型号及规格</w:t>
            </w:r>
          </w:p>
        </w:tc>
        <w:tc>
          <w:tcPr>
            <w:tcW w:w="1155" w:type="dxa"/>
            <w:tcBorders>
              <w:top w:val="single" w:color="auto" w:sz="4" w:space="0"/>
              <w:left w:val="single" w:color="auto" w:sz="6" w:space="0"/>
              <w:bottom w:val="single" w:color="auto" w:sz="4" w:space="0"/>
              <w:right w:val="single" w:color="auto" w:sz="6" w:space="0"/>
            </w:tcBorders>
            <w:vAlign w:val="center"/>
          </w:tcPr>
          <w:p w14:paraId="130A3CB6">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数量</w:t>
            </w:r>
          </w:p>
          <w:p w14:paraId="0AC7C6F2">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（台）</w:t>
            </w:r>
          </w:p>
        </w:tc>
        <w:tc>
          <w:tcPr>
            <w:tcW w:w="1155" w:type="dxa"/>
            <w:tcBorders>
              <w:top w:val="single" w:color="auto" w:sz="4" w:space="0"/>
              <w:left w:val="single" w:color="auto" w:sz="6" w:space="0"/>
              <w:bottom w:val="single" w:color="auto" w:sz="4" w:space="0"/>
              <w:right w:val="single" w:color="auto" w:sz="6" w:space="0"/>
            </w:tcBorders>
            <w:vAlign w:val="center"/>
          </w:tcPr>
          <w:p w14:paraId="2D27E790">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单价</w:t>
            </w:r>
          </w:p>
          <w:p w14:paraId="6EEB5B3F">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（万元）</w:t>
            </w:r>
          </w:p>
        </w:tc>
        <w:tc>
          <w:tcPr>
            <w:tcW w:w="2205" w:type="dxa"/>
            <w:tcBorders>
              <w:top w:val="single" w:color="auto" w:sz="4" w:space="0"/>
              <w:left w:val="single" w:color="auto" w:sz="6" w:space="0"/>
              <w:bottom w:val="single" w:color="auto" w:sz="4" w:space="0"/>
              <w:right w:val="single" w:color="auto" w:sz="4" w:space="0"/>
            </w:tcBorders>
            <w:vAlign w:val="center"/>
          </w:tcPr>
          <w:p w14:paraId="56187B38">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备注</w:t>
            </w:r>
          </w:p>
          <w:p w14:paraId="043BEC96">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（如外购请注明产地、制造商）</w:t>
            </w:r>
          </w:p>
        </w:tc>
      </w:tr>
      <w:tr w14:paraId="0B4A689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5DB2AA6">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540013E5">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2208201E">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CC4F644">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B28609A">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70EBBE0">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6A36FE4E">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09BA8E6">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EAB47F0">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BF3877E">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8A1EDA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726E355">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9EBE82D">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7DE1603C">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AC6EF32">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CD32A7B">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6C1177F0">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533286C">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6A2A95A">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6947ADBF">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39A565B1">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A35D48F">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E28480C">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A609C8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76181F2">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2C2DC68">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688E6429">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4185E06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93B0741">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891F4D3">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6269FC92">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70B568A">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903BC62">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F5EC3B0">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720E9A67">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7FD8782">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4446EC0">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059A480">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A0899CA">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700CBAD">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49277E7">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2ECE7038">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546582E">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6B1B2CD">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A25575C">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5954C0D">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B934A38">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C93025C">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6AA64651">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0B3E44B">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5049E3D1">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DB5A93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D293FC0">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27F9F5D">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65117AF0">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7744308A">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07E4784E">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2E80ADF">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AF5F23D">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85AF73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4CA9F91">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C586C6B">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7193A008">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0E071F03">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423D79C0">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B74956A">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294D51B">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2C03F3B">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14468CC8">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05FB9393">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76F48C5">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3477CC5">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88A44D1">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B7EE90F">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EBFA3D7">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8FD3C35">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17533AFE">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F592B79">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AE575DB">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FE7358B">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3FDC6F3">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9C62D9F">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2D10255">
            <w:pPr>
              <w:autoSpaceDE w:val="0"/>
              <w:autoSpaceDN w:val="0"/>
              <w:spacing w:line="500" w:lineRule="exact"/>
              <w:ind w:right="-5"/>
              <w:textAlignment w:val="bottom"/>
              <w:rPr>
                <w:rFonts w:ascii="仿宋" w:eastAsia="仿宋"/>
                <w:color w:val="auto"/>
                <w:kern w:val="2"/>
                <w:position w:val="0"/>
                <w:sz w:val="21"/>
                <w:szCs w:val="24"/>
                <w:highlight w:val="none"/>
              </w:rPr>
            </w:pPr>
          </w:p>
        </w:tc>
      </w:tr>
    </w:tbl>
    <w:p w14:paraId="6F0ADA04">
      <w:pPr>
        <w:autoSpaceDE w:val="0"/>
        <w:autoSpaceDN w:val="0"/>
        <w:spacing w:line="500" w:lineRule="exact"/>
        <w:ind w:left="525" w:right="-5" w:hanging="525"/>
        <w:textAlignment w:val="bottom"/>
        <w:rPr>
          <w:rFonts w:ascii="仿宋" w:eastAsia="仿宋"/>
          <w:color w:val="auto"/>
          <w:kern w:val="2"/>
          <w:position w:val="0"/>
          <w:sz w:val="21"/>
          <w:szCs w:val="24"/>
          <w:highlight w:val="none"/>
        </w:rPr>
      </w:pPr>
      <w:r>
        <w:rPr>
          <w:rFonts w:ascii="仿宋" w:eastAsia="仿宋"/>
          <w:color w:val="auto"/>
          <w:kern w:val="2"/>
          <w:position w:val="0"/>
          <w:sz w:val="21"/>
          <w:szCs w:val="24"/>
          <w:highlight w:val="none"/>
        </w:rPr>
        <w:tab/>
      </w:r>
    </w:p>
    <w:p w14:paraId="0E5AD10E">
      <w:pPr>
        <w:autoSpaceDE w:val="0"/>
        <w:autoSpaceDN w:val="0"/>
        <w:spacing w:line="500" w:lineRule="exact"/>
        <w:ind w:right="955"/>
        <w:jc w:val="center"/>
        <w:textAlignment w:val="bottom"/>
        <w:rPr>
          <w:b w:val="0"/>
          <w:color w:val="auto"/>
          <w:kern w:val="2"/>
          <w:position w:val="0"/>
          <w:szCs w:val="24"/>
          <w:highlight w:val="none"/>
        </w:rPr>
      </w:pPr>
    </w:p>
    <w:p w14:paraId="4D12B477">
      <w:pPr>
        <w:autoSpaceDE w:val="0"/>
        <w:autoSpaceDN w:val="0"/>
        <w:spacing w:line="500" w:lineRule="exact"/>
        <w:ind w:right="-5"/>
        <w:textAlignment w:val="bottom"/>
        <w:rPr>
          <w:b w:val="0"/>
          <w:color w:val="auto"/>
          <w:kern w:val="2"/>
          <w:position w:val="0"/>
          <w:szCs w:val="24"/>
          <w:highlight w:val="none"/>
        </w:rPr>
      </w:pPr>
      <w:bookmarkStart w:id="241" w:name="_Hlk174550037"/>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 xml:space="preserve"> </w:t>
      </w:r>
    </w:p>
    <w:p w14:paraId="61A223C7">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 xml:space="preserve">                                         日期：</w:t>
      </w:r>
    </w:p>
    <w:bookmarkEnd w:id="241"/>
    <w:p w14:paraId="24436E60">
      <w:pPr>
        <w:autoSpaceDE w:val="0"/>
        <w:autoSpaceDN w:val="0"/>
        <w:spacing w:line="500" w:lineRule="exact"/>
        <w:ind w:right="-5"/>
        <w:jc w:val="center"/>
        <w:textAlignment w:val="bottom"/>
        <w:rPr>
          <w:b w:val="0"/>
          <w:color w:val="auto"/>
          <w:kern w:val="2"/>
          <w:position w:val="0"/>
          <w:szCs w:val="24"/>
          <w:highlight w:val="none"/>
        </w:rPr>
      </w:pPr>
    </w:p>
    <w:p w14:paraId="49EE0DA0">
      <w:pPr>
        <w:spacing w:line="500" w:lineRule="exact"/>
        <w:rPr>
          <w:rFonts w:ascii="Times New Roman"/>
          <w:color w:val="auto"/>
          <w:kern w:val="2"/>
          <w:position w:val="0"/>
          <w:sz w:val="21"/>
          <w:szCs w:val="24"/>
          <w:highlight w:val="none"/>
        </w:rPr>
      </w:pPr>
    </w:p>
    <w:p w14:paraId="4C8D882B">
      <w:pPr>
        <w:spacing w:line="500" w:lineRule="exact"/>
        <w:rPr>
          <w:rFonts w:ascii="Times New Roman"/>
          <w:color w:val="auto"/>
          <w:kern w:val="2"/>
          <w:position w:val="0"/>
          <w:sz w:val="21"/>
          <w:szCs w:val="24"/>
          <w:highlight w:val="none"/>
        </w:rPr>
      </w:pPr>
    </w:p>
    <w:p w14:paraId="6CADB9AD">
      <w:pPr>
        <w:autoSpaceDE w:val="0"/>
        <w:autoSpaceDN w:val="0"/>
        <w:spacing w:line="500" w:lineRule="exact"/>
        <w:ind w:right="-5"/>
        <w:textAlignment w:val="bottom"/>
        <w:rPr>
          <w:b w:val="0"/>
          <w:color w:val="auto"/>
          <w:kern w:val="2"/>
          <w:position w:val="0"/>
          <w:szCs w:val="24"/>
          <w:highlight w:val="none"/>
        </w:rPr>
      </w:pPr>
    </w:p>
    <w:p w14:paraId="5FB91CCE">
      <w:pPr>
        <w:spacing w:line="500" w:lineRule="exact"/>
        <w:rPr>
          <w:b w:val="0"/>
          <w:color w:val="auto"/>
          <w:kern w:val="2"/>
          <w:position w:val="0"/>
          <w:szCs w:val="24"/>
          <w:highlight w:val="none"/>
        </w:rPr>
      </w:pPr>
      <w:r>
        <w:rPr>
          <w:b w:val="0"/>
          <w:color w:val="auto"/>
          <w:kern w:val="2"/>
          <w:position w:val="0"/>
          <w:szCs w:val="24"/>
          <w:highlight w:val="none"/>
        </w:rPr>
        <w:br w:type="page"/>
      </w:r>
      <w:r>
        <w:rPr>
          <w:rFonts w:hint="eastAsia"/>
          <w:b w:val="0"/>
          <w:color w:val="auto"/>
          <w:kern w:val="2"/>
          <w:position w:val="0"/>
          <w:szCs w:val="24"/>
          <w:highlight w:val="none"/>
        </w:rPr>
        <w:t>格式七：技术/服务方案及承诺</w:t>
      </w:r>
    </w:p>
    <w:p w14:paraId="5B92E785">
      <w:pPr>
        <w:spacing w:line="500" w:lineRule="exact"/>
        <w:rPr>
          <w:b w:val="0"/>
          <w:color w:val="auto"/>
          <w:kern w:val="2"/>
          <w:position w:val="0"/>
          <w:szCs w:val="24"/>
          <w:highlight w:val="none"/>
        </w:rPr>
      </w:pPr>
    </w:p>
    <w:p w14:paraId="2DC8CD9B">
      <w:pPr>
        <w:spacing w:line="500" w:lineRule="exact"/>
        <w:ind w:left="5100" w:firstLine="425"/>
        <w:rPr>
          <w:b w:val="0"/>
          <w:color w:val="auto"/>
          <w:kern w:val="2"/>
          <w:position w:val="0"/>
          <w:szCs w:val="24"/>
          <w:highlight w:val="none"/>
        </w:rPr>
      </w:pPr>
    </w:p>
    <w:p w14:paraId="0B84898E">
      <w:pPr>
        <w:spacing w:line="500" w:lineRule="exact"/>
        <w:ind w:left="5100" w:firstLine="425"/>
        <w:rPr>
          <w:b w:val="0"/>
          <w:color w:val="auto"/>
          <w:kern w:val="2"/>
          <w:position w:val="0"/>
          <w:szCs w:val="24"/>
          <w:highlight w:val="none"/>
        </w:rPr>
      </w:pPr>
    </w:p>
    <w:p w14:paraId="769DC2AE">
      <w:pPr>
        <w:spacing w:line="500" w:lineRule="exact"/>
        <w:ind w:left="5100" w:firstLine="425"/>
        <w:rPr>
          <w:b w:val="0"/>
          <w:color w:val="auto"/>
          <w:kern w:val="2"/>
          <w:position w:val="0"/>
          <w:szCs w:val="24"/>
          <w:highlight w:val="none"/>
        </w:rPr>
      </w:pPr>
    </w:p>
    <w:p w14:paraId="1D4292F6">
      <w:pPr>
        <w:spacing w:line="500" w:lineRule="exact"/>
        <w:ind w:left="5100" w:firstLine="425"/>
        <w:rPr>
          <w:b w:val="0"/>
          <w:color w:val="auto"/>
          <w:kern w:val="2"/>
          <w:position w:val="0"/>
          <w:szCs w:val="24"/>
          <w:highlight w:val="none"/>
        </w:rPr>
      </w:pPr>
    </w:p>
    <w:p w14:paraId="1E0CA3B0">
      <w:pPr>
        <w:spacing w:line="500" w:lineRule="exact"/>
        <w:ind w:left="5100" w:firstLine="425"/>
        <w:rPr>
          <w:b w:val="0"/>
          <w:color w:val="auto"/>
          <w:kern w:val="2"/>
          <w:position w:val="0"/>
          <w:szCs w:val="24"/>
          <w:highlight w:val="none"/>
        </w:rPr>
      </w:pPr>
    </w:p>
    <w:p w14:paraId="65F052E1">
      <w:pPr>
        <w:spacing w:line="500" w:lineRule="exact"/>
        <w:ind w:left="5100" w:firstLine="425"/>
        <w:rPr>
          <w:b w:val="0"/>
          <w:color w:val="auto"/>
          <w:kern w:val="2"/>
          <w:position w:val="0"/>
          <w:szCs w:val="24"/>
          <w:highlight w:val="none"/>
        </w:rPr>
      </w:pPr>
    </w:p>
    <w:p w14:paraId="4FA86791">
      <w:pPr>
        <w:spacing w:line="500" w:lineRule="exact"/>
        <w:ind w:left="5100" w:firstLine="425"/>
        <w:rPr>
          <w:b w:val="0"/>
          <w:color w:val="auto"/>
          <w:kern w:val="2"/>
          <w:position w:val="0"/>
          <w:szCs w:val="24"/>
          <w:highlight w:val="none"/>
        </w:rPr>
      </w:pPr>
    </w:p>
    <w:p w14:paraId="0A99F9C0">
      <w:pPr>
        <w:spacing w:line="500" w:lineRule="exact"/>
        <w:ind w:left="5100" w:firstLine="425"/>
        <w:rPr>
          <w:b w:val="0"/>
          <w:color w:val="auto"/>
          <w:kern w:val="2"/>
          <w:position w:val="0"/>
          <w:szCs w:val="24"/>
          <w:highlight w:val="none"/>
        </w:rPr>
      </w:pPr>
    </w:p>
    <w:p w14:paraId="500EE695">
      <w:pPr>
        <w:spacing w:line="500" w:lineRule="exact"/>
        <w:ind w:left="5100" w:firstLine="425"/>
        <w:rPr>
          <w:b w:val="0"/>
          <w:color w:val="auto"/>
          <w:kern w:val="2"/>
          <w:position w:val="0"/>
          <w:szCs w:val="24"/>
          <w:highlight w:val="none"/>
        </w:rPr>
      </w:pPr>
    </w:p>
    <w:p w14:paraId="66B0C5EE">
      <w:pPr>
        <w:autoSpaceDE w:val="0"/>
        <w:autoSpaceDN w:val="0"/>
        <w:spacing w:line="500" w:lineRule="exact"/>
        <w:ind w:right="-5"/>
        <w:textAlignment w:val="bottom"/>
        <w:rPr>
          <w:rFonts w:ascii="Times New Roman"/>
          <w:color w:val="auto"/>
          <w:kern w:val="2"/>
          <w:position w:val="0"/>
          <w:sz w:val="21"/>
          <w:szCs w:val="24"/>
          <w:highlight w:val="none"/>
        </w:rPr>
      </w:pPr>
      <w:r>
        <w:rPr>
          <w:b w:val="0"/>
          <w:color w:val="auto"/>
          <w:kern w:val="2"/>
          <w:position w:val="0"/>
          <w:szCs w:val="24"/>
          <w:highlight w:val="none"/>
        </w:rPr>
        <w:br w:type="page"/>
      </w:r>
    </w:p>
    <w:p w14:paraId="26A63991">
      <w:pPr>
        <w:spacing w:line="500" w:lineRule="exact"/>
        <w:rPr>
          <w:color w:val="auto"/>
          <w:kern w:val="2"/>
          <w:position w:val="0"/>
          <w:szCs w:val="24"/>
          <w:highlight w:val="none"/>
        </w:rPr>
      </w:pPr>
      <w:r>
        <w:rPr>
          <w:rFonts w:hint="eastAsia"/>
          <w:b w:val="0"/>
          <w:color w:val="auto"/>
          <w:kern w:val="2"/>
          <w:position w:val="0"/>
          <w:szCs w:val="24"/>
          <w:highlight w:val="none"/>
        </w:rPr>
        <w:t xml:space="preserve">格式八：投标货物的制造、检验、测试、验收标准 </w:t>
      </w:r>
      <w:r>
        <w:rPr>
          <w:rFonts w:hint="eastAsia"/>
          <w:color w:val="auto"/>
          <w:kern w:val="2"/>
          <w:position w:val="0"/>
          <w:szCs w:val="24"/>
          <w:highlight w:val="none"/>
        </w:rPr>
        <w:t xml:space="preserve"> （如果有）</w:t>
      </w:r>
    </w:p>
    <w:p w14:paraId="51FB3E0D">
      <w:pPr>
        <w:spacing w:line="500" w:lineRule="exact"/>
        <w:rPr>
          <w:b w:val="0"/>
          <w:color w:val="auto"/>
          <w:kern w:val="2"/>
          <w:position w:val="0"/>
          <w:szCs w:val="24"/>
          <w:highlight w:val="none"/>
        </w:rPr>
      </w:pPr>
    </w:p>
    <w:p w14:paraId="2E88526A">
      <w:pPr>
        <w:spacing w:line="500" w:lineRule="exact"/>
        <w:rPr>
          <w:b w:val="0"/>
          <w:color w:val="auto"/>
          <w:kern w:val="2"/>
          <w:position w:val="0"/>
          <w:szCs w:val="24"/>
          <w:highlight w:val="none"/>
        </w:rPr>
      </w:pPr>
    </w:p>
    <w:p w14:paraId="3ECE703E">
      <w:pPr>
        <w:spacing w:line="500" w:lineRule="exact"/>
        <w:rPr>
          <w:rFonts w:ascii="Times New Roman"/>
          <w:color w:val="auto"/>
          <w:kern w:val="2"/>
          <w:position w:val="0"/>
          <w:sz w:val="21"/>
          <w:szCs w:val="24"/>
          <w:highlight w:val="none"/>
        </w:rPr>
      </w:pPr>
    </w:p>
    <w:p w14:paraId="10B4DC29">
      <w:pPr>
        <w:spacing w:line="500" w:lineRule="exact"/>
        <w:rPr>
          <w:rFonts w:ascii="Times New Roman"/>
          <w:color w:val="auto"/>
          <w:kern w:val="2"/>
          <w:position w:val="0"/>
          <w:sz w:val="21"/>
          <w:szCs w:val="24"/>
          <w:highlight w:val="none"/>
        </w:rPr>
      </w:pPr>
    </w:p>
    <w:p w14:paraId="056EB803">
      <w:pPr>
        <w:spacing w:line="500" w:lineRule="exact"/>
        <w:rPr>
          <w:rFonts w:ascii="Times New Roman"/>
          <w:color w:val="auto"/>
          <w:kern w:val="2"/>
          <w:position w:val="0"/>
          <w:sz w:val="21"/>
          <w:szCs w:val="24"/>
          <w:highlight w:val="none"/>
        </w:rPr>
      </w:pPr>
    </w:p>
    <w:p w14:paraId="0395F787">
      <w:pPr>
        <w:spacing w:line="500" w:lineRule="exact"/>
        <w:rPr>
          <w:rFonts w:ascii="Times New Roman"/>
          <w:color w:val="auto"/>
          <w:kern w:val="2"/>
          <w:position w:val="0"/>
          <w:sz w:val="21"/>
          <w:szCs w:val="24"/>
          <w:highlight w:val="none"/>
        </w:rPr>
      </w:pPr>
    </w:p>
    <w:p w14:paraId="2B459E81">
      <w:pPr>
        <w:spacing w:line="500" w:lineRule="exact"/>
        <w:rPr>
          <w:rFonts w:ascii="Times New Roman"/>
          <w:color w:val="auto"/>
          <w:kern w:val="2"/>
          <w:position w:val="0"/>
          <w:sz w:val="21"/>
          <w:szCs w:val="24"/>
          <w:highlight w:val="none"/>
        </w:rPr>
      </w:pPr>
    </w:p>
    <w:p w14:paraId="28DE9800">
      <w:pPr>
        <w:spacing w:line="500" w:lineRule="exact"/>
        <w:rPr>
          <w:rFonts w:ascii="Times New Roman"/>
          <w:color w:val="auto"/>
          <w:kern w:val="2"/>
          <w:position w:val="0"/>
          <w:sz w:val="21"/>
          <w:szCs w:val="24"/>
          <w:highlight w:val="none"/>
        </w:rPr>
      </w:pPr>
    </w:p>
    <w:p w14:paraId="7E7A095E">
      <w:pPr>
        <w:spacing w:line="500" w:lineRule="exact"/>
        <w:rPr>
          <w:rFonts w:ascii="Times New Roman"/>
          <w:color w:val="auto"/>
          <w:kern w:val="2"/>
          <w:position w:val="0"/>
          <w:sz w:val="21"/>
          <w:szCs w:val="24"/>
          <w:highlight w:val="none"/>
        </w:rPr>
      </w:pPr>
    </w:p>
    <w:p w14:paraId="2AC66565">
      <w:pPr>
        <w:autoSpaceDE w:val="0"/>
        <w:autoSpaceDN w:val="0"/>
        <w:spacing w:line="500" w:lineRule="exact"/>
        <w:ind w:left="5100" w:right="-5" w:firstLine="425"/>
        <w:textAlignment w:val="bottom"/>
        <w:rPr>
          <w:rFonts w:ascii="仿宋" w:eastAsia="仿宋"/>
          <w:color w:val="auto"/>
          <w:kern w:val="2"/>
          <w:position w:val="0"/>
          <w:sz w:val="21"/>
          <w:szCs w:val="24"/>
          <w:highlight w:val="none"/>
        </w:rPr>
      </w:pPr>
    </w:p>
    <w:p w14:paraId="182C8C1D">
      <w:pPr>
        <w:autoSpaceDE w:val="0"/>
        <w:autoSpaceDN w:val="0"/>
        <w:spacing w:line="500" w:lineRule="exact"/>
        <w:ind w:left="5100" w:right="-5" w:firstLine="425"/>
        <w:textAlignment w:val="bottom"/>
        <w:rPr>
          <w:rFonts w:ascii="仿宋" w:eastAsia="仿宋"/>
          <w:color w:val="auto"/>
          <w:kern w:val="2"/>
          <w:position w:val="0"/>
          <w:sz w:val="21"/>
          <w:szCs w:val="24"/>
          <w:highlight w:val="none"/>
        </w:rPr>
      </w:pPr>
    </w:p>
    <w:p w14:paraId="000805C3">
      <w:pPr>
        <w:spacing w:line="500" w:lineRule="exact"/>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4ED1B96B">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格式九：</w:t>
      </w:r>
      <w:r>
        <w:rPr>
          <w:rFonts w:hint="eastAsia"/>
          <w:b w:val="0"/>
          <w:bCs/>
          <w:color w:val="auto"/>
          <w:kern w:val="2"/>
          <w:position w:val="0"/>
          <w:szCs w:val="24"/>
          <w:highlight w:val="none"/>
        </w:rPr>
        <w:t>业绩表</w:t>
      </w:r>
    </w:p>
    <w:p w14:paraId="5EC324D3">
      <w:pPr>
        <w:spacing w:line="360" w:lineRule="auto"/>
        <w:rPr>
          <w:b w:val="0"/>
          <w:color w:val="auto"/>
          <w:kern w:val="2"/>
          <w:position w:val="0"/>
          <w:highlight w:val="none"/>
        </w:rPr>
      </w:pPr>
    </w:p>
    <w:p w14:paraId="7F6889CA">
      <w:pPr>
        <w:spacing w:line="360" w:lineRule="auto"/>
        <w:jc w:val="center"/>
        <w:rPr>
          <w:b w:val="0"/>
          <w:color w:val="auto"/>
          <w:kern w:val="2"/>
          <w:position w:val="0"/>
          <w:sz w:val="28"/>
          <w:szCs w:val="24"/>
          <w:highlight w:val="none"/>
        </w:rPr>
      </w:pPr>
    </w:p>
    <w:tbl>
      <w:tblPr>
        <w:tblStyle w:val="62"/>
        <w:tblW w:w="8840" w:type="dxa"/>
        <w:tblInd w:w="0" w:type="dxa"/>
        <w:tblLayout w:type="fixed"/>
        <w:tblCellMar>
          <w:top w:w="0" w:type="dxa"/>
          <w:left w:w="0" w:type="dxa"/>
          <w:bottom w:w="0" w:type="dxa"/>
          <w:right w:w="0" w:type="dxa"/>
        </w:tblCellMar>
      </w:tblPr>
      <w:tblGrid>
        <w:gridCol w:w="569"/>
        <w:gridCol w:w="1124"/>
        <w:gridCol w:w="1935"/>
        <w:gridCol w:w="712"/>
        <w:gridCol w:w="968"/>
        <w:gridCol w:w="1432"/>
        <w:gridCol w:w="840"/>
        <w:gridCol w:w="1260"/>
      </w:tblGrid>
      <w:tr w14:paraId="47C068AC">
        <w:tblPrEx>
          <w:tblCellMar>
            <w:top w:w="0" w:type="dxa"/>
            <w:left w:w="0" w:type="dxa"/>
            <w:bottom w:w="0" w:type="dxa"/>
            <w:right w:w="0" w:type="dxa"/>
          </w:tblCellMar>
        </w:tblPrEx>
        <w:trPr>
          <w:trHeight w:val="840" w:hRule="atLeast"/>
        </w:trPr>
        <w:tc>
          <w:tcPr>
            <w:tcW w:w="569"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687B1419">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序号</w:t>
            </w:r>
          </w:p>
        </w:tc>
        <w:tc>
          <w:tcPr>
            <w:tcW w:w="112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54BEFDE3">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项目名称</w:t>
            </w:r>
          </w:p>
        </w:tc>
        <w:tc>
          <w:tcPr>
            <w:tcW w:w="1935"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E1EE281">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供货设备清单</w:t>
            </w:r>
          </w:p>
          <w:p w14:paraId="41E43E10">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（品牌、型号）</w:t>
            </w:r>
          </w:p>
        </w:tc>
        <w:tc>
          <w:tcPr>
            <w:tcW w:w="71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14:paraId="6C2DC56D">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数量</w:t>
            </w:r>
          </w:p>
        </w:tc>
        <w:tc>
          <w:tcPr>
            <w:tcW w:w="968"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2FBC9BB">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签约</w:t>
            </w:r>
          </w:p>
          <w:p w14:paraId="0076CA67">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日期</w:t>
            </w:r>
          </w:p>
        </w:tc>
        <w:tc>
          <w:tcPr>
            <w:tcW w:w="1432"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683F7F1F">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同类或相似货物合同价</w:t>
            </w:r>
          </w:p>
        </w:tc>
        <w:tc>
          <w:tcPr>
            <w:tcW w:w="84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66FCC0D2">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业主名称</w:t>
            </w:r>
          </w:p>
        </w:tc>
        <w:tc>
          <w:tcPr>
            <w:tcW w:w="126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097E2790">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地址</w:t>
            </w:r>
            <w:r>
              <w:rPr>
                <w:rFonts w:ascii="Times New Roman"/>
                <w:b w:val="0"/>
                <w:color w:val="auto"/>
                <w:kern w:val="2"/>
                <w:position w:val="0"/>
                <w:szCs w:val="24"/>
                <w:highlight w:val="none"/>
              </w:rPr>
              <w:t>/</w:t>
            </w:r>
            <w:r>
              <w:rPr>
                <w:rFonts w:hint="eastAsia" w:hAnsi="宋体"/>
                <w:b w:val="0"/>
                <w:color w:val="auto"/>
                <w:kern w:val="2"/>
                <w:position w:val="0"/>
                <w:szCs w:val="24"/>
                <w:highlight w:val="none"/>
              </w:rPr>
              <w:t>电话</w:t>
            </w:r>
            <w:r>
              <w:rPr>
                <w:rFonts w:ascii="Times New Roman"/>
                <w:b w:val="0"/>
                <w:color w:val="auto"/>
                <w:kern w:val="2"/>
                <w:position w:val="0"/>
                <w:szCs w:val="24"/>
                <w:highlight w:val="none"/>
              </w:rPr>
              <w:t>/</w:t>
            </w:r>
            <w:r>
              <w:rPr>
                <w:rFonts w:hint="eastAsia" w:hAnsi="宋体"/>
                <w:b w:val="0"/>
                <w:color w:val="auto"/>
                <w:kern w:val="2"/>
                <w:position w:val="0"/>
                <w:szCs w:val="24"/>
                <w:highlight w:val="none"/>
              </w:rPr>
              <w:t>传真</w:t>
            </w:r>
          </w:p>
        </w:tc>
      </w:tr>
      <w:tr w14:paraId="12837D22">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3B7C7284">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1</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041F83D">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DDCFE2B">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520FB8CC">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03149A5">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DE3091F">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9E1BD5B">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42A36C1">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49FB62A1">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59642DEF">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2</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3430695">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D607D62">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29B7112A">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F1A35C5">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B8DCBA3">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9CA1CD4">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9C0F172">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38986DD3">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4C038784">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3</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E72A24D">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EC94B86">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1B632E92">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6FE572D">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66345C5">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9786A09">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B88C273">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267FDE59">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4ABA0C65">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E7A693D">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9242E3E">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1C0EB547">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B4D1378">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6F0E904">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3281332">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3754FB6">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bl>
    <w:p w14:paraId="1281BF05">
      <w:pPr>
        <w:spacing w:line="400" w:lineRule="exact"/>
        <w:rPr>
          <w:b w:val="0"/>
          <w:bCs/>
          <w:color w:val="auto"/>
          <w:kern w:val="2"/>
          <w:position w:val="0"/>
          <w:szCs w:val="24"/>
          <w:highlight w:val="none"/>
        </w:rPr>
      </w:pPr>
    </w:p>
    <w:p w14:paraId="1689EF9F">
      <w:pPr>
        <w:spacing w:line="400" w:lineRule="exact"/>
        <w:rPr>
          <w:b w:val="0"/>
          <w:bCs/>
          <w:color w:val="auto"/>
          <w:kern w:val="2"/>
          <w:position w:val="0"/>
          <w:szCs w:val="24"/>
          <w:highlight w:val="none"/>
        </w:rPr>
      </w:pPr>
    </w:p>
    <w:p w14:paraId="44BA6135">
      <w:pPr>
        <w:spacing w:line="400" w:lineRule="exact"/>
        <w:rPr>
          <w:b w:val="0"/>
          <w:bCs/>
          <w:color w:val="auto"/>
          <w:kern w:val="2"/>
          <w:position w:val="0"/>
          <w:szCs w:val="24"/>
          <w:highlight w:val="none"/>
        </w:rPr>
      </w:pPr>
    </w:p>
    <w:p w14:paraId="3D2FFBCE">
      <w:pPr>
        <w:spacing w:line="400" w:lineRule="exact"/>
        <w:rPr>
          <w:b w:val="0"/>
          <w:bCs/>
          <w:color w:val="auto"/>
          <w:kern w:val="2"/>
          <w:position w:val="0"/>
          <w:szCs w:val="24"/>
          <w:highlight w:val="none"/>
        </w:rPr>
      </w:pPr>
    </w:p>
    <w:p w14:paraId="74DBE799">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p>
    <w:p w14:paraId="3350C9A6">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3D54C2E4">
      <w:pPr>
        <w:spacing w:line="500" w:lineRule="exact"/>
        <w:jc w:val="center"/>
        <w:rPr>
          <w:rFonts w:ascii="Times New Roman" w:eastAsia="黑体"/>
          <w:color w:val="auto"/>
          <w:kern w:val="2"/>
          <w:position w:val="0"/>
          <w:sz w:val="21"/>
          <w:szCs w:val="24"/>
          <w:highlight w:val="none"/>
        </w:rPr>
      </w:pPr>
    </w:p>
    <w:p w14:paraId="77C579A5">
      <w:pPr>
        <w:spacing w:after="120" w:line="500" w:lineRule="exact"/>
        <w:ind w:left="4830"/>
        <w:rPr>
          <w:rFonts w:ascii="Times New Roman" w:eastAsia="黑体"/>
          <w:color w:val="auto"/>
          <w:kern w:val="2"/>
          <w:position w:val="0"/>
          <w:sz w:val="21"/>
          <w:szCs w:val="24"/>
          <w:highlight w:val="none"/>
          <w:u w:val="single"/>
        </w:rPr>
      </w:pPr>
    </w:p>
    <w:p w14:paraId="6DD8A075">
      <w:pPr>
        <w:spacing w:line="400" w:lineRule="exact"/>
        <w:rPr>
          <w:b w:val="0"/>
          <w:color w:val="auto"/>
          <w:kern w:val="2"/>
          <w:position w:val="0"/>
          <w:szCs w:val="24"/>
          <w:highlight w:val="none"/>
        </w:rPr>
      </w:pPr>
    </w:p>
    <w:p w14:paraId="2A90898A">
      <w:pPr>
        <w:ind w:firstLine="1446"/>
        <w:rPr>
          <w:color w:val="auto"/>
          <w:kern w:val="2"/>
          <w:position w:val="0"/>
          <w:sz w:val="36"/>
          <w:szCs w:val="24"/>
          <w:highlight w:val="none"/>
        </w:rPr>
      </w:pPr>
    </w:p>
    <w:p w14:paraId="05F92F4E">
      <w:pPr>
        <w:rPr>
          <w:rFonts w:ascii="Times New Roman"/>
          <w:b w:val="0"/>
          <w:color w:val="auto"/>
          <w:kern w:val="2"/>
          <w:position w:val="0"/>
          <w:sz w:val="21"/>
          <w:szCs w:val="24"/>
          <w:highlight w:val="none"/>
        </w:rPr>
      </w:pPr>
    </w:p>
    <w:p w14:paraId="43987158">
      <w:pPr>
        <w:rPr>
          <w:rFonts w:ascii="Times New Roman"/>
          <w:b w:val="0"/>
          <w:color w:val="auto"/>
          <w:kern w:val="2"/>
          <w:position w:val="0"/>
          <w:sz w:val="21"/>
          <w:szCs w:val="24"/>
          <w:highlight w:val="none"/>
        </w:rPr>
      </w:pPr>
      <w:r>
        <w:rPr>
          <w:rFonts w:ascii="Times New Roman"/>
          <w:b w:val="0"/>
          <w:color w:val="auto"/>
          <w:kern w:val="2"/>
          <w:position w:val="0"/>
          <w:sz w:val="21"/>
          <w:szCs w:val="24"/>
          <w:highlight w:val="none"/>
        </w:rPr>
        <w:br w:type="page"/>
      </w:r>
    </w:p>
    <w:p w14:paraId="4A4104AD">
      <w:pPr>
        <w:spacing w:line="360" w:lineRule="auto"/>
        <w:jc w:val="left"/>
        <w:rPr>
          <w:b w:val="0"/>
          <w:bCs/>
          <w:color w:val="auto"/>
          <w:highlight w:val="none"/>
        </w:rPr>
      </w:pPr>
      <w:r>
        <w:rPr>
          <w:rFonts w:hint="eastAsia"/>
          <w:b w:val="0"/>
          <w:bCs/>
          <w:color w:val="auto"/>
          <w:highlight w:val="none"/>
        </w:rPr>
        <w:t>格式十：中小企业声明函</w:t>
      </w:r>
    </w:p>
    <w:p w14:paraId="3B5D342B">
      <w:pPr>
        <w:spacing w:line="360" w:lineRule="auto"/>
        <w:jc w:val="left"/>
        <w:rPr>
          <w:b w:val="0"/>
          <w:bCs/>
          <w:color w:val="auto"/>
          <w:kern w:val="2"/>
          <w:position w:val="0"/>
          <w:szCs w:val="24"/>
          <w:highlight w:val="none"/>
        </w:rPr>
      </w:pPr>
      <w:r>
        <w:rPr>
          <w:rFonts w:hint="eastAsia"/>
          <w:b w:val="0"/>
          <w:bCs/>
          <w:color w:val="auto"/>
          <w:highlight w:val="none"/>
        </w:rPr>
        <w:t>（投标人应根据采购标的内容，选择对应版本的中小企业声明函）</w:t>
      </w:r>
    </w:p>
    <w:p w14:paraId="01A72EDD">
      <w:pPr>
        <w:pStyle w:val="24"/>
        <w:tabs>
          <w:tab w:val="left" w:pos="7098"/>
        </w:tabs>
        <w:spacing w:line="360" w:lineRule="auto"/>
        <w:jc w:val="center"/>
        <w:rPr>
          <w:rFonts w:hint="eastAsia" w:ascii="宋体" w:hAnsi="宋体" w:eastAsia="宋体" w:cs="宋体"/>
          <w:b w:val="0"/>
          <w:color w:val="auto"/>
          <w:sz w:val="24"/>
          <w:szCs w:val="24"/>
          <w:highlight w:val="none"/>
        </w:rPr>
      </w:pPr>
    </w:p>
    <w:p w14:paraId="05BD9494">
      <w:pPr>
        <w:pStyle w:val="24"/>
        <w:tabs>
          <w:tab w:val="left" w:pos="7098"/>
        </w:tabs>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中小企业声明函（货物）</w:t>
      </w:r>
    </w:p>
    <w:p w14:paraId="54F99F66">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号）的规定，本公司（联合体）参加</w:t>
      </w:r>
      <w:r>
        <w:rPr>
          <w:rFonts w:hint="eastAsia" w:ascii="宋体" w:hAnsi="宋体" w:eastAsia="宋体" w:cs="宋体"/>
          <w:b w:val="0"/>
          <w:color w:val="auto"/>
          <w:sz w:val="24"/>
          <w:szCs w:val="24"/>
          <w:highlight w:val="none"/>
          <w:u w:val="single"/>
        </w:rPr>
        <w:t>（单位名称）</w:t>
      </w:r>
      <w:r>
        <w:rPr>
          <w:rFonts w:hint="eastAsia" w:ascii="宋体" w:hAnsi="宋体" w:eastAsia="宋体" w:cs="宋体"/>
          <w:b w:val="0"/>
          <w:color w:val="auto"/>
          <w:sz w:val="24"/>
          <w:szCs w:val="24"/>
          <w:highlight w:val="none"/>
        </w:rPr>
        <w:t>的</w:t>
      </w:r>
      <w:r>
        <w:rPr>
          <w:rFonts w:hint="eastAsia" w:ascii="宋体" w:hAnsi="宋体" w:eastAsia="宋体" w:cs="宋体"/>
          <w:b w:val="0"/>
          <w:color w:val="auto"/>
          <w:sz w:val="24"/>
          <w:szCs w:val="24"/>
          <w:highlight w:val="none"/>
          <w:u w:val="single"/>
        </w:rPr>
        <w:t>（项目名称）</w:t>
      </w:r>
      <w:r>
        <w:rPr>
          <w:rFonts w:hint="eastAsia" w:ascii="宋体" w:hAnsi="宋体" w:eastAsia="宋体" w:cs="宋体"/>
          <w:b w:val="0"/>
          <w:color w:val="auto"/>
          <w:sz w:val="24"/>
          <w:szCs w:val="24"/>
          <w:highlight w:val="none"/>
        </w:rPr>
        <w:t>采购活动，提供的货物全部由符合政策要求的中小企业制造。相关企业（含联合体中的中小企业、签订分包意向协议的中小企业）的具体情况如下：</w:t>
      </w:r>
    </w:p>
    <w:p w14:paraId="0764E2C9">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445CDB43">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3954738E">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w:t>
      </w:r>
    </w:p>
    <w:p w14:paraId="77E1DCBC">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以上企业，不属于大企业的分支机构，不存在控股股东为大企业的情形，也不存在与大企业的负责人为同一人的情形。</w:t>
      </w:r>
    </w:p>
    <w:p w14:paraId="2EDE0372">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本企业对上述声明内容的真实性负责。如有虚假，将依法承担相应责任。</w:t>
      </w:r>
    </w:p>
    <w:p w14:paraId="1636FCAA">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p>
    <w:p w14:paraId="5687CDD6">
      <w:pPr>
        <w:pStyle w:val="24"/>
        <w:tabs>
          <w:tab w:val="left" w:pos="7098"/>
        </w:tabs>
        <w:spacing w:line="360" w:lineRule="auto"/>
        <w:jc w:val="righ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投标人或制造商名称（盖章）：</w:t>
      </w:r>
    </w:p>
    <w:p w14:paraId="32F080E8">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4F8E08EA">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16F8E189">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64F10727">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0DAC60D3">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290B4995">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3112A52F">
      <w:pPr>
        <w:rPr>
          <w:rFonts w:hint="eastAsia" w:hAnsi="宋体" w:cs="宋体"/>
          <w:b w:val="0"/>
          <w:color w:val="auto"/>
          <w:highlight w:val="none"/>
        </w:rPr>
        <w:sectPr>
          <w:pgSz w:w="11906" w:h="16838"/>
          <w:pgMar w:top="1440" w:right="1800" w:bottom="1440" w:left="1800" w:header="851" w:footer="992" w:gutter="0"/>
          <w:cols w:space="425" w:num="1"/>
          <w:docGrid w:type="lines" w:linePitch="312" w:charSpace="0"/>
        </w:sectPr>
      </w:pPr>
    </w:p>
    <w:p w14:paraId="3357BD90">
      <w:pPr>
        <w:rPr>
          <w:rFonts w:hint="eastAsia" w:hAnsi="宋体" w:cs="宋体"/>
          <w:b w:val="0"/>
          <w:color w:val="auto"/>
          <w:szCs w:val="24"/>
          <w:highlight w:val="none"/>
        </w:rPr>
      </w:pPr>
    </w:p>
    <w:p w14:paraId="48100DB6">
      <w:pPr>
        <w:autoSpaceDE w:val="0"/>
        <w:autoSpaceDN w:val="0"/>
        <w:adjustRightInd w:val="0"/>
        <w:snapToGrid w:val="0"/>
        <w:spacing w:line="360" w:lineRule="auto"/>
        <w:ind w:firstLine="482" w:firstLineChars="200"/>
        <w:contextualSpacing/>
        <w:jc w:val="center"/>
        <w:rPr>
          <w:rFonts w:hint="eastAsia" w:hAnsi="宋体" w:cs="宋体"/>
          <w:bCs/>
          <w:color w:val="auto"/>
          <w:highlight w:val="none"/>
        </w:rPr>
      </w:pPr>
      <w:r>
        <w:rPr>
          <w:rFonts w:hint="eastAsia" w:hAnsi="宋体" w:cs="宋体"/>
          <w:bCs/>
          <w:color w:val="auto"/>
          <w:highlight w:val="none"/>
        </w:rPr>
        <w:t>中小企业声明函（工程、服务）</w:t>
      </w:r>
    </w:p>
    <w:p w14:paraId="2AEAD523">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号）的规定，本公司（联合体）参加</w:t>
      </w:r>
      <w:r>
        <w:rPr>
          <w:rFonts w:hint="eastAsia" w:hAnsi="宋体" w:cs="宋体"/>
          <w:b w:val="0"/>
          <w:color w:val="auto"/>
          <w:highlight w:val="none"/>
          <w:u w:val="single"/>
        </w:rPr>
        <w:t>（单位名称）</w:t>
      </w:r>
      <w:r>
        <w:rPr>
          <w:rFonts w:hint="eastAsia" w:hAnsi="宋体" w:cs="宋体"/>
          <w:b w:val="0"/>
          <w:color w:val="auto"/>
          <w:highlight w:val="none"/>
        </w:rPr>
        <w:t>的</w:t>
      </w:r>
      <w:r>
        <w:rPr>
          <w:rFonts w:hint="eastAsia" w:hAnsi="宋体" w:cs="宋体"/>
          <w:b w:val="0"/>
          <w:color w:val="auto"/>
          <w:highlight w:val="none"/>
          <w:u w:val="single"/>
        </w:rPr>
        <w:t>（项目名称）</w:t>
      </w:r>
      <w:r>
        <w:rPr>
          <w:rFonts w:hint="eastAsia" w:hAnsi="宋体" w:cs="宋体"/>
          <w:b w:val="0"/>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0DFF6746">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Ansi="宋体" w:cs="宋体"/>
          <w:b w:val="0"/>
          <w:color w:val="auto"/>
          <w:highlight w:val="none"/>
          <w:u w:val="single"/>
        </w:rPr>
        <w:t xml:space="preserve"> </w:t>
      </w:r>
      <w:r>
        <w:rPr>
          <w:rFonts w:hint="eastAsia" w:hAnsi="宋体" w:cs="宋体"/>
          <w:b w:val="0"/>
          <w:color w:val="auto"/>
          <w:highlight w:val="none"/>
        </w:rPr>
        <w:t>人，营业收入为</w:t>
      </w:r>
      <w:r>
        <w:rPr>
          <w:rFonts w:hAnsi="宋体" w:cs="宋体"/>
          <w:b w:val="0"/>
          <w:color w:val="auto"/>
          <w:highlight w:val="none"/>
          <w:u w:val="single"/>
        </w:rPr>
        <w:t xml:space="preserve"> </w:t>
      </w:r>
      <w:r>
        <w:rPr>
          <w:rFonts w:hint="eastAsia" w:hAnsi="宋体" w:cs="宋体"/>
          <w:b w:val="0"/>
          <w:color w:val="auto"/>
          <w:highlight w:val="none"/>
        </w:rPr>
        <w:t>万元，资产总额为</w:t>
      </w:r>
      <w:r>
        <w:rPr>
          <w:rFonts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1A29ADD1">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Ansi="宋体" w:cs="宋体"/>
          <w:b w:val="0"/>
          <w:color w:val="auto"/>
          <w:highlight w:val="none"/>
          <w:u w:val="single"/>
        </w:rPr>
        <w:t xml:space="preserve"> </w:t>
      </w:r>
      <w:r>
        <w:rPr>
          <w:rFonts w:hint="eastAsia" w:hAnsi="宋体" w:cs="宋体"/>
          <w:b w:val="0"/>
          <w:color w:val="auto"/>
          <w:highlight w:val="none"/>
        </w:rPr>
        <w:t>人，营业收入为</w:t>
      </w:r>
      <w:r>
        <w:rPr>
          <w:rFonts w:hAnsi="宋体" w:cs="宋体"/>
          <w:b w:val="0"/>
          <w:color w:val="auto"/>
          <w:highlight w:val="none"/>
          <w:u w:val="single"/>
        </w:rPr>
        <w:t xml:space="preserve"> </w:t>
      </w:r>
      <w:r>
        <w:rPr>
          <w:rFonts w:hint="eastAsia" w:hAnsi="宋体" w:cs="宋体"/>
          <w:b w:val="0"/>
          <w:color w:val="auto"/>
          <w:highlight w:val="none"/>
        </w:rPr>
        <w:t>万元，资产总额为</w:t>
      </w:r>
      <w:r>
        <w:rPr>
          <w:rFonts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4BFDE60B">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w:t>
      </w:r>
    </w:p>
    <w:p w14:paraId="666F19E6">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以上企业，不属于大企业的分支机构，不存在控股股东为大企业的情形，也不存在与大企业的负责人为同一人的情形。</w:t>
      </w:r>
    </w:p>
    <w:p w14:paraId="4F416798">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本企业对上述声明内容的真实性负责。如有虚假，将依法承担相应责任。</w:t>
      </w:r>
    </w:p>
    <w:p w14:paraId="1B30004C">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1B88216E">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507726D1">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投标人名称（盖章）：</w:t>
      </w:r>
    </w:p>
    <w:p w14:paraId="06190010">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08241B04">
      <w:pPr>
        <w:autoSpaceDE w:val="0"/>
        <w:autoSpaceDN w:val="0"/>
        <w:adjustRightInd w:val="0"/>
        <w:snapToGrid w:val="0"/>
        <w:spacing w:line="360" w:lineRule="auto"/>
        <w:contextualSpacing/>
        <w:jc w:val="left"/>
        <w:rPr>
          <w:rFonts w:hint="eastAsia" w:hAnsi="宋体" w:cs="宋体"/>
          <w:b w:val="0"/>
          <w:color w:val="auto"/>
          <w:highlight w:val="none"/>
        </w:rPr>
      </w:pPr>
    </w:p>
    <w:p w14:paraId="6C2D1A94">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19618D77">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4E7CBEB5">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22AD139A">
      <w:pPr>
        <w:spacing w:line="560" w:lineRule="exact"/>
        <w:rPr>
          <w:rFonts w:hint="eastAsia" w:hAnsi="宋体" w:cs="宋体"/>
          <w:b w:val="0"/>
          <w:color w:val="auto"/>
          <w:kern w:val="2"/>
          <w:position w:val="0"/>
          <w:szCs w:val="24"/>
          <w:highlight w:val="none"/>
        </w:rPr>
      </w:pPr>
    </w:p>
    <w:p w14:paraId="64D5B95C">
      <w:pPr>
        <w:pStyle w:val="24"/>
        <w:rPr>
          <w:rFonts w:hint="eastAsia" w:hAnsi="宋体"/>
          <w:b w:val="0"/>
          <w:color w:val="auto"/>
          <w:kern w:val="2"/>
          <w:position w:val="0"/>
          <w:szCs w:val="24"/>
          <w:highlight w:val="none"/>
        </w:rPr>
      </w:pPr>
    </w:p>
    <w:p w14:paraId="7634E406">
      <w:pPr>
        <w:pStyle w:val="24"/>
        <w:rPr>
          <w:rFonts w:hint="eastAsia" w:hAnsi="宋体"/>
          <w:b w:val="0"/>
          <w:color w:val="auto"/>
          <w:kern w:val="2"/>
          <w:position w:val="0"/>
          <w:szCs w:val="24"/>
          <w:highlight w:val="none"/>
        </w:rPr>
        <w:sectPr>
          <w:footerReference r:id="rId11" w:type="first"/>
          <w:footerReference r:id="rId10" w:type="default"/>
          <w:pgSz w:w="11906" w:h="16838"/>
          <w:pgMar w:top="1418" w:right="1198" w:bottom="1418" w:left="1588" w:header="851" w:footer="907" w:gutter="0"/>
          <w:cols w:space="720" w:num="1"/>
          <w:titlePg/>
          <w:docGrid w:linePitch="290" w:charSpace="0"/>
        </w:sectPr>
      </w:pPr>
    </w:p>
    <w:p w14:paraId="661C9FB5">
      <w:pPr>
        <w:spacing w:line="240" w:lineRule="atLeast"/>
        <w:ind w:left="-55" w:leftChars="-23" w:right="-74" w:rightChars="-31"/>
        <w:jc w:val="center"/>
        <w:rPr>
          <w:rFonts w:hint="eastAsia" w:ascii="仿宋" w:hAnsi="仿宋" w:eastAsia="仿宋"/>
          <w:color w:val="auto"/>
          <w:sz w:val="30"/>
          <w:szCs w:val="30"/>
          <w:highlight w:val="none"/>
        </w:rPr>
      </w:pPr>
      <w:bookmarkStart w:id="242" w:name="_Toc476153619"/>
      <w:r>
        <w:rPr>
          <w:rFonts w:hint="eastAsia" w:ascii="仿宋" w:hAnsi="仿宋" w:eastAsia="仿宋"/>
          <w:color w:val="auto"/>
          <w:sz w:val="30"/>
          <w:szCs w:val="30"/>
          <w:highlight w:val="none"/>
        </w:rPr>
        <w:t>中小企业划型标准</w:t>
      </w:r>
      <w:bookmarkEnd w:id="242"/>
    </w:p>
    <w:tbl>
      <w:tblPr>
        <w:tblStyle w:val="62"/>
        <w:tblW w:w="14470" w:type="dxa"/>
        <w:jc w:val="center"/>
        <w:tblLayout w:type="fixed"/>
        <w:tblCellMar>
          <w:top w:w="0" w:type="dxa"/>
          <w:left w:w="108" w:type="dxa"/>
          <w:bottom w:w="0" w:type="dxa"/>
          <w:right w:w="108" w:type="dxa"/>
        </w:tblCellMar>
      </w:tblPr>
      <w:tblGrid>
        <w:gridCol w:w="490"/>
        <w:gridCol w:w="1954"/>
        <w:gridCol w:w="1198"/>
        <w:gridCol w:w="923"/>
        <w:gridCol w:w="941"/>
        <w:gridCol w:w="1108"/>
        <w:gridCol w:w="943"/>
        <w:gridCol w:w="998"/>
        <w:gridCol w:w="1108"/>
        <w:gridCol w:w="961"/>
        <w:gridCol w:w="1004"/>
        <w:gridCol w:w="1108"/>
        <w:gridCol w:w="883"/>
        <w:gridCol w:w="851"/>
      </w:tblGrid>
      <w:tr w14:paraId="2159ABB7">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right w:val="single" w:color="auto" w:sz="4" w:space="0"/>
            </w:tcBorders>
            <w:vAlign w:val="center"/>
          </w:tcPr>
          <w:p w14:paraId="7327C163">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序号</w:t>
            </w:r>
          </w:p>
        </w:tc>
        <w:tc>
          <w:tcPr>
            <w:tcW w:w="1954" w:type="dxa"/>
            <w:vMerge w:val="restart"/>
            <w:tcBorders>
              <w:top w:val="single" w:color="auto" w:sz="4" w:space="0"/>
              <w:left w:val="nil"/>
              <w:right w:val="single" w:color="auto" w:sz="4" w:space="0"/>
            </w:tcBorders>
            <w:vAlign w:val="center"/>
          </w:tcPr>
          <w:p w14:paraId="5732DC9D">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行业</w:t>
            </w:r>
          </w:p>
        </w:tc>
        <w:tc>
          <w:tcPr>
            <w:tcW w:w="3062" w:type="dxa"/>
            <w:gridSpan w:val="3"/>
            <w:tcBorders>
              <w:top w:val="single" w:color="auto" w:sz="4" w:space="0"/>
              <w:left w:val="nil"/>
              <w:bottom w:val="single" w:color="auto" w:sz="4" w:space="0"/>
              <w:right w:val="single" w:color="auto" w:sz="4" w:space="0"/>
            </w:tcBorders>
            <w:vAlign w:val="center"/>
          </w:tcPr>
          <w:p w14:paraId="5546515E">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大型企业</w:t>
            </w:r>
          </w:p>
        </w:tc>
        <w:tc>
          <w:tcPr>
            <w:tcW w:w="3049" w:type="dxa"/>
            <w:gridSpan w:val="3"/>
            <w:tcBorders>
              <w:top w:val="single" w:color="auto" w:sz="4" w:space="0"/>
              <w:left w:val="nil"/>
              <w:bottom w:val="single" w:color="auto" w:sz="4" w:space="0"/>
              <w:right w:val="single" w:color="auto" w:sz="4" w:space="0"/>
            </w:tcBorders>
            <w:vAlign w:val="center"/>
          </w:tcPr>
          <w:p w14:paraId="05AC774B">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中型企业</w:t>
            </w:r>
          </w:p>
        </w:tc>
        <w:tc>
          <w:tcPr>
            <w:tcW w:w="3073" w:type="dxa"/>
            <w:gridSpan w:val="3"/>
            <w:tcBorders>
              <w:top w:val="single" w:color="auto" w:sz="4" w:space="0"/>
              <w:left w:val="nil"/>
              <w:bottom w:val="single" w:color="auto" w:sz="4" w:space="0"/>
              <w:right w:val="single" w:color="auto" w:sz="4" w:space="0"/>
            </w:tcBorders>
            <w:vAlign w:val="center"/>
          </w:tcPr>
          <w:p w14:paraId="44691A30">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小型企业</w:t>
            </w:r>
          </w:p>
        </w:tc>
        <w:tc>
          <w:tcPr>
            <w:tcW w:w="2842" w:type="dxa"/>
            <w:gridSpan w:val="3"/>
            <w:tcBorders>
              <w:top w:val="single" w:color="auto" w:sz="4" w:space="0"/>
              <w:left w:val="nil"/>
              <w:bottom w:val="single" w:color="auto" w:sz="4" w:space="0"/>
              <w:right w:val="single" w:color="auto" w:sz="4" w:space="0"/>
            </w:tcBorders>
            <w:vAlign w:val="center"/>
          </w:tcPr>
          <w:p w14:paraId="0F1E8825">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微型企业</w:t>
            </w:r>
          </w:p>
        </w:tc>
      </w:tr>
      <w:tr w14:paraId="39A93685">
        <w:tblPrEx>
          <w:tblCellMar>
            <w:top w:w="0" w:type="dxa"/>
            <w:left w:w="108" w:type="dxa"/>
            <w:bottom w:w="0" w:type="dxa"/>
            <w:right w:w="108" w:type="dxa"/>
          </w:tblCellMar>
        </w:tblPrEx>
        <w:trPr>
          <w:trHeight w:val="226" w:hRule="atLeast"/>
          <w:tblHeader/>
          <w:jc w:val="center"/>
        </w:trPr>
        <w:tc>
          <w:tcPr>
            <w:tcW w:w="490" w:type="dxa"/>
            <w:vMerge w:val="continue"/>
            <w:tcBorders>
              <w:left w:val="single" w:color="auto" w:sz="4" w:space="0"/>
              <w:bottom w:val="single" w:color="auto" w:sz="4" w:space="0"/>
              <w:right w:val="single" w:color="auto" w:sz="4" w:space="0"/>
            </w:tcBorders>
            <w:vAlign w:val="center"/>
          </w:tcPr>
          <w:p w14:paraId="081D4EC5">
            <w:pPr>
              <w:spacing w:line="240" w:lineRule="atLeast"/>
              <w:ind w:left="-55" w:leftChars="-23" w:right="-74" w:rightChars="-31"/>
              <w:jc w:val="center"/>
              <w:rPr>
                <w:rFonts w:hint="eastAsia" w:hAnsi="宋体" w:eastAsia="楷体"/>
                <w:color w:val="auto"/>
                <w:kern w:val="2"/>
                <w:sz w:val="20"/>
                <w:szCs w:val="28"/>
                <w:highlight w:val="none"/>
              </w:rPr>
            </w:pPr>
          </w:p>
        </w:tc>
        <w:tc>
          <w:tcPr>
            <w:tcW w:w="1954" w:type="dxa"/>
            <w:vMerge w:val="continue"/>
            <w:tcBorders>
              <w:left w:val="nil"/>
              <w:bottom w:val="single" w:color="auto" w:sz="4" w:space="0"/>
              <w:right w:val="single" w:color="auto" w:sz="4" w:space="0"/>
            </w:tcBorders>
            <w:vAlign w:val="center"/>
          </w:tcPr>
          <w:p w14:paraId="67639363">
            <w:pPr>
              <w:spacing w:line="240" w:lineRule="atLeast"/>
              <w:ind w:left="-55" w:leftChars="-23" w:right="-74" w:rightChars="-31"/>
              <w:jc w:val="left"/>
              <w:rPr>
                <w:rFonts w:hint="eastAsia" w:hAnsi="宋体" w:eastAsia="楷体"/>
                <w:color w:val="auto"/>
                <w:kern w:val="2"/>
                <w:sz w:val="20"/>
                <w:szCs w:val="28"/>
                <w:highlight w:val="none"/>
              </w:rPr>
            </w:pPr>
          </w:p>
        </w:tc>
        <w:tc>
          <w:tcPr>
            <w:tcW w:w="1198" w:type="dxa"/>
            <w:tcBorders>
              <w:top w:val="nil"/>
              <w:left w:val="nil"/>
              <w:bottom w:val="single" w:color="auto" w:sz="4" w:space="0"/>
              <w:right w:val="single" w:color="auto" w:sz="4" w:space="0"/>
            </w:tcBorders>
            <w:vAlign w:val="center"/>
          </w:tcPr>
          <w:p w14:paraId="721A232A">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6FC3F92B">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23" w:type="dxa"/>
            <w:tcBorders>
              <w:top w:val="nil"/>
              <w:left w:val="nil"/>
              <w:bottom w:val="single" w:color="auto" w:sz="4" w:space="0"/>
              <w:right w:val="single" w:color="auto" w:sz="4" w:space="0"/>
            </w:tcBorders>
            <w:vAlign w:val="center"/>
          </w:tcPr>
          <w:p w14:paraId="4C3ACAA6">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067D2F08">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941" w:type="dxa"/>
            <w:tcBorders>
              <w:top w:val="nil"/>
              <w:left w:val="nil"/>
              <w:bottom w:val="single" w:color="auto" w:sz="4" w:space="0"/>
              <w:right w:val="single" w:color="auto" w:sz="4" w:space="0"/>
            </w:tcBorders>
            <w:vAlign w:val="center"/>
          </w:tcPr>
          <w:p w14:paraId="0B81E887">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11C23360">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6239A36B">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583F2CE4">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43" w:type="dxa"/>
            <w:tcBorders>
              <w:top w:val="nil"/>
              <w:left w:val="nil"/>
              <w:bottom w:val="single" w:color="auto" w:sz="4" w:space="0"/>
              <w:right w:val="single" w:color="auto" w:sz="4" w:space="0"/>
            </w:tcBorders>
            <w:vAlign w:val="center"/>
          </w:tcPr>
          <w:p w14:paraId="0AAA0BAF">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388EFEC8">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998" w:type="dxa"/>
            <w:tcBorders>
              <w:top w:val="nil"/>
              <w:left w:val="nil"/>
              <w:bottom w:val="single" w:color="auto" w:sz="4" w:space="0"/>
              <w:right w:val="single" w:color="auto" w:sz="4" w:space="0"/>
            </w:tcBorders>
            <w:vAlign w:val="center"/>
          </w:tcPr>
          <w:p w14:paraId="60D12010">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51C7E4BF">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7C9F528B">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072E9290">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61" w:type="dxa"/>
            <w:tcBorders>
              <w:top w:val="nil"/>
              <w:left w:val="nil"/>
              <w:bottom w:val="single" w:color="auto" w:sz="4" w:space="0"/>
              <w:right w:val="single" w:color="auto" w:sz="4" w:space="0"/>
            </w:tcBorders>
            <w:vAlign w:val="center"/>
          </w:tcPr>
          <w:p w14:paraId="20B95FBA">
            <w:pPr>
              <w:spacing w:line="240" w:lineRule="atLeast"/>
              <w:ind w:left="104" w:leftChars="-23" w:right="-74" w:rightChars="-31" w:hanging="159" w:hangingChars="79"/>
              <w:jc w:val="center"/>
              <w:rPr>
                <w:rFonts w:hint="eastAsia" w:hAnsi="宋体"/>
                <w:color w:val="auto"/>
                <w:sz w:val="20"/>
                <w:highlight w:val="none"/>
              </w:rPr>
            </w:pPr>
            <w:r>
              <w:rPr>
                <w:rFonts w:hint="eastAsia" w:hAnsi="宋体"/>
                <w:color w:val="auto"/>
                <w:sz w:val="20"/>
                <w:highlight w:val="none"/>
              </w:rPr>
              <w:t>从业人员</w:t>
            </w:r>
          </w:p>
          <w:p w14:paraId="029A2C01">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1004" w:type="dxa"/>
            <w:tcBorders>
              <w:top w:val="nil"/>
              <w:left w:val="nil"/>
              <w:bottom w:val="single" w:color="auto" w:sz="4" w:space="0"/>
              <w:right w:val="single" w:color="auto" w:sz="4" w:space="0"/>
            </w:tcBorders>
            <w:vAlign w:val="center"/>
          </w:tcPr>
          <w:p w14:paraId="6F96D623">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08A1EA44">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46A4EC53">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400AF9C7">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883" w:type="dxa"/>
            <w:tcBorders>
              <w:top w:val="nil"/>
              <w:left w:val="nil"/>
              <w:bottom w:val="single" w:color="auto" w:sz="4" w:space="0"/>
              <w:right w:val="single" w:color="auto" w:sz="4" w:space="0"/>
            </w:tcBorders>
            <w:vAlign w:val="center"/>
          </w:tcPr>
          <w:p w14:paraId="001D2808">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79955B1F">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851" w:type="dxa"/>
            <w:tcBorders>
              <w:top w:val="nil"/>
              <w:left w:val="nil"/>
              <w:bottom w:val="single" w:color="auto" w:sz="4" w:space="0"/>
              <w:right w:val="single" w:color="auto" w:sz="4" w:space="0"/>
            </w:tcBorders>
            <w:vAlign w:val="center"/>
          </w:tcPr>
          <w:p w14:paraId="71D5B882">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2F145262">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r>
      <w:tr w14:paraId="1AFD987C">
        <w:tblPrEx>
          <w:tblCellMar>
            <w:top w:w="0" w:type="dxa"/>
            <w:left w:w="108" w:type="dxa"/>
            <w:bottom w:w="0" w:type="dxa"/>
            <w:right w:w="108" w:type="dxa"/>
          </w:tblCellMar>
        </w:tblPrEx>
        <w:trPr>
          <w:trHeight w:val="389"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2B9D59A5">
            <w:pPr>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w:t>
            </w:r>
          </w:p>
        </w:tc>
        <w:tc>
          <w:tcPr>
            <w:tcW w:w="1954" w:type="dxa"/>
            <w:tcBorders>
              <w:top w:val="single" w:color="auto" w:sz="4" w:space="0"/>
              <w:left w:val="nil"/>
              <w:bottom w:val="single" w:color="auto" w:sz="4" w:space="0"/>
              <w:right w:val="single" w:color="auto" w:sz="4" w:space="0"/>
            </w:tcBorders>
            <w:vAlign w:val="center"/>
          </w:tcPr>
          <w:p w14:paraId="4E84D3CD">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农、林、牧、渔业</w:t>
            </w:r>
          </w:p>
        </w:tc>
        <w:tc>
          <w:tcPr>
            <w:tcW w:w="1198" w:type="dxa"/>
            <w:tcBorders>
              <w:top w:val="single" w:color="auto" w:sz="4" w:space="0"/>
              <w:left w:val="nil"/>
              <w:bottom w:val="single" w:color="auto" w:sz="4" w:space="0"/>
              <w:right w:val="single" w:color="auto" w:sz="4" w:space="0"/>
            </w:tcBorders>
            <w:vAlign w:val="center"/>
          </w:tcPr>
          <w:p w14:paraId="58BE368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143F288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56024EB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19342A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7971285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0526188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187DB6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73F972A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43B1831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BFF936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66C796A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11EBB7F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A54281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DCF9C66">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2</w:t>
            </w:r>
          </w:p>
        </w:tc>
        <w:tc>
          <w:tcPr>
            <w:tcW w:w="1954" w:type="dxa"/>
            <w:tcBorders>
              <w:top w:val="nil"/>
              <w:left w:val="nil"/>
              <w:bottom w:val="single" w:color="auto" w:sz="4" w:space="0"/>
              <w:right w:val="single" w:color="auto" w:sz="4" w:space="0"/>
            </w:tcBorders>
            <w:vAlign w:val="center"/>
          </w:tcPr>
          <w:p w14:paraId="70AFB63D">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工业</w:t>
            </w:r>
          </w:p>
        </w:tc>
        <w:tc>
          <w:tcPr>
            <w:tcW w:w="1198" w:type="dxa"/>
            <w:tcBorders>
              <w:top w:val="nil"/>
              <w:left w:val="nil"/>
              <w:bottom w:val="single" w:color="auto" w:sz="4" w:space="0"/>
              <w:right w:val="single" w:color="auto" w:sz="4" w:space="0"/>
            </w:tcBorders>
            <w:vAlign w:val="center"/>
          </w:tcPr>
          <w:p w14:paraId="1FEF436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38F9F9B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68EDFB3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CCBFC2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0894FEF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5707312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9F5D86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777B871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58FB370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87A08B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3CAC344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355EA10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6874335">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993BE92">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3</w:t>
            </w:r>
          </w:p>
        </w:tc>
        <w:tc>
          <w:tcPr>
            <w:tcW w:w="1954" w:type="dxa"/>
            <w:tcBorders>
              <w:top w:val="nil"/>
              <w:left w:val="nil"/>
              <w:bottom w:val="single" w:color="auto" w:sz="4" w:space="0"/>
              <w:right w:val="single" w:color="auto" w:sz="4" w:space="0"/>
            </w:tcBorders>
            <w:vAlign w:val="center"/>
          </w:tcPr>
          <w:p w14:paraId="1402BF4F">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建筑业</w:t>
            </w:r>
          </w:p>
        </w:tc>
        <w:tc>
          <w:tcPr>
            <w:tcW w:w="1198" w:type="dxa"/>
            <w:tcBorders>
              <w:top w:val="nil"/>
              <w:left w:val="nil"/>
              <w:bottom w:val="single" w:color="auto" w:sz="4" w:space="0"/>
              <w:right w:val="single" w:color="auto" w:sz="4" w:space="0"/>
            </w:tcBorders>
            <w:vAlign w:val="center"/>
          </w:tcPr>
          <w:p w14:paraId="4871EC2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923" w:type="dxa"/>
            <w:tcBorders>
              <w:top w:val="nil"/>
              <w:left w:val="nil"/>
              <w:bottom w:val="single" w:color="auto" w:sz="4" w:space="0"/>
              <w:right w:val="single" w:color="auto" w:sz="4" w:space="0"/>
            </w:tcBorders>
            <w:vAlign w:val="center"/>
          </w:tcPr>
          <w:p w14:paraId="557C6AD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211B33B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1108" w:type="dxa"/>
            <w:tcBorders>
              <w:top w:val="nil"/>
              <w:left w:val="nil"/>
              <w:bottom w:val="single" w:color="auto" w:sz="4" w:space="0"/>
              <w:right w:val="single" w:color="auto" w:sz="4" w:space="0"/>
            </w:tcBorders>
            <w:vAlign w:val="center"/>
          </w:tcPr>
          <w:p w14:paraId="2B9CA2A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3318444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44FFEAF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28E63F7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241E102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305F548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1108" w:type="dxa"/>
            <w:tcBorders>
              <w:top w:val="nil"/>
              <w:left w:val="nil"/>
              <w:bottom w:val="single" w:color="auto" w:sz="4" w:space="0"/>
              <w:right w:val="single" w:color="auto" w:sz="4" w:space="0"/>
            </w:tcBorders>
            <w:vAlign w:val="center"/>
          </w:tcPr>
          <w:p w14:paraId="543BACF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10686B3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10E5AF6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r>
      <w:tr w14:paraId="270A225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E2A2FF5">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4</w:t>
            </w:r>
          </w:p>
        </w:tc>
        <w:tc>
          <w:tcPr>
            <w:tcW w:w="1954" w:type="dxa"/>
            <w:tcBorders>
              <w:top w:val="nil"/>
              <w:left w:val="nil"/>
              <w:bottom w:val="single" w:color="auto" w:sz="4" w:space="0"/>
              <w:right w:val="single" w:color="auto" w:sz="4" w:space="0"/>
            </w:tcBorders>
            <w:vAlign w:val="center"/>
          </w:tcPr>
          <w:p w14:paraId="537E8C77">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批发业</w:t>
            </w:r>
          </w:p>
        </w:tc>
        <w:tc>
          <w:tcPr>
            <w:tcW w:w="1198" w:type="dxa"/>
            <w:tcBorders>
              <w:top w:val="nil"/>
              <w:left w:val="nil"/>
              <w:bottom w:val="single" w:color="auto" w:sz="4" w:space="0"/>
              <w:right w:val="single" w:color="auto" w:sz="4" w:space="0"/>
            </w:tcBorders>
            <w:vAlign w:val="center"/>
          </w:tcPr>
          <w:p w14:paraId="38DF8F7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73909B9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0DAD6F8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19D7EE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221AB92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998" w:type="dxa"/>
            <w:tcBorders>
              <w:top w:val="nil"/>
              <w:left w:val="nil"/>
              <w:bottom w:val="single" w:color="auto" w:sz="4" w:space="0"/>
              <w:right w:val="single" w:color="auto" w:sz="4" w:space="0"/>
            </w:tcBorders>
            <w:vAlign w:val="center"/>
          </w:tcPr>
          <w:p w14:paraId="763E582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0C8861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61" w:type="dxa"/>
            <w:tcBorders>
              <w:top w:val="nil"/>
              <w:left w:val="nil"/>
              <w:bottom w:val="single" w:color="auto" w:sz="4" w:space="0"/>
              <w:right w:val="single" w:color="auto" w:sz="4" w:space="0"/>
            </w:tcBorders>
            <w:vAlign w:val="center"/>
          </w:tcPr>
          <w:p w14:paraId="37CDFE5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74A360D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AC60C8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883" w:type="dxa"/>
            <w:tcBorders>
              <w:top w:val="nil"/>
              <w:left w:val="nil"/>
              <w:bottom w:val="single" w:color="auto" w:sz="4" w:space="0"/>
              <w:right w:val="single" w:color="auto" w:sz="4" w:space="0"/>
            </w:tcBorders>
            <w:vAlign w:val="center"/>
          </w:tcPr>
          <w:p w14:paraId="5ADAEEA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w:t>
            </w:r>
          </w:p>
        </w:tc>
        <w:tc>
          <w:tcPr>
            <w:tcW w:w="851" w:type="dxa"/>
            <w:tcBorders>
              <w:top w:val="nil"/>
              <w:left w:val="nil"/>
              <w:bottom w:val="single" w:color="auto" w:sz="4" w:space="0"/>
              <w:right w:val="single" w:color="auto" w:sz="4" w:space="0"/>
            </w:tcBorders>
            <w:vAlign w:val="center"/>
          </w:tcPr>
          <w:p w14:paraId="1C02808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0EABBB7">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AD47F9B">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5</w:t>
            </w:r>
          </w:p>
        </w:tc>
        <w:tc>
          <w:tcPr>
            <w:tcW w:w="1954" w:type="dxa"/>
            <w:tcBorders>
              <w:top w:val="nil"/>
              <w:left w:val="nil"/>
              <w:bottom w:val="single" w:color="auto" w:sz="4" w:space="0"/>
              <w:right w:val="single" w:color="auto" w:sz="4" w:space="0"/>
            </w:tcBorders>
            <w:vAlign w:val="center"/>
          </w:tcPr>
          <w:p w14:paraId="55303DE4">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零售业</w:t>
            </w:r>
          </w:p>
        </w:tc>
        <w:tc>
          <w:tcPr>
            <w:tcW w:w="1198" w:type="dxa"/>
            <w:tcBorders>
              <w:top w:val="nil"/>
              <w:left w:val="nil"/>
              <w:bottom w:val="single" w:color="auto" w:sz="4" w:space="0"/>
              <w:right w:val="single" w:color="auto" w:sz="4" w:space="0"/>
            </w:tcBorders>
            <w:vAlign w:val="center"/>
          </w:tcPr>
          <w:p w14:paraId="36C332D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798221D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105A319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F2D561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394C308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98" w:type="dxa"/>
            <w:tcBorders>
              <w:top w:val="nil"/>
              <w:left w:val="nil"/>
              <w:bottom w:val="single" w:color="auto" w:sz="4" w:space="0"/>
              <w:right w:val="single" w:color="auto" w:sz="4" w:space="0"/>
            </w:tcBorders>
            <w:vAlign w:val="center"/>
          </w:tcPr>
          <w:p w14:paraId="3AEDACC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B0A98C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7092CFA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4B34DB3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5CB750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955340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4BAE4D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11F5815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830359E">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6</w:t>
            </w:r>
          </w:p>
        </w:tc>
        <w:tc>
          <w:tcPr>
            <w:tcW w:w="1954" w:type="dxa"/>
            <w:tcBorders>
              <w:top w:val="nil"/>
              <w:left w:val="nil"/>
              <w:bottom w:val="single" w:color="auto" w:sz="4" w:space="0"/>
              <w:right w:val="single" w:color="auto" w:sz="4" w:space="0"/>
            </w:tcBorders>
            <w:vAlign w:val="center"/>
          </w:tcPr>
          <w:p w14:paraId="4C85DBF1">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交通运输业</w:t>
            </w:r>
          </w:p>
        </w:tc>
        <w:tc>
          <w:tcPr>
            <w:tcW w:w="1198" w:type="dxa"/>
            <w:tcBorders>
              <w:top w:val="nil"/>
              <w:left w:val="nil"/>
              <w:bottom w:val="single" w:color="auto" w:sz="4" w:space="0"/>
              <w:right w:val="single" w:color="auto" w:sz="4" w:space="0"/>
            </w:tcBorders>
            <w:vAlign w:val="center"/>
          </w:tcPr>
          <w:p w14:paraId="46539BD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108D970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22E7321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A7A958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w:t>
            </w:r>
          </w:p>
        </w:tc>
        <w:tc>
          <w:tcPr>
            <w:tcW w:w="943" w:type="dxa"/>
            <w:tcBorders>
              <w:top w:val="nil"/>
              <w:left w:val="nil"/>
              <w:bottom w:val="single" w:color="auto" w:sz="4" w:space="0"/>
              <w:right w:val="single" w:color="auto" w:sz="4" w:space="0"/>
            </w:tcBorders>
            <w:vAlign w:val="center"/>
          </w:tcPr>
          <w:p w14:paraId="6BC7DDD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6D978ED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A4F142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61" w:type="dxa"/>
            <w:tcBorders>
              <w:top w:val="nil"/>
              <w:left w:val="nil"/>
              <w:bottom w:val="single" w:color="auto" w:sz="4" w:space="0"/>
              <w:right w:val="single" w:color="auto" w:sz="4" w:space="0"/>
            </w:tcBorders>
            <w:vAlign w:val="center"/>
          </w:tcPr>
          <w:p w14:paraId="76C63FB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2E86435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FD32D8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883" w:type="dxa"/>
            <w:tcBorders>
              <w:top w:val="nil"/>
              <w:left w:val="nil"/>
              <w:bottom w:val="single" w:color="auto" w:sz="4" w:space="0"/>
              <w:right w:val="single" w:color="auto" w:sz="4" w:space="0"/>
            </w:tcBorders>
            <w:vAlign w:val="center"/>
          </w:tcPr>
          <w:p w14:paraId="1385D58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105E6FD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4E5EF97">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26FD893">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7</w:t>
            </w:r>
          </w:p>
        </w:tc>
        <w:tc>
          <w:tcPr>
            <w:tcW w:w="1954" w:type="dxa"/>
            <w:tcBorders>
              <w:top w:val="nil"/>
              <w:left w:val="nil"/>
              <w:bottom w:val="single" w:color="auto" w:sz="4" w:space="0"/>
              <w:right w:val="single" w:color="auto" w:sz="4" w:space="0"/>
            </w:tcBorders>
            <w:vAlign w:val="center"/>
          </w:tcPr>
          <w:p w14:paraId="67D43D71">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仓储业</w:t>
            </w:r>
          </w:p>
        </w:tc>
        <w:tc>
          <w:tcPr>
            <w:tcW w:w="1198" w:type="dxa"/>
            <w:tcBorders>
              <w:top w:val="nil"/>
              <w:left w:val="nil"/>
              <w:bottom w:val="single" w:color="auto" w:sz="4" w:space="0"/>
              <w:right w:val="single" w:color="auto" w:sz="4" w:space="0"/>
            </w:tcBorders>
            <w:vAlign w:val="center"/>
          </w:tcPr>
          <w:p w14:paraId="5446012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1CA7EF1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718D2E9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040FE6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686D251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3E35A5F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B2E070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1FD02D6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106B639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2D7C1F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A39DA9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0884420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6079715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4256706">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8</w:t>
            </w:r>
          </w:p>
        </w:tc>
        <w:tc>
          <w:tcPr>
            <w:tcW w:w="1954" w:type="dxa"/>
            <w:tcBorders>
              <w:top w:val="nil"/>
              <w:left w:val="nil"/>
              <w:bottom w:val="single" w:color="auto" w:sz="4" w:space="0"/>
              <w:right w:val="single" w:color="auto" w:sz="4" w:space="0"/>
            </w:tcBorders>
            <w:vAlign w:val="center"/>
          </w:tcPr>
          <w:p w14:paraId="79EE0B9F">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邮政业</w:t>
            </w:r>
          </w:p>
        </w:tc>
        <w:tc>
          <w:tcPr>
            <w:tcW w:w="1198" w:type="dxa"/>
            <w:tcBorders>
              <w:top w:val="nil"/>
              <w:left w:val="nil"/>
              <w:bottom w:val="single" w:color="auto" w:sz="4" w:space="0"/>
              <w:right w:val="single" w:color="auto" w:sz="4" w:space="0"/>
            </w:tcBorders>
            <w:vAlign w:val="center"/>
          </w:tcPr>
          <w:p w14:paraId="3C40C6A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1C12B4B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14AA959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F3A5B0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2CC4430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004CA26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6FE7BF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BE5AD6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753B5E3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19A165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F57971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2E4D246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883CE8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DFE25D5">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9</w:t>
            </w:r>
          </w:p>
        </w:tc>
        <w:tc>
          <w:tcPr>
            <w:tcW w:w="1954" w:type="dxa"/>
            <w:tcBorders>
              <w:top w:val="nil"/>
              <w:left w:val="nil"/>
              <w:bottom w:val="single" w:color="auto" w:sz="4" w:space="0"/>
              <w:right w:val="single" w:color="auto" w:sz="4" w:space="0"/>
            </w:tcBorders>
            <w:vAlign w:val="center"/>
          </w:tcPr>
          <w:p w14:paraId="09FE2AE8">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住宿业</w:t>
            </w:r>
          </w:p>
        </w:tc>
        <w:tc>
          <w:tcPr>
            <w:tcW w:w="1198" w:type="dxa"/>
            <w:tcBorders>
              <w:top w:val="nil"/>
              <w:left w:val="nil"/>
              <w:bottom w:val="single" w:color="auto" w:sz="4" w:space="0"/>
              <w:right w:val="single" w:color="auto" w:sz="4" w:space="0"/>
            </w:tcBorders>
            <w:vAlign w:val="center"/>
          </w:tcPr>
          <w:p w14:paraId="76C0C78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5CB4015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00A4BC3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AD5D17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07D0A3C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6A27284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B40638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7038614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DF7E1A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998212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C3BAC9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68588F7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92FEFAA">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397AB4C">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10</w:t>
            </w:r>
          </w:p>
        </w:tc>
        <w:tc>
          <w:tcPr>
            <w:tcW w:w="1954" w:type="dxa"/>
            <w:tcBorders>
              <w:top w:val="nil"/>
              <w:left w:val="nil"/>
              <w:bottom w:val="single" w:color="auto" w:sz="4" w:space="0"/>
              <w:right w:val="single" w:color="auto" w:sz="4" w:space="0"/>
            </w:tcBorders>
            <w:vAlign w:val="center"/>
          </w:tcPr>
          <w:p w14:paraId="4C9365AA">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餐饮业</w:t>
            </w:r>
          </w:p>
        </w:tc>
        <w:tc>
          <w:tcPr>
            <w:tcW w:w="1198" w:type="dxa"/>
            <w:tcBorders>
              <w:top w:val="nil"/>
              <w:left w:val="nil"/>
              <w:bottom w:val="single" w:color="auto" w:sz="4" w:space="0"/>
              <w:right w:val="single" w:color="auto" w:sz="4" w:space="0"/>
            </w:tcBorders>
            <w:vAlign w:val="center"/>
          </w:tcPr>
          <w:p w14:paraId="4DB0098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756AEAB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21BB6AC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DFC880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4BFC04D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1E523C5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3E2A59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8F7314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7E29423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FDDE2E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4E5707F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7BDA851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1AEF24A">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F0A046F">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11</w:t>
            </w:r>
          </w:p>
        </w:tc>
        <w:tc>
          <w:tcPr>
            <w:tcW w:w="1954" w:type="dxa"/>
            <w:tcBorders>
              <w:top w:val="nil"/>
              <w:left w:val="nil"/>
              <w:bottom w:val="single" w:color="auto" w:sz="4" w:space="0"/>
              <w:right w:val="single" w:color="auto" w:sz="4" w:space="0"/>
            </w:tcBorders>
            <w:vAlign w:val="center"/>
          </w:tcPr>
          <w:p w14:paraId="0E58C83B">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信息传输业</w:t>
            </w:r>
          </w:p>
        </w:tc>
        <w:tc>
          <w:tcPr>
            <w:tcW w:w="1198" w:type="dxa"/>
            <w:tcBorders>
              <w:top w:val="nil"/>
              <w:left w:val="nil"/>
              <w:bottom w:val="single" w:color="auto" w:sz="4" w:space="0"/>
              <w:right w:val="single" w:color="auto" w:sz="4" w:space="0"/>
            </w:tcBorders>
            <w:vAlign w:val="center"/>
          </w:tcPr>
          <w:p w14:paraId="7F0631D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100000</w:t>
            </w:r>
          </w:p>
        </w:tc>
        <w:tc>
          <w:tcPr>
            <w:tcW w:w="923" w:type="dxa"/>
            <w:tcBorders>
              <w:top w:val="nil"/>
              <w:left w:val="nil"/>
              <w:bottom w:val="single" w:color="auto" w:sz="4" w:space="0"/>
              <w:right w:val="single" w:color="auto" w:sz="4" w:space="0"/>
            </w:tcBorders>
            <w:vAlign w:val="center"/>
          </w:tcPr>
          <w:p w14:paraId="2BB3A82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1" w:type="dxa"/>
            <w:tcBorders>
              <w:top w:val="nil"/>
              <w:left w:val="nil"/>
              <w:bottom w:val="single" w:color="auto" w:sz="4" w:space="0"/>
              <w:right w:val="single" w:color="auto" w:sz="4" w:space="0"/>
            </w:tcBorders>
            <w:vAlign w:val="center"/>
          </w:tcPr>
          <w:p w14:paraId="2645C05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CF0DF5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1FB3D6C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51428A0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0B5CED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59CCCC9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20D1CFC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C1D654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7EC2458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7DF240D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9A72E8B">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F91EDE7">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12</w:t>
            </w:r>
          </w:p>
        </w:tc>
        <w:tc>
          <w:tcPr>
            <w:tcW w:w="1954" w:type="dxa"/>
            <w:tcBorders>
              <w:top w:val="nil"/>
              <w:left w:val="nil"/>
              <w:bottom w:val="single" w:color="auto" w:sz="4" w:space="0"/>
              <w:right w:val="single" w:color="auto" w:sz="4" w:space="0"/>
            </w:tcBorders>
            <w:vAlign w:val="center"/>
          </w:tcPr>
          <w:p w14:paraId="5C609BC5">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软件和信息技术服务业</w:t>
            </w:r>
          </w:p>
        </w:tc>
        <w:tc>
          <w:tcPr>
            <w:tcW w:w="1198" w:type="dxa"/>
            <w:tcBorders>
              <w:top w:val="nil"/>
              <w:left w:val="nil"/>
              <w:bottom w:val="single" w:color="auto" w:sz="4" w:space="0"/>
              <w:right w:val="single" w:color="auto" w:sz="4" w:space="0"/>
            </w:tcBorders>
            <w:vAlign w:val="center"/>
          </w:tcPr>
          <w:p w14:paraId="0144C12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45B23D1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61DFAD3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D0441C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075CA81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08A86B2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024260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45D42A2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776299F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CB9C3F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1D9ED05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70AB60A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478C904">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DB188E7">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13</w:t>
            </w:r>
          </w:p>
        </w:tc>
        <w:tc>
          <w:tcPr>
            <w:tcW w:w="1954" w:type="dxa"/>
            <w:tcBorders>
              <w:top w:val="nil"/>
              <w:left w:val="nil"/>
              <w:bottom w:val="single" w:color="auto" w:sz="4" w:space="0"/>
              <w:right w:val="single" w:color="auto" w:sz="4" w:space="0"/>
            </w:tcBorders>
            <w:vAlign w:val="center"/>
          </w:tcPr>
          <w:p w14:paraId="3EDDC9E1">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房地产开发经营</w:t>
            </w:r>
          </w:p>
        </w:tc>
        <w:tc>
          <w:tcPr>
            <w:tcW w:w="1198" w:type="dxa"/>
            <w:tcBorders>
              <w:top w:val="nil"/>
              <w:left w:val="nil"/>
              <w:bottom w:val="single" w:color="auto" w:sz="4" w:space="0"/>
              <w:right w:val="single" w:color="auto" w:sz="4" w:space="0"/>
            </w:tcBorders>
            <w:vAlign w:val="center"/>
          </w:tcPr>
          <w:p w14:paraId="5D968CE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200000</w:t>
            </w:r>
          </w:p>
        </w:tc>
        <w:tc>
          <w:tcPr>
            <w:tcW w:w="923" w:type="dxa"/>
            <w:tcBorders>
              <w:top w:val="nil"/>
              <w:left w:val="nil"/>
              <w:bottom w:val="single" w:color="auto" w:sz="4" w:space="0"/>
              <w:right w:val="single" w:color="auto" w:sz="4" w:space="0"/>
            </w:tcBorders>
            <w:vAlign w:val="center"/>
          </w:tcPr>
          <w:p w14:paraId="73A8AE1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292CAF2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,≥10000</w:t>
            </w:r>
          </w:p>
        </w:tc>
        <w:tc>
          <w:tcPr>
            <w:tcW w:w="1108" w:type="dxa"/>
            <w:tcBorders>
              <w:top w:val="nil"/>
              <w:left w:val="nil"/>
              <w:bottom w:val="single" w:color="auto" w:sz="4" w:space="0"/>
              <w:right w:val="single" w:color="auto" w:sz="4" w:space="0"/>
            </w:tcBorders>
            <w:vAlign w:val="center"/>
          </w:tcPr>
          <w:p w14:paraId="3249625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444E42E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096A5518">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4F4F28C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ADC107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57708B95">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,≥2000</w:t>
            </w:r>
          </w:p>
        </w:tc>
        <w:tc>
          <w:tcPr>
            <w:tcW w:w="1108" w:type="dxa"/>
            <w:tcBorders>
              <w:top w:val="nil"/>
              <w:left w:val="nil"/>
              <w:bottom w:val="single" w:color="auto" w:sz="4" w:space="0"/>
              <w:right w:val="single" w:color="auto" w:sz="4" w:space="0"/>
            </w:tcBorders>
            <w:vAlign w:val="center"/>
          </w:tcPr>
          <w:p w14:paraId="13A7B19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355AFC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294418D1">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,＜2000</w:t>
            </w:r>
          </w:p>
        </w:tc>
      </w:tr>
      <w:tr w14:paraId="2284174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8C4760C">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14</w:t>
            </w:r>
          </w:p>
        </w:tc>
        <w:tc>
          <w:tcPr>
            <w:tcW w:w="1954" w:type="dxa"/>
            <w:tcBorders>
              <w:top w:val="nil"/>
              <w:left w:val="nil"/>
              <w:bottom w:val="single" w:color="auto" w:sz="4" w:space="0"/>
              <w:right w:val="single" w:color="auto" w:sz="4" w:space="0"/>
            </w:tcBorders>
            <w:vAlign w:val="center"/>
          </w:tcPr>
          <w:p w14:paraId="43F16ACC">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物业管理</w:t>
            </w:r>
          </w:p>
        </w:tc>
        <w:tc>
          <w:tcPr>
            <w:tcW w:w="1198" w:type="dxa"/>
            <w:tcBorders>
              <w:top w:val="nil"/>
              <w:left w:val="nil"/>
              <w:bottom w:val="single" w:color="auto" w:sz="4" w:space="0"/>
              <w:right w:val="single" w:color="auto" w:sz="4" w:space="0"/>
            </w:tcBorders>
            <w:vAlign w:val="center"/>
          </w:tcPr>
          <w:p w14:paraId="1F9AF60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23" w:type="dxa"/>
            <w:tcBorders>
              <w:top w:val="nil"/>
              <w:left w:val="nil"/>
              <w:bottom w:val="single" w:color="auto" w:sz="4" w:space="0"/>
              <w:right w:val="single" w:color="auto" w:sz="4" w:space="0"/>
            </w:tcBorders>
            <w:vAlign w:val="center"/>
          </w:tcPr>
          <w:p w14:paraId="16DDC6F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552773D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5948F3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0F4832F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5FD6ECD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349C5A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61" w:type="dxa"/>
            <w:tcBorders>
              <w:top w:val="nil"/>
              <w:left w:val="nil"/>
              <w:bottom w:val="single" w:color="auto" w:sz="4" w:space="0"/>
              <w:right w:val="single" w:color="auto" w:sz="4" w:space="0"/>
            </w:tcBorders>
            <w:vAlign w:val="center"/>
          </w:tcPr>
          <w:p w14:paraId="5030A30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1004" w:type="dxa"/>
            <w:tcBorders>
              <w:top w:val="nil"/>
              <w:left w:val="nil"/>
              <w:bottom w:val="single" w:color="auto" w:sz="4" w:space="0"/>
              <w:right w:val="single" w:color="auto" w:sz="4" w:space="0"/>
            </w:tcBorders>
            <w:vAlign w:val="center"/>
          </w:tcPr>
          <w:p w14:paraId="74EB646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5780FA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883" w:type="dxa"/>
            <w:tcBorders>
              <w:top w:val="nil"/>
              <w:left w:val="nil"/>
              <w:bottom w:val="single" w:color="auto" w:sz="4" w:space="0"/>
              <w:right w:val="single" w:color="auto" w:sz="4" w:space="0"/>
            </w:tcBorders>
            <w:vAlign w:val="center"/>
          </w:tcPr>
          <w:p w14:paraId="69FE195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51" w:type="dxa"/>
            <w:tcBorders>
              <w:top w:val="nil"/>
              <w:left w:val="nil"/>
              <w:bottom w:val="single" w:color="auto" w:sz="4" w:space="0"/>
              <w:right w:val="single" w:color="auto" w:sz="4" w:space="0"/>
            </w:tcBorders>
            <w:vAlign w:val="center"/>
          </w:tcPr>
          <w:p w14:paraId="541E1E7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289D70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07E8471">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15</w:t>
            </w:r>
          </w:p>
        </w:tc>
        <w:tc>
          <w:tcPr>
            <w:tcW w:w="1954" w:type="dxa"/>
            <w:tcBorders>
              <w:top w:val="nil"/>
              <w:left w:val="nil"/>
              <w:bottom w:val="single" w:color="auto" w:sz="4" w:space="0"/>
              <w:right w:val="single" w:color="auto" w:sz="4" w:space="0"/>
            </w:tcBorders>
            <w:vAlign w:val="center"/>
          </w:tcPr>
          <w:p w14:paraId="50ABC7FA">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租赁和商务服务业</w:t>
            </w:r>
          </w:p>
        </w:tc>
        <w:tc>
          <w:tcPr>
            <w:tcW w:w="1198" w:type="dxa"/>
            <w:tcBorders>
              <w:top w:val="nil"/>
              <w:left w:val="nil"/>
              <w:bottom w:val="single" w:color="auto" w:sz="4" w:space="0"/>
              <w:right w:val="single" w:color="auto" w:sz="4" w:space="0"/>
            </w:tcBorders>
            <w:vAlign w:val="center"/>
          </w:tcPr>
          <w:p w14:paraId="6923B55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19F167B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5D246A1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,≥120000</w:t>
            </w:r>
          </w:p>
        </w:tc>
        <w:tc>
          <w:tcPr>
            <w:tcW w:w="1108" w:type="dxa"/>
            <w:tcBorders>
              <w:top w:val="nil"/>
              <w:left w:val="nil"/>
              <w:bottom w:val="single" w:color="auto" w:sz="4" w:space="0"/>
              <w:right w:val="single" w:color="auto" w:sz="4" w:space="0"/>
            </w:tcBorders>
            <w:vAlign w:val="center"/>
          </w:tcPr>
          <w:p w14:paraId="5905C37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4D27F23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1084D160">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,≥8000</w:t>
            </w:r>
          </w:p>
        </w:tc>
        <w:tc>
          <w:tcPr>
            <w:tcW w:w="1108" w:type="dxa"/>
            <w:tcBorders>
              <w:top w:val="nil"/>
              <w:left w:val="nil"/>
              <w:bottom w:val="single" w:color="auto" w:sz="4" w:space="0"/>
              <w:right w:val="single" w:color="auto" w:sz="4" w:space="0"/>
            </w:tcBorders>
            <w:vAlign w:val="center"/>
          </w:tcPr>
          <w:p w14:paraId="526100B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6E65C9E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51FF265D">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,≥100</w:t>
            </w:r>
          </w:p>
        </w:tc>
        <w:tc>
          <w:tcPr>
            <w:tcW w:w="1108" w:type="dxa"/>
            <w:tcBorders>
              <w:top w:val="nil"/>
              <w:left w:val="nil"/>
              <w:bottom w:val="single" w:color="auto" w:sz="4" w:space="0"/>
              <w:right w:val="single" w:color="auto" w:sz="4" w:space="0"/>
            </w:tcBorders>
            <w:vAlign w:val="center"/>
          </w:tcPr>
          <w:p w14:paraId="446FA56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0A298F0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775FD561">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w:t>
            </w:r>
          </w:p>
        </w:tc>
      </w:tr>
      <w:tr w14:paraId="4790E0F6">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D0B4437">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16</w:t>
            </w:r>
          </w:p>
        </w:tc>
        <w:tc>
          <w:tcPr>
            <w:tcW w:w="1954" w:type="dxa"/>
            <w:tcBorders>
              <w:top w:val="nil"/>
              <w:left w:val="nil"/>
              <w:bottom w:val="single" w:color="auto" w:sz="4" w:space="0"/>
              <w:right w:val="single" w:color="auto" w:sz="4" w:space="0"/>
            </w:tcBorders>
            <w:vAlign w:val="center"/>
          </w:tcPr>
          <w:p w14:paraId="6444EAEA">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其他未列明行业</w:t>
            </w:r>
          </w:p>
        </w:tc>
        <w:tc>
          <w:tcPr>
            <w:tcW w:w="1198" w:type="dxa"/>
            <w:tcBorders>
              <w:top w:val="nil"/>
              <w:left w:val="nil"/>
              <w:bottom w:val="single" w:color="auto" w:sz="4" w:space="0"/>
              <w:right w:val="single" w:color="auto" w:sz="4" w:space="0"/>
            </w:tcBorders>
            <w:vAlign w:val="center"/>
          </w:tcPr>
          <w:p w14:paraId="42F4F37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4A2C071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161A1EA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315F5B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7C7F035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FAF95A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E0D9E1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6B775B9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5D02356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8C89AF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02EF00E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260276B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bl>
    <w:p w14:paraId="1C131ABB">
      <w:pPr>
        <w:pStyle w:val="24"/>
        <w:spacing w:before="240" w:beforeLines="100" w:line="360" w:lineRule="auto"/>
        <w:rPr>
          <w:rFonts w:hint="eastAsia" w:hAnsi="宋体"/>
          <w:color w:val="auto"/>
          <w:kern w:val="2"/>
          <w:position w:val="0"/>
          <w:sz w:val="20"/>
          <w:szCs w:val="20"/>
          <w:highlight w:val="none"/>
        </w:rPr>
      </w:pPr>
      <w:r>
        <w:rPr>
          <w:rStyle w:val="65"/>
          <w:rFonts w:hint="eastAsia" w:ascii="宋体" w:hAnsi="宋体" w:cs="仿宋"/>
          <w:b/>
          <w:bCs w:val="0"/>
          <w:color w:val="auto"/>
          <w:sz w:val="20"/>
          <w:szCs w:val="20"/>
          <w:highlight w:val="none"/>
        </w:rPr>
        <w:t>说明：上述标准参照《关于印发中小企业划型标准规定的通知》（工信部联企业〔2011〕300号</w:t>
      </w:r>
      <w:r>
        <w:rPr>
          <w:rStyle w:val="65"/>
          <w:rFonts w:ascii="宋体" w:hAnsi="宋体" w:cs="仿宋"/>
          <w:b/>
          <w:bCs w:val="0"/>
          <w:color w:val="auto"/>
          <w:sz w:val="20"/>
          <w:szCs w:val="20"/>
          <w:highlight w:val="none"/>
        </w:rPr>
        <w:t>），大型、中型和小型企业须同时满足所列指标的下限，否则下划一档；微型企业只</w:t>
      </w:r>
      <w:r>
        <w:rPr>
          <w:rStyle w:val="65"/>
          <w:rFonts w:hint="eastAsia" w:ascii="宋体" w:hAnsi="宋体" w:cs="仿宋"/>
          <w:b/>
          <w:bCs w:val="0"/>
          <w:color w:val="auto"/>
          <w:sz w:val="20"/>
          <w:szCs w:val="20"/>
          <w:highlight w:val="none"/>
        </w:rPr>
        <w:t>需</w:t>
      </w:r>
      <w:r>
        <w:rPr>
          <w:rStyle w:val="65"/>
          <w:rFonts w:ascii="宋体" w:hAnsi="宋体" w:cs="仿宋"/>
          <w:b/>
          <w:bCs w:val="0"/>
          <w:color w:val="auto"/>
          <w:sz w:val="20"/>
          <w:szCs w:val="20"/>
          <w:highlight w:val="none"/>
        </w:rPr>
        <w:t>满足所列指标中的一项即可。</w:t>
      </w:r>
    </w:p>
    <w:p w14:paraId="23F537D9">
      <w:pPr>
        <w:pStyle w:val="24"/>
        <w:rPr>
          <w:rFonts w:hint="eastAsia" w:hAnsi="宋体"/>
          <w:b w:val="0"/>
          <w:color w:val="auto"/>
          <w:kern w:val="2"/>
          <w:position w:val="0"/>
          <w:szCs w:val="24"/>
          <w:highlight w:val="none"/>
        </w:rPr>
        <w:sectPr>
          <w:type w:val="continuous"/>
          <w:pgSz w:w="16838" w:h="11906" w:orient="landscape"/>
          <w:pgMar w:top="1588" w:right="1418" w:bottom="1198" w:left="1418" w:header="851" w:footer="907" w:gutter="0"/>
          <w:cols w:space="720" w:num="1"/>
          <w:titlePg/>
          <w:docGrid w:linePitch="290" w:charSpace="0"/>
        </w:sectPr>
      </w:pPr>
    </w:p>
    <w:p w14:paraId="116C575A">
      <w:pPr>
        <w:spacing w:line="360" w:lineRule="auto"/>
        <w:jc w:val="left"/>
        <w:rPr>
          <w:b w:val="0"/>
          <w:bCs/>
          <w:color w:val="auto"/>
          <w:highlight w:val="none"/>
        </w:rPr>
      </w:pPr>
      <w:r>
        <w:rPr>
          <w:rFonts w:hint="eastAsia"/>
          <w:b w:val="0"/>
          <w:bCs/>
          <w:color w:val="auto"/>
          <w:highlight w:val="none"/>
        </w:rPr>
        <w:t>格式十一：其他声明函</w:t>
      </w:r>
    </w:p>
    <w:p w14:paraId="045FD12B">
      <w:pPr>
        <w:pStyle w:val="24"/>
        <w:rPr>
          <w:color w:val="auto"/>
          <w:highlight w:val="none"/>
        </w:rPr>
      </w:pPr>
    </w:p>
    <w:p w14:paraId="6AE81E4F">
      <w:pPr>
        <w:autoSpaceDE w:val="0"/>
        <w:autoSpaceDN w:val="0"/>
        <w:spacing w:before="50" w:line="360" w:lineRule="auto"/>
        <w:ind w:left="100"/>
        <w:jc w:val="left"/>
        <w:outlineLvl w:val="2"/>
        <w:rPr>
          <w:rFonts w:hint="eastAsia" w:hAnsi="宋体"/>
          <w:color w:val="auto"/>
          <w:kern w:val="2"/>
          <w:position w:val="0"/>
          <w:szCs w:val="24"/>
          <w:highlight w:val="none"/>
        </w:rPr>
      </w:pPr>
      <w:bookmarkStart w:id="243" w:name="_Toc174468394"/>
      <w:r>
        <w:rPr>
          <w:rFonts w:hint="eastAsia" w:hAnsi="宋体"/>
          <w:color w:val="auto"/>
          <w:kern w:val="2"/>
          <w:position w:val="0"/>
          <w:szCs w:val="24"/>
          <w:highlight w:val="none"/>
        </w:rPr>
        <w:t>（一）残疾人福利性单位声明函格式</w:t>
      </w:r>
      <w:bookmarkEnd w:id="243"/>
    </w:p>
    <w:p w14:paraId="65DFA5AC">
      <w:pPr>
        <w:ind w:firstLine="482" w:firstLineChars="200"/>
        <w:jc w:val="center"/>
        <w:rPr>
          <w:rFonts w:hint="eastAsia" w:hAnsi="宋体"/>
          <w:color w:val="auto"/>
          <w:kern w:val="2"/>
          <w:position w:val="0"/>
          <w:szCs w:val="24"/>
          <w:highlight w:val="none"/>
        </w:rPr>
      </w:pPr>
    </w:p>
    <w:p w14:paraId="4FE3A3C1">
      <w:pPr>
        <w:ind w:firstLine="482" w:firstLineChars="200"/>
        <w:jc w:val="center"/>
        <w:rPr>
          <w:rFonts w:hint="eastAsia" w:hAnsi="宋体"/>
          <w:color w:val="auto"/>
          <w:kern w:val="2"/>
          <w:position w:val="0"/>
          <w:szCs w:val="24"/>
          <w:highlight w:val="none"/>
        </w:rPr>
      </w:pPr>
      <w:r>
        <w:rPr>
          <w:rFonts w:hint="eastAsia" w:hAnsi="宋体"/>
          <w:color w:val="auto"/>
          <w:kern w:val="2"/>
          <w:position w:val="0"/>
          <w:szCs w:val="24"/>
          <w:highlight w:val="none"/>
        </w:rPr>
        <w:t>残疾人福利性单位声明函</w:t>
      </w:r>
    </w:p>
    <w:p w14:paraId="6B0E0F02">
      <w:pPr>
        <w:rPr>
          <w:rFonts w:hint="eastAsia" w:hAnsi="宋体"/>
          <w:b w:val="0"/>
          <w:color w:val="auto"/>
          <w:kern w:val="2"/>
          <w:position w:val="0"/>
          <w:sz w:val="21"/>
          <w:szCs w:val="24"/>
          <w:highlight w:val="none"/>
        </w:rPr>
      </w:pPr>
    </w:p>
    <w:p w14:paraId="1562AF26">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本单位郑重声明，根据《财政部民政部中国残疾人联合会关于促进残疾人就业政府采购政策的通知》（财库〔</w:t>
      </w:r>
      <w:r>
        <w:rPr>
          <w:rFonts w:hAnsi="宋体"/>
          <w:b w:val="0"/>
          <w:color w:val="auto"/>
          <w:kern w:val="2"/>
          <w:position w:val="0"/>
          <w:szCs w:val="24"/>
          <w:highlight w:val="none"/>
        </w:rPr>
        <w:t>2017〕141号）的规定，本单位为符合条件的残疾人福利性单位，且本单位参加</w:t>
      </w:r>
      <w:r>
        <w:rPr>
          <w:rFonts w:hint="eastAsia" w:hAnsi="宋体"/>
          <w:b w:val="0"/>
          <w:color w:val="auto"/>
          <w:kern w:val="2"/>
          <w:position w:val="0"/>
          <w:szCs w:val="24"/>
          <w:highlight w:val="none"/>
        </w:rPr>
        <w:t>政府采购活动提供本单位制造的货物（由本单位承担工程</w:t>
      </w:r>
      <w:r>
        <w:rPr>
          <w:rFonts w:hAnsi="宋体"/>
          <w:b w:val="0"/>
          <w:color w:val="auto"/>
          <w:kern w:val="2"/>
          <w:position w:val="0"/>
          <w:szCs w:val="24"/>
          <w:highlight w:val="none"/>
        </w:rPr>
        <w:t>/提供服务），或者提供其他残疾人福利性单位制造的货物（不包括使用非残疾人福利性单位注册商标的货物）。</w:t>
      </w:r>
    </w:p>
    <w:p w14:paraId="05E5FC2E">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本单位对上述声明的真实性负责。如有虚假，将依法承担相应责任。</w:t>
      </w:r>
    </w:p>
    <w:p w14:paraId="63082D1A">
      <w:pPr>
        <w:rPr>
          <w:rFonts w:hint="eastAsia" w:hAnsi="宋体"/>
          <w:b w:val="0"/>
          <w:color w:val="auto"/>
          <w:kern w:val="2"/>
          <w:position w:val="0"/>
          <w:szCs w:val="24"/>
          <w:highlight w:val="none"/>
        </w:rPr>
      </w:pPr>
    </w:p>
    <w:p w14:paraId="4BB727B8">
      <w:pPr>
        <w:ind w:firstLine="4560" w:firstLineChars="1900"/>
        <w:rPr>
          <w:rFonts w:hint="eastAsia" w:hAnsi="宋体"/>
          <w:b w:val="0"/>
          <w:color w:val="auto"/>
          <w:kern w:val="2"/>
          <w:position w:val="0"/>
          <w:szCs w:val="24"/>
          <w:highlight w:val="none"/>
        </w:rPr>
      </w:pPr>
      <w:r>
        <w:rPr>
          <w:rFonts w:hint="eastAsia" w:hAnsi="宋体"/>
          <w:b w:val="0"/>
          <w:color w:val="auto"/>
          <w:kern w:val="2"/>
          <w:position w:val="0"/>
          <w:szCs w:val="24"/>
          <w:highlight w:val="none"/>
        </w:rPr>
        <w:t>投标人名称（盖章）：</w:t>
      </w:r>
    </w:p>
    <w:p w14:paraId="4C7B9F8D">
      <w:pPr>
        <w:ind w:firstLine="4560" w:firstLineChars="1900"/>
        <w:rPr>
          <w:rFonts w:hint="eastAsia" w:hAnsi="宋体"/>
          <w:b w:val="0"/>
          <w:color w:val="auto"/>
          <w:kern w:val="2"/>
          <w:position w:val="0"/>
          <w:szCs w:val="24"/>
          <w:highlight w:val="none"/>
        </w:rPr>
      </w:pPr>
      <w:r>
        <w:rPr>
          <w:rFonts w:hint="eastAsia" w:hAnsi="宋体"/>
          <w:b w:val="0"/>
          <w:color w:val="auto"/>
          <w:kern w:val="2"/>
          <w:position w:val="0"/>
          <w:szCs w:val="24"/>
          <w:highlight w:val="none"/>
        </w:rPr>
        <w:t>日</w:t>
      </w:r>
      <w:r>
        <w:rPr>
          <w:rFonts w:hAnsi="宋体"/>
          <w:b w:val="0"/>
          <w:color w:val="auto"/>
          <w:kern w:val="2"/>
          <w:position w:val="0"/>
          <w:szCs w:val="24"/>
          <w:highlight w:val="none"/>
        </w:rPr>
        <w:tab/>
      </w:r>
      <w:r>
        <w:rPr>
          <w:rFonts w:hint="eastAsia" w:hAnsi="宋体"/>
          <w:b w:val="0"/>
          <w:color w:val="auto"/>
          <w:kern w:val="2"/>
          <w:position w:val="0"/>
          <w:szCs w:val="24"/>
          <w:highlight w:val="none"/>
        </w:rPr>
        <w:t>期：</w:t>
      </w:r>
    </w:p>
    <w:p w14:paraId="3DA4B8AB">
      <w:pPr>
        <w:rPr>
          <w:rFonts w:hint="eastAsia" w:hAnsi="宋体"/>
          <w:b w:val="0"/>
          <w:color w:val="auto"/>
          <w:kern w:val="2"/>
          <w:position w:val="0"/>
          <w:sz w:val="21"/>
          <w:szCs w:val="24"/>
          <w:highlight w:val="none"/>
        </w:rPr>
      </w:pPr>
    </w:p>
    <w:p w14:paraId="734D46CB">
      <w:pPr>
        <w:rPr>
          <w:rFonts w:hint="eastAsia" w:hAnsi="宋体"/>
          <w:b w:val="0"/>
          <w:color w:val="auto"/>
          <w:kern w:val="2"/>
          <w:position w:val="0"/>
          <w:sz w:val="21"/>
          <w:szCs w:val="24"/>
          <w:highlight w:val="none"/>
        </w:rPr>
      </w:pPr>
    </w:p>
    <w:p w14:paraId="76A1CF4E">
      <w:pPr>
        <w:rPr>
          <w:rFonts w:hint="eastAsia" w:hAnsi="宋体"/>
          <w:b w:val="0"/>
          <w:color w:val="auto"/>
          <w:kern w:val="2"/>
          <w:position w:val="0"/>
          <w:sz w:val="21"/>
          <w:szCs w:val="24"/>
          <w:highlight w:val="none"/>
        </w:rPr>
      </w:pPr>
    </w:p>
    <w:p w14:paraId="389AE364">
      <w:pPr>
        <w:rPr>
          <w:rFonts w:hint="eastAsia" w:hAnsi="宋体"/>
          <w:b w:val="0"/>
          <w:color w:val="auto"/>
          <w:kern w:val="2"/>
          <w:position w:val="0"/>
          <w:sz w:val="21"/>
          <w:szCs w:val="24"/>
          <w:highlight w:val="none"/>
        </w:rPr>
      </w:pPr>
    </w:p>
    <w:p w14:paraId="29123724">
      <w:pPr>
        <w:rPr>
          <w:rFonts w:hint="eastAsia" w:hAnsi="宋体"/>
          <w:b w:val="0"/>
          <w:color w:val="auto"/>
          <w:kern w:val="2"/>
          <w:position w:val="0"/>
          <w:sz w:val="21"/>
          <w:szCs w:val="24"/>
          <w:highlight w:val="none"/>
        </w:rPr>
      </w:pPr>
    </w:p>
    <w:p w14:paraId="3ADA2251">
      <w:pPr>
        <w:rPr>
          <w:rFonts w:hint="eastAsia" w:hAnsi="宋体"/>
          <w:b w:val="0"/>
          <w:color w:val="auto"/>
          <w:kern w:val="2"/>
          <w:position w:val="0"/>
          <w:sz w:val="21"/>
          <w:szCs w:val="24"/>
          <w:highlight w:val="none"/>
        </w:rPr>
      </w:pPr>
    </w:p>
    <w:p w14:paraId="5D6346C7">
      <w:pPr>
        <w:rPr>
          <w:rFonts w:hint="eastAsia" w:hAnsi="宋体"/>
          <w:b w:val="0"/>
          <w:color w:val="auto"/>
          <w:kern w:val="2"/>
          <w:position w:val="0"/>
          <w:sz w:val="21"/>
          <w:szCs w:val="24"/>
          <w:highlight w:val="none"/>
        </w:rPr>
      </w:pPr>
    </w:p>
    <w:p w14:paraId="449F39D4">
      <w:pPr>
        <w:autoSpaceDE w:val="0"/>
        <w:autoSpaceDN w:val="0"/>
        <w:spacing w:before="50" w:line="360" w:lineRule="auto"/>
        <w:ind w:left="100"/>
        <w:jc w:val="left"/>
        <w:outlineLvl w:val="2"/>
        <w:rPr>
          <w:rFonts w:hint="eastAsia" w:hAnsi="宋体"/>
          <w:color w:val="auto"/>
          <w:kern w:val="2"/>
          <w:position w:val="0"/>
          <w:szCs w:val="24"/>
          <w:highlight w:val="none"/>
        </w:rPr>
      </w:pPr>
      <w:bookmarkStart w:id="244" w:name="_Toc174468395"/>
      <w:r>
        <w:rPr>
          <w:rFonts w:hint="eastAsia" w:hAnsi="宋体"/>
          <w:color w:val="auto"/>
          <w:kern w:val="2"/>
          <w:position w:val="0"/>
          <w:szCs w:val="24"/>
          <w:highlight w:val="none"/>
        </w:rPr>
        <w:t>（二）属于监狱企业的证明文件</w:t>
      </w:r>
      <w:bookmarkEnd w:id="244"/>
    </w:p>
    <w:p w14:paraId="2B7A4552">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提供由省级以上监狱管理局、戒毒管理局（</w:t>
      </w:r>
      <w:r>
        <w:rPr>
          <w:rFonts w:hAnsi="宋体"/>
          <w:b w:val="0"/>
          <w:color w:val="auto"/>
          <w:kern w:val="2"/>
          <w:position w:val="0"/>
          <w:szCs w:val="24"/>
          <w:highlight w:val="none"/>
        </w:rPr>
        <w:t>含新疆生产建设兵团</w:t>
      </w:r>
      <w:r>
        <w:rPr>
          <w:rFonts w:hint="eastAsia" w:hAnsi="宋体"/>
          <w:b w:val="0"/>
          <w:color w:val="auto"/>
          <w:kern w:val="2"/>
          <w:position w:val="0"/>
          <w:szCs w:val="24"/>
          <w:highlight w:val="none"/>
        </w:rPr>
        <w:t>）</w:t>
      </w:r>
      <w:r>
        <w:rPr>
          <w:rFonts w:hAnsi="宋体"/>
          <w:b w:val="0"/>
          <w:color w:val="auto"/>
          <w:kern w:val="2"/>
          <w:position w:val="0"/>
          <w:szCs w:val="24"/>
          <w:highlight w:val="none"/>
        </w:rPr>
        <w:t>出具的属于监狱企业的证明文件</w:t>
      </w:r>
    </w:p>
    <w:p w14:paraId="0CC22353">
      <w:pPr>
        <w:spacing w:line="360" w:lineRule="auto"/>
        <w:ind w:firstLine="480" w:firstLineChars="200"/>
        <w:rPr>
          <w:rFonts w:hint="eastAsia" w:hAnsi="宋体"/>
          <w:b w:val="0"/>
          <w:color w:val="auto"/>
          <w:kern w:val="2"/>
          <w:position w:val="0"/>
          <w:szCs w:val="24"/>
          <w:highlight w:val="none"/>
        </w:rPr>
      </w:pPr>
    </w:p>
    <w:p w14:paraId="0ED1D40A">
      <w:pPr>
        <w:autoSpaceDE w:val="0"/>
        <w:autoSpaceDN w:val="0"/>
        <w:spacing w:before="50" w:line="360" w:lineRule="auto"/>
        <w:ind w:left="100"/>
        <w:jc w:val="left"/>
        <w:outlineLvl w:val="2"/>
        <w:rPr>
          <w:rFonts w:hint="eastAsia" w:hAnsi="宋体"/>
          <w:color w:val="auto"/>
          <w:kern w:val="2"/>
          <w:position w:val="0"/>
          <w:szCs w:val="24"/>
          <w:highlight w:val="none"/>
        </w:rPr>
      </w:pPr>
      <w:bookmarkStart w:id="245" w:name="_Toc174468396"/>
      <w:r>
        <w:rPr>
          <w:rFonts w:hint="eastAsia" w:hAnsi="宋体"/>
          <w:color w:val="auto"/>
          <w:kern w:val="2"/>
          <w:position w:val="0"/>
          <w:szCs w:val="24"/>
          <w:highlight w:val="none"/>
        </w:rPr>
        <w:t>（三）节能产品认证文件</w:t>
      </w:r>
      <w:bookmarkEnd w:id="245"/>
    </w:p>
    <w:p w14:paraId="22C02F8B">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提供其投标产品在《节能产品政府采购清单》中相应的页面截图及相关证明材料</w:t>
      </w:r>
    </w:p>
    <w:p w14:paraId="41ECABE8">
      <w:pPr>
        <w:spacing w:line="360" w:lineRule="auto"/>
        <w:ind w:firstLine="480" w:firstLineChars="200"/>
        <w:rPr>
          <w:rFonts w:hint="eastAsia" w:hAnsi="宋体"/>
          <w:b w:val="0"/>
          <w:color w:val="auto"/>
          <w:kern w:val="2"/>
          <w:position w:val="0"/>
          <w:szCs w:val="24"/>
          <w:highlight w:val="none"/>
        </w:rPr>
      </w:pPr>
    </w:p>
    <w:p w14:paraId="2F8BB6E7">
      <w:pPr>
        <w:autoSpaceDE w:val="0"/>
        <w:autoSpaceDN w:val="0"/>
        <w:spacing w:before="50" w:line="360" w:lineRule="auto"/>
        <w:ind w:left="100"/>
        <w:jc w:val="left"/>
        <w:outlineLvl w:val="2"/>
        <w:rPr>
          <w:rFonts w:hint="eastAsia" w:hAnsi="宋体"/>
          <w:color w:val="auto"/>
          <w:kern w:val="2"/>
          <w:position w:val="0"/>
          <w:szCs w:val="24"/>
          <w:highlight w:val="none"/>
        </w:rPr>
      </w:pPr>
      <w:bookmarkStart w:id="246" w:name="_Toc174468397"/>
      <w:r>
        <w:rPr>
          <w:rFonts w:hint="eastAsia" w:hAnsi="宋体"/>
          <w:color w:val="auto"/>
          <w:kern w:val="2"/>
          <w:position w:val="0"/>
          <w:szCs w:val="24"/>
          <w:highlight w:val="none"/>
        </w:rPr>
        <w:t>（四）环境标志产品认证文件</w:t>
      </w:r>
      <w:bookmarkEnd w:id="246"/>
    </w:p>
    <w:p w14:paraId="1DF48AAC">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提供其投标产品在《环境标志产品政府采购清单》中相应的页面截图及相关证明材料</w:t>
      </w:r>
    </w:p>
    <w:p w14:paraId="4978984A">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70D97CD5">
      <w:pPr>
        <w:autoSpaceDE w:val="0"/>
        <w:autoSpaceDN w:val="0"/>
        <w:spacing w:before="50" w:line="360" w:lineRule="auto"/>
        <w:ind w:left="100"/>
        <w:jc w:val="left"/>
        <w:outlineLvl w:val="2"/>
        <w:rPr>
          <w:rFonts w:hint="eastAsia" w:hAnsi="宋体"/>
          <w:color w:val="auto"/>
          <w:kern w:val="2"/>
          <w:position w:val="0"/>
          <w:szCs w:val="24"/>
          <w:highlight w:val="none"/>
        </w:rPr>
      </w:pPr>
      <w:r>
        <w:rPr>
          <w:rFonts w:hint="eastAsia" w:hAnsi="宋体"/>
          <w:color w:val="auto"/>
          <w:kern w:val="2"/>
          <w:position w:val="0"/>
          <w:szCs w:val="24"/>
          <w:highlight w:val="none"/>
        </w:rPr>
        <w:t>（五）</w:t>
      </w:r>
      <w:r>
        <w:rPr>
          <w:rFonts w:hint="eastAsia" w:hAnsi="宋体"/>
          <w:color w:val="auto"/>
          <w:kern w:val="2"/>
          <w:position w:val="0"/>
          <w:szCs w:val="24"/>
          <w:highlight w:val="none"/>
        </w:rPr>
        <w:t>关于符合本国产品标准的声明函</w:t>
      </w:r>
    </w:p>
    <w:p w14:paraId="7A5F2249">
      <w:pPr>
        <w:spacing w:line="360" w:lineRule="auto"/>
        <w:ind w:firstLine="420"/>
        <w:rPr>
          <w:rFonts w:hint="eastAsia" w:hAnsi="宋体" w:cs="方正魏碑_GBK"/>
          <w:b w:val="0"/>
          <w:color w:val="auto"/>
          <w:kern w:val="2"/>
          <w:position w:val="0"/>
          <w:sz w:val="21"/>
          <w:szCs w:val="21"/>
          <w:highlight w:val="none"/>
        </w:rPr>
      </w:pPr>
    </w:p>
    <w:p w14:paraId="2EB34926">
      <w:pPr>
        <w:widowControl/>
        <w:spacing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2F0A0FBF">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1.</w:t>
      </w:r>
      <w:r>
        <w:rPr>
          <w:rFonts w:hint="eastAsia" w:hAnsi="宋体" w:cs="宋体"/>
          <w:b w:val="0"/>
          <w:color w:val="auto"/>
          <w:position w:val="0"/>
          <w:szCs w:val="24"/>
          <w:highlight w:val="none"/>
          <w:u w:val="single"/>
          <w:shd w:val="clear" w:color="auto" w:fill="FFFFFF"/>
        </w:rPr>
        <w:t>（产品名称1）</w:t>
      </w:r>
      <w:r>
        <w:rPr>
          <w:rFonts w:hint="eastAsia" w:hAnsi="宋体" w:cs="宋体"/>
          <w:b w:val="0"/>
          <w:color w:val="auto"/>
          <w:position w:val="0"/>
          <w:szCs w:val="24"/>
          <w:highlight w:val="none"/>
          <w:shd w:val="clear" w:color="auto" w:fill="FFFFFF"/>
          <w:vertAlign w:val="superscript"/>
        </w:rPr>
        <w:t>1</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vertAlign w:val="superscript"/>
        </w:rPr>
        <w:t>2</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3</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4</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5</w:t>
      </w:r>
      <w:r>
        <w:rPr>
          <w:rFonts w:hint="eastAsia" w:hAnsi="宋体" w:cs="宋体"/>
          <w:b w:val="0"/>
          <w:color w:val="auto"/>
          <w:position w:val="0"/>
          <w:szCs w:val="24"/>
          <w:highlight w:val="none"/>
          <w:shd w:val="clear" w:color="auto" w:fill="FFFFFF"/>
        </w:rPr>
        <w:t>在中国境内完成。</w:t>
      </w:r>
    </w:p>
    <w:p w14:paraId="300ADD2B">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w:t>
      </w:r>
      <w:r>
        <w:rPr>
          <w:rFonts w:hint="eastAsia" w:hAnsi="宋体" w:cs="宋体"/>
          <w:b w:val="0"/>
          <w:color w:val="auto"/>
          <w:position w:val="0"/>
          <w:szCs w:val="24"/>
          <w:highlight w:val="none"/>
          <w:u w:val="single"/>
          <w:shd w:val="clear" w:color="auto" w:fill="FFFFFF"/>
        </w:rPr>
        <w:t>（产品名称2）</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在中国境内完成。</w:t>
      </w:r>
    </w:p>
    <w:p w14:paraId="2BD378BD">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w:t>
      </w:r>
    </w:p>
    <w:p w14:paraId="6ACBB463">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本公司（单位）对上述声明内容的真实性负责。如有虚假，愿承担相应法律责任。</w:t>
      </w:r>
    </w:p>
    <w:p w14:paraId="23D42FFB">
      <w:pPr>
        <w:widowControl/>
        <w:shd w:val="clear" w:color="auto" w:fill="FFFFFF"/>
        <w:spacing w:before="30" w:after="30" w:line="0" w:lineRule="atLeast"/>
        <w:jc w:val="left"/>
        <w:rPr>
          <w:rFonts w:hint="eastAsia" w:hAnsi="宋体" w:cs="宋体"/>
          <w:b w:val="0"/>
          <w:color w:val="auto"/>
          <w:position w:val="0"/>
          <w:szCs w:val="24"/>
          <w:highlight w:val="none"/>
        </w:rPr>
      </w:pPr>
      <w:r>
        <w:rPr>
          <w:rFonts w:hAnsi="宋体" w:cs="宋体"/>
          <w:b w:val="0"/>
          <w:color w:val="auto"/>
          <w:position w:val="0"/>
          <w:szCs w:val="24"/>
          <w:highlight w:val="none"/>
        </w:rPr>
        <w:t> </w:t>
      </w:r>
    </w:p>
    <w:p w14:paraId="1E4166F5">
      <w:pPr>
        <w:widowControl/>
        <w:shd w:val="clear" w:color="auto" w:fill="FFFFFF"/>
        <w:spacing w:before="30" w:after="30" w:line="360" w:lineRule="auto"/>
        <w:jc w:val="righ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p>
    <w:p w14:paraId="4E179660">
      <w:pPr>
        <w:widowControl/>
        <w:shd w:val="clear" w:color="auto" w:fill="FFFFFF"/>
        <w:spacing w:before="30" w:after="30" w:line="360" w:lineRule="auto"/>
        <w:jc w:val="right"/>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日期：      年   月   日       </w:t>
      </w:r>
    </w:p>
    <w:p w14:paraId="79F0C4C0">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p>
    <w:p w14:paraId="24B8FED3">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p>
    <w:p w14:paraId="6814AEE7">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1.产品如有型号，请在“产品名称”栏一并填写。</w:t>
      </w:r>
    </w:p>
    <w:p w14:paraId="7C86D457">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2.生产厂名与厂址应与生产厂营业执照载明的相关信息保持一致。</w:t>
      </w:r>
    </w:p>
    <w:p w14:paraId="5B8D1A8B">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3.该产品的中国境内生产的组件成本占比相关要求实施前，“规定比例”栏可不填，下同。</w:t>
      </w:r>
    </w:p>
    <w:p w14:paraId="4F4039F6">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4.该产品的关键组件要求实施前，“关键组件”栏可不填，下同。</w:t>
      </w:r>
    </w:p>
    <w:p w14:paraId="6DFC68AF">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5.该产品的关键工序要求实施前，“关键工序”栏可不填，下同。</w:t>
      </w:r>
    </w:p>
    <w:p w14:paraId="67E27B16">
      <w:pPr>
        <w:spacing w:before="30" w:after="30" w:line="360" w:lineRule="auto"/>
        <w:rPr>
          <w:rFonts w:hint="eastAsia" w:hAnsi="宋体" w:cs="方正魏碑_GBK"/>
          <w:b w:val="0"/>
          <w:color w:val="auto"/>
          <w:kern w:val="2"/>
          <w:position w:val="0"/>
          <w:sz w:val="21"/>
          <w:szCs w:val="21"/>
          <w:highlight w:val="none"/>
          <w:shd w:val="clear" w:color="auto" w:fill="FFFFFF"/>
        </w:rPr>
      </w:pPr>
    </w:p>
    <w:p w14:paraId="114D2139">
      <w:pPr>
        <w:spacing w:line="360" w:lineRule="auto"/>
        <w:ind w:firstLine="480" w:firstLineChars="200"/>
        <w:rPr>
          <w:rFonts w:hint="eastAsia" w:hAnsi="宋体"/>
          <w:b w:val="0"/>
          <w:color w:val="auto"/>
          <w:kern w:val="2"/>
          <w:position w:val="0"/>
          <w:szCs w:val="24"/>
          <w:highlight w:val="none"/>
        </w:rPr>
      </w:pPr>
    </w:p>
    <w:p w14:paraId="67B1BC37">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288E6791">
      <w:pPr>
        <w:spacing w:line="360" w:lineRule="auto"/>
        <w:jc w:val="left"/>
        <w:rPr>
          <w:b w:val="0"/>
          <w:bCs/>
          <w:color w:val="auto"/>
          <w:highlight w:val="none"/>
        </w:rPr>
      </w:pPr>
      <w:r>
        <w:rPr>
          <w:rFonts w:hint="eastAsia"/>
          <w:b w:val="0"/>
          <w:bCs/>
          <w:color w:val="auto"/>
          <w:highlight w:val="none"/>
        </w:rPr>
        <w:t>格式十二：招标文件要求提供的其他材料或投标人认为需提供的材料</w:t>
      </w:r>
    </w:p>
    <w:p w14:paraId="7A27FA7E">
      <w:pPr>
        <w:pStyle w:val="24"/>
        <w:rPr>
          <w:color w:val="auto"/>
          <w:highlight w:val="none"/>
        </w:rPr>
      </w:pPr>
    </w:p>
    <w:p w14:paraId="6AC1A54A">
      <w:pPr>
        <w:autoSpaceDE w:val="0"/>
        <w:autoSpaceDN w:val="0"/>
        <w:spacing w:line="600" w:lineRule="exact"/>
        <w:ind w:right="-6"/>
        <w:textAlignment w:val="bottom"/>
        <w:rPr>
          <w:rFonts w:ascii="Times New Roman" w:eastAsia="黑体"/>
          <w:color w:val="auto"/>
          <w:kern w:val="2"/>
          <w:position w:val="0"/>
          <w:sz w:val="32"/>
          <w:szCs w:val="32"/>
          <w:highlight w:val="none"/>
        </w:rPr>
      </w:pPr>
    </w:p>
    <w:p w14:paraId="21EEE8EB">
      <w:pPr>
        <w:pStyle w:val="24"/>
        <w:rPr>
          <w:rFonts w:ascii="Times New Roman" w:eastAsia="黑体"/>
          <w:color w:val="auto"/>
          <w:kern w:val="2"/>
          <w:position w:val="0"/>
          <w:sz w:val="32"/>
          <w:szCs w:val="32"/>
          <w:highlight w:val="none"/>
        </w:rPr>
      </w:pPr>
    </w:p>
    <w:p w14:paraId="656A3B76">
      <w:pPr>
        <w:rPr>
          <w:rFonts w:ascii="Times New Roman" w:eastAsia="黑体"/>
          <w:color w:val="auto"/>
          <w:kern w:val="2"/>
          <w:position w:val="0"/>
          <w:sz w:val="32"/>
          <w:szCs w:val="32"/>
          <w:highlight w:val="none"/>
        </w:rPr>
      </w:pPr>
    </w:p>
    <w:p w14:paraId="377811A2">
      <w:pPr>
        <w:pStyle w:val="24"/>
        <w:rPr>
          <w:rFonts w:ascii="Times New Roman" w:eastAsia="黑体"/>
          <w:color w:val="auto"/>
          <w:kern w:val="2"/>
          <w:position w:val="0"/>
          <w:sz w:val="32"/>
          <w:szCs w:val="32"/>
          <w:highlight w:val="none"/>
        </w:rPr>
      </w:pPr>
    </w:p>
    <w:p w14:paraId="14493FAF">
      <w:pPr>
        <w:rPr>
          <w:rFonts w:ascii="Times New Roman" w:eastAsia="黑体"/>
          <w:color w:val="auto"/>
          <w:kern w:val="2"/>
          <w:position w:val="0"/>
          <w:sz w:val="32"/>
          <w:szCs w:val="32"/>
          <w:highlight w:val="none"/>
        </w:rPr>
      </w:pPr>
    </w:p>
    <w:p w14:paraId="591CC928">
      <w:pPr>
        <w:pStyle w:val="24"/>
        <w:rPr>
          <w:rFonts w:ascii="Times New Roman" w:eastAsia="黑体"/>
          <w:color w:val="auto"/>
          <w:kern w:val="2"/>
          <w:position w:val="0"/>
          <w:sz w:val="32"/>
          <w:szCs w:val="32"/>
          <w:highlight w:val="none"/>
        </w:rPr>
      </w:pPr>
    </w:p>
    <w:p w14:paraId="405DE04B">
      <w:pPr>
        <w:rPr>
          <w:rFonts w:ascii="Times New Roman" w:eastAsia="黑体"/>
          <w:color w:val="auto"/>
          <w:kern w:val="2"/>
          <w:position w:val="0"/>
          <w:sz w:val="32"/>
          <w:szCs w:val="32"/>
          <w:highlight w:val="none"/>
        </w:rPr>
      </w:pPr>
    </w:p>
    <w:p w14:paraId="6C727223">
      <w:pPr>
        <w:rPr>
          <w:rFonts w:ascii="Times New Roman" w:eastAsia="黑体"/>
          <w:color w:val="auto"/>
          <w:kern w:val="2"/>
          <w:position w:val="0"/>
          <w:sz w:val="32"/>
          <w:szCs w:val="32"/>
          <w:highlight w:val="none"/>
        </w:rPr>
      </w:pPr>
      <w:r>
        <w:rPr>
          <w:rFonts w:ascii="Times New Roman" w:eastAsia="黑体"/>
          <w:color w:val="auto"/>
          <w:kern w:val="2"/>
          <w:position w:val="0"/>
          <w:sz w:val="32"/>
          <w:szCs w:val="32"/>
          <w:highlight w:val="none"/>
        </w:rPr>
        <w:br w:type="page"/>
      </w:r>
    </w:p>
    <w:p w14:paraId="7D91A132">
      <w:pPr>
        <w:rPr>
          <w:rFonts w:ascii="Times New Roman" w:eastAsia="黑体"/>
          <w:color w:val="auto"/>
          <w:kern w:val="2"/>
          <w:position w:val="0"/>
          <w:sz w:val="32"/>
          <w:szCs w:val="32"/>
          <w:highlight w:val="none"/>
        </w:rPr>
      </w:pPr>
      <w:r>
        <w:rPr>
          <w:rFonts w:hint="eastAsia"/>
          <w:b w:val="0"/>
          <w:bCs/>
          <w:color w:val="auto"/>
          <w:highlight w:val="none"/>
        </w:rPr>
        <w:t>格式十三：</w:t>
      </w:r>
    </w:p>
    <w:p w14:paraId="56E1FE5D">
      <w:pPr>
        <w:autoSpaceDE w:val="0"/>
        <w:autoSpaceDN w:val="0"/>
        <w:spacing w:line="500" w:lineRule="exact"/>
        <w:ind w:right="-5"/>
        <w:jc w:val="center"/>
        <w:textAlignment w:val="bottom"/>
        <w:rPr>
          <w:b w:val="0"/>
          <w:color w:val="auto"/>
          <w:kern w:val="2"/>
          <w:position w:val="0"/>
          <w:szCs w:val="24"/>
          <w:highlight w:val="none"/>
        </w:rPr>
      </w:pPr>
      <w:bookmarkStart w:id="247" w:name="_Hlk142312257"/>
      <w:r>
        <w:rPr>
          <w:rFonts w:hint="eastAsia"/>
          <w:b w:val="0"/>
          <w:color w:val="auto"/>
          <w:kern w:val="2"/>
          <w:position w:val="0"/>
          <w:szCs w:val="24"/>
          <w:highlight w:val="none"/>
        </w:rPr>
        <w:t>法定代表人授权书</w:t>
      </w:r>
      <w:bookmarkEnd w:id="247"/>
      <w:r>
        <w:rPr>
          <w:rFonts w:hint="eastAsia"/>
          <w:b w:val="0"/>
          <w:color w:val="auto"/>
          <w:kern w:val="2"/>
          <w:position w:val="0"/>
          <w:szCs w:val="24"/>
          <w:highlight w:val="none"/>
        </w:rPr>
        <w:t>（原件）</w:t>
      </w:r>
    </w:p>
    <w:p w14:paraId="36E811B9">
      <w:pPr>
        <w:spacing w:line="500" w:lineRule="exact"/>
        <w:rPr>
          <w:rFonts w:ascii="Times New Roman"/>
          <w:color w:val="auto"/>
          <w:kern w:val="2"/>
          <w:position w:val="0"/>
          <w:sz w:val="21"/>
          <w:szCs w:val="24"/>
          <w:highlight w:val="none"/>
        </w:rPr>
      </w:pPr>
    </w:p>
    <w:p w14:paraId="7FFCBB2C">
      <w:pPr>
        <w:spacing w:line="500" w:lineRule="exact"/>
        <w:rPr>
          <w:b w:val="0"/>
          <w:color w:val="auto"/>
          <w:kern w:val="2"/>
          <w:position w:val="0"/>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本授权委托书声明：我</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（姓名）系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（单位名称）的法定代表人，现授权本单位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（投标人代表）为我的合法代理人，以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（投标单位名称）的名义参加</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 （采购人名称）的  </w:t>
      </w:r>
      <w:r>
        <w:rPr>
          <w:rFonts w:hint="eastAsia" w:ascii="Times New Roman"/>
          <w:color w:val="auto"/>
          <w:kern w:val="2"/>
          <w:position w:val="0"/>
          <w:sz w:val="21"/>
          <w:szCs w:val="24"/>
          <w:highlight w:val="none"/>
          <w:u w:val="single"/>
        </w:rPr>
        <w:t xml:space="preserve">                   </w:t>
      </w: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（项目名称）的投标。代理人签署的一切文件和处理与之有关的一切事务，我均予以承认。本授权书的有效期自投标开始至合同履行完毕止。</w:t>
      </w:r>
    </w:p>
    <w:p w14:paraId="1DA58671">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代理人无权转委托，特此委托。</w:t>
      </w:r>
    </w:p>
    <w:p w14:paraId="72234F7A">
      <w:pPr>
        <w:spacing w:line="500" w:lineRule="exact"/>
        <w:rPr>
          <w:rFonts w:ascii="Times New Roman"/>
          <w:color w:val="auto"/>
          <w:kern w:val="2"/>
          <w:position w:val="0"/>
          <w:sz w:val="21"/>
          <w:szCs w:val="24"/>
          <w:highlight w:val="none"/>
        </w:rPr>
      </w:pPr>
    </w:p>
    <w:p w14:paraId="4FACDE86">
      <w:pPr>
        <w:spacing w:line="500" w:lineRule="exact"/>
        <w:rPr>
          <w:rFonts w:ascii="Times New Roman"/>
          <w:color w:val="auto"/>
          <w:kern w:val="2"/>
          <w:position w:val="0"/>
          <w:sz w:val="21"/>
          <w:szCs w:val="24"/>
          <w:highlight w:val="none"/>
        </w:rPr>
      </w:pPr>
    </w:p>
    <w:p w14:paraId="35E1A767">
      <w:pPr>
        <w:spacing w:line="5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投标单位（盖章）：</w:t>
      </w:r>
      <w:r>
        <w:rPr>
          <w:rFonts w:hint="eastAsia" w:ascii="Times New Roman"/>
          <w:color w:val="auto"/>
          <w:kern w:val="2"/>
          <w:position w:val="0"/>
          <w:sz w:val="21"/>
          <w:szCs w:val="24"/>
          <w:highlight w:val="none"/>
          <w:u w:val="single"/>
        </w:rPr>
        <w:t xml:space="preserve">                        </w:t>
      </w:r>
    </w:p>
    <w:p w14:paraId="2CDFE366">
      <w:pPr>
        <w:spacing w:line="500" w:lineRule="exact"/>
        <w:rPr>
          <w:b w:val="0"/>
          <w:color w:val="auto"/>
          <w:kern w:val="2"/>
          <w:position w:val="0"/>
          <w:szCs w:val="24"/>
          <w:highlight w:val="none"/>
        </w:rPr>
      </w:pPr>
    </w:p>
    <w:p w14:paraId="242396C0">
      <w:pPr>
        <w:spacing w:line="500" w:lineRule="exact"/>
        <w:rPr>
          <w:rFonts w:ascii="Times New Roman"/>
          <w:color w:val="auto"/>
          <w:kern w:val="2"/>
          <w:position w:val="0"/>
          <w:sz w:val="21"/>
          <w:szCs w:val="24"/>
          <w:highlight w:val="none"/>
          <w:u w:val="single"/>
        </w:rPr>
      </w:pPr>
      <w:r>
        <w:rPr>
          <w:rFonts w:hint="eastAsia"/>
          <w:b w:val="0"/>
          <w:color w:val="auto"/>
          <w:kern w:val="2"/>
          <w:position w:val="0"/>
          <w:szCs w:val="24"/>
          <w:highlight w:val="none"/>
        </w:rPr>
        <w:t>法定代表人（签字或盖法人章）：</w:t>
      </w:r>
      <w:r>
        <w:rPr>
          <w:rFonts w:hint="eastAsia" w:ascii="Times New Roman"/>
          <w:color w:val="auto"/>
          <w:kern w:val="2"/>
          <w:position w:val="0"/>
          <w:sz w:val="21"/>
          <w:szCs w:val="24"/>
          <w:highlight w:val="none"/>
          <w:u w:val="single"/>
        </w:rPr>
        <w:t xml:space="preserve">                        </w:t>
      </w:r>
    </w:p>
    <w:p w14:paraId="045AFD4D">
      <w:pPr>
        <w:spacing w:line="500" w:lineRule="exact"/>
        <w:rPr>
          <w:rFonts w:ascii="Times New Roman"/>
          <w:color w:val="auto"/>
          <w:kern w:val="2"/>
          <w:position w:val="0"/>
          <w:sz w:val="21"/>
          <w:szCs w:val="24"/>
          <w:highlight w:val="none"/>
          <w:u w:val="single"/>
        </w:rPr>
      </w:pPr>
    </w:p>
    <w:p w14:paraId="31B41345">
      <w:pPr>
        <w:spacing w:line="500" w:lineRule="exact"/>
        <w:rPr>
          <w:rFonts w:hint="eastAsia" w:hAnsi="宋体"/>
          <w:b w:val="0"/>
          <w:bCs/>
          <w:color w:val="auto"/>
          <w:kern w:val="2"/>
          <w:position w:val="0"/>
          <w:sz w:val="21"/>
          <w:szCs w:val="24"/>
          <w:highlight w:val="none"/>
        </w:rPr>
      </w:pPr>
      <w:r>
        <w:rPr>
          <w:rFonts w:hint="eastAsia"/>
          <w:b w:val="0"/>
          <w:color w:val="auto"/>
          <w:kern w:val="2"/>
          <w:position w:val="0"/>
          <w:szCs w:val="24"/>
          <w:highlight w:val="none"/>
        </w:rPr>
        <w:t>投标人代表（签字）：</w:t>
      </w:r>
      <w:r>
        <w:rPr>
          <w:rFonts w:hint="eastAsia" w:ascii="Times New Roman"/>
          <w:color w:val="auto"/>
          <w:kern w:val="2"/>
          <w:position w:val="0"/>
          <w:sz w:val="21"/>
          <w:szCs w:val="24"/>
          <w:highlight w:val="none"/>
          <w:u w:val="single"/>
        </w:rPr>
        <w:t xml:space="preserve">                        </w:t>
      </w:r>
    </w:p>
    <w:p w14:paraId="6453FC8E">
      <w:pPr>
        <w:spacing w:line="500" w:lineRule="exact"/>
        <w:ind w:left="1275" w:firstLine="1795"/>
        <w:rPr>
          <w:b w:val="0"/>
          <w:color w:val="auto"/>
          <w:kern w:val="2"/>
          <w:position w:val="0"/>
          <w:szCs w:val="24"/>
          <w:highlight w:val="none"/>
        </w:rPr>
      </w:pPr>
      <w:r>
        <w:rPr>
          <w:rFonts w:hint="eastAsia"/>
          <w:b w:val="0"/>
          <w:color w:val="auto"/>
          <w:kern w:val="2"/>
          <w:position w:val="0"/>
          <w:szCs w:val="24"/>
          <w:highlight w:val="none"/>
        </w:rPr>
        <w:t xml:space="preserve"> </w:t>
      </w:r>
    </w:p>
    <w:p w14:paraId="050CC029">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日期：           年   月   日</w:t>
      </w:r>
    </w:p>
    <w:p w14:paraId="55349FF0">
      <w:pPr>
        <w:spacing w:line="500" w:lineRule="exact"/>
        <w:rPr>
          <w:rFonts w:ascii="Times New Roman"/>
          <w:color w:val="auto"/>
          <w:kern w:val="2"/>
          <w:position w:val="0"/>
          <w:sz w:val="21"/>
          <w:szCs w:val="24"/>
          <w:highlight w:val="none"/>
        </w:rPr>
      </w:pPr>
    </w:p>
    <w:p w14:paraId="5EE8991F">
      <w:pPr>
        <w:spacing w:line="500" w:lineRule="exact"/>
        <w:rPr>
          <w:rFonts w:ascii="Times New Roman"/>
          <w:color w:val="auto"/>
          <w:kern w:val="2"/>
          <w:position w:val="0"/>
          <w:sz w:val="21"/>
          <w:szCs w:val="24"/>
          <w:highlight w:val="none"/>
        </w:rPr>
      </w:pPr>
    </w:p>
    <w:p w14:paraId="1C47196C">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注：</w:t>
      </w:r>
    </w:p>
    <w:p w14:paraId="6EA711EF">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1.需同时提供法定代表人和被授权人身份证复印件，如法定代表人签署完整投标文件并参加投标则无需出具授权书，仅需提供法定代表人身份证复印件</w:t>
      </w:r>
    </w:p>
    <w:p w14:paraId="1A67E587">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2.需提供被授权人近三个月内</w:t>
      </w:r>
      <w:r>
        <w:rPr>
          <w:rFonts w:hint="eastAsia" w:ascii="宋体" w:hAnsi="Times New Roman" w:eastAsia="宋体"/>
          <w:bCs/>
          <w:color w:val="auto"/>
          <w:kern w:val="2"/>
          <w:position w:val="0"/>
          <w:sz w:val="24"/>
          <w:szCs w:val="24"/>
          <w:highlight w:val="none"/>
        </w:rPr>
        <w:t>（即2026年</w:t>
      </w:r>
      <w:r>
        <w:rPr>
          <w:rFonts w:hint="eastAsia" w:ascii="宋体" w:hAnsi="Times New Roman" w:eastAsia="宋体"/>
          <w:bCs/>
          <w:color w:val="auto"/>
          <w:kern w:val="2"/>
          <w:position w:val="0"/>
          <w:sz w:val="24"/>
          <w:szCs w:val="24"/>
          <w:highlight w:val="none"/>
          <w:lang w:val="en-US" w:eastAsia="zh-CN"/>
        </w:rPr>
        <w:t>7</w:t>
      </w:r>
      <w:r>
        <w:rPr>
          <w:rFonts w:hint="eastAsia" w:ascii="宋体" w:hAnsi="Times New Roman" w:eastAsia="宋体"/>
          <w:bCs/>
          <w:color w:val="auto"/>
          <w:kern w:val="2"/>
          <w:position w:val="0"/>
          <w:sz w:val="24"/>
          <w:szCs w:val="24"/>
          <w:highlight w:val="none"/>
        </w:rPr>
        <w:t>月-2026年</w:t>
      </w:r>
      <w:r>
        <w:rPr>
          <w:rFonts w:hint="eastAsia" w:ascii="宋体" w:hAnsi="Times New Roman" w:eastAsia="宋体"/>
          <w:bCs/>
          <w:color w:val="auto"/>
          <w:kern w:val="2"/>
          <w:position w:val="0"/>
          <w:sz w:val="24"/>
          <w:szCs w:val="24"/>
          <w:highlight w:val="none"/>
          <w:lang w:val="en-US" w:eastAsia="zh-CN"/>
        </w:rPr>
        <w:t>9</w:t>
      </w:r>
      <w:r>
        <w:rPr>
          <w:rFonts w:hint="eastAsia" w:ascii="宋体" w:hAnsi="Times New Roman" w:eastAsia="宋体"/>
          <w:bCs/>
          <w:color w:val="auto"/>
          <w:kern w:val="2"/>
          <w:position w:val="0"/>
          <w:sz w:val="24"/>
          <w:szCs w:val="24"/>
          <w:highlight w:val="none"/>
        </w:rPr>
        <w:t>月期间）</w:t>
      </w:r>
      <w:r>
        <w:rPr>
          <w:rFonts w:hint="eastAsia" w:ascii="宋体" w:hAnsi="Times New Roman" w:eastAsia="宋体"/>
          <w:b w:val="0"/>
          <w:color w:val="auto"/>
          <w:kern w:val="2"/>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p w14:paraId="1EDD2E82">
      <w:pPr>
        <w:pStyle w:val="24"/>
        <w:rPr>
          <w:rFonts w:ascii="Times New Roman" w:eastAsia="黑体"/>
          <w:color w:val="auto"/>
          <w:kern w:val="2"/>
          <w:position w:val="0"/>
          <w:sz w:val="32"/>
          <w:szCs w:val="32"/>
          <w:highlight w:val="none"/>
        </w:rPr>
      </w:pPr>
    </w:p>
    <w:p w14:paraId="264DE920">
      <w:pPr>
        <w:numPr>
          <w:ilvl w:val="0"/>
          <w:numId w:val="11"/>
        </w:numPr>
        <w:autoSpaceDE w:val="0"/>
        <w:autoSpaceDN w:val="0"/>
        <w:spacing w:line="600" w:lineRule="exact"/>
        <w:ind w:right="-6"/>
        <w:textAlignment w:val="bottom"/>
        <w:rPr>
          <w:rFonts w:ascii="Times New Roman" w:eastAsia="黑体"/>
          <w:color w:val="auto"/>
          <w:kern w:val="2"/>
          <w:position w:val="0"/>
          <w:sz w:val="32"/>
          <w:szCs w:val="32"/>
          <w:highlight w:val="none"/>
        </w:rPr>
      </w:pPr>
      <w:r>
        <w:rPr>
          <w:rFonts w:ascii="Times New Roman" w:eastAsia="黑体"/>
          <w:color w:val="auto"/>
          <w:kern w:val="2"/>
          <w:position w:val="0"/>
          <w:sz w:val="48"/>
          <w:szCs w:val="24"/>
          <w:highlight w:val="none"/>
        </w:rPr>
        <w:br w:type="page"/>
      </w:r>
      <w:r>
        <w:rPr>
          <w:rFonts w:hint="eastAsia" w:ascii="Times New Roman" w:eastAsia="黑体"/>
          <w:color w:val="auto"/>
          <w:kern w:val="2"/>
          <w:position w:val="0"/>
          <w:sz w:val="32"/>
          <w:szCs w:val="32"/>
          <w:highlight w:val="none"/>
        </w:rPr>
        <w:t>资格证明文件</w:t>
      </w:r>
    </w:p>
    <w:p w14:paraId="15F5376F">
      <w:pPr>
        <w:autoSpaceDE w:val="0"/>
        <w:autoSpaceDN w:val="0"/>
        <w:spacing w:line="600" w:lineRule="exact"/>
        <w:ind w:right="-6" w:firstLine="482" w:firstLineChars="200"/>
        <w:textAlignment w:val="bottom"/>
        <w:rPr>
          <w:rFonts w:eastAsia="黑体"/>
          <w:color w:val="auto"/>
          <w:kern w:val="2"/>
          <w:position w:val="0"/>
          <w:szCs w:val="24"/>
          <w:highlight w:val="none"/>
        </w:rPr>
      </w:pPr>
      <w:r>
        <w:rPr>
          <w:rFonts w:hint="eastAsia" w:eastAsia="黑体"/>
          <w:color w:val="auto"/>
          <w:kern w:val="2"/>
          <w:position w:val="0"/>
          <w:szCs w:val="24"/>
          <w:highlight w:val="none"/>
        </w:rPr>
        <w:t>（说明：投标人须按</w:t>
      </w:r>
      <w:r>
        <w:rPr>
          <w:rFonts w:hint="eastAsia" w:ascii="黑体" w:eastAsia="黑体"/>
          <w:color w:val="auto"/>
          <w:kern w:val="2"/>
          <w:position w:val="0"/>
          <w:szCs w:val="24"/>
          <w:highlight w:val="none"/>
        </w:rPr>
        <w:t>“招标公告”</w:t>
      </w:r>
      <w:r>
        <w:rPr>
          <w:rFonts w:hint="eastAsia" w:eastAsia="黑体"/>
          <w:color w:val="auto"/>
          <w:kern w:val="2"/>
          <w:position w:val="0"/>
          <w:szCs w:val="24"/>
          <w:highlight w:val="none"/>
        </w:rPr>
        <w:t>的要求，并按下列格式提供相应的资格证明文件）　　　</w:t>
      </w:r>
    </w:p>
    <w:p w14:paraId="7B5C69BF">
      <w:pPr>
        <w:autoSpaceDE w:val="0"/>
        <w:autoSpaceDN w:val="0"/>
        <w:spacing w:line="600" w:lineRule="exact"/>
        <w:ind w:right="-6" w:firstLine="480" w:firstLineChars="200"/>
        <w:textAlignment w:val="bottom"/>
        <w:rPr>
          <w:rFonts w:hint="eastAsia" w:hAnsi="宋体"/>
          <w:b w:val="0"/>
          <w:color w:val="auto"/>
          <w:kern w:val="2"/>
          <w:position w:val="0"/>
          <w:szCs w:val="24"/>
          <w:highlight w:val="none"/>
        </w:rPr>
      </w:pPr>
      <w:r>
        <w:rPr>
          <w:rFonts w:hAnsi="宋体"/>
          <w:b w:val="0"/>
          <w:color w:val="auto"/>
          <w:kern w:val="2"/>
          <w:position w:val="0"/>
          <w:szCs w:val="24"/>
          <w:highlight w:val="none"/>
        </w:rPr>
        <w:t xml:space="preserve">  </w:t>
      </w:r>
      <w:r>
        <w:rPr>
          <w:rFonts w:hint="eastAsia" w:hAnsi="宋体"/>
          <w:b w:val="0"/>
          <w:color w:val="auto"/>
          <w:kern w:val="2"/>
          <w:position w:val="0"/>
          <w:szCs w:val="24"/>
          <w:highlight w:val="none"/>
        </w:rPr>
        <w:t>格式一：资格性检查响应对照表</w:t>
      </w:r>
    </w:p>
    <w:p w14:paraId="2351CF15">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格式二：</w:t>
      </w:r>
      <w:r>
        <w:rPr>
          <w:rFonts w:hAnsi="宋体" w:cs="宋体"/>
          <w:b w:val="0"/>
          <w:color w:val="auto"/>
          <w:position w:val="0"/>
          <w:szCs w:val="21"/>
          <w:highlight w:val="none"/>
        </w:rPr>
        <w:t>法人或者其他组织的营业执照等证明文件，自然人的身份证明</w:t>
      </w:r>
    </w:p>
    <w:p w14:paraId="14821480">
      <w:pPr>
        <w:spacing w:line="500" w:lineRule="exact"/>
        <w:ind w:firstLine="720" w:firstLineChars="300"/>
        <w:rPr>
          <w:rFonts w:hint="eastAsia" w:hAnsi="宋体" w:cs="宋体"/>
          <w:b w:val="0"/>
          <w:color w:val="auto"/>
          <w:position w:val="0"/>
          <w:szCs w:val="24"/>
          <w:highlight w:val="none"/>
        </w:rPr>
      </w:pPr>
      <w:r>
        <w:rPr>
          <w:rFonts w:hint="eastAsia" w:hAnsi="宋体" w:cs="宋体"/>
          <w:b w:val="0"/>
          <w:color w:val="auto"/>
          <w:position w:val="0"/>
          <w:szCs w:val="24"/>
          <w:highlight w:val="none"/>
        </w:rPr>
        <w:t>格式三：</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5D592AFF">
      <w:pPr>
        <w:spacing w:line="500" w:lineRule="exact"/>
        <w:ind w:firstLine="720" w:firstLineChars="300"/>
        <w:rPr>
          <w:b w:val="0"/>
          <w:color w:val="auto"/>
          <w:kern w:val="2"/>
          <w:position w:val="0"/>
          <w:szCs w:val="24"/>
          <w:highlight w:val="none"/>
        </w:rPr>
      </w:pPr>
      <w:r>
        <w:rPr>
          <w:rFonts w:hint="eastAsia" w:hAnsi="宋体" w:cs="宋体"/>
          <w:b w:val="0"/>
          <w:color w:val="auto"/>
          <w:position w:val="0"/>
          <w:szCs w:val="24"/>
          <w:highlight w:val="none"/>
        </w:rPr>
        <w:t>格式四：</w:t>
      </w:r>
      <w:r>
        <w:rPr>
          <w:rFonts w:hAnsi="宋体" w:cs="宋体"/>
          <w:b w:val="0"/>
          <w:color w:val="auto"/>
          <w:position w:val="0"/>
          <w:szCs w:val="24"/>
          <w:highlight w:val="none"/>
        </w:rPr>
        <w:t>依法缴纳税收和社会保障资金的相关材料</w:t>
      </w:r>
    </w:p>
    <w:p w14:paraId="40D350D4">
      <w:pPr>
        <w:spacing w:line="500" w:lineRule="exact"/>
        <w:ind w:firstLine="720" w:firstLineChars="300"/>
        <w:rPr>
          <w:rFonts w:hint="eastAsia" w:hAnsi="宋体" w:cs="宋体"/>
          <w:b w:val="0"/>
          <w:color w:val="auto"/>
          <w:position w:val="0"/>
          <w:szCs w:val="24"/>
          <w:highlight w:val="none"/>
        </w:rPr>
      </w:pPr>
      <w:r>
        <w:rPr>
          <w:rFonts w:hint="eastAsia"/>
          <w:b w:val="0"/>
          <w:color w:val="auto"/>
          <w:kern w:val="2"/>
          <w:position w:val="0"/>
          <w:szCs w:val="24"/>
          <w:highlight w:val="none"/>
        </w:rPr>
        <w:t>格式五：</w:t>
      </w:r>
      <w:r>
        <w:rPr>
          <w:rFonts w:hint="eastAsia" w:hAnsi="宋体" w:cs="宋体"/>
          <w:b w:val="0"/>
          <w:color w:val="auto"/>
          <w:position w:val="0"/>
          <w:szCs w:val="24"/>
          <w:highlight w:val="none"/>
        </w:rPr>
        <w:t>具备履行合同所必需的设备和专业技术能力的书面声明</w:t>
      </w:r>
    </w:p>
    <w:p w14:paraId="05D0A6D7">
      <w:pPr>
        <w:spacing w:line="500" w:lineRule="exact"/>
        <w:ind w:firstLine="720" w:firstLineChars="300"/>
        <w:rPr>
          <w:rFonts w:hint="eastAsia" w:hAnsi="宋体" w:cs="宋体"/>
          <w:b w:val="0"/>
          <w:color w:val="auto"/>
          <w:position w:val="0"/>
          <w:szCs w:val="24"/>
          <w:highlight w:val="none"/>
        </w:rPr>
      </w:pPr>
      <w:r>
        <w:rPr>
          <w:rFonts w:hint="eastAsia" w:hAnsi="宋体" w:cs="宋体"/>
          <w:b w:val="0"/>
          <w:color w:val="auto"/>
          <w:position w:val="0"/>
          <w:szCs w:val="24"/>
          <w:highlight w:val="none"/>
        </w:rPr>
        <w:t>格式六：</w:t>
      </w:r>
      <w:r>
        <w:rPr>
          <w:rFonts w:hAnsi="宋体" w:cs="宋体"/>
          <w:b w:val="0"/>
          <w:color w:val="auto"/>
          <w:position w:val="0"/>
          <w:szCs w:val="24"/>
          <w:highlight w:val="none"/>
        </w:rPr>
        <w:t>参加政府采购活动前3年内在经营活动中没有重大违法记录的书面声明</w:t>
      </w:r>
    </w:p>
    <w:p w14:paraId="309D4712">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格式七：</w:t>
      </w:r>
      <w:r>
        <w:rPr>
          <w:rFonts w:hint="eastAsia"/>
          <w:b w:val="0"/>
          <w:bCs/>
          <w:color w:val="auto"/>
          <w:kern w:val="2"/>
          <w:position w:val="0"/>
          <w:szCs w:val="24"/>
          <w:highlight w:val="none"/>
        </w:rPr>
        <w:t>特定资格要求的证明材料</w:t>
      </w:r>
    </w:p>
    <w:p w14:paraId="1CBC4386">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格式八：投标人</w:t>
      </w:r>
      <w:r>
        <w:rPr>
          <w:b w:val="0"/>
          <w:color w:val="auto"/>
          <w:kern w:val="2"/>
          <w:position w:val="0"/>
          <w:szCs w:val="24"/>
          <w:highlight w:val="none"/>
        </w:rPr>
        <w:t>及</w:t>
      </w:r>
      <w:r>
        <w:rPr>
          <w:rFonts w:hint="eastAsia"/>
          <w:b w:val="0"/>
          <w:color w:val="auto"/>
          <w:kern w:val="2"/>
          <w:position w:val="0"/>
          <w:szCs w:val="24"/>
          <w:highlight w:val="none"/>
        </w:rPr>
        <w:t>投标产品（货物/</w:t>
      </w:r>
      <w:r>
        <w:rPr>
          <w:b w:val="0"/>
          <w:color w:val="auto"/>
          <w:kern w:val="2"/>
          <w:position w:val="0"/>
          <w:szCs w:val="24"/>
          <w:highlight w:val="none"/>
        </w:rPr>
        <w:t>服务</w:t>
      </w:r>
      <w:r>
        <w:rPr>
          <w:rFonts w:hint="eastAsia"/>
          <w:b w:val="0"/>
          <w:color w:val="auto"/>
          <w:kern w:val="2"/>
          <w:position w:val="0"/>
          <w:szCs w:val="24"/>
          <w:highlight w:val="none"/>
        </w:rPr>
        <w:t>）</w:t>
      </w:r>
      <w:r>
        <w:rPr>
          <w:rFonts w:hint="eastAsia"/>
          <w:b w:val="0"/>
          <w:bCs/>
          <w:color w:val="auto"/>
          <w:kern w:val="2"/>
          <w:position w:val="0"/>
          <w:szCs w:val="24"/>
          <w:highlight w:val="none"/>
        </w:rPr>
        <w:t>资质证书</w:t>
      </w:r>
      <w:r>
        <w:rPr>
          <w:rFonts w:hint="eastAsia"/>
          <w:b w:val="0"/>
          <w:color w:val="auto"/>
          <w:kern w:val="2"/>
          <w:position w:val="0"/>
          <w:szCs w:val="24"/>
          <w:highlight w:val="none"/>
        </w:rPr>
        <w:t>（复印件）</w:t>
      </w:r>
    </w:p>
    <w:p w14:paraId="7D77382E">
      <w:pPr>
        <w:spacing w:line="500" w:lineRule="exact"/>
        <w:ind w:firstLine="720" w:firstLineChars="300"/>
        <w:rPr>
          <w:b w:val="0"/>
          <w:bCs/>
          <w:color w:val="auto"/>
          <w:kern w:val="2"/>
          <w:position w:val="0"/>
          <w:szCs w:val="24"/>
          <w:highlight w:val="none"/>
        </w:rPr>
      </w:pPr>
      <w:r>
        <w:rPr>
          <w:rFonts w:hint="eastAsia"/>
          <w:b w:val="0"/>
          <w:color w:val="auto"/>
          <w:kern w:val="2"/>
          <w:position w:val="0"/>
          <w:szCs w:val="24"/>
          <w:highlight w:val="none"/>
        </w:rPr>
        <w:t>格式九</w:t>
      </w:r>
      <w:r>
        <w:rPr>
          <w:rFonts w:hint="eastAsia"/>
          <w:b w:val="0"/>
          <w:bCs/>
          <w:color w:val="auto"/>
          <w:kern w:val="2"/>
          <w:position w:val="0"/>
          <w:szCs w:val="24"/>
          <w:highlight w:val="none"/>
        </w:rPr>
        <w:t xml:space="preserve">  *****（本项目要求的其他资格条件）</w:t>
      </w:r>
    </w:p>
    <w:p w14:paraId="61B32802">
      <w:pPr>
        <w:autoSpaceDE w:val="0"/>
        <w:autoSpaceDN w:val="0"/>
        <w:spacing w:line="600" w:lineRule="exact"/>
        <w:ind w:right="-6" w:firstLine="422" w:firstLineChars="200"/>
        <w:textAlignment w:val="bottom"/>
        <w:rPr>
          <w:rFonts w:ascii="Times New Roman"/>
          <w:color w:val="auto"/>
          <w:kern w:val="2"/>
          <w:position w:val="0"/>
          <w:sz w:val="21"/>
          <w:szCs w:val="24"/>
          <w:highlight w:val="none"/>
        </w:rPr>
      </w:pPr>
    </w:p>
    <w:p w14:paraId="3112B2C3">
      <w:pPr>
        <w:spacing w:line="500" w:lineRule="exact"/>
        <w:rPr>
          <w:rFonts w:hint="eastAsia" w:hAnsi="宋体"/>
          <w:color w:val="auto"/>
          <w:kern w:val="2"/>
          <w:position w:val="0"/>
          <w:szCs w:val="24"/>
          <w:highlight w:val="none"/>
        </w:rPr>
      </w:pPr>
      <w:r>
        <w:rPr>
          <w:rFonts w:hint="eastAsia" w:ascii="Times New Roman"/>
          <w:color w:val="auto"/>
          <w:kern w:val="2"/>
          <w:position w:val="0"/>
          <w:sz w:val="21"/>
          <w:szCs w:val="24"/>
          <w:highlight w:val="none"/>
        </w:rPr>
        <w:t>　　</w:t>
      </w:r>
      <w:r>
        <w:rPr>
          <w:rFonts w:hint="eastAsia"/>
          <w:color w:val="auto"/>
          <w:kern w:val="2"/>
          <w:position w:val="0"/>
          <w:szCs w:val="24"/>
          <w:highlight w:val="none"/>
        </w:rPr>
        <w:t>注</w:t>
      </w:r>
      <w:r>
        <w:rPr>
          <w:rFonts w:hint="eastAsia"/>
          <w:b w:val="0"/>
          <w:bCs/>
          <w:color w:val="auto"/>
          <w:kern w:val="2"/>
          <w:position w:val="0"/>
          <w:szCs w:val="24"/>
          <w:highlight w:val="none"/>
        </w:rPr>
        <w:t>：</w:t>
      </w:r>
      <w:r>
        <w:rPr>
          <w:rFonts w:hAnsi="宋体"/>
          <w:color w:val="auto"/>
          <w:kern w:val="2"/>
          <w:position w:val="0"/>
          <w:szCs w:val="24"/>
          <w:highlight w:val="none"/>
        </w:rPr>
        <w:t>1、以上凡标注原件的，是指投标文件的正本中必须是原件，副本的制作仍按“投标人须知”执行。</w:t>
      </w:r>
    </w:p>
    <w:p w14:paraId="5AF6D399">
      <w:pPr>
        <w:spacing w:line="500" w:lineRule="exact"/>
        <w:rPr>
          <w:rFonts w:ascii="Times New Roman"/>
          <w:color w:val="auto"/>
          <w:kern w:val="2"/>
          <w:position w:val="0"/>
          <w:sz w:val="21"/>
          <w:szCs w:val="24"/>
          <w:highlight w:val="none"/>
        </w:rPr>
      </w:pPr>
    </w:p>
    <w:p w14:paraId="4A2077C9">
      <w:pPr>
        <w:jc w:val="center"/>
        <w:rPr>
          <w:rFonts w:hint="eastAsia" w:hAnsi="宋体"/>
          <w:b w:val="0"/>
          <w:color w:val="auto"/>
          <w:kern w:val="2"/>
          <w:position w:val="0"/>
          <w:szCs w:val="24"/>
          <w:highlight w:val="none"/>
        </w:rPr>
      </w:pPr>
      <w:r>
        <w:rPr>
          <w:rFonts w:ascii="Times New Roman"/>
          <w:color w:val="auto"/>
          <w:kern w:val="2"/>
          <w:position w:val="0"/>
          <w:sz w:val="21"/>
          <w:szCs w:val="24"/>
          <w:highlight w:val="none"/>
        </w:rPr>
        <w:br w:type="page"/>
      </w:r>
      <w:r>
        <w:rPr>
          <w:rFonts w:hint="eastAsia" w:hAnsi="宋体"/>
          <w:b w:val="0"/>
          <w:color w:val="auto"/>
          <w:kern w:val="2"/>
          <w:position w:val="0"/>
          <w:szCs w:val="24"/>
          <w:highlight w:val="none"/>
        </w:rPr>
        <w:t>资格性检查响应对照表</w:t>
      </w:r>
    </w:p>
    <w:p w14:paraId="5AA046BD">
      <w:pPr>
        <w:spacing w:line="480" w:lineRule="auto"/>
        <w:ind w:firstLine="306"/>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投标人全称（加盖公章）：</w:t>
      </w:r>
    </w:p>
    <w:tbl>
      <w:tblPr>
        <w:tblStyle w:val="62"/>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1417"/>
        <w:gridCol w:w="1418"/>
      </w:tblGrid>
      <w:tr w14:paraId="46838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51C6B001">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序号</w:t>
            </w:r>
          </w:p>
        </w:tc>
        <w:tc>
          <w:tcPr>
            <w:tcW w:w="4991" w:type="dxa"/>
            <w:vAlign w:val="center"/>
          </w:tcPr>
          <w:p w14:paraId="4E5AED0E">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资格性检查响应内容</w:t>
            </w:r>
          </w:p>
        </w:tc>
        <w:tc>
          <w:tcPr>
            <w:tcW w:w="1417" w:type="dxa"/>
            <w:vAlign w:val="center"/>
          </w:tcPr>
          <w:p w14:paraId="114511FF">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是否响应</w:t>
            </w:r>
          </w:p>
          <w:p w14:paraId="21D02A4C">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（填是或者否）</w:t>
            </w:r>
          </w:p>
        </w:tc>
        <w:tc>
          <w:tcPr>
            <w:tcW w:w="1418" w:type="dxa"/>
            <w:vAlign w:val="center"/>
          </w:tcPr>
          <w:p w14:paraId="49F36419">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投标文件中的</w:t>
            </w:r>
          </w:p>
          <w:p w14:paraId="1953FFA8">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页码位置</w:t>
            </w:r>
          </w:p>
        </w:tc>
      </w:tr>
      <w:tr w14:paraId="2E677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3F7B36D6">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1</w:t>
            </w:r>
          </w:p>
        </w:tc>
        <w:tc>
          <w:tcPr>
            <w:tcW w:w="4991" w:type="dxa"/>
            <w:vAlign w:val="center"/>
          </w:tcPr>
          <w:p w14:paraId="74F38EE6">
            <w:pPr>
              <w:spacing w:line="480" w:lineRule="exact"/>
              <w:rPr>
                <w:rFonts w:hint="eastAsia" w:hAnsi="宋体"/>
                <w:b w:val="0"/>
                <w:iCs/>
                <w:color w:val="auto"/>
                <w:kern w:val="2"/>
                <w:position w:val="0"/>
                <w:szCs w:val="24"/>
                <w:highlight w:val="none"/>
                <w:u w:val="single"/>
              </w:rPr>
            </w:pPr>
          </w:p>
        </w:tc>
        <w:tc>
          <w:tcPr>
            <w:tcW w:w="1417" w:type="dxa"/>
            <w:vAlign w:val="center"/>
          </w:tcPr>
          <w:p w14:paraId="3EBE019E">
            <w:pPr>
              <w:rPr>
                <w:rFonts w:hint="eastAsia" w:hAnsi="宋体"/>
                <w:color w:val="auto"/>
                <w:kern w:val="2"/>
                <w:position w:val="0"/>
                <w:szCs w:val="24"/>
                <w:highlight w:val="none"/>
              </w:rPr>
            </w:pPr>
          </w:p>
        </w:tc>
        <w:tc>
          <w:tcPr>
            <w:tcW w:w="1418" w:type="dxa"/>
            <w:vAlign w:val="center"/>
          </w:tcPr>
          <w:p w14:paraId="1A50F22D">
            <w:pPr>
              <w:rPr>
                <w:rFonts w:hint="eastAsia" w:hAnsi="宋体"/>
                <w:color w:val="auto"/>
                <w:kern w:val="2"/>
                <w:position w:val="0"/>
                <w:szCs w:val="24"/>
                <w:highlight w:val="none"/>
              </w:rPr>
            </w:pPr>
          </w:p>
        </w:tc>
      </w:tr>
      <w:tr w14:paraId="13F25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5184B96E">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2</w:t>
            </w:r>
          </w:p>
        </w:tc>
        <w:tc>
          <w:tcPr>
            <w:tcW w:w="4991" w:type="dxa"/>
            <w:vAlign w:val="center"/>
          </w:tcPr>
          <w:p w14:paraId="6BCA9E81">
            <w:pPr>
              <w:spacing w:line="480" w:lineRule="exact"/>
              <w:rPr>
                <w:rFonts w:hint="eastAsia" w:hAnsi="宋体"/>
                <w:b w:val="0"/>
                <w:iCs/>
                <w:color w:val="auto"/>
                <w:kern w:val="2"/>
                <w:position w:val="0"/>
                <w:szCs w:val="24"/>
                <w:highlight w:val="none"/>
                <w:u w:val="single"/>
              </w:rPr>
            </w:pPr>
          </w:p>
        </w:tc>
        <w:tc>
          <w:tcPr>
            <w:tcW w:w="1417" w:type="dxa"/>
            <w:vAlign w:val="center"/>
          </w:tcPr>
          <w:p w14:paraId="572FAA21">
            <w:pPr>
              <w:rPr>
                <w:rFonts w:hint="eastAsia" w:hAnsi="宋体"/>
                <w:b w:val="0"/>
                <w:color w:val="auto"/>
                <w:kern w:val="2"/>
                <w:position w:val="0"/>
                <w:szCs w:val="24"/>
                <w:highlight w:val="none"/>
              </w:rPr>
            </w:pPr>
          </w:p>
        </w:tc>
        <w:tc>
          <w:tcPr>
            <w:tcW w:w="1418" w:type="dxa"/>
            <w:vAlign w:val="center"/>
          </w:tcPr>
          <w:p w14:paraId="5A9EAA26">
            <w:pPr>
              <w:rPr>
                <w:rFonts w:hint="eastAsia" w:hAnsi="宋体"/>
                <w:b w:val="0"/>
                <w:color w:val="auto"/>
                <w:kern w:val="2"/>
                <w:position w:val="0"/>
                <w:szCs w:val="24"/>
                <w:highlight w:val="none"/>
              </w:rPr>
            </w:pPr>
          </w:p>
        </w:tc>
      </w:tr>
      <w:tr w14:paraId="3452D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542BC6FF">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3</w:t>
            </w:r>
          </w:p>
        </w:tc>
        <w:tc>
          <w:tcPr>
            <w:tcW w:w="4991" w:type="dxa"/>
            <w:vAlign w:val="center"/>
          </w:tcPr>
          <w:p w14:paraId="2E7E0D63">
            <w:pPr>
              <w:spacing w:line="480" w:lineRule="exact"/>
              <w:rPr>
                <w:rFonts w:hint="eastAsia" w:hAnsi="宋体"/>
                <w:b w:val="0"/>
                <w:iCs/>
                <w:color w:val="auto"/>
                <w:kern w:val="2"/>
                <w:position w:val="0"/>
                <w:szCs w:val="24"/>
                <w:highlight w:val="none"/>
                <w:u w:val="single"/>
              </w:rPr>
            </w:pPr>
          </w:p>
        </w:tc>
        <w:tc>
          <w:tcPr>
            <w:tcW w:w="1417" w:type="dxa"/>
            <w:vAlign w:val="center"/>
          </w:tcPr>
          <w:p w14:paraId="34D46642">
            <w:pPr>
              <w:rPr>
                <w:rFonts w:hint="eastAsia" w:hAnsi="宋体"/>
                <w:b w:val="0"/>
                <w:color w:val="auto"/>
                <w:kern w:val="2"/>
                <w:position w:val="0"/>
                <w:szCs w:val="24"/>
                <w:highlight w:val="none"/>
              </w:rPr>
            </w:pPr>
          </w:p>
        </w:tc>
        <w:tc>
          <w:tcPr>
            <w:tcW w:w="1418" w:type="dxa"/>
            <w:vAlign w:val="center"/>
          </w:tcPr>
          <w:p w14:paraId="5363BCE7">
            <w:pPr>
              <w:rPr>
                <w:rFonts w:hint="eastAsia" w:hAnsi="宋体"/>
                <w:b w:val="0"/>
                <w:color w:val="auto"/>
                <w:kern w:val="2"/>
                <w:position w:val="0"/>
                <w:szCs w:val="24"/>
                <w:highlight w:val="none"/>
              </w:rPr>
            </w:pPr>
          </w:p>
        </w:tc>
      </w:tr>
      <w:tr w14:paraId="289F6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9DB90BA">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4</w:t>
            </w:r>
          </w:p>
        </w:tc>
        <w:tc>
          <w:tcPr>
            <w:tcW w:w="4991" w:type="dxa"/>
            <w:vAlign w:val="center"/>
          </w:tcPr>
          <w:p w14:paraId="274C2655">
            <w:pPr>
              <w:spacing w:line="360" w:lineRule="auto"/>
              <w:rPr>
                <w:rFonts w:hint="eastAsia" w:hAnsi="宋体"/>
                <w:b w:val="0"/>
                <w:iCs/>
                <w:color w:val="auto"/>
                <w:kern w:val="2"/>
                <w:position w:val="0"/>
                <w:szCs w:val="24"/>
                <w:highlight w:val="none"/>
                <w:u w:val="single"/>
              </w:rPr>
            </w:pPr>
          </w:p>
        </w:tc>
        <w:tc>
          <w:tcPr>
            <w:tcW w:w="1417" w:type="dxa"/>
            <w:vAlign w:val="center"/>
          </w:tcPr>
          <w:p w14:paraId="2F6760E6">
            <w:pPr>
              <w:rPr>
                <w:rFonts w:hint="eastAsia" w:hAnsi="宋体"/>
                <w:b w:val="0"/>
                <w:color w:val="auto"/>
                <w:kern w:val="2"/>
                <w:position w:val="0"/>
                <w:szCs w:val="24"/>
                <w:highlight w:val="none"/>
              </w:rPr>
            </w:pPr>
          </w:p>
        </w:tc>
        <w:tc>
          <w:tcPr>
            <w:tcW w:w="1418" w:type="dxa"/>
            <w:vAlign w:val="center"/>
          </w:tcPr>
          <w:p w14:paraId="2BFD1F1D">
            <w:pPr>
              <w:rPr>
                <w:rFonts w:hint="eastAsia" w:hAnsi="宋体"/>
                <w:b w:val="0"/>
                <w:color w:val="auto"/>
                <w:kern w:val="2"/>
                <w:position w:val="0"/>
                <w:szCs w:val="24"/>
                <w:highlight w:val="none"/>
              </w:rPr>
            </w:pPr>
          </w:p>
        </w:tc>
      </w:tr>
      <w:tr w14:paraId="0560C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0555F8DB">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5</w:t>
            </w:r>
          </w:p>
        </w:tc>
        <w:tc>
          <w:tcPr>
            <w:tcW w:w="4991" w:type="dxa"/>
            <w:vAlign w:val="center"/>
          </w:tcPr>
          <w:p w14:paraId="4E38A919">
            <w:pPr>
              <w:snapToGrid w:val="0"/>
              <w:spacing w:line="590" w:lineRule="atLeast"/>
              <w:rPr>
                <w:rFonts w:hint="eastAsia" w:hAnsi="宋体"/>
                <w:b w:val="0"/>
                <w:iCs/>
                <w:color w:val="auto"/>
                <w:kern w:val="2"/>
                <w:position w:val="0"/>
                <w:szCs w:val="24"/>
                <w:highlight w:val="none"/>
                <w:u w:val="single"/>
              </w:rPr>
            </w:pPr>
          </w:p>
        </w:tc>
        <w:tc>
          <w:tcPr>
            <w:tcW w:w="1417" w:type="dxa"/>
            <w:vAlign w:val="center"/>
          </w:tcPr>
          <w:p w14:paraId="6EBBFF1E">
            <w:pPr>
              <w:rPr>
                <w:rFonts w:hint="eastAsia" w:hAnsi="宋体"/>
                <w:b w:val="0"/>
                <w:color w:val="auto"/>
                <w:kern w:val="2"/>
                <w:position w:val="0"/>
                <w:szCs w:val="24"/>
                <w:highlight w:val="none"/>
              </w:rPr>
            </w:pPr>
          </w:p>
        </w:tc>
        <w:tc>
          <w:tcPr>
            <w:tcW w:w="1418" w:type="dxa"/>
            <w:vAlign w:val="center"/>
          </w:tcPr>
          <w:p w14:paraId="3D371656">
            <w:pPr>
              <w:rPr>
                <w:rFonts w:hint="eastAsia" w:hAnsi="宋体"/>
                <w:b w:val="0"/>
                <w:color w:val="auto"/>
                <w:kern w:val="2"/>
                <w:position w:val="0"/>
                <w:szCs w:val="24"/>
                <w:highlight w:val="none"/>
              </w:rPr>
            </w:pPr>
          </w:p>
        </w:tc>
      </w:tr>
      <w:tr w14:paraId="64C59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C885431">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6</w:t>
            </w:r>
          </w:p>
        </w:tc>
        <w:tc>
          <w:tcPr>
            <w:tcW w:w="4991" w:type="dxa"/>
            <w:vAlign w:val="center"/>
          </w:tcPr>
          <w:p w14:paraId="4512DA0E">
            <w:pPr>
              <w:snapToGrid w:val="0"/>
              <w:spacing w:line="590" w:lineRule="atLeast"/>
              <w:rPr>
                <w:rFonts w:hint="eastAsia" w:hAnsi="宋体"/>
                <w:b w:val="0"/>
                <w:iCs/>
                <w:color w:val="auto"/>
                <w:kern w:val="2"/>
                <w:position w:val="0"/>
                <w:szCs w:val="24"/>
                <w:highlight w:val="none"/>
                <w:u w:val="single"/>
              </w:rPr>
            </w:pPr>
          </w:p>
        </w:tc>
        <w:tc>
          <w:tcPr>
            <w:tcW w:w="1417" w:type="dxa"/>
            <w:vAlign w:val="center"/>
          </w:tcPr>
          <w:p w14:paraId="7F442778">
            <w:pPr>
              <w:rPr>
                <w:rFonts w:hint="eastAsia" w:hAnsi="宋体"/>
                <w:b w:val="0"/>
                <w:color w:val="auto"/>
                <w:kern w:val="2"/>
                <w:position w:val="0"/>
                <w:szCs w:val="24"/>
                <w:highlight w:val="none"/>
              </w:rPr>
            </w:pPr>
          </w:p>
        </w:tc>
        <w:tc>
          <w:tcPr>
            <w:tcW w:w="1418" w:type="dxa"/>
            <w:vAlign w:val="center"/>
          </w:tcPr>
          <w:p w14:paraId="74AB255F">
            <w:pPr>
              <w:rPr>
                <w:rFonts w:hint="eastAsia" w:hAnsi="宋体"/>
                <w:b w:val="0"/>
                <w:color w:val="auto"/>
                <w:kern w:val="2"/>
                <w:position w:val="0"/>
                <w:szCs w:val="24"/>
                <w:highlight w:val="none"/>
              </w:rPr>
            </w:pPr>
          </w:p>
        </w:tc>
      </w:tr>
      <w:tr w14:paraId="3C222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0AD4C334">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7</w:t>
            </w:r>
          </w:p>
        </w:tc>
        <w:tc>
          <w:tcPr>
            <w:tcW w:w="4991" w:type="dxa"/>
            <w:vAlign w:val="center"/>
          </w:tcPr>
          <w:p w14:paraId="1F51499B">
            <w:pPr>
              <w:snapToGrid w:val="0"/>
              <w:spacing w:line="590" w:lineRule="atLeast"/>
              <w:rPr>
                <w:rFonts w:hint="eastAsia" w:hAnsi="宋体"/>
                <w:b w:val="0"/>
                <w:iCs/>
                <w:color w:val="auto"/>
                <w:kern w:val="2"/>
                <w:position w:val="0"/>
                <w:sz w:val="21"/>
                <w:szCs w:val="21"/>
                <w:highlight w:val="none"/>
                <w:u w:val="single"/>
              </w:rPr>
            </w:pPr>
            <w:r>
              <w:rPr>
                <w:rFonts w:hint="eastAsia" w:hAnsi="宋体"/>
                <w:b w:val="0"/>
                <w:iCs/>
                <w:color w:val="auto"/>
                <w:kern w:val="2"/>
                <w:position w:val="0"/>
                <w:sz w:val="21"/>
                <w:szCs w:val="21"/>
                <w:highlight w:val="none"/>
                <w:u w:val="single"/>
              </w:rPr>
              <w:t>招标文件中的其他实质性要求</w:t>
            </w:r>
          </w:p>
        </w:tc>
        <w:tc>
          <w:tcPr>
            <w:tcW w:w="1417" w:type="dxa"/>
            <w:vAlign w:val="center"/>
          </w:tcPr>
          <w:p w14:paraId="0C817D21">
            <w:pPr>
              <w:rPr>
                <w:rFonts w:hint="eastAsia" w:hAnsi="宋体"/>
                <w:b w:val="0"/>
                <w:color w:val="auto"/>
                <w:kern w:val="2"/>
                <w:position w:val="0"/>
                <w:szCs w:val="24"/>
                <w:highlight w:val="none"/>
              </w:rPr>
            </w:pPr>
          </w:p>
        </w:tc>
        <w:tc>
          <w:tcPr>
            <w:tcW w:w="1418" w:type="dxa"/>
            <w:vAlign w:val="center"/>
          </w:tcPr>
          <w:p w14:paraId="5EAA08D8">
            <w:pPr>
              <w:rPr>
                <w:rFonts w:hint="eastAsia" w:hAnsi="宋体"/>
                <w:b w:val="0"/>
                <w:color w:val="auto"/>
                <w:kern w:val="2"/>
                <w:position w:val="0"/>
                <w:szCs w:val="24"/>
                <w:highlight w:val="none"/>
              </w:rPr>
            </w:pPr>
          </w:p>
        </w:tc>
      </w:tr>
    </w:tbl>
    <w:p w14:paraId="052FBD83">
      <w:pPr>
        <w:spacing w:line="440" w:lineRule="exact"/>
        <w:ind w:firstLine="480" w:firstLineChars="200"/>
        <w:rPr>
          <w:rFonts w:hint="eastAsia" w:hAnsi="宋体"/>
          <w:b w:val="0"/>
          <w:color w:val="auto"/>
          <w:kern w:val="2"/>
          <w:position w:val="0"/>
          <w:szCs w:val="24"/>
          <w:highlight w:val="none"/>
        </w:rPr>
      </w:pPr>
    </w:p>
    <w:p w14:paraId="1385FCB8">
      <w:pPr>
        <w:snapToGrid w:val="0"/>
        <w:spacing w:before="50" w:after="50"/>
        <w:rPr>
          <w:rFonts w:ascii="黑体" w:eastAsia="黑体"/>
          <w:b w:val="0"/>
          <w:color w:val="auto"/>
          <w:kern w:val="2"/>
          <w:position w:val="0"/>
          <w:sz w:val="44"/>
          <w:szCs w:val="24"/>
          <w:highlight w:val="none"/>
        </w:rPr>
      </w:pPr>
      <w:r>
        <w:rPr>
          <w:rFonts w:hint="eastAsia" w:ascii="黑体" w:eastAsia="黑体"/>
          <w:b w:val="0"/>
          <w:color w:val="auto"/>
          <w:kern w:val="2"/>
          <w:position w:val="0"/>
          <w:sz w:val="44"/>
          <w:szCs w:val="24"/>
          <w:highlight w:val="none"/>
        </w:rPr>
        <w:t xml:space="preserve"> </w:t>
      </w:r>
    </w:p>
    <w:p w14:paraId="163CE62E">
      <w:pPr>
        <w:snapToGrid w:val="0"/>
        <w:spacing w:before="50" w:after="50"/>
        <w:rPr>
          <w:rFonts w:ascii="黑体" w:eastAsia="黑体"/>
          <w:b w:val="0"/>
          <w:color w:val="auto"/>
          <w:kern w:val="2"/>
          <w:position w:val="0"/>
          <w:sz w:val="44"/>
          <w:szCs w:val="24"/>
          <w:highlight w:val="none"/>
        </w:rPr>
      </w:pPr>
    </w:p>
    <w:p w14:paraId="39572331">
      <w:pPr>
        <w:autoSpaceDE w:val="0"/>
        <w:autoSpaceDN w:val="0"/>
        <w:spacing w:line="500" w:lineRule="exact"/>
        <w:ind w:right="-5"/>
        <w:textAlignment w:val="bottom"/>
        <w:rPr>
          <w:rFonts w:ascii="Times New Roman"/>
          <w:color w:val="auto"/>
          <w:kern w:val="2"/>
          <w:position w:val="0"/>
          <w:sz w:val="21"/>
          <w:szCs w:val="24"/>
          <w:highlight w:val="none"/>
        </w:rPr>
      </w:pPr>
    </w:p>
    <w:p w14:paraId="5EEDD648">
      <w:pPr>
        <w:autoSpaceDE w:val="0"/>
        <w:autoSpaceDN w:val="0"/>
        <w:spacing w:line="500" w:lineRule="exact"/>
        <w:ind w:right="-5"/>
        <w:textAlignment w:val="bottom"/>
        <w:rPr>
          <w:rFonts w:ascii="Times New Roman"/>
          <w:color w:val="auto"/>
          <w:kern w:val="2"/>
          <w:position w:val="0"/>
          <w:sz w:val="21"/>
          <w:szCs w:val="24"/>
          <w:highlight w:val="none"/>
        </w:rPr>
      </w:pPr>
    </w:p>
    <w:p w14:paraId="65426CEF">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4059F26D">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格式二</w:t>
      </w:r>
    </w:p>
    <w:p w14:paraId="55B62520">
      <w:pPr>
        <w:spacing w:line="500" w:lineRule="exact"/>
        <w:ind w:firstLine="960" w:firstLineChars="400"/>
        <w:rPr>
          <w:rFonts w:ascii="Times New Roman"/>
          <w:color w:val="auto"/>
          <w:kern w:val="2"/>
          <w:position w:val="0"/>
          <w:sz w:val="21"/>
          <w:szCs w:val="24"/>
          <w:highlight w:val="none"/>
        </w:rPr>
      </w:pPr>
      <w:r>
        <w:rPr>
          <w:rFonts w:hAnsi="宋体" w:cs="宋体"/>
          <w:b w:val="0"/>
          <w:color w:val="auto"/>
          <w:position w:val="0"/>
          <w:szCs w:val="21"/>
          <w:highlight w:val="none"/>
        </w:rPr>
        <w:t>法人或者其他组织的营业执照等证明文件，自然人的身份证明</w:t>
      </w:r>
    </w:p>
    <w:p w14:paraId="47BB1B2F">
      <w:pPr>
        <w:spacing w:line="500" w:lineRule="exact"/>
        <w:jc w:val="center"/>
        <w:rPr>
          <w:rFonts w:ascii="Times New Roman"/>
          <w:color w:val="auto"/>
          <w:kern w:val="2"/>
          <w:position w:val="0"/>
          <w:sz w:val="21"/>
          <w:szCs w:val="24"/>
          <w:highlight w:val="none"/>
        </w:rPr>
      </w:pPr>
    </w:p>
    <w:p w14:paraId="700EBCC1">
      <w:pPr>
        <w:rPr>
          <w:rFonts w:ascii="Times New Roman"/>
          <w:color w:val="auto"/>
          <w:kern w:val="2"/>
          <w:position w:val="0"/>
          <w:sz w:val="21"/>
          <w:szCs w:val="24"/>
          <w:highlight w:val="none"/>
        </w:rPr>
      </w:pPr>
    </w:p>
    <w:p w14:paraId="006C1A6C">
      <w:pPr>
        <w:rPr>
          <w:rFonts w:ascii="Times New Roman"/>
          <w:color w:val="auto"/>
          <w:kern w:val="2"/>
          <w:position w:val="0"/>
          <w:sz w:val="21"/>
          <w:szCs w:val="24"/>
          <w:highlight w:val="none"/>
        </w:rPr>
      </w:pPr>
    </w:p>
    <w:p w14:paraId="4E3E60B3">
      <w:pPr>
        <w:rPr>
          <w:rFonts w:ascii="Times New Roman"/>
          <w:color w:val="auto"/>
          <w:kern w:val="2"/>
          <w:position w:val="0"/>
          <w:sz w:val="21"/>
          <w:szCs w:val="24"/>
          <w:highlight w:val="none"/>
        </w:rPr>
      </w:pPr>
    </w:p>
    <w:p w14:paraId="4A108719">
      <w:pPr>
        <w:rPr>
          <w:rFonts w:ascii="Times New Roman"/>
          <w:color w:val="auto"/>
          <w:kern w:val="2"/>
          <w:position w:val="0"/>
          <w:sz w:val="21"/>
          <w:szCs w:val="24"/>
          <w:highlight w:val="none"/>
        </w:rPr>
      </w:pPr>
    </w:p>
    <w:p w14:paraId="771BA7BD">
      <w:pPr>
        <w:rPr>
          <w:rFonts w:ascii="Times New Roman"/>
          <w:color w:val="auto"/>
          <w:kern w:val="2"/>
          <w:position w:val="0"/>
          <w:sz w:val="21"/>
          <w:szCs w:val="24"/>
          <w:highlight w:val="none"/>
        </w:rPr>
      </w:pPr>
    </w:p>
    <w:p w14:paraId="7AFEFFCF">
      <w:pPr>
        <w:rPr>
          <w:rFonts w:ascii="Times New Roman"/>
          <w:color w:val="auto"/>
          <w:kern w:val="2"/>
          <w:position w:val="0"/>
          <w:sz w:val="21"/>
          <w:szCs w:val="24"/>
          <w:highlight w:val="none"/>
        </w:rPr>
      </w:pPr>
    </w:p>
    <w:p w14:paraId="23A895AC">
      <w:pPr>
        <w:rPr>
          <w:rFonts w:ascii="Times New Roman"/>
          <w:color w:val="auto"/>
          <w:kern w:val="2"/>
          <w:position w:val="0"/>
          <w:sz w:val="21"/>
          <w:szCs w:val="24"/>
          <w:highlight w:val="none"/>
        </w:rPr>
      </w:pPr>
    </w:p>
    <w:p w14:paraId="1582A980">
      <w:pPr>
        <w:rPr>
          <w:rFonts w:ascii="Times New Roman"/>
          <w:color w:val="auto"/>
          <w:kern w:val="2"/>
          <w:position w:val="0"/>
          <w:sz w:val="21"/>
          <w:szCs w:val="24"/>
          <w:highlight w:val="none"/>
        </w:rPr>
      </w:pPr>
    </w:p>
    <w:p w14:paraId="50AD47F3">
      <w:pPr>
        <w:rPr>
          <w:rFonts w:ascii="Times New Roman"/>
          <w:color w:val="auto"/>
          <w:kern w:val="2"/>
          <w:position w:val="0"/>
          <w:sz w:val="21"/>
          <w:szCs w:val="24"/>
          <w:highlight w:val="none"/>
        </w:rPr>
      </w:pPr>
    </w:p>
    <w:p w14:paraId="22AE14D0">
      <w:pPr>
        <w:rPr>
          <w:rFonts w:ascii="Times New Roman"/>
          <w:color w:val="auto"/>
          <w:kern w:val="2"/>
          <w:position w:val="0"/>
          <w:sz w:val="21"/>
          <w:szCs w:val="24"/>
          <w:highlight w:val="none"/>
        </w:rPr>
      </w:pPr>
    </w:p>
    <w:p w14:paraId="0B6139BF">
      <w:pPr>
        <w:rPr>
          <w:rFonts w:ascii="Times New Roman"/>
          <w:color w:val="auto"/>
          <w:kern w:val="2"/>
          <w:position w:val="0"/>
          <w:sz w:val="21"/>
          <w:szCs w:val="24"/>
          <w:highlight w:val="none"/>
        </w:rPr>
      </w:pPr>
    </w:p>
    <w:p w14:paraId="2BF1011F">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57C4C698">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格式三</w:t>
      </w:r>
    </w:p>
    <w:p w14:paraId="3303A83C">
      <w:pPr>
        <w:autoSpaceDE w:val="0"/>
        <w:autoSpaceDN w:val="0"/>
        <w:spacing w:line="500" w:lineRule="exact"/>
        <w:ind w:right="-5"/>
        <w:jc w:val="center"/>
        <w:textAlignment w:val="bottom"/>
        <w:rPr>
          <w:b w:val="0"/>
          <w:color w:val="auto"/>
          <w:kern w:val="2"/>
          <w:position w:val="0"/>
          <w:szCs w:val="24"/>
          <w:highlight w:val="none"/>
        </w:rPr>
      </w:pP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2E59D8AB">
      <w:pPr>
        <w:jc w:val="right"/>
        <w:rPr>
          <w:b w:val="0"/>
          <w:bCs/>
          <w:color w:val="auto"/>
          <w:kern w:val="2"/>
          <w:position w:val="0"/>
          <w:szCs w:val="24"/>
          <w:highlight w:val="none"/>
        </w:rPr>
      </w:pPr>
      <w:r>
        <w:rPr>
          <w:rFonts w:hint="eastAsia" w:ascii="Times New Roman"/>
          <w:b w:val="0"/>
          <w:color w:val="auto"/>
          <w:kern w:val="2"/>
          <w:position w:val="0"/>
          <w:szCs w:val="24"/>
          <w:highlight w:val="none"/>
        </w:rPr>
        <w:t>单位：万元</w:t>
      </w:r>
    </w:p>
    <w:tbl>
      <w:tblPr>
        <w:tblStyle w:val="62"/>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3346"/>
        <w:gridCol w:w="1715"/>
        <w:gridCol w:w="1715"/>
        <w:gridCol w:w="1715"/>
      </w:tblGrid>
      <w:tr w14:paraId="15738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7D9EDEA">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3346" w:type="dxa"/>
            <w:vAlign w:val="center"/>
          </w:tcPr>
          <w:p w14:paraId="0E890307">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名称</w:t>
            </w:r>
          </w:p>
        </w:tc>
        <w:tc>
          <w:tcPr>
            <w:tcW w:w="1715" w:type="dxa"/>
            <w:vAlign w:val="center"/>
          </w:tcPr>
          <w:p w14:paraId="3945CEED">
            <w:pPr>
              <w:jc w:val="center"/>
              <w:rPr>
                <w:rFonts w:ascii="Times New Roman"/>
                <w:b w:val="0"/>
                <w:color w:val="auto"/>
                <w:kern w:val="2"/>
                <w:position w:val="0"/>
                <w:szCs w:val="24"/>
                <w:highlight w:val="none"/>
              </w:rPr>
            </w:pPr>
          </w:p>
        </w:tc>
        <w:tc>
          <w:tcPr>
            <w:tcW w:w="1715" w:type="dxa"/>
            <w:vAlign w:val="center"/>
          </w:tcPr>
          <w:p w14:paraId="46203A75">
            <w:pPr>
              <w:jc w:val="center"/>
              <w:rPr>
                <w:rFonts w:ascii="Times New Roman"/>
                <w:b w:val="0"/>
                <w:color w:val="auto"/>
                <w:kern w:val="2"/>
                <w:position w:val="0"/>
                <w:szCs w:val="24"/>
                <w:highlight w:val="none"/>
              </w:rPr>
            </w:pPr>
          </w:p>
        </w:tc>
        <w:tc>
          <w:tcPr>
            <w:tcW w:w="1715" w:type="dxa"/>
            <w:vAlign w:val="center"/>
          </w:tcPr>
          <w:p w14:paraId="5D6F649B">
            <w:pPr>
              <w:jc w:val="center"/>
              <w:rPr>
                <w:rFonts w:ascii="Times New Roman"/>
                <w:b w:val="0"/>
                <w:color w:val="auto"/>
                <w:kern w:val="2"/>
                <w:position w:val="0"/>
                <w:szCs w:val="24"/>
                <w:highlight w:val="none"/>
              </w:rPr>
            </w:pPr>
          </w:p>
        </w:tc>
      </w:tr>
      <w:tr w14:paraId="1A200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47" w:type="dxa"/>
            <w:vAlign w:val="center"/>
          </w:tcPr>
          <w:p w14:paraId="0B2100E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w:t>
            </w:r>
          </w:p>
        </w:tc>
        <w:tc>
          <w:tcPr>
            <w:tcW w:w="3346" w:type="dxa"/>
            <w:vAlign w:val="center"/>
          </w:tcPr>
          <w:p w14:paraId="0C2D76B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注册资本</w:t>
            </w:r>
          </w:p>
        </w:tc>
        <w:tc>
          <w:tcPr>
            <w:tcW w:w="1715" w:type="dxa"/>
            <w:vAlign w:val="center"/>
          </w:tcPr>
          <w:p w14:paraId="4731070D">
            <w:pPr>
              <w:rPr>
                <w:rFonts w:ascii="Times New Roman"/>
                <w:b w:val="0"/>
                <w:color w:val="auto"/>
                <w:kern w:val="2"/>
                <w:position w:val="0"/>
                <w:szCs w:val="24"/>
                <w:highlight w:val="none"/>
              </w:rPr>
            </w:pPr>
          </w:p>
        </w:tc>
        <w:tc>
          <w:tcPr>
            <w:tcW w:w="1715" w:type="dxa"/>
            <w:vAlign w:val="center"/>
          </w:tcPr>
          <w:p w14:paraId="3EE8681F">
            <w:pPr>
              <w:rPr>
                <w:rFonts w:ascii="Times New Roman"/>
                <w:b w:val="0"/>
                <w:color w:val="auto"/>
                <w:kern w:val="2"/>
                <w:position w:val="0"/>
                <w:szCs w:val="24"/>
                <w:highlight w:val="none"/>
              </w:rPr>
            </w:pPr>
          </w:p>
        </w:tc>
        <w:tc>
          <w:tcPr>
            <w:tcW w:w="1715" w:type="dxa"/>
            <w:vAlign w:val="center"/>
          </w:tcPr>
          <w:p w14:paraId="74EF4467">
            <w:pPr>
              <w:rPr>
                <w:rFonts w:ascii="Times New Roman"/>
                <w:b w:val="0"/>
                <w:color w:val="auto"/>
                <w:kern w:val="2"/>
                <w:position w:val="0"/>
                <w:szCs w:val="24"/>
                <w:highlight w:val="none"/>
              </w:rPr>
            </w:pPr>
          </w:p>
        </w:tc>
      </w:tr>
      <w:tr w14:paraId="021A3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59B0AE5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2</w:t>
            </w:r>
          </w:p>
        </w:tc>
        <w:tc>
          <w:tcPr>
            <w:tcW w:w="3346" w:type="dxa"/>
            <w:vAlign w:val="center"/>
          </w:tcPr>
          <w:p w14:paraId="6A1E678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实收资本</w:t>
            </w:r>
          </w:p>
        </w:tc>
        <w:tc>
          <w:tcPr>
            <w:tcW w:w="1715" w:type="dxa"/>
            <w:vAlign w:val="center"/>
          </w:tcPr>
          <w:p w14:paraId="2B775B6C">
            <w:pPr>
              <w:rPr>
                <w:rFonts w:ascii="Times New Roman"/>
                <w:b w:val="0"/>
                <w:color w:val="auto"/>
                <w:kern w:val="2"/>
                <w:position w:val="0"/>
                <w:szCs w:val="24"/>
                <w:highlight w:val="none"/>
              </w:rPr>
            </w:pPr>
          </w:p>
        </w:tc>
        <w:tc>
          <w:tcPr>
            <w:tcW w:w="1715" w:type="dxa"/>
            <w:vAlign w:val="center"/>
          </w:tcPr>
          <w:p w14:paraId="1CFB17DA">
            <w:pPr>
              <w:rPr>
                <w:rFonts w:ascii="Times New Roman"/>
                <w:b w:val="0"/>
                <w:color w:val="auto"/>
                <w:kern w:val="2"/>
                <w:position w:val="0"/>
                <w:szCs w:val="24"/>
                <w:highlight w:val="none"/>
              </w:rPr>
            </w:pPr>
          </w:p>
        </w:tc>
        <w:tc>
          <w:tcPr>
            <w:tcW w:w="1715" w:type="dxa"/>
            <w:vAlign w:val="center"/>
          </w:tcPr>
          <w:p w14:paraId="67CEC2F6">
            <w:pPr>
              <w:rPr>
                <w:rFonts w:ascii="Times New Roman"/>
                <w:b w:val="0"/>
                <w:color w:val="auto"/>
                <w:kern w:val="2"/>
                <w:position w:val="0"/>
                <w:szCs w:val="24"/>
                <w:highlight w:val="none"/>
              </w:rPr>
            </w:pPr>
          </w:p>
        </w:tc>
      </w:tr>
      <w:tr w14:paraId="5B504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43A79B5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3</w:t>
            </w:r>
          </w:p>
        </w:tc>
        <w:tc>
          <w:tcPr>
            <w:tcW w:w="3346" w:type="dxa"/>
            <w:vAlign w:val="center"/>
          </w:tcPr>
          <w:p w14:paraId="1000151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全部资产总值</w:t>
            </w:r>
          </w:p>
        </w:tc>
        <w:tc>
          <w:tcPr>
            <w:tcW w:w="1715" w:type="dxa"/>
            <w:vAlign w:val="center"/>
          </w:tcPr>
          <w:p w14:paraId="6E3680E0">
            <w:pPr>
              <w:rPr>
                <w:rFonts w:ascii="Times New Roman"/>
                <w:b w:val="0"/>
                <w:color w:val="auto"/>
                <w:kern w:val="2"/>
                <w:position w:val="0"/>
                <w:szCs w:val="24"/>
                <w:highlight w:val="none"/>
              </w:rPr>
            </w:pPr>
          </w:p>
        </w:tc>
        <w:tc>
          <w:tcPr>
            <w:tcW w:w="1715" w:type="dxa"/>
            <w:vAlign w:val="center"/>
          </w:tcPr>
          <w:p w14:paraId="3BFB09EF">
            <w:pPr>
              <w:rPr>
                <w:rFonts w:ascii="Times New Roman"/>
                <w:b w:val="0"/>
                <w:color w:val="auto"/>
                <w:kern w:val="2"/>
                <w:position w:val="0"/>
                <w:szCs w:val="24"/>
                <w:highlight w:val="none"/>
              </w:rPr>
            </w:pPr>
          </w:p>
        </w:tc>
        <w:tc>
          <w:tcPr>
            <w:tcW w:w="1715" w:type="dxa"/>
            <w:vAlign w:val="center"/>
          </w:tcPr>
          <w:p w14:paraId="28B8F9B5">
            <w:pPr>
              <w:rPr>
                <w:rFonts w:ascii="Times New Roman"/>
                <w:b w:val="0"/>
                <w:color w:val="auto"/>
                <w:kern w:val="2"/>
                <w:position w:val="0"/>
                <w:szCs w:val="24"/>
                <w:highlight w:val="none"/>
              </w:rPr>
            </w:pPr>
          </w:p>
        </w:tc>
      </w:tr>
      <w:tr w14:paraId="1C45D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47" w:type="dxa"/>
            <w:vAlign w:val="center"/>
          </w:tcPr>
          <w:p w14:paraId="32AAA8B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4</w:t>
            </w:r>
          </w:p>
        </w:tc>
        <w:tc>
          <w:tcPr>
            <w:tcW w:w="3346" w:type="dxa"/>
            <w:vAlign w:val="center"/>
          </w:tcPr>
          <w:p w14:paraId="5816B51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固定资产总值</w:t>
            </w:r>
          </w:p>
        </w:tc>
        <w:tc>
          <w:tcPr>
            <w:tcW w:w="1715" w:type="dxa"/>
            <w:vAlign w:val="center"/>
          </w:tcPr>
          <w:p w14:paraId="7A2E19EE">
            <w:pPr>
              <w:rPr>
                <w:rFonts w:ascii="Times New Roman"/>
                <w:b w:val="0"/>
                <w:color w:val="auto"/>
                <w:kern w:val="2"/>
                <w:position w:val="0"/>
                <w:szCs w:val="24"/>
                <w:highlight w:val="none"/>
              </w:rPr>
            </w:pPr>
          </w:p>
        </w:tc>
        <w:tc>
          <w:tcPr>
            <w:tcW w:w="1715" w:type="dxa"/>
            <w:vAlign w:val="center"/>
          </w:tcPr>
          <w:p w14:paraId="55A5B2D9">
            <w:pPr>
              <w:rPr>
                <w:rFonts w:ascii="Times New Roman"/>
                <w:b w:val="0"/>
                <w:color w:val="auto"/>
                <w:kern w:val="2"/>
                <w:position w:val="0"/>
                <w:szCs w:val="24"/>
                <w:highlight w:val="none"/>
              </w:rPr>
            </w:pPr>
          </w:p>
        </w:tc>
        <w:tc>
          <w:tcPr>
            <w:tcW w:w="1715" w:type="dxa"/>
            <w:vAlign w:val="center"/>
          </w:tcPr>
          <w:p w14:paraId="50CB248B">
            <w:pPr>
              <w:rPr>
                <w:rFonts w:ascii="Times New Roman"/>
                <w:b w:val="0"/>
                <w:color w:val="auto"/>
                <w:kern w:val="2"/>
                <w:position w:val="0"/>
                <w:szCs w:val="24"/>
                <w:highlight w:val="none"/>
              </w:rPr>
            </w:pPr>
          </w:p>
        </w:tc>
      </w:tr>
      <w:tr w14:paraId="1711F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47" w:type="dxa"/>
            <w:vAlign w:val="center"/>
          </w:tcPr>
          <w:p w14:paraId="3D4B373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5</w:t>
            </w:r>
          </w:p>
        </w:tc>
        <w:tc>
          <w:tcPr>
            <w:tcW w:w="3346" w:type="dxa"/>
            <w:vAlign w:val="center"/>
          </w:tcPr>
          <w:p w14:paraId="0993526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w:t>
            </w:r>
          </w:p>
        </w:tc>
        <w:tc>
          <w:tcPr>
            <w:tcW w:w="1715" w:type="dxa"/>
            <w:vAlign w:val="center"/>
          </w:tcPr>
          <w:p w14:paraId="73CC8C62">
            <w:pPr>
              <w:rPr>
                <w:rFonts w:ascii="Times New Roman"/>
                <w:b w:val="0"/>
                <w:color w:val="auto"/>
                <w:kern w:val="2"/>
                <w:position w:val="0"/>
                <w:szCs w:val="24"/>
                <w:highlight w:val="none"/>
              </w:rPr>
            </w:pPr>
          </w:p>
        </w:tc>
        <w:tc>
          <w:tcPr>
            <w:tcW w:w="1715" w:type="dxa"/>
            <w:vAlign w:val="center"/>
          </w:tcPr>
          <w:p w14:paraId="09328570">
            <w:pPr>
              <w:rPr>
                <w:rFonts w:ascii="Times New Roman"/>
                <w:b w:val="0"/>
                <w:color w:val="auto"/>
                <w:kern w:val="2"/>
                <w:position w:val="0"/>
                <w:szCs w:val="24"/>
                <w:highlight w:val="none"/>
              </w:rPr>
            </w:pPr>
          </w:p>
        </w:tc>
        <w:tc>
          <w:tcPr>
            <w:tcW w:w="1715" w:type="dxa"/>
            <w:vAlign w:val="center"/>
          </w:tcPr>
          <w:p w14:paraId="7235DAA6">
            <w:pPr>
              <w:rPr>
                <w:rFonts w:ascii="Times New Roman"/>
                <w:b w:val="0"/>
                <w:color w:val="auto"/>
                <w:kern w:val="2"/>
                <w:position w:val="0"/>
                <w:szCs w:val="24"/>
                <w:highlight w:val="none"/>
              </w:rPr>
            </w:pPr>
          </w:p>
        </w:tc>
      </w:tr>
      <w:tr w14:paraId="67C27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647" w:type="dxa"/>
            <w:vAlign w:val="center"/>
          </w:tcPr>
          <w:p w14:paraId="2863195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6</w:t>
            </w:r>
          </w:p>
        </w:tc>
        <w:tc>
          <w:tcPr>
            <w:tcW w:w="3346" w:type="dxa"/>
            <w:vAlign w:val="center"/>
          </w:tcPr>
          <w:p w14:paraId="7CCF31A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平均流动资产余额</w:t>
            </w:r>
          </w:p>
        </w:tc>
        <w:tc>
          <w:tcPr>
            <w:tcW w:w="1715" w:type="dxa"/>
            <w:vAlign w:val="center"/>
          </w:tcPr>
          <w:p w14:paraId="33B0F630">
            <w:pPr>
              <w:rPr>
                <w:rFonts w:ascii="Times New Roman"/>
                <w:b w:val="0"/>
                <w:color w:val="auto"/>
                <w:kern w:val="2"/>
                <w:position w:val="0"/>
                <w:szCs w:val="24"/>
                <w:highlight w:val="none"/>
              </w:rPr>
            </w:pPr>
          </w:p>
        </w:tc>
        <w:tc>
          <w:tcPr>
            <w:tcW w:w="1715" w:type="dxa"/>
            <w:vAlign w:val="center"/>
          </w:tcPr>
          <w:p w14:paraId="26E16887">
            <w:pPr>
              <w:rPr>
                <w:rFonts w:ascii="Times New Roman"/>
                <w:b w:val="0"/>
                <w:color w:val="auto"/>
                <w:kern w:val="2"/>
                <w:position w:val="0"/>
                <w:szCs w:val="24"/>
                <w:highlight w:val="none"/>
              </w:rPr>
            </w:pPr>
          </w:p>
        </w:tc>
        <w:tc>
          <w:tcPr>
            <w:tcW w:w="1715" w:type="dxa"/>
            <w:vAlign w:val="center"/>
          </w:tcPr>
          <w:p w14:paraId="3073DBC2">
            <w:pPr>
              <w:rPr>
                <w:rFonts w:ascii="Times New Roman"/>
                <w:b w:val="0"/>
                <w:color w:val="auto"/>
                <w:kern w:val="2"/>
                <w:position w:val="0"/>
                <w:szCs w:val="24"/>
                <w:highlight w:val="none"/>
              </w:rPr>
            </w:pPr>
          </w:p>
        </w:tc>
      </w:tr>
      <w:tr w14:paraId="51AFE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47" w:type="dxa"/>
            <w:vAlign w:val="center"/>
          </w:tcPr>
          <w:p w14:paraId="2B5D9FF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7</w:t>
            </w:r>
          </w:p>
        </w:tc>
        <w:tc>
          <w:tcPr>
            <w:tcW w:w="3346" w:type="dxa"/>
            <w:vAlign w:val="center"/>
          </w:tcPr>
          <w:p w14:paraId="41CE68F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w:t>
            </w:r>
          </w:p>
        </w:tc>
        <w:tc>
          <w:tcPr>
            <w:tcW w:w="1715" w:type="dxa"/>
            <w:vAlign w:val="center"/>
          </w:tcPr>
          <w:p w14:paraId="269DF2AC">
            <w:pPr>
              <w:rPr>
                <w:rFonts w:ascii="Times New Roman"/>
                <w:b w:val="0"/>
                <w:color w:val="auto"/>
                <w:kern w:val="2"/>
                <w:position w:val="0"/>
                <w:szCs w:val="24"/>
                <w:highlight w:val="none"/>
              </w:rPr>
            </w:pPr>
          </w:p>
        </w:tc>
        <w:tc>
          <w:tcPr>
            <w:tcW w:w="1715" w:type="dxa"/>
            <w:vAlign w:val="center"/>
          </w:tcPr>
          <w:p w14:paraId="14737EA3">
            <w:pPr>
              <w:rPr>
                <w:rFonts w:ascii="Times New Roman"/>
                <w:b w:val="0"/>
                <w:color w:val="auto"/>
                <w:kern w:val="2"/>
                <w:position w:val="0"/>
                <w:szCs w:val="24"/>
                <w:highlight w:val="none"/>
              </w:rPr>
            </w:pPr>
          </w:p>
        </w:tc>
        <w:tc>
          <w:tcPr>
            <w:tcW w:w="1715" w:type="dxa"/>
            <w:vAlign w:val="center"/>
          </w:tcPr>
          <w:p w14:paraId="2DCDF800">
            <w:pPr>
              <w:rPr>
                <w:rFonts w:ascii="Times New Roman"/>
                <w:b w:val="0"/>
                <w:color w:val="auto"/>
                <w:kern w:val="2"/>
                <w:position w:val="0"/>
                <w:szCs w:val="24"/>
                <w:highlight w:val="none"/>
              </w:rPr>
            </w:pPr>
          </w:p>
        </w:tc>
      </w:tr>
      <w:tr w14:paraId="1462F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47" w:type="dxa"/>
            <w:vAlign w:val="center"/>
          </w:tcPr>
          <w:p w14:paraId="6467E79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8</w:t>
            </w:r>
          </w:p>
        </w:tc>
        <w:tc>
          <w:tcPr>
            <w:tcW w:w="3346" w:type="dxa"/>
            <w:vAlign w:val="center"/>
          </w:tcPr>
          <w:p w14:paraId="012C63E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流动负债</w:t>
            </w:r>
          </w:p>
        </w:tc>
        <w:tc>
          <w:tcPr>
            <w:tcW w:w="1715" w:type="dxa"/>
            <w:vAlign w:val="center"/>
          </w:tcPr>
          <w:p w14:paraId="1F013271">
            <w:pPr>
              <w:rPr>
                <w:rFonts w:ascii="Times New Roman"/>
                <w:b w:val="0"/>
                <w:color w:val="auto"/>
                <w:kern w:val="2"/>
                <w:position w:val="0"/>
                <w:szCs w:val="24"/>
                <w:highlight w:val="none"/>
              </w:rPr>
            </w:pPr>
          </w:p>
        </w:tc>
        <w:tc>
          <w:tcPr>
            <w:tcW w:w="1715" w:type="dxa"/>
            <w:vAlign w:val="center"/>
          </w:tcPr>
          <w:p w14:paraId="0BF8E243">
            <w:pPr>
              <w:rPr>
                <w:rFonts w:ascii="Times New Roman"/>
                <w:b w:val="0"/>
                <w:color w:val="auto"/>
                <w:kern w:val="2"/>
                <w:position w:val="0"/>
                <w:szCs w:val="24"/>
                <w:highlight w:val="none"/>
              </w:rPr>
            </w:pPr>
          </w:p>
        </w:tc>
        <w:tc>
          <w:tcPr>
            <w:tcW w:w="1715" w:type="dxa"/>
            <w:vAlign w:val="center"/>
          </w:tcPr>
          <w:p w14:paraId="660CCEB6">
            <w:pPr>
              <w:rPr>
                <w:rFonts w:ascii="Times New Roman"/>
                <w:b w:val="0"/>
                <w:color w:val="auto"/>
                <w:kern w:val="2"/>
                <w:position w:val="0"/>
                <w:szCs w:val="24"/>
                <w:highlight w:val="none"/>
              </w:rPr>
            </w:pPr>
          </w:p>
        </w:tc>
      </w:tr>
      <w:tr w14:paraId="5559E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34C30B4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9</w:t>
            </w:r>
          </w:p>
        </w:tc>
        <w:tc>
          <w:tcPr>
            <w:tcW w:w="3346" w:type="dxa"/>
            <w:vAlign w:val="center"/>
          </w:tcPr>
          <w:p w14:paraId="399519F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年末所有者权益</w:t>
            </w:r>
          </w:p>
        </w:tc>
        <w:tc>
          <w:tcPr>
            <w:tcW w:w="1715" w:type="dxa"/>
            <w:vAlign w:val="center"/>
          </w:tcPr>
          <w:p w14:paraId="281294F1">
            <w:pPr>
              <w:rPr>
                <w:rFonts w:ascii="Times New Roman"/>
                <w:b w:val="0"/>
                <w:color w:val="auto"/>
                <w:kern w:val="2"/>
                <w:position w:val="0"/>
                <w:szCs w:val="24"/>
                <w:highlight w:val="none"/>
              </w:rPr>
            </w:pPr>
          </w:p>
        </w:tc>
        <w:tc>
          <w:tcPr>
            <w:tcW w:w="1715" w:type="dxa"/>
            <w:vAlign w:val="center"/>
          </w:tcPr>
          <w:p w14:paraId="6BE8A476">
            <w:pPr>
              <w:rPr>
                <w:rFonts w:ascii="Times New Roman"/>
                <w:b w:val="0"/>
                <w:color w:val="auto"/>
                <w:kern w:val="2"/>
                <w:position w:val="0"/>
                <w:szCs w:val="24"/>
                <w:highlight w:val="none"/>
              </w:rPr>
            </w:pPr>
          </w:p>
        </w:tc>
        <w:tc>
          <w:tcPr>
            <w:tcW w:w="1715" w:type="dxa"/>
            <w:vAlign w:val="center"/>
          </w:tcPr>
          <w:p w14:paraId="56FA2493">
            <w:pPr>
              <w:rPr>
                <w:rFonts w:ascii="Times New Roman"/>
                <w:b w:val="0"/>
                <w:color w:val="auto"/>
                <w:kern w:val="2"/>
                <w:position w:val="0"/>
                <w:szCs w:val="24"/>
                <w:highlight w:val="none"/>
              </w:rPr>
            </w:pPr>
          </w:p>
        </w:tc>
      </w:tr>
      <w:tr w14:paraId="3DD10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7653268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10</w:t>
            </w:r>
          </w:p>
        </w:tc>
        <w:tc>
          <w:tcPr>
            <w:tcW w:w="3346" w:type="dxa"/>
            <w:vAlign w:val="center"/>
          </w:tcPr>
          <w:p w14:paraId="6EF9186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营业收入</w:t>
            </w:r>
          </w:p>
        </w:tc>
        <w:tc>
          <w:tcPr>
            <w:tcW w:w="1715" w:type="dxa"/>
            <w:vAlign w:val="center"/>
          </w:tcPr>
          <w:p w14:paraId="652AE749">
            <w:pPr>
              <w:rPr>
                <w:rFonts w:ascii="Times New Roman"/>
                <w:b w:val="0"/>
                <w:color w:val="auto"/>
                <w:kern w:val="2"/>
                <w:position w:val="0"/>
                <w:szCs w:val="24"/>
                <w:highlight w:val="none"/>
              </w:rPr>
            </w:pPr>
          </w:p>
        </w:tc>
        <w:tc>
          <w:tcPr>
            <w:tcW w:w="1715" w:type="dxa"/>
            <w:vAlign w:val="center"/>
          </w:tcPr>
          <w:p w14:paraId="39F7C5B2">
            <w:pPr>
              <w:rPr>
                <w:rFonts w:ascii="Times New Roman"/>
                <w:b w:val="0"/>
                <w:color w:val="auto"/>
                <w:kern w:val="2"/>
                <w:position w:val="0"/>
                <w:szCs w:val="24"/>
                <w:highlight w:val="none"/>
              </w:rPr>
            </w:pPr>
          </w:p>
        </w:tc>
        <w:tc>
          <w:tcPr>
            <w:tcW w:w="1715" w:type="dxa"/>
            <w:vAlign w:val="center"/>
          </w:tcPr>
          <w:p w14:paraId="7167FFE6">
            <w:pPr>
              <w:rPr>
                <w:rFonts w:ascii="Times New Roman"/>
                <w:b w:val="0"/>
                <w:color w:val="auto"/>
                <w:kern w:val="2"/>
                <w:position w:val="0"/>
                <w:szCs w:val="24"/>
                <w:highlight w:val="none"/>
              </w:rPr>
            </w:pPr>
          </w:p>
        </w:tc>
      </w:tr>
      <w:tr w14:paraId="1C576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7" w:type="dxa"/>
            <w:vAlign w:val="center"/>
          </w:tcPr>
          <w:p w14:paraId="1783F2A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11</w:t>
            </w:r>
          </w:p>
        </w:tc>
        <w:tc>
          <w:tcPr>
            <w:tcW w:w="3346" w:type="dxa"/>
            <w:vAlign w:val="center"/>
          </w:tcPr>
          <w:p w14:paraId="3C01A91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w:t>
            </w:r>
          </w:p>
        </w:tc>
        <w:tc>
          <w:tcPr>
            <w:tcW w:w="1715" w:type="dxa"/>
            <w:vAlign w:val="center"/>
          </w:tcPr>
          <w:p w14:paraId="26C1CEAC">
            <w:pPr>
              <w:rPr>
                <w:rFonts w:ascii="Times New Roman"/>
                <w:b w:val="0"/>
                <w:color w:val="auto"/>
                <w:kern w:val="2"/>
                <w:position w:val="0"/>
                <w:szCs w:val="24"/>
                <w:highlight w:val="none"/>
              </w:rPr>
            </w:pPr>
          </w:p>
        </w:tc>
        <w:tc>
          <w:tcPr>
            <w:tcW w:w="1715" w:type="dxa"/>
            <w:vAlign w:val="center"/>
          </w:tcPr>
          <w:p w14:paraId="7422701A">
            <w:pPr>
              <w:rPr>
                <w:rFonts w:ascii="Times New Roman"/>
                <w:b w:val="0"/>
                <w:color w:val="auto"/>
                <w:kern w:val="2"/>
                <w:position w:val="0"/>
                <w:szCs w:val="24"/>
                <w:highlight w:val="none"/>
              </w:rPr>
            </w:pPr>
          </w:p>
        </w:tc>
        <w:tc>
          <w:tcPr>
            <w:tcW w:w="1715" w:type="dxa"/>
            <w:vAlign w:val="center"/>
          </w:tcPr>
          <w:p w14:paraId="68338A8E">
            <w:pPr>
              <w:rPr>
                <w:rFonts w:ascii="Times New Roman"/>
                <w:b w:val="0"/>
                <w:color w:val="auto"/>
                <w:kern w:val="2"/>
                <w:position w:val="0"/>
                <w:szCs w:val="24"/>
                <w:highlight w:val="none"/>
              </w:rPr>
            </w:pPr>
          </w:p>
        </w:tc>
      </w:tr>
      <w:tr w14:paraId="505E7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47" w:type="dxa"/>
            <w:vAlign w:val="center"/>
          </w:tcPr>
          <w:p w14:paraId="5FF8424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12</w:t>
            </w:r>
          </w:p>
        </w:tc>
        <w:tc>
          <w:tcPr>
            <w:tcW w:w="3346" w:type="dxa"/>
            <w:vAlign w:val="center"/>
          </w:tcPr>
          <w:p w14:paraId="5212E3B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现金净流量</w:t>
            </w:r>
          </w:p>
        </w:tc>
        <w:tc>
          <w:tcPr>
            <w:tcW w:w="1715" w:type="dxa"/>
            <w:vAlign w:val="center"/>
          </w:tcPr>
          <w:p w14:paraId="39B712D0">
            <w:pPr>
              <w:rPr>
                <w:rFonts w:ascii="Times New Roman"/>
                <w:b w:val="0"/>
                <w:color w:val="auto"/>
                <w:kern w:val="2"/>
                <w:position w:val="0"/>
                <w:szCs w:val="24"/>
                <w:highlight w:val="none"/>
              </w:rPr>
            </w:pPr>
          </w:p>
        </w:tc>
        <w:tc>
          <w:tcPr>
            <w:tcW w:w="1715" w:type="dxa"/>
            <w:vAlign w:val="center"/>
          </w:tcPr>
          <w:p w14:paraId="3F5990E7">
            <w:pPr>
              <w:rPr>
                <w:rFonts w:ascii="Times New Roman"/>
                <w:b w:val="0"/>
                <w:color w:val="auto"/>
                <w:kern w:val="2"/>
                <w:position w:val="0"/>
                <w:szCs w:val="24"/>
                <w:highlight w:val="none"/>
              </w:rPr>
            </w:pPr>
          </w:p>
        </w:tc>
        <w:tc>
          <w:tcPr>
            <w:tcW w:w="1715" w:type="dxa"/>
            <w:vAlign w:val="center"/>
          </w:tcPr>
          <w:p w14:paraId="6A18B180">
            <w:pPr>
              <w:rPr>
                <w:rFonts w:ascii="Times New Roman"/>
                <w:b w:val="0"/>
                <w:color w:val="auto"/>
                <w:kern w:val="2"/>
                <w:position w:val="0"/>
                <w:szCs w:val="24"/>
                <w:highlight w:val="none"/>
              </w:rPr>
            </w:pPr>
          </w:p>
        </w:tc>
      </w:tr>
      <w:tr w14:paraId="3CD77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52D0C4A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13</w:t>
            </w:r>
          </w:p>
        </w:tc>
        <w:tc>
          <w:tcPr>
            <w:tcW w:w="3346" w:type="dxa"/>
            <w:vAlign w:val="center"/>
          </w:tcPr>
          <w:p w14:paraId="2E15A62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流动比率%</w:t>
            </w:r>
          </w:p>
          <w:p w14:paraId="0F94957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（流动资产/流动负债）</w:t>
            </w:r>
          </w:p>
        </w:tc>
        <w:tc>
          <w:tcPr>
            <w:tcW w:w="1715" w:type="dxa"/>
            <w:vAlign w:val="center"/>
          </w:tcPr>
          <w:p w14:paraId="5237BC64">
            <w:pPr>
              <w:rPr>
                <w:rFonts w:ascii="Times New Roman"/>
                <w:b w:val="0"/>
                <w:color w:val="auto"/>
                <w:kern w:val="2"/>
                <w:position w:val="0"/>
                <w:szCs w:val="24"/>
                <w:highlight w:val="none"/>
              </w:rPr>
            </w:pPr>
          </w:p>
        </w:tc>
        <w:tc>
          <w:tcPr>
            <w:tcW w:w="1715" w:type="dxa"/>
            <w:vAlign w:val="center"/>
          </w:tcPr>
          <w:p w14:paraId="3F433C51">
            <w:pPr>
              <w:rPr>
                <w:rFonts w:ascii="Times New Roman"/>
                <w:b w:val="0"/>
                <w:color w:val="auto"/>
                <w:kern w:val="2"/>
                <w:position w:val="0"/>
                <w:szCs w:val="24"/>
                <w:highlight w:val="none"/>
              </w:rPr>
            </w:pPr>
          </w:p>
        </w:tc>
        <w:tc>
          <w:tcPr>
            <w:tcW w:w="1715" w:type="dxa"/>
            <w:vAlign w:val="center"/>
          </w:tcPr>
          <w:p w14:paraId="116DD029">
            <w:pPr>
              <w:rPr>
                <w:rFonts w:ascii="Times New Roman"/>
                <w:b w:val="0"/>
                <w:color w:val="auto"/>
                <w:kern w:val="2"/>
                <w:position w:val="0"/>
                <w:szCs w:val="24"/>
                <w:highlight w:val="none"/>
              </w:rPr>
            </w:pPr>
          </w:p>
        </w:tc>
      </w:tr>
      <w:tr w14:paraId="7BEE4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1A8D53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14</w:t>
            </w:r>
          </w:p>
        </w:tc>
        <w:tc>
          <w:tcPr>
            <w:tcW w:w="3346" w:type="dxa"/>
            <w:vAlign w:val="center"/>
          </w:tcPr>
          <w:p w14:paraId="35081C9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速动比率%</w:t>
            </w:r>
          </w:p>
          <w:p w14:paraId="133D612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（速动资产/流动负债）</w:t>
            </w:r>
          </w:p>
        </w:tc>
        <w:tc>
          <w:tcPr>
            <w:tcW w:w="1715" w:type="dxa"/>
            <w:vAlign w:val="center"/>
          </w:tcPr>
          <w:p w14:paraId="34C5445A">
            <w:pPr>
              <w:rPr>
                <w:rFonts w:ascii="Times New Roman"/>
                <w:b w:val="0"/>
                <w:color w:val="auto"/>
                <w:kern w:val="2"/>
                <w:position w:val="0"/>
                <w:szCs w:val="24"/>
                <w:highlight w:val="none"/>
              </w:rPr>
            </w:pPr>
          </w:p>
        </w:tc>
        <w:tc>
          <w:tcPr>
            <w:tcW w:w="1715" w:type="dxa"/>
            <w:vAlign w:val="center"/>
          </w:tcPr>
          <w:p w14:paraId="0EDBFE19">
            <w:pPr>
              <w:rPr>
                <w:rFonts w:ascii="Times New Roman"/>
                <w:b w:val="0"/>
                <w:color w:val="auto"/>
                <w:kern w:val="2"/>
                <w:position w:val="0"/>
                <w:szCs w:val="24"/>
                <w:highlight w:val="none"/>
              </w:rPr>
            </w:pPr>
          </w:p>
        </w:tc>
        <w:tc>
          <w:tcPr>
            <w:tcW w:w="1715" w:type="dxa"/>
            <w:vAlign w:val="center"/>
          </w:tcPr>
          <w:p w14:paraId="28AFD0E9">
            <w:pPr>
              <w:rPr>
                <w:rFonts w:ascii="Times New Roman"/>
                <w:b w:val="0"/>
                <w:color w:val="auto"/>
                <w:kern w:val="2"/>
                <w:position w:val="0"/>
                <w:szCs w:val="24"/>
                <w:highlight w:val="none"/>
              </w:rPr>
            </w:pPr>
          </w:p>
        </w:tc>
      </w:tr>
      <w:tr w14:paraId="3AF5E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47" w:type="dxa"/>
            <w:vAlign w:val="center"/>
          </w:tcPr>
          <w:p w14:paraId="0023769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15</w:t>
            </w:r>
          </w:p>
        </w:tc>
        <w:tc>
          <w:tcPr>
            <w:tcW w:w="3346" w:type="dxa"/>
            <w:vAlign w:val="center"/>
          </w:tcPr>
          <w:p w14:paraId="6B8A607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资产负债率%</w:t>
            </w:r>
          </w:p>
          <w:p w14:paraId="36A2AF1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（总负债/总资产）</w:t>
            </w:r>
          </w:p>
        </w:tc>
        <w:tc>
          <w:tcPr>
            <w:tcW w:w="1715" w:type="dxa"/>
            <w:vAlign w:val="center"/>
          </w:tcPr>
          <w:p w14:paraId="1A24A828">
            <w:pPr>
              <w:rPr>
                <w:rFonts w:ascii="Times New Roman"/>
                <w:b w:val="0"/>
                <w:color w:val="auto"/>
                <w:kern w:val="2"/>
                <w:position w:val="0"/>
                <w:szCs w:val="24"/>
                <w:highlight w:val="none"/>
              </w:rPr>
            </w:pPr>
          </w:p>
        </w:tc>
        <w:tc>
          <w:tcPr>
            <w:tcW w:w="1715" w:type="dxa"/>
            <w:vAlign w:val="center"/>
          </w:tcPr>
          <w:p w14:paraId="0B53B7FD">
            <w:pPr>
              <w:rPr>
                <w:rFonts w:ascii="Times New Roman"/>
                <w:b w:val="0"/>
                <w:color w:val="auto"/>
                <w:kern w:val="2"/>
                <w:position w:val="0"/>
                <w:szCs w:val="24"/>
                <w:highlight w:val="none"/>
              </w:rPr>
            </w:pPr>
          </w:p>
        </w:tc>
        <w:tc>
          <w:tcPr>
            <w:tcW w:w="1715" w:type="dxa"/>
            <w:vAlign w:val="center"/>
          </w:tcPr>
          <w:p w14:paraId="25C613E4">
            <w:pPr>
              <w:rPr>
                <w:rFonts w:ascii="Times New Roman"/>
                <w:b w:val="0"/>
                <w:color w:val="auto"/>
                <w:kern w:val="2"/>
                <w:position w:val="0"/>
                <w:szCs w:val="24"/>
                <w:highlight w:val="none"/>
              </w:rPr>
            </w:pPr>
          </w:p>
        </w:tc>
      </w:tr>
      <w:tr w14:paraId="15D8C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06BAF82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16</w:t>
            </w:r>
          </w:p>
        </w:tc>
        <w:tc>
          <w:tcPr>
            <w:tcW w:w="3346" w:type="dxa"/>
            <w:vAlign w:val="center"/>
          </w:tcPr>
          <w:p w14:paraId="4DCF415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应收账款周转率%</w:t>
            </w:r>
          </w:p>
          <w:p w14:paraId="230B926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（收入总额/平均应收账款）</w:t>
            </w:r>
          </w:p>
        </w:tc>
        <w:tc>
          <w:tcPr>
            <w:tcW w:w="1715" w:type="dxa"/>
            <w:vAlign w:val="center"/>
          </w:tcPr>
          <w:p w14:paraId="0DFB8E46">
            <w:pPr>
              <w:rPr>
                <w:rFonts w:ascii="Times New Roman"/>
                <w:b w:val="0"/>
                <w:color w:val="auto"/>
                <w:kern w:val="2"/>
                <w:position w:val="0"/>
                <w:szCs w:val="24"/>
                <w:highlight w:val="none"/>
              </w:rPr>
            </w:pPr>
          </w:p>
        </w:tc>
        <w:tc>
          <w:tcPr>
            <w:tcW w:w="1715" w:type="dxa"/>
            <w:vAlign w:val="center"/>
          </w:tcPr>
          <w:p w14:paraId="068DD0A6">
            <w:pPr>
              <w:rPr>
                <w:rFonts w:ascii="Times New Roman"/>
                <w:b w:val="0"/>
                <w:color w:val="auto"/>
                <w:kern w:val="2"/>
                <w:position w:val="0"/>
                <w:szCs w:val="24"/>
                <w:highlight w:val="none"/>
              </w:rPr>
            </w:pPr>
          </w:p>
        </w:tc>
        <w:tc>
          <w:tcPr>
            <w:tcW w:w="1715" w:type="dxa"/>
            <w:vAlign w:val="center"/>
          </w:tcPr>
          <w:p w14:paraId="098A3325">
            <w:pPr>
              <w:rPr>
                <w:rFonts w:ascii="Times New Roman"/>
                <w:b w:val="0"/>
                <w:color w:val="auto"/>
                <w:kern w:val="2"/>
                <w:position w:val="0"/>
                <w:szCs w:val="24"/>
                <w:highlight w:val="none"/>
              </w:rPr>
            </w:pPr>
          </w:p>
        </w:tc>
      </w:tr>
      <w:tr w14:paraId="27080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850187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17</w:t>
            </w:r>
          </w:p>
        </w:tc>
        <w:tc>
          <w:tcPr>
            <w:tcW w:w="3346" w:type="dxa"/>
            <w:vAlign w:val="center"/>
          </w:tcPr>
          <w:p w14:paraId="73C8681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存货周转率%</w:t>
            </w:r>
          </w:p>
          <w:p w14:paraId="6A4D739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（销售成本/平均存货）</w:t>
            </w:r>
          </w:p>
        </w:tc>
        <w:tc>
          <w:tcPr>
            <w:tcW w:w="1715" w:type="dxa"/>
            <w:vAlign w:val="center"/>
          </w:tcPr>
          <w:p w14:paraId="385988FB">
            <w:pPr>
              <w:rPr>
                <w:rFonts w:ascii="Times New Roman"/>
                <w:b w:val="0"/>
                <w:color w:val="auto"/>
                <w:kern w:val="2"/>
                <w:position w:val="0"/>
                <w:szCs w:val="24"/>
                <w:highlight w:val="none"/>
              </w:rPr>
            </w:pPr>
          </w:p>
        </w:tc>
        <w:tc>
          <w:tcPr>
            <w:tcW w:w="1715" w:type="dxa"/>
            <w:vAlign w:val="center"/>
          </w:tcPr>
          <w:p w14:paraId="5DE8E670">
            <w:pPr>
              <w:rPr>
                <w:rFonts w:ascii="Times New Roman"/>
                <w:b w:val="0"/>
                <w:color w:val="auto"/>
                <w:kern w:val="2"/>
                <w:position w:val="0"/>
                <w:szCs w:val="24"/>
                <w:highlight w:val="none"/>
              </w:rPr>
            </w:pPr>
          </w:p>
        </w:tc>
        <w:tc>
          <w:tcPr>
            <w:tcW w:w="1715" w:type="dxa"/>
            <w:vAlign w:val="center"/>
          </w:tcPr>
          <w:p w14:paraId="4ADD4E0C">
            <w:pPr>
              <w:rPr>
                <w:rFonts w:ascii="Times New Roman"/>
                <w:b w:val="0"/>
                <w:color w:val="auto"/>
                <w:kern w:val="2"/>
                <w:position w:val="0"/>
                <w:szCs w:val="24"/>
                <w:highlight w:val="none"/>
              </w:rPr>
            </w:pPr>
          </w:p>
        </w:tc>
      </w:tr>
      <w:tr w14:paraId="3E9E3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7A6B4AC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18</w:t>
            </w:r>
          </w:p>
        </w:tc>
        <w:tc>
          <w:tcPr>
            <w:tcW w:w="3346" w:type="dxa"/>
            <w:vAlign w:val="center"/>
          </w:tcPr>
          <w:p w14:paraId="0121162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资产报酬率%</w:t>
            </w:r>
          </w:p>
          <w:p w14:paraId="6D5AB57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（收入/资产）</w:t>
            </w:r>
          </w:p>
        </w:tc>
        <w:tc>
          <w:tcPr>
            <w:tcW w:w="1715" w:type="dxa"/>
            <w:vAlign w:val="center"/>
          </w:tcPr>
          <w:p w14:paraId="4BEFBEDD">
            <w:pPr>
              <w:rPr>
                <w:rFonts w:ascii="Times New Roman"/>
                <w:b w:val="0"/>
                <w:color w:val="auto"/>
                <w:kern w:val="2"/>
                <w:position w:val="0"/>
                <w:szCs w:val="24"/>
                <w:highlight w:val="none"/>
              </w:rPr>
            </w:pPr>
          </w:p>
        </w:tc>
        <w:tc>
          <w:tcPr>
            <w:tcW w:w="1715" w:type="dxa"/>
            <w:vAlign w:val="center"/>
          </w:tcPr>
          <w:p w14:paraId="477A119B">
            <w:pPr>
              <w:rPr>
                <w:rFonts w:ascii="Times New Roman"/>
                <w:b w:val="0"/>
                <w:color w:val="auto"/>
                <w:kern w:val="2"/>
                <w:position w:val="0"/>
                <w:szCs w:val="24"/>
                <w:highlight w:val="none"/>
              </w:rPr>
            </w:pPr>
          </w:p>
        </w:tc>
        <w:tc>
          <w:tcPr>
            <w:tcW w:w="1715" w:type="dxa"/>
            <w:vAlign w:val="center"/>
          </w:tcPr>
          <w:p w14:paraId="310241AC">
            <w:pPr>
              <w:rPr>
                <w:rFonts w:ascii="Times New Roman"/>
                <w:b w:val="0"/>
                <w:color w:val="auto"/>
                <w:kern w:val="2"/>
                <w:position w:val="0"/>
                <w:szCs w:val="24"/>
                <w:highlight w:val="none"/>
              </w:rPr>
            </w:pPr>
          </w:p>
        </w:tc>
      </w:tr>
      <w:tr w14:paraId="13E5E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57F9A6F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19</w:t>
            </w:r>
          </w:p>
        </w:tc>
        <w:tc>
          <w:tcPr>
            <w:tcW w:w="3346" w:type="dxa"/>
            <w:vAlign w:val="center"/>
          </w:tcPr>
          <w:p w14:paraId="1F8662C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净资产收益率</w:t>
            </w:r>
          </w:p>
          <w:p w14:paraId="0187AC4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（净利润/平均净资产）</w:t>
            </w:r>
          </w:p>
        </w:tc>
        <w:tc>
          <w:tcPr>
            <w:tcW w:w="1715" w:type="dxa"/>
            <w:vAlign w:val="center"/>
          </w:tcPr>
          <w:p w14:paraId="4CEA0187">
            <w:pPr>
              <w:rPr>
                <w:rFonts w:ascii="Times New Roman"/>
                <w:b w:val="0"/>
                <w:color w:val="auto"/>
                <w:kern w:val="2"/>
                <w:position w:val="0"/>
                <w:szCs w:val="24"/>
                <w:highlight w:val="none"/>
              </w:rPr>
            </w:pPr>
          </w:p>
        </w:tc>
        <w:tc>
          <w:tcPr>
            <w:tcW w:w="1715" w:type="dxa"/>
            <w:vAlign w:val="center"/>
          </w:tcPr>
          <w:p w14:paraId="4849860A">
            <w:pPr>
              <w:rPr>
                <w:rFonts w:ascii="Times New Roman"/>
                <w:b w:val="0"/>
                <w:color w:val="auto"/>
                <w:kern w:val="2"/>
                <w:position w:val="0"/>
                <w:szCs w:val="24"/>
                <w:highlight w:val="none"/>
              </w:rPr>
            </w:pPr>
          </w:p>
        </w:tc>
        <w:tc>
          <w:tcPr>
            <w:tcW w:w="1715" w:type="dxa"/>
            <w:vAlign w:val="center"/>
          </w:tcPr>
          <w:p w14:paraId="47A80573">
            <w:pPr>
              <w:rPr>
                <w:rFonts w:ascii="Times New Roman"/>
                <w:b w:val="0"/>
                <w:color w:val="auto"/>
                <w:kern w:val="2"/>
                <w:position w:val="0"/>
                <w:szCs w:val="24"/>
                <w:highlight w:val="none"/>
              </w:rPr>
            </w:pPr>
          </w:p>
        </w:tc>
      </w:tr>
    </w:tbl>
    <w:p w14:paraId="752094D4">
      <w:pPr>
        <w:spacing w:line="500" w:lineRule="exact"/>
        <w:ind w:firstLine="4080" w:firstLineChars="1700"/>
        <w:rPr>
          <w:b w:val="0"/>
          <w:color w:val="auto"/>
          <w:kern w:val="2"/>
          <w:position w:val="0"/>
          <w:szCs w:val="24"/>
          <w:highlight w:val="none"/>
        </w:rPr>
      </w:pPr>
    </w:p>
    <w:p w14:paraId="7DFA737C">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p>
    <w:p w14:paraId="0C2D6099">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43DF8D7F">
      <w:pPr>
        <w:rPr>
          <w:color w:val="auto"/>
          <w:highlight w:val="none"/>
        </w:rPr>
      </w:pPr>
      <w:r>
        <w:rPr>
          <w:color w:val="auto"/>
          <w:highlight w:val="none"/>
        </w:rPr>
        <w:br w:type="page"/>
      </w:r>
    </w:p>
    <w:p w14:paraId="724418A6">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格式四</w:t>
      </w:r>
    </w:p>
    <w:p w14:paraId="39729E81">
      <w:pPr>
        <w:autoSpaceDE w:val="0"/>
        <w:autoSpaceDN w:val="0"/>
        <w:spacing w:line="500" w:lineRule="exact"/>
        <w:ind w:right="-5"/>
        <w:jc w:val="center"/>
        <w:textAlignment w:val="bottom"/>
        <w:rPr>
          <w:rFonts w:ascii="Times New Roman"/>
          <w:color w:val="auto"/>
          <w:kern w:val="2"/>
          <w:position w:val="0"/>
          <w:sz w:val="21"/>
          <w:szCs w:val="24"/>
          <w:highlight w:val="none"/>
        </w:rPr>
      </w:pPr>
      <w:r>
        <w:rPr>
          <w:rFonts w:hAnsi="宋体" w:cs="宋体"/>
          <w:b w:val="0"/>
          <w:color w:val="auto"/>
          <w:position w:val="0"/>
          <w:szCs w:val="24"/>
          <w:highlight w:val="none"/>
        </w:rPr>
        <w:t>依法</w:t>
      </w:r>
      <w:r>
        <w:rPr>
          <w:rFonts w:hint="eastAsia" w:hAnsi="宋体" w:cs="宋体"/>
          <w:b w:val="0"/>
          <w:color w:val="auto"/>
          <w:position w:val="0"/>
          <w:szCs w:val="24"/>
          <w:highlight w:val="none"/>
        </w:rPr>
        <w:t>“</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社会保障资金”</w:t>
      </w:r>
      <w:r>
        <w:rPr>
          <w:rFonts w:hAnsi="宋体" w:cs="宋体"/>
          <w:b w:val="0"/>
          <w:color w:val="auto"/>
          <w:position w:val="0"/>
          <w:szCs w:val="24"/>
          <w:highlight w:val="none"/>
        </w:rPr>
        <w:t>的相关材料</w:t>
      </w:r>
    </w:p>
    <w:p w14:paraId="7D377AA0">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cs="宋体"/>
          <w:b w:val="0"/>
          <w:bCs/>
          <w:color w:val="auto"/>
          <w:kern w:val="2"/>
          <w:position w:val="0"/>
          <w:szCs w:val="24"/>
          <w:highlight w:val="none"/>
        </w:rPr>
        <w:t>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w:t>
      </w:r>
    </w:p>
    <w:p w14:paraId="54683C11">
      <w:pPr>
        <w:autoSpaceDE w:val="0"/>
        <w:autoSpaceDN w:val="0"/>
        <w:spacing w:line="500" w:lineRule="exact"/>
        <w:ind w:right="-5"/>
        <w:textAlignment w:val="bottom"/>
        <w:rPr>
          <w:rFonts w:ascii="Times New Roman"/>
          <w:color w:val="auto"/>
          <w:kern w:val="2"/>
          <w:position w:val="0"/>
          <w:sz w:val="21"/>
          <w:szCs w:val="24"/>
          <w:highlight w:val="none"/>
        </w:rPr>
      </w:pPr>
    </w:p>
    <w:p w14:paraId="3DD54067">
      <w:pPr>
        <w:autoSpaceDE w:val="0"/>
        <w:autoSpaceDN w:val="0"/>
        <w:spacing w:line="500" w:lineRule="exact"/>
        <w:ind w:right="-5"/>
        <w:textAlignment w:val="bottom"/>
        <w:rPr>
          <w:rFonts w:ascii="Times New Roman"/>
          <w:color w:val="auto"/>
          <w:kern w:val="2"/>
          <w:position w:val="0"/>
          <w:sz w:val="21"/>
          <w:szCs w:val="24"/>
          <w:highlight w:val="none"/>
        </w:rPr>
      </w:pPr>
    </w:p>
    <w:p w14:paraId="39147C4C">
      <w:pPr>
        <w:autoSpaceDE w:val="0"/>
        <w:autoSpaceDN w:val="0"/>
        <w:spacing w:line="500" w:lineRule="exact"/>
        <w:ind w:right="-5"/>
        <w:textAlignment w:val="bottom"/>
        <w:rPr>
          <w:rFonts w:ascii="Times New Roman"/>
          <w:color w:val="auto"/>
          <w:kern w:val="2"/>
          <w:position w:val="0"/>
          <w:sz w:val="21"/>
          <w:szCs w:val="24"/>
          <w:highlight w:val="none"/>
        </w:rPr>
      </w:pPr>
    </w:p>
    <w:p w14:paraId="61F13105">
      <w:pPr>
        <w:autoSpaceDE w:val="0"/>
        <w:autoSpaceDN w:val="0"/>
        <w:spacing w:line="500" w:lineRule="exact"/>
        <w:ind w:right="-5"/>
        <w:textAlignment w:val="bottom"/>
        <w:rPr>
          <w:rFonts w:ascii="Times New Roman"/>
          <w:color w:val="auto"/>
          <w:kern w:val="2"/>
          <w:position w:val="0"/>
          <w:sz w:val="21"/>
          <w:szCs w:val="24"/>
          <w:highlight w:val="none"/>
        </w:rPr>
      </w:pPr>
    </w:p>
    <w:p w14:paraId="7CF27C9B">
      <w:pPr>
        <w:autoSpaceDE w:val="0"/>
        <w:autoSpaceDN w:val="0"/>
        <w:spacing w:line="500" w:lineRule="exact"/>
        <w:ind w:right="-5"/>
        <w:textAlignment w:val="bottom"/>
        <w:rPr>
          <w:rFonts w:ascii="Times New Roman"/>
          <w:color w:val="auto"/>
          <w:kern w:val="2"/>
          <w:position w:val="0"/>
          <w:sz w:val="21"/>
          <w:szCs w:val="24"/>
          <w:highlight w:val="none"/>
        </w:rPr>
      </w:pPr>
    </w:p>
    <w:p w14:paraId="7DA346CF">
      <w:pPr>
        <w:autoSpaceDE w:val="0"/>
        <w:autoSpaceDN w:val="0"/>
        <w:spacing w:line="500" w:lineRule="exact"/>
        <w:ind w:right="-5"/>
        <w:textAlignment w:val="bottom"/>
        <w:rPr>
          <w:rFonts w:ascii="Times New Roman"/>
          <w:color w:val="auto"/>
          <w:kern w:val="2"/>
          <w:position w:val="0"/>
          <w:sz w:val="21"/>
          <w:szCs w:val="24"/>
          <w:highlight w:val="none"/>
        </w:rPr>
      </w:pPr>
    </w:p>
    <w:p w14:paraId="7BE060D1">
      <w:pPr>
        <w:autoSpaceDE w:val="0"/>
        <w:autoSpaceDN w:val="0"/>
        <w:spacing w:line="500" w:lineRule="exact"/>
        <w:ind w:right="-5"/>
        <w:textAlignment w:val="bottom"/>
        <w:rPr>
          <w:rFonts w:ascii="Times New Roman"/>
          <w:color w:val="auto"/>
          <w:kern w:val="2"/>
          <w:position w:val="0"/>
          <w:sz w:val="21"/>
          <w:szCs w:val="24"/>
          <w:highlight w:val="none"/>
        </w:rPr>
      </w:pPr>
    </w:p>
    <w:p w14:paraId="69EF283C">
      <w:pPr>
        <w:autoSpaceDE w:val="0"/>
        <w:autoSpaceDN w:val="0"/>
        <w:spacing w:line="500" w:lineRule="exact"/>
        <w:ind w:right="-5"/>
        <w:textAlignment w:val="bottom"/>
        <w:rPr>
          <w:rFonts w:ascii="Times New Roman"/>
          <w:color w:val="auto"/>
          <w:kern w:val="2"/>
          <w:position w:val="0"/>
          <w:sz w:val="21"/>
          <w:szCs w:val="24"/>
          <w:highlight w:val="none"/>
        </w:rPr>
      </w:pPr>
    </w:p>
    <w:p w14:paraId="16E77ECF">
      <w:pPr>
        <w:autoSpaceDE w:val="0"/>
        <w:autoSpaceDN w:val="0"/>
        <w:spacing w:line="500" w:lineRule="exact"/>
        <w:ind w:right="-5"/>
        <w:textAlignment w:val="bottom"/>
        <w:rPr>
          <w:rFonts w:ascii="Times New Roman"/>
          <w:color w:val="auto"/>
          <w:kern w:val="2"/>
          <w:position w:val="0"/>
          <w:sz w:val="21"/>
          <w:szCs w:val="24"/>
          <w:highlight w:val="none"/>
        </w:rPr>
      </w:pPr>
    </w:p>
    <w:p w14:paraId="49F88C16">
      <w:pPr>
        <w:autoSpaceDE w:val="0"/>
        <w:autoSpaceDN w:val="0"/>
        <w:spacing w:line="500" w:lineRule="exact"/>
        <w:ind w:right="-5"/>
        <w:textAlignment w:val="bottom"/>
        <w:rPr>
          <w:rFonts w:ascii="Times New Roman"/>
          <w:color w:val="auto"/>
          <w:kern w:val="2"/>
          <w:position w:val="0"/>
          <w:sz w:val="21"/>
          <w:szCs w:val="24"/>
          <w:highlight w:val="none"/>
        </w:rPr>
      </w:pPr>
    </w:p>
    <w:p w14:paraId="5F230D5E">
      <w:pPr>
        <w:autoSpaceDE w:val="0"/>
        <w:autoSpaceDN w:val="0"/>
        <w:spacing w:line="500" w:lineRule="exact"/>
        <w:ind w:right="-5"/>
        <w:textAlignment w:val="bottom"/>
        <w:rPr>
          <w:rFonts w:ascii="Times New Roman"/>
          <w:color w:val="auto"/>
          <w:kern w:val="2"/>
          <w:position w:val="0"/>
          <w:sz w:val="21"/>
          <w:szCs w:val="24"/>
          <w:highlight w:val="none"/>
        </w:rPr>
      </w:pPr>
    </w:p>
    <w:p w14:paraId="5EC4C622">
      <w:pPr>
        <w:autoSpaceDE w:val="0"/>
        <w:autoSpaceDN w:val="0"/>
        <w:spacing w:line="500" w:lineRule="exact"/>
        <w:ind w:right="-5"/>
        <w:textAlignment w:val="bottom"/>
        <w:rPr>
          <w:rFonts w:ascii="Times New Roman"/>
          <w:color w:val="auto"/>
          <w:kern w:val="2"/>
          <w:position w:val="0"/>
          <w:sz w:val="21"/>
          <w:szCs w:val="24"/>
          <w:highlight w:val="none"/>
        </w:rPr>
      </w:pPr>
    </w:p>
    <w:p w14:paraId="3DF1F146">
      <w:pPr>
        <w:autoSpaceDE w:val="0"/>
        <w:autoSpaceDN w:val="0"/>
        <w:spacing w:line="500" w:lineRule="exact"/>
        <w:ind w:right="-5"/>
        <w:textAlignment w:val="bottom"/>
        <w:rPr>
          <w:rFonts w:ascii="Times New Roman"/>
          <w:color w:val="auto"/>
          <w:kern w:val="2"/>
          <w:position w:val="0"/>
          <w:sz w:val="21"/>
          <w:szCs w:val="24"/>
          <w:highlight w:val="none"/>
        </w:rPr>
      </w:pPr>
    </w:p>
    <w:p w14:paraId="05C1EBFD">
      <w:pPr>
        <w:autoSpaceDE w:val="0"/>
        <w:autoSpaceDN w:val="0"/>
        <w:spacing w:line="500" w:lineRule="exact"/>
        <w:ind w:right="-5"/>
        <w:textAlignment w:val="bottom"/>
        <w:rPr>
          <w:rFonts w:ascii="Times New Roman"/>
          <w:color w:val="auto"/>
          <w:kern w:val="2"/>
          <w:position w:val="0"/>
          <w:sz w:val="21"/>
          <w:szCs w:val="24"/>
          <w:highlight w:val="none"/>
        </w:rPr>
      </w:pPr>
    </w:p>
    <w:p w14:paraId="7B870F6A">
      <w:pPr>
        <w:autoSpaceDE w:val="0"/>
        <w:autoSpaceDN w:val="0"/>
        <w:spacing w:line="500" w:lineRule="exact"/>
        <w:ind w:right="-5"/>
        <w:textAlignment w:val="bottom"/>
        <w:rPr>
          <w:rFonts w:ascii="Times New Roman"/>
          <w:color w:val="auto"/>
          <w:kern w:val="2"/>
          <w:position w:val="0"/>
          <w:sz w:val="21"/>
          <w:szCs w:val="24"/>
          <w:highlight w:val="none"/>
        </w:rPr>
      </w:pPr>
    </w:p>
    <w:p w14:paraId="076752CB">
      <w:pPr>
        <w:autoSpaceDE w:val="0"/>
        <w:autoSpaceDN w:val="0"/>
        <w:spacing w:line="500" w:lineRule="exact"/>
        <w:ind w:right="-5"/>
        <w:textAlignment w:val="bottom"/>
        <w:rPr>
          <w:rFonts w:ascii="Times New Roman"/>
          <w:color w:val="auto"/>
          <w:kern w:val="2"/>
          <w:position w:val="0"/>
          <w:sz w:val="21"/>
          <w:szCs w:val="24"/>
          <w:highlight w:val="none"/>
        </w:rPr>
      </w:pPr>
    </w:p>
    <w:p w14:paraId="21DFDDD6">
      <w:pPr>
        <w:autoSpaceDE w:val="0"/>
        <w:autoSpaceDN w:val="0"/>
        <w:spacing w:line="500" w:lineRule="exact"/>
        <w:ind w:right="-5"/>
        <w:textAlignment w:val="bottom"/>
        <w:rPr>
          <w:rFonts w:ascii="Times New Roman"/>
          <w:color w:val="auto"/>
          <w:kern w:val="2"/>
          <w:position w:val="0"/>
          <w:sz w:val="21"/>
          <w:szCs w:val="24"/>
          <w:highlight w:val="none"/>
        </w:rPr>
      </w:pPr>
    </w:p>
    <w:p w14:paraId="244E150A">
      <w:pPr>
        <w:autoSpaceDE w:val="0"/>
        <w:autoSpaceDN w:val="0"/>
        <w:spacing w:line="500" w:lineRule="exact"/>
        <w:ind w:right="-5"/>
        <w:textAlignment w:val="bottom"/>
        <w:rPr>
          <w:rFonts w:ascii="Times New Roman"/>
          <w:color w:val="auto"/>
          <w:kern w:val="2"/>
          <w:position w:val="0"/>
          <w:sz w:val="21"/>
          <w:szCs w:val="24"/>
          <w:highlight w:val="none"/>
        </w:rPr>
      </w:pPr>
    </w:p>
    <w:p w14:paraId="6289E03F">
      <w:pPr>
        <w:autoSpaceDE w:val="0"/>
        <w:autoSpaceDN w:val="0"/>
        <w:spacing w:line="500" w:lineRule="exact"/>
        <w:ind w:right="-5"/>
        <w:textAlignment w:val="bottom"/>
        <w:rPr>
          <w:rFonts w:ascii="Times New Roman"/>
          <w:color w:val="auto"/>
          <w:kern w:val="2"/>
          <w:position w:val="0"/>
          <w:sz w:val="21"/>
          <w:szCs w:val="24"/>
          <w:highlight w:val="none"/>
        </w:rPr>
      </w:pPr>
    </w:p>
    <w:p w14:paraId="5E6CB2E4">
      <w:pPr>
        <w:autoSpaceDE w:val="0"/>
        <w:autoSpaceDN w:val="0"/>
        <w:spacing w:line="500" w:lineRule="exact"/>
        <w:ind w:right="-5"/>
        <w:textAlignment w:val="bottom"/>
        <w:rPr>
          <w:rFonts w:ascii="Times New Roman"/>
          <w:color w:val="auto"/>
          <w:kern w:val="2"/>
          <w:position w:val="0"/>
          <w:sz w:val="21"/>
          <w:szCs w:val="24"/>
          <w:highlight w:val="none"/>
        </w:rPr>
      </w:pPr>
    </w:p>
    <w:p w14:paraId="0B17C526">
      <w:pPr>
        <w:autoSpaceDE w:val="0"/>
        <w:autoSpaceDN w:val="0"/>
        <w:spacing w:line="500" w:lineRule="exact"/>
        <w:ind w:right="-5"/>
        <w:textAlignment w:val="bottom"/>
        <w:rPr>
          <w:rFonts w:ascii="Times New Roman"/>
          <w:color w:val="auto"/>
          <w:kern w:val="2"/>
          <w:position w:val="0"/>
          <w:sz w:val="21"/>
          <w:szCs w:val="24"/>
          <w:highlight w:val="none"/>
        </w:rPr>
      </w:pPr>
    </w:p>
    <w:p w14:paraId="29F300FF">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6A7A0755">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格式五</w:t>
      </w:r>
    </w:p>
    <w:p w14:paraId="667839C5">
      <w:pPr>
        <w:autoSpaceDE w:val="0"/>
        <w:autoSpaceDN w:val="0"/>
        <w:spacing w:line="500" w:lineRule="exact"/>
        <w:ind w:right="-5"/>
        <w:textAlignment w:val="bottom"/>
        <w:rPr>
          <w:rFonts w:ascii="Times New Roman"/>
          <w:b w:val="0"/>
          <w:color w:val="auto"/>
          <w:kern w:val="2"/>
          <w:position w:val="0"/>
          <w:szCs w:val="24"/>
          <w:highlight w:val="none"/>
        </w:rPr>
      </w:pPr>
    </w:p>
    <w:p w14:paraId="2D4D1801">
      <w:pPr>
        <w:autoSpaceDE w:val="0"/>
        <w:autoSpaceDN w:val="0"/>
        <w:spacing w:line="500" w:lineRule="exact"/>
        <w:ind w:right="-5"/>
        <w:jc w:val="center"/>
        <w:textAlignment w:val="bottom"/>
        <w:rPr>
          <w:rFonts w:ascii="Times New Roman"/>
          <w:color w:val="auto"/>
          <w:kern w:val="2"/>
          <w:position w:val="0"/>
          <w:sz w:val="21"/>
          <w:szCs w:val="24"/>
          <w:highlight w:val="none"/>
        </w:rPr>
      </w:pPr>
      <w:r>
        <w:rPr>
          <w:rFonts w:hint="eastAsia" w:hAnsi="宋体" w:cs="宋体"/>
          <w:color w:val="auto"/>
          <w:position w:val="0"/>
          <w:szCs w:val="24"/>
          <w:highlight w:val="none"/>
        </w:rPr>
        <w:t>具备履行合同所必需的设备和专业技术能力的书面声明</w:t>
      </w:r>
    </w:p>
    <w:p w14:paraId="019EA540">
      <w:pPr>
        <w:autoSpaceDE w:val="0"/>
        <w:autoSpaceDN w:val="0"/>
        <w:spacing w:line="500" w:lineRule="exact"/>
        <w:ind w:right="-5"/>
        <w:textAlignment w:val="bottom"/>
        <w:rPr>
          <w:rFonts w:ascii="Times New Roman"/>
          <w:color w:val="auto"/>
          <w:kern w:val="2"/>
          <w:position w:val="0"/>
          <w:sz w:val="21"/>
          <w:szCs w:val="24"/>
          <w:highlight w:val="none"/>
        </w:rPr>
      </w:pPr>
    </w:p>
    <w:p w14:paraId="3E363548">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我单位郑重声明：我单位具备履行本项采购合同所必需的设备和专业技术能力，为履行本项采购合同我公司具备如下主要设备和主要专业技术能力：</w:t>
      </w:r>
    </w:p>
    <w:p w14:paraId="40A6EB5E">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主要设备有：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5EA03CC7">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主要专业技术能力有：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44489102">
      <w:pPr>
        <w:spacing w:line="460" w:lineRule="exact"/>
        <w:jc w:val="center"/>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w:t>
      </w:r>
    </w:p>
    <w:p w14:paraId="2EEFD717">
      <w:pPr>
        <w:spacing w:line="460" w:lineRule="exact"/>
        <w:ind w:right="480"/>
        <w:jc w:val="center"/>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投标人名称（公章）：</w:t>
      </w:r>
    </w:p>
    <w:p w14:paraId="421B4D45">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p w14:paraId="2C702796">
      <w:pPr>
        <w:autoSpaceDE w:val="0"/>
        <w:autoSpaceDN w:val="0"/>
        <w:spacing w:line="500" w:lineRule="exact"/>
        <w:ind w:right="-5"/>
        <w:textAlignment w:val="bottom"/>
        <w:rPr>
          <w:rFonts w:ascii="Times New Roman"/>
          <w:color w:val="auto"/>
          <w:kern w:val="2"/>
          <w:position w:val="0"/>
          <w:sz w:val="21"/>
          <w:szCs w:val="24"/>
          <w:highlight w:val="none"/>
        </w:rPr>
      </w:pPr>
    </w:p>
    <w:p w14:paraId="65AB5EF6">
      <w:pPr>
        <w:autoSpaceDE w:val="0"/>
        <w:autoSpaceDN w:val="0"/>
        <w:spacing w:line="500" w:lineRule="exact"/>
        <w:ind w:right="-5"/>
        <w:textAlignment w:val="bottom"/>
        <w:rPr>
          <w:rFonts w:ascii="Times New Roman"/>
          <w:color w:val="auto"/>
          <w:kern w:val="2"/>
          <w:position w:val="0"/>
          <w:sz w:val="21"/>
          <w:szCs w:val="24"/>
          <w:highlight w:val="none"/>
        </w:rPr>
      </w:pPr>
    </w:p>
    <w:p w14:paraId="7A66E96B">
      <w:pPr>
        <w:autoSpaceDE w:val="0"/>
        <w:autoSpaceDN w:val="0"/>
        <w:spacing w:line="500" w:lineRule="exact"/>
        <w:ind w:right="-5"/>
        <w:textAlignment w:val="bottom"/>
        <w:rPr>
          <w:rFonts w:ascii="Times New Roman"/>
          <w:color w:val="auto"/>
          <w:kern w:val="2"/>
          <w:position w:val="0"/>
          <w:sz w:val="21"/>
          <w:szCs w:val="24"/>
          <w:highlight w:val="none"/>
        </w:rPr>
      </w:pPr>
    </w:p>
    <w:p w14:paraId="591596D8">
      <w:pPr>
        <w:autoSpaceDE w:val="0"/>
        <w:autoSpaceDN w:val="0"/>
        <w:spacing w:line="500" w:lineRule="exact"/>
        <w:ind w:right="-5"/>
        <w:textAlignment w:val="bottom"/>
        <w:rPr>
          <w:rFonts w:ascii="Times New Roman"/>
          <w:color w:val="auto"/>
          <w:kern w:val="2"/>
          <w:position w:val="0"/>
          <w:sz w:val="21"/>
          <w:szCs w:val="24"/>
          <w:highlight w:val="none"/>
        </w:rPr>
      </w:pPr>
    </w:p>
    <w:p w14:paraId="2C48C8BE">
      <w:pPr>
        <w:autoSpaceDE w:val="0"/>
        <w:autoSpaceDN w:val="0"/>
        <w:spacing w:line="500" w:lineRule="exact"/>
        <w:ind w:right="-5"/>
        <w:textAlignment w:val="bottom"/>
        <w:rPr>
          <w:rFonts w:ascii="Times New Roman"/>
          <w:color w:val="auto"/>
          <w:kern w:val="2"/>
          <w:position w:val="0"/>
          <w:sz w:val="21"/>
          <w:szCs w:val="24"/>
          <w:highlight w:val="none"/>
        </w:rPr>
      </w:pPr>
    </w:p>
    <w:p w14:paraId="7F49E68E">
      <w:pPr>
        <w:autoSpaceDE w:val="0"/>
        <w:autoSpaceDN w:val="0"/>
        <w:spacing w:line="500" w:lineRule="exact"/>
        <w:ind w:right="-5"/>
        <w:textAlignment w:val="bottom"/>
        <w:rPr>
          <w:rFonts w:ascii="Times New Roman"/>
          <w:color w:val="auto"/>
          <w:kern w:val="2"/>
          <w:position w:val="0"/>
          <w:sz w:val="21"/>
          <w:szCs w:val="24"/>
          <w:highlight w:val="none"/>
        </w:rPr>
      </w:pPr>
    </w:p>
    <w:p w14:paraId="511EC501">
      <w:pPr>
        <w:autoSpaceDE w:val="0"/>
        <w:autoSpaceDN w:val="0"/>
        <w:spacing w:line="500" w:lineRule="exact"/>
        <w:ind w:right="-5"/>
        <w:textAlignment w:val="bottom"/>
        <w:rPr>
          <w:rFonts w:ascii="Times New Roman"/>
          <w:color w:val="auto"/>
          <w:kern w:val="2"/>
          <w:position w:val="0"/>
          <w:sz w:val="21"/>
          <w:szCs w:val="24"/>
          <w:highlight w:val="none"/>
        </w:rPr>
      </w:pPr>
    </w:p>
    <w:p w14:paraId="2478951A">
      <w:pPr>
        <w:autoSpaceDE w:val="0"/>
        <w:autoSpaceDN w:val="0"/>
        <w:spacing w:line="500" w:lineRule="exact"/>
        <w:ind w:right="-5"/>
        <w:textAlignment w:val="bottom"/>
        <w:rPr>
          <w:rFonts w:ascii="Times New Roman"/>
          <w:color w:val="auto"/>
          <w:kern w:val="2"/>
          <w:position w:val="0"/>
          <w:sz w:val="21"/>
          <w:szCs w:val="24"/>
          <w:highlight w:val="none"/>
        </w:rPr>
      </w:pPr>
    </w:p>
    <w:p w14:paraId="40FCC2D6">
      <w:pPr>
        <w:autoSpaceDE w:val="0"/>
        <w:autoSpaceDN w:val="0"/>
        <w:spacing w:line="500" w:lineRule="exact"/>
        <w:ind w:right="-5"/>
        <w:textAlignment w:val="bottom"/>
        <w:rPr>
          <w:rFonts w:ascii="Times New Roman"/>
          <w:color w:val="auto"/>
          <w:kern w:val="2"/>
          <w:position w:val="0"/>
          <w:sz w:val="21"/>
          <w:szCs w:val="24"/>
          <w:highlight w:val="none"/>
        </w:rPr>
      </w:pPr>
    </w:p>
    <w:p w14:paraId="3BCB7504">
      <w:pPr>
        <w:autoSpaceDE w:val="0"/>
        <w:autoSpaceDN w:val="0"/>
        <w:spacing w:line="500" w:lineRule="exact"/>
        <w:ind w:right="-5"/>
        <w:textAlignment w:val="bottom"/>
        <w:rPr>
          <w:rFonts w:ascii="Times New Roman"/>
          <w:color w:val="auto"/>
          <w:kern w:val="2"/>
          <w:position w:val="0"/>
          <w:sz w:val="21"/>
          <w:szCs w:val="24"/>
          <w:highlight w:val="none"/>
        </w:rPr>
      </w:pPr>
    </w:p>
    <w:p w14:paraId="0754FC2A">
      <w:pPr>
        <w:autoSpaceDE w:val="0"/>
        <w:autoSpaceDN w:val="0"/>
        <w:spacing w:line="500" w:lineRule="exact"/>
        <w:ind w:right="-5"/>
        <w:textAlignment w:val="bottom"/>
        <w:rPr>
          <w:rFonts w:ascii="Times New Roman"/>
          <w:color w:val="auto"/>
          <w:kern w:val="2"/>
          <w:position w:val="0"/>
          <w:sz w:val="21"/>
          <w:szCs w:val="24"/>
          <w:highlight w:val="none"/>
        </w:rPr>
      </w:pPr>
    </w:p>
    <w:p w14:paraId="625A8556">
      <w:pPr>
        <w:autoSpaceDE w:val="0"/>
        <w:autoSpaceDN w:val="0"/>
        <w:spacing w:line="500" w:lineRule="exact"/>
        <w:ind w:right="-5"/>
        <w:textAlignment w:val="bottom"/>
        <w:rPr>
          <w:rFonts w:ascii="Times New Roman"/>
          <w:color w:val="auto"/>
          <w:kern w:val="2"/>
          <w:position w:val="0"/>
          <w:sz w:val="21"/>
          <w:szCs w:val="24"/>
          <w:highlight w:val="none"/>
        </w:rPr>
      </w:pPr>
    </w:p>
    <w:p w14:paraId="45BA2948">
      <w:pPr>
        <w:autoSpaceDE w:val="0"/>
        <w:autoSpaceDN w:val="0"/>
        <w:spacing w:line="500" w:lineRule="exact"/>
        <w:ind w:right="-5"/>
        <w:textAlignment w:val="bottom"/>
        <w:rPr>
          <w:rFonts w:ascii="Times New Roman"/>
          <w:color w:val="auto"/>
          <w:kern w:val="2"/>
          <w:position w:val="0"/>
          <w:sz w:val="21"/>
          <w:szCs w:val="24"/>
          <w:highlight w:val="none"/>
        </w:rPr>
      </w:pPr>
    </w:p>
    <w:p w14:paraId="11CE7E5C">
      <w:pPr>
        <w:autoSpaceDE w:val="0"/>
        <w:autoSpaceDN w:val="0"/>
        <w:spacing w:line="500" w:lineRule="exact"/>
        <w:ind w:right="-5"/>
        <w:textAlignment w:val="bottom"/>
        <w:rPr>
          <w:rFonts w:ascii="Times New Roman"/>
          <w:color w:val="auto"/>
          <w:kern w:val="2"/>
          <w:position w:val="0"/>
          <w:sz w:val="21"/>
          <w:szCs w:val="24"/>
          <w:highlight w:val="none"/>
        </w:rPr>
      </w:pPr>
    </w:p>
    <w:p w14:paraId="39D242AC">
      <w:pPr>
        <w:autoSpaceDE w:val="0"/>
        <w:autoSpaceDN w:val="0"/>
        <w:spacing w:line="500" w:lineRule="exact"/>
        <w:ind w:right="-5"/>
        <w:textAlignment w:val="bottom"/>
        <w:rPr>
          <w:rFonts w:ascii="Times New Roman"/>
          <w:color w:val="auto"/>
          <w:kern w:val="2"/>
          <w:position w:val="0"/>
          <w:sz w:val="21"/>
          <w:szCs w:val="24"/>
          <w:highlight w:val="none"/>
        </w:rPr>
      </w:pPr>
    </w:p>
    <w:p w14:paraId="5254A39D">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1415A3CA">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格式六</w:t>
      </w:r>
    </w:p>
    <w:p w14:paraId="1D39497D">
      <w:pPr>
        <w:keepNext/>
        <w:spacing w:line="400" w:lineRule="exact"/>
        <w:jc w:val="center"/>
        <w:outlineLvl w:val="2"/>
        <w:rPr>
          <w:rFonts w:hint="eastAsia" w:hAnsi="宋体"/>
          <w:b w:val="0"/>
          <w:color w:val="auto"/>
          <w:kern w:val="2"/>
          <w:position w:val="0"/>
          <w:szCs w:val="24"/>
          <w:highlight w:val="none"/>
        </w:rPr>
      </w:pPr>
    </w:p>
    <w:p w14:paraId="39C4F05D">
      <w:pPr>
        <w:keepNext/>
        <w:spacing w:line="400" w:lineRule="exact"/>
        <w:jc w:val="center"/>
        <w:outlineLvl w:val="2"/>
        <w:rPr>
          <w:rFonts w:hint="eastAsia" w:hAnsi="宋体"/>
          <w:b w:val="0"/>
          <w:color w:val="auto"/>
          <w:kern w:val="2"/>
          <w:position w:val="0"/>
          <w:szCs w:val="24"/>
          <w:highlight w:val="none"/>
        </w:rPr>
      </w:pPr>
      <w:r>
        <w:rPr>
          <w:rFonts w:hint="eastAsia" w:hAnsi="宋体"/>
          <w:b w:val="0"/>
          <w:color w:val="auto"/>
          <w:kern w:val="2"/>
          <w:position w:val="0"/>
          <w:szCs w:val="24"/>
          <w:highlight w:val="none"/>
        </w:rPr>
        <w:t>参加政府采购活动前 3 年内在经营活动中没有重大违法记</w:t>
      </w:r>
      <w:r>
        <w:rPr>
          <w:rFonts w:hint="eastAsia" w:hAnsi="宋体"/>
          <w:b w:val="0"/>
          <w:bCs/>
          <w:color w:val="auto"/>
          <w:kern w:val="2"/>
          <w:position w:val="0"/>
          <w:szCs w:val="24"/>
          <w:highlight w:val="none"/>
        </w:rPr>
        <w:t>录的书面声明</w:t>
      </w:r>
    </w:p>
    <w:p w14:paraId="53460337">
      <w:pPr>
        <w:spacing w:line="460" w:lineRule="exact"/>
        <w:rPr>
          <w:rFonts w:hint="eastAsia" w:hAnsi="宋体"/>
          <w:bCs/>
          <w:color w:val="auto"/>
          <w:kern w:val="2"/>
          <w:position w:val="0"/>
          <w:sz w:val="44"/>
          <w:szCs w:val="44"/>
          <w:highlight w:val="none"/>
        </w:rPr>
      </w:pPr>
      <w:r>
        <w:rPr>
          <w:rFonts w:hint="eastAsia" w:hAnsi="宋体"/>
          <w:bCs/>
          <w:color w:val="auto"/>
          <w:kern w:val="2"/>
          <w:position w:val="0"/>
          <w:sz w:val="44"/>
          <w:szCs w:val="44"/>
          <w:highlight w:val="none"/>
        </w:rPr>
        <w:t xml:space="preserve">                 </w:t>
      </w:r>
    </w:p>
    <w:p w14:paraId="3FF6303E">
      <w:pPr>
        <w:spacing w:line="460" w:lineRule="exact"/>
        <w:rPr>
          <w:rFonts w:hint="eastAsia" w:hAnsi="宋体"/>
          <w:bCs/>
          <w:color w:val="auto"/>
          <w:kern w:val="2"/>
          <w:position w:val="0"/>
          <w:sz w:val="44"/>
          <w:szCs w:val="44"/>
          <w:highlight w:val="none"/>
        </w:rPr>
      </w:pPr>
    </w:p>
    <w:p w14:paraId="62A59D80">
      <w:pPr>
        <w:spacing w:line="460" w:lineRule="exact"/>
        <w:rPr>
          <w:rFonts w:hint="eastAsia" w:hAnsi="宋体"/>
          <w:bCs/>
          <w:color w:val="auto"/>
          <w:kern w:val="2"/>
          <w:position w:val="0"/>
          <w:sz w:val="44"/>
          <w:szCs w:val="44"/>
          <w:highlight w:val="none"/>
        </w:rPr>
      </w:pPr>
    </w:p>
    <w:p w14:paraId="069835AF">
      <w:pPr>
        <w:spacing w:line="460" w:lineRule="exact"/>
        <w:jc w:val="center"/>
        <w:rPr>
          <w:rFonts w:hint="eastAsia" w:hAnsi="宋体"/>
          <w:bCs/>
          <w:color w:val="auto"/>
          <w:kern w:val="2"/>
          <w:position w:val="0"/>
          <w:sz w:val="44"/>
          <w:szCs w:val="44"/>
          <w:highlight w:val="none"/>
        </w:rPr>
      </w:pPr>
      <w:r>
        <w:rPr>
          <w:rFonts w:hint="eastAsia" w:hAnsi="宋体"/>
          <w:bCs/>
          <w:color w:val="auto"/>
          <w:kern w:val="2"/>
          <w:position w:val="0"/>
          <w:sz w:val="44"/>
          <w:szCs w:val="44"/>
          <w:highlight w:val="none"/>
        </w:rPr>
        <w:t>声  明</w:t>
      </w:r>
    </w:p>
    <w:p w14:paraId="1850298F">
      <w:pPr>
        <w:spacing w:line="460" w:lineRule="exact"/>
        <w:jc w:val="center"/>
        <w:rPr>
          <w:rFonts w:hint="eastAsia" w:hAnsi="宋体"/>
          <w:bCs/>
          <w:color w:val="auto"/>
          <w:kern w:val="2"/>
          <w:position w:val="0"/>
          <w:sz w:val="44"/>
          <w:szCs w:val="44"/>
          <w:highlight w:val="none"/>
        </w:rPr>
      </w:pPr>
    </w:p>
    <w:p w14:paraId="56570227">
      <w:pPr>
        <w:spacing w:line="360" w:lineRule="auto"/>
        <w:rPr>
          <w:rFonts w:hint="eastAsia" w:hAnsi="宋体"/>
          <w:b w:val="0"/>
          <w:bCs/>
          <w:color w:val="auto"/>
          <w:kern w:val="2"/>
          <w:position w:val="0"/>
          <w:szCs w:val="24"/>
          <w:highlight w:val="none"/>
        </w:rPr>
      </w:pPr>
      <w:r>
        <w:rPr>
          <w:rFonts w:hint="eastAsia" w:hAnsi="宋体"/>
          <w:bCs/>
          <w:color w:val="auto"/>
          <w:kern w:val="2"/>
          <w:position w:val="0"/>
          <w:szCs w:val="24"/>
          <w:highlight w:val="none"/>
        </w:rPr>
        <w:t xml:space="preserve">    </w:t>
      </w:r>
      <w:r>
        <w:rPr>
          <w:rFonts w:hint="eastAsia" w:hAnsi="宋体"/>
          <w:b w:val="0"/>
          <w:bCs/>
          <w:color w:val="auto"/>
          <w:kern w:val="2"/>
          <w:position w:val="0"/>
          <w:szCs w:val="24"/>
          <w:highlight w:val="none"/>
        </w:rPr>
        <w:t>我单位郑重声明：参加本次政府采购活动前3年内，我单位在经营活动中没有因违法经营受到刑事处罚或者责令停产停业、吊销许可证或者执照、较大数额罚款等行政处罚。</w:t>
      </w:r>
    </w:p>
    <w:p w14:paraId="62FA7CA4">
      <w:pPr>
        <w:spacing w:line="360" w:lineRule="auto"/>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投标人名称（公章）：</w:t>
      </w:r>
    </w:p>
    <w:p w14:paraId="3E8C7DB0">
      <w:pPr>
        <w:autoSpaceDE w:val="0"/>
        <w:autoSpaceDN w:val="0"/>
        <w:spacing w:line="360" w:lineRule="auto"/>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p w14:paraId="2EBEA82C">
      <w:pPr>
        <w:autoSpaceDE w:val="0"/>
        <w:autoSpaceDN w:val="0"/>
        <w:spacing w:line="500" w:lineRule="exact"/>
        <w:ind w:right="-5"/>
        <w:textAlignment w:val="bottom"/>
        <w:rPr>
          <w:rFonts w:ascii="Times New Roman"/>
          <w:color w:val="auto"/>
          <w:kern w:val="2"/>
          <w:position w:val="0"/>
          <w:sz w:val="21"/>
          <w:szCs w:val="24"/>
          <w:highlight w:val="none"/>
        </w:rPr>
      </w:pPr>
    </w:p>
    <w:p w14:paraId="634674A7">
      <w:pPr>
        <w:autoSpaceDE w:val="0"/>
        <w:autoSpaceDN w:val="0"/>
        <w:spacing w:line="500" w:lineRule="exact"/>
        <w:ind w:right="-5"/>
        <w:textAlignment w:val="bottom"/>
        <w:rPr>
          <w:rFonts w:ascii="Times New Roman"/>
          <w:color w:val="auto"/>
          <w:kern w:val="2"/>
          <w:position w:val="0"/>
          <w:sz w:val="21"/>
          <w:szCs w:val="24"/>
          <w:highlight w:val="none"/>
        </w:rPr>
      </w:pPr>
    </w:p>
    <w:p w14:paraId="20F60E40">
      <w:pPr>
        <w:autoSpaceDE w:val="0"/>
        <w:autoSpaceDN w:val="0"/>
        <w:spacing w:line="500" w:lineRule="exact"/>
        <w:ind w:right="-5"/>
        <w:textAlignment w:val="bottom"/>
        <w:rPr>
          <w:rFonts w:ascii="Times New Roman"/>
          <w:color w:val="auto"/>
          <w:kern w:val="2"/>
          <w:position w:val="0"/>
          <w:sz w:val="21"/>
          <w:szCs w:val="24"/>
          <w:highlight w:val="none"/>
        </w:rPr>
      </w:pPr>
    </w:p>
    <w:p w14:paraId="1A8D7017">
      <w:pPr>
        <w:autoSpaceDE w:val="0"/>
        <w:autoSpaceDN w:val="0"/>
        <w:spacing w:line="500" w:lineRule="exact"/>
        <w:ind w:right="-5"/>
        <w:textAlignment w:val="bottom"/>
        <w:rPr>
          <w:rFonts w:ascii="Times New Roman"/>
          <w:color w:val="auto"/>
          <w:kern w:val="2"/>
          <w:position w:val="0"/>
          <w:sz w:val="21"/>
          <w:szCs w:val="24"/>
          <w:highlight w:val="none"/>
        </w:rPr>
      </w:pPr>
    </w:p>
    <w:p w14:paraId="3F11D6BB">
      <w:pPr>
        <w:autoSpaceDE w:val="0"/>
        <w:autoSpaceDN w:val="0"/>
        <w:spacing w:line="500" w:lineRule="exact"/>
        <w:ind w:right="-5"/>
        <w:textAlignment w:val="bottom"/>
        <w:rPr>
          <w:rFonts w:ascii="Times New Roman"/>
          <w:color w:val="auto"/>
          <w:kern w:val="2"/>
          <w:position w:val="0"/>
          <w:sz w:val="21"/>
          <w:szCs w:val="24"/>
          <w:highlight w:val="none"/>
        </w:rPr>
      </w:pPr>
    </w:p>
    <w:p w14:paraId="2A679C80">
      <w:pPr>
        <w:autoSpaceDE w:val="0"/>
        <w:autoSpaceDN w:val="0"/>
        <w:spacing w:line="500" w:lineRule="exact"/>
        <w:ind w:right="-5"/>
        <w:textAlignment w:val="bottom"/>
        <w:rPr>
          <w:rFonts w:ascii="Times New Roman"/>
          <w:color w:val="auto"/>
          <w:kern w:val="2"/>
          <w:position w:val="0"/>
          <w:sz w:val="21"/>
          <w:szCs w:val="24"/>
          <w:highlight w:val="none"/>
        </w:rPr>
      </w:pPr>
    </w:p>
    <w:p w14:paraId="63EBA8CC">
      <w:pPr>
        <w:autoSpaceDE w:val="0"/>
        <w:autoSpaceDN w:val="0"/>
        <w:spacing w:line="500" w:lineRule="exact"/>
        <w:ind w:right="-5"/>
        <w:textAlignment w:val="bottom"/>
        <w:rPr>
          <w:rFonts w:ascii="Times New Roman"/>
          <w:color w:val="auto"/>
          <w:kern w:val="2"/>
          <w:position w:val="0"/>
          <w:sz w:val="21"/>
          <w:szCs w:val="24"/>
          <w:highlight w:val="none"/>
        </w:rPr>
      </w:pPr>
    </w:p>
    <w:p w14:paraId="62B79331">
      <w:pPr>
        <w:autoSpaceDE w:val="0"/>
        <w:autoSpaceDN w:val="0"/>
        <w:spacing w:line="500" w:lineRule="exact"/>
        <w:ind w:right="-5"/>
        <w:textAlignment w:val="bottom"/>
        <w:rPr>
          <w:rFonts w:ascii="Times New Roman"/>
          <w:color w:val="auto"/>
          <w:kern w:val="2"/>
          <w:position w:val="0"/>
          <w:sz w:val="21"/>
          <w:szCs w:val="24"/>
          <w:highlight w:val="none"/>
        </w:rPr>
      </w:pPr>
    </w:p>
    <w:p w14:paraId="3796AD05">
      <w:pPr>
        <w:autoSpaceDE w:val="0"/>
        <w:autoSpaceDN w:val="0"/>
        <w:spacing w:line="500" w:lineRule="exact"/>
        <w:ind w:right="-5"/>
        <w:textAlignment w:val="bottom"/>
        <w:rPr>
          <w:rFonts w:ascii="Times New Roman"/>
          <w:color w:val="auto"/>
          <w:kern w:val="2"/>
          <w:position w:val="0"/>
          <w:sz w:val="21"/>
          <w:szCs w:val="24"/>
          <w:highlight w:val="none"/>
        </w:rPr>
      </w:pPr>
    </w:p>
    <w:p w14:paraId="2A787A13">
      <w:pPr>
        <w:autoSpaceDE w:val="0"/>
        <w:autoSpaceDN w:val="0"/>
        <w:spacing w:line="500" w:lineRule="exact"/>
        <w:ind w:right="-5"/>
        <w:textAlignment w:val="bottom"/>
        <w:rPr>
          <w:rFonts w:ascii="Times New Roman"/>
          <w:color w:val="auto"/>
          <w:kern w:val="2"/>
          <w:position w:val="0"/>
          <w:sz w:val="21"/>
          <w:szCs w:val="24"/>
          <w:highlight w:val="none"/>
        </w:rPr>
      </w:pPr>
    </w:p>
    <w:p w14:paraId="6AEFFBE6">
      <w:pPr>
        <w:autoSpaceDE w:val="0"/>
        <w:autoSpaceDN w:val="0"/>
        <w:spacing w:line="500" w:lineRule="exact"/>
        <w:ind w:right="-5"/>
        <w:textAlignment w:val="bottom"/>
        <w:rPr>
          <w:rFonts w:ascii="Times New Roman"/>
          <w:color w:val="auto"/>
          <w:kern w:val="2"/>
          <w:position w:val="0"/>
          <w:sz w:val="21"/>
          <w:szCs w:val="24"/>
          <w:highlight w:val="none"/>
        </w:rPr>
      </w:pPr>
    </w:p>
    <w:p w14:paraId="139F8DF5">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6B15BCF4">
      <w:pPr>
        <w:spacing w:line="500" w:lineRule="exact"/>
        <w:rPr>
          <w:b w:val="0"/>
          <w:color w:val="auto"/>
          <w:kern w:val="2"/>
          <w:position w:val="0"/>
          <w:szCs w:val="24"/>
          <w:highlight w:val="none"/>
        </w:rPr>
      </w:pPr>
      <w:r>
        <w:rPr>
          <w:rFonts w:hint="eastAsia"/>
          <w:b w:val="0"/>
          <w:color w:val="auto"/>
          <w:kern w:val="2"/>
          <w:position w:val="0"/>
          <w:szCs w:val="24"/>
          <w:highlight w:val="none"/>
        </w:rPr>
        <w:t>格式七</w:t>
      </w:r>
    </w:p>
    <w:p w14:paraId="3BFECB63">
      <w:pPr>
        <w:spacing w:line="360" w:lineRule="auto"/>
        <w:ind w:firstLine="720" w:firstLineChars="300"/>
        <w:jc w:val="center"/>
        <w:rPr>
          <w:rFonts w:ascii="Times New Roman"/>
          <w:color w:val="auto"/>
          <w:kern w:val="2"/>
          <w:position w:val="0"/>
          <w:sz w:val="21"/>
          <w:szCs w:val="24"/>
          <w:highlight w:val="none"/>
        </w:rPr>
      </w:pPr>
      <w:r>
        <w:rPr>
          <w:rFonts w:hint="eastAsia"/>
          <w:b w:val="0"/>
          <w:bCs/>
          <w:color w:val="auto"/>
          <w:kern w:val="2"/>
          <w:position w:val="0"/>
          <w:szCs w:val="24"/>
          <w:highlight w:val="none"/>
        </w:rPr>
        <w:t>特定资格要求的证明材料</w:t>
      </w:r>
    </w:p>
    <w:p w14:paraId="38CD5A6D">
      <w:pPr>
        <w:spacing w:line="500" w:lineRule="exact"/>
        <w:rPr>
          <w:b w:val="0"/>
          <w:color w:val="auto"/>
          <w:kern w:val="2"/>
          <w:position w:val="0"/>
          <w:szCs w:val="24"/>
          <w:highlight w:val="none"/>
        </w:rPr>
      </w:pPr>
      <w:r>
        <w:rPr>
          <w:rFonts w:ascii="Times New Roman"/>
          <w:color w:val="auto"/>
          <w:kern w:val="2"/>
          <w:position w:val="0"/>
          <w:sz w:val="21"/>
          <w:szCs w:val="24"/>
          <w:highlight w:val="none"/>
        </w:rPr>
        <w:br w:type="page"/>
      </w:r>
    </w:p>
    <w:p w14:paraId="3912C9AF">
      <w:pPr>
        <w:spacing w:line="500" w:lineRule="exact"/>
        <w:rPr>
          <w:rFonts w:ascii="Times New Roman"/>
          <w:b w:val="0"/>
          <w:color w:val="auto"/>
          <w:kern w:val="2"/>
          <w:position w:val="0"/>
          <w:sz w:val="21"/>
          <w:szCs w:val="24"/>
          <w:highlight w:val="none"/>
        </w:rPr>
      </w:pPr>
      <w:r>
        <w:rPr>
          <w:rFonts w:hint="eastAsia"/>
          <w:b w:val="0"/>
          <w:color w:val="auto"/>
          <w:kern w:val="2"/>
          <w:position w:val="0"/>
          <w:szCs w:val="24"/>
          <w:highlight w:val="none"/>
        </w:rPr>
        <w:t>格式八                               其他要求</w:t>
      </w:r>
    </w:p>
    <w:p w14:paraId="20D0205C">
      <w:pPr>
        <w:spacing w:line="360" w:lineRule="auto"/>
        <w:rPr>
          <w:rFonts w:hint="eastAsia" w:hAnsi="宋体" w:cs="宋体"/>
          <w:b w:val="0"/>
          <w:bCs/>
          <w:color w:val="auto"/>
          <w:szCs w:val="22"/>
          <w:highlight w:val="none"/>
        </w:rPr>
      </w:pPr>
    </w:p>
    <w:p w14:paraId="6B761E78">
      <w:pPr>
        <w:spacing w:line="360" w:lineRule="auto"/>
        <w:rPr>
          <w:rFonts w:hint="eastAsia" w:hAnsi="宋体" w:cs="宋体"/>
          <w:b w:val="0"/>
          <w:bCs/>
          <w:color w:val="auto"/>
          <w:szCs w:val="22"/>
          <w:highlight w:val="none"/>
        </w:rPr>
      </w:pPr>
    </w:p>
    <w:bookmarkEnd w:id="248"/>
    <w:sectPr>
      <w:type w:val="continuous"/>
      <w:pgSz w:w="11906" w:h="16838"/>
      <w:pgMar w:top="1418" w:right="1198" w:bottom="1418" w:left="1588" w:header="851" w:footer="907" w:gutter="0"/>
      <w:cols w:space="720" w:num="1"/>
      <w:titlePg/>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42EE1B3-B346-4A86-A08C-4E6A4F76C31A}"/>
  </w:font>
  <w:font w:name="Arial">
    <w:panose1 w:val="020B0604020202020204"/>
    <w:charset w:val="01"/>
    <w:family w:val="swiss"/>
    <w:pitch w:val="default"/>
    <w:sig w:usb0="E0002EFF" w:usb1="C000785B" w:usb2="00000009" w:usb3="00000000" w:csb0="400001FF" w:csb1="FFFF0000"/>
    <w:embedRegular r:id="rId2" w:fontKey="{05BBA5FD-1FA0-43B4-BAE6-351DDBD9A207}"/>
  </w:font>
  <w:font w:name="黑体">
    <w:panose1 w:val="02010609060101010101"/>
    <w:charset w:val="86"/>
    <w:family w:val="auto"/>
    <w:pitch w:val="default"/>
    <w:sig w:usb0="800002BF" w:usb1="38CF7CFA" w:usb2="00000016" w:usb3="00000000" w:csb0="00040001" w:csb1="00000000"/>
    <w:embedRegular r:id="rId3" w:fontKey="{A2918859-56C1-46EF-85E8-A7BC3EDBB2E2}"/>
  </w:font>
  <w:font w:name="Courier New">
    <w:panose1 w:val="02070309020205020404"/>
    <w:charset w:val="01"/>
    <w:family w:val="modern"/>
    <w:pitch w:val="default"/>
    <w:sig w:usb0="E0002EFF" w:usb1="C0007843" w:usb2="00000009" w:usb3="00000000" w:csb0="400001FF" w:csb1="FFFF0000"/>
    <w:embedRegular r:id="rId4" w:fontKey="{D7410FF3-171E-4DC4-B75B-88E3E72E3D95}"/>
  </w:font>
  <w:font w:name="Symbol">
    <w:panose1 w:val="05050102010706020507"/>
    <w:charset w:val="02"/>
    <w:family w:val="roman"/>
    <w:pitch w:val="default"/>
    <w:sig w:usb0="00000000" w:usb1="00000000" w:usb2="00000000" w:usb3="00000000" w:csb0="80000000" w:csb1="00000000"/>
    <w:embedRegular r:id="rId5" w:fontKey="{1ECDCA9F-21EA-495F-8C80-B83C5EBB7710}"/>
  </w:font>
  <w:font w:name="Calibri">
    <w:panose1 w:val="020F0502020204030204"/>
    <w:charset w:val="00"/>
    <w:family w:val="swiss"/>
    <w:pitch w:val="default"/>
    <w:sig w:usb0="E4002EFF" w:usb1="C000247B" w:usb2="00000009" w:usb3="00000000" w:csb0="200001FF" w:csb1="00000000"/>
    <w:embedRegular r:id="rId6" w:fontKey="{AC2C8782-A3B1-4A88-BA4F-39B19ABF0A7A}"/>
  </w:font>
  <w:font w:name="楷体">
    <w:panose1 w:val="02010609060101010101"/>
    <w:charset w:val="86"/>
    <w:family w:val="modern"/>
    <w:pitch w:val="default"/>
    <w:sig w:usb0="800002BF" w:usb1="38CF7CFA" w:usb2="00000016" w:usb3="00000000" w:csb0="00040001" w:csb1="00000000"/>
    <w:embedRegular r:id="rId7" w:fontKey="{F00A94B4-D626-4BBD-B1CA-7670FF81C5EA}"/>
  </w:font>
  <w:font w:name="幼圆">
    <w:panose1 w:val="0201050906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8" w:fontKey="{CF3F87F8-6DE6-49C6-9D0B-A39C18A95724}"/>
  </w:font>
  <w:font w:name="Cambria">
    <w:panose1 w:val="02040503050406030204"/>
    <w:charset w:val="00"/>
    <w:family w:val="roman"/>
    <w:pitch w:val="default"/>
    <w:sig w:usb0="E00006FF" w:usb1="420024FF" w:usb2="02000000" w:usb3="00000000" w:csb0="2000019F" w:csb1="00000000"/>
    <w:embedRegular r:id="rId9" w:fontKey="{01125298-BCE1-4080-B6D5-B0177220BAC7}"/>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embedRegular r:id="rId10" w:fontKey="{1B6E6DF9-D1F3-478C-A160-4EFD70E5706E}"/>
  </w:font>
  <w:font w:name="Verdana">
    <w:panose1 w:val="020B0604030504040204"/>
    <w:charset w:val="00"/>
    <w:family w:val="swiss"/>
    <w:pitch w:val="default"/>
    <w:sig w:usb0="A00006FF" w:usb1="4000205B" w:usb2="00000010" w:usb3="00000000" w:csb0="2000019F" w:csb1="00000000"/>
    <w:embedRegular r:id="rId11" w:fontKey="{5FF29737-AEDB-464E-9E83-217D7DDF4F38}"/>
  </w:font>
  <w:font w:name="华文楷体">
    <w:panose1 w:val="02010600040101010101"/>
    <w:charset w:val="86"/>
    <w:family w:val="auto"/>
    <w:pitch w:val="default"/>
    <w:sig w:usb0="00000287" w:usb1="080F0000" w:usb2="00000000" w:usb3="00000000" w:csb0="0004009F" w:csb1="DFD70000"/>
    <w:embedRegular r:id="rId12" w:fontKey="{31BBC204-BF1A-469B-AB3A-D9108DC19019}"/>
  </w:font>
  <w:font w:name="Arial Unicode MS">
    <w:altName w:val="宋体"/>
    <w:panose1 w:val="020B0604020202020204"/>
    <w:charset w:val="86"/>
    <w:family w:val="swiss"/>
    <w:pitch w:val="default"/>
    <w:sig w:usb0="00000000" w:usb1="00000000" w:usb2="0000003F" w:usb3="00000000" w:csb0="003F01FF" w:csb1="00000000"/>
    <w:embedRegular r:id="rId13" w:fontKey="{86158F28-B629-4325-AAC7-27B2416B8D68}"/>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embedRegular r:id="rId14" w:fontKey="{677BE6B6-B848-4E8B-8189-9E78AC163EFA}"/>
  </w:font>
  <w:font w:name="Arial Narrow">
    <w:panose1 w:val="020B0606020202030204"/>
    <w:charset w:val="00"/>
    <w:family w:val="swiss"/>
    <w:pitch w:val="default"/>
    <w:sig w:usb0="00000287" w:usb1="00000800" w:usb2="00000000" w:usb3="00000000" w:csb0="2000009F" w:csb1="DFD70000"/>
    <w:embedRegular r:id="rId15" w:fontKey="{7D7A165D-D970-4F29-A310-C50AA22E4EDE}"/>
  </w:font>
  <w:font w:name="等线">
    <w:panose1 w:val="02010600030101010101"/>
    <w:charset w:val="86"/>
    <w:family w:val="auto"/>
    <w:pitch w:val="default"/>
    <w:sig w:usb0="A00002BF" w:usb1="38CF7CFA" w:usb2="00000016" w:usb3="00000000" w:csb0="0004000F" w:csb1="00000000"/>
  </w:font>
  <w:font w:name="方正魏碑_GBK">
    <w:altName w:val="宋体"/>
    <w:panose1 w:val="00000000000000000000"/>
    <w:charset w:val="86"/>
    <w:family w:val="script"/>
    <w:pitch w:val="default"/>
    <w:sig w:usb0="00000000" w:usb1="00000000" w:usb2="00000016" w:usb3="00000000" w:csb0="00040001" w:csb1="00000000"/>
    <w:embedRegular r:id="rId16" w:fontKey="{62200E0B-2D6D-465F-A95D-EA2A737B7C0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04FBA6">
    <w:pPr>
      <w:pStyle w:val="38"/>
      <w:ind w:left="482"/>
      <w:jc w:val="center"/>
    </w:pPr>
  </w:p>
  <w:p w14:paraId="20371BDF">
    <w:pPr>
      <w:pStyle w:val="3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0B2EB">
    <w:pPr>
      <w:pStyle w:val="3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5D588">
    <w:pPr>
      <w:pStyle w:val="3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98EF97">
    <w:pPr>
      <w:pStyle w:val="38"/>
      <w:ind w:left="482"/>
      <w:jc w:val="center"/>
    </w:pPr>
    <w:r>
      <w:pict>
        <v:shape id="文本框 8" o:spid="_x0000_s1026" o:spt="202" type="#_x0000_t202" style="position:absolute;left:0pt;margin-left:205.1pt;margin-top:-0.25pt;height:19.95pt;width:18.55pt;mso-position-horizontal-relative:margin;z-index:251662336;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">
          <v:path/>
          <v:fill on="f" focussize="0,0"/>
          <v:stroke on="f" weight="0.5pt" joinstyle="miter"/>
          <v:imagedata o:title=""/>
          <o:lock v:ext="edit"/>
          <v:textbox inset="0mm,0mm,0mm,0mm">
            <w:txbxContent>
              <w:p w14:paraId="78568228">
                <w:pPr>
                  <w:pStyle w:val="38"/>
                </w:pPr>
                <w:r>
                  <w:fldChar w:fldCharType="begin"/>
                </w:r>
                <w:r>
                  <w:instrText xml:space="preserve"> PAGE  \* MERGEFORMAT </w:instrText>
                </w:r>
                <w:r>
                  <w:fldChar w:fldCharType="separate"/>
                </w:r>
                <w:r>
                  <w:t>40</w:t>
                </w:r>
                <w:r>
                  <w:fldChar w:fldCharType="end"/>
                </w:r>
              </w:p>
            </w:txbxContent>
          </v:textbox>
        </v:shape>
      </w:pict>
    </w:r>
    <w:r>
      <w:pict>
        <v:shape id="文本框 6" o:spid="_x0000_s1027" o:spt="202" type="#_x0000_t202" style="position:absolute;left:0pt;margin-left:202.7pt;margin-top:-0.15pt;height:16.7pt;width:18pt;mso-position-horizontal-relative:margin;z-index:251661312;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">
          <v:path/>
          <v:fill on="f" focussize="0,0"/>
          <v:stroke on="f" weight="0.5pt" joinstyle="miter"/>
          <v:imagedata o:title=""/>
          <o:lock v:ext="edit"/>
          <v:textbox inset="0mm,0mm,0mm,0mm">
            <w:txbxContent>
              <w:p w14:paraId="17F4954A">
                <w:pPr>
                  <w:pStyle w:val="38"/>
                </w:pPr>
              </w:p>
            </w:txbxContent>
          </v:textbox>
        </v:shape>
      </w:pict>
    </w:r>
  </w:p>
  <w:p w14:paraId="6F2C6E36">
    <w:pPr>
      <w:pStyle w:val="3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A5C20">
    <w:pPr>
      <w:pStyle w:val="38"/>
      <w:ind w:left="482"/>
      <w:jc w:val="center"/>
    </w:pPr>
    <w:r>
      <w:pict>
        <v:shape id="_x0000_s1028" o:spid="_x0000_s1028" o:spt="202" type="#_x0000_t202" style="position:absolute;left:0pt;margin-top:0pt;height:23.95pt;width:33.15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">
          <v:path/>
          <v:fill on="f" focussize="0,0"/>
          <v:stroke on="f" weight="0.5pt" joinstyle="miter"/>
          <v:imagedata o:title=""/>
          <o:lock v:ext="edit"/>
          <v:textbox inset="0mm,0mm,0mm,0mm" style="mso-fit-shape-to-text:t;">
            <w:txbxContent>
              <w:sdt>
                <w:sdtPr>
                  <w:id w:val="-1076740870"/>
                </w:sdtPr>
                <w:sdtContent>
                  <w:p w14:paraId="08268A31">
                    <w:pPr>
                      <w:pStyle w:val="38"/>
                      <w:ind w:left="482"/>
                      <w:jc w:val="center"/>
                    </w:pPr>
                    <w:r>
                      <w:fldChar w:fldCharType="begin"/>
                    </w:r>
                    <w:r>
                      <w:instrText xml:space="preserve">PAGE   \* MERGEFORMAT</w:instrText>
                    </w:r>
                    <w:r>
                      <w:fldChar w:fldCharType="separate"/>
                    </w:r>
                    <w:r>
                      <w:rPr>
                        <w:lang w:val="zh-CN"/>
                      </w:rPr>
                      <w:t>76</w:t>
                    </w:r>
                    <w:r>
                      <w:rPr>
                        <w:lang w:val="zh-CN"/>
                      </w:rPr>
                      <w:fldChar w:fldCharType="end"/>
                    </w:r>
                  </w:p>
                </w:sdtContent>
              </w:sdt>
              <w:p w14:paraId="499024A9">
                <w:pPr>
                  <w:pStyle w:val="78"/>
                  <w:ind w:firstLine="420"/>
                </w:pPr>
              </w:p>
            </w:txbxContent>
          </v:textbox>
        </v:shape>
      </w:pict>
    </w:r>
  </w:p>
  <w:p w14:paraId="061D11D8">
    <w:pPr>
      <w:pStyle w:val="3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52FC3">
    <w:pPr>
      <w:pStyle w:val="38"/>
    </w:pPr>
    <w:r>
      <w:pict>
        <v:shape id="文本框 2" o:spid="_x0000_s1029" o:spt="202" type="#_x0000_t202" style="position:absolute;left:0pt;margin-top:0pt;height:10.35pt;width:9.05pt;mso-position-horizontal:center;mso-position-horizontal-relative:margin;mso-wrap-style:none;z-index:251660288;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">
          <v:path/>
          <v:fill on="f" focussize="0,0"/>
          <v:stroke on="f" weight="0.5pt" joinstyle="miter"/>
          <v:imagedata o:title=""/>
          <o:lock v:ext="edit"/>
          <v:textbox inset="0mm,0mm,0mm,0mm" style="mso-fit-shape-to-text:t;">
            <w:txbxContent>
              <w:p w14:paraId="2ACCF332">
                <w:pPr>
                  <w:pStyle w:val="38"/>
                </w:pPr>
                <w:r>
                  <w:fldChar w:fldCharType="begin"/>
                </w:r>
                <w:r>
                  <w:instrText xml:space="preserve"> PAGE  \* MERGEFORMAT </w:instrText>
                </w:r>
                <w:r>
                  <w:fldChar w:fldCharType="separate"/>
                </w:r>
                <w:r>
                  <w:t>64</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BF3EC">
    <w:pPr>
      <w:pStyle w:val="39"/>
      <w:pBdr>
        <w:bottom w:val="single" w:color="auto" w:sz="4" w:space="0"/>
      </w:pBdr>
      <w:jc w:val="right"/>
      <w:rPr>
        <w:rFonts w:hint="eastAsia" w:ascii="宋体" w:hAnsi="宋体" w:cs="宋体"/>
        <w:bCs/>
      </w:rPr>
    </w:pPr>
    <w:r>
      <w:rPr>
        <w:rFonts w:hint="eastAsia"/>
      </w:rPr>
      <w:t>江苏海外</w:t>
    </w:r>
    <w:r>
      <w:t>集团国际工程咨询有限公司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C6738">
    <w:pPr>
      <w:pStyle w:val="3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2F3E7">
    <w:pPr>
      <w:pStyle w:val="39"/>
      <w:jc w:val="right"/>
    </w:pPr>
    <w:r>
      <w:rPr>
        <w:rFonts w:hint="eastAsia"/>
      </w:rPr>
      <w:t>江苏海外</w:t>
    </w:r>
    <w:r>
      <w:t>集团国际工程咨询有限公司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BA75BF"/>
    <w:multiLevelType w:val="singleLevel"/>
    <w:tmpl w:val="9CBA75BF"/>
    <w:lvl w:ilvl="0" w:tentative="0">
      <w:start w:val="1"/>
      <w:numFmt w:val="decimal"/>
      <w:pStyle w:val="124"/>
      <w:suff w:val="nothing"/>
      <w:lvlText w:val="（%1）"/>
      <w:lvlJc w:val="left"/>
    </w:lvl>
  </w:abstractNum>
  <w:abstractNum w:abstractNumId="1">
    <w:nsid w:val="A7402A3F"/>
    <w:multiLevelType w:val="singleLevel"/>
    <w:tmpl w:val="A7402A3F"/>
    <w:lvl w:ilvl="0" w:tentative="0">
      <w:start w:val="1"/>
      <w:numFmt w:val="decimal"/>
      <w:suff w:val="nothing"/>
      <w:lvlText w:val="%1、"/>
      <w:lvlJc w:val="left"/>
    </w:lvl>
  </w:abstractNum>
  <w:abstractNum w:abstractNumId="2">
    <w:nsid w:val="B5E306ED"/>
    <w:multiLevelType w:val="multilevel"/>
    <w:tmpl w:val="B5E306ED"/>
    <w:lvl w:ilvl="0" w:tentative="0">
      <w:start w:val="2"/>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6E83A91"/>
    <w:multiLevelType w:val="multilevel"/>
    <w:tmpl w:val="D6E83A91"/>
    <w:lvl w:ilvl="0" w:tentative="0">
      <w:start w:val="1"/>
      <w:numFmt w:val="decimal"/>
      <w:pStyle w:val="446"/>
      <w:lvlText w:val="%1."/>
      <w:lvlJc w:val="left"/>
      <w:pPr>
        <w:ind w:left="425" w:hanging="425"/>
      </w:pPr>
    </w:lvl>
    <w:lvl w:ilvl="1" w:tentative="0">
      <w:start w:val="1"/>
      <w:numFmt w:val="decimal"/>
      <w:pStyle w:val="448"/>
      <w:lvlText w:val="%1.%2."/>
      <w:lvlJc w:val="left"/>
      <w:pPr>
        <w:ind w:left="567" w:hanging="567"/>
      </w:pPr>
    </w:lvl>
    <w:lvl w:ilvl="2" w:tentative="0">
      <w:start w:val="1"/>
      <w:numFmt w:val="decimal"/>
      <w:pStyle w:val="447"/>
      <w:lvlText w:val="%1.%2.%3."/>
      <w:lvlJc w:val="left"/>
      <w:pPr>
        <w:ind w:left="709" w:hanging="709"/>
      </w:pPr>
    </w:lvl>
    <w:lvl w:ilvl="3" w:tentative="0">
      <w:start w:val="1"/>
      <w:numFmt w:val="decimal"/>
      <w:lvlText w:val="%1.%2.%3.%4."/>
      <w:lvlJc w:val="left"/>
      <w:pPr>
        <w:ind w:left="850" w:hanging="850"/>
      </w:pPr>
      <w:rPr>
        <w:rFonts w:hint="default" w:ascii="Arial Narrow" w:hAnsi="Arial Narrow" w:eastAsia="宋体" w:cs="宋体"/>
        <w:b w:val="0"/>
      </w:rPr>
    </w:lvl>
    <w:lvl w:ilvl="4" w:tentative="0">
      <w:start w:val="1"/>
      <w:numFmt w:val="decimal"/>
      <w:lvlText w:val="%1.%2.%3.%4.%5."/>
      <w:lvlJc w:val="left"/>
      <w:pPr>
        <w:ind w:left="991" w:hanging="991"/>
      </w:p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4">
    <w:nsid w:val="00000005"/>
    <w:multiLevelType w:val="singleLevel"/>
    <w:tmpl w:val="00000005"/>
    <w:lvl w:ilvl="0" w:tentative="0">
      <w:start w:val="2"/>
      <w:numFmt w:val="decimal"/>
      <w:pStyle w:val="289"/>
      <w:suff w:val="nothing"/>
      <w:lvlText w:val="（%1）"/>
      <w:lvlJc w:val="left"/>
    </w:lvl>
  </w:abstractNum>
  <w:abstractNum w:abstractNumId="5">
    <w:nsid w:val="005F5887"/>
    <w:multiLevelType w:val="multilevel"/>
    <w:tmpl w:val="005F5887"/>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11B089F"/>
    <w:multiLevelType w:val="multilevel"/>
    <w:tmpl w:val="011B089F"/>
    <w:lvl w:ilvl="0" w:tentative="0">
      <w:start w:val="2"/>
      <w:numFmt w:val="japaneseCounting"/>
      <w:lvlText w:val="%1、"/>
      <w:lvlJc w:val="left"/>
      <w:pPr>
        <w:ind w:left="990" w:hanging="9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3D62ECE"/>
    <w:multiLevelType w:val="multilevel"/>
    <w:tmpl w:val="03D62ECE"/>
    <w:lvl w:ilvl="0" w:tentative="0">
      <w:start w:val="6"/>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5B654F3"/>
    <w:multiLevelType w:val="multilevel"/>
    <w:tmpl w:val="25B654F3"/>
    <w:lvl w:ilvl="0" w:tentative="0">
      <w:start w:val="16"/>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B629714"/>
    <w:multiLevelType w:val="singleLevel"/>
    <w:tmpl w:val="5B629714"/>
    <w:lvl w:ilvl="0" w:tentative="0">
      <w:start w:val="1"/>
      <w:numFmt w:val="decimal"/>
      <w:lvlText w:val="%1."/>
      <w:lvlJc w:val="left"/>
      <w:pPr>
        <w:tabs>
          <w:tab w:val="left" w:pos="312"/>
        </w:tabs>
      </w:pPr>
    </w:lvl>
  </w:abstractNum>
  <w:abstractNum w:abstractNumId="10">
    <w:nsid w:val="72183CF9"/>
    <w:multiLevelType w:val="multilevel"/>
    <w:tmpl w:val="72183CF9"/>
    <w:lvl w:ilvl="0" w:tentative="0">
      <w:start w:val="23"/>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3"/>
  </w:num>
  <w:num w:numId="4">
    <w:abstractNumId w:val="2"/>
  </w:num>
  <w:num w:numId="5">
    <w:abstractNumId w:val="7"/>
  </w:num>
  <w:num w:numId="6">
    <w:abstractNumId w:val="8"/>
  </w:num>
  <w:num w:numId="7">
    <w:abstractNumId w:val="10"/>
  </w:num>
  <w:num w:numId="8">
    <w:abstractNumId w:val="1"/>
  </w:num>
  <w:num w:numId="9">
    <w:abstractNumId w:val="9"/>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TrueTypeFonts/>
  <w:bordersDoNotSurroundHeader w:val="1"/>
  <w:bordersDoNotSurroundFooter w:val="1"/>
  <w:documentProtection w:enforcement="0"/>
  <w:defaultTabStop w:val="420"/>
  <w:drawingGridVerticalSpacing w:val="156"/>
  <w:doNotShadeFormData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WNhMDc3MmQyZWRlOGJmYzdjMjIzYTYwOTZlZjA3N2YifQ=="/>
  </w:docVars>
  <w:rsids>
    <w:rsidRoot w:val="00172A27"/>
    <w:rsid w:val="0000129F"/>
    <w:rsid w:val="0000172E"/>
    <w:rsid w:val="0000265E"/>
    <w:rsid w:val="000026CF"/>
    <w:rsid w:val="00003C82"/>
    <w:rsid w:val="000041F4"/>
    <w:rsid w:val="000043F5"/>
    <w:rsid w:val="00004D1F"/>
    <w:rsid w:val="00005492"/>
    <w:rsid w:val="00005CB2"/>
    <w:rsid w:val="00006C9A"/>
    <w:rsid w:val="0001335A"/>
    <w:rsid w:val="00014B60"/>
    <w:rsid w:val="0001591A"/>
    <w:rsid w:val="00015E3A"/>
    <w:rsid w:val="000169FB"/>
    <w:rsid w:val="00016D27"/>
    <w:rsid w:val="00020CC4"/>
    <w:rsid w:val="000223F4"/>
    <w:rsid w:val="000242A3"/>
    <w:rsid w:val="00024A9B"/>
    <w:rsid w:val="0002681F"/>
    <w:rsid w:val="00026C6C"/>
    <w:rsid w:val="00027AF2"/>
    <w:rsid w:val="000301EF"/>
    <w:rsid w:val="00030D8F"/>
    <w:rsid w:val="00032678"/>
    <w:rsid w:val="00032C3F"/>
    <w:rsid w:val="00033066"/>
    <w:rsid w:val="00033E10"/>
    <w:rsid w:val="00036A5D"/>
    <w:rsid w:val="00036B18"/>
    <w:rsid w:val="000401F2"/>
    <w:rsid w:val="000426BF"/>
    <w:rsid w:val="00045235"/>
    <w:rsid w:val="00047724"/>
    <w:rsid w:val="0004796F"/>
    <w:rsid w:val="00050868"/>
    <w:rsid w:val="00051C62"/>
    <w:rsid w:val="000522FB"/>
    <w:rsid w:val="000526C0"/>
    <w:rsid w:val="00052C2F"/>
    <w:rsid w:val="00053D1C"/>
    <w:rsid w:val="00055C78"/>
    <w:rsid w:val="0005648F"/>
    <w:rsid w:val="00057309"/>
    <w:rsid w:val="00060B65"/>
    <w:rsid w:val="00061002"/>
    <w:rsid w:val="00061A94"/>
    <w:rsid w:val="00064BF3"/>
    <w:rsid w:val="00065976"/>
    <w:rsid w:val="00065C8E"/>
    <w:rsid w:val="0006623E"/>
    <w:rsid w:val="00067BD9"/>
    <w:rsid w:val="000703A3"/>
    <w:rsid w:val="00071AC6"/>
    <w:rsid w:val="00073C01"/>
    <w:rsid w:val="00075340"/>
    <w:rsid w:val="000766EA"/>
    <w:rsid w:val="00076779"/>
    <w:rsid w:val="000840DA"/>
    <w:rsid w:val="000859D6"/>
    <w:rsid w:val="00085D4E"/>
    <w:rsid w:val="00086956"/>
    <w:rsid w:val="000870E4"/>
    <w:rsid w:val="00087994"/>
    <w:rsid w:val="000910D1"/>
    <w:rsid w:val="00091F61"/>
    <w:rsid w:val="000943CD"/>
    <w:rsid w:val="0009458B"/>
    <w:rsid w:val="00095D27"/>
    <w:rsid w:val="00096AA2"/>
    <w:rsid w:val="00096AFD"/>
    <w:rsid w:val="00097C8A"/>
    <w:rsid w:val="000A0179"/>
    <w:rsid w:val="000A0EB4"/>
    <w:rsid w:val="000A1922"/>
    <w:rsid w:val="000A30F3"/>
    <w:rsid w:val="000A346C"/>
    <w:rsid w:val="000A4D38"/>
    <w:rsid w:val="000B18BA"/>
    <w:rsid w:val="000B22BF"/>
    <w:rsid w:val="000B2AFB"/>
    <w:rsid w:val="000B363F"/>
    <w:rsid w:val="000B3FF4"/>
    <w:rsid w:val="000B4038"/>
    <w:rsid w:val="000B449E"/>
    <w:rsid w:val="000B46BB"/>
    <w:rsid w:val="000B4D30"/>
    <w:rsid w:val="000B5000"/>
    <w:rsid w:val="000B6B63"/>
    <w:rsid w:val="000B71D8"/>
    <w:rsid w:val="000C2A8F"/>
    <w:rsid w:val="000C564C"/>
    <w:rsid w:val="000C5F18"/>
    <w:rsid w:val="000C67B4"/>
    <w:rsid w:val="000C683E"/>
    <w:rsid w:val="000C69B2"/>
    <w:rsid w:val="000D1056"/>
    <w:rsid w:val="000D1C3B"/>
    <w:rsid w:val="000D22AA"/>
    <w:rsid w:val="000D3473"/>
    <w:rsid w:val="000D4023"/>
    <w:rsid w:val="000D415C"/>
    <w:rsid w:val="000D41B9"/>
    <w:rsid w:val="000D4A25"/>
    <w:rsid w:val="000D4FCD"/>
    <w:rsid w:val="000D6CF2"/>
    <w:rsid w:val="000E00E4"/>
    <w:rsid w:val="000E2277"/>
    <w:rsid w:val="000E3C6B"/>
    <w:rsid w:val="000E4BD6"/>
    <w:rsid w:val="000E6D4A"/>
    <w:rsid w:val="000F12B6"/>
    <w:rsid w:val="000F1596"/>
    <w:rsid w:val="000F315E"/>
    <w:rsid w:val="000F35CE"/>
    <w:rsid w:val="000F3D93"/>
    <w:rsid w:val="000F45EA"/>
    <w:rsid w:val="000F5866"/>
    <w:rsid w:val="000F5CE4"/>
    <w:rsid w:val="000F659C"/>
    <w:rsid w:val="000F6E6B"/>
    <w:rsid w:val="000F7C59"/>
    <w:rsid w:val="000F7F67"/>
    <w:rsid w:val="00100DB6"/>
    <w:rsid w:val="001014F8"/>
    <w:rsid w:val="00102B8D"/>
    <w:rsid w:val="0010389F"/>
    <w:rsid w:val="00103C90"/>
    <w:rsid w:val="00103DCA"/>
    <w:rsid w:val="0010458E"/>
    <w:rsid w:val="001062BE"/>
    <w:rsid w:val="0011057B"/>
    <w:rsid w:val="0011092C"/>
    <w:rsid w:val="001113E6"/>
    <w:rsid w:val="00113BA7"/>
    <w:rsid w:val="00114D9A"/>
    <w:rsid w:val="00115298"/>
    <w:rsid w:val="0011531A"/>
    <w:rsid w:val="0011643B"/>
    <w:rsid w:val="00121F87"/>
    <w:rsid w:val="00125A50"/>
    <w:rsid w:val="001265B6"/>
    <w:rsid w:val="0012734D"/>
    <w:rsid w:val="001308CD"/>
    <w:rsid w:val="00130CD7"/>
    <w:rsid w:val="00130CE9"/>
    <w:rsid w:val="00131FC9"/>
    <w:rsid w:val="001324A7"/>
    <w:rsid w:val="00132EDA"/>
    <w:rsid w:val="001336E3"/>
    <w:rsid w:val="001339C5"/>
    <w:rsid w:val="00136155"/>
    <w:rsid w:val="0013781A"/>
    <w:rsid w:val="00140D58"/>
    <w:rsid w:val="00141CAB"/>
    <w:rsid w:val="00141FC6"/>
    <w:rsid w:val="0014551C"/>
    <w:rsid w:val="001460FE"/>
    <w:rsid w:val="0014682A"/>
    <w:rsid w:val="00151BB5"/>
    <w:rsid w:val="0015562F"/>
    <w:rsid w:val="00157588"/>
    <w:rsid w:val="00161318"/>
    <w:rsid w:val="0016187B"/>
    <w:rsid w:val="001639B1"/>
    <w:rsid w:val="00170E1C"/>
    <w:rsid w:val="00172A27"/>
    <w:rsid w:val="00174C1B"/>
    <w:rsid w:val="00177973"/>
    <w:rsid w:val="00181437"/>
    <w:rsid w:val="00182B0D"/>
    <w:rsid w:val="001830A2"/>
    <w:rsid w:val="00183B24"/>
    <w:rsid w:val="00184239"/>
    <w:rsid w:val="00185C58"/>
    <w:rsid w:val="0018665E"/>
    <w:rsid w:val="001902EA"/>
    <w:rsid w:val="00190E59"/>
    <w:rsid w:val="00195EB9"/>
    <w:rsid w:val="001962E7"/>
    <w:rsid w:val="00197077"/>
    <w:rsid w:val="00197B21"/>
    <w:rsid w:val="00197C79"/>
    <w:rsid w:val="00197CC3"/>
    <w:rsid w:val="00197E3C"/>
    <w:rsid w:val="001A0F65"/>
    <w:rsid w:val="001A170C"/>
    <w:rsid w:val="001A578C"/>
    <w:rsid w:val="001B2136"/>
    <w:rsid w:val="001B285A"/>
    <w:rsid w:val="001B4A56"/>
    <w:rsid w:val="001B51CD"/>
    <w:rsid w:val="001B5AF6"/>
    <w:rsid w:val="001B6590"/>
    <w:rsid w:val="001B7A5B"/>
    <w:rsid w:val="001C2E45"/>
    <w:rsid w:val="001C3C98"/>
    <w:rsid w:val="001C3ED9"/>
    <w:rsid w:val="001C6E87"/>
    <w:rsid w:val="001C7D4B"/>
    <w:rsid w:val="001D0E64"/>
    <w:rsid w:val="001D3310"/>
    <w:rsid w:val="001D4A33"/>
    <w:rsid w:val="001D4D30"/>
    <w:rsid w:val="001D536C"/>
    <w:rsid w:val="001D538B"/>
    <w:rsid w:val="001D6D63"/>
    <w:rsid w:val="001D7025"/>
    <w:rsid w:val="001E22D7"/>
    <w:rsid w:val="001E2399"/>
    <w:rsid w:val="001E4687"/>
    <w:rsid w:val="001E61A8"/>
    <w:rsid w:val="001F0D6C"/>
    <w:rsid w:val="001F120E"/>
    <w:rsid w:val="001F2958"/>
    <w:rsid w:val="001F3471"/>
    <w:rsid w:val="001F3A02"/>
    <w:rsid w:val="001F4215"/>
    <w:rsid w:val="001F5CAE"/>
    <w:rsid w:val="001F5F88"/>
    <w:rsid w:val="001F6DE2"/>
    <w:rsid w:val="0020009D"/>
    <w:rsid w:val="00200EC9"/>
    <w:rsid w:val="002048CD"/>
    <w:rsid w:val="00204FBC"/>
    <w:rsid w:val="00205981"/>
    <w:rsid w:val="00207CE6"/>
    <w:rsid w:val="0021079C"/>
    <w:rsid w:val="002113CB"/>
    <w:rsid w:val="00211A3C"/>
    <w:rsid w:val="00211AD8"/>
    <w:rsid w:val="00211C5F"/>
    <w:rsid w:val="00212062"/>
    <w:rsid w:val="002136D6"/>
    <w:rsid w:val="002137C9"/>
    <w:rsid w:val="00214B7C"/>
    <w:rsid w:val="002168C9"/>
    <w:rsid w:val="00216FC8"/>
    <w:rsid w:val="0021719D"/>
    <w:rsid w:val="0022080E"/>
    <w:rsid w:val="002212D3"/>
    <w:rsid w:val="00223F30"/>
    <w:rsid w:val="00225343"/>
    <w:rsid w:val="0022534F"/>
    <w:rsid w:val="00227F81"/>
    <w:rsid w:val="002307A7"/>
    <w:rsid w:val="002323D6"/>
    <w:rsid w:val="00232611"/>
    <w:rsid w:val="0023525C"/>
    <w:rsid w:val="00237746"/>
    <w:rsid w:val="00237A41"/>
    <w:rsid w:val="0024103D"/>
    <w:rsid w:val="002420F2"/>
    <w:rsid w:val="0024243B"/>
    <w:rsid w:val="00243EBA"/>
    <w:rsid w:val="00247A17"/>
    <w:rsid w:val="002506CB"/>
    <w:rsid w:val="00250CFE"/>
    <w:rsid w:val="002511D7"/>
    <w:rsid w:val="002514DB"/>
    <w:rsid w:val="002519DD"/>
    <w:rsid w:val="00251A04"/>
    <w:rsid w:val="00251FEC"/>
    <w:rsid w:val="00252851"/>
    <w:rsid w:val="00252C0A"/>
    <w:rsid w:val="002531C2"/>
    <w:rsid w:val="00253439"/>
    <w:rsid w:val="00254946"/>
    <w:rsid w:val="00255A03"/>
    <w:rsid w:val="00255CE0"/>
    <w:rsid w:val="002568D3"/>
    <w:rsid w:val="0026081A"/>
    <w:rsid w:val="002609CF"/>
    <w:rsid w:val="00264477"/>
    <w:rsid w:val="00264689"/>
    <w:rsid w:val="00264947"/>
    <w:rsid w:val="00264B43"/>
    <w:rsid w:val="00264CBA"/>
    <w:rsid w:val="00265D1D"/>
    <w:rsid w:val="002669E2"/>
    <w:rsid w:val="00266EB3"/>
    <w:rsid w:val="00267005"/>
    <w:rsid w:val="0027142D"/>
    <w:rsid w:val="00272018"/>
    <w:rsid w:val="002726E3"/>
    <w:rsid w:val="00274E92"/>
    <w:rsid w:val="0027625F"/>
    <w:rsid w:val="00277E66"/>
    <w:rsid w:val="002800C8"/>
    <w:rsid w:val="00281F5E"/>
    <w:rsid w:val="0028235C"/>
    <w:rsid w:val="002825D1"/>
    <w:rsid w:val="002826A5"/>
    <w:rsid w:val="002827FC"/>
    <w:rsid w:val="00282FCF"/>
    <w:rsid w:val="002830C4"/>
    <w:rsid w:val="002836BB"/>
    <w:rsid w:val="002847E2"/>
    <w:rsid w:val="00290D56"/>
    <w:rsid w:val="00292017"/>
    <w:rsid w:val="0029307E"/>
    <w:rsid w:val="00294130"/>
    <w:rsid w:val="00296271"/>
    <w:rsid w:val="0029687D"/>
    <w:rsid w:val="0029752C"/>
    <w:rsid w:val="002A074B"/>
    <w:rsid w:val="002A55A6"/>
    <w:rsid w:val="002A5805"/>
    <w:rsid w:val="002A5D0C"/>
    <w:rsid w:val="002A675B"/>
    <w:rsid w:val="002A6D62"/>
    <w:rsid w:val="002B0425"/>
    <w:rsid w:val="002B0B2A"/>
    <w:rsid w:val="002B0BF9"/>
    <w:rsid w:val="002B0E79"/>
    <w:rsid w:val="002B1040"/>
    <w:rsid w:val="002B23BB"/>
    <w:rsid w:val="002B2A92"/>
    <w:rsid w:val="002B3630"/>
    <w:rsid w:val="002B53AB"/>
    <w:rsid w:val="002B6C9C"/>
    <w:rsid w:val="002B74DF"/>
    <w:rsid w:val="002C0AF4"/>
    <w:rsid w:val="002C1154"/>
    <w:rsid w:val="002C20C6"/>
    <w:rsid w:val="002C22D9"/>
    <w:rsid w:val="002C3DD1"/>
    <w:rsid w:val="002C448C"/>
    <w:rsid w:val="002C6B0D"/>
    <w:rsid w:val="002C6D46"/>
    <w:rsid w:val="002C72C8"/>
    <w:rsid w:val="002C736B"/>
    <w:rsid w:val="002D03EF"/>
    <w:rsid w:val="002D1003"/>
    <w:rsid w:val="002D10EB"/>
    <w:rsid w:val="002D1879"/>
    <w:rsid w:val="002D1E56"/>
    <w:rsid w:val="002D640C"/>
    <w:rsid w:val="002D72AE"/>
    <w:rsid w:val="002D7367"/>
    <w:rsid w:val="002E18E6"/>
    <w:rsid w:val="002E235F"/>
    <w:rsid w:val="002E24BA"/>
    <w:rsid w:val="002E2C79"/>
    <w:rsid w:val="002E3041"/>
    <w:rsid w:val="002E4973"/>
    <w:rsid w:val="002E58D4"/>
    <w:rsid w:val="002E7600"/>
    <w:rsid w:val="002E7EDA"/>
    <w:rsid w:val="002F1153"/>
    <w:rsid w:val="002F1196"/>
    <w:rsid w:val="002F1606"/>
    <w:rsid w:val="002F1F75"/>
    <w:rsid w:val="002F47EC"/>
    <w:rsid w:val="002F6FCE"/>
    <w:rsid w:val="003007EF"/>
    <w:rsid w:val="0030280A"/>
    <w:rsid w:val="00302D08"/>
    <w:rsid w:val="00303343"/>
    <w:rsid w:val="0030387B"/>
    <w:rsid w:val="0030476C"/>
    <w:rsid w:val="0030593B"/>
    <w:rsid w:val="003069D9"/>
    <w:rsid w:val="00310CFE"/>
    <w:rsid w:val="003134BF"/>
    <w:rsid w:val="00313B84"/>
    <w:rsid w:val="00314093"/>
    <w:rsid w:val="00314868"/>
    <w:rsid w:val="00314C87"/>
    <w:rsid w:val="00316076"/>
    <w:rsid w:val="0031691B"/>
    <w:rsid w:val="00316E2B"/>
    <w:rsid w:val="003200A5"/>
    <w:rsid w:val="00320441"/>
    <w:rsid w:val="0032141A"/>
    <w:rsid w:val="003221AD"/>
    <w:rsid w:val="00324AA3"/>
    <w:rsid w:val="00326EC1"/>
    <w:rsid w:val="0033056D"/>
    <w:rsid w:val="003318C6"/>
    <w:rsid w:val="003329CD"/>
    <w:rsid w:val="003346A3"/>
    <w:rsid w:val="00334ADF"/>
    <w:rsid w:val="00335149"/>
    <w:rsid w:val="00335E80"/>
    <w:rsid w:val="003367AD"/>
    <w:rsid w:val="00336CE3"/>
    <w:rsid w:val="00337AD4"/>
    <w:rsid w:val="00337F10"/>
    <w:rsid w:val="003400F2"/>
    <w:rsid w:val="003418D4"/>
    <w:rsid w:val="003431C1"/>
    <w:rsid w:val="003457C9"/>
    <w:rsid w:val="0034667E"/>
    <w:rsid w:val="003474D9"/>
    <w:rsid w:val="00347E1B"/>
    <w:rsid w:val="00347FD2"/>
    <w:rsid w:val="00350447"/>
    <w:rsid w:val="003508A6"/>
    <w:rsid w:val="00351CD5"/>
    <w:rsid w:val="00353FF9"/>
    <w:rsid w:val="0035459D"/>
    <w:rsid w:val="00354C4B"/>
    <w:rsid w:val="00354D89"/>
    <w:rsid w:val="003550E3"/>
    <w:rsid w:val="00355838"/>
    <w:rsid w:val="003558E4"/>
    <w:rsid w:val="00356788"/>
    <w:rsid w:val="00357569"/>
    <w:rsid w:val="00357922"/>
    <w:rsid w:val="00360E14"/>
    <w:rsid w:val="003624F4"/>
    <w:rsid w:val="0036299D"/>
    <w:rsid w:val="003630AF"/>
    <w:rsid w:val="00364E8A"/>
    <w:rsid w:val="0036557E"/>
    <w:rsid w:val="00365A71"/>
    <w:rsid w:val="00365B62"/>
    <w:rsid w:val="00365E75"/>
    <w:rsid w:val="003665E6"/>
    <w:rsid w:val="00366B2A"/>
    <w:rsid w:val="00367007"/>
    <w:rsid w:val="00370D35"/>
    <w:rsid w:val="003730B1"/>
    <w:rsid w:val="0037476E"/>
    <w:rsid w:val="003748D6"/>
    <w:rsid w:val="00374B14"/>
    <w:rsid w:val="0037512B"/>
    <w:rsid w:val="00377747"/>
    <w:rsid w:val="00380AE8"/>
    <w:rsid w:val="00382E60"/>
    <w:rsid w:val="00383E2F"/>
    <w:rsid w:val="003867D1"/>
    <w:rsid w:val="00386E79"/>
    <w:rsid w:val="003915A6"/>
    <w:rsid w:val="0039244D"/>
    <w:rsid w:val="00392925"/>
    <w:rsid w:val="003939D6"/>
    <w:rsid w:val="00394480"/>
    <w:rsid w:val="00394693"/>
    <w:rsid w:val="00394A2F"/>
    <w:rsid w:val="00395B29"/>
    <w:rsid w:val="00395F46"/>
    <w:rsid w:val="003968FC"/>
    <w:rsid w:val="00396A34"/>
    <w:rsid w:val="0039767D"/>
    <w:rsid w:val="003A0665"/>
    <w:rsid w:val="003A0A7C"/>
    <w:rsid w:val="003A37FF"/>
    <w:rsid w:val="003A3A7C"/>
    <w:rsid w:val="003A3E44"/>
    <w:rsid w:val="003A5DD3"/>
    <w:rsid w:val="003A6201"/>
    <w:rsid w:val="003B01AA"/>
    <w:rsid w:val="003B1F8F"/>
    <w:rsid w:val="003B4245"/>
    <w:rsid w:val="003B590E"/>
    <w:rsid w:val="003B6655"/>
    <w:rsid w:val="003B79DE"/>
    <w:rsid w:val="003C1740"/>
    <w:rsid w:val="003C242E"/>
    <w:rsid w:val="003C329F"/>
    <w:rsid w:val="003C41F9"/>
    <w:rsid w:val="003C5C0B"/>
    <w:rsid w:val="003C668E"/>
    <w:rsid w:val="003C68B6"/>
    <w:rsid w:val="003C7EC8"/>
    <w:rsid w:val="003D26A8"/>
    <w:rsid w:val="003D2829"/>
    <w:rsid w:val="003D3786"/>
    <w:rsid w:val="003D4258"/>
    <w:rsid w:val="003D5ACA"/>
    <w:rsid w:val="003D617F"/>
    <w:rsid w:val="003D6186"/>
    <w:rsid w:val="003D647D"/>
    <w:rsid w:val="003D755D"/>
    <w:rsid w:val="003E0970"/>
    <w:rsid w:val="003E1288"/>
    <w:rsid w:val="003E134E"/>
    <w:rsid w:val="003E21B5"/>
    <w:rsid w:val="003E2636"/>
    <w:rsid w:val="003E2D02"/>
    <w:rsid w:val="003E3A85"/>
    <w:rsid w:val="003E3F87"/>
    <w:rsid w:val="003E58FC"/>
    <w:rsid w:val="003E6120"/>
    <w:rsid w:val="003E79F1"/>
    <w:rsid w:val="003E7CD7"/>
    <w:rsid w:val="003E7ED6"/>
    <w:rsid w:val="003F079A"/>
    <w:rsid w:val="003F162E"/>
    <w:rsid w:val="003F22C5"/>
    <w:rsid w:val="003F2778"/>
    <w:rsid w:val="003F6181"/>
    <w:rsid w:val="003F6ACA"/>
    <w:rsid w:val="003F74D1"/>
    <w:rsid w:val="00401DFF"/>
    <w:rsid w:val="00402715"/>
    <w:rsid w:val="00402B70"/>
    <w:rsid w:val="004034E0"/>
    <w:rsid w:val="0040507F"/>
    <w:rsid w:val="004058D2"/>
    <w:rsid w:val="0040671C"/>
    <w:rsid w:val="004108AE"/>
    <w:rsid w:val="0041101C"/>
    <w:rsid w:val="00412CA8"/>
    <w:rsid w:val="00415633"/>
    <w:rsid w:val="00416CA2"/>
    <w:rsid w:val="00416E97"/>
    <w:rsid w:val="00417C91"/>
    <w:rsid w:val="004202D2"/>
    <w:rsid w:val="00420F11"/>
    <w:rsid w:val="004218E9"/>
    <w:rsid w:val="0042192D"/>
    <w:rsid w:val="00422F34"/>
    <w:rsid w:val="00424879"/>
    <w:rsid w:val="00424CA1"/>
    <w:rsid w:val="00424FF8"/>
    <w:rsid w:val="004250C4"/>
    <w:rsid w:val="0042547B"/>
    <w:rsid w:val="00425A9D"/>
    <w:rsid w:val="00430289"/>
    <w:rsid w:val="00430EE8"/>
    <w:rsid w:val="00431241"/>
    <w:rsid w:val="00431F9C"/>
    <w:rsid w:val="00432048"/>
    <w:rsid w:val="0043411B"/>
    <w:rsid w:val="004354C8"/>
    <w:rsid w:val="004360EE"/>
    <w:rsid w:val="004370B4"/>
    <w:rsid w:val="00437C2C"/>
    <w:rsid w:val="00441495"/>
    <w:rsid w:val="004419E6"/>
    <w:rsid w:val="004420A5"/>
    <w:rsid w:val="00442537"/>
    <w:rsid w:val="00443874"/>
    <w:rsid w:val="00444398"/>
    <w:rsid w:val="00444F7F"/>
    <w:rsid w:val="004454FA"/>
    <w:rsid w:val="00446F4A"/>
    <w:rsid w:val="00447479"/>
    <w:rsid w:val="00447877"/>
    <w:rsid w:val="00451071"/>
    <w:rsid w:val="00453CAC"/>
    <w:rsid w:val="0045518D"/>
    <w:rsid w:val="00456058"/>
    <w:rsid w:val="0045706F"/>
    <w:rsid w:val="00457EB1"/>
    <w:rsid w:val="00460605"/>
    <w:rsid w:val="00460DB3"/>
    <w:rsid w:val="004629EA"/>
    <w:rsid w:val="00462B00"/>
    <w:rsid w:val="00464F7F"/>
    <w:rsid w:val="004666C5"/>
    <w:rsid w:val="00466761"/>
    <w:rsid w:val="0046699A"/>
    <w:rsid w:val="004675FF"/>
    <w:rsid w:val="00467FFE"/>
    <w:rsid w:val="00470AD1"/>
    <w:rsid w:val="00470DC8"/>
    <w:rsid w:val="0047183B"/>
    <w:rsid w:val="00471A26"/>
    <w:rsid w:val="00472416"/>
    <w:rsid w:val="00472E1C"/>
    <w:rsid w:val="00473986"/>
    <w:rsid w:val="00475180"/>
    <w:rsid w:val="00475566"/>
    <w:rsid w:val="00475B57"/>
    <w:rsid w:val="00476683"/>
    <w:rsid w:val="00476DAD"/>
    <w:rsid w:val="00480263"/>
    <w:rsid w:val="00483731"/>
    <w:rsid w:val="0048377A"/>
    <w:rsid w:val="00485283"/>
    <w:rsid w:val="004854C1"/>
    <w:rsid w:val="00485831"/>
    <w:rsid w:val="00485C3D"/>
    <w:rsid w:val="00487013"/>
    <w:rsid w:val="004878E5"/>
    <w:rsid w:val="0049026F"/>
    <w:rsid w:val="0049199A"/>
    <w:rsid w:val="00494315"/>
    <w:rsid w:val="004943C2"/>
    <w:rsid w:val="004948D8"/>
    <w:rsid w:val="00495683"/>
    <w:rsid w:val="004A0215"/>
    <w:rsid w:val="004A0491"/>
    <w:rsid w:val="004A15F2"/>
    <w:rsid w:val="004A4114"/>
    <w:rsid w:val="004A5E8C"/>
    <w:rsid w:val="004A6638"/>
    <w:rsid w:val="004A7A34"/>
    <w:rsid w:val="004A7AB0"/>
    <w:rsid w:val="004B0194"/>
    <w:rsid w:val="004B0409"/>
    <w:rsid w:val="004B2A5F"/>
    <w:rsid w:val="004B2BE4"/>
    <w:rsid w:val="004B3995"/>
    <w:rsid w:val="004B3D1D"/>
    <w:rsid w:val="004B4096"/>
    <w:rsid w:val="004B439A"/>
    <w:rsid w:val="004B4E52"/>
    <w:rsid w:val="004B5543"/>
    <w:rsid w:val="004B7F9B"/>
    <w:rsid w:val="004C07AB"/>
    <w:rsid w:val="004C189F"/>
    <w:rsid w:val="004C224A"/>
    <w:rsid w:val="004C299A"/>
    <w:rsid w:val="004C37DB"/>
    <w:rsid w:val="004C396C"/>
    <w:rsid w:val="004C429A"/>
    <w:rsid w:val="004C55B9"/>
    <w:rsid w:val="004C5B8C"/>
    <w:rsid w:val="004C5F75"/>
    <w:rsid w:val="004C5FBF"/>
    <w:rsid w:val="004C6D9D"/>
    <w:rsid w:val="004C6F3D"/>
    <w:rsid w:val="004C76F6"/>
    <w:rsid w:val="004D0624"/>
    <w:rsid w:val="004D0AC3"/>
    <w:rsid w:val="004D15B5"/>
    <w:rsid w:val="004D21D5"/>
    <w:rsid w:val="004D235F"/>
    <w:rsid w:val="004D2E7E"/>
    <w:rsid w:val="004D2EDE"/>
    <w:rsid w:val="004D3B1E"/>
    <w:rsid w:val="004D503D"/>
    <w:rsid w:val="004D6AD0"/>
    <w:rsid w:val="004D6D3B"/>
    <w:rsid w:val="004D6F13"/>
    <w:rsid w:val="004D77ED"/>
    <w:rsid w:val="004E0413"/>
    <w:rsid w:val="004E40E3"/>
    <w:rsid w:val="004E58BA"/>
    <w:rsid w:val="004E597E"/>
    <w:rsid w:val="004E5C2B"/>
    <w:rsid w:val="004E6503"/>
    <w:rsid w:val="004E70D0"/>
    <w:rsid w:val="004F1BA4"/>
    <w:rsid w:val="004F203D"/>
    <w:rsid w:val="004F316F"/>
    <w:rsid w:val="004F3543"/>
    <w:rsid w:val="004F36BE"/>
    <w:rsid w:val="004F6797"/>
    <w:rsid w:val="004F7AA2"/>
    <w:rsid w:val="00501986"/>
    <w:rsid w:val="00504FA4"/>
    <w:rsid w:val="00505594"/>
    <w:rsid w:val="005062A5"/>
    <w:rsid w:val="00506674"/>
    <w:rsid w:val="005077DF"/>
    <w:rsid w:val="00507C0A"/>
    <w:rsid w:val="00510A27"/>
    <w:rsid w:val="005140E6"/>
    <w:rsid w:val="0051420B"/>
    <w:rsid w:val="0051626E"/>
    <w:rsid w:val="00516784"/>
    <w:rsid w:val="005214A6"/>
    <w:rsid w:val="00521BA2"/>
    <w:rsid w:val="00523AD3"/>
    <w:rsid w:val="005270D6"/>
    <w:rsid w:val="005312F5"/>
    <w:rsid w:val="005330F2"/>
    <w:rsid w:val="005333E7"/>
    <w:rsid w:val="0053460E"/>
    <w:rsid w:val="00537D89"/>
    <w:rsid w:val="00540958"/>
    <w:rsid w:val="00540BDB"/>
    <w:rsid w:val="00540C47"/>
    <w:rsid w:val="00541BF1"/>
    <w:rsid w:val="00544110"/>
    <w:rsid w:val="00544468"/>
    <w:rsid w:val="0054486D"/>
    <w:rsid w:val="00545322"/>
    <w:rsid w:val="00545383"/>
    <w:rsid w:val="00550EC5"/>
    <w:rsid w:val="00553FE0"/>
    <w:rsid w:val="00554E67"/>
    <w:rsid w:val="005561C0"/>
    <w:rsid w:val="0055673D"/>
    <w:rsid w:val="00557171"/>
    <w:rsid w:val="00557FD2"/>
    <w:rsid w:val="00561435"/>
    <w:rsid w:val="005614FE"/>
    <w:rsid w:val="005618FC"/>
    <w:rsid w:val="0056264E"/>
    <w:rsid w:val="00562EC0"/>
    <w:rsid w:val="00563436"/>
    <w:rsid w:val="00565834"/>
    <w:rsid w:val="00565D2A"/>
    <w:rsid w:val="005668CF"/>
    <w:rsid w:val="00566929"/>
    <w:rsid w:val="0056692B"/>
    <w:rsid w:val="00566AAF"/>
    <w:rsid w:val="005677A1"/>
    <w:rsid w:val="00570D35"/>
    <w:rsid w:val="0057381B"/>
    <w:rsid w:val="0057587E"/>
    <w:rsid w:val="005759B4"/>
    <w:rsid w:val="00576361"/>
    <w:rsid w:val="005810C2"/>
    <w:rsid w:val="00586424"/>
    <w:rsid w:val="005865C5"/>
    <w:rsid w:val="00587B4B"/>
    <w:rsid w:val="00587CA6"/>
    <w:rsid w:val="0059128C"/>
    <w:rsid w:val="00591831"/>
    <w:rsid w:val="00592756"/>
    <w:rsid w:val="0059301C"/>
    <w:rsid w:val="00595257"/>
    <w:rsid w:val="005955C9"/>
    <w:rsid w:val="005A00AC"/>
    <w:rsid w:val="005A1F02"/>
    <w:rsid w:val="005A2A22"/>
    <w:rsid w:val="005A37C7"/>
    <w:rsid w:val="005A411B"/>
    <w:rsid w:val="005A4174"/>
    <w:rsid w:val="005A5786"/>
    <w:rsid w:val="005A7ADD"/>
    <w:rsid w:val="005B0036"/>
    <w:rsid w:val="005B3093"/>
    <w:rsid w:val="005B47F2"/>
    <w:rsid w:val="005B6A67"/>
    <w:rsid w:val="005B7384"/>
    <w:rsid w:val="005B793E"/>
    <w:rsid w:val="005C0E27"/>
    <w:rsid w:val="005C0F61"/>
    <w:rsid w:val="005C1944"/>
    <w:rsid w:val="005C1B64"/>
    <w:rsid w:val="005C2522"/>
    <w:rsid w:val="005C2AD4"/>
    <w:rsid w:val="005C351E"/>
    <w:rsid w:val="005C40AC"/>
    <w:rsid w:val="005C6387"/>
    <w:rsid w:val="005C6490"/>
    <w:rsid w:val="005C7179"/>
    <w:rsid w:val="005C73DD"/>
    <w:rsid w:val="005C76EF"/>
    <w:rsid w:val="005C7AD1"/>
    <w:rsid w:val="005D0652"/>
    <w:rsid w:val="005D09DB"/>
    <w:rsid w:val="005D2EC9"/>
    <w:rsid w:val="005D42BB"/>
    <w:rsid w:val="005D7DA5"/>
    <w:rsid w:val="005E0C31"/>
    <w:rsid w:val="005E0F0E"/>
    <w:rsid w:val="005E0FB8"/>
    <w:rsid w:val="005E0FC7"/>
    <w:rsid w:val="005E2712"/>
    <w:rsid w:val="005E4D68"/>
    <w:rsid w:val="005E6C8F"/>
    <w:rsid w:val="005E74E1"/>
    <w:rsid w:val="005F0118"/>
    <w:rsid w:val="005F16E2"/>
    <w:rsid w:val="005F2496"/>
    <w:rsid w:val="005F2A18"/>
    <w:rsid w:val="005F2CB3"/>
    <w:rsid w:val="005F40CB"/>
    <w:rsid w:val="005F4906"/>
    <w:rsid w:val="005F5330"/>
    <w:rsid w:val="005F5C41"/>
    <w:rsid w:val="005F6141"/>
    <w:rsid w:val="005F6D6A"/>
    <w:rsid w:val="005F7847"/>
    <w:rsid w:val="00600D02"/>
    <w:rsid w:val="006025DE"/>
    <w:rsid w:val="00605876"/>
    <w:rsid w:val="00605A3A"/>
    <w:rsid w:val="00606CFC"/>
    <w:rsid w:val="0060706A"/>
    <w:rsid w:val="006075BD"/>
    <w:rsid w:val="00607CF9"/>
    <w:rsid w:val="006137B7"/>
    <w:rsid w:val="006154BA"/>
    <w:rsid w:val="00615A7A"/>
    <w:rsid w:val="00617756"/>
    <w:rsid w:val="006200F0"/>
    <w:rsid w:val="00620B6C"/>
    <w:rsid w:val="0062200D"/>
    <w:rsid w:val="00622EE9"/>
    <w:rsid w:val="00623031"/>
    <w:rsid w:val="00627DA6"/>
    <w:rsid w:val="00631F56"/>
    <w:rsid w:val="00634A1C"/>
    <w:rsid w:val="006376A9"/>
    <w:rsid w:val="00640768"/>
    <w:rsid w:val="00640B14"/>
    <w:rsid w:val="00640BE0"/>
    <w:rsid w:val="00641480"/>
    <w:rsid w:val="00641D98"/>
    <w:rsid w:val="006426E0"/>
    <w:rsid w:val="006457FB"/>
    <w:rsid w:val="0064760D"/>
    <w:rsid w:val="00652698"/>
    <w:rsid w:val="00653C41"/>
    <w:rsid w:val="0066152B"/>
    <w:rsid w:val="006630B9"/>
    <w:rsid w:val="00663219"/>
    <w:rsid w:val="00663F6D"/>
    <w:rsid w:val="00664B02"/>
    <w:rsid w:val="006662F0"/>
    <w:rsid w:val="00667428"/>
    <w:rsid w:val="0066746E"/>
    <w:rsid w:val="00667C4D"/>
    <w:rsid w:val="006706FB"/>
    <w:rsid w:val="00671E75"/>
    <w:rsid w:val="00672124"/>
    <w:rsid w:val="0067331A"/>
    <w:rsid w:val="00673FDD"/>
    <w:rsid w:val="00675049"/>
    <w:rsid w:val="006751EB"/>
    <w:rsid w:val="006775B0"/>
    <w:rsid w:val="00680223"/>
    <w:rsid w:val="00684B6F"/>
    <w:rsid w:val="00685037"/>
    <w:rsid w:val="00685366"/>
    <w:rsid w:val="006858DA"/>
    <w:rsid w:val="006863F1"/>
    <w:rsid w:val="00686AAC"/>
    <w:rsid w:val="00686F76"/>
    <w:rsid w:val="006872A9"/>
    <w:rsid w:val="00690986"/>
    <w:rsid w:val="00691A2F"/>
    <w:rsid w:val="006927D5"/>
    <w:rsid w:val="00696502"/>
    <w:rsid w:val="00697EFA"/>
    <w:rsid w:val="006A1488"/>
    <w:rsid w:val="006A1833"/>
    <w:rsid w:val="006A273F"/>
    <w:rsid w:val="006A2AC4"/>
    <w:rsid w:val="006A410A"/>
    <w:rsid w:val="006A6F01"/>
    <w:rsid w:val="006B0342"/>
    <w:rsid w:val="006B1091"/>
    <w:rsid w:val="006B222E"/>
    <w:rsid w:val="006B274D"/>
    <w:rsid w:val="006B3328"/>
    <w:rsid w:val="006B38D3"/>
    <w:rsid w:val="006B39C4"/>
    <w:rsid w:val="006B3BBC"/>
    <w:rsid w:val="006B6196"/>
    <w:rsid w:val="006B68BD"/>
    <w:rsid w:val="006B6FCA"/>
    <w:rsid w:val="006C0DA4"/>
    <w:rsid w:val="006C13BF"/>
    <w:rsid w:val="006C1FB1"/>
    <w:rsid w:val="006C2335"/>
    <w:rsid w:val="006C35B3"/>
    <w:rsid w:val="006C38C3"/>
    <w:rsid w:val="006C39B3"/>
    <w:rsid w:val="006C440E"/>
    <w:rsid w:val="006C528F"/>
    <w:rsid w:val="006C57B8"/>
    <w:rsid w:val="006C5F97"/>
    <w:rsid w:val="006C73FA"/>
    <w:rsid w:val="006D12CF"/>
    <w:rsid w:val="006D2087"/>
    <w:rsid w:val="006D2853"/>
    <w:rsid w:val="006D2BC8"/>
    <w:rsid w:val="006D35AA"/>
    <w:rsid w:val="006D3EE7"/>
    <w:rsid w:val="006D4D3B"/>
    <w:rsid w:val="006E0052"/>
    <w:rsid w:val="006E0E08"/>
    <w:rsid w:val="006E0E36"/>
    <w:rsid w:val="006E1901"/>
    <w:rsid w:val="006E2949"/>
    <w:rsid w:val="006E32A5"/>
    <w:rsid w:val="006E3990"/>
    <w:rsid w:val="006E3BBB"/>
    <w:rsid w:val="006E5770"/>
    <w:rsid w:val="006E5C1E"/>
    <w:rsid w:val="006E660B"/>
    <w:rsid w:val="006F1546"/>
    <w:rsid w:val="006F2038"/>
    <w:rsid w:val="006F2379"/>
    <w:rsid w:val="006F2EEB"/>
    <w:rsid w:val="006F4F72"/>
    <w:rsid w:val="006F6A2A"/>
    <w:rsid w:val="006F6AD4"/>
    <w:rsid w:val="007001C1"/>
    <w:rsid w:val="00700275"/>
    <w:rsid w:val="007019E5"/>
    <w:rsid w:val="00701CE0"/>
    <w:rsid w:val="00703183"/>
    <w:rsid w:val="007036D0"/>
    <w:rsid w:val="00703F5E"/>
    <w:rsid w:val="007051CC"/>
    <w:rsid w:val="00705C2F"/>
    <w:rsid w:val="00705D30"/>
    <w:rsid w:val="007064FE"/>
    <w:rsid w:val="0070754D"/>
    <w:rsid w:val="00707B13"/>
    <w:rsid w:val="00710308"/>
    <w:rsid w:val="0071158C"/>
    <w:rsid w:val="007126EC"/>
    <w:rsid w:val="00713248"/>
    <w:rsid w:val="00714A6B"/>
    <w:rsid w:val="00715C5A"/>
    <w:rsid w:val="00716A7D"/>
    <w:rsid w:val="0072013F"/>
    <w:rsid w:val="00720F5E"/>
    <w:rsid w:val="0072106C"/>
    <w:rsid w:val="0072109A"/>
    <w:rsid w:val="00721969"/>
    <w:rsid w:val="00722280"/>
    <w:rsid w:val="007235FD"/>
    <w:rsid w:val="00725B44"/>
    <w:rsid w:val="00725DBC"/>
    <w:rsid w:val="007266D5"/>
    <w:rsid w:val="0072739D"/>
    <w:rsid w:val="007278EA"/>
    <w:rsid w:val="00727ADA"/>
    <w:rsid w:val="00727BE7"/>
    <w:rsid w:val="00730D07"/>
    <w:rsid w:val="00731EDB"/>
    <w:rsid w:val="00732790"/>
    <w:rsid w:val="00732EA9"/>
    <w:rsid w:val="0073482C"/>
    <w:rsid w:val="007349CE"/>
    <w:rsid w:val="0073525C"/>
    <w:rsid w:val="007353B3"/>
    <w:rsid w:val="00735C27"/>
    <w:rsid w:val="00735C63"/>
    <w:rsid w:val="007363AC"/>
    <w:rsid w:val="00736EC4"/>
    <w:rsid w:val="00736F35"/>
    <w:rsid w:val="007407E3"/>
    <w:rsid w:val="00741AEA"/>
    <w:rsid w:val="007435BB"/>
    <w:rsid w:val="0074394C"/>
    <w:rsid w:val="00744390"/>
    <w:rsid w:val="00744935"/>
    <w:rsid w:val="00745E49"/>
    <w:rsid w:val="00746611"/>
    <w:rsid w:val="00751AB6"/>
    <w:rsid w:val="00753454"/>
    <w:rsid w:val="00755A86"/>
    <w:rsid w:val="0075652D"/>
    <w:rsid w:val="00756750"/>
    <w:rsid w:val="00757461"/>
    <w:rsid w:val="00762065"/>
    <w:rsid w:val="0076211E"/>
    <w:rsid w:val="007622EC"/>
    <w:rsid w:val="00762376"/>
    <w:rsid w:val="00762B11"/>
    <w:rsid w:val="00762BC4"/>
    <w:rsid w:val="007645C2"/>
    <w:rsid w:val="00764E0F"/>
    <w:rsid w:val="00765015"/>
    <w:rsid w:val="00765895"/>
    <w:rsid w:val="0076595D"/>
    <w:rsid w:val="00766228"/>
    <w:rsid w:val="007671F7"/>
    <w:rsid w:val="00767FDB"/>
    <w:rsid w:val="0077189F"/>
    <w:rsid w:val="007718CE"/>
    <w:rsid w:val="00771F28"/>
    <w:rsid w:val="007727BA"/>
    <w:rsid w:val="00773B10"/>
    <w:rsid w:val="00773D7B"/>
    <w:rsid w:val="00773F28"/>
    <w:rsid w:val="007752FB"/>
    <w:rsid w:val="00777123"/>
    <w:rsid w:val="0077771A"/>
    <w:rsid w:val="007803C5"/>
    <w:rsid w:val="007806E2"/>
    <w:rsid w:val="00781023"/>
    <w:rsid w:val="00781292"/>
    <w:rsid w:val="00781687"/>
    <w:rsid w:val="0078198E"/>
    <w:rsid w:val="007829CC"/>
    <w:rsid w:val="00782C3A"/>
    <w:rsid w:val="00782E6F"/>
    <w:rsid w:val="0078457B"/>
    <w:rsid w:val="00784F67"/>
    <w:rsid w:val="00786274"/>
    <w:rsid w:val="0078680B"/>
    <w:rsid w:val="00790306"/>
    <w:rsid w:val="00791C5B"/>
    <w:rsid w:val="00793D80"/>
    <w:rsid w:val="00793EA1"/>
    <w:rsid w:val="00794B81"/>
    <w:rsid w:val="00795C81"/>
    <w:rsid w:val="00795F5B"/>
    <w:rsid w:val="00796146"/>
    <w:rsid w:val="007A002B"/>
    <w:rsid w:val="007A0A7E"/>
    <w:rsid w:val="007A10CA"/>
    <w:rsid w:val="007A1A44"/>
    <w:rsid w:val="007A1D28"/>
    <w:rsid w:val="007A3221"/>
    <w:rsid w:val="007A5D91"/>
    <w:rsid w:val="007A6671"/>
    <w:rsid w:val="007A6D9F"/>
    <w:rsid w:val="007A75EA"/>
    <w:rsid w:val="007A76FF"/>
    <w:rsid w:val="007A7EF7"/>
    <w:rsid w:val="007B1011"/>
    <w:rsid w:val="007B12C1"/>
    <w:rsid w:val="007B1795"/>
    <w:rsid w:val="007B28E0"/>
    <w:rsid w:val="007B3D18"/>
    <w:rsid w:val="007C12C2"/>
    <w:rsid w:val="007C1360"/>
    <w:rsid w:val="007C2650"/>
    <w:rsid w:val="007C6810"/>
    <w:rsid w:val="007C7DAA"/>
    <w:rsid w:val="007D206D"/>
    <w:rsid w:val="007D2168"/>
    <w:rsid w:val="007D2899"/>
    <w:rsid w:val="007D3335"/>
    <w:rsid w:val="007D3B95"/>
    <w:rsid w:val="007D4451"/>
    <w:rsid w:val="007D635A"/>
    <w:rsid w:val="007E1FA0"/>
    <w:rsid w:val="007E205D"/>
    <w:rsid w:val="007E64A0"/>
    <w:rsid w:val="007E6DD7"/>
    <w:rsid w:val="007E7EE5"/>
    <w:rsid w:val="007F29A1"/>
    <w:rsid w:val="007F3087"/>
    <w:rsid w:val="007F4B87"/>
    <w:rsid w:val="007F5FEA"/>
    <w:rsid w:val="007F6029"/>
    <w:rsid w:val="007F623E"/>
    <w:rsid w:val="00800538"/>
    <w:rsid w:val="00800540"/>
    <w:rsid w:val="00802D11"/>
    <w:rsid w:val="00802FE0"/>
    <w:rsid w:val="0080384E"/>
    <w:rsid w:val="00803936"/>
    <w:rsid w:val="00803AE4"/>
    <w:rsid w:val="00804642"/>
    <w:rsid w:val="00804CEA"/>
    <w:rsid w:val="008057DD"/>
    <w:rsid w:val="00805BC6"/>
    <w:rsid w:val="008063F8"/>
    <w:rsid w:val="00806CEB"/>
    <w:rsid w:val="0080723B"/>
    <w:rsid w:val="008074E9"/>
    <w:rsid w:val="0081125A"/>
    <w:rsid w:val="00811A39"/>
    <w:rsid w:val="008124BC"/>
    <w:rsid w:val="0081336F"/>
    <w:rsid w:val="008135F3"/>
    <w:rsid w:val="00813AEC"/>
    <w:rsid w:val="00814B30"/>
    <w:rsid w:val="0081523B"/>
    <w:rsid w:val="008157D0"/>
    <w:rsid w:val="0081698F"/>
    <w:rsid w:val="00816E52"/>
    <w:rsid w:val="00820E39"/>
    <w:rsid w:val="00820E84"/>
    <w:rsid w:val="00821402"/>
    <w:rsid w:val="00823974"/>
    <w:rsid w:val="00823B71"/>
    <w:rsid w:val="00823F67"/>
    <w:rsid w:val="0082717B"/>
    <w:rsid w:val="00827888"/>
    <w:rsid w:val="00827D7D"/>
    <w:rsid w:val="0083054B"/>
    <w:rsid w:val="00830BE8"/>
    <w:rsid w:val="008321D8"/>
    <w:rsid w:val="00832558"/>
    <w:rsid w:val="0083259F"/>
    <w:rsid w:val="00834140"/>
    <w:rsid w:val="00835787"/>
    <w:rsid w:val="00837111"/>
    <w:rsid w:val="0083786D"/>
    <w:rsid w:val="008406BF"/>
    <w:rsid w:val="008410A9"/>
    <w:rsid w:val="008417AA"/>
    <w:rsid w:val="00843158"/>
    <w:rsid w:val="0084385E"/>
    <w:rsid w:val="008443EF"/>
    <w:rsid w:val="008445C3"/>
    <w:rsid w:val="00844D51"/>
    <w:rsid w:val="00845639"/>
    <w:rsid w:val="00845F1D"/>
    <w:rsid w:val="00846A3C"/>
    <w:rsid w:val="00847A20"/>
    <w:rsid w:val="0085104D"/>
    <w:rsid w:val="00851CCD"/>
    <w:rsid w:val="00851DD5"/>
    <w:rsid w:val="00852888"/>
    <w:rsid w:val="0085447C"/>
    <w:rsid w:val="00856B37"/>
    <w:rsid w:val="0086032D"/>
    <w:rsid w:val="00862B41"/>
    <w:rsid w:val="008630CE"/>
    <w:rsid w:val="008641A3"/>
    <w:rsid w:val="0086687C"/>
    <w:rsid w:val="008672D7"/>
    <w:rsid w:val="008704D5"/>
    <w:rsid w:val="008717B4"/>
    <w:rsid w:val="00871A3A"/>
    <w:rsid w:val="008737D0"/>
    <w:rsid w:val="00873A1D"/>
    <w:rsid w:val="0087569E"/>
    <w:rsid w:val="00877CFD"/>
    <w:rsid w:val="00880718"/>
    <w:rsid w:val="00880BD7"/>
    <w:rsid w:val="00880DFE"/>
    <w:rsid w:val="0088237D"/>
    <w:rsid w:val="0088493C"/>
    <w:rsid w:val="008873A3"/>
    <w:rsid w:val="00887720"/>
    <w:rsid w:val="00891CA6"/>
    <w:rsid w:val="00892A9F"/>
    <w:rsid w:val="00892D81"/>
    <w:rsid w:val="0089342F"/>
    <w:rsid w:val="00896E36"/>
    <w:rsid w:val="00897322"/>
    <w:rsid w:val="008A047B"/>
    <w:rsid w:val="008A191D"/>
    <w:rsid w:val="008A2298"/>
    <w:rsid w:val="008A2650"/>
    <w:rsid w:val="008A451F"/>
    <w:rsid w:val="008A4C0C"/>
    <w:rsid w:val="008A4E28"/>
    <w:rsid w:val="008A6F5E"/>
    <w:rsid w:val="008A7DF8"/>
    <w:rsid w:val="008B06DD"/>
    <w:rsid w:val="008B0C0F"/>
    <w:rsid w:val="008B36EB"/>
    <w:rsid w:val="008B496B"/>
    <w:rsid w:val="008B4B42"/>
    <w:rsid w:val="008B7441"/>
    <w:rsid w:val="008C0072"/>
    <w:rsid w:val="008C0183"/>
    <w:rsid w:val="008C0E49"/>
    <w:rsid w:val="008C1A86"/>
    <w:rsid w:val="008C2324"/>
    <w:rsid w:val="008C26E4"/>
    <w:rsid w:val="008C30DF"/>
    <w:rsid w:val="008C31E3"/>
    <w:rsid w:val="008C36FB"/>
    <w:rsid w:val="008C3A02"/>
    <w:rsid w:val="008C4836"/>
    <w:rsid w:val="008C653B"/>
    <w:rsid w:val="008C7BC6"/>
    <w:rsid w:val="008D0FBC"/>
    <w:rsid w:val="008D1228"/>
    <w:rsid w:val="008D13E6"/>
    <w:rsid w:val="008D1742"/>
    <w:rsid w:val="008D1AB1"/>
    <w:rsid w:val="008D250C"/>
    <w:rsid w:val="008D543F"/>
    <w:rsid w:val="008D5CE1"/>
    <w:rsid w:val="008E0D9A"/>
    <w:rsid w:val="008E1620"/>
    <w:rsid w:val="008E2657"/>
    <w:rsid w:val="008E4937"/>
    <w:rsid w:val="008E4F24"/>
    <w:rsid w:val="008E5E03"/>
    <w:rsid w:val="008E6718"/>
    <w:rsid w:val="008E6B8E"/>
    <w:rsid w:val="008E6FE6"/>
    <w:rsid w:val="008F09AE"/>
    <w:rsid w:val="008F0E0B"/>
    <w:rsid w:val="008F0FB4"/>
    <w:rsid w:val="008F15E7"/>
    <w:rsid w:val="008F21D8"/>
    <w:rsid w:val="008F3A85"/>
    <w:rsid w:val="008F3E93"/>
    <w:rsid w:val="008F40A6"/>
    <w:rsid w:val="008F542F"/>
    <w:rsid w:val="008F57AC"/>
    <w:rsid w:val="008F5BE7"/>
    <w:rsid w:val="008F6AD6"/>
    <w:rsid w:val="008F6DD2"/>
    <w:rsid w:val="008F6FCA"/>
    <w:rsid w:val="0090013A"/>
    <w:rsid w:val="009004F1"/>
    <w:rsid w:val="009007B2"/>
    <w:rsid w:val="00900DDD"/>
    <w:rsid w:val="00903835"/>
    <w:rsid w:val="00903BEA"/>
    <w:rsid w:val="0090440A"/>
    <w:rsid w:val="00904772"/>
    <w:rsid w:val="00904A43"/>
    <w:rsid w:val="009052EC"/>
    <w:rsid w:val="0090568A"/>
    <w:rsid w:val="00905BE7"/>
    <w:rsid w:val="00907A09"/>
    <w:rsid w:val="00910DB0"/>
    <w:rsid w:val="00910F08"/>
    <w:rsid w:val="009135BA"/>
    <w:rsid w:val="00913889"/>
    <w:rsid w:val="00914325"/>
    <w:rsid w:val="00916BA8"/>
    <w:rsid w:val="0092118F"/>
    <w:rsid w:val="00921A9C"/>
    <w:rsid w:val="00923534"/>
    <w:rsid w:val="00923CAC"/>
    <w:rsid w:val="00924F0D"/>
    <w:rsid w:val="00924FD6"/>
    <w:rsid w:val="00926C61"/>
    <w:rsid w:val="00926D43"/>
    <w:rsid w:val="0093020B"/>
    <w:rsid w:val="009304A9"/>
    <w:rsid w:val="00932856"/>
    <w:rsid w:val="00932FA4"/>
    <w:rsid w:val="00933428"/>
    <w:rsid w:val="00936856"/>
    <w:rsid w:val="0093776F"/>
    <w:rsid w:val="00941605"/>
    <w:rsid w:val="0094476A"/>
    <w:rsid w:val="00944862"/>
    <w:rsid w:val="00945093"/>
    <w:rsid w:val="00945412"/>
    <w:rsid w:val="009454AB"/>
    <w:rsid w:val="00946B74"/>
    <w:rsid w:val="0094711E"/>
    <w:rsid w:val="009478A7"/>
    <w:rsid w:val="00950448"/>
    <w:rsid w:val="00950C86"/>
    <w:rsid w:val="00950CC9"/>
    <w:rsid w:val="00953845"/>
    <w:rsid w:val="00954B72"/>
    <w:rsid w:val="00960EA0"/>
    <w:rsid w:val="009616D0"/>
    <w:rsid w:val="009620ED"/>
    <w:rsid w:val="009624F4"/>
    <w:rsid w:val="009631D9"/>
    <w:rsid w:val="009637D7"/>
    <w:rsid w:val="009646E7"/>
    <w:rsid w:val="00965D6E"/>
    <w:rsid w:val="009666DF"/>
    <w:rsid w:val="00966A98"/>
    <w:rsid w:val="00967363"/>
    <w:rsid w:val="009679E1"/>
    <w:rsid w:val="00970133"/>
    <w:rsid w:val="00972050"/>
    <w:rsid w:val="0097363A"/>
    <w:rsid w:val="00973C9D"/>
    <w:rsid w:val="009747AE"/>
    <w:rsid w:val="00976413"/>
    <w:rsid w:val="00976E71"/>
    <w:rsid w:val="0097759F"/>
    <w:rsid w:val="009808D6"/>
    <w:rsid w:val="00981866"/>
    <w:rsid w:val="0098207D"/>
    <w:rsid w:val="009832FC"/>
    <w:rsid w:val="0098355E"/>
    <w:rsid w:val="00984B53"/>
    <w:rsid w:val="0098604F"/>
    <w:rsid w:val="0098610A"/>
    <w:rsid w:val="00986285"/>
    <w:rsid w:val="0098633B"/>
    <w:rsid w:val="00986341"/>
    <w:rsid w:val="00986B49"/>
    <w:rsid w:val="009874F2"/>
    <w:rsid w:val="00987FF4"/>
    <w:rsid w:val="00991D68"/>
    <w:rsid w:val="00992EBF"/>
    <w:rsid w:val="00994D07"/>
    <w:rsid w:val="00994EC8"/>
    <w:rsid w:val="00997130"/>
    <w:rsid w:val="00997327"/>
    <w:rsid w:val="009A2CEA"/>
    <w:rsid w:val="009A2D7D"/>
    <w:rsid w:val="009A2EC1"/>
    <w:rsid w:val="009A2EF3"/>
    <w:rsid w:val="009A6538"/>
    <w:rsid w:val="009A6D5C"/>
    <w:rsid w:val="009A6DE2"/>
    <w:rsid w:val="009A6E7B"/>
    <w:rsid w:val="009A7B19"/>
    <w:rsid w:val="009B1619"/>
    <w:rsid w:val="009B1F01"/>
    <w:rsid w:val="009B214A"/>
    <w:rsid w:val="009B38F1"/>
    <w:rsid w:val="009B3A18"/>
    <w:rsid w:val="009B4E33"/>
    <w:rsid w:val="009B5947"/>
    <w:rsid w:val="009B6D18"/>
    <w:rsid w:val="009B6DFA"/>
    <w:rsid w:val="009C0142"/>
    <w:rsid w:val="009C3008"/>
    <w:rsid w:val="009C518E"/>
    <w:rsid w:val="009C5502"/>
    <w:rsid w:val="009C65BB"/>
    <w:rsid w:val="009C677F"/>
    <w:rsid w:val="009C7270"/>
    <w:rsid w:val="009C7954"/>
    <w:rsid w:val="009D06E9"/>
    <w:rsid w:val="009D0E0D"/>
    <w:rsid w:val="009D18C0"/>
    <w:rsid w:val="009D1EFC"/>
    <w:rsid w:val="009D3C7A"/>
    <w:rsid w:val="009E08F8"/>
    <w:rsid w:val="009E2895"/>
    <w:rsid w:val="009E32A8"/>
    <w:rsid w:val="009E3DE4"/>
    <w:rsid w:val="009E59C0"/>
    <w:rsid w:val="009E5ED1"/>
    <w:rsid w:val="009E7F4A"/>
    <w:rsid w:val="009F0EE8"/>
    <w:rsid w:val="009F1632"/>
    <w:rsid w:val="009F1A6B"/>
    <w:rsid w:val="009F1F5C"/>
    <w:rsid w:val="009F4270"/>
    <w:rsid w:val="009F4EC9"/>
    <w:rsid w:val="00A006A4"/>
    <w:rsid w:val="00A01856"/>
    <w:rsid w:val="00A020D7"/>
    <w:rsid w:val="00A027F8"/>
    <w:rsid w:val="00A02B5B"/>
    <w:rsid w:val="00A03229"/>
    <w:rsid w:val="00A03AEA"/>
    <w:rsid w:val="00A0568F"/>
    <w:rsid w:val="00A0618C"/>
    <w:rsid w:val="00A061AF"/>
    <w:rsid w:val="00A07300"/>
    <w:rsid w:val="00A10046"/>
    <w:rsid w:val="00A11E2D"/>
    <w:rsid w:val="00A1289D"/>
    <w:rsid w:val="00A13183"/>
    <w:rsid w:val="00A13255"/>
    <w:rsid w:val="00A1467B"/>
    <w:rsid w:val="00A157DF"/>
    <w:rsid w:val="00A160FB"/>
    <w:rsid w:val="00A17AA7"/>
    <w:rsid w:val="00A200AA"/>
    <w:rsid w:val="00A2032B"/>
    <w:rsid w:val="00A222FF"/>
    <w:rsid w:val="00A234BD"/>
    <w:rsid w:val="00A26E62"/>
    <w:rsid w:val="00A27D39"/>
    <w:rsid w:val="00A27E43"/>
    <w:rsid w:val="00A27F4B"/>
    <w:rsid w:val="00A30587"/>
    <w:rsid w:val="00A30C9B"/>
    <w:rsid w:val="00A3133C"/>
    <w:rsid w:val="00A33506"/>
    <w:rsid w:val="00A34EFC"/>
    <w:rsid w:val="00A35FEB"/>
    <w:rsid w:val="00A36D6B"/>
    <w:rsid w:val="00A40120"/>
    <w:rsid w:val="00A4388B"/>
    <w:rsid w:val="00A45F00"/>
    <w:rsid w:val="00A4622A"/>
    <w:rsid w:val="00A4767E"/>
    <w:rsid w:val="00A50134"/>
    <w:rsid w:val="00A509E7"/>
    <w:rsid w:val="00A53A40"/>
    <w:rsid w:val="00A56D4A"/>
    <w:rsid w:val="00A56E80"/>
    <w:rsid w:val="00A57868"/>
    <w:rsid w:val="00A61064"/>
    <w:rsid w:val="00A64940"/>
    <w:rsid w:val="00A64F27"/>
    <w:rsid w:val="00A6552E"/>
    <w:rsid w:val="00A656EF"/>
    <w:rsid w:val="00A66CB1"/>
    <w:rsid w:val="00A66D0E"/>
    <w:rsid w:val="00A677D4"/>
    <w:rsid w:val="00A6787E"/>
    <w:rsid w:val="00A70908"/>
    <w:rsid w:val="00A70DF3"/>
    <w:rsid w:val="00A71596"/>
    <w:rsid w:val="00A72035"/>
    <w:rsid w:val="00A7243E"/>
    <w:rsid w:val="00A729A4"/>
    <w:rsid w:val="00A7310B"/>
    <w:rsid w:val="00A74E4B"/>
    <w:rsid w:val="00A76035"/>
    <w:rsid w:val="00A80DB3"/>
    <w:rsid w:val="00A824AC"/>
    <w:rsid w:val="00A8300D"/>
    <w:rsid w:val="00A830AE"/>
    <w:rsid w:val="00A83473"/>
    <w:rsid w:val="00A8364E"/>
    <w:rsid w:val="00A83B40"/>
    <w:rsid w:val="00A8433D"/>
    <w:rsid w:val="00A84867"/>
    <w:rsid w:val="00A856B0"/>
    <w:rsid w:val="00A85A43"/>
    <w:rsid w:val="00A86044"/>
    <w:rsid w:val="00A860D4"/>
    <w:rsid w:val="00A87AE5"/>
    <w:rsid w:val="00A9037D"/>
    <w:rsid w:val="00A91ECD"/>
    <w:rsid w:val="00A91ED5"/>
    <w:rsid w:val="00A929D5"/>
    <w:rsid w:val="00A92A36"/>
    <w:rsid w:val="00A94308"/>
    <w:rsid w:val="00A9651B"/>
    <w:rsid w:val="00A97A07"/>
    <w:rsid w:val="00AA0FA6"/>
    <w:rsid w:val="00AA1722"/>
    <w:rsid w:val="00AA19E1"/>
    <w:rsid w:val="00AA308D"/>
    <w:rsid w:val="00AA33F3"/>
    <w:rsid w:val="00AA46CA"/>
    <w:rsid w:val="00AA5130"/>
    <w:rsid w:val="00AA629D"/>
    <w:rsid w:val="00AA67C2"/>
    <w:rsid w:val="00AA6F68"/>
    <w:rsid w:val="00AA71F7"/>
    <w:rsid w:val="00AA7412"/>
    <w:rsid w:val="00AA753B"/>
    <w:rsid w:val="00AB0FEC"/>
    <w:rsid w:val="00AB1130"/>
    <w:rsid w:val="00AB2198"/>
    <w:rsid w:val="00AB27D5"/>
    <w:rsid w:val="00AB34A9"/>
    <w:rsid w:val="00AB3536"/>
    <w:rsid w:val="00AB43D9"/>
    <w:rsid w:val="00AC07F0"/>
    <w:rsid w:val="00AC4E15"/>
    <w:rsid w:val="00AC53D5"/>
    <w:rsid w:val="00AC6417"/>
    <w:rsid w:val="00AC6B32"/>
    <w:rsid w:val="00AD0309"/>
    <w:rsid w:val="00AD401C"/>
    <w:rsid w:val="00AD4136"/>
    <w:rsid w:val="00AD4514"/>
    <w:rsid w:val="00AD4C4A"/>
    <w:rsid w:val="00AD5B8F"/>
    <w:rsid w:val="00AD5C90"/>
    <w:rsid w:val="00AD5F56"/>
    <w:rsid w:val="00AD6ADD"/>
    <w:rsid w:val="00AE143B"/>
    <w:rsid w:val="00AE33D4"/>
    <w:rsid w:val="00AE4494"/>
    <w:rsid w:val="00AE5FBC"/>
    <w:rsid w:val="00AF1459"/>
    <w:rsid w:val="00AF290C"/>
    <w:rsid w:val="00AF2BDA"/>
    <w:rsid w:val="00AF3015"/>
    <w:rsid w:val="00AF349E"/>
    <w:rsid w:val="00AF4A99"/>
    <w:rsid w:val="00AF6FDC"/>
    <w:rsid w:val="00AF7505"/>
    <w:rsid w:val="00AF77E2"/>
    <w:rsid w:val="00B00998"/>
    <w:rsid w:val="00B02D37"/>
    <w:rsid w:val="00B03F3C"/>
    <w:rsid w:val="00B04FFD"/>
    <w:rsid w:val="00B124FF"/>
    <w:rsid w:val="00B12FDF"/>
    <w:rsid w:val="00B1651C"/>
    <w:rsid w:val="00B17561"/>
    <w:rsid w:val="00B2098F"/>
    <w:rsid w:val="00B20AD4"/>
    <w:rsid w:val="00B20F1B"/>
    <w:rsid w:val="00B250BF"/>
    <w:rsid w:val="00B2538C"/>
    <w:rsid w:val="00B304EE"/>
    <w:rsid w:val="00B309E1"/>
    <w:rsid w:val="00B32E2E"/>
    <w:rsid w:val="00B336E5"/>
    <w:rsid w:val="00B33864"/>
    <w:rsid w:val="00B34F32"/>
    <w:rsid w:val="00B35BD0"/>
    <w:rsid w:val="00B35E36"/>
    <w:rsid w:val="00B4000B"/>
    <w:rsid w:val="00B43094"/>
    <w:rsid w:val="00B439EE"/>
    <w:rsid w:val="00B447DA"/>
    <w:rsid w:val="00B45573"/>
    <w:rsid w:val="00B466C8"/>
    <w:rsid w:val="00B47186"/>
    <w:rsid w:val="00B51251"/>
    <w:rsid w:val="00B5291C"/>
    <w:rsid w:val="00B52D3A"/>
    <w:rsid w:val="00B52E41"/>
    <w:rsid w:val="00B53C69"/>
    <w:rsid w:val="00B54E04"/>
    <w:rsid w:val="00B56127"/>
    <w:rsid w:val="00B61C3F"/>
    <w:rsid w:val="00B61CD7"/>
    <w:rsid w:val="00B64767"/>
    <w:rsid w:val="00B64A57"/>
    <w:rsid w:val="00B64DEC"/>
    <w:rsid w:val="00B6677C"/>
    <w:rsid w:val="00B66AF4"/>
    <w:rsid w:val="00B67552"/>
    <w:rsid w:val="00B67A19"/>
    <w:rsid w:val="00B67BD7"/>
    <w:rsid w:val="00B70701"/>
    <w:rsid w:val="00B72E91"/>
    <w:rsid w:val="00B74A5A"/>
    <w:rsid w:val="00B7762F"/>
    <w:rsid w:val="00B8229C"/>
    <w:rsid w:val="00B82534"/>
    <w:rsid w:val="00B84354"/>
    <w:rsid w:val="00B84631"/>
    <w:rsid w:val="00B907CF"/>
    <w:rsid w:val="00B908EC"/>
    <w:rsid w:val="00B91658"/>
    <w:rsid w:val="00B921FF"/>
    <w:rsid w:val="00B92293"/>
    <w:rsid w:val="00B92F86"/>
    <w:rsid w:val="00B95137"/>
    <w:rsid w:val="00B952CC"/>
    <w:rsid w:val="00B958C4"/>
    <w:rsid w:val="00B96447"/>
    <w:rsid w:val="00B964D7"/>
    <w:rsid w:val="00B97032"/>
    <w:rsid w:val="00BA03D8"/>
    <w:rsid w:val="00BA0E99"/>
    <w:rsid w:val="00BA2D6E"/>
    <w:rsid w:val="00BA3372"/>
    <w:rsid w:val="00BA3520"/>
    <w:rsid w:val="00BA3636"/>
    <w:rsid w:val="00BA42D8"/>
    <w:rsid w:val="00BA44FE"/>
    <w:rsid w:val="00BA4B00"/>
    <w:rsid w:val="00BA654D"/>
    <w:rsid w:val="00BB0164"/>
    <w:rsid w:val="00BB2157"/>
    <w:rsid w:val="00BB4100"/>
    <w:rsid w:val="00BB47F8"/>
    <w:rsid w:val="00BB5D06"/>
    <w:rsid w:val="00BB6A10"/>
    <w:rsid w:val="00BC1BD2"/>
    <w:rsid w:val="00BC5436"/>
    <w:rsid w:val="00BC5B36"/>
    <w:rsid w:val="00BC67B8"/>
    <w:rsid w:val="00BD0AB6"/>
    <w:rsid w:val="00BD3E22"/>
    <w:rsid w:val="00BD42B1"/>
    <w:rsid w:val="00BD502F"/>
    <w:rsid w:val="00BD7874"/>
    <w:rsid w:val="00BD7D15"/>
    <w:rsid w:val="00BE17BD"/>
    <w:rsid w:val="00BE1B81"/>
    <w:rsid w:val="00BE2952"/>
    <w:rsid w:val="00BE3489"/>
    <w:rsid w:val="00BE3715"/>
    <w:rsid w:val="00BE4C0B"/>
    <w:rsid w:val="00BE5B6F"/>
    <w:rsid w:val="00BE693D"/>
    <w:rsid w:val="00BE70B8"/>
    <w:rsid w:val="00BE71FF"/>
    <w:rsid w:val="00BE78E0"/>
    <w:rsid w:val="00BF293B"/>
    <w:rsid w:val="00BF3879"/>
    <w:rsid w:val="00BF54C0"/>
    <w:rsid w:val="00BF5B20"/>
    <w:rsid w:val="00BF686D"/>
    <w:rsid w:val="00BF6AEC"/>
    <w:rsid w:val="00C009D3"/>
    <w:rsid w:val="00C01147"/>
    <w:rsid w:val="00C041DF"/>
    <w:rsid w:val="00C0521C"/>
    <w:rsid w:val="00C07090"/>
    <w:rsid w:val="00C07BEA"/>
    <w:rsid w:val="00C07F45"/>
    <w:rsid w:val="00C07FA8"/>
    <w:rsid w:val="00C10BA1"/>
    <w:rsid w:val="00C122D7"/>
    <w:rsid w:val="00C129A3"/>
    <w:rsid w:val="00C13149"/>
    <w:rsid w:val="00C136AF"/>
    <w:rsid w:val="00C1470D"/>
    <w:rsid w:val="00C14816"/>
    <w:rsid w:val="00C150F2"/>
    <w:rsid w:val="00C175EA"/>
    <w:rsid w:val="00C2086B"/>
    <w:rsid w:val="00C20967"/>
    <w:rsid w:val="00C211AA"/>
    <w:rsid w:val="00C21628"/>
    <w:rsid w:val="00C218FC"/>
    <w:rsid w:val="00C227E6"/>
    <w:rsid w:val="00C23E65"/>
    <w:rsid w:val="00C244C8"/>
    <w:rsid w:val="00C248F0"/>
    <w:rsid w:val="00C24DAC"/>
    <w:rsid w:val="00C25353"/>
    <w:rsid w:val="00C259A5"/>
    <w:rsid w:val="00C26268"/>
    <w:rsid w:val="00C26425"/>
    <w:rsid w:val="00C26DEC"/>
    <w:rsid w:val="00C306A8"/>
    <w:rsid w:val="00C31D93"/>
    <w:rsid w:val="00C3405C"/>
    <w:rsid w:val="00C34335"/>
    <w:rsid w:val="00C355DC"/>
    <w:rsid w:val="00C36CA4"/>
    <w:rsid w:val="00C36DEC"/>
    <w:rsid w:val="00C408F2"/>
    <w:rsid w:val="00C43F9E"/>
    <w:rsid w:val="00C44753"/>
    <w:rsid w:val="00C44BE7"/>
    <w:rsid w:val="00C4552F"/>
    <w:rsid w:val="00C463B9"/>
    <w:rsid w:val="00C46735"/>
    <w:rsid w:val="00C46ECB"/>
    <w:rsid w:val="00C47534"/>
    <w:rsid w:val="00C5206D"/>
    <w:rsid w:val="00C52413"/>
    <w:rsid w:val="00C526B5"/>
    <w:rsid w:val="00C555B3"/>
    <w:rsid w:val="00C559D6"/>
    <w:rsid w:val="00C55A1B"/>
    <w:rsid w:val="00C55F9C"/>
    <w:rsid w:val="00C56453"/>
    <w:rsid w:val="00C574A1"/>
    <w:rsid w:val="00C57FA5"/>
    <w:rsid w:val="00C63456"/>
    <w:rsid w:val="00C64CB6"/>
    <w:rsid w:val="00C653E5"/>
    <w:rsid w:val="00C658EA"/>
    <w:rsid w:val="00C659B0"/>
    <w:rsid w:val="00C70E43"/>
    <w:rsid w:val="00C71840"/>
    <w:rsid w:val="00C7280F"/>
    <w:rsid w:val="00C73D7C"/>
    <w:rsid w:val="00C73DD2"/>
    <w:rsid w:val="00C74BFE"/>
    <w:rsid w:val="00C83112"/>
    <w:rsid w:val="00C83128"/>
    <w:rsid w:val="00C835DF"/>
    <w:rsid w:val="00C83ADF"/>
    <w:rsid w:val="00C84601"/>
    <w:rsid w:val="00C85868"/>
    <w:rsid w:val="00C85DDD"/>
    <w:rsid w:val="00C862C6"/>
    <w:rsid w:val="00C86A2D"/>
    <w:rsid w:val="00C879E6"/>
    <w:rsid w:val="00C87A34"/>
    <w:rsid w:val="00C91A21"/>
    <w:rsid w:val="00C920B4"/>
    <w:rsid w:val="00C93DCD"/>
    <w:rsid w:val="00C95550"/>
    <w:rsid w:val="00C9769F"/>
    <w:rsid w:val="00CA0CEF"/>
    <w:rsid w:val="00CA14AC"/>
    <w:rsid w:val="00CA37F1"/>
    <w:rsid w:val="00CA5530"/>
    <w:rsid w:val="00CA56B2"/>
    <w:rsid w:val="00CA73E9"/>
    <w:rsid w:val="00CB3132"/>
    <w:rsid w:val="00CB4978"/>
    <w:rsid w:val="00CB72E9"/>
    <w:rsid w:val="00CC0396"/>
    <w:rsid w:val="00CC15C1"/>
    <w:rsid w:val="00CC276B"/>
    <w:rsid w:val="00CC2B57"/>
    <w:rsid w:val="00CC3302"/>
    <w:rsid w:val="00CC3AD2"/>
    <w:rsid w:val="00CC45BB"/>
    <w:rsid w:val="00CC7855"/>
    <w:rsid w:val="00CC7ABC"/>
    <w:rsid w:val="00CD0210"/>
    <w:rsid w:val="00CD309D"/>
    <w:rsid w:val="00CD4D16"/>
    <w:rsid w:val="00CD523B"/>
    <w:rsid w:val="00CD5412"/>
    <w:rsid w:val="00CD5665"/>
    <w:rsid w:val="00CD69A3"/>
    <w:rsid w:val="00CD73C4"/>
    <w:rsid w:val="00CD7663"/>
    <w:rsid w:val="00CD7A91"/>
    <w:rsid w:val="00CE0A9A"/>
    <w:rsid w:val="00CE1371"/>
    <w:rsid w:val="00CE1B3B"/>
    <w:rsid w:val="00CE22F8"/>
    <w:rsid w:val="00CE5C6D"/>
    <w:rsid w:val="00CE5DD2"/>
    <w:rsid w:val="00CE61DE"/>
    <w:rsid w:val="00CE6404"/>
    <w:rsid w:val="00CE77EA"/>
    <w:rsid w:val="00CF0958"/>
    <w:rsid w:val="00CF0E08"/>
    <w:rsid w:val="00CF3BF3"/>
    <w:rsid w:val="00CF3DF6"/>
    <w:rsid w:val="00CF4D22"/>
    <w:rsid w:val="00CF5102"/>
    <w:rsid w:val="00CF5B5C"/>
    <w:rsid w:val="00CF6885"/>
    <w:rsid w:val="00D0099C"/>
    <w:rsid w:val="00D02053"/>
    <w:rsid w:val="00D022E0"/>
    <w:rsid w:val="00D02E2F"/>
    <w:rsid w:val="00D03FCA"/>
    <w:rsid w:val="00D04730"/>
    <w:rsid w:val="00D04D7C"/>
    <w:rsid w:val="00D05241"/>
    <w:rsid w:val="00D12F48"/>
    <w:rsid w:val="00D143B4"/>
    <w:rsid w:val="00D158D1"/>
    <w:rsid w:val="00D15A60"/>
    <w:rsid w:val="00D160F6"/>
    <w:rsid w:val="00D1776A"/>
    <w:rsid w:val="00D17CA4"/>
    <w:rsid w:val="00D22A45"/>
    <w:rsid w:val="00D22EE8"/>
    <w:rsid w:val="00D24499"/>
    <w:rsid w:val="00D248D1"/>
    <w:rsid w:val="00D26594"/>
    <w:rsid w:val="00D27C90"/>
    <w:rsid w:val="00D3205C"/>
    <w:rsid w:val="00D33861"/>
    <w:rsid w:val="00D3427F"/>
    <w:rsid w:val="00D35AC9"/>
    <w:rsid w:val="00D4582F"/>
    <w:rsid w:val="00D476F4"/>
    <w:rsid w:val="00D477AC"/>
    <w:rsid w:val="00D47D97"/>
    <w:rsid w:val="00D47F11"/>
    <w:rsid w:val="00D50425"/>
    <w:rsid w:val="00D51694"/>
    <w:rsid w:val="00D51A43"/>
    <w:rsid w:val="00D51C26"/>
    <w:rsid w:val="00D51E9E"/>
    <w:rsid w:val="00D53B0D"/>
    <w:rsid w:val="00D55350"/>
    <w:rsid w:val="00D56F90"/>
    <w:rsid w:val="00D6035E"/>
    <w:rsid w:val="00D61C82"/>
    <w:rsid w:val="00D6278B"/>
    <w:rsid w:val="00D628E4"/>
    <w:rsid w:val="00D62C39"/>
    <w:rsid w:val="00D64158"/>
    <w:rsid w:val="00D65BAF"/>
    <w:rsid w:val="00D6613B"/>
    <w:rsid w:val="00D66185"/>
    <w:rsid w:val="00D71C4C"/>
    <w:rsid w:val="00D7240B"/>
    <w:rsid w:val="00D73226"/>
    <w:rsid w:val="00D7379B"/>
    <w:rsid w:val="00D75290"/>
    <w:rsid w:val="00D771B8"/>
    <w:rsid w:val="00D77C33"/>
    <w:rsid w:val="00D77FA8"/>
    <w:rsid w:val="00D77FC8"/>
    <w:rsid w:val="00D808AB"/>
    <w:rsid w:val="00D80E5F"/>
    <w:rsid w:val="00D81E36"/>
    <w:rsid w:val="00D8424A"/>
    <w:rsid w:val="00D869F1"/>
    <w:rsid w:val="00D907B2"/>
    <w:rsid w:val="00D9084C"/>
    <w:rsid w:val="00D90B49"/>
    <w:rsid w:val="00D90BED"/>
    <w:rsid w:val="00D92B99"/>
    <w:rsid w:val="00D92F23"/>
    <w:rsid w:val="00D93238"/>
    <w:rsid w:val="00D939DC"/>
    <w:rsid w:val="00D9482B"/>
    <w:rsid w:val="00D9639F"/>
    <w:rsid w:val="00D97528"/>
    <w:rsid w:val="00DA0CEE"/>
    <w:rsid w:val="00DA42B1"/>
    <w:rsid w:val="00DA453E"/>
    <w:rsid w:val="00DA497D"/>
    <w:rsid w:val="00DA498E"/>
    <w:rsid w:val="00DA49F3"/>
    <w:rsid w:val="00DA4D3A"/>
    <w:rsid w:val="00DA5A6C"/>
    <w:rsid w:val="00DA7C7A"/>
    <w:rsid w:val="00DB09BD"/>
    <w:rsid w:val="00DB2E1D"/>
    <w:rsid w:val="00DB38F2"/>
    <w:rsid w:val="00DB49B5"/>
    <w:rsid w:val="00DB66FD"/>
    <w:rsid w:val="00DB7300"/>
    <w:rsid w:val="00DC035F"/>
    <w:rsid w:val="00DC16FA"/>
    <w:rsid w:val="00DC25BE"/>
    <w:rsid w:val="00DC32E3"/>
    <w:rsid w:val="00DC3367"/>
    <w:rsid w:val="00DC4B80"/>
    <w:rsid w:val="00DC79C2"/>
    <w:rsid w:val="00DC7E9F"/>
    <w:rsid w:val="00DD05B7"/>
    <w:rsid w:val="00DD0B26"/>
    <w:rsid w:val="00DD2734"/>
    <w:rsid w:val="00DD383B"/>
    <w:rsid w:val="00DD445D"/>
    <w:rsid w:val="00DD4915"/>
    <w:rsid w:val="00DD5AF1"/>
    <w:rsid w:val="00DD769A"/>
    <w:rsid w:val="00DD7FB8"/>
    <w:rsid w:val="00DE0F73"/>
    <w:rsid w:val="00DE101F"/>
    <w:rsid w:val="00DE1E88"/>
    <w:rsid w:val="00DE2ADC"/>
    <w:rsid w:val="00DE37C5"/>
    <w:rsid w:val="00DE3F30"/>
    <w:rsid w:val="00DE478F"/>
    <w:rsid w:val="00DE5685"/>
    <w:rsid w:val="00DE6C42"/>
    <w:rsid w:val="00DF055C"/>
    <w:rsid w:val="00DF3720"/>
    <w:rsid w:val="00DF4481"/>
    <w:rsid w:val="00DF5696"/>
    <w:rsid w:val="00DF6869"/>
    <w:rsid w:val="00DF6A18"/>
    <w:rsid w:val="00DF6EC2"/>
    <w:rsid w:val="00DF6FB6"/>
    <w:rsid w:val="00DF7E91"/>
    <w:rsid w:val="00E011E6"/>
    <w:rsid w:val="00E017F4"/>
    <w:rsid w:val="00E022CB"/>
    <w:rsid w:val="00E05A16"/>
    <w:rsid w:val="00E0629E"/>
    <w:rsid w:val="00E069C2"/>
    <w:rsid w:val="00E071E9"/>
    <w:rsid w:val="00E07660"/>
    <w:rsid w:val="00E0772C"/>
    <w:rsid w:val="00E07B7E"/>
    <w:rsid w:val="00E10404"/>
    <w:rsid w:val="00E107A9"/>
    <w:rsid w:val="00E11BF1"/>
    <w:rsid w:val="00E13048"/>
    <w:rsid w:val="00E147C6"/>
    <w:rsid w:val="00E14D70"/>
    <w:rsid w:val="00E14E4B"/>
    <w:rsid w:val="00E1558D"/>
    <w:rsid w:val="00E174FE"/>
    <w:rsid w:val="00E201A8"/>
    <w:rsid w:val="00E21759"/>
    <w:rsid w:val="00E222A6"/>
    <w:rsid w:val="00E22A67"/>
    <w:rsid w:val="00E22CE7"/>
    <w:rsid w:val="00E22E0C"/>
    <w:rsid w:val="00E2315A"/>
    <w:rsid w:val="00E24805"/>
    <w:rsid w:val="00E2528A"/>
    <w:rsid w:val="00E26820"/>
    <w:rsid w:val="00E33716"/>
    <w:rsid w:val="00E33B8B"/>
    <w:rsid w:val="00E3620D"/>
    <w:rsid w:val="00E37022"/>
    <w:rsid w:val="00E40218"/>
    <w:rsid w:val="00E42EE6"/>
    <w:rsid w:val="00E44D3F"/>
    <w:rsid w:val="00E44E44"/>
    <w:rsid w:val="00E45A5B"/>
    <w:rsid w:val="00E462E9"/>
    <w:rsid w:val="00E462F6"/>
    <w:rsid w:val="00E46B6E"/>
    <w:rsid w:val="00E51E83"/>
    <w:rsid w:val="00E52088"/>
    <w:rsid w:val="00E53161"/>
    <w:rsid w:val="00E564A9"/>
    <w:rsid w:val="00E61694"/>
    <w:rsid w:val="00E63499"/>
    <w:rsid w:val="00E63A3E"/>
    <w:rsid w:val="00E65E2B"/>
    <w:rsid w:val="00E67DE1"/>
    <w:rsid w:val="00E67F35"/>
    <w:rsid w:val="00E67FDB"/>
    <w:rsid w:val="00E70FA6"/>
    <w:rsid w:val="00E71836"/>
    <w:rsid w:val="00E71CDB"/>
    <w:rsid w:val="00E7478D"/>
    <w:rsid w:val="00E75053"/>
    <w:rsid w:val="00E80133"/>
    <w:rsid w:val="00E80959"/>
    <w:rsid w:val="00E80E9E"/>
    <w:rsid w:val="00E80ECB"/>
    <w:rsid w:val="00E81189"/>
    <w:rsid w:val="00E817AC"/>
    <w:rsid w:val="00E84B1F"/>
    <w:rsid w:val="00E8689D"/>
    <w:rsid w:val="00E868BB"/>
    <w:rsid w:val="00E93D47"/>
    <w:rsid w:val="00E94F41"/>
    <w:rsid w:val="00E951D6"/>
    <w:rsid w:val="00E95849"/>
    <w:rsid w:val="00E96973"/>
    <w:rsid w:val="00E96C8A"/>
    <w:rsid w:val="00E97405"/>
    <w:rsid w:val="00EA0F00"/>
    <w:rsid w:val="00EA1F9D"/>
    <w:rsid w:val="00EA28C5"/>
    <w:rsid w:val="00EA304D"/>
    <w:rsid w:val="00EA7E79"/>
    <w:rsid w:val="00EB1B0F"/>
    <w:rsid w:val="00EB26A5"/>
    <w:rsid w:val="00EB35D7"/>
    <w:rsid w:val="00EB38C6"/>
    <w:rsid w:val="00EB3F28"/>
    <w:rsid w:val="00EB4D14"/>
    <w:rsid w:val="00EB6262"/>
    <w:rsid w:val="00EC19F1"/>
    <w:rsid w:val="00EC27A1"/>
    <w:rsid w:val="00EC3561"/>
    <w:rsid w:val="00EC4822"/>
    <w:rsid w:val="00EC666B"/>
    <w:rsid w:val="00EC7050"/>
    <w:rsid w:val="00ED1CC3"/>
    <w:rsid w:val="00ED2DF6"/>
    <w:rsid w:val="00ED393C"/>
    <w:rsid w:val="00ED4436"/>
    <w:rsid w:val="00ED4D27"/>
    <w:rsid w:val="00ED646C"/>
    <w:rsid w:val="00EE0DD7"/>
    <w:rsid w:val="00EE1C67"/>
    <w:rsid w:val="00EE1D1A"/>
    <w:rsid w:val="00EE40D8"/>
    <w:rsid w:val="00EE468A"/>
    <w:rsid w:val="00EF26DB"/>
    <w:rsid w:val="00EF5532"/>
    <w:rsid w:val="00EF5A13"/>
    <w:rsid w:val="00EF6BFF"/>
    <w:rsid w:val="00EF7E1E"/>
    <w:rsid w:val="00EF7FD7"/>
    <w:rsid w:val="00F00DDC"/>
    <w:rsid w:val="00F01A50"/>
    <w:rsid w:val="00F01AE2"/>
    <w:rsid w:val="00F051BE"/>
    <w:rsid w:val="00F05689"/>
    <w:rsid w:val="00F05A14"/>
    <w:rsid w:val="00F06A37"/>
    <w:rsid w:val="00F07083"/>
    <w:rsid w:val="00F109EE"/>
    <w:rsid w:val="00F11AE5"/>
    <w:rsid w:val="00F1456F"/>
    <w:rsid w:val="00F14EF0"/>
    <w:rsid w:val="00F161AD"/>
    <w:rsid w:val="00F175E2"/>
    <w:rsid w:val="00F17DB6"/>
    <w:rsid w:val="00F20160"/>
    <w:rsid w:val="00F210DB"/>
    <w:rsid w:val="00F21F8A"/>
    <w:rsid w:val="00F23281"/>
    <w:rsid w:val="00F235D3"/>
    <w:rsid w:val="00F24698"/>
    <w:rsid w:val="00F25697"/>
    <w:rsid w:val="00F26E24"/>
    <w:rsid w:val="00F300AC"/>
    <w:rsid w:val="00F35A50"/>
    <w:rsid w:val="00F36254"/>
    <w:rsid w:val="00F366A6"/>
    <w:rsid w:val="00F3681B"/>
    <w:rsid w:val="00F36F15"/>
    <w:rsid w:val="00F379A5"/>
    <w:rsid w:val="00F379D4"/>
    <w:rsid w:val="00F37A55"/>
    <w:rsid w:val="00F40169"/>
    <w:rsid w:val="00F406E7"/>
    <w:rsid w:val="00F415D4"/>
    <w:rsid w:val="00F417EC"/>
    <w:rsid w:val="00F41C8A"/>
    <w:rsid w:val="00F4359E"/>
    <w:rsid w:val="00F446EB"/>
    <w:rsid w:val="00F456CB"/>
    <w:rsid w:val="00F46999"/>
    <w:rsid w:val="00F471A1"/>
    <w:rsid w:val="00F47F32"/>
    <w:rsid w:val="00F5229E"/>
    <w:rsid w:val="00F52DAF"/>
    <w:rsid w:val="00F532FB"/>
    <w:rsid w:val="00F534F3"/>
    <w:rsid w:val="00F55CBE"/>
    <w:rsid w:val="00F574D4"/>
    <w:rsid w:val="00F576B8"/>
    <w:rsid w:val="00F579F4"/>
    <w:rsid w:val="00F60B79"/>
    <w:rsid w:val="00F64F6A"/>
    <w:rsid w:val="00F716D5"/>
    <w:rsid w:val="00F71D64"/>
    <w:rsid w:val="00F727CB"/>
    <w:rsid w:val="00F75370"/>
    <w:rsid w:val="00F7657F"/>
    <w:rsid w:val="00F7697F"/>
    <w:rsid w:val="00F77E34"/>
    <w:rsid w:val="00F804FB"/>
    <w:rsid w:val="00F80E7C"/>
    <w:rsid w:val="00F83D31"/>
    <w:rsid w:val="00F860EF"/>
    <w:rsid w:val="00F86281"/>
    <w:rsid w:val="00F87E40"/>
    <w:rsid w:val="00F91DDF"/>
    <w:rsid w:val="00F93AEB"/>
    <w:rsid w:val="00F93BF7"/>
    <w:rsid w:val="00F957C3"/>
    <w:rsid w:val="00F9597F"/>
    <w:rsid w:val="00F95C91"/>
    <w:rsid w:val="00F96351"/>
    <w:rsid w:val="00FA0495"/>
    <w:rsid w:val="00FA07D4"/>
    <w:rsid w:val="00FA158B"/>
    <w:rsid w:val="00FA1AF3"/>
    <w:rsid w:val="00FA2735"/>
    <w:rsid w:val="00FB0301"/>
    <w:rsid w:val="00FB26FC"/>
    <w:rsid w:val="00FB3FE6"/>
    <w:rsid w:val="00FB411B"/>
    <w:rsid w:val="00FB4835"/>
    <w:rsid w:val="00FB625B"/>
    <w:rsid w:val="00FB66B7"/>
    <w:rsid w:val="00FB6703"/>
    <w:rsid w:val="00FC04D8"/>
    <w:rsid w:val="00FC06B8"/>
    <w:rsid w:val="00FC15EB"/>
    <w:rsid w:val="00FC33E2"/>
    <w:rsid w:val="00FC4C03"/>
    <w:rsid w:val="00FC6507"/>
    <w:rsid w:val="00FD1B76"/>
    <w:rsid w:val="00FD22E1"/>
    <w:rsid w:val="00FD5FBA"/>
    <w:rsid w:val="00FD782B"/>
    <w:rsid w:val="00FE01F9"/>
    <w:rsid w:val="00FE1178"/>
    <w:rsid w:val="00FE156B"/>
    <w:rsid w:val="00FE20DA"/>
    <w:rsid w:val="00FE22F2"/>
    <w:rsid w:val="00FE28F3"/>
    <w:rsid w:val="00FE2A92"/>
    <w:rsid w:val="00FE3D9A"/>
    <w:rsid w:val="00FE4F3E"/>
    <w:rsid w:val="00FE50DF"/>
    <w:rsid w:val="00FF0D54"/>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0B2CB9"/>
    <w:rsid w:val="051A13AA"/>
    <w:rsid w:val="051A3B92"/>
    <w:rsid w:val="052F448C"/>
    <w:rsid w:val="053B792F"/>
    <w:rsid w:val="054747C4"/>
    <w:rsid w:val="05496C87"/>
    <w:rsid w:val="05527FD8"/>
    <w:rsid w:val="05574CB0"/>
    <w:rsid w:val="055A5895"/>
    <w:rsid w:val="057277E0"/>
    <w:rsid w:val="058B18C0"/>
    <w:rsid w:val="05910CAE"/>
    <w:rsid w:val="05950449"/>
    <w:rsid w:val="05A60C53"/>
    <w:rsid w:val="05AC7238"/>
    <w:rsid w:val="05C50620"/>
    <w:rsid w:val="05C8248C"/>
    <w:rsid w:val="05D278D7"/>
    <w:rsid w:val="05DA4E65"/>
    <w:rsid w:val="05E6163B"/>
    <w:rsid w:val="05EE6A82"/>
    <w:rsid w:val="061768B4"/>
    <w:rsid w:val="061B18AB"/>
    <w:rsid w:val="063959DB"/>
    <w:rsid w:val="063F594E"/>
    <w:rsid w:val="064C099E"/>
    <w:rsid w:val="065467ED"/>
    <w:rsid w:val="066B56E5"/>
    <w:rsid w:val="067E3083"/>
    <w:rsid w:val="068A7866"/>
    <w:rsid w:val="068E63AF"/>
    <w:rsid w:val="06914F0E"/>
    <w:rsid w:val="06944A3C"/>
    <w:rsid w:val="069967EF"/>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37432"/>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696030"/>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43634"/>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B2950"/>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1336E"/>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9F1419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900EB"/>
    <w:rsid w:val="1B7A6702"/>
    <w:rsid w:val="1B8A7032"/>
    <w:rsid w:val="1B91736F"/>
    <w:rsid w:val="1B9B05B9"/>
    <w:rsid w:val="1B9B5E98"/>
    <w:rsid w:val="1BA44B2A"/>
    <w:rsid w:val="1BAB2F67"/>
    <w:rsid w:val="1BAC1D91"/>
    <w:rsid w:val="1BB07DE3"/>
    <w:rsid w:val="1BB21041"/>
    <w:rsid w:val="1BE0398F"/>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1F1B96"/>
    <w:rsid w:val="1F395447"/>
    <w:rsid w:val="1F3A32BA"/>
    <w:rsid w:val="1F3C3B2A"/>
    <w:rsid w:val="1F462DDB"/>
    <w:rsid w:val="1F521F1B"/>
    <w:rsid w:val="1F5434C3"/>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330E1"/>
    <w:rsid w:val="203F6EFB"/>
    <w:rsid w:val="204A0AF6"/>
    <w:rsid w:val="204F3CDF"/>
    <w:rsid w:val="20541E38"/>
    <w:rsid w:val="20643F23"/>
    <w:rsid w:val="206B5B2A"/>
    <w:rsid w:val="2074521A"/>
    <w:rsid w:val="20844D8E"/>
    <w:rsid w:val="2087484D"/>
    <w:rsid w:val="20905AED"/>
    <w:rsid w:val="20911931"/>
    <w:rsid w:val="209215FF"/>
    <w:rsid w:val="20955CCB"/>
    <w:rsid w:val="20A025EB"/>
    <w:rsid w:val="20A87D69"/>
    <w:rsid w:val="20AC428C"/>
    <w:rsid w:val="20AC4845"/>
    <w:rsid w:val="20B105D4"/>
    <w:rsid w:val="20CA1A59"/>
    <w:rsid w:val="20CA7326"/>
    <w:rsid w:val="20CC2DA1"/>
    <w:rsid w:val="20CD6CC1"/>
    <w:rsid w:val="20CF3747"/>
    <w:rsid w:val="20D27653"/>
    <w:rsid w:val="20D92B92"/>
    <w:rsid w:val="20E82255"/>
    <w:rsid w:val="210505DD"/>
    <w:rsid w:val="211077F5"/>
    <w:rsid w:val="21204BE6"/>
    <w:rsid w:val="213312C5"/>
    <w:rsid w:val="213E73B3"/>
    <w:rsid w:val="214707EA"/>
    <w:rsid w:val="214B6E35"/>
    <w:rsid w:val="214C7431"/>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1D16C4"/>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907DFE"/>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60D7B"/>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33E75"/>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AD7"/>
    <w:rsid w:val="2C320F10"/>
    <w:rsid w:val="2C5C2DDA"/>
    <w:rsid w:val="2C602D89"/>
    <w:rsid w:val="2C620993"/>
    <w:rsid w:val="2C635AB0"/>
    <w:rsid w:val="2C6C37C8"/>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A0F41"/>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AF3E10"/>
    <w:rsid w:val="33B61C54"/>
    <w:rsid w:val="33BF14EC"/>
    <w:rsid w:val="33C55C59"/>
    <w:rsid w:val="33E10F44"/>
    <w:rsid w:val="33E257EF"/>
    <w:rsid w:val="33E93B87"/>
    <w:rsid w:val="33ED6003"/>
    <w:rsid w:val="33F20679"/>
    <w:rsid w:val="33F85845"/>
    <w:rsid w:val="33F935DB"/>
    <w:rsid w:val="340950A4"/>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CB2CF1"/>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CA0761"/>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3E5A06"/>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AD92571"/>
    <w:rsid w:val="3B022800"/>
    <w:rsid w:val="3B111E76"/>
    <w:rsid w:val="3B115E8F"/>
    <w:rsid w:val="3B21180A"/>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65387"/>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408BE5"/>
    <w:rsid w:val="3D5835D2"/>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74170"/>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4D154E"/>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492E4D"/>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E850CC"/>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F5DBF"/>
    <w:rsid w:val="44C03FB7"/>
    <w:rsid w:val="44C91CCD"/>
    <w:rsid w:val="44DC6704"/>
    <w:rsid w:val="44F26CA7"/>
    <w:rsid w:val="44FC1C9A"/>
    <w:rsid w:val="45041B67"/>
    <w:rsid w:val="450F0B9F"/>
    <w:rsid w:val="45247564"/>
    <w:rsid w:val="45262E73"/>
    <w:rsid w:val="452B1295"/>
    <w:rsid w:val="45315805"/>
    <w:rsid w:val="453F7ED7"/>
    <w:rsid w:val="4540E790"/>
    <w:rsid w:val="45536C70"/>
    <w:rsid w:val="45693A5F"/>
    <w:rsid w:val="456A0D2A"/>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7D1378"/>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C2171"/>
    <w:rsid w:val="482F45AA"/>
    <w:rsid w:val="483E6DEB"/>
    <w:rsid w:val="48645411"/>
    <w:rsid w:val="48754627"/>
    <w:rsid w:val="487652C0"/>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D5A18"/>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843280"/>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BC3C5F"/>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5D6B78"/>
    <w:rsid w:val="506C63D7"/>
    <w:rsid w:val="50707DC3"/>
    <w:rsid w:val="507D0DA2"/>
    <w:rsid w:val="508A77AF"/>
    <w:rsid w:val="50CC217B"/>
    <w:rsid w:val="50D84724"/>
    <w:rsid w:val="50E4212C"/>
    <w:rsid w:val="50F77E5C"/>
    <w:rsid w:val="511004FC"/>
    <w:rsid w:val="51147E6B"/>
    <w:rsid w:val="511C67CB"/>
    <w:rsid w:val="513C30AD"/>
    <w:rsid w:val="513C47C9"/>
    <w:rsid w:val="513F4B3D"/>
    <w:rsid w:val="51477FF0"/>
    <w:rsid w:val="515A2435"/>
    <w:rsid w:val="515D7A6C"/>
    <w:rsid w:val="515E283B"/>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3A60F6"/>
    <w:rsid w:val="563C27B7"/>
    <w:rsid w:val="564543EC"/>
    <w:rsid w:val="56511F0A"/>
    <w:rsid w:val="56546F0F"/>
    <w:rsid w:val="565F016A"/>
    <w:rsid w:val="568270FC"/>
    <w:rsid w:val="5687082F"/>
    <w:rsid w:val="56885699"/>
    <w:rsid w:val="56897967"/>
    <w:rsid w:val="56921193"/>
    <w:rsid w:val="569D20D6"/>
    <w:rsid w:val="56A3356D"/>
    <w:rsid w:val="56D30CF4"/>
    <w:rsid w:val="56D378D4"/>
    <w:rsid w:val="56DA37C8"/>
    <w:rsid w:val="56E02176"/>
    <w:rsid w:val="56E02D81"/>
    <w:rsid w:val="56EA6524"/>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23A4E"/>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41302"/>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83CDF"/>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1E2784"/>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BC603B"/>
    <w:rsid w:val="69C2222A"/>
    <w:rsid w:val="69C25BEE"/>
    <w:rsid w:val="69C76E18"/>
    <w:rsid w:val="69CE67A3"/>
    <w:rsid w:val="69D03DD0"/>
    <w:rsid w:val="69E574ED"/>
    <w:rsid w:val="69E939CA"/>
    <w:rsid w:val="69F010E1"/>
    <w:rsid w:val="69F2221B"/>
    <w:rsid w:val="69FE50CA"/>
    <w:rsid w:val="6A0B7982"/>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9476E"/>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512EB"/>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1C0BFD"/>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A6C2C"/>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4727"/>
    <w:rsid w:val="74B96C27"/>
    <w:rsid w:val="74D13176"/>
    <w:rsid w:val="74EC51DE"/>
    <w:rsid w:val="74F10FE9"/>
    <w:rsid w:val="74F738DA"/>
    <w:rsid w:val="74FC3C8D"/>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39630E"/>
    <w:rsid w:val="77494A48"/>
    <w:rsid w:val="774A7AE1"/>
    <w:rsid w:val="77504FFE"/>
    <w:rsid w:val="77553203"/>
    <w:rsid w:val="77564CE3"/>
    <w:rsid w:val="77575483"/>
    <w:rsid w:val="775878C8"/>
    <w:rsid w:val="77673BE7"/>
    <w:rsid w:val="776A2E8A"/>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245FAC"/>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E32C2"/>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D642B"/>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AF17D74"/>
    <w:rsid w:val="7B162C5E"/>
    <w:rsid w:val="7B190256"/>
    <w:rsid w:val="7B371606"/>
    <w:rsid w:val="7B4B1347"/>
    <w:rsid w:val="7B552E3D"/>
    <w:rsid w:val="7B6227FA"/>
    <w:rsid w:val="7B6C2241"/>
    <w:rsid w:val="7B76282E"/>
    <w:rsid w:val="7B7B2F91"/>
    <w:rsid w:val="7B822858"/>
    <w:rsid w:val="7B9795F6"/>
    <w:rsid w:val="7BACDF85"/>
    <w:rsid w:val="7BAE4B60"/>
    <w:rsid w:val="7BD37362"/>
    <w:rsid w:val="7BDD4355"/>
    <w:rsid w:val="7BE1657D"/>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4F51F6"/>
    <w:rsid w:val="7E5D3DF4"/>
    <w:rsid w:val="7E685B84"/>
    <w:rsid w:val="7E6A37F4"/>
    <w:rsid w:val="7E6B3E0E"/>
    <w:rsid w:val="7E704B27"/>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87548"/>
    <w:rsid w:val="7F593F62"/>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qFormat="1" w:unhideWhenUsed="0" w:uiPriority="0" w:semiHidden="0" w:name="List Number"/>
    <w:lsdException w:qFormat="1" w:uiPriority="0" w:name="List 2"/>
    <w:lsdException w:qFormat="1" w:unhideWhenUsed="0" w:uiPriority="0" w:semiHidden="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b/>
      <w:position w:val="-10"/>
      <w:sz w:val="24"/>
      <w:lang w:val="en-US" w:eastAsia="zh-CN" w:bidi="ar-SA"/>
    </w:rPr>
  </w:style>
  <w:style w:type="paragraph" w:styleId="2">
    <w:name w:val="heading 1"/>
    <w:basedOn w:val="1"/>
    <w:next w:val="1"/>
    <w:link w:val="76"/>
    <w:qFormat/>
    <w:uiPriority w:val="0"/>
    <w:pPr>
      <w:keepNext/>
      <w:jc w:val="center"/>
      <w:outlineLvl w:val="0"/>
    </w:pPr>
    <w:rPr>
      <w:rFonts w:ascii="楷体" w:eastAsia="楷体"/>
      <w:b w:val="0"/>
      <w:kern w:val="2"/>
      <w:position w:val="0"/>
      <w:sz w:val="28"/>
      <w:szCs w:val="28"/>
    </w:rPr>
  </w:style>
  <w:style w:type="paragraph" w:styleId="3">
    <w:name w:val="heading 2"/>
    <w:basedOn w:val="1"/>
    <w:next w:val="4"/>
    <w:link w:val="80"/>
    <w:autoRedefine/>
    <w:qFormat/>
    <w:uiPriority w:val="0"/>
    <w:pPr>
      <w:keepNext/>
      <w:keepLines/>
      <w:spacing w:before="260" w:after="260" w:line="416" w:lineRule="auto"/>
      <w:jc w:val="center"/>
      <w:outlineLvl w:val="1"/>
    </w:pPr>
    <w:rPr>
      <w:rFonts w:ascii="Arial" w:hAnsi="Arial" w:eastAsia="幼圆"/>
      <w:b w:val="0"/>
      <w:bCs/>
      <w:sz w:val="44"/>
      <w:szCs w:val="44"/>
    </w:rPr>
  </w:style>
  <w:style w:type="paragraph" w:styleId="5">
    <w:name w:val="heading 3"/>
    <w:basedOn w:val="1"/>
    <w:next w:val="4"/>
    <w:link w:val="81"/>
    <w:autoRedefine/>
    <w:qFormat/>
    <w:uiPriority w:val="0"/>
    <w:pPr>
      <w:keepNext/>
      <w:keepLines/>
      <w:spacing w:before="260" w:after="260" w:line="416" w:lineRule="auto"/>
      <w:outlineLvl w:val="2"/>
    </w:pPr>
    <w:rPr>
      <w:rFonts w:ascii="Times New Roman"/>
      <w:b w:val="0"/>
      <w:bCs/>
      <w:sz w:val="32"/>
      <w:szCs w:val="32"/>
    </w:rPr>
  </w:style>
  <w:style w:type="paragraph" w:styleId="6">
    <w:name w:val="heading 4"/>
    <w:basedOn w:val="1"/>
    <w:next w:val="4"/>
    <w:link w:val="82"/>
    <w:autoRedefine/>
    <w:qFormat/>
    <w:uiPriority w:val="0"/>
    <w:pPr>
      <w:keepNext/>
      <w:keepLines/>
      <w:spacing w:before="280" w:after="290" w:line="376" w:lineRule="auto"/>
      <w:outlineLvl w:val="3"/>
    </w:pPr>
    <w:rPr>
      <w:rFonts w:ascii="Arial" w:hAnsi="Arial" w:eastAsia="黑体"/>
      <w:b w:val="0"/>
      <w:bCs/>
      <w:sz w:val="28"/>
      <w:szCs w:val="28"/>
    </w:rPr>
  </w:style>
  <w:style w:type="paragraph" w:styleId="7">
    <w:name w:val="heading 5"/>
    <w:basedOn w:val="1"/>
    <w:next w:val="4"/>
    <w:link w:val="83"/>
    <w:autoRedefine/>
    <w:qFormat/>
    <w:uiPriority w:val="0"/>
    <w:pPr>
      <w:keepNext/>
      <w:autoSpaceDE w:val="0"/>
      <w:autoSpaceDN w:val="0"/>
      <w:adjustRightInd w:val="0"/>
      <w:spacing w:beforeLines="50" w:afterLines="50"/>
      <w:outlineLvl w:val="4"/>
    </w:pPr>
    <w:rPr>
      <w:rFonts w:ascii="黑体" w:eastAsia="黑体"/>
      <w:color w:val="000000"/>
      <w:position w:val="0"/>
      <w:sz w:val="28"/>
    </w:rPr>
  </w:style>
  <w:style w:type="paragraph" w:styleId="8">
    <w:name w:val="heading 6"/>
    <w:basedOn w:val="1"/>
    <w:next w:val="1"/>
    <w:link w:val="84"/>
    <w:autoRedefine/>
    <w:qFormat/>
    <w:uiPriority w:val="0"/>
    <w:pPr>
      <w:keepNext/>
      <w:keepLines/>
      <w:spacing w:before="240" w:after="64" w:line="320" w:lineRule="auto"/>
      <w:outlineLvl w:val="5"/>
    </w:pPr>
    <w:rPr>
      <w:rFonts w:ascii="Arial" w:hAnsi="Arial" w:eastAsia="黑体"/>
      <w:bCs/>
      <w:kern w:val="2"/>
      <w:position w:val="0"/>
      <w:szCs w:val="24"/>
    </w:rPr>
  </w:style>
  <w:style w:type="paragraph" w:styleId="9">
    <w:name w:val="heading 7"/>
    <w:basedOn w:val="1"/>
    <w:next w:val="1"/>
    <w:link w:val="85"/>
    <w:autoRedefine/>
    <w:qFormat/>
    <w:uiPriority w:val="0"/>
    <w:pPr>
      <w:keepNext/>
      <w:keepLines/>
      <w:spacing w:before="240" w:after="64" w:line="320" w:lineRule="auto"/>
      <w:outlineLvl w:val="6"/>
    </w:pPr>
    <w:rPr>
      <w:rFonts w:ascii="Times New Roman"/>
      <w:bCs/>
      <w:kern w:val="2"/>
      <w:position w:val="0"/>
      <w:szCs w:val="24"/>
    </w:rPr>
  </w:style>
  <w:style w:type="paragraph" w:styleId="10">
    <w:name w:val="heading 8"/>
    <w:basedOn w:val="1"/>
    <w:next w:val="1"/>
    <w:link w:val="86"/>
    <w:autoRedefine/>
    <w:qFormat/>
    <w:uiPriority w:val="0"/>
    <w:pPr>
      <w:keepNext/>
      <w:keepLines/>
      <w:spacing w:before="240" w:after="64" w:line="320" w:lineRule="auto"/>
      <w:outlineLvl w:val="7"/>
    </w:pPr>
    <w:rPr>
      <w:rFonts w:ascii="Arial" w:hAnsi="Arial" w:eastAsia="黑体"/>
      <w:b w:val="0"/>
      <w:kern w:val="2"/>
      <w:position w:val="0"/>
      <w:szCs w:val="24"/>
    </w:rPr>
  </w:style>
  <w:style w:type="paragraph" w:styleId="11">
    <w:name w:val="heading 9"/>
    <w:basedOn w:val="1"/>
    <w:next w:val="1"/>
    <w:link w:val="87"/>
    <w:autoRedefine/>
    <w:qFormat/>
    <w:uiPriority w:val="0"/>
    <w:pPr>
      <w:keepNext/>
      <w:keepLines/>
      <w:spacing w:before="240" w:after="64" w:line="320" w:lineRule="auto"/>
      <w:outlineLvl w:val="8"/>
    </w:pPr>
    <w:rPr>
      <w:rFonts w:ascii="Arial" w:hAnsi="Arial" w:eastAsia="黑体"/>
      <w:b w:val="0"/>
      <w:kern w:val="2"/>
      <w:position w:val="0"/>
      <w:sz w:val="21"/>
      <w:szCs w:val="21"/>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pPr>
    <w:rPr>
      <w:rFonts w:ascii="Times New Roman"/>
    </w:rPr>
  </w:style>
  <w:style w:type="paragraph" w:styleId="12">
    <w:name w:val="List 3"/>
    <w:basedOn w:val="1"/>
    <w:autoRedefine/>
    <w:qFormat/>
    <w:uiPriority w:val="0"/>
    <w:pPr>
      <w:ind w:left="1260" w:hanging="420"/>
    </w:pPr>
    <w:rPr>
      <w:rFonts w:ascii="Calibri" w:hAnsi="Calibri" w:eastAsia="Calibri" w:cs="宋体"/>
      <w:b w:val="0"/>
      <w:position w:val="0"/>
      <w:sz w:val="20"/>
      <w:lang w:val="zh-CN"/>
    </w:rPr>
  </w:style>
  <w:style w:type="paragraph" w:styleId="13">
    <w:name w:val="toc 7"/>
    <w:basedOn w:val="1"/>
    <w:next w:val="1"/>
    <w:autoRedefine/>
    <w:qFormat/>
    <w:uiPriority w:val="0"/>
    <w:pPr>
      <w:ind w:left="1260"/>
      <w:jc w:val="left"/>
    </w:pPr>
    <w:rPr>
      <w:rFonts w:ascii="Calibri" w:hAnsi="Calibri" w:eastAsia="Calibri" w:cs="宋体"/>
      <w:b w:val="0"/>
      <w:position w:val="0"/>
      <w:sz w:val="18"/>
      <w:lang w:val="zh-CN"/>
    </w:rPr>
  </w:style>
  <w:style w:type="paragraph" w:styleId="14">
    <w:name w:val="List Number 2"/>
    <w:basedOn w:val="1"/>
    <w:autoRedefine/>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5">
    <w:name w:val="index 8"/>
    <w:basedOn w:val="1"/>
    <w:next w:val="1"/>
    <w:autoRedefine/>
    <w:qFormat/>
    <w:uiPriority w:val="0"/>
    <w:pPr>
      <w:ind w:left="2940"/>
    </w:pPr>
    <w:rPr>
      <w:rFonts w:ascii="Calibri" w:hAnsi="Calibri" w:eastAsia="Calibri" w:cs="宋体"/>
      <w:b w:val="0"/>
      <w:position w:val="0"/>
      <w:sz w:val="20"/>
      <w:lang w:val="zh-CN"/>
    </w:rPr>
  </w:style>
  <w:style w:type="paragraph" w:styleId="16">
    <w:name w:val="List Number"/>
    <w:basedOn w:val="1"/>
    <w:autoRedefine/>
    <w:qFormat/>
    <w:uiPriority w:val="0"/>
    <w:pPr>
      <w:tabs>
        <w:tab w:val="left" w:pos="2952"/>
      </w:tabs>
      <w:ind w:left="2952" w:hanging="432"/>
    </w:pPr>
    <w:rPr>
      <w:rFonts w:ascii="Calibri" w:hAnsi="Calibri" w:eastAsia="Calibri" w:cs="宋体"/>
      <w:b w:val="0"/>
      <w:position w:val="0"/>
      <w:sz w:val="20"/>
      <w:szCs w:val="24"/>
      <w:lang w:val="zh-CN"/>
    </w:rPr>
  </w:style>
  <w:style w:type="paragraph" w:styleId="17">
    <w:name w:val="index 5"/>
    <w:basedOn w:val="1"/>
    <w:next w:val="1"/>
    <w:autoRedefine/>
    <w:qFormat/>
    <w:uiPriority w:val="0"/>
    <w:pPr>
      <w:ind w:left="1680"/>
    </w:pPr>
    <w:rPr>
      <w:rFonts w:ascii="Calibri" w:hAnsi="Calibri" w:eastAsia="Calibri" w:cs="宋体"/>
      <w:b w:val="0"/>
      <w:position w:val="0"/>
      <w:sz w:val="20"/>
      <w:lang w:val="zh-CN"/>
    </w:rPr>
  </w:style>
  <w:style w:type="paragraph" w:styleId="18">
    <w:name w:val="List Bullet"/>
    <w:basedOn w:val="1"/>
    <w:autoRedefine/>
    <w:qFormat/>
    <w:uiPriority w:val="0"/>
    <w:pPr>
      <w:tabs>
        <w:tab w:val="left" w:pos="360"/>
      </w:tabs>
      <w:ind w:left="360" w:hanging="360"/>
    </w:pPr>
    <w:rPr>
      <w:rFonts w:ascii="Times New Roman"/>
      <w:szCs w:val="24"/>
    </w:rPr>
  </w:style>
  <w:style w:type="paragraph" w:styleId="19">
    <w:name w:val="Document Map"/>
    <w:basedOn w:val="1"/>
    <w:link w:val="88"/>
    <w:autoRedefine/>
    <w:qFormat/>
    <w:uiPriority w:val="0"/>
    <w:pPr>
      <w:shd w:val="clear" w:color="auto" w:fill="000080"/>
    </w:pPr>
    <w:rPr>
      <w:rFonts w:ascii="Times New Roman"/>
    </w:rPr>
  </w:style>
  <w:style w:type="paragraph" w:styleId="20">
    <w:name w:val="annotation text"/>
    <w:basedOn w:val="1"/>
    <w:link w:val="89"/>
    <w:autoRedefine/>
    <w:qFormat/>
    <w:uiPriority w:val="0"/>
    <w:pPr>
      <w:jc w:val="left"/>
    </w:pPr>
    <w:rPr>
      <w:rFonts w:ascii="Times New Roman" w:eastAsia="仿宋"/>
      <w:b w:val="0"/>
      <w:kern w:val="2"/>
      <w:position w:val="0"/>
    </w:rPr>
  </w:style>
  <w:style w:type="paragraph" w:styleId="21">
    <w:name w:val="index 6"/>
    <w:basedOn w:val="1"/>
    <w:next w:val="1"/>
    <w:autoRedefine/>
    <w:qFormat/>
    <w:uiPriority w:val="0"/>
    <w:pPr>
      <w:ind w:left="2100"/>
    </w:pPr>
    <w:rPr>
      <w:rFonts w:ascii="Calibri" w:hAnsi="Calibri" w:eastAsia="Calibri" w:cs="宋体"/>
      <w:b w:val="0"/>
      <w:position w:val="0"/>
      <w:sz w:val="20"/>
      <w:lang w:val="zh-CN"/>
    </w:rPr>
  </w:style>
  <w:style w:type="paragraph" w:styleId="22">
    <w:name w:val="Salutation"/>
    <w:basedOn w:val="1"/>
    <w:next w:val="1"/>
    <w:link w:val="90"/>
    <w:autoRedefine/>
    <w:qFormat/>
    <w:uiPriority w:val="0"/>
    <w:rPr>
      <w:rFonts w:ascii="仿宋" w:hAnsi="Calibri" w:eastAsia="仿宋"/>
      <w:b w:val="0"/>
      <w:position w:val="0"/>
      <w:sz w:val="28"/>
      <w:lang w:val="zh-CN"/>
    </w:rPr>
  </w:style>
  <w:style w:type="paragraph" w:styleId="23">
    <w:name w:val="Body Text 3"/>
    <w:basedOn w:val="1"/>
    <w:link w:val="91"/>
    <w:autoRedefine/>
    <w:qFormat/>
    <w:uiPriority w:val="0"/>
    <w:rPr>
      <w:rFonts w:ascii="仿宋" w:hAnsi="Arial" w:eastAsia="仿宋"/>
      <w:b w:val="0"/>
      <w:position w:val="0"/>
      <w:sz w:val="32"/>
      <w:lang w:val="zh-CN"/>
    </w:rPr>
  </w:style>
  <w:style w:type="paragraph" w:styleId="24">
    <w:name w:val="Body Text"/>
    <w:basedOn w:val="1"/>
    <w:link w:val="79"/>
    <w:autoRedefine/>
    <w:qFormat/>
    <w:uiPriority w:val="0"/>
    <w:rPr>
      <w:rFonts w:ascii="楷体" w:hAnsi="Arial" w:eastAsia="楷体"/>
      <w:sz w:val="28"/>
      <w:szCs w:val="28"/>
    </w:rPr>
  </w:style>
  <w:style w:type="paragraph" w:styleId="25">
    <w:name w:val="Body Text Indent"/>
    <w:basedOn w:val="1"/>
    <w:link w:val="92"/>
    <w:autoRedefine/>
    <w:qFormat/>
    <w:uiPriority w:val="0"/>
    <w:pPr>
      <w:spacing w:after="120"/>
      <w:ind w:left="420" w:leftChars="200"/>
    </w:pPr>
    <w:rPr>
      <w:rFonts w:ascii="Times New Roman"/>
    </w:rPr>
  </w:style>
  <w:style w:type="paragraph" w:styleId="26">
    <w:name w:val="List 2"/>
    <w:basedOn w:val="1"/>
    <w:semiHidden/>
    <w:unhideWhenUsed/>
    <w:qFormat/>
    <w:uiPriority w:val="0"/>
    <w:pPr>
      <w:ind w:left="100" w:leftChars="200" w:hanging="200" w:hangingChars="200"/>
      <w:contextualSpacing/>
    </w:pPr>
  </w:style>
  <w:style w:type="paragraph" w:styleId="27">
    <w:name w:val="Block Text"/>
    <w:basedOn w:val="1"/>
    <w:autoRedefine/>
    <w:qFormat/>
    <w:uiPriority w:val="0"/>
    <w:pPr>
      <w:spacing w:line="360" w:lineRule="auto"/>
      <w:ind w:left="735" w:leftChars="328" w:right="-332" w:rightChars="-158" w:hanging="46" w:hangingChars="19"/>
    </w:pPr>
    <w:rPr>
      <w:b w:val="0"/>
      <w:bCs/>
      <w:color w:val="000000"/>
      <w:kern w:val="2"/>
      <w:position w:val="0"/>
    </w:rPr>
  </w:style>
  <w:style w:type="paragraph" w:styleId="28">
    <w:name w:val="index 4"/>
    <w:basedOn w:val="1"/>
    <w:next w:val="1"/>
    <w:autoRedefine/>
    <w:unhideWhenUsed/>
    <w:qFormat/>
    <w:uiPriority w:val="99"/>
    <w:pPr>
      <w:ind w:left="600" w:leftChars="600"/>
    </w:pPr>
  </w:style>
  <w:style w:type="paragraph" w:styleId="29">
    <w:name w:val="toc 5"/>
    <w:basedOn w:val="1"/>
    <w:next w:val="1"/>
    <w:autoRedefine/>
    <w:qFormat/>
    <w:uiPriority w:val="0"/>
    <w:pPr>
      <w:ind w:left="840"/>
      <w:jc w:val="left"/>
    </w:pPr>
    <w:rPr>
      <w:rFonts w:ascii="Calibri" w:hAnsi="Calibri" w:eastAsia="Calibri" w:cs="宋体"/>
      <w:b w:val="0"/>
      <w:position w:val="0"/>
      <w:sz w:val="18"/>
      <w:lang w:val="zh-CN"/>
    </w:rPr>
  </w:style>
  <w:style w:type="paragraph" w:styleId="30">
    <w:name w:val="toc 3"/>
    <w:basedOn w:val="1"/>
    <w:next w:val="1"/>
    <w:autoRedefine/>
    <w:qFormat/>
    <w:uiPriority w:val="39"/>
    <w:pPr>
      <w:ind w:left="840" w:leftChars="400"/>
    </w:pPr>
    <w:rPr>
      <w:rFonts w:ascii="Times New Roman"/>
    </w:rPr>
  </w:style>
  <w:style w:type="paragraph" w:styleId="31">
    <w:name w:val="Plain Text"/>
    <w:basedOn w:val="1"/>
    <w:link w:val="93"/>
    <w:autoRedefine/>
    <w:qFormat/>
    <w:uiPriority w:val="0"/>
    <w:rPr>
      <w:rFonts w:hAnsi="Courier New" w:cs="Courier New"/>
      <w:b w:val="0"/>
      <w:kern w:val="2"/>
      <w:position w:val="0"/>
      <w:sz w:val="21"/>
      <w:szCs w:val="21"/>
    </w:rPr>
  </w:style>
  <w:style w:type="paragraph" w:styleId="32">
    <w:name w:val="toc 8"/>
    <w:basedOn w:val="1"/>
    <w:next w:val="1"/>
    <w:autoRedefine/>
    <w:qFormat/>
    <w:uiPriority w:val="0"/>
    <w:pPr>
      <w:ind w:left="1470"/>
      <w:jc w:val="left"/>
    </w:pPr>
    <w:rPr>
      <w:rFonts w:ascii="Calibri" w:hAnsi="Calibri" w:eastAsia="Calibri" w:cs="宋体"/>
      <w:b w:val="0"/>
      <w:position w:val="0"/>
      <w:sz w:val="18"/>
      <w:lang w:val="zh-CN"/>
    </w:rPr>
  </w:style>
  <w:style w:type="paragraph" w:styleId="33">
    <w:name w:val="index 3"/>
    <w:basedOn w:val="1"/>
    <w:next w:val="1"/>
    <w:autoRedefine/>
    <w:qFormat/>
    <w:uiPriority w:val="0"/>
    <w:pPr>
      <w:ind w:left="840"/>
    </w:pPr>
    <w:rPr>
      <w:rFonts w:ascii="Calibri" w:hAnsi="Calibri" w:eastAsia="Calibri" w:cs="宋体"/>
      <w:b w:val="0"/>
      <w:position w:val="0"/>
      <w:sz w:val="20"/>
      <w:lang w:val="zh-CN"/>
    </w:rPr>
  </w:style>
  <w:style w:type="paragraph" w:styleId="34">
    <w:name w:val="Date"/>
    <w:basedOn w:val="1"/>
    <w:next w:val="1"/>
    <w:link w:val="436"/>
    <w:autoRedefine/>
    <w:qFormat/>
    <w:uiPriority w:val="0"/>
    <w:rPr>
      <w:rFonts w:ascii="Times New Roman"/>
      <w:szCs w:val="24"/>
    </w:rPr>
  </w:style>
  <w:style w:type="paragraph" w:styleId="35">
    <w:name w:val="Body Text Indent 2"/>
    <w:basedOn w:val="1"/>
    <w:link w:val="94"/>
    <w:autoRedefine/>
    <w:qFormat/>
    <w:uiPriority w:val="0"/>
    <w:pPr>
      <w:ind w:left="630" w:firstLine="645"/>
    </w:pPr>
    <w:rPr>
      <w:rFonts w:ascii="Arial" w:hAnsi="Arial" w:eastAsia="仿宋"/>
      <w:b w:val="0"/>
      <w:kern w:val="2"/>
      <w:position w:val="0"/>
      <w:sz w:val="32"/>
    </w:rPr>
  </w:style>
  <w:style w:type="paragraph" w:styleId="36">
    <w:name w:val="endnote text"/>
    <w:basedOn w:val="1"/>
    <w:link w:val="95"/>
    <w:autoRedefine/>
    <w:qFormat/>
    <w:uiPriority w:val="0"/>
    <w:pPr>
      <w:snapToGrid w:val="0"/>
      <w:jc w:val="left"/>
    </w:pPr>
    <w:rPr>
      <w:rFonts w:ascii="Calibri" w:hAnsi="Calibri" w:eastAsia="Calibri"/>
      <w:b w:val="0"/>
      <w:position w:val="0"/>
      <w:sz w:val="20"/>
      <w:szCs w:val="24"/>
      <w:lang w:val="zh-CN"/>
    </w:rPr>
  </w:style>
  <w:style w:type="paragraph" w:styleId="37">
    <w:name w:val="Balloon Text"/>
    <w:basedOn w:val="1"/>
    <w:link w:val="437"/>
    <w:autoRedefine/>
    <w:qFormat/>
    <w:uiPriority w:val="0"/>
    <w:rPr>
      <w:rFonts w:ascii="Times New Roman"/>
      <w:sz w:val="18"/>
      <w:szCs w:val="18"/>
    </w:rPr>
  </w:style>
  <w:style w:type="paragraph" w:styleId="38">
    <w:name w:val="footer"/>
    <w:basedOn w:val="1"/>
    <w:link w:val="96"/>
    <w:autoRedefine/>
    <w:qFormat/>
    <w:uiPriority w:val="99"/>
    <w:pPr>
      <w:tabs>
        <w:tab w:val="center" w:pos="4153"/>
        <w:tab w:val="right" w:pos="8306"/>
      </w:tabs>
      <w:snapToGrid w:val="0"/>
      <w:jc w:val="left"/>
    </w:pPr>
    <w:rPr>
      <w:rFonts w:ascii="Times New Roman"/>
      <w:sz w:val="18"/>
      <w:szCs w:val="18"/>
    </w:rPr>
  </w:style>
  <w:style w:type="paragraph" w:styleId="39">
    <w:name w:val="header"/>
    <w:basedOn w:val="1"/>
    <w:link w:val="435"/>
    <w:autoRedefine/>
    <w:qFormat/>
    <w:uiPriority w:val="99"/>
    <w:pPr>
      <w:pBdr>
        <w:bottom w:val="single" w:color="auto" w:sz="6" w:space="1"/>
      </w:pBdr>
      <w:tabs>
        <w:tab w:val="center" w:pos="4153"/>
        <w:tab w:val="right" w:pos="8306"/>
      </w:tabs>
      <w:snapToGrid w:val="0"/>
      <w:jc w:val="center"/>
    </w:pPr>
    <w:rPr>
      <w:rFonts w:ascii="Times New Roman"/>
      <w:sz w:val="18"/>
      <w:szCs w:val="18"/>
    </w:rPr>
  </w:style>
  <w:style w:type="paragraph" w:styleId="40">
    <w:name w:val="Signature"/>
    <w:basedOn w:val="1"/>
    <w:link w:val="97"/>
    <w:autoRedefine/>
    <w:qFormat/>
    <w:uiPriority w:val="0"/>
    <w:pPr>
      <w:adjustRightInd w:val="0"/>
      <w:spacing w:after="600" w:line="312" w:lineRule="atLeast"/>
      <w:jc w:val="center"/>
      <w:textAlignment w:val="baseline"/>
    </w:pPr>
    <w:rPr>
      <w:rFonts w:ascii="Calibri" w:hAnsi="Calibri" w:eastAsia="仿宋"/>
      <w:b w:val="0"/>
      <w:position w:val="0"/>
      <w:lang w:val="zh-CN"/>
    </w:rPr>
  </w:style>
  <w:style w:type="paragraph" w:styleId="41">
    <w:name w:val="toc 1"/>
    <w:basedOn w:val="1"/>
    <w:next w:val="1"/>
    <w:autoRedefine/>
    <w:qFormat/>
    <w:uiPriority w:val="39"/>
    <w:rPr>
      <w:rFonts w:ascii="Times New Roman"/>
    </w:rPr>
  </w:style>
  <w:style w:type="paragraph" w:styleId="42">
    <w:name w:val="toc 4"/>
    <w:basedOn w:val="1"/>
    <w:next w:val="1"/>
    <w:autoRedefine/>
    <w:qFormat/>
    <w:uiPriority w:val="0"/>
    <w:pPr>
      <w:ind w:left="630"/>
      <w:jc w:val="left"/>
    </w:pPr>
    <w:rPr>
      <w:rFonts w:ascii="Calibri" w:hAnsi="Calibri" w:eastAsia="Calibri" w:cs="宋体"/>
      <w:b w:val="0"/>
      <w:position w:val="0"/>
      <w:sz w:val="18"/>
      <w:lang w:val="zh-CN"/>
    </w:rPr>
  </w:style>
  <w:style w:type="paragraph" w:styleId="43">
    <w:name w:val="index heading"/>
    <w:basedOn w:val="1"/>
    <w:next w:val="44"/>
    <w:autoRedefine/>
    <w:qFormat/>
    <w:uiPriority w:val="0"/>
    <w:rPr>
      <w:rFonts w:ascii="Calibri" w:hAnsi="Calibri" w:eastAsia="Calibri" w:cs="宋体"/>
      <w:b w:val="0"/>
      <w:position w:val="0"/>
      <w:sz w:val="20"/>
      <w:lang w:val="zh-CN"/>
    </w:rPr>
  </w:style>
  <w:style w:type="paragraph" w:styleId="44">
    <w:name w:val="index 1"/>
    <w:basedOn w:val="1"/>
    <w:next w:val="1"/>
    <w:autoRedefine/>
    <w:qFormat/>
    <w:uiPriority w:val="0"/>
    <w:rPr>
      <w:rFonts w:ascii="仿宋" w:hAnsi="宋体" w:eastAsia="仿宋" w:cs="宋体"/>
      <w:b w:val="0"/>
      <w:position w:val="0"/>
      <w:sz w:val="30"/>
      <w:szCs w:val="24"/>
      <w:lang w:val="zh-CN"/>
    </w:rPr>
  </w:style>
  <w:style w:type="paragraph" w:styleId="45">
    <w:name w:val="Subtitle"/>
    <w:basedOn w:val="1"/>
    <w:next w:val="1"/>
    <w:link w:val="98"/>
    <w:autoRedefine/>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6">
    <w:name w:val="footnote text"/>
    <w:basedOn w:val="1"/>
    <w:link w:val="99"/>
    <w:autoRedefine/>
    <w:qFormat/>
    <w:uiPriority w:val="0"/>
    <w:pPr>
      <w:snapToGrid w:val="0"/>
      <w:jc w:val="left"/>
    </w:pPr>
    <w:rPr>
      <w:rFonts w:ascii="Calibri" w:hAnsi="Calibri" w:eastAsia="Calibri"/>
      <w:b w:val="0"/>
      <w:position w:val="0"/>
      <w:sz w:val="18"/>
      <w:szCs w:val="18"/>
      <w:lang w:val="zh-CN"/>
    </w:rPr>
  </w:style>
  <w:style w:type="paragraph" w:styleId="47">
    <w:name w:val="toc 6"/>
    <w:basedOn w:val="1"/>
    <w:next w:val="1"/>
    <w:autoRedefine/>
    <w:qFormat/>
    <w:uiPriority w:val="0"/>
    <w:pPr>
      <w:ind w:left="1050"/>
      <w:jc w:val="left"/>
    </w:pPr>
    <w:rPr>
      <w:rFonts w:ascii="Calibri" w:hAnsi="Calibri" w:eastAsia="Calibri" w:cs="宋体"/>
      <w:b w:val="0"/>
      <w:position w:val="0"/>
      <w:sz w:val="18"/>
      <w:lang w:val="zh-CN"/>
    </w:rPr>
  </w:style>
  <w:style w:type="paragraph" w:styleId="48">
    <w:name w:val="Body Text Indent 3"/>
    <w:basedOn w:val="1"/>
    <w:link w:val="100"/>
    <w:autoRedefine/>
    <w:qFormat/>
    <w:uiPriority w:val="0"/>
    <w:pPr>
      <w:spacing w:after="120"/>
      <w:ind w:left="420" w:leftChars="200"/>
    </w:pPr>
    <w:rPr>
      <w:rFonts w:ascii="Times New Roman"/>
      <w:sz w:val="16"/>
      <w:szCs w:val="16"/>
    </w:rPr>
  </w:style>
  <w:style w:type="paragraph" w:styleId="49">
    <w:name w:val="index 7"/>
    <w:basedOn w:val="1"/>
    <w:next w:val="1"/>
    <w:autoRedefine/>
    <w:qFormat/>
    <w:uiPriority w:val="0"/>
    <w:pPr>
      <w:ind w:left="2520"/>
    </w:pPr>
    <w:rPr>
      <w:rFonts w:ascii="Calibri" w:hAnsi="Calibri" w:eastAsia="Calibri" w:cs="宋体"/>
      <w:b w:val="0"/>
      <w:position w:val="0"/>
      <w:sz w:val="20"/>
      <w:lang w:val="zh-CN"/>
    </w:rPr>
  </w:style>
  <w:style w:type="paragraph" w:styleId="50">
    <w:name w:val="index 9"/>
    <w:basedOn w:val="1"/>
    <w:next w:val="1"/>
    <w:autoRedefine/>
    <w:qFormat/>
    <w:uiPriority w:val="0"/>
    <w:pPr>
      <w:ind w:left="3360"/>
    </w:pPr>
    <w:rPr>
      <w:rFonts w:ascii="Calibri" w:hAnsi="Calibri" w:eastAsia="Calibri" w:cs="宋体"/>
      <w:b w:val="0"/>
      <w:position w:val="0"/>
      <w:sz w:val="20"/>
      <w:lang w:val="zh-CN"/>
    </w:rPr>
  </w:style>
  <w:style w:type="paragraph" w:styleId="51">
    <w:name w:val="table of figures"/>
    <w:basedOn w:val="1"/>
    <w:next w:val="1"/>
    <w:autoRedefine/>
    <w:qFormat/>
    <w:uiPriority w:val="0"/>
    <w:pPr>
      <w:ind w:left="840" w:hanging="420"/>
    </w:pPr>
    <w:rPr>
      <w:rFonts w:ascii="Calibri" w:hAnsi="Calibri" w:eastAsia="Calibri" w:cs="宋体"/>
      <w:b w:val="0"/>
      <w:position w:val="0"/>
      <w:sz w:val="20"/>
      <w:lang w:val="zh-CN"/>
    </w:rPr>
  </w:style>
  <w:style w:type="paragraph" w:styleId="52">
    <w:name w:val="toc 2"/>
    <w:basedOn w:val="1"/>
    <w:next w:val="1"/>
    <w:autoRedefine/>
    <w:qFormat/>
    <w:uiPriority w:val="39"/>
    <w:pPr>
      <w:ind w:left="420" w:leftChars="200"/>
    </w:pPr>
    <w:rPr>
      <w:rFonts w:ascii="Times New Roman"/>
    </w:rPr>
  </w:style>
  <w:style w:type="paragraph" w:styleId="53">
    <w:name w:val="toc 9"/>
    <w:basedOn w:val="1"/>
    <w:next w:val="1"/>
    <w:autoRedefine/>
    <w:qFormat/>
    <w:uiPriority w:val="0"/>
    <w:pPr>
      <w:ind w:left="1680"/>
      <w:jc w:val="left"/>
    </w:pPr>
    <w:rPr>
      <w:rFonts w:ascii="Calibri" w:hAnsi="Calibri" w:eastAsia="Calibri" w:cs="宋体"/>
      <w:b w:val="0"/>
      <w:position w:val="0"/>
      <w:sz w:val="18"/>
      <w:lang w:val="zh-CN"/>
    </w:rPr>
  </w:style>
  <w:style w:type="paragraph" w:styleId="54">
    <w:name w:val="Body Text 2"/>
    <w:basedOn w:val="1"/>
    <w:link w:val="101"/>
    <w:autoRedefine/>
    <w:qFormat/>
    <w:uiPriority w:val="0"/>
    <w:pPr>
      <w:widowControl/>
      <w:jc w:val="center"/>
    </w:pPr>
    <w:rPr>
      <w:rFonts w:ascii="楷体" w:hAnsi="Calibri" w:eastAsia="楷体"/>
      <w:b w:val="0"/>
      <w:position w:val="0"/>
      <w:sz w:val="28"/>
      <w:lang w:val="zh-CN"/>
    </w:rPr>
  </w:style>
  <w:style w:type="paragraph" w:styleId="55">
    <w:name w:val="HTML Preformatted"/>
    <w:basedOn w:val="1"/>
    <w:link w:val="10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6">
    <w:name w:val="Normal (Web)"/>
    <w:basedOn w:val="1"/>
    <w:autoRedefine/>
    <w:qFormat/>
    <w:uiPriority w:val="0"/>
    <w:pPr>
      <w:widowControl/>
      <w:spacing w:before="100" w:beforeAutospacing="1" w:after="100" w:afterAutospacing="1"/>
      <w:jc w:val="left"/>
    </w:pPr>
    <w:rPr>
      <w:rFonts w:hAnsi="宋体" w:cs="宋体"/>
      <w:szCs w:val="24"/>
    </w:rPr>
  </w:style>
  <w:style w:type="paragraph" w:styleId="57">
    <w:name w:val="index 2"/>
    <w:basedOn w:val="1"/>
    <w:next w:val="1"/>
    <w:qFormat/>
    <w:uiPriority w:val="0"/>
    <w:pPr>
      <w:ind w:left="420"/>
    </w:pPr>
    <w:rPr>
      <w:rFonts w:ascii="Calibri" w:hAnsi="Calibri" w:eastAsia="Calibri" w:cs="宋体"/>
      <w:b w:val="0"/>
      <w:position w:val="0"/>
      <w:sz w:val="20"/>
      <w:lang w:val="zh-CN"/>
    </w:rPr>
  </w:style>
  <w:style w:type="paragraph" w:styleId="58">
    <w:name w:val="Title"/>
    <w:basedOn w:val="1"/>
    <w:link w:val="103"/>
    <w:autoRedefine/>
    <w:qFormat/>
    <w:uiPriority w:val="0"/>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59">
    <w:name w:val="annotation subject"/>
    <w:basedOn w:val="20"/>
    <w:next w:val="20"/>
    <w:link w:val="104"/>
    <w:autoRedefine/>
    <w:qFormat/>
    <w:uiPriority w:val="0"/>
    <w:rPr>
      <w:rFonts w:ascii="宋体"/>
      <w:b/>
      <w:bCs/>
      <w:position w:val="-10"/>
    </w:rPr>
  </w:style>
  <w:style w:type="paragraph" w:styleId="60">
    <w:name w:val="Body Text First Indent"/>
    <w:basedOn w:val="24"/>
    <w:link w:val="105"/>
    <w:autoRedefine/>
    <w:qFormat/>
    <w:uiPriority w:val="0"/>
    <w:pPr>
      <w:spacing w:after="120"/>
      <w:ind w:firstLine="420" w:firstLineChars="100"/>
    </w:pPr>
    <w:rPr>
      <w:b w:val="0"/>
      <w:sz w:val="21"/>
      <w:szCs w:val="24"/>
      <w:lang w:val="zh-CN"/>
    </w:rPr>
  </w:style>
  <w:style w:type="paragraph" w:styleId="61">
    <w:name w:val="Body Text First Indent 2"/>
    <w:basedOn w:val="25"/>
    <w:link w:val="442"/>
    <w:autoRedefine/>
    <w:unhideWhenUsed/>
    <w:qFormat/>
    <w:uiPriority w:val="0"/>
    <w:pPr>
      <w:spacing w:after="0" w:line="360" w:lineRule="auto"/>
      <w:ind w:left="0" w:leftChars="0"/>
    </w:pPr>
    <w:rPr>
      <w:rFonts w:ascii="宋体" w:hAnsi="宋体" w:cs="宋体"/>
      <w:szCs w:val="24"/>
    </w:rPr>
  </w:style>
  <w:style w:type="table" w:styleId="63">
    <w:name w:val="Table Grid"/>
    <w:basedOn w:val="6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5">
    <w:name w:val="Strong"/>
    <w:autoRedefine/>
    <w:qFormat/>
    <w:uiPriority w:val="0"/>
    <w:rPr>
      <w:rFonts w:ascii="Times New Roman" w:hAnsi="Times New Roman" w:eastAsia="宋体" w:cs="Times New Roman"/>
      <w:b/>
      <w:bCs/>
    </w:rPr>
  </w:style>
  <w:style w:type="character" w:styleId="66">
    <w:name w:val="endnote reference"/>
    <w:autoRedefine/>
    <w:qFormat/>
    <w:uiPriority w:val="0"/>
    <w:rPr>
      <w:vertAlign w:val="superscript"/>
    </w:rPr>
  </w:style>
  <w:style w:type="character" w:styleId="67">
    <w:name w:val="page number"/>
    <w:basedOn w:val="64"/>
    <w:qFormat/>
    <w:uiPriority w:val="0"/>
    <w:rPr>
      <w:rFonts w:ascii="Times New Roman" w:hAnsi="Times New Roman" w:eastAsia="宋体" w:cs="Times New Roman"/>
    </w:rPr>
  </w:style>
  <w:style w:type="character" w:styleId="68">
    <w:name w:val="FollowedHyperlink"/>
    <w:autoRedefine/>
    <w:qFormat/>
    <w:uiPriority w:val="0"/>
    <w:rPr>
      <w:rFonts w:ascii="Times New Roman" w:hAnsi="Times New Roman" w:eastAsia="宋体" w:cs="Times New Roman"/>
      <w:color w:val="800080"/>
      <w:u w:val="none"/>
    </w:rPr>
  </w:style>
  <w:style w:type="character" w:styleId="69">
    <w:name w:val="Emphasis"/>
    <w:autoRedefine/>
    <w:qFormat/>
    <w:uiPriority w:val="0"/>
    <w:rPr>
      <w:rFonts w:ascii="Times New Roman" w:hAnsi="Times New Roman" w:eastAsia="宋体" w:cs="Times New Roman"/>
      <w:i/>
    </w:rPr>
  </w:style>
  <w:style w:type="character" w:styleId="70">
    <w:name w:val="line number"/>
    <w:qFormat/>
    <w:uiPriority w:val="0"/>
  </w:style>
  <w:style w:type="character" w:styleId="71">
    <w:name w:val="HTML Typewriter"/>
    <w:autoRedefine/>
    <w:qFormat/>
    <w:uiPriority w:val="0"/>
    <w:rPr>
      <w:rFonts w:ascii="宋体" w:hAnsi="宋体" w:eastAsia="宋体" w:cs="宋体"/>
      <w:sz w:val="24"/>
      <w:szCs w:val="24"/>
    </w:rPr>
  </w:style>
  <w:style w:type="character" w:styleId="72">
    <w:name w:val="Hyperlink"/>
    <w:autoRedefine/>
    <w:qFormat/>
    <w:uiPriority w:val="99"/>
    <w:rPr>
      <w:rFonts w:ascii="Times New Roman" w:hAnsi="Times New Roman" w:eastAsia="宋体" w:cs="Times New Roman"/>
      <w:color w:val="0000FF"/>
      <w:u w:val="none"/>
    </w:rPr>
  </w:style>
  <w:style w:type="character" w:styleId="73">
    <w:name w:val="annotation reference"/>
    <w:qFormat/>
    <w:uiPriority w:val="0"/>
    <w:rPr>
      <w:rFonts w:ascii="Times New Roman" w:hAnsi="Times New Roman" w:eastAsia="宋体" w:cs="Times New Roman"/>
      <w:sz w:val="21"/>
      <w:szCs w:val="21"/>
    </w:rPr>
  </w:style>
  <w:style w:type="character" w:styleId="74">
    <w:name w:val="footnote reference"/>
    <w:autoRedefine/>
    <w:qFormat/>
    <w:uiPriority w:val="0"/>
    <w:rPr>
      <w:vertAlign w:val="superscript"/>
    </w:rPr>
  </w:style>
  <w:style w:type="character" w:styleId="75">
    <w:name w:val="HTML Sample"/>
    <w:autoRedefine/>
    <w:qFormat/>
    <w:uiPriority w:val="0"/>
    <w:rPr>
      <w:rFonts w:ascii="Courier New" w:hAnsi="宋体" w:eastAsia="宋体" w:cs="Courier New"/>
    </w:rPr>
  </w:style>
  <w:style w:type="character" w:customStyle="1" w:styleId="76">
    <w:name w:val="标题 1 字符"/>
    <w:link w:val="2"/>
    <w:autoRedefine/>
    <w:qFormat/>
    <w:uiPriority w:val="0"/>
    <w:rPr>
      <w:rFonts w:ascii="楷体" w:hAnsi="Times New Roman" w:eastAsia="楷体" w:cs="Times New Roman"/>
      <w:kern w:val="2"/>
      <w:sz w:val="28"/>
      <w:szCs w:val="28"/>
    </w:rPr>
  </w:style>
  <w:style w:type="paragraph" w:customStyle="1" w:styleId="77">
    <w:name w:val="标题3"/>
    <w:basedOn w:val="5"/>
    <w:qFormat/>
    <w:uiPriority w:val="0"/>
    <w:pPr>
      <w:keepNext w:val="0"/>
      <w:keepLines w:val="0"/>
      <w:shd w:val="clear" w:color="auto" w:fill="FFFFFF"/>
      <w:wordWrap w:val="0"/>
      <w:spacing w:before="0" w:after="0" w:line="360" w:lineRule="auto"/>
    </w:pPr>
    <w:rPr>
      <w:rFonts w:ascii="宋体" w:hAnsi="宋体" w:eastAsia="仿宋"/>
      <w:position w:val="0"/>
      <w:sz w:val="30"/>
      <w:lang w:val="zh-CN"/>
    </w:rPr>
  </w:style>
  <w:style w:type="paragraph" w:customStyle="1" w:styleId="78">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79">
    <w:name w:val="正文文本 字符"/>
    <w:link w:val="24"/>
    <w:qFormat/>
    <w:uiPriority w:val="0"/>
    <w:rPr>
      <w:rFonts w:ascii="楷体" w:hAnsi="Arial" w:eastAsia="楷体" w:cs="Times New Roman"/>
      <w:b/>
      <w:position w:val="-10"/>
      <w:sz w:val="28"/>
      <w:szCs w:val="28"/>
    </w:rPr>
  </w:style>
  <w:style w:type="character" w:customStyle="1" w:styleId="80">
    <w:name w:val="标题 2 字符"/>
    <w:link w:val="3"/>
    <w:autoRedefine/>
    <w:qFormat/>
    <w:uiPriority w:val="0"/>
    <w:rPr>
      <w:rFonts w:ascii="Arial" w:hAnsi="Arial" w:eastAsia="幼圆" w:cs="Arial"/>
      <w:bCs/>
      <w:position w:val="-10"/>
      <w:sz w:val="44"/>
      <w:szCs w:val="44"/>
    </w:rPr>
  </w:style>
  <w:style w:type="character" w:customStyle="1" w:styleId="81">
    <w:name w:val="标题 3 字符"/>
    <w:link w:val="5"/>
    <w:autoRedefine/>
    <w:qFormat/>
    <w:uiPriority w:val="0"/>
    <w:rPr>
      <w:bCs/>
      <w:position w:val="-10"/>
      <w:sz w:val="32"/>
      <w:szCs w:val="32"/>
    </w:rPr>
  </w:style>
  <w:style w:type="character" w:customStyle="1" w:styleId="82">
    <w:name w:val="标题 4 字符"/>
    <w:link w:val="6"/>
    <w:autoRedefine/>
    <w:qFormat/>
    <w:uiPriority w:val="0"/>
    <w:rPr>
      <w:rFonts w:ascii="Arial" w:hAnsi="Arial" w:eastAsia="黑体" w:cs="Arial"/>
      <w:bCs/>
      <w:position w:val="-10"/>
      <w:sz w:val="28"/>
      <w:szCs w:val="28"/>
    </w:rPr>
  </w:style>
  <w:style w:type="character" w:customStyle="1" w:styleId="83">
    <w:name w:val="标题 5 字符"/>
    <w:link w:val="7"/>
    <w:autoRedefine/>
    <w:qFormat/>
    <w:uiPriority w:val="0"/>
    <w:rPr>
      <w:rFonts w:ascii="黑体" w:hAnsi="Times New Roman" w:eastAsia="黑体" w:cs="Times New Roman"/>
      <w:b/>
      <w:color w:val="000000"/>
      <w:sz w:val="28"/>
    </w:rPr>
  </w:style>
  <w:style w:type="character" w:customStyle="1" w:styleId="84">
    <w:name w:val="标题 6 字符"/>
    <w:link w:val="8"/>
    <w:autoRedefine/>
    <w:qFormat/>
    <w:uiPriority w:val="0"/>
    <w:rPr>
      <w:rFonts w:ascii="Arial" w:hAnsi="Arial" w:eastAsia="黑体" w:cs="Times New Roman"/>
      <w:b/>
      <w:bCs/>
      <w:kern w:val="2"/>
      <w:sz w:val="24"/>
      <w:szCs w:val="24"/>
    </w:rPr>
  </w:style>
  <w:style w:type="character" w:customStyle="1" w:styleId="85">
    <w:name w:val="标题 7 字符"/>
    <w:link w:val="9"/>
    <w:autoRedefine/>
    <w:qFormat/>
    <w:uiPriority w:val="0"/>
    <w:rPr>
      <w:rFonts w:ascii="Times New Roman" w:hAnsi="Times New Roman" w:eastAsia="宋体" w:cs="Times New Roman"/>
      <w:b/>
      <w:bCs/>
      <w:kern w:val="2"/>
      <w:sz w:val="24"/>
      <w:szCs w:val="24"/>
    </w:rPr>
  </w:style>
  <w:style w:type="character" w:customStyle="1" w:styleId="86">
    <w:name w:val="标题 8 字符"/>
    <w:link w:val="10"/>
    <w:autoRedefine/>
    <w:qFormat/>
    <w:uiPriority w:val="0"/>
    <w:rPr>
      <w:rFonts w:ascii="Arial" w:hAnsi="Arial" w:eastAsia="黑体" w:cs="Times New Roman"/>
      <w:kern w:val="2"/>
      <w:sz w:val="24"/>
      <w:szCs w:val="24"/>
    </w:rPr>
  </w:style>
  <w:style w:type="character" w:customStyle="1" w:styleId="87">
    <w:name w:val="标题 9 字符"/>
    <w:link w:val="11"/>
    <w:autoRedefine/>
    <w:qFormat/>
    <w:uiPriority w:val="0"/>
    <w:rPr>
      <w:rFonts w:ascii="Arial" w:hAnsi="Arial" w:eastAsia="黑体" w:cs="Times New Roman"/>
      <w:kern w:val="2"/>
      <w:sz w:val="21"/>
      <w:szCs w:val="21"/>
    </w:rPr>
  </w:style>
  <w:style w:type="character" w:customStyle="1" w:styleId="88">
    <w:name w:val="文档结构图 字符"/>
    <w:link w:val="19"/>
    <w:autoRedefine/>
    <w:qFormat/>
    <w:uiPriority w:val="0"/>
    <w:rPr>
      <w:b/>
      <w:position w:val="-10"/>
      <w:sz w:val="24"/>
      <w:shd w:val="clear" w:color="auto" w:fill="000080"/>
    </w:rPr>
  </w:style>
  <w:style w:type="character" w:customStyle="1" w:styleId="89">
    <w:name w:val="批注文字 字符"/>
    <w:link w:val="20"/>
    <w:qFormat/>
    <w:uiPriority w:val="0"/>
    <w:rPr>
      <w:rFonts w:ascii="Times New Roman" w:hAnsi="Times New Roman" w:eastAsia="仿宋" w:cs="Times New Roman"/>
      <w:kern w:val="2"/>
      <w:sz w:val="24"/>
    </w:rPr>
  </w:style>
  <w:style w:type="character" w:customStyle="1" w:styleId="90">
    <w:name w:val="称呼 字符"/>
    <w:link w:val="22"/>
    <w:autoRedefine/>
    <w:qFormat/>
    <w:uiPriority w:val="0"/>
    <w:rPr>
      <w:rFonts w:ascii="仿宋" w:hAnsi="Calibri" w:eastAsia="仿宋" w:cs="宋体"/>
      <w:sz w:val="28"/>
      <w:lang w:val="zh-CN"/>
    </w:rPr>
  </w:style>
  <w:style w:type="character" w:customStyle="1" w:styleId="91">
    <w:name w:val="正文文本 3 字符"/>
    <w:link w:val="23"/>
    <w:autoRedefine/>
    <w:qFormat/>
    <w:uiPriority w:val="0"/>
    <w:rPr>
      <w:rFonts w:ascii="仿宋" w:hAnsi="Arial" w:eastAsia="仿宋" w:cs="宋体"/>
      <w:sz w:val="32"/>
      <w:lang w:val="zh-CN"/>
    </w:rPr>
  </w:style>
  <w:style w:type="character" w:customStyle="1" w:styleId="92">
    <w:name w:val="正文文本缩进 字符"/>
    <w:link w:val="25"/>
    <w:autoRedefine/>
    <w:qFormat/>
    <w:uiPriority w:val="0"/>
    <w:rPr>
      <w:b/>
      <w:position w:val="-10"/>
      <w:sz w:val="24"/>
    </w:rPr>
  </w:style>
  <w:style w:type="character" w:customStyle="1" w:styleId="93">
    <w:name w:val="纯文本 字符"/>
    <w:link w:val="31"/>
    <w:autoRedefine/>
    <w:qFormat/>
    <w:uiPriority w:val="0"/>
    <w:rPr>
      <w:rFonts w:ascii="宋体" w:hAnsi="Courier New" w:eastAsia="宋体" w:cs="Courier New"/>
      <w:kern w:val="2"/>
      <w:sz w:val="21"/>
      <w:szCs w:val="21"/>
      <w:lang w:val="en-US" w:eastAsia="zh-CN" w:bidi="ar-SA"/>
    </w:rPr>
  </w:style>
  <w:style w:type="character" w:customStyle="1" w:styleId="94">
    <w:name w:val="正文文本缩进 2 字符"/>
    <w:link w:val="35"/>
    <w:autoRedefine/>
    <w:qFormat/>
    <w:uiPriority w:val="0"/>
    <w:rPr>
      <w:rFonts w:ascii="Arial" w:hAnsi="Arial" w:eastAsia="仿宋"/>
      <w:kern w:val="2"/>
      <w:sz w:val="32"/>
    </w:rPr>
  </w:style>
  <w:style w:type="character" w:customStyle="1" w:styleId="95">
    <w:name w:val="尾注文本 字符"/>
    <w:link w:val="36"/>
    <w:autoRedefine/>
    <w:qFormat/>
    <w:uiPriority w:val="0"/>
    <w:rPr>
      <w:rFonts w:ascii="Calibri" w:hAnsi="Calibri" w:eastAsia="Calibri" w:cs="宋体"/>
      <w:szCs w:val="24"/>
      <w:lang w:val="zh-CN"/>
    </w:rPr>
  </w:style>
  <w:style w:type="character" w:customStyle="1" w:styleId="96">
    <w:name w:val="页脚 字符"/>
    <w:link w:val="38"/>
    <w:autoRedefine/>
    <w:qFormat/>
    <w:uiPriority w:val="99"/>
    <w:rPr>
      <w:b/>
      <w:position w:val="-10"/>
      <w:sz w:val="18"/>
      <w:szCs w:val="18"/>
    </w:rPr>
  </w:style>
  <w:style w:type="character" w:customStyle="1" w:styleId="97">
    <w:name w:val="签名 字符"/>
    <w:link w:val="40"/>
    <w:autoRedefine/>
    <w:qFormat/>
    <w:uiPriority w:val="0"/>
    <w:rPr>
      <w:rFonts w:ascii="Calibri" w:hAnsi="Calibri" w:eastAsia="仿宋" w:cs="宋体"/>
      <w:sz w:val="24"/>
      <w:lang w:val="zh-CN"/>
    </w:rPr>
  </w:style>
  <w:style w:type="character" w:customStyle="1" w:styleId="98">
    <w:name w:val="副标题 字符"/>
    <w:link w:val="45"/>
    <w:qFormat/>
    <w:uiPriority w:val="0"/>
    <w:rPr>
      <w:rFonts w:ascii="Cambria" w:hAnsi="Cambria" w:eastAsia="Calibri" w:cs="宋体"/>
      <w:i/>
      <w:iCs/>
      <w:spacing w:val="13"/>
      <w:sz w:val="24"/>
      <w:szCs w:val="24"/>
      <w:lang w:val="zh-CN" w:eastAsia="en-US" w:bidi="en-US"/>
    </w:rPr>
  </w:style>
  <w:style w:type="character" w:customStyle="1" w:styleId="99">
    <w:name w:val="脚注文本 字符"/>
    <w:link w:val="46"/>
    <w:qFormat/>
    <w:uiPriority w:val="0"/>
    <w:rPr>
      <w:rFonts w:ascii="Calibri" w:hAnsi="Calibri" w:eastAsia="Calibri" w:cs="宋体"/>
      <w:sz w:val="18"/>
      <w:szCs w:val="18"/>
      <w:lang w:val="zh-CN"/>
    </w:rPr>
  </w:style>
  <w:style w:type="character" w:customStyle="1" w:styleId="100">
    <w:name w:val="正文文本缩进 3 字符"/>
    <w:link w:val="48"/>
    <w:qFormat/>
    <w:uiPriority w:val="0"/>
    <w:rPr>
      <w:b/>
      <w:position w:val="-10"/>
      <w:sz w:val="16"/>
      <w:szCs w:val="16"/>
    </w:rPr>
  </w:style>
  <w:style w:type="character" w:customStyle="1" w:styleId="101">
    <w:name w:val="正文文本 2 字符"/>
    <w:link w:val="54"/>
    <w:autoRedefine/>
    <w:qFormat/>
    <w:uiPriority w:val="0"/>
    <w:rPr>
      <w:rFonts w:ascii="楷体" w:hAnsi="Calibri" w:eastAsia="楷体" w:cs="宋体"/>
      <w:sz w:val="28"/>
      <w:lang w:val="zh-CN"/>
    </w:rPr>
  </w:style>
  <w:style w:type="character" w:customStyle="1" w:styleId="102">
    <w:name w:val="HTML 预设格式 字符"/>
    <w:link w:val="55"/>
    <w:autoRedefine/>
    <w:qFormat/>
    <w:uiPriority w:val="0"/>
    <w:rPr>
      <w:rFonts w:ascii="黑体" w:hAnsi="Courier New" w:eastAsia="黑体" w:cs="Courier New"/>
    </w:rPr>
  </w:style>
  <w:style w:type="character" w:customStyle="1" w:styleId="103">
    <w:name w:val="标题 字符"/>
    <w:link w:val="58"/>
    <w:autoRedefine/>
    <w:qFormat/>
    <w:uiPriority w:val="0"/>
    <w:rPr>
      <w:rFonts w:eastAsia="黑体"/>
      <w:b/>
      <w:sz w:val="28"/>
      <w:lang w:val="en-GB"/>
    </w:rPr>
  </w:style>
  <w:style w:type="character" w:customStyle="1" w:styleId="104">
    <w:name w:val="批注主题 字符"/>
    <w:link w:val="59"/>
    <w:autoRedefine/>
    <w:qFormat/>
    <w:uiPriority w:val="0"/>
    <w:rPr>
      <w:rFonts w:ascii="宋体" w:hAnsi="Times New Roman" w:eastAsia="仿宋" w:cs="Times New Roman"/>
      <w:b/>
      <w:bCs/>
      <w:kern w:val="2"/>
      <w:position w:val="-10"/>
      <w:sz w:val="24"/>
    </w:rPr>
  </w:style>
  <w:style w:type="character" w:customStyle="1" w:styleId="105">
    <w:name w:val="正文文本首行缩进 字符"/>
    <w:link w:val="60"/>
    <w:autoRedefine/>
    <w:qFormat/>
    <w:uiPriority w:val="0"/>
    <w:rPr>
      <w:rFonts w:ascii="楷体" w:hAnsi="Arial" w:eastAsia="楷体" w:cs="宋体"/>
      <w:position w:val="-10"/>
      <w:sz w:val="21"/>
      <w:szCs w:val="24"/>
      <w:lang w:val="zh-CN"/>
    </w:rPr>
  </w:style>
  <w:style w:type="character" w:customStyle="1" w:styleId="106">
    <w:name w:val="标题 2 Char"/>
    <w:autoRedefine/>
    <w:qFormat/>
    <w:uiPriority w:val="0"/>
    <w:rPr>
      <w:rFonts w:ascii="Arial" w:hAnsi="Arial" w:eastAsia="宋体" w:cs="Times New Roman"/>
      <w:b/>
      <w:bCs/>
      <w:kern w:val="2"/>
      <w:sz w:val="28"/>
      <w:szCs w:val="32"/>
      <w:lang w:val="en-US" w:eastAsia="zh-CN" w:bidi="ar-SA"/>
    </w:rPr>
  </w:style>
  <w:style w:type="paragraph" w:styleId="107">
    <w:name w:val="List Paragraph"/>
    <w:basedOn w:val="1"/>
    <w:autoRedefine/>
    <w:qFormat/>
    <w:uiPriority w:val="34"/>
    <w:pPr>
      <w:widowControl/>
      <w:ind w:left="720"/>
      <w:jc w:val="left"/>
    </w:pPr>
    <w:rPr>
      <w:rFonts w:ascii="Calibri" w:hAnsi="Calibri"/>
      <w:szCs w:val="24"/>
      <w:lang w:eastAsia="en-US" w:bidi="en-US"/>
    </w:rPr>
  </w:style>
  <w:style w:type="paragraph" w:customStyle="1" w:styleId="108">
    <w:name w:val="font5"/>
    <w:basedOn w:val="1"/>
    <w:autoRedefine/>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10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i/>
      <w:iCs/>
      <w:position w:val="0"/>
      <w:sz w:val="20"/>
      <w:lang w:val="zh-CN"/>
    </w:rPr>
  </w:style>
  <w:style w:type="paragraph" w:customStyle="1" w:styleId="110">
    <w:name w:val="List Paragraph1"/>
    <w:basedOn w:val="1"/>
    <w:autoRedefine/>
    <w:qFormat/>
    <w:uiPriority w:val="0"/>
    <w:pPr>
      <w:ind w:firstLine="420" w:firstLineChars="200"/>
    </w:pPr>
    <w:rPr>
      <w:rFonts w:ascii="Calibri" w:hAnsi="Calibri" w:cs="Calibri"/>
    </w:rPr>
  </w:style>
  <w:style w:type="paragraph" w:customStyle="1" w:styleId="111">
    <w:name w:val="中等深浅网格 1 - 强调文字颜色 21"/>
    <w:basedOn w:val="1"/>
    <w:autoRedefine/>
    <w:qFormat/>
    <w:uiPriority w:val="0"/>
    <w:pPr>
      <w:ind w:firstLine="420" w:firstLineChars="200"/>
    </w:pPr>
    <w:rPr>
      <w:rFonts w:ascii="Calibri" w:hAnsi="Calibri" w:eastAsia="Calibri" w:cs="宋体"/>
      <w:b w:val="0"/>
      <w:position w:val="0"/>
      <w:sz w:val="20"/>
      <w:szCs w:val="22"/>
      <w:lang w:val="zh-CN"/>
    </w:rPr>
  </w:style>
  <w:style w:type="paragraph" w:customStyle="1" w:styleId="112">
    <w:name w:val="章标题"/>
    <w:next w:val="78"/>
    <w:autoRedefine/>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113">
    <w:name w:val="标题3，章节第三层"/>
    <w:basedOn w:val="1"/>
    <w:next w:val="114"/>
    <w:autoRedefine/>
    <w:qFormat/>
    <w:uiPriority w:val="0"/>
    <w:pPr>
      <w:adjustRightInd w:val="0"/>
      <w:snapToGrid w:val="0"/>
      <w:spacing w:before="78" w:line="300" w:lineRule="auto"/>
      <w:outlineLvl w:val="2"/>
    </w:pPr>
    <w:rPr>
      <w:rFonts w:ascii="Arial" w:hAnsi="Arial" w:eastAsia="华文细黑" w:cs="宋体"/>
      <w:b w:val="0"/>
      <w:position w:val="0"/>
      <w:sz w:val="30"/>
      <w:szCs w:val="24"/>
      <w:lang w:val="zh-CN"/>
    </w:rPr>
  </w:style>
  <w:style w:type="paragraph" w:customStyle="1" w:styleId="114">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hAnsi="宋体" w:eastAsia="Calibri" w:cs="宋体"/>
      <w:b w:val="0"/>
      <w:bCs/>
      <w:position w:val="0"/>
      <w:sz w:val="20"/>
      <w:szCs w:val="21"/>
      <w:lang w:val="zh-CN"/>
    </w:rPr>
  </w:style>
  <w:style w:type="paragraph" w:customStyle="1" w:styleId="115">
    <w:name w:val="小四 段落 宋体 Char"/>
    <w:basedOn w:val="16"/>
    <w:autoRedefine/>
    <w:qFormat/>
    <w:uiPriority w:val="0"/>
    <w:pPr>
      <w:tabs>
        <w:tab w:val="clear" w:pos="2952"/>
      </w:tabs>
      <w:ind w:left="0" w:right="-33" w:firstLine="600" w:firstLineChars="200"/>
      <w:jc w:val="left"/>
    </w:pPr>
    <w:rPr>
      <w:rFonts w:ascii="仿宋" w:eastAsia="仿宋"/>
      <w:sz w:val="30"/>
      <w:szCs w:val="30"/>
    </w:rPr>
  </w:style>
  <w:style w:type="paragraph" w:customStyle="1" w:styleId="116">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117">
    <w:name w:val="retrait3"/>
    <w:basedOn w:val="1"/>
    <w:autoRedefine/>
    <w:qFormat/>
    <w:uiPriority w:val="0"/>
    <w:pPr>
      <w:widowControl/>
      <w:spacing w:before="20" w:after="20"/>
      <w:ind w:left="851"/>
      <w:jc w:val="left"/>
    </w:pPr>
    <w:rPr>
      <w:rFonts w:ascii="Arial" w:hAnsi="Arial" w:eastAsia="Calibri" w:cs="宋体"/>
      <w:b w:val="0"/>
      <w:position w:val="0"/>
      <w:lang w:val="en-GB"/>
    </w:rPr>
  </w:style>
  <w:style w:type="paragraph" w:customStyle="1" w:styleId="118">
    <w:name w:val="招标文件"/>
    <w:basedOn w:val="1"/>
    <w:autoRedefine/>
    <w:qFormat/>
    <w:uiPriority w:val="0"/>
    <w:pPr>
      <w:spacing w:before="260" w:after="260"/>
      <w:jc w:val="center"/>
      <w:outlineLvl w:val="1"/>
    </w:pPr>
    <w:rPr>
      <w:rFonts w:hAnsi="宋体"/>
      <w:bCs/>
      <w:sz w:val="32"/>
      <w:szCs w:val="32"/>
    </w:rPr>
  </w:style>
  <w:style w:type="paragraph" w:customStyle="1" w:styleId="119">
    <w:name w:val="样式 标题 3H3sect1.2.3BOD 0Heading 3 - oldh3l3CTLevel 3 Head..."/>
    <w:basedOn w:val="5"/>
    <w:autoRedefine/>
    <w:qFormat/>
    <w:uiPriority w:val="0"/>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120">
    <w:name w:val="小四 段落 宋体 Char Char Char"/>
    <w:basedOn w:val="16"/>
    <w:autoRedefine/>
    <w:qFormat/>
    <w:uiPriority w:val="0"/>
    <w:pPr>
      <w:tabs>
        <w:tab w:val="clear" w:pos="2952"/>
      </w:tabs>
      <w:spacing w:line="360" w:lineRule="auto"/>
      <w:ind w:left="0" w:right="-33" w:firstLine="545" w:firstLineChars="227"/>
      <w:jc w:val="left"/>
    </w:pPr>
    <w:rPr>
      <w:sz w:val="24"/>
    </w:rPr>
  </w:style>
  <w:style w:type="paragraph" w:customStyle="1" w:styleId="121">
    <w:name w:val="小四 段落 宋体"/>
    <w:basedOn w:val="16"/>
    <w:qFormat/>
    <w:uiPriority w:val="0"/>
    <w:pPr>
      <w:tabs>
        <w:tab w:val="clear" w:pos="2952"/>
      </w:tabs>
      <w:spacing w:line="360" w:lineRule="auto"/>
      <w:ind w:left="113" w:right="113" w:firstLine="425"/>
      <w:jc w:val="left"/>
    </w:pPr>
    <w:rPr>
      <w:sz w:val="24"/>
    </w:rPr>
  </w:style>
  <w:style w:type="paragraph" w:customStyle="1" w:styleId="122">
    <w:name w:val="111111"/>
    <w:basedOn w:val="1"/>
    <w:link w:val="123"/>
    <w:autoRedefine/>
    <w:qFormat/>
    <w:uiPriority w:val="0"/>
    <w:pPr>
      <w:spacing w:before="120" w:after="120"/>
      <w:jc w:val="center"/>
    </w:pPr>
    <w:rPr>
      <w:rFonts w:hAnsi="宋体" w:eastAsia="黑体"/>
      <w:bCs/>
      <w:kern w:val="2"/>
      <w:position w:val="0"/>
      <w:sz w:val="21"/>
      <w:szCs w:val="21"/>
    </w:rPr>
  </w:style>
  <w:style w:type="character" w:customStyle="1" w:styleId="123">
    <w:name w:val="111111 Char"/>
    <w:link w:val="122"/>
    <w:autoRedefine/>
    <w:qFormat/>
    <w:uiPriority w:val="0"/>
    <w:rPr>
      <w:rFonts w:ascii="宋体" w:hAnsi="宋体" w:eastAsia="黑体" w:cs="宋体"/>
      <w:b/>
      <w:bCs/>
      <w:kern w:val="2"/>
      <w:sz w:val="21"/>
      <w:szCs w:val="21"/>
    </w:rPr>
  </w:style>
  <w:style w:type="paragraph" w:customStyle="1" w:styleId="124">
    <w:name w:val="标题6"/>
    <w:basedOn w:val="7"/>
    <w:autoRedefine/>
    <w:qFormat/>
    <w:uiPriority w:val="0"/>
    <w:pPr>
      <w:keepLines/>
      <w:numPr>
        <w:ilvl w:val="0"/>
        <w:numId w:val="1"/>
      </w:numPr>
      <w:tabs>
        <w:tab w:val="left" w:pos="420"/>
      </w:tabs>
      <w:autoSpaceDE/>
      <w:autoSpaceDN/>
      <w:adjustRightInd/>
    </w:pPr>
    <w:rPr>
      <w:rFonts w:ascii="Times New Roman"/>
      <w:b w:val="0"/>
      <w:bCs/>
      <w:color w:val="auto"/>
      <w:kern w:val="2"/>
      <w:sz w:val="24"/>
      <w:szCs w:val="28"/>
    </w:rPr>
  </w:style>
  <w:style w:type="paragraph" w:customStyle="1" w:styleId="125">
    <w:name w:val="Char1 Char Char Char"/>
    <w:basedOn w:val="1"/>
    <w:autoRedefine/>
    <w:qFormat/>
    <w:uiPriority w:val="0"/>
    <w:rPr>
      <w:rFonts w:ascii="Tahoma" w:hAnsi="Tahoma" w:eastAsia="Calibri" w:cs="Tahoma"/>
      <w:b w:val="0"/>
      <w:position w:val="0"/>
      <w:lang w:val="zh-CN"/>
    </w:rPr>
  </w:style>
  <w:style w:type="paragraph" w:customStyle="1" w:styleId="126">
    <w:name w:val="flNote"/>
    <w:basedOn w:val="1"/>
    <w:autoRedefine/>
    <w:qFormat/>
    <w:uiPriority w:val="0"/>
    <w:pPr>
      <w:adjustRightInd w:val="0"/>
      <w:spacing w:before="567" w:line="360" w:lineRule="atLeast"/>
      <w:jc w:val="center"/>
      <w:textAlignment w:val="baseline"/>
    </w:pPr>
    <w:rPr>
      <w:rFonts w:ascii="Calibri" w:hAnsi="Calibri" w:eastAsia="黑体" w:cs="宋体"/>
      <w:position w:val="0"/>
      <w:lang w:val="zh-CN"/>
    </w:rPr>
  </w:style>
  <w:style w:type="paragraph" w:customStyle="1" w:styleId="127">
    <w:name w:val="样式4 Char"/>
    <w:basedOn w:val="1"/>
    <w:autoRedefine/>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128">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129">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30">
    <w:name w:val="Item Step in Tabl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131">
    <w:name w:val="content_lineheight"/>
    <w:basedOn w:val="1"/>
    <w:autoRedefine/>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132">
    <w:name w:val="Char1 Char Char Char1"/>
    <w:basedOn w:val="1"/>
    <w:autoRedefine/>
    <w:qFormat/>
    <w:uiPriority w:val="0"/>
    <w:rPr>
      <w:rFonts w:ascii="Tahoma" w:hAnsi="Tahoma" w:eastAsia="Calibri" w:cs="宋体"/>
      <w:b w:val="0"/>
      <w:position w:val="0"/>
      <w:lang w:val="zh-CN"/>
    </w:rPr>
  </w:style>
  <w:style w:type="paragraph" w:customStyle="1" w:styleId="133">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4">
    <w:name w:val="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35">
    <w:name w:val="Char Char"/>
    <w:basedOn w:val="1"/>
    <w:autoRedefine/>
    <w:qFormat/>
    <w:uiPriority w:val="0"/>
    <w:rPr>
      <w:rFonts w:ascii="Tahoma" w:hAnsi="Tahoma" w:eastAsia="Calibri" w:cs="Tahoma"/>
      <w:b w:val="0"/>
      <w:position w:val="0"/>
      <w:lang w:val="zh-CN"/>
    </w:rPr>
  </w:style>
  <w:style w:type="paragraph" w:customStyle="1" w:styleId="136">
    <w:name w:val="flName"/>
    <w:basedOn w:val="126"/>
    <w:autoRedefine/>
    <w:qFormat/>
    <w:uiPriority w:val="0"/>
    <w:pPr>
      <w:spacing w:before="0" w:line="113" w:lineRule="atLeast"/>
    </w:pPr>
  </w:style>
  <w:style w:type="paragraph" w:customStyle="1" w:styleId="137">
    <w:name w:val="Char Char Char Char Char Char Char Char Char Char Char Char Char Char Char Char Char Char Char Char Char"/>
    <w:basedOn w:val="1"/>
    <w:qFormat/>
    <w:uiPriority w:val="0"/>
    <w:rPr>
      <w:rFonts w:ascii="Tahoma" w:hAnsi="Tahoma" w:eastAsia="Calibri" w:cs="Tahoma"/>
      <w:b w:val="0"/>
      <w:position w:val="0"/>
      <w:lang w:val="zh-CN"/>
    </w:rPr>
  </w:style>
  <w:style w:type="paragraph" w:customStyle="1" w:styleId="138">
    <w:name w:val="font13"/>
    <w:basedOn w:val="1"/>
    <w:autoRedefine/>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139">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0">
    <w:name w:val="Char Char Char Char Char Char Char Char Char Char Char Char Char Char1"/>
    <w:basedOn w:val="1"/>
    <w:qFormat/>
    <w:uiPriority w:val="0"/>
    <w:rPr>
      <w:rFonts w:ascii="Tahoma" w:hAnsi="Tahoma" w:eastAsia="Calibri" w:cs="Tahoma"/>
      <w:b w:val="0"/>
      <w:position w:val="0"/>
      <w:lang w:val="zh-CN"/>
    </w:rPr>
  </w:style>
  <w:style w:type="paragraph" w:customStyle="1" w:styleId="141">
    <w:name w:val="二级目录"/>
    <w:next w:val="1"/>
    <w:autoRedefine/>
    <w:qFormat/>
    <w:uiPriority w:val="0"/>
    <w:pPr>
      <w:tabs>
        <w:tab w:val="left" w:pos="360"/>
        <w:tab w:val="left" w:pos="1145"/>
      </w:tabs>
      <w:outlineLvl w:val="1"/>
    </w:pPr>
    <w:rPr>
      <w:rFonts w:ascii="Calibri" w:hAnsi="Calibri" w:eastAsia="宋体" w:cs="Times New Roman"/>
      <w:b/>
      <w:kern w:val="2"/>
      <w:sz w:val="30"/>
      <w:szCs w:val="28"/>
      <w:lang w:val="en-US" w:eastAsia="zh-CN" w:bidi="ar-SA"/>
    </w:rPr>
  </w:style>
  <w:style w:type="paragraph" w:customStyle="1" w:styleId="142">
    <w:name w:val="我的正文"/>
    <w:basedOn w:val="1"/>
    <w:autoRedefine/>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143">
    <w:name w:val="Normal1"/>
    <w:basedOn w:val="1"/>
    <w:autoRedefine/>
    <w:qFormat/>
    <w:uiPriority w:val="0"/>
    <w:rPr>
      <w:rFonts w:ascii="Calibri" w:hAnsi="Calibri" w:eastAsia="Calibri" w:cs="宋体"/>
      <w:b w:val="0"/>
      <w:position w:val="0"/>
      <w:sz w:val="20"/>
      <w:lang w:val="zh-CN"/>
    </w:rPr>
  </w:style>
  <w:style w:type="paragraph" w:customStyle="1" w:styleId="144">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5">
    <w:name w:val="样式 段后: 0.5 行 左  0.75 字符"/>
    <w:basedOn w:val="1"/>
    <w:autoRedefine/>
    <w:qFormat/>
    <w:uiPriority w:val="0"/>
    <w:pPr>
      <w:widowControl/>
      <w:spacing w:line="360" w:lineRule="auto"/>
      <w:ind w:firstLine="420" w:firstLineChars="200"/>
    </w:pPr>
    <w:rPr>
      <w:rFonts w:ascii="Calibri" w:hAnsi="Arial" w:eastAsia="Calibri" w:cs="Arial"/>
      <w:b w:val="0"/>
      <w:position w:val="0"/>
      <w:sz w:val="20"/>
      <w:szCs w:val="21"/>
      <w:lang w:val="zh-CN"/>
    </w:rPr>
  </w:style>
  <w:style w:type="paragraph" w:customStyle="1" w:styleId="146">
    <w:name w:val="表头_5"/>
    <w:basedOn w:val="1"/>
    <w:autoRedefine/>
    <w:qFormat/>
    <w:uiPriority w:val="0"/>
    <w:pPr>
      <w:adjustRightInd w:val="0"/>
      <w:spacing w:line="360" w:lineRule="auto"/>
      <w:textAlignment w:val="baseline"/>
    </w:pPr>
    <w:rPr>
      <w:rFonts w:ascii="Calibri" w:hAnsi="Calibri" w:eastAsia="Calibri" w:cs="宋体"/>
      <w:bCs/>
      <w:position w:val="0"/>
      <w:sz w:val="28"/>
      <w:szCs w:val="21"/>
      <w:lang w:val="zh-CN"/>
    </w:rPr>
  </w:style>
  <w:style w:type="paragraph" w:customStyle="1" w:styleId="147">
    <w:name w:val="Char Char1 Char"/>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148">
    <w:name w:val="标题1，章节第一层"/>
    <w:basedOn w:val="114"/>
    <w:next w:val="114"/>
    <w:qFormat/>
    <w:uiPriority w:val="0"/>
    <w:pPr>
      <w:tabs>
        <w:tab w:val="left" w:pos="693"/>
      </w:tabs>
      <w:spacing w:beforeLines="0"/>
      <w:ind w:left="482"/>
      <w:outlineLvl w:val="0"/>
    </w:pPr>
    <w:rPr>
      <w:color w:val="000000"/>
      <w:sz w:val="24"/>
      <w:szCs w:val="24"/>
    </w:rPr>
  </w:style>
  <w:style w:type="paragraph" w:customStyle="1" w:styleId="149">
    <w:name w:val="font12"/>
    <w:basedOn w:val="1"/>
    <w:autoRedefine/>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150">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151">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2">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position w:val="0"/>
      <w:sz w:val="20"/>
      <w:lang w:val="zh-CN"/>
    </w:rPr>
  </w:style>
  <w:style w:type="paragraph" w:customStyle="1" w:styleId="153">
    <w:name w:val="项目符号：一级"/>
    <w:basedOn w:val="114"/>
    <w:next w:val="114"/>
    <w:autoRedefine/>
    <w:qFormat/>
    <w:uiPriority w:val="0"/>
    <w:pPr>
      <w:ind w:right="-134" w:rightChars="-64"/>
    </w:pPr>
    <w:rPr>
      <w:bCs w:val="0"/>
    </w:rPr>
  </w:style>
  <w:style w:type="paragraph" w:styleId="154">
    <w:name w:val="Quote"/>
    <w:basedOn w:val="1"/>
    <w:next w:val="1"/>
    <w:link w:val="155"/>
    <w:autoRedefine/>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155">
    <w:name w:val="引用 字符"/>
    <w:link w:val="154"/>
    <w:autoRedefine/>
    <w:qFormat/>
    <w:uiPriority w:val="0"/>
    <w:rPr>
      <w:rFonts w:ascii="Calibri" w:hAnsi="Calibri"/>
      <w:i/>
      <w:iCs/>
      <w:sz w:val="22"/>
      <w:szCs w:val="22"/>
      <w:lang w:eastAsia="en-US" w:bidi="en-US"/>
    </w:rPr>
  </w:style>
  <w:style w:type="paragraph" w:customStyle="1" w:styleId="156">
    <w:name w:val="Test2"/>
    <w:basedOn w:val="3"/>
    <w:autoRedefine/>
    <w:qFormat/>
    <w:uiPriority w:val="0"/>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157">
    <w:name w:val="丁华正文"/>
    <w:basedOn w:val="48"/>
    <w:autoRedefine/>
    <w:qFormat/>
    <w:uiPriority w:val="0"/>
    <w:pPr>
      <w:adjustRightInd w:val="0"/>
      <w:snapToGrid w:val="0"/>
      <w:spacing w:after="0" w:line="360" w:lineRule="auto"/>
      <w:ind w:left="0" w:leftChars="0" w:firstLine="510"/>
    </w:pPr>
    <w:rPr>
      <w:b w:val="0"/>
      <w:kern w:val="2"/>
      <w:position w:val="0"/>
      <w:sz w:val="24"/>
    </w:rPr>
  </w:style>
  <w:style w:type="paragraph" w:customStyle="1" w:styleId="158">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9">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60">
    <w:name w:val="表格抬头"/>
    <w:basedOn w:val="1"/>
    <w:link w:val="161"/>
    <w:autoRedefine/>
    <w:qFormat/>
    <w:uiPriority w:val="0"/>
    <w:pPr>
      <w:jc w:val="center"/>
    </w:pPr>
    <w:rPr>
      <w:rFonts w:ascii="黑体" w:eastAsia="黑体"/>
      <w:kern w:val="2"/>
      <w:position w:val="0"/>
      <w:sz w:val="21"/>
    </w:rPr>
  </w:style>
  <w:style w:type="character" w:customStyle="1" w:styleId="161">
    <w:name w:val="表格抬头 Char"/>
    <w:link w:val="160"/>
    <w:autoRedefine/>
    <w:qFormat/>
    <w:locked/>
    <w:uiPriority w:val="0"/>
    <w:rPr>
      <w:rFonts w:ascii="黑体" w:eastAsia="黑体"/>
      <w:b/>
      <w:kern w:val="2"/>
      <w:sz w:val="21"/>
    </w:rPr>
  </w:style>
  <w:style w:type="paragraph" w:customStyle="1" w:styleId="162">
    <w:name w:val="插图"/>
    <w:basedOn w:val="1"/>
    <w:autoRedefine/>
    <w:qFormat/>
    <w:uiPriority w:val="0"/>
    <w:pPr>
      <w:tabs>
        <w:tab w:val="left" w:pos="1620"/>
      </w:tabs>
      <w:adjustRightInd w:val="0"/>
      <w:jc w:val="center"/>
    </w:pPr>
    <w:rPr>
      <w:rFonts w:ascii="Calibri" w:hAnsi="Calibri" w:eastAsia="Calibri" w:cs="宋体"/>
      <w:b w:val="0"/>
      <w:bCs/>
      <w:color w:val="000000"/>
      <w:position w:val="0"/>
      <w:sz w:val="20"/>
      <w:szCs w:val="22"/>
      <w:lang w:val="zh-CN"/>
    </w:rPr>
  </w:style>
  <w:style w:type="paragraph" w:customStyle="1" w:styleId="163">
    <w:name w:val="样式 段后: 0.25 行"/>
    <w:basedOn w:val="1"/>
    <w:autoRedefine/>
    <w:qFormat/>
    <w:uiPriority w:val="0"/>
    <w:pPr>
      <w:widowControl/>
      <w:spacing w:afterLines="25" w:line="300" w:lineRule="auto"/>
      <w:ind w:firstLine="420" w:firstLineChars="200"/>
      <w:jc w:val="left"/>
    </w:pPr>
    <w:rPr>
      <w:rFonts w:ascii="Arial" w:hAnsi="Arial" w:eastAsia="Calibri" w:cs="宋体"/>
      <w:b w:val="0"/>
      <w:position w:val="0"/>
      <w:sz w:val="22"/>
      <w:lang w:val="zh-CN" w:eastAsia="en-US" w:bidi="en-US"/>
    </w:rPr>
  </w:style>
  <w:style w:type="paragraph" w:customStyle="1" w:styleId="164">
    <w:name w:val="Char Char Char Char Char Char Char Char Char Char Char1 Char Char Char1"/>
    <w:basedOn w:val="1"/>
    <w:autoRedefine/>
    <w:semiHidden/>
    <w:qFormat/>
    <w:uiPriority w:val="0"/>
    <w:pPr>
      <w:ind w:firstLine="200" w:firstLineChars="200"/>
      <w:jc w:val="left"/>
    </w:pPr>
    <w:rPr>
      <w:rFonts w:ascii="Tahoma" w:hAnsi="Tahoma" w:eastAsia="Calibri" w:cs="宋体"/>
      <w:b w:val="0"/>
      <w:position w:val="0"/>
      <w:szCs w:val="24"/>
      <w:lang w:val="zh-CN"/>
    </w:rPr>
  </w:style>
  <w:style w:type="paragraph" w:customStyle="1" w:styleId="165">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66">
    <w:name w:val="符号与编号 Char"/>
    <w:basedOn w:val="1"/>
    <w:autoRedefine/>
    <w:qFormat/>
    <w:uiPriority w:val="0"/>
    <w:pPr>
      <w:tabs>
        <w:tab w:val="left" w:pos="720"/>
      </w:tabs>
      <w:spacing w:afterLines="50" w:line="400" w:lineRule="atLeast"/>
      <w:ind w:left="720"/>
    </w:pPr>
    <w:rPr>
      <w:rFonts w:ascii="Calibri" w:hAnsi="Calibri" w:eastAsia="Calibri" w:cs="宋体"/>
      <w:b w:val="0"/>
      <w:position w:val="0"/>
      <w:szCs w:val="24"/>
      <w:lang w:val="zh-CN"/>
    </w:rPr>
  </w:style>
  <w:style w:type="paragraph" w:customStyle="1" w:styleId="167">
    <w:name w:val="正文文本 New New"/>
    <w:basedOn w:val="1"/>
    <w:autoRedefine/>
    <w:qFormat/>
    <w:uiPriority w:val="0"/>
    <w:pPr>
      <w:widowControl/>
      <w:spacing w:before="60" w:after="60" w:line="360" w:lineRule="auto"/>
      <w:ind w:firstLine="200" w:firstLineChars="200"/>
    </w:pPr>
    <w:rPr>
      <w:rFonts w:ascii="Calibri" w:hAnsi="Calibri" w:eastAsia="华文楷体" w:cs="宋体"/>
      <w:b w:val="0"/>
      <w:position w:val="0"/>
      <w:szCs w:val="24"/>
      <w:lang w:val="zh-CN"/>
    </w:rPr>
  </w:style>
  <w:style w:type="paragraph" w:customStyle="1" w:styleId="168">
    <w:name w:val="普通正文"/>
    <w:basedOn w:val="1"/>
    <w:autoRedefine/>
    <w:qFormat/>
    <w:uiPriority w:val="0"/>
    <w:pPr>
      <w:adjustRightInd w:val="0"/>
      <w:spacing w:before="120" w:after="120" w:line="360" w:lineRule="auto"/>
      <w:ind w:firstLine="480"/>
      <w:jc w:val="left"/>
      <w:textAlignment w:val="baseline"/>
    </w:pPr>
    <w:rPr>
      <w:rFonts w:ascii="Arial" w:hAnsi="Arial"/>
      <w:szCs w:val="24"/>
    </w:rPr>
  </w:style>
  <w:style w:type="paragraph" w:customStyle="1" w:styleId="169">
    <w:name w:val="tableau"/>
    <w:basedOn w:val="1"/>
    <w:autoRedefine/>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170">
    <w:name w:val="丁华标题3"/>
    <w:basedOn w:val="171"/>
    <w:next w:val="157"/>
    <w:autoRedefine/>
    <w:qFormat/>
    <w:uiPriority w:val="0"/>
    <w:pPr>
      <w:tabs>
        <w:tab w:val="left" w:pos="360"/>
        <w:tab w:val="left" w:pos="1004"/>
        <w:tab w:val="left" w:pos="1470"/>
        <w:tab w:val="left" w:pos="1980"/>
      </w:tabs>
      <w:spacing w:after="0"/>
      <w:ind w:left="1980" w:hanging="420"/>
      <w:outlineLvl w:val="2"/>
    </w:pPr>
    <w:rPr>
      <w:sz w:val="24"/>
    </w:rPr>
  </w:style>
  <w:style w:type="paragraph" w:customStyle="1" w:styleId="171">
    <w:name w:val="丁华标题2"/>
    <w:basedOn w:val="3"/>
    <w:next w:val="157"/>
    <w:autoRedefine/>
    <w:qFormat/>
    <w:uiPriority w:val="0"/>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172">
    <w:name w:val="正文2"/>
    <w:basedOn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173">
    <w:name w:val="Char Char Char Char Char Char Char Char Char 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74">
    <w:name w:val="正文文本缩进 31"/>
    <w:basedOn w:val="1"/>
    <w:autoRedefine/>
    <w:qFormat/>
    <w:uiPriority w:val="0"/>
    <w:pPr>
      <w:tabs>
        <w:tab w:val="left" w:pos="0"/>
      </w:tabs>
      <w:spacing w:line="360" w:lineRule="auto"/>
      <w:ind w:firstLine="504" w:firstLineChars="209"/>
    </w:pPr>
    <w:rPr>
      <w:rFonts w:hAnsi="Calibri" w:eastAsia="Calibri" w:cs="宋体"/>
      <w:bCs/>
      <w:position w:val="0"/>
      <w:szCs w:val="24"/>
      <w:lang w:val="zh-CN"/>
    </w:rPr>
  </w:style>
  <w:style w:type="paragraph" w:customStyle="1" w:styleId="175">
    <w:name w:val="font10"/>
    <w:basedOn w:val="1"/>
    <w:autoRedefine/>
    <w:qFormat/>
    <w:uiPriority w:val="0"/>
    <w:pPr>
      <w:widowControl/>
      <w:spacing w:before="100" w:beforeAutospacing="1" w:after="100" w:afterAutospacing="1"/>
      <w:jc w:val="left"/>
    </w:pPr>
    <w:rPr>
      <w:rFonts w:ascii="楷体" w:hAnsi="宋体" w:eastAsia="楷体" w:cs="宋体"/>
      <w:bCs/>
      <w:position w:val="0"/>
      <w:sz w:val="18"/>
      <w:szCs w:val="18"/>
      <w:lang w:val="zh-CN"/>
    </w:rPr>
  </w:style>
  <w:style w:type="paragraph" w:customStyle="1" w:styleId="176">
    <w:name w:val="样式 加点正文 + 段前: 0.5 行 段后: 0.5 行1"/>
    <w:basedOn w:val="1"/>
    <w:autoRedefine/>
    <w:qFormat/>
    <w:uiPriority w:val="0"/>
    <w:pPr>
      <w:tabs>
        <w:tab w:val="left" w:pos="1268"/>
      </w:tabs>
      <w:spacing w:beforeLines="50" w:afterLines="50" w:line="300" w:lineRule="auto"/>
      <w:ind w:left="1268"/>
    </w:pPr>
    <w:rPr>
      <w:rFonts w:ascii="Calibri" w:hAnsi="Calibri" w:eastAsia="Calibri" w:cs="宋体"/>
      <w:b w:val="0"/>
      <w:position w:val="0"/>
      <w:lang w:val="zh-CN"/>
    </w:rPr>
  </w:style>
  <w:style w:type="paragraph" w:customStyle="1" w:styleId="177">
    <w:name w:val="正文lzq"/>
    <w:basedOn w:val="1"/>
    <w:autoRedefine/>
    <w:qFormat/>
    <w:uiPriority w:val="0"/>
    <w:pPr>
      <w:adjustRightInd w:val="0"/>
      <w:spacing w:line="360" w:lineRule="auto"/>
      <w:ind w:firstLine="480"/>
      <w:textAlignment w:val="baseline"/>
    </w:pPr>
    <w:rPr>
      <w:rFonts w:ascii="Calibri" w:hAnsi="Calibri" w:eastAsia="Calibri" w:cs="宋体"/>
      <w:b w:val="0"/>
      <w:position w:val="0"/>
      <w:lang w:val="zh-CN"/>
    </w:rPr>
  </w:style>
  <w:style w:type="paragraph" w:customStyle="1" w:styleId="178">
    <w:name w:val="正文 首行缩进:  2 字符 Char Char"/>
    <w:basedOn w:val="1"/>
    <w:autoRedefine/>
    <w:qFormat/>
    <w:uiPriority w:val="0"/>
    <w:pPr>
      <w:spacing w:line="360" w:lineRule="auto"/>
      <w:ind w:firstLine="480"/>
    </w:pPr>
    <w:rPr>
      <w:rFonts w:ascii="楷体" w:hAnsi="Calibri" w:eastAsia="楷体" w:cs="宋体"/>
      <w:b w:val="0"/>
      <w:bCs/>
      <w:position w:val="0"/>
      <w:szCs w:val="24"/>
      <w:lang w:val="zh-CN"/>
    </w:rPr>
  </w:style>
  <w:style w:type="paragraph" w:customStyle="1" w:styleId="179">
    <w:name w:val="font11"/>
    <w:basedOn w:val="1"/>
    <w:autoRedefine/>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180">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81">
    <w:name w:val="Char Char1"/>
    <w:basedOn w:val="1"/>
    <w:autoRedefine/>
    <w:qFormat/>
    <w:uiPriority w:val="0"/>
    <w:rPr>
      <w:rFonts w:ascii="Tahoma" w:hAnsi="Tahoma" w:eastAsia="Calibri" w:cs="Tahoma"/>
      <w:b w:val="0"/>
      <w:position w:val="0"/>
      <w:lang w:val="zh-CN"/>
    </w:rPr>
  </w:style>
  <w:style w:type="paragraph" w:customStyle="1" w:styleId="182">
    <w:name w:val="新图表正文"/>
    <w:link w:val="183"/>
    <w:autoRedefine/>
    <w:qFormat/>
    <w:uiPriority w:val="0"/>
    <w:pPr>
      <w:jc w:val="both"/>
    </w:pPr>
    <w:rPr>
      <w:rFonts w:ascii="宋体" w:hAnsi="宋体" w:eastAsia="宋体" w:cs="Times New Roman"/>
      <w:kern w:val="2"/>
      <w:sz w:val="18"/>
      <w:szCs w:val="21"/>
      <w:lang w:val="en-US" w:eastAsia="zh-CN" w:bidi="ar-SA"/>
    </w:rPr>
  </w:style>
  <w:style w:type="character" w:customStyle="1" w:styleId="183">
    <w:name w:val="新图表正文 Char Char"/>
    <w:link w:val="182"/>
    <w:autoRedefine/>
    <w:qFormat/>
    <w:locked/>
    <w:uiPriority w:val="0"/>
    <w:rPr>
      <w:rFonts w:ascii="宋体" w:hAnsi="宋体"/>
      <w:kern w:val="2"/>
      <w:sz w:val="18"/>
      <w:szCs w:val="21"/>
      <w:lang w:bidi="ar-SA"/>
    </w:rPr>
  </w:style>
  <w:style w:type="paragraph" w:customStyle="1" w:styleId="184">
    <w:name w:val="Char2 Char Char Char Char Char Char1"/>
    <w:basedOn w:val="1"/>
    <w:autoRedefine/>
    <w:qFormat/>
    <w:uiPriority w:val="0"/>
    <w:pPr>
      <w:keepNext/>
      <w:widowControl/>
      <w:tabs>
        <w:tab w:val="left" w:pos="425"/>
      </w:tabs>
      <w:autoSpaceDE w:val="0"/>
      <w:autoSpaceDN w:val="0"/>
      <w:adjustRightInd w:val="0"/>
      <w:spacing w:before="80" w:after="80"/>
      <w:ind w:hanging="425"/>
    </w:pPr>
    <w:rPr>
      <w:rFonts w:ascii="Arial" w:hAnsi="Arial" w:eastAsia="Calibri" w:cs="Arial"/>
      <w:b w:val="0"/>
      <w:position w:val="0"/>
      <w:sz w:val="20"/>
      <w:lang w:val="zh-CN"/>
    </w:rPr>
  </w:style>
  <w:style w:type="paragraph" w:customStyle="1" w:styleId="185">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186">
    <w:name w:val="font14"/>
    <w:basedOn w:val="1"/>
    <w:autoRedefine/>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187">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8">
    <w:name w:val="默认段落字体 Para Char Char Char Char Char Char Char"/>
    <w:basedOn w:val="1"/>
    <w:autoRedefine/>
    <w:qFormat/>
    <w:uiPriority w:val="0"/>
    <w:rPr>
      <w:rFonts w:ascii="Calibri" w:hAnsi="Calibri" w:eastAsia="Calibri" w:cs="宋体"/>
      <w:b w:val="0"/>
      <w:position w:val="0"/>
      <w:sz w:val="20"/>
      <w:lang w:val="zh-CN"/>
    </w:rPr>
  </w:style>
  <w:style w:type="paragraph" w:customStyle="1" w:styleId="189">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90">
    <w:name w:val="默认段落字体 Para Char Char Char Char Char Char Char Char Char1 Char Char Char Char Char Char Char"/>
    <w:basedOn w:val="19"/>
    <w:autoRedefine/>
    <w:qFormat/>
    <w:uiPriority w:val="0"/>
    <w:rPr>
      <w:rFonts w:ascii="Tahoma" w:hAnsi="Tahoma"/>
      <w:szCs w:val="24"/>
    </w:rPr>
  </w:style>
  <w:style w:type="paragraph" w:customStyle="1" w:styleId="191">
    <w:name w:val="Char Char Char Char Char"/>
    <w:basedOn w:val="1"/>
    <w:autoRedefine/>
    <w:qFormat/>
    <w:uiPriority w:val="0"/>
    <w:rPr>
      <w:rFonts w:ascii="Tahoma" w:hAnsi="Tahoma" w:eastAsia="Calibri" w:cs="Tahoma"/>
      <w:b w:val="0"/>
      <w:position w:val="0"/>
      <w:lang w:val="zh-CN"/>
    </w:rPr>
  </w:style>
  <w:style w:type="paragraph" w:customStyle="1" w:styleId="192">
    <w:name w:val="Char Char Char"/>
    <w:basedOn w:val="1"/>
    <w:autoRedefine/>
    <w:qFormat/>
    <w:uiPriority w:val="0"/>
    <w:rPr>
      <w:rFonts w:ascii="Tahoma" w:hAnsi="Tahoma" w:eastAsia="Calibri" w:cs="宋体"/>
      <w:b w:val="0"/>
      <w:position w:val="0"/>
      <w:lang w:val="zh-CN"/>
    </w:rPr>
  </w:style>
  <w:style w:type="paragraph" w:customStyle="1" w:styleId="193">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4">
    <w:name w:val="一级标题"/>
    <w:basedOn w:val="1"/>
    <w:autoRedefine/>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195">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196">
    <w:name w:val="Pa5"/>
    <w:basedOn w:val="1"/>
    <w:next w:val="1"/>
    <w:autoRedefine/>
    <w:qFormat/>
    <w:uiPriority w:val="0"/>
    <w:pPr>
      <w:autoSpaceDE w:val="0"/>
      <w:autoSpaceDN w:val="0"/>
      <w:adjustRightInd w:val="0"/>
      <w:spacing w:line="241" w:lineRule="atLeast"/>
      <w:jc w:val="left"/>
    </w:pPr>
    <w:rPr>
      <w:rFonts w:hAnsi="Calibri" w:cs="宋体"/>
      <w:b w:val="0"/>
      <w:position w:val="0"/>
      <w:szCs w:val="24"/>
      <w:lang w:val="zh-CN"/>
    </w:rPr>
  </w:style>
  <w:style w:type="paragraph" w:customStyle="1" w:styleId="197">
    <w:name w:val="小四 段落 宋体 Char Char"/>
    <w:basedOn w:val="1"/>
    <w:autoRedefine/>
    <w:qFormat/>
    <w:uiPriority w:val="0"/>
    <w:pPr>
      <w:spacing w:line="360" w:lineRule="auto"/>
      <w:ind w:firstLine="480" w:firstLineChars="200"/>
    </w:pPr>
    <w:rPr>
      <w:rFonts w:hAnsi="宋体" w:eastAsia="Calibri" w:cs="宋体"/>
      <w:b w:val="0"/>
      <w:position w:val="0"/>
      <w:szCs w:val="24"/>
      <w:lang w:val="zh-CN"/>
    </w:rPr>
  </w:style>
  <w:style w:type="paragraph" w:customStyle="1" w:styleId="198">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199">
    <w:name w:val="段落"/>
    <w:basedOn w:val="1"/>
    <w:autoRedefine/>
    <w:qFormat/>
    <w:uiPriority w:val="0"/>
    <w:pPr>
      <w:spacing w:line="460" w:lineRule="exact"/>
      <w:ind w:firstLine="480"/>
    </w:pPr>
    <w:rPr>
      <w:rFonts w:ascii="Calibri" w:hAnsi="Calibri" w:eastAsia="Calibri" w:cs="宋体"/>
      <w:b w:val="0"/>
      <w:position w:val="0"/>
      <w:lang w:val="zh-CN"/>
    </w:rPr>
  </w:style>
  <w:style w:type="paragraph" w:customStyle="1" w:styleId="200">
    <w:name w:val="公文标题 2"/>
    <w:basedOn w:val="1"/>
    <w:next w:val="201"/>
    <w:autoRedefine/>
    <w:qFormat/>
    <w:uiPriority w:val="0"/>
    <w:pPr>
      <w:outlineLvl w:val="1"/>
    </w:pPr>
    <w:rPr>
      <w:rFonts w:ascii="仿宋" w:hAnsi="宋体" w:eastAsia="仿宋" w:cs="宋体"/>
      <w:b w:val="0"/>
      <w:kern w:val="28"/>
      <w:position w:val="0"/>
      <w:sz w:val="28"/>
      <w:szCs w:val="24"/>
      <w:lang w:val="zh-CN"/>
    </w:rPr>
  </w:style>
  <w:style w:type="paragraph" w:customStyle="1" w:styleId="201">
    <w:name w:val="公文正文"/>
    <w:basedOn w:val="25"/>
    <w:autoRedefine/>
    <w:qFormat/>
    <w:uiPriority w:val="0"/>
    <w:pPr>
      <w:spacing w:after="0"/>
      <w:ind w:left="0" w:leftChars="0" w:firstLine="200" w:firstLineChars="200"/>
    </w:pPr>
    <w:rPr>
      <w:rFonts w:ascii="仿宋" w:hAnsi="宋体" w:eastAsia="仿宋"/>
      <w:b w:val="0"/>
      <w:kern w:val="28"/>
      <w:position w:val="0"/>
      <w:sz w:val="28"/>
      <w:szCs w:val="24"/>
    </w:rPr>
  </w:style>
  <w:style w:type="paragraph" w:customStyle="1" w:styleId="202">
    <w:name w:val="符号与编号"/>
    <w:basedOn w:val="1"/>
    <w:autoRedefine/>
    <w:qFormat/>
    <w:uiPriority w:val="0"/>
    <w:pPr>
      <w:tabs>
        <w:tab w:val="left" w:pos="900"/>
      </w:tabs>
      <w:spacing w:afterLines="50" w:line="400" w:lineRule="atLeast"/>
      <w:ind w:left="900" w:hanging="420"/>
    </w:pPr>
    <w:rPr>
      <w:rFonts w:ascii="Calibri" w:hAnsi="Calibri" w:eastAsia="Calibri" w:cs="宋体"/>
      <w:b w:val="0"/>
      <w:position w:val="0"/>
      <w:szCs w:val="24"/>
      <w:lang w:val="zh-CN"/>
    </w:rPr>
  </w:style>
  <w:style w:type="paragraph" w:customStyle="1" w:styleId="203">
    <w:name w:val="样式 首行缩进:  2 字符"/>
    <w:basedOn w:val="1"/>
    <w:link w:val="204"/>
    <w:autoRedefine/>
    <w:qFormat/>
    <w:uiPriority w:val="0"/>
    <w:pPr>
      <w:spacing w:line="360" w:lineRule="auto"/>
      <w:ind w:firstLine="480" w:firstLineChars="200"/>
    </w:pPr>
    <w:rPr>
      <w:rFonts w:ascii="Times New Roman"/>
      <w:b w:val="0"/>
      <w:kern w:val="2"/>
      <w:position w:val="0"/>
    </w:rPr>
  </w:style>
  <w:style w:type="character" w:customStyle="1" w:styleId="204">
    <w:name w:val="样式 首行缩进:  2 字符 Char Char"/>
    <w:link w:val="203"/>
    <w:autoRedefine/>
    <w:qFormat/>
    <w:uiPriority w:val="0"/>
    <w:rPr>
      <w:rFonts w:cs="宋体"/>
      <w:kern w:val="2"/>
      <w:sz w:val="24"/>
    </w:rPr>
  </w:style>
  <w:style w:type="paragraph" w:customStyle="1" w:styleId="205">
    <w:name w:val="正文 + Arial Char"/>
    <w:basedOn w:val="1"/>
    <w:autoRedefine/>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206">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07">
    <w:name w:val="Pa6"/>
    <w:basedOn w:val="1"/>
    <w:next w:val="1"/>
    <w:autoRedefine/>
    <w:qFormat/>
    <w:uiPriority w:val="0"/>
    <w:pPr>
      <w:autoSpaceDE w:val="0"/>
      <w:autoSpaceDN w:val="0"/>
      <w:adjustRightInd w:val="0"/>
      <w:spacing w:line="241" w:lineRule="atLeast"/>
      <w:jc w:val="left"/>
    </w:pPr>
    <w:rPr>
      <w:rFonts w:hAnsi="Calibri" w:cs="宋体"/>
      <w:b w:val="0"/>
      <w:position w:val="0"/>
      <w:szCs w:val="24"/>
      <w:lang w:val="zh-CN"/>
    </w:rPr>
  </w:style>
  <w:style w:type="paragraph" w:customStyle="1" w:styleId="208">
    <w:name w:val="表格文字"/>
    <w:basedOn w:val="1"/>
    <w:autoRedefine/>
    <w:qFormat/>
    <w:uiPriority w:val="0"/>
    <w:pPr>
      <w:adjustRightInd w:val="0"/>
      <w:spacing w:line="360" w:lineRule="auto"/>
      <w:ind w:firstLine="200" w:firstLineChars="200"/>
      <w:jc w:val="left"/>
      <w:textAlignment w:val="baseline"/>
    </w:pPr>
    <w:rPr>
      <w:rFonts w:ascii="Arial" w:hAnsi="Arial" w:eastAsia="Calibri" w:cs="宋体"/>
      <w:b w:val="0"/>
      <w:position w:val="0"/>
      <w:lang w:val="zh-CN"/>
    </w:rPr>
  </w:style>
  <w:style w:type="paragraph" w:customStyle="1" w:styleId="209">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customStyle="1" w:styleId="210">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11">
    <w:name w:val="样式 标题 2第一章 标题 2Heading 2 HiddenHeading 2 CCBSheading 2H2h2..."/>
    <w:basedOn w:val="3"/>
    <w:autoRedefine/>
    <w:qFormat/>
    <w:uiPriority w:val="0"/>
    <w:pPr>
      <w:keepLines w:val="0"/>
      <w:tabs>
        <w:tab w:val="left" w:pos="360"/>
      </w:tabs>
      <w:adjustRightInd w:val="0"/>
      <w:spacing w:beforeLines="50" w:afterLines="50" w:line="240" w:lineRule="auto"/>
      <w:ind w:left="360" w:hanging="360"/>
      <w:textAlignment w:val="baseline"/>
    </w:pPr>
    <w:rPr>
      <w:rFonts w:ascii="黑体" w:hAnsi="Times New Roman" w:eastAsia="黑体" w:cs="宋体"/>
      <w:bCs w:val="0"/>
      <w:position w:val="0"/>
      <w:sz w:val="32"/>
      <w:szCs w:val="20"/>
    </w:rPr>
  </w:style>
  <w:style w:type="paragraph" w:customStyle="1" w:styleId="212">
    <w:name w:val="默认段落字体 Para Char"/>
    <w:basedOn w:val="1"/>
    <w:autoRedefine/>
    <w:qFormat/>
    <w:uiPriority w:val="0"/>
    <w:rPr>
      <w:rFonts w:ascii="Calibri" w:hAnsi="Calibri" w:eastAsia="Calibri" w:cs="宋体"/>
      <w:b w:val="0"/>
      <w:position w:val="0"/>
      <w:szCs w:val="24"/>
      <w:lang w:val="zh-CN"/>
    </w:rPr>
  </w:style>
  <w:style w:type="paragraph" w:customStyle="1" w:styleId="213">
    <w:name w:val="Char Char Char Char Char Char Char"/>
    <w:basedOn w:val="1"/>
    <w:autoRedefine/>
    <w:qFormat/>
    <w:uiPriority w:val="0"/>
    <w:pPr>
      <w:tabs>
        <w:tab w:val="left" w:pos="360"/>
      </w:tabs>
    </w:pPr>
    <w:rPr>
      <w:rFonts w:ascii="Times New Roman"/>
      <w:szCs w:val="24"/>
    </w:rPr>
  </w:style>
  <w:style w:type="paragraph" w:customStyle="1" w:styleId="214">
    <w:name w:val="首行缩进"/>
    <w:basedOn w:val="1"/>
    <w:autoRedefine/>
    <w:qFormat/>
    <w:uiPriority w:val="0"/>
    <w:pPr>
      <w:ind w:firstLine="480" w:firstLineChars="200"/>
    </w:pPr>
    <w:rPr>
      <w:rFonts w:ascii="Calibri" w:hAnsi="Calibri" w:eastAsia="Calibri" w:cs="宋体"/>
      <w:b w:val="0"/>
      <w:position w:val="0"/>
      <w:sz w:val="20"/>
      <w:lang w:val="zh-CN"/>
    </w:rPr>
  </w:style>
  <w:style w:type="paragraph" w:customStyle="1" w:styleId="215">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16">
    <w:name w:val="标题4，章节第四层"/>
    <w:basedOn w:val="1"/>
    <w:next w:val="1"/>
    <w:autoRedefine/>
    <w:qFormat/>
    <w:uiPriority w:val="0"/>
    <w:pPr>
      <w:tabs>
        <w:tab w:val="left" w:pos="0"/>
      </w:tabs>
      <w:spacing w:line="360" w:lineRule="auto"/>
      <w:outlineLvl w:val="3"/>
    </w:pPr>
    <w:rPr>
      <w:rFonts w:hAnsi="宋体" w:eastAsia="Calibri" w:cs="宋体"/>
      <w:position w:val="0"/>
      <w:szCs w:val="24"/>
      <w:lang w:val="zh-CN"/>
    </w:rPr>
  </w:style>
  <w:style w:type="paragraph" w:customStyle="1" w:styleId="217">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18">
    <w:name w:val="表格内文字"/>
    <w:basedOn w:val="1"/>
    <w:autoRedefine/>
    <w:qFormat/>
    <w:uiPriority w:val="0"/>
    <w:pPr>
      <w:spacing w:line="300" w:lineRule="atLeast"/>
    </w:pPr>
    <w:rPr>
      <w:rFonts w:ascii="Calibri" w:hAnsi="Calibri" w:eastAsia="Calibri" w:cs="宋体"/>
      <w:b w:val="0"/>
      <w:position w:val="0"/>
      <w:sz w:val="18"/>
      <w:szCs w:val="24"/>
      <w:lang w:val="zh-CN"/>
    </w:rPr>
  </w:style>
  <w:style w:type="paragraph" w:customStyle="1" w:styleId="21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20">
    <w:name w:val="正文1"/>
    <w:autoRedefine/>
    <w:qFormat/>
    <w:uiPriority w:val="0"/>
    <w:pPr>
      <w:widowControl w:val="0"/>
      <w:adjustRightInd w:val="0"/>
      <w:spacing w:line="360" w:lineRule="atLeast"/>
      <w:textAlignment w:val="baseline"/>
    </w:pPr>
    <w:rPr>
      <w:rFonts w:ascii="宋体" w:hAnsi="Times New Roman" w:eastAsia="宋体" w:cs="Times New Roman"/>
      <w:b/>
      <w:position w:val="-10"/>
      <w:sz w:val="24"/>
      <w:lang w:val="en-US" w:eastAsia="zh-CN" w:bidi="ar-SA"/>
    </w:rPr>
  </w:style>
  <w:style w:type="paragraph" w:customStyle="1" w:styleId="221">
    <w:name w:val="Char Char2"/>
    <w:basedOn w:val="1"/>
    <w:autoRedefine/>
    <w:qFormat/>
    <w:uiPriority w:val="0"/>
    <w:rPr>
      <w:rFonts w:ascii="Tahoma" w:hAnsi="Tahoma" w:eastAsia="Calibri" w:cs="宋体"/>
      <w:b w:val="0"/>
      <w:position w:val="0"/>
      <w:lang w:val="zh-CN"/>
    </w:rPr>
  </w:style>
  <w:style w:type="paragraph" w:customStyle="1" w:styleId="222">
    <w:name w:val="Default Text"/>
    <w:basedOn w:val="1"/>
    <w:autoRedefine/>
    <w:qFormat/>
    <w:uiPriority w:val="0"/>
    <w:pPr>
      <w:widowControl/>
      <w:jc w:val="left"/>
    </w:pPr>
    <w:rPr>
      <w:rFonts w:ascii="Calibri" w:hAnsi="Calibri" w:eastAsia="Calibri" w:cs="宋体"/>
      <w:b w:val="0"/>
      <w:position w:val="0"/>
      <w:lang w:val="zh-CN" w:eastAsia="en-US"/>
    </w:rPr>
  </w:style>
  <w:style w:type="paragraph" w:customStyle="1" w:styleId="223">
    <w:name w:val="正文文本缩进1"/>
    <w:basedOn w:val="1"/>
    <w:autoRedefine/>
    <w:qFormat/>
    <w:uiPriority w:val="0"/>
    <w:pPr>
      <w:spacing w:after="120"/>
      <w:ind w:left="420" w:leftChars="200"/>
    </w:pPr>
    <w:rPr>
      <w:rFonts w:ascii="Calibri" w:hAnsi="Calibri" w:eastAsia="Calibri" w:cs="宋体"/>
      <w:b w:val="0"/>
      <w:position w:val="0"/>
      <w:sz w:val="20"/>
      <w:szCs w:val="24"/>
      <w:lang w:val="zh-CN"/>
    </w:rPr>
  </w:style>
  <w:style w:type="paragraph" w:customStyle="1" w:styleId="224">
    <w:name w:val="正文 首行缩进:  2 字符 Char"/>
    <w:basedOn w:val="1"/>
    <w:autoRedefine/>
    <w:qFormat/>
    <w:uiPriority w:val="0"/>
    <w:pPr>
      <w:spacing w:line="360" w:lineRule="auto"/>
      <w:ind w:firstLine="480"/>
    </w:pPr>
    <w:rPr>
      <w:rFonts w:ascii="Calibri" w:hAnsi="Calibri" w:eastAsia="Calibri" w:cs="宋体"/>
      <w:b w:val="0"/>
      <w:position w:val="0"/>
      <w:lang w:val="zh-CN"/>
    </w:rPr>
  </w:style>
  <w:style w:type="paragraph" w:customStyle="1" w:styleId="225">
    <w:name w:val="正文表标题"/>
    <w:next w:val="78"/>
    <w:autoRedefine/>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226">
    <w:name w:val="正文 居中"/>
    <w:basedOn w:val="1"/>
    <w:autoRedefine/>
    <w:qFormat/>
    <w:uiPriority w:val="0"/>
    <w:pPr>
      <w:spacing w:line="360" w:lineRule="auto"/>
      <w:jc w:val="center"/>
    </w:pPr>
    <w:rPr>
      <w:rFonts w:ascii="Calibri" w:hAnsi="Calibri" w:eastAsia="Calibri" w:cs="宋体"/>
      <w:b w:val="0"/>
      <w:position w:val="0"/>
      <w:lang w:val="zh-CN"/>
    </w:rPr>
  </w:style>
  <w:style w:type="paragraph" w:customStyle="1" w:styleId="227">
    <w:name w:val="Char Char Char1"/>
    <w:basedOn w:val="19"/>
    <w:autoRedefine/>
    <w:qFormat/>
    <w:uiPriority w:val="0"/>
    <w:pPr>
      <w:spacing w:line="436" w:lineRule="exact"/>
    </w:pPr>
    <w:rPr>
      <w:b w:val="0"/>
      <w:kern w:val="2"/>
      <w:position w:val="0"/>
      <w:sz w:val="21"/>
      <w:szCs w:val="24"/>
    </w:rPr>
  </w:style>
  <w:style w:type="paragraph" w:customStyle="1" w:styleId="228">
    <w:name w:val="样式1"/>
    <w:basedOn w:val="1"/>
    <w:next w:val="6"/>
    <w:autoRedefine/>
    <w:qFormat/>
    <w:uiPriority w:val="0"/>
    <w:pPr>
      <w:spacing w:line="300" w:lineRule="auto"/>
      <w:ind w:firstLine="480" w:firstLineChars="200"/>
    </w:pPr>
  </w:style>
  <w:style w:type="paragraph" w:customStyle="1" w:styleId="229">
    <w:name w:val="正文缩进1"/>
    <w:basedOn w:val="1"/>
    <w:link w:val="230"/>
    <w:autoRedefine/>
    <w:qFormat/>
    <w:uiPriority w:val="0"/>
    <w:pPr>
      <w:ind w:firstLine="420"/>
    </w:pPr>
    <w:rPr>
      <w:rFonts w:ascii="Times New Roman"/>
      <w:b w:val="0"/>
      <w:position w:val="0"/>
      <w:sz w:val="20"/>
    </w:rPr>
  </w:style>
  <w:style w:type="character" w:customStyle="1" w:styleId="230">
    <w:name w:val="正文缩进 Char1"/>
    <w:link w:val="229"/>
    <w:autoRedefine/>
    <w:qFormat/>
    <w:uiPriority w:val="0"/>
  </w:style>
  <w:style w:type="paragraph" w:customStyle="1" w:styleId="231">
    <w:name w:val="1"/>
    <w:basedOn w:val="1"/>
    <w:next w:val="54"/>
    <w:autoRedefine/>
    <w:qFormat/>
    <w:uiPriority w:val="0"/>
    <w:pPr>
      <w:spacing w:line="360" w:lineRule="auto"/>
    </w:pPr>
    <w:rPr>
      <w:rFonts w:ascii="Calibri" w:hAnsi="Calibri" w:eastAsia="仿宋" w:cs="宋体"/>
      <w:b w:val="0"/>
      <w:position w:val="0"/>
      <w:szCs w:val="24"/>
      <w:lang w:val="zh-CN"/>
    </w:rPr>
  </w:style>
  <w:style w:type="paragraph" w:customStyle="1" w:styleId="232">
    <w:name w:val="Char Char Char Char Char Char Char Char Char Char Char"/>
    <w:basedOn w:val="1"/>
    <w:autoRedefine/>
    <w:qFormat/>
    <w:uiPriority w:val="0"/>
    <w:rPr>
      <w:rFonts w:ascii="Tahoma" w:hAnsi="Tahoma" w:eastAsia="Calibri" w:cs="宋体"/>
      <w:b w:val="0"/>
      <w:position w:val="0"/>
      <w:lang w:val="zh-CN"/>
    </w:rPr>
  </w:style>
  <w:style w:type="paragraph" w:customStyle="1" w:styleId="233">
    <w:name w:val="样式"/>
    <w:basedOn w:val="1"/>
    <w:autoRedefine/>
    <w:qFormat/>
    <w:uiPriority w:val="0"/>
    <w:pPr>
      <w:autoSpaceDE w:val="0"/>
      <w:autoSpaceDN w:val="0"/>
      <w:snapToGrid w:val="0"/>
      <w:spacing w:before="120" w:after="120" w:line="360" w:lineRule="auto"/>
    </w:pPr>
    <w:rPr>
      <w:rFonts w:hAnsi="Calibri" w:eastAsia="Calibri" w:cs="宋体"/>
      <w:b w:val="0"/>
      <w:position w:val="0"/>
      <w:lang w:val="zh-CN"/>
    </w:rPr>
  </w:style>
  <w:style w:type="paragraph" w:customStyle="1" w:styleId="234">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 w:hAnsi="宋体" w:eastAsia="楷体" w:cs="宋体"/>
      <w:bCs/>
      <w:position w:val="0"/>
      <w:szCs w:val="24"/>
      <w:lang w:val="zh-CN"/>
    </w:rPr>
  </w:style>
  <w:style w:type="paragraph" w:customStyle="1" w:styleId="235">
    <w:name w:val="纯文本1"/>
    <w:basedOn w:val="1"/>
    <w:autoRedefine/>
    <w:qFormat/>
    <w:uiPriority w:val="0"/>
    <w:pPr>
      <w:adjustRightInd w:val="0"/>
      <w:textAlignment w:val="baseline"/>
    </w:pPr>
    <w:rPr>
      <w:rFonts w:hAnsi="宋体" w:eastAsia="楷体" w:cs="宋体"/>
      <w:b w:val="0"/>
      <w:position w:val="0"/>
      <w:sz w:val="28"/>
      <w:lang w:val="zh-CN"/>
    </w:rPr>
  </w:style>
  <w:style w:type="paragraph" w:customStyle="1" w:styleId="236">
    <w:name w:val="表格1"/>
    <w:basedOn w:val="1"/>
    <w:autoRedefine/>
    <w:qFormat/>
    <w:uiPriority w:val="0"/>
    <w:pPr>
      <w:adjustRightInd w:val="0"/>
      <w:textAlignment w:val="baseline"/>
    </w:pPr>
    <w:rPr>
      <w:rFonts w:hAnsi="Calibri" w:eastAsia="Calibri" w:cs="宋体"/>
      <w:b w:val="0"/>
      <w:kern w:val="24"/>
      <w:position w:val="0"/>
      <w:sz w:val="20"/>
      <w:szCs w:val="21"/>
      <w:lang w:val="zh-CN"/>
    </w:rPr>
  </w:style>
  <w:style w:type="paragraph" w:customStyle="1" w:styleId="237">
    <w:name w:val="Char"/>
    <w:basedOn w:val="1"/>
    <w:autoRedefine/>
    <w:semiHidden/>
    <w:qFormat/>
    <w:uiPriority w:val="0"/>
    <w:rPr>
      <w:rFonts w:ascii="Tahoma" w:hAnsi="Tahoma" w:eastAsia="Calibri" w:cs="仿宋"/>
      <w:b w:val="0"/>
      <w:position w:val="0"/>
      <w:szCs w:val="28"/>
      <w:lang w:val="zh-CN"/>
    </w:rPr>
  </w:style>
  <w:style w:type="paragraph" w:customStyle="1" w:styleId="238">
    <w:name w:val="正文缩进2字符"/>
    <w:basedOn w:val="1"/>
    <w:autoRedefine/>
    <w:qFormat/>
    <w:uiPriority w:val="0"/>
    <w:pPr>
      <w:adjustRightInd w:val="0"/>
      <w:snapToGrid w:val="0"/>
      <w:spacing w:line="300" w:lineRule="auto"/>
      <w:ind w:firstLine="200" w:firstLineChars="200"/>
    </w:pPr>
    <w:rPr>
      <w:rFonts w:ascii="仿宋" w:hAnsi="Calibri" w:eastAsia="仿宋" w:cs="宋体"/>
      <w:b w:val="0"/>
      <w:position w:val="0"/>
      <w:sz w:val="32"/>
      <w:szCs w:val="32"/>
      <w:lang w:val="zh-CN"/>
    </w:rPr>
  </w:style>
  <w:style w:type="paragraph" w:customStyle="1" w:styleId="239">
    <w:name w:val="Char1"/>
    <w:basedOn w:val="1"/>
    <w:autoRedefine/>
    <w:qFormat/>
    <w:uiPriority w:val="0"/>
    <w:rPr>
      <w:rFonts w:ascii="仿宋" w:hAnsi="宋体" w:eastAsia="仿宋" w:cs="宋体"/>
      <w:position w:val="0"/>
      <w:sz w:val="32"/>
      <w:szCs w:val="32"/>
      <w:lang w:val="zh-CN"/>
    </w:rPr>
  </w:style>
  <w:style w:type="paragraph" w:customStyle="1" w:styleId="240">
    <w:name w:val="样式 样式 首行缩进:  2 字符 + 行距: 1.5 倍行距"/>
    <w:basedOn w:val="1"/>
    <w:autoRedefine/>
    <w:qFormat/>
    <w:uiPriority w:val="0"/>
    <w:pPr>
      <w:spacing w:line="360" w:lineRule="auto"/>
      <w:ind w:firstLine="470" w:firstLineChars="196"/>
    </w:pPr>
    <w:rPr>
      <w:rFonts w:ascii="Calibri" w:hAnsi="Calibri" w:eastAsia="Calibri" w:cs="宋体"/>
      <w:b w:val="0"/>
      <w:position w:val="0"/>
      <w:lang w:val="zh-CN"/>
    </w:rPr>
  </w:style>
  <w:style w:type="paragraph" w:customStyle="1" w:styleId="241">
    <w:name w:val="符号与编号 Char Char"/>
    <w:basedOn w:val="1"/>
    <w:autoRedefine/>
    <w:qFormat/>
    <w:uiPriority w:val="0"/>
    <w:pPr>
      <w:tabs>
        <w:tab w:val="left" w:pos="840"/>
      </w:tabs>
      <w:spacing w:afterLines="50" w:line="400" w:lineRule="atLeast"/>
      <w:ind w:left="839" w:hanging="419"/>
    </w:pPr>
    <w:rPr>
      <w:rFonts w:ascii="Calibri" w:hAnsi="Calibri" w:eastAsia="Calibri" w:cs="宋体"/>
      <w:b w:val="0"/>
      <w:position w:val="0"/>
      <w:szCs w:val="24"/>
      <w:lang w:val="zh-CN"/>
    </w:rPr>
  </w:style>
  <w:style w:type="paragraph" w:customStyle="1" w:styleId="242">
    <w:name w:val="Char Char1 Char1"/>
    <w:basedOn w:val="1"/>
    <w:autoRedefine/>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43">
    <w:name w:val="Char11"/>
    <w:basedOn w:val="1"/>
    <w:autoRedefine/>
    <w:qFormat/>
    <w:uiPriority w:val="0"/>
    <w:pPr>
      <w:widowControl/>
      <w:spacing w:after="160" w:line="240" w:lineRule="exact"/>
      <w:jc w:val="left"/>
    </w:pPr>
    <w:rPr>
      <w:rFonts w:ascii="Verdana" w:hAnsi="Verdana" w:eastAsia="仿宋" w:cs="宋体"/>
      <w:b w:val="0"/>
      <w:position w:val="0"/>
      <w:lang w:val="zh-CN" w:eastAsia="en-US"/>
    </w:rPr>
  </w:style>
  <w:style w:type="paragraph" w:customStyle="1" w:styleId="244">
    <w:name w:val="样式 样式 首行缩进:  0.74 厘米 行距: 1.5 倍行距 + 段后: 0.5 行"/>
    <w:basedOn w:val="1"/>
    <w:autoRedefine/>
    <w:qFormat/>
    <w:uiPriority w:val="0"/>
    <w:pPr>
      <w:spacing w:line="360" w:lineRule="auto"/>
      <w:ind w:firstLine="420"/>
    </w:pPr>
    <w:rPr>
      <w:rFonts w:ascii="楷体" w:hAnsi="Calibri" w:eastAsia="楷体" w:cs="宋体"/>
      <w:b w:val="0"/>
      <w:bCs/>
      <w:position w:val="0"/>
      <w:lang w:val="zh-CN"/>
    </w:rPr>
  </w:style>
  <w:style w:type="paragraph" w:customStyle="1" w:styleId="245">
    <w:name w:val="Table Text Char"/>
    <w:autoRedefine/>
    <w:qFormat/>
    <w:uiPriority w:val="0"/>
    <w:pPr>
      <w:snapToGrid w:val="0"/>
      <w:spacing w:before="80" w:after="80"/>
    </w:pPr>
    <w:rPr>
      <w:rFonts w:ascii="Arial" w:hAnsi="Arial" w:eastAsia="宋体" w:cs="Arial"/>
      <w:sz w:val="18"/>
      <w:szCs w:val="28"/>
      <w:lang w:val="en-US" w:eastAsia="zh-CN" w:bidi="ar-SA"/>
    </w:rPr>
  </w:style>
  <w:style w:type="paragraph" w:customStyle="1" w:styleId="246">
    <w:name w:val="Char Char Char Char"/>
    <w:basedOn w:val="19"/>
    <w:autoRedefine/>
    <w:qFormat/>
    <w:uiPriority w:val="0"/>
    <w:pPr>
      <w:adjustRightInd w:val="0"/>
      <w:snapToGrid w:val="0"/>
      <w:spacing w:line="360" w:lineRule="auto"/>
    </w:pPr>
    <w:rPr>
      <w:rFonts w:ascii="Tahoma" w:hAnsi="Tahoma"/>
      <w:szCs w:val="24"/>
    </w:rPr>
  </w:style>
  <w:style w:type="paragraph" w:customStyle="1" w:styleId="247">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hAnsi="宋体" w:eastAsia="Calibri" w:cs="宋体"/>
      <w:bCs/>
      <w:position w:val="0"/>
      <w:sz w:val="20"/>
      <w:lang w:val="zh-CN"/>
    </w:rPr>
  </w:style>
  <w:style w:type="paragraph" w:customStyle="1" w:styleId="248">
    <w:name w:val="正文文本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49">
    <w:name w:val="Char Char Char Char Char Char Char Char"/>
    <w:basedOn w:val="1"/>
    <w:autoRedefine/>
    <w:qFormat/>
    <w:uiPriority w:val="0"/>
    <w:pPr>
      <w:widowControl/>
      <w:spacing w:after="160" w:line="240" w:lineRule="exact"/>
      <w:jc w:val="left"/>
    </w:pPr>
    <w:rPr>
      <w:rFonts w:ascii="Verdana" w:hAnsi="Verdana"/>
      <w:sz w:val="20"/>
      <w:lang w:eastAsia="en-US"/>
    </w:rPr>
  </w:style>
  <w:style w:type="paragraph" w:customStyle="1" w:styleId="250">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51">
    <w:name w:val="小四 段落 宋体 Char Char Char Char"/>
    <w:basedOn w:val="1"/>
    <w:autoRedefine/>
    <w:qFormat/>
    <w:uiPriority w:val="0"/>
    <w:pPr>
      <w:spacing w:line="360" w:lineRule="auto"/>
      <w:ind w:right="-33" w:firstLine="480" w:firstLineChars="200"/>
      <w:jc w:val="left"/>
    </w:pPr>
    <w:rPr>
      <w:rFonts w:ascii="Calibri" w:hAnsi="Calibri" w:eastAsia="Calibri" w:cs="宋体"/>
      <w:b w:val="0"/>
      <w:position w:val="0"/>
      <w:szCs w:val="24"/>
      <w:lang w:val="zh-CN"/>
    </w:rPr>
  </w:style>
  <w:style w:type="paragraph" w:customStyle="1" w:styleId="252">
    <w:name w:val="zw"/>
    <w:basedOn w:val="1"/>
    <w:autoRedefine/>
    <w:qFormat/>
    <w:uiPriority w:val="0"/>
    <w:pPr>
      <w:widowControl/>
      <w:spacing w:line="360" w:lineRule="auto"/>
      <w:ind w:firstLine="480" w:firstLineChars="200"/>
      <w:jc w:val="left"/>
    </w:pPr>
    <w:rPr>
      <w:rFonts w:hAnsi="宋体" w:eastAsia="Calibri" w:cs="宋体"/>
      <w:b w:val="0"/>
      <w:bCs/>
      <w:position w:val="0"/>
      <w:lang w:val="zh-CN"/>
    </w:rPr>
  </w:style>
  <w:style w:type="paragraph" w:customStyle="1" w:styleId="253">
    <w:name w:val="Char Char Char Char Char Char Char Char1"/>
    <w:basedOn w:val="1"/>
    <w:autoRedefine/>
    <w:qFormat/>
    <w:uiPriority w:val="0"/>
    <w:rPr>
      <w:rFonts w:ascii="Tahoma" w:hAnsi="Tahoma" w:eastAsia="Calibri" w:cs="Tahoma"/>
      <w:b w:val="0"/>
      <w:position w:val="0"/>
      <w:lang w:val="zh-CN"/>
    </w:rPr>
  </w:style>
  <w:style w:type="paragraph" w:customStyle="1" w:styleId="254">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55">
    <w:name w:val="Char Char Char Char Char Char Char Char Char Char Char Char Char"/>
    <w:basedOn w:val="19"/>
    <w:autoRedefine/>
    <w:qFormat/>
    <w:uiPriority w:val="0"/>
    <w:rPr>
      <w:rFonts w:ascii="Tahoma" w:hAnsi="Tahoma"/>
      <w:b w:val="0"/>
      <w:kern w:val="2"/>
      <w:position w:val="0"/>
      <w:szCs w:val="24"/>
    </w:rPr>
  </w:style>
  <w:style w:type="paragraph" w:customStyle="1" w:styleId="256">
    <w:name w:val="_Style 42"/>
    <w:basedOn w:val="1"/>
    <w:next w:val="24"/>
    <w:autoRedefine/>
    <w:qFormat/>
    <w:uiPriority w:val="0"/>
    <w:rPr>
      <w:rFonts w:ascii="楷体" w:hAnsi="Arial" w:eastAsia="楷体" w:cs="宋体"/>
      <w:b w:val="0"/>
      <w:position w:val="0"/>
      <w:sz w:val="28"/>
      <w:lang w:val="zh-CN"/>
    </w:rPr>
  </w:style>
  <w:style w:type="paragraph" w:customStyle="1" w:styleId="257">
    <w:name w:val="Char Char Char Char Char Char Char1"/>
    <w:basedOn w:val="1"/>
    <w:autoRedefine/>
    <w:qFormat/>
    <w:uiPriority w:val="0"/>
    <w:pPr>
      <w:jc w:val="left"/>
    </w:pPr>
    <w:rPr>
      <w:rFonts w:ascii="Tahoma" w:hAnsi="Tahoma" w:eastAsia="Calibri" w:cs="宋体"/>
      <w:b w:val="0"/>
      <w:position w:val="0"/>
      <w:lang w:val="zh-CN"/>
    </w:rPr>
  </w:style>
  <w:style w:type="paragraph" w:customStyle="1" w:styleId="258">
    <w:name w:val="样式 样式 标题 3H3sect1.2.3BOD 0Heading 3 - oldh3l3CTLevel 3 Head... +..."/>
    <w:basedOn w:val="1"/>
    <w:autoRedefine/>
    <w:qFormat/>
    <w:uiPriority w:val="0"/>
    <w:pPr>
      <w:keepNext/>
      <w:keepLines/>
      <w:spacing w:beforeLines="50" w:afterLines="50"/>
      <w:jc w:val="left"/>
      <w:outlineLvl w:val="2"/>
    </w:pPr>
    <w:rPr>
      <w:rFonts w:ascii="Calibri" w:hAnsi="Calibri" w:eastAsia="Calibri" w:cs="宋体"/>
      <w:bCs/>
      <w:position w:val="0"/>
      <w:lang w:val="zh-CN"/>
    </w:rPr>
  </w:style>
  <w:style w:type="paragraph" w:customStyle="1" w:styleId="259">
    <w:name w:val="条1"/>
    <w:basedOn w:val="1"/>
    <w:autoRedefine/>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260">
    <w:name w:val="flType"/>
    <w:basedOn w:val="136"/>
    <w:autoRedefine/>
    <w:qFormat/>
    <w:uiPriority w:val="0"/>
    <w:pPr>
      <w:spacing w:after="284"/>
    </w:pPr>
    <w:rPr>
      <w:rFonts w:eastAsia="宋体"/>
      <w:b w:val="0"/>
    </w:rPr>
  </w:style>
  <w:style w:type="paragraph" w:customStyle="1" w:styleId="261">
    <w:name w:val="Char Char Char Char Char Char"/>
    <w:basedOn w:val="1"/>
    <w:autoRedefine/>
    <w:qFormat/>
    <w:uiPriority w:val="0"/>
    <w:rPr>
      <w:rFonts w:ascii="Tahoma" w:hAnsi="Tahoma" w:eastAsia="Calibri" w:cs="Tahoma"/>
      <w:b w:val="0"/>
      <w:position w:val="0"/>
      <w:lang w:val="zh-CN"/>
    </w:rPr>
  </w:style>
  <w:style w:type="paragraph" w:customStyle="1" w:styleId="262">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szCs w:val="24"/>
    </w:rPr>
  </w:style>
  <w:style w:type="paragraph" w:customStyle="1" w:styleId="263">
    <w:name w:val="项目符号，一级"/>
    <w:basedOn w:val="114"/>
    <w:next w:val="114"/>
    <w:autoRedefine/>
    <w:qFormat/>
    <w:uiPriority w:val="0"/>
    <w:pPr>
      <w:tabs>
        <w:tab w:val="left" w:pos="1320"/>
      </w:tabs>
      <w:spacing w:line="240" w:lineRule="atLeast"/>
      <w:ind w:left="376" w:leftChars="179" w:firstLine="0"/>
    </w:pPr>
    <w:rPr>
      <w:bCs w:val="0"/>
      <w:color w:val="000000"/>
      <w:szCs w:val="24"/>
    </w:rPr>
  </w:style>
  <w:style w:type="paragraph" w:customStyle="1" w:styleId="264">
    <w:name w:val="Char2"/>
    <w:basedOn w:val="1"/>
    <w:autoRedefine/>
    <w:qFormat/>
    <w:uiPriority w:val="0"/>
    <w:pPr>
      <w:widowControl/>
      <w:spacing w:after="160" w:line="240" w:lineRule="exact"/>
      <w:jc w:val="left"/>
    </w:pPr>
    <w:rPr>
      <w:rFonts w:ascii="Verdana" w:hAnsi="Verdana"/>
      <w:sz w:val="20"/>
      <w:lang w:eastAsia="en-US"/>
    </w:rPr>
  </w:style>
  <w:style w:type="paragraph" w:customStyle="1" w:styleId="265">
    <w:name w:val="_Style 226"/>
    <w:basedOn w:val="2"/>
    <w:next w:val="1"/>
    <w:autoRedefine/>
    <w:qFormat/>
    <w:uiPriority w:val="0"/>
    <w:pPr>
      <w:keepLines/>
      <w:widowControl/>
      <w:spacing w:before="480" w:line="276" w:lineRule="auto"/>
      <w:jc w:val="left"/>
      <w:outlineLvl w:val="9"/>
    </w:pPr>
    <w:rPr>
      <w:rFonts w:ascii="Cambria" w:hAnsi="Cambria" w:eastAsia="宋体"/>
      <w:bCs/>
      <w:color w:val="365F91"/>
    </w:rPr>
  </w:style>
  <w:style w:type="paragraph" w:customStyle="1" w:styleId="266">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67">
    <w:name w:val="Char Char Char Char Char Char Char Char Char"/>
    <w:basedOn w:val="1"/>
    <w:autoRedefine/>
    <w:qFormat/>
    <w:uiPriority w:val="0"/>
    <w:pPr>
      <w:tabs>
        <w:tab w:val="left" w:pos="360"/>
      </w:tabs>
      <w:ind w:left="200" w:hanging="200" w:hangingChars="200"/>
    </w:pPr>
    <w:rPr>
      <w:rFonts w:ascii="Calibri" w:hAnsi="Calibri" w:eastAsia="Calibri" w:cs="宋体"/>
      <w:b w:val="0"/>
      <w:position w:val="0"/>
      <w:szCs w:val="24"/>
      <w:lang w:val="zh-CN"/>
    </w:rPr>
  </w:style>
  <w:style w:type="paragraph" w:customStyle="1" w:styleId="268">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69">
    <w:name w:val="greytypebeni"/>
    <w:basedOn w:val="1"/>
    <w:autoRedefine/>
    <w:qFormat/>
    <w:uiPriority w:val="0"/>
    <w:pPr>
      <w:widowControl/>
      <w:jc w:val="left"/>
    </w:pPr>
    <w:rPr>
      <w:rFonts w:hAnsi="宋体" w:eastAsia="Calibri" w:cs="宋体"/>
      <w:b w:val="0"/>
      <w:position w:val="0"/>
      <w:szCs w:val="24"/>
      <w:lang w:val="zh-CN"/>
    </w:rPr>
  </w:style>
  <w:style w:type="paragraph" w:customStyle="1" w:styleId="270">
    <w:name w:val="标题5，章节第五层"/>
    <w:basedOn w:val="1"/>
    <w:next w:val="1"/>
    <w:autoRedefine/>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271">
    <w:name w:val="样式3"/>
    <w:basedOn w:val="1"/>
    <w:next w:val="1"/>
    <w:autoRedefine/>
    <w:qFormat/>
    <w:uiPriority w:val="0"/>
    <w:pPr>
      <w:spacing w:line="360" w:lineRule="auto"/>
    </w:pPr>
    <w:rPr>
      <w:rFonts w:ascii="Calibri" w:hAnsi="Calibri" w:eastAsia="Calibri" w:cs="宋体"/>
      <w:b w:val="0"/>
      <w:position w:val="0"/>
      <w:sz w:val="20"/>
      <w:lang w:val="zh-CN"/>
    </w:rPr>
  </w:style>
  <w:style w:type="paragraph" w:customStyle="1" w:styleId="272">
    <w:name w:val="样式2"/>
    <w:basedOn w:val="1"/>
    <w:autoRedefine/>
    <w:qFormat/>
    <w:uiPriority w:val="0"/>
    <w:pPr>
      <w:spacing w:line="360" w:lineRule="auto"/>
      <w:ind w:left="200" w:leftChars="200"/>
    </w:pPr>
    <w:rPr>
      <w:rFonts w:hAnsi="宋体" w:eastAsia="Calibri" w:cs="宋体"/>
      <w:position w:val="0"/>
      <w:szCs w:val="24"/>
      <w:lang w:val="zh-CN"/>
    </w:rPr>
  </w:style>
  <w:style w:type="paragraph" w:customStyle="1" w:styleId="273">
    <w:name w:val="列出段落11"/>
    <w:basedOn w:val="1"/>
    <w:autoRedefine/>
    <w:qFormat/>
    <w:uiPriority w:val="34"/>
    <w:pPr>
      <w:ind w:firstLine="420" w:firstLineChars="200"/>
    </w:pPr>
    <w:rPr>
      <w:rFonts w:ascii="Calibri" w:hAnsi="Calibri" w:eastAsia="Calibri" w:cs="宋体"/>
      <w:b w:val="0"/>
      <w:position w:val="0"/>
      <w:sz w:val="20"/>
      <w:szCs w:val="24"/>
      <w:lang w:val="zh-CN"/>
    </w:rPr>
  </w:style>
  <w:style w:type="paragraph" w:customStyle="1" w:styleId="274">
    <w:name w:val="论文正文"/>
    <w:basedOn w:val="35"/>
    <w:autoRedefine/>
    <w:qFormat/>
    <w:uiPriority w:val="0"/>
    <w:pPr>
      <w:spacing w:line="360" w:lineRule="auto"/>
      <w:ind w:left="0" w:firstLine="200" w:firstLineChars="200"/>
      <w:jc w:val="left"/>
    </w:pPr>
    <w:rPr>
      <w:rFonts w:ascii="Times New Roman" w:hAnsi="Times New Roman"/>
      <w:sz w:val="28"/>
      <w:szCs w:val="24"/>
    </w:rPr>
  </w:style>
  <w:style w:type="paragraph" w:customStyle="1" w:styleId="275">
    <w:name w:val="Char Char11"/>
    <w:basedOn w:val="1"/>
    <w:autoRedefine/>
    <w:qFormat/>
    <w:uiPriority w:val="0"/>
    <w:rPr>
      <w:rFonts w:ascii="Tahoma" w:hAnsi="Tahoma" w:eastAsia="Calibri" w:cs="宋体"/>
      <w:b w:val="0"/>
      <w:position w:val="0"/>
      <w:lang w:val="zh-CN"/>
    </w:rPr>
  </w:style>
  <w:style w:type="paragraph" w:customStyle="1" w:styleId="276">
    <w:name w:val="a0"/>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277">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278">
    <w:name w:val="正文--表格内正文"/>
    <w:basedOn w:val="1"/>
    <w:autoRedefine/>
    <w:qFormat/>
    <w:uiPriority w:val="0"/>
    <w:pPr>
      <w:spacing w:beforeLines="50" w:line="0" w:lineRule="atLeast"/>
      <w:jc w:val="center"/>
    </w:pPr>
    <w:rPr>
      <w:rFonts w:hAnsi="宋体" w:eastAsia="Calibri" w:cs="宋体"/>
      <w:b w:val="0"/>
      <w:color w:val="000000"/>
      <w:position w:val="0"/>
      <w:szCs w:val="24"/>
      <w:lang w:val="zh-CN"/>
    </w:rPr>
  </w:style>
  <w:style w:type="paragraph" w:customStyle="1" w:styleId="279">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80">
    <w:name w:val="7"/>
    <w:basedOn w:val="1"/>
    <w:next w:val="56"/>
    <w:autoRedefine/>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281">
    <w:name w:val="列出段落2"/>
    <w:basedOn w:val="1"/>
    <w:autoRedefine/>
    <w:qFormat/>
    <w:uiPriority w:val="0"/>
    <w:pPr>
      <w:widowControl/>
      <w:ind w:left="720"/>
      <w:jc w:val="left"/>
    </w:pPr>
    <w:rPr>
      <w:rFonts w:ascii="Arial" w:hAnsi="Arial" w:eastAsia="黑体" w:cs="Arial"/>
      <w:b w:val="0"/>
      <w:position w:val="0"/>
      <w:szCs w:val="24"/>
      <w:lang w:val="zh-CN" w:eastAsia="en-US"/>
    </w:rPr>
  </w:style>
  <w:style w:type="paragraph" w:customStyle="1" w:styleId="282">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83">
    <w:name w:val="Char Char Char Char1 Char Char Char"/>
    <w:basedOn w:val="19"/>
    <w:autoRedefine/>
    <w:qFormat/>
    <w:uiPriority w:val="0"/>
    <w:pPr>
      <w:adjustRightInd w:val="0"/>
      <w:snapToGrid w:val="0"/>
      <w:spacing w:line="360" w:lineRule="auto"/>
    </w:pPr>
    <w:rPr>
      <w:rFonts w:ascii="Tahoma" w:hAnsi="Tahoma"/>
      <w:szCs w:val="24"/>
    </w:rPr>
  </w:style>
  <w:style w:type="paragraph" w:customStyle="1" w:styleId="284">
    <w:name w:val="表格内容"/>
    <w:basedOn w:val="1"/>
    <w:autoRedefine/>
    <w:qFormat/>
    <w:uiPriority w:val="0"/>
    <w:pPr>
      <w:widowControl/>
      <w:autoSpaceDE w:val="0"/>
      <w:autoSpaceDN w:val="0"/>
      <w:adjustRightInd w:val="0"/>
      <w:spacing w:before="60" w:line="300" w:lineRule="auto"/>
      <w:jc w:val="center"/>
      <w:textAlignment w:val="bottom"/>
    </w:pPr>
    <w:rPr>
      <w:rFonts w:ascii="Calibri" w:hAnsi="Calibri" w:eastAsia="Calibri" w:cs="宋体"/>
      <w:b w:val="0"/>
      <w:position w:val="0"/>
      <w:sz w:val="20"/>
      <w:lang w:val="zh-CN"/>
    </w:rPr>
  </w:style>
  <w:style w:type="paragraph" w:customStyle="1" w:styleId="285">
    <w:name w:val="列表内容"/>
    <w:basedOn w:val="1"/>
    <w:next w:val="1"/>
    <w:autoRedefine/>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286">
    <w:name w:val="Char Char Char Char Char Char Char1 Char"/>
    <w:basedOn w:val="1"/>
    <w:autoRedefine/>
    <w:qFormat/>
    <w:uiPriority w:val="0"/>
    <w:rPr>
      <w:rFonts w:ascii="Tahoma" w:hAnsi="Tahoma" w:eastAsia="Calibri" w:cs="Tahoma"/>
      <w:b w:val="0"/>
      <w:position w:val="0"/>
      <w:lang w:val="zh-CN"/>
    </w:rPr>
  </w:style>
  <w:style w:type="paragraph" w:customStyle="1" w:styleId="287">
    <w:name w:val="项目符号，二级"/>
    <w:basedOn w:val="114"/>
    <w:next w:val="114"/>
    <w:autoRedefine/>
    <w:qFormat/>
    <w:uiPriority w:val="0"/>
    <w:pPr>
      <w:tabs>
        <w:tab w:val="left" w:pos="360"/>
        <w:tab w:val="left" w:pos="1211"/>
        <w:tab w:val="left" w:pos="1337"/>
      </w:tabs>
      <w:ind w:left="1337" w:right="-27" w:firstLine="480"/>
    </w:pPr>
    <w:rPr>
      <w:bCs w:val="0"/>
      <w:color w:val="000000"/>
      <w:sz w:val="24"/>
      <w:szCs w:val="24"/>
    </w:rPr>
  </w:style>
  <w:style w:type="paragraph" w:customStyle="1" w:styleId="288">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289">
    <w:name w:val="Bullets L1"/>
    <w:basedOn w:val="1"/>
    <w:autoRedefine/>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290">
    <w:name w:val="Body Text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1">
    <w:name w:val="方案正文"/>
    <w:basedOn w:val="1"/>
    <w:autoRedefine/>
    <w:qFormat/>
    <w:uiPriority w:val="0"/>
    <w:pPr>
      <w:spacing w:before="156" w:line="360" w:lineRule="auto"/>
      <w:ind w:firstLine="359" w:firstLineChars="171"/>
      <w:jc w:val="left"/>
    </w:pPr>
    <w:rPr>
      <w:rFonts w:ascii="Arial" w:hAnsi="Arial" w:eastAsia="Calibri" w:cs="宋体"/>
      <w:b w:val="0"/>
      <w:position w:val="0"/>
      <w:szCs w:val="21"/>
      <w:lang w:val="zh-CN"/>
    </w:rPr>
  </w:style>
  <w:style w:type="paragraph" w:customStyle="1" w:styleId="292">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3">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4">
    <w:name w:val="Char Char1 Char Char Char Char1 Char Char Char Char Char Char"/>
    <w:basedOn w:val="1"/>
    <w:autoRedefine/>
    <w:qFormat/>
    <w:uiPriority w:val="0"/>
    <w:rPr>
      <w:rFonts w:ascii="Tahoma" w:hAnsi="Tahoma" w:eastAsia="Calibri" w:cs="宋体"/>
      <w:b w:val="0"/>
      <w:position w:val="0"/>
      <w:lang w:val="zh-CN"/>
    </w:rPr>
  </w:style>
  <w:style w:type="paragraph" w:customStyle="1" w:styleId="295">
    <w:name w:val="Char Char Char Char Char Char Char Char Char1"/>
    <w:basedOn w:val="1"/>
    <w:autoRedefine/>
    <w:qFormat/>
    <w:uiPriority w:val="0"/>
    <w:pPr>
      <w:tabs>
        <w:tab w:val="left" w:pos="360"/>
      </w:tabs>
      <w:ind w:left="360" w:hanging="360" w:hangingChars="200"/>
    </w:pPr>
    <w:rPr>
      <w:rFonts w:ascii="Calibri" w:hAnsi="Calibri" w:eastAsia="Calibri" w:cs="宋体"/>
      <w:b w:val="0"/>
      <w:position w:val="0"/>
      <w:szCs w:val="24"/>
      <w:lang w:val="zh-CN"/>
    </w:rPr>
  </w:style>
  <w:style w:type="paragraph" w:customStyle="1" w:styleId="296">
    <w:name w:val="正文文本 22"/>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7">
    <w:name w:val="表蕊"/>
    <w:basedOn w:val="1"/>
    <w:autoRedefine/>
    <w:qFormat/>
    <w:uiPriority w:val="0"/>
    <w:pPr>
      <w:adjustRightInd w:val="0"/>
      <w:spacing w:line="320" w:lineRule="atLeast"/>
      <w:jc w:val="left"/>
      <w:textAlignment w:val="baseline"/>
    </w:pPr>
    <w:rPr>
      <w:rFonts w:ascii="Calibri" w:hAnsi="Calibri" w:eastAsia="楷体" w:cs="宋体"/>
      <w:b w:val="0"/>
      <w:spacing w:val="-10"/>
      <w:position w:val="0"/>
      <w:sz w:val="20"/>
      <w:lang w:val="zh-CN"/>
    </w:rPr>
  </w:style>
  <w:style w:type="paragraph" w:customStyle="1" w:styleId="298">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styleId="299">
    <w:name w:val="No Spacing"/>
    <w:link w:val="300"/>
    <w:autoRedefine/>
    <w:qFormat/>
    <w:uiPriority w:val="0"/>
    <w:pPr>
      <w:widowControl w:val="0"/>
      <w:jc w:val="both"/>
    </w:pPr>
    <w:rPr>
      <w:rFonts w:ascii="Calibri" w:hAnsi="Calibri" w:eastAsia="微软雅黑" w:cs="Times New Roman"/>
      <w:kern w:val="2"/>
      <w:sz w:val="24"/>
      <w:szCs w:val="22"/>
      <w:lang w:val="en-US" w:eastAsia="zh-CN" w:bidi="ar-SA"/>
    </w:rPr>
  </w:style>
  <w:style w:type="character" w:customStyle="1" w:styleId="300">
    <w:name w:val="无间隔 字符"/>
    <w:link w:val="299"/>
    <w:autoRedefine/>
    <w:qFormat/>
    <w:uiPriority w:val="0"/>
    <w:rPr>
      <w:rFonts w:ascii="Calibri" w:hAnsi="Calibri" w:eastAsia="微软雅黑"/>
      <w:kern w:val="2"/>
      <w:sz w:val="24"/>
      <w:szCs w:val="22"/>
      <w:lang w:bidi="ar-SA"/>
    </w:rPr>
  </w:style>
  <w:style w:type="paragraph" w:customStyle="1" w:styleId="301">
    <w:name w:val="二级条标题"/>
    <w:basedOn w:val="1"/>
    <w:next w:val="78"/>
    <w:autoRedefine/>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302">
    <w:name w:val="部分1"/>
    <w:basedOn w:val="1"/>
    <w:autoRedefine/>
    <w:qFormat/>
    <w:uiPriority w:val="0"/>
    <w:pPr>
      <w:keepNext/>
      <w:pageBreakBefore/>
      <w:tabs>
        <w:tab w:val="left" w:pos="360"/>
      </w:tabs>
      <w:spacing w:line="360" w:lineRule="auto"/>
      <w:jc w:val="center"/>
      <w:outlineLvl w:val="0"/>
    </w:pPr>
    <w:rPr>
      <w:rFonts w:ascii="Calibri" w:hAnsi="Calibri" w:eastAsia="黑体" w:cs="宋体"/>
      <w:kern w:val="44"/>
      <w:position w:val="0"/>
      <w:sz w:val="36"/>
      <w:lang w:val="zh-CN"/>
    </w:rPr>
  </w:style>
  <w:style w:type="paragraph" w:styleId="303">
    <w:name w:val="Intense Quote"/>
    <w:basedOn w:val="1"/>
    <w:next w:val="1"/>
    <w:link w:val="304"/>
    <w:autoRedefine/>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304">
    <w:name w:val="明显引用 字符"/>
    <w:link w:val="303"/>
    <w:autoRedefine/>
    <w:qFormat/>
    <w:uiPriority w:val="0"/>
    <w:rPr>
      <w:rFonts w:ascii="Calibri" w:hAnsi="Calibri"/>
      <w:b/>
      <w:bCs/>
      <w:i/>
      <w:iCs/>
      <w:sz w:val="22"/>
      <w:szCs w:val="22"/>
      <w:lang w:eastAsia="en-US" w:bidi="en-US"/>
    </w:rPr>
  </w:style>
  <w:style w:type="paragraph" w:customStyle="1" w:styleId="305">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06">
    <w:name w:val="Table Paragraph"/>
    <w:basedOn w:val="1"/>
    <w:autoRedefine/>
    <w:qFormat/>
    <w:uiPriority w:val="0"/>
    <w:rPr>
      <w:rFonts w:ascii="Times New Roman"/>
    </w:rPr>
  </w:style>
  <w:style w:type="paragraph" w:customStyle="1" w:styleId="307">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308">
    <w:name w:val="表格"/>
    <w:basedOn w:val="1"/>
    <w:autoRedefine/>
    <w:qFormat/>
    <w:uiPriority w:val="0"/>
    <w:pPr>
      <w:snapToGrid w:val="0"/>
      <w:ind w:firstLine="21" w:firstLineChars="21"/>
    </w:pPr>
    <w:rPr>
      <w:rFonts w:hAnsi="宋体" w:eastAsia="Calibri" w:cs="宋体"/>
      <w:b w:val="0"/>
      <w:position w:val="0"/>
      <w:sz w:val="20"/>
      <w:lang w:val="zh-CN"/>
    </w:rPr>
  </w:style>
  <w:style w:type="paragraph" w:customStyle="1" w:styleId="309">
    <w:name w:val="a"/>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310">
    <w:name w:val="马刚标题4"/>
    <w:basedOn w:val="150"/>
    <w:next w:val="1"/>
    <w:autoRedefine/>
    <w:qFormat/>
    <w:uiPriority w:val="0"/>
    <w:pPr>
      <w:tabs>
        <w:tab w:val="left" w:pos="1050"/>
        <w:tab w:val="clear" w:pos="567"/>
        <w:tab w:val="clear" w:pos="735"/>
      </w:tabs>
      <w:spacing w:before="100" w:after="40"/>
      <w:outlineLvl w:val="3"/>
    </w:pPr>
    <w:rPr>
      <w:b w:val="0"/>
    </w:rPr>
  </w:style>
  <w:style w:type="paragraph" w:customStyle="1" w:styleId="311">
    <w:name w:val="Char Char Char Char Char Char Char Char Char Char Char Char Char Char Char Char Char Char Char Char Char Char Char1"/>
    <w:basedOn w:val="1"/>
    <w:autoRedefine/>
    <w:qFormat/>
    <w:uiPriority w:val="0"/>
    <w:rPr>
      <w:rFonts w:ascii="Tahoma" w:hAnsi="Tahoma" w:eastAsia="Calibri" w:cs="Tahoma"/>
      <w:b w:val="0"/>
      <w:position w:val="0"/>
      <w:lang w:val="zh-CN"/>
    </w:rPr>
  </w:style>
  <w:style w:type="paragraph" w:customStyle="1" w:styleId="312">
    <w:name w:val="No Spacing1"/>
    <w:autoRedefine/>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13">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314">
    <w:name w:val="Char Char Char Char1"/>
    <w:basedOn w:val="19"/>
    <w:autoRedefine/>
    <w:qFormat/>
    <w:uiPriority w:val="0"/>
    <w:rPr>
      <w:rFonts w:ascii="Tahoma" w:hAnsi="Tahoma"/>
      <w:szCs w:val="24"/>
    </w:rPr>
  </w:style>
  <w:style w:type="paragraph" w:customStyle="1" w:styleId="315">
    <w:name w:val="Char Char Char Char Char Char Char Char Char Char Char1"/>
    <w:basedOn w:val="1"/>
    <w:autoRedefine/>
    <w:qFormat/>
    <w:uiPriority w:val="0"/>
    <w:rPr>
      <w:rFonts w:ascii="Tahoma" w:hAnsi="Tahoma" w:eastAsia="Calibri" w:cs="Tahoma"/>
      <w:b w:val="0"/>
      <w:position w:val="0"/>
      <w:lang w:val="zh-CN"/>
    </w:rPr>
  </w:style>
  <w:style w:type="paragraph" w:customStyle="1" w:styleId="316">
    <w:name w:val="font7"/>
    <w:basedOn w:val="1"/>
    <w:autoRedefine/>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317">
    <w:name w:val="丁华标题1"/>
    <w:basedOn w:val="2"/>
    <w:next w:val="157"/>
    <w:autoRedefine/>
    <w:qFormat/>
    <w:uiPriority w:val="0"/>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318">
    <w:name w:val="Char Char Char Char Char Char Char Char Char Char Char Char Char Char Char Char Char Char Char Char Char1"/>
    <w:basedOn w:val="1"/>
    <w:autoRedefine/>
    <w:qFormat/>
    <w:uiPriority w:val="0"/>
    <w:rPr>
      <w:rFonts w:ascii="Tahoma" w:hAnsi="Tahoma" w:eastAsia="Calibri" w:cs="宋体"/>
      <w:b w:val="0"/>
      <w:position w:val="0"/>
      <w:lang w:val="zh-CN"/>
    </w:rPr>
  </w:style>
  <w:style w:type="paragraph" w:customStyle="1" w:styleId="319">
    <w:name w:val="标题 4宋体"/>
    <w:basedOn w:val="6"/>
    <w:autoRedefine/>
    <w:qFormat/>
    <w:uiPriority w:val="0"/>
    <w:pPr>
      <w:keepLines w:val="0"/>
      <w:autoSpaceDE w:val="0"/>
      <w:autoSpaceDN w:val="0"/>
      <w:adjustRightInd w:val="0"/>
      <w:spacing w:before="0" w:after="0" w:line="360" w:lineRule="auto"/>
      <w:jc w:val="left"/>
    </w:pPr>
    <w:rPr>
      <w:rFonts w:ascii="宋体" w:hAnsi="宋体" w:eastAsia="宋体"/>
      <w:b/>
      <w:color w:val="000000"/>
      <w:position w:val="0"/>
      <w:sz w:val="24"/>
      <w:szCs w:val="20"/>
    </w:rPr>
  </w:style>
  <w:style w:type="paragraph" w:customStyle="1" w:styleId="320">
    <w:name w:val="_Style 279"/>
    <w:autoRedefine/>
    <w:semiHidden/>
    <w:qFormat/>
    <w:uiPriority w:val="0"/>
    <w:rPr>
      <w:rFonts w:ascii="Times New Roman" w:hAnsi="Times New Roman" w:eastAsia="宋体" w:cs="Times New Roman"/>
      <w:kern w:val="2"/>
      <w:sz w:val="21"/>
      <w:szCs w:val="24"/>
      <w:lang w:val="en-US" w:eastAsia="zh-CN" w:bidi="ar-SA"/>
    </w:rPr>
  </w:style>
  <w:style w:type="paragraph" w:customStyle="1" w:styleId="321">
    <w:name w:val="Item List Char Char"/>
    <w:autoRedefine/>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322">
    <w:name w:val="Char Char Char Char Char Char Char Char Char Char Char Char Char1"/>
    <w:basedOn w:val="1"/>
    <w:autoRedefine/>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323">
    <w:name w:val="正文11"/>
    <w:basedOn w:val="1"/>
    <w:next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324">
    <w:name w:val="普通文字"/>
    <w:basedOn w:val="1"/>
    <w:next w:val="1"/>
    <w:autoRedefine/>
    <w:qFormat/>
    <w:uiPriority w:val="0"/>
    <w:rPr>
      <w:rFonts w:hAnsi="宋体" w:eastAsia="Calibri" w:cs="宋体"/>
      <w:b w:val="0"/>
      <w:position w:val="0"/>
      <w:lang w:val="zh-CN"/>
    </w:rPr>
  </w:style>
  <w:style w:type="paragraph" w:customStyle="1" w:styleId="325">
    <w:name w:val="Char Char Char Char Char1"/>
    <w:basedOn w:val="1"/>
    <w:autoRedefine/>
    <w:qFormat/>
    <w:uiPriority w:val="0"/>
    <w:rPr>
      <w:rFonts w:ascii="Tahoma" w:hAnsi="Tahoma" w:eastAsia="Calibri" w:cs="宋体"/>
      <w:b w:val="0"/>
      <w:position w:val="0"/>
      <w:lang w:val="zh-CN"/>
    </w:rPr>
  </w:style>
  <w:style w:type="paragraph" w:customStyle="1" w:styleId="326">
    <w:name w:val="标准文本"/>
    <w:basedOn w:val="1"/>
    <w:autoRedefine/>
    <w:qFormat/>
    <w:uiPriority w:val="0"/>
    <w:pPr>
      <w:spacing w:line="360" w:lineRule="auto"/>
      <w:ind w:firstLine="480" w:firstLineChars="200"/>
    </w:pPr>
    <w:rPr>
      <w:rFonts w:ascii="Calibri" w:hAnsi="Calibri" w:eastAsia="Calibri" w:cs="宋体"/>
      <w:b w:val="0"/>
      <w:position w:val="0"/>
      <w:szCs w:val="24"/>
      <w:lang w:val="zh-CN"/>
    </w:rPr>
  </w:style>
  <w:style w:type="paragraph" w:customStyle="1" w:styleId="327">
    <w:name w:val="华宇段落1 Char"/>
    <w:basedOn w:val="1"/>
    <w:autoRedefine/>
    <w:qFormat/>
    <w:uiPriority w:val="0"/>
    <w:pPr>
      <w:spacing w:line="360" w:lineRule="auto"/>
      <w:ind w:firstLine="200" w:firstLineChars="200"/>
    </w:pPr>
    <w:rPr>
      <w:rFonts w:ascii="Calibri" w:hAnsi="Calibri" w:eastAsia="Calibri" w:cs="宋体"/>
      <w:b w:val="0"/>
      <w:bCs/>
      <w:position w:val="0"/>
      <w:szCs w:val="24"/>
      <w:lang w:val="zh-CN"/>
    </w:rPr>
  </w:style>
  <w:style w:type="paragraph" w:customStyle="1" w:styleId="328">
    <w:name w:val="font6"/>
    <w:basedOn w:val="1"/>
    <w:autoRedefine/>
    <w:qFormat/>
    <w:uiPriority w:val="0"/>
    <w:pPr>
      <w:widowControl/>
      <w:spacing w:before="100" w:beforeAutospacing="1" w:after="100" w:afterAutospacing="1"/>
      <w:jc w:val="left"/>
    </w:pPr>
    <w:rPr>
      <w:rFonts w:hint="eastAsia" w:hAnsi="宋体"/>
      <w:sz w:val="28"/>
      <w:szCs w:val="28"/>
      <w:u w:val="single"/>
    </w:rPr>
  </w:style>
  <w:style w:type="paragraph" w:customStyle="1" w:styleId="329">
    <w:name w:val="列出段落1"/>
    <w:basedOn w:val="1"/>
    <w:link w:val="440"/>
    <w:autoRedefine/>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330">
    <w:name w:val="正文 New New New New New New New New New New New New New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331">
    <w:name w:val="文档正文"/>
    <w:basedOn w:val="1"/>
    <w:autoRedefine/>
    <w:qFormat/>
    <w:uiPriority w:val="0"/>
    <w:pPr>
      <w:spacing w:line="360" w:lineRule="auto"/>
    </w:pPr>
    <w:rPr>
      <w:rFonts w:hAnsi="宋体" w:eastAsia="Calibri" w:cs="宋体"/>
      <w:bCs/>
      <w:position w:val="0"/>
      <w:sz w:val="20"/>
      <w:szCs w:val="24"/>
      <w:lang w:val="zh-CN"/>
    </w:rPr>
  </w:style>
  <w:style w:type="paragraph" w:customStyle="1" w:styleId="332">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33">
    <w:name w:val="标准小四"/>
    <w:basedOn w:val="1"/>
    <w:autoRedefine/>
    <w:qFormat/>
    <w:uiPriority w:val="0"/>
    <w:pPr>
      <w:spacing w:line="360" w:lineRule="auto"/>
      <w:ind w:firstLine="480" w:firstLineChars="200"/>
    </w:pPr>
    <w:rPr>
      <w:rFonts w:ascii="Arial" w:hAnsi="Arial" w:eastAsia="Calibri" w:cs="宋体"/>
      <w:b w:val="0"/>
      <w:position w:val="0"/>
      <w:szCs w:val="21"/>
      <w:lang w:val="zh-CN"/>
    </w:rPr>
  </w:style>
  <w:style w:type="paragraph" w:customStyle="1" w:styleId="334">
    <w:name w:val="正文 + 宋体"/>
    <w:basedOn w:val="1"/>
    <w:autoRedefine/>
    <w:qFormat/>
    <w:uiPriority w:val="0"/>
    <w:pPr>
      <w:spacing w:line="360" w:lineRule="auto"/>
      <w:ind w:firstLine="420" w:firstLineChars="200"/>
    </w:pPr>
    <w:rPr>
      <w:rFonts w:ascii="Calibri" w:hAnsi="Calibri" w:eastAsia="Calibri" w:cs="宋体"/>
      <w:b w:val="0"/>
      <w:position w:val="0"/>
      <w:sz w:val="20"/>
      <w:szCs w:val="24"/>
      <w:lang w:val="zh-CN"/>
    </w:rPr>
  </w:style>
  <w:style w:type="paragraph" w:customStyle="1" w:styleId="335">
    <w:name w:val="马刚标题1"/>
    <w:basedOn w:val="2"/>
    <w:next w:val="1"/>
    <w:autoRedefine/>
    <w:qFormat/>
    <w:uiPriority w:val="0"/>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336">
    <w:name w:val="font9"/>
    <w:basedOn w:val="1"/>
    <w:autoRedefine/>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337">
    <w:name w:val="p0"/>
    <w:autoRedefine/>
    <w:qFormat/>
    <w:uiPriority w:val="0"/>
    <w:pPr>
      <w:spacing w:before="100" w:beforeAutospacing="1" w:after="100" w:afterAutospacing="1"/>
    </w:pPr>
    <w:rPr>
      <w:rFonts w:ascii="宋体" w:hAnsi="宋体" w:eastAsia="仿宋" w:cs="宋体"/>
      <w:sz w:val="24"/>
      <w:lang w:val="en-US" w:eastAsia="zh-CN" w:bidi="ar-SA"/>
    </w:rPr>
  </w:style>
  <w:style w:type="paragraph" w:customStyle="1" w:styleId="338">
    <w:name w:val="font8"/>
    <w:basedOn w:val="1"/>
    <w:autoRedefine/>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339">
    <w:name w:val="纯文本2"/>
    <w:basedOn w:val="1"/>
    <w:autoRedefine/>
    <w:qFormat/>
    <w:uiPriority w:val="0"/>
    <w:pPr>
      <w:adjustRightInd w:val="0"/>
      <w:textAlignment w:val="baseline"/>
    </w:pPr>
    <w:rPr>
      <w:rFonts w:hAnsi="Courier New" w:eastAsia="楷体"/>
      <w:sz w:val="28"/>
    </w:rPr>
  </w:style>
  <w:style w:type="paragraph" w:customStyle="1" w:styleId="340">
    <w:name w:val="大标题"/>
    <w:basedOn w:val="1"/>
    <w:next w:val="1"/>
    <w:autoRedefine/>
    <w:qFormat/>
    <w:uiPriority w:val="0"/>
    <w:pPr>
      <w:pageBreakBefore/>
      <w:tabs>
        <w:tab w:val="left" w:pos="420"/>
      </w:tabs>
      <w:spacing w:line="360" w:lineRule="auto"/>
      <w:ind w:hanging="420" w:firstLineChars="200"/>
      <w:outlineLvl w:val="0"/>
    </w:pPr>
    <w:rPr>
      <w:rFonts w:ascii="Calibri" w:hAnsi="Calibri" w:eastAsia="Calibri" w:cs="宋体"/>
      <w:iCs/>
      <w:position w:val="0"/>
      <w:sz w:val="44"/>
      <w:szCs w:val="24"/>
      <w:lang w:val="zh-CN"/>
    </w:rPr>
  </w:style>
  <w:style w:type="paragraph" w:customStyle="1" w:styleId="341">
    <w:name w:val="Char Char1 Char Char Char Char"/>
    <w:basedOn w:val="19"/>
    <w:autoRedefine/>
    <w:qFormat/>
    <w:uiPriority w:val="0"/>
    <w:pPr>
      <w:adjustRightInd w:val="0"/>
      <w:spacing w:line="436" w:lineRule="exact"/>
      <w:ind w:left="357"/>
      <w:jc w:val="left"/>
      <w:outlineLvl w:val="3"/>
    </w:pPr>
    <w:rPr>
      <w:rFonts w:ascii="Tahoma" w:hAnsi="Tahoma" w:cs="Tahoma"/>
      <w:position w:val="0"/>
      <w:szCs w:val="24"/>
    </w:rPr>
  </w:style>
  <w:style w:type="paragraph" w:customStyle="1" w:styleId="342">
    <w:name w:val="标题2，章节第二层"/>
    <w:basedOn w:val="1"/>
    <w:next w:val="114"/>
    <w:autoRedefine/>
    <w:qFormat/>
    <w:uiPriority w:val="0"/>
    <w:pPr>
      <w:tabs>
        <w:tab w:val="left" w:pos="630"/>
        <w:tab w:val="left" w:pos="992"/>
      </w:tabs>
      <w:adjustRightInd w:val="0"/>
      <w:snapToGrid w:val="0"/>
      <w:spacing w:beforeLines="100" w:afterLines="100" w:line="300" w:lineRule="auto"/>
      <w:ind w:left="992" w:hanging="567"/>
      <w:outlineLvl w:val="1"/>
    </w:pPr>
    <w:rPr>
      <w:rFonts w:ascii="Arial" w:hAnsi="Arial" w:eastAsia="黑体" w:cs="宋体"/>
      <w:b w:val="0"/>
      <w:position w:val="0"/>
      <w:sz w:val="32"/>
      <w:szCs w:val="24"/>
      <w:lang w:val="zh-CN"/>
    </w:rPr>
  </w:style>
  <w:style w:type="paragraph" w:customStyle="1" w:styleId="343">
    <w:name w:val="Char Char1 Char Char Char Char Char Char Char"/>
    <w:basedOn w:val="1"/>
    <w:autoRedefine/>
    <w:qFormat/>
    <w:uiPriority w:val="0"/>
    <w:rPr>
      <w:rFonts w:ascii="Tahoma" w:hAnsi="Tahoma" w:eastAsia="Calibri" w:cs="Tahoma"/>
      <w:b w:val="0"/>
      <w:position w:val="0"/>
      <w:lang w:val="zh-CN"/>
    </w:rPr>
  </w:style>
  <w:style w:type="paragraph" w:customStyle="1" w:styleId="344">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character" w:customStyle="1" w:styleId="345">
    <w:name w:val="纯文本 Char Char"/>
    <w:autoRedefine/>
    <w:qFormat/>
    <w:uiPriority w:val="0"/>
    <w:rPr>
      <w:rFonts w:ascii="宋体" w:hAnsi="Courier New" w:eastAsia="宋体"/>
      <w:kern w:val="2"/>
      <w:sz w:val="21"/>
      <w:szCs w:val="21"/>
      <w:lang w:val="en-US" w:eastAsia="zh-CN" w:bidi="ar-SA"/>
    </w:rPr>
  </w:style>
  <w:style w:type="character" w:customStyle="1" w:styleId="346">
    <w:name w:val="concon"/>
    <w:autoRedefine/>
    <w:qFormat/>
    <w:uiPriority w:val="0"/>
  </w:style>
  <w:style w:type="character" w:customStyle="1" w:styleId="347">
    <w:name w:val="标题 字符1"/>
    <w:autoRedefine/>
    <w:qFormat/>
    <w:uiPriority w:val="0"/>
    <w:rPr>
      <w:rFonts w:ascii="等线 Light" w:hAnsi="等线 Light" w:eastAsia="宋体" w:cs="Times New Roman"/>
      <w:b/>
      <w:bCs/>
      <w:position w:val="-10"/>
      <w:sz w:val="32"/>
      <w:szCs w:val="32"/>
    </w:rPr>
  </w:style>
  <w:style w:type="character" w:customStyle="1" w:styleId="348">
    <w:name w:val="小四 段落 宋体 Char Char Char Char Char Char Char Char"/>
    <w:autoRedefine/>
    <w:qFormat/>
    <w:uiPriority w:val="0"/>
    <w:rPr>
      <w:rFonts w:eastAsia="宋体"/>
      <w:kern w:val="2"/>
      <w:sz w:val="24"/>
      <w:szCs w:val="24"/>
      <w:lang w:val="en-US" w:eastAsia="zh-CN" w:bidi="ar-SA"/>
    </w:rPr>
  </w:style>
  <w:style w:type="character" w:customStyle="1" w:styleId="349">
    <w:name w:val="qxdate"/>
    <w:autoRedefine/>
    <w:qFormat/>
    <w:uiPriority w:val="0"/>
    <w:rPr>
      <w:rFonts w:ascii="Times New Roman" w:hAnsi="Times New Roman" w:eastAsia="宋体" w:cs="Times New Roman"/>
      <w:color w:val="333333"/>
      <w:sz w:val="18"/>
      <w:szCs w:val="18"/>
    </w:rPr>
  </w:style>
  <w:style w:type="character" w:customStyle="1" w:styleId="350">
    <w:name w:val="Title1 Char"/>
    <w:autoRedefine/>
    <w:qFormat/>
    <w:uiPriority w:val="0"/>
    <w:rPr>
      <w:rFonts w:eastAsia="宋体"/>
      <w:b/>
      <w:bCs/>
      <w:kern w:val="44"/>
      <w:sz w:val="44"/>
      <w:szCs w:val="44"/>
      <w:lang w:val="en-US" w:eastAsia="zh-CN" w:bidi="ar-SA"/>
    </w:rPr>
  </w:style>
  <w:style w:type="character" w:customStyle="1" w:styleId="351">
    <w:name w:val="小四 段落 宋体 Char Char Char1"/>
    <w:qFormat/>
    <w:uiPriority w:val="0"/>
    <w:rPr>
      <w:rFonts w:ascii="宋体" w:hAnsi="宋体" w:eastAsia="宋体"/>
      <w:kern w:val="2"/>
      <w:sz w:val="24"/>
      <w:szCs w:val="24"/>
      <w:lang w:val="en-US" w:eastAsia="zh-CN" w:bidi="ar-SA"/>
    </w:rPr>
  </w:style>
  <w:style w:type="character" w:customStyle="1" w:styleId="352">
    <w:name w:val="标准文本 Char Char"/>
    <w:qFormat/>
    <w:uiPriority w:val="0"/>
    <w:rPr>
      <w:rFonts w:eastAsia="宋体" w:cs="宋体"/>
      <w:kern w:val="2"/>
      <w:sz w:val="24"/>
      <w:szCs w:val="24"/>
      <w:lang w:val="en-US" w:eastAsia="zh-CN" w:bidi="ar-SA"/>
    </w:rPr>
  </w:style>
  <w:style w:type="character" w:customStyle="1" w:styleId="353">
    <w:name w:val="Char Char26"/>
    <w:qFormat/>
    <w:uiPriority w:val="0"/>
    <w:rPr>
      <w:b/>
      <w:bCs/>
      <w:kern w:val="2"/>
      <w:sz w:val="32"/>
      <w:szCs w:val="32"/>
    </w:rPr>
  </w:style>
  <w:style w:type="character" w:customStyle="1" w:styleId="354">
    <w:name w:val="_Style 315"/>
    <w:qFormat/>
    <w:uiPriority w:val="0"/>
    <w:rPr>
      <w:i/>
      <w:iCs/>
      <w:smallCaps/>
      <w:spacing w:val="5"/>
    </w:rPr>
  </w:style>
  <w:style w:type="character" w:customStyle="1" w:styleId="355">
    <w:name w:val="prev1"/>
    <w:qFormat/>
    <w:uiPriority w:val="0"/>
    <w:rPr>
      <w:rFonts w:ascii="Times New Roman" w:hAnsi="Times New Roman" w:eastAsia="宋体" w:cs="Times New Roman"/>
      <w:color w:val="888888"/>
    </w:rPr>
  </w:style>
  <w:style w:type="character" w:customStyle="1" w:styleId="356">
    <w:name w:val="redfilefwwh"/>
    <w:qFormat/>
    <w:uiPriority w:val="0"/>
    <w:rPr>
      <w:rFonts w:ascii="Times New Roman" w:hAnsi="Times New Roman" w:eastAsia="宋体" w:cs="Times New Roman"/>
      <w:color w:val="BA2636"/>
      <w:sz w:val="18"/>
      <w:szCs w:val="18"/>
    </w:rPr>
  </w:style>
  <w:style w:type="character" w:customStyle="1" w:styleId="357">
    <w:name w:val="listbenefit"/>
    <w:qFormat/>
    <w:uiPriority w:val="0"/>
  </w:style>
  <w:style w:type="character" w:customStyle="1" w:styleId="358">
    <w:name w:val="textcontents"/>
    <w:qFormat/>
    <w:uiPriority w:val="0"/>
  </w:style>
  <w:style w:type="character" w:customStyle="1" w:styleId="359">
    <w:name w:val="_Style 321"/>
    <w:qFormat/>
    <w:uiPriority w:val="0"/>
    <w:rPr>
      <w:smallCaps/>
    </w:rPr>
  </w:style>
  <w:style w:type="character" w:customStyle="1" w:styleId="360">
    <w:name w:val="case31"/>
    <w:qFormat/>
    <w:uiPriority w:val="0"/>
    <w:rPr>
      <w:sz w:val="21"/>
      <w:szCs w:val="21"/>
    </w:rPr>
  </w:style>
  <w:style w:type="character" w:customStyle="1" w:styleId="361">
    <w:name w:val="Char Char23"/>
    <w:qFormat/>
    <w:uiPriority w:val="0"/>
    <w:rPr>
      <w:rFonts w:ascii="Arial" w:hAnsi="Arial" w:eastAsia="黑体"/>
      <w:b/>
      <w:bCs/>
      <w:kern w:val="2"/>
      <w:sz w:val="24"/>
      <w:szCs w:val="24"/>
    </w:rPr>
  </w:style>
  <w:style w:type="character" w:customStyle="1" w:styleId="362">
    <w:name w:val="_Style 326"/>
    <w:qFormat/>
    <w:uiPriority w:val="0"/>
    <w:rPr>
      <w:b/>
      <w:bCs/>
    </w:rPr>
  </w:style>
  <w:style w:type="character" w:customStyle="1" w:styleId="363">
    <w:name w:val="zhengwen1"/>
    <w:qFormat/>
    <w:uiPriority w:val="99"/>
    <w:rPr>
      <w:sz w:val="21"/>
    </w:rPr>
  </w:style>
  <w:style w:type="character" w:customStyle="1" w:styleId="364">
    <w:name w:val="样式 非加粗"/>
    <w:qFormat/>
    <w:uiPriority w:val="0"/>
    <w:rPr>
      <w:rFonts w:eastAsia="宋体"/>
      <w:sz w:val="28"/>
    </w:rPr>
  </w:style>
  <w:style w:type="character" w:customStyle="1" w:styleId="365">
    <w:name w:val="next3"/>
    <w:qFormat/>
    <w:uiPriority w:val="0"/>
    <w:rPr>
      <w:rFonts w:hint="eastAsia" w:ascii="微软雅黑" w:hAnsi="微软雅黑" w:eastAsia="微软雅黑" w:cs="微软雅黑"/>
      <w:sz w:val="21"/>
      <w:szCs w:val="21"/>
    </w:rPr>
  </w:style>
  <w:style w:type="character" w:customStyle="1" w:styleId="366">
    <w:name w:val="标题 3 Char"/>
    <w:qFormat/>
    <w:uiPriority w:val="0"/>
    <w:rPr>
      <w:rFonts w:ascii="宋体" w:hAnsi="宋体" w:eastAsia="宋体"/>
      <w:b/>
      <w:bCs/>
      <w:kern w:val="2"/>
      <w:sz w:val="24"/>
      <w:szCs w:val="32"/>
      <w:lang w:val="en-US" w:eastAsia="zh-CN" w:bidi="ar-SA"/>
    </w:rPr>
  </w:style>
  <w:style w:type="character" w:customStyle="1" w:styleId="367">
    <w:name w:val="小四 段落 宋体 Char1"/>
    <w:qFormat/>
    <w:uiPriority w:val="0"/>
    <w:rPr>
      <w:rFonts w:eastAsia="宋体"/>
      <w:kern w:val="2"/>
      <w:sz w:val="24"/>
      <w:szCs w:val="24"/>
      <w:lang w:val="en-US" w:eastAsia="zh-CN" w:bidi="ar-SA"/>
    </w:rPr>
  </w:style>
  <w:style w:type="character" w:customStyle="1" w:styleId="368">
    <w:name w:val="next1"/>
    <w:qFormat/>
    <w:uiPriority w:val="0"/>
    <w:rPr>
      <w:rFonts w:ascii="Times New Roman" w:hAnsi="Times New Roman" w:eastAsia="宋体" w:cs="Times New Roman"/>
      <w:color w:val="888888"/>
    </w:rPr>
  </w:style>
  <w:style w:type="character" w:customStyle="1" w:styleId="369">
    <w:name w:val="style13"/>
    <w:qFormat/>
    <w:uiPriority w:val="0"/>
    <w:rPr>
      <w:sz w:val="18"/>
      <w:szCs w:val="18"/>
    </w:rPr>
  </w:style>
  <w:style w:type="character" w:customStyle="1" w:styleId="370">
    <w:name w:val="next2"/>
    <w:qFormat/>
    <w:uiPriority w:val="0"/>
    <w:rPr>
      <w:rFonts w:ascii="Times New Roman" w:hAnsi="Times New Roman" w:eastAsia="宋体" w:cs="Times New Roman"/>
      <w:color w:val="888888"/>
    </w:rPr>
  </w:style>
  <w:style w:type="character" w:customStyle="1" w:styleId="371">
    <w:name w:val="Char Char27"/>
    <w:qFormat/>
    <w:uiPriority w:val="0"/>
    <w:rPr>
      <w:b/>
      <w:bCs/>
      <w:kern w:val="44"/>
      <w:sz w:val="44"/>
      <w:szCs w:val="44"/>
    </w:rPr>
  </w:style>
  <w:style w:type="character" w:customStyle="1" w:styleId="372">
    <w:name w:val="Char Char8"/>
    <w:qFormat/>
    <w:uiPriority w:val="0"/>
    <w:rPr>
      <w:rFonts w:eastAsia="宋体"/>
      <w:kern w:val="2"/>
      <w:sz w:val="21"/>
      <w:lang w:val="en-US" w:eastAsia="zh-CN" w:bidi="ar-SA"/>
    </w:rPr>
  </w:style>
  <w:style w:type="character" w:customStyle="1" w:styleId="373">
    <w:name w:val="3zw"/>
    <w:qFormat/>
    <w:uiPriority w:val="0"/>
  </w:style>
  <w:style w:type="character" w:customStyle="1" w:styleId="374">
    <w:name w:val="小四 段落 宋体 Char Char Char Char Char"/>
    <w:qFormat/>
    <w:uiPriority w:val="0"/>
    <w:rPr>
      <w:rFonts w:eastAsia="宋体"/>
      <w:kern w:val="2"/>
      <w:sz w:val="24"/>
      <w:szCs w:val="24"/>
      <w:lang w:val="en-US" w:eastAsia="zh-CN" w:bidi="ar-SA"/>
    </w:rPr>
  </w:style>
  <w:style w:type="character" w:customStyle="1" w:styleId="375">
    <w:name w:val="h Char Char"/>
    <w:qFormat/>
    <w:uiPriority w:val="0"/>
    <w:rPr>
      <w:rFonts w:eastAsia="宋体"/>
      <w:kern w:val="2"/>
      <w:sz w:val="18"/>
      <w:szCs w:val="18"/>
      <w:lang w:val="en-US" w:eastAsia="zh-CN" w:bidi="ar-SA"/>
    </w:rPr>
  </w:style>
  <w:style w:type="character" w:customStyle="1" w:styleId="376">
    <w:name w:val="content"/>
    <w:qFormat/>
    <w:uiPriority w:val="0"/>
  </w:style>
  <w:style w:type="character" w:customStyle="1" w:styleId="377">
    <w:name w:val="redfilenumber"/>
    <w:qFormat/>
    <w:uiPriority w:val="0"/>
    <w:rPr>
      <w:rFonts w:ascii="Times New Roman" w:hAnsi="Times New Roman" w:eastAsia="宋体" w:cs="Times New Roman"/>
      <w:color w:val="BA2636"/>
      <w:sz w:val="18"/>
      <w:szCs w:val="18"/>
    </w:rPr>
  </w:style>
  <w:style w:type="character" w:customStyle="1" w:styleId="378">
    <w:name w:val="Char Char28"/>
    <w:qFormat/>
    <w:uiPriority w:val="0"/>
    <w:rPr>
      <w:rFonts w:ascii="Arial" w:hAnsi="Arial" w:eastAsia="黑体" w:cs="Arial"/>
      <w:b/>
      <w:bCs/>
      <w:sz w:val="32"/>
      <w:szCs w:val="32"/>
    </w:rPr>
  </w:style>
  <w:style w:type="character" w:customStyle="1" w:styleId="379">
    <w:name w:val="正文 + 宋体 Char"/>
    <w:qFormat/>
    <w:uiPriority w:val="0"/>
    <w:rPr>
      <w:rFonts w:eastAsia="宋体"/>
      <w:kern w:val="2"/>
      <w:sz w:val="21"/>
      <w:szCs w:val="24"/>
      <w:lang w:val="en-US" w:eastAsia="zh-CN" w:bidi="ar-SA"/>
    </w:rPr>
  </w:style>
  <w:style w:type="character" w:customStyle="1" w:styleId="380">
    <w:name w:val="Char Char211"/>
    <w:qFormat/>
    <w:uiPriority w:val="0"/>
    <w:rPr>
      <w:rFonts w:ascii="宋体" w:hAnsi="Courier New" w:eastAsia="宋体"/>
      <w:kern w:val="2"/>
      <w:sz w:val="21"/>
      <w:szCs w:val="21"/>
      <w:lang w:val="en-US" w:eastAsia="zh-CN" w:bidi="ar-SA"/>
    </w:rPr>
  </w:style>
  <w:style w:type="character" w:customStyle="1" w:styleId="381">
    <w:name w:val="subtitle1"/>
    <w:qFormat/>
    <w:uiPriority w:val="0"/>
    <w:rPr>
      <w:rFonts w:hint="default" w:ascii="Georgia" w:hAnsi="Georgia"/>
      <w:b/>
      <w:bCs/>
      <w:color w:val="666666"/>
      <w:sz w:val="18"/>
      <w:szCs w:val="18"/>
    </w:rPr>
  </w:style>
  <w:style w:type="character" w:customStyle="1" w:styleId="382">
    <w:name w:val="特点 Char1"/>
    <w:qFormat/>
    <w:uiPriority w:val="0"/>
    <w:rPr>
      <w:rFonts w:eastAsia="宋体"/>
      <w:kern w:val="2"/>
      <w:sz w:val="21"/>
      <w:lang w:val="en-US" w:eastAsia="zh-CN" w:bidi="ar-SA"/>
    </w:rPr>
  </w:style>
  <w:style w:type="character" w:customStyle="1" w:styleId="383">
    <w:name w:val="样式 宋体 小四"/>
    <w:qFormat/>
    <w:uiPriority w:val="0"/>
    <w:rPr>
      <w:rFonts w:ascii="宋体" w:hAnsi="宋体"/>
      <w:sz w:val="24"/>
    </w:rPr>
  </w:style>
  <w:style w:type="character" w:customStyle="1" w:styleId="384">
    <w:name w:val="Char Char22"/>
    <w:qFormat/>
    <w:uiPriority w:val="0"/>
    <w:rPr>
      <w:b/>
      <w:bCs/>
      <w:kern w:val="2"/>
      <w:sz w:val="24"/>
      <w:szCs w:val="24"/>
    </w:rPr>
  </w:style>
  <w:style w:type="character" w:customStyle="1" w:styleId="385">
    <w:name w:val="para_small"/>
    <w:qFormat/>
    <w:uiPriority w:val="0"/>
  </w:style>
  <w:style w:type="character" w:customStyle="1" w:styleId="386">
    <w:name w:val="纯文本 Char Char Char1"/>
    <w:qFormat/>
    <w:uiPriority w:val="0"/>
    <w:rPr>
      <w:rFonts w:ascii="宋体" w:hAnsi="Courier New" w:eastAsia="宋体"/>
      <w:kern w:val="2"/>
      <w:sz w:val="21"/>
      <w:szCs w:val="21"/>
      <w:lang w:val="en-US" w:eastAsia="zh-CN" w:bidi="ar-SA"/>
    </w:rPr>
  </w:style>
  <w:style w:type="character" w:customStyle="1" w:styleId="387">
    <w:name w:val="style131"/>
    <w:qFormat/>
    <w:uiPriority w:val="0"/>
    <w:rPr>
      <w:rFonts w:cs="Times New Roman"/>
      <w:sz w:val="18"/>
      <w:szCs w:val="18"/>
    </w:rPr>
  </w:style>
  <w:style w:type="character" w:customStyle="1" w:styleId="388">
    <w:name w:val="displayarti"/>
    <w:qFormat/>
    <w:uiPriority w:val="0"/>
    <w:rPr>
      <w:rFonts w:ascii="Times New Roman" w:hAnsi="Times New Roman" w:eastAsia="宋体" w:cs="Times New Roman"/>
      <w:color w:val="FFFFFF"/>
      <w:shd w:val="clear" w:color="auto" w:fill="A00000"/>
    </w:rPr>
  </w:style>
  <w:style w:type="character" w:customStyle="1" w:styleId="389">
    <w:name w:val="Char Char21"/>
    <w:qFormat/>
    <w:uiPriority w:val="0"/>
    <w:rPr>
      <w:rFonts w:ascii="Arial" w:hAnsi="Arial" w:eastAsia="黑体"/>
      <w:kern w:val="2"/>
      <w:sz w:val="24"/>
      <w:szCs w:val="24"/>
    </w:rPr>
  </w:style>
  <w:style w:type="character" w:customStyle="1" w:styleId="390">
    <w:name w:val="纯文本 Char1"/>
    <w:qFormat/>
    <w:uiPriority w:val="0"/>
    <w:rPr>
      <w:rFonts w:ascii="宋体" w:hAnsi="Courier New" w:eastAsia="宋体" w:cs="Courier New"/>
      <w:kern w:val="2"/>
      <w:sz w:val="21"/>
      <w:szCs w:val="21"/>
      <w:lang w:val="en-US" w:eastAsia="zh-CN" w:bidi="ar-SA"/>
    </w:rPr>
  </w:style>
  <w:style w:type="character" w:customStyle="1" w:styleId="391">
    <w:name w:val="华宇段落1 Char Char Char"/>
    <w:qFormat/>
    <w:uiPriority w:val="0"/>
    <w:rPr>
      <w:rFonts w:eastAsia="宋体"/>
      <w:bCs/>
      <w:kern w:val="2"/>
      <w:sz w:val="24"/>
      <w:szCs w:val="24"/>
      <w:lang w:val="en-US" w:eastAsia="zh-CN" w:bidi="ar-SA"/>
    </w:rPr>
  </w:style>
  <w:style w:type="character" w:customStyle="1" w:styleId="392">
    <w:name w:val="_Style 367"/>
    <w:qFormat/>
    <w:uiPriority w:val="0"/>
    <w:rPr>
      <w:smallCaps/>
      <w:spacing w:val="5"/>
      <w:u w:val="single"/>
    </w:rPr>
  </w:style>
  <w:style w:type="character" w:customStyle="1" w:styleId="393">
    <w:name w:val="HTML 预设格式 字符1"/>
    <w:qFormat/>
    <w:uiPriority w:val="0"/>
    <w:rPr>
      <w:rFonts w:ascii="Courier New" w:hAnsi="Courier New" w:eastAsia="宋体" w:cs="Courier New"/>
      <w:b/>
      <w:position w:val="-10"/>
    </w:rPr>
  </w:style>
  <w:style w:type="character" w:customStyle="1" w:styleId="394">
    <w:name w:val="next"/>
    <w:qFormat/>
    <w:uiPriority w:val="0"/>
    <w:rPr>
      <w:rFonts w:ascii="微软雅黑" w:hAnsi="微软雅黑" w:eastAsia="微软雅黑" w:cs="微软雅黑"/>
      <w:sz w:val="21"/>
      <w:szCs w:val="21"/>
    </w:rPr>
  </w:style>
  <w:style w:type="character" w:customStyle="1" w:styleId="395">
    <w:name w:val="prev"/>
    <w:qFormat/>
    <w:uiPriority w:val="0"/>
    <w:rPr>
      <w:rFonts w:hint="eastAsia" w:ascii="微软雅黑" w:hAnsi="微软雅黑" w:eastAsia="微软雅黑" w:cs="微软雅黑"/>
      <w:sz w:val="21"/>
      <w:szCs w:val="21"/>
    </w:rPr>
  </w:style>
  <w:style w:type="character" w:customStyle="1" w:styleId="396">
    <w:name w:val="title_emph1"/>
    <w:qFormat/>
    <w:uiPriority w:val="0"/>
    <w:rPr>
      <w:rFonts w:ascii="Arial" w:cs="Arial"/>
      <w:b/>
      <w:bCs/>
      <w:sz w:val="18"/>
      <w:szCs w:val="18"/>
    </w:rPr>
  </w:style>
  <w:style w:type="character" w:customStyle="1" w:styleId="397">
    <w:name w:val="Char Char20"/>
    <w:qFormat/>
    <w:uiPriority w:val="0"/>
    <w:rPr>
      <w:rFonts w:ascii="Arial" w:hAnsi="Arial" w:eastAsia="黑体"/>
      <w:kern w:val="2"/>
      <w:sz w:val="21"/>
      <w:szCs w:val="21"/>
    </w:rPr>
  </w:style>
  <w:style w:type="character" w:customStyle="1" w:styleId="398">
    <w:name w:val="_Style 379"/>
    <w:qFormat/>
    <w:uiPriority w:val="0"/>
    <w:rPr>
      <w:i/>
      <w:iCs/>
    </w:rPr>
  </w:style>
  <w:style w:type="character" w:customStyle="1" w:styleId="399">
    <w:name w:val="normalfont1"/>
    <w:qFormat/>
    <w:uiPriority w:val="0"/>
    <w:rPr>
      <w:rFonts w:hint="default" w:ascii="Times New Roman" w:hAnsi="Times New Roman"/>
      <w:sz w:val="18"/>
      <w:szCs w:val="18"/>
      <w:u w:val="none"/>
    </w:rPr>
  </w:style>
  <w:style w:type="character" w:customStyle="1" w:styleId="400">
    <w:name w:val="已访问的超链接1"/>
    <w:qFormat/>
    <w:uiPriority w:val="0"/>
    <w:rPr>
      <w:color w:val="auto"/>
      <w:u w:val="none"/>
    </w:rPr>
  </w:style>
  <w:style w:type="character" w:customStyle="1" w:styleId="401">
    <w:name w:val="A2"/>
    <w:qFormat/>
    <w:uiPriority w:val="0"/>
    <w:rPr>
      <w:rFonts w:cs="Arial"/>
      <w:color w:val="000000"/>
      <w:sz w:val="18"/>
      <w:szCs w:val="18"/>
    </w:rPr>
  </w:style>
  <w:style w:type="character" w:customStyle="1" w:styleId="402">
    <w:name w:val="Char Char29"/>
    <w:qFormat/>
    <w:uiPriority w:val="0"/>
    <w:rPr>
      <w:rFonts w:ascii="Times New Roman" w:hAnsi="Times New Roman" w:eastAsia="宋体" w:cs="Times New Roman"/>
      <w:b/>
      <w:bCs/>
      <w:kern w:val="44"/>
      <w:sz w:val="44"/>
      <w:szCs w:val="44"/>
    </w:rPr>
  </w:style>
  <w:style w:type="character" w:customStyle="1" w:styleId="403">
    <w:name w:val="content_lineheight1"/>
    <w:qFormat/>
    <w:uiPriority w:val="0"/>
  </w:style>
  <w:style w:type="character" w:customStyle="1" w:styleId="404">
    <w:name w:val="标准小四 Char"/>
    <w:qFormat/>
    <w:uiPriority w:val="0"/>
    <w:rPr>
      <w:rFonts w:ascii="Arial" w:hAnsi="Arial" w:eastAsia="宋体"/>
      <w:kern w:val="2"/>
      <w:sz w:val="24"/>
      <w:szCs w:val="21"/>
      <w:lang w:val="en-US" w:eastAsia="zh-CN" w:bidi="ar-SA"/>
    </w:rPr>
  </w:style>
  <w:style w:type="character" w:customStyle="1" w:styleId="405">
    <w:name w:val="标准小四 Char Char"/>
    <w:qFormat/>
    <w:uiPriority w:val="0"/>
    <w:rPr>
      <w:rFonts w:ascii="Arial" w:hAnsi="Arial" w:eastAsia="宋体"/>
      <w:kern w:val="2"/>
      <w:sz w:val="24"/>
      <w:szCs w:val="21"/>
      <w:lang w:val="en-US" w:eastAsia="zh-CN" w:bidi="ar-SA"/>
    </w:rPr>
  </w:style>
  <w:style w:type="character" w:customStyle="1" w:styleId="406">
    <w:name w:val="ih151"/>
    <w:qFormat/>
    <w:uiPriority w:val="0"/>
    <w:rPr>
      <w:color w:val="666666"/>
      <w:sz w:val="18"/>
      <w:szCs w:val="18"/>
      <w:u w:val="none"/>
    </w:rPr>
  </w:style>
  <w:style w:type="character" w:customStyle="1" w:styleId="407">
    <w:name w:val="标准文本 Char"/>
    <w:qFormat/>
    <w:uiPriority w:val="0"/>
    <w:rPr>
      <w:rFonts w:eastAsia="宋体" w:cs="宋体"/>
      <w:kern w:val="2"/>
      <w:sz w:val="24"/>
      <w:szCs w:val="24"/>
      <w:lang w:val="en-US" w:eastAsia="zh-CN" w:bidi="ar-SA"/>
    </w:rPr>
  </w:style>
  <w:style w:type="character" w:customStyle="1" w:styleId="408">
    <w:name w:val="gjfg"/>
    <w:qFormat/>
    <w:uiPriority w:val="0"/>
  </w:style>
  <w:style w:type="character" w:customStyle="1" w:styleId="409">
    <w:name w:val="小四 段落 宋体 Char Char Char Char1"/>
    <w:qFormat/>
    <w:uiPriority w:val="0"/>
    <w:rPr>
      <w:rFonts w:eastAsia="宋体"/>
      <w:kern w:val="2"/>
      <w:sz w:val="24"/>
      <w:szCs w:val="24"/>
      <w:lang w:val="en-US" w:eastAsia="zh-CN" w:bidi="ar-SA"/>
    </w:rPr>
  </w:style>
  <w:style w:type="character" w:customStyle="1" w:styleId="410">
    <w:name w:val="引用 字符1"/>
    <w:qFormat/>
    <w:uiPriority w:val="99"/>
    <w:rPr>
      <w:rFonts w:ascii="宋体" w:hAnsi="Times New Roman" w:eastAsia="宋体" w:cs="Times New Roman"/>
      <w:b/>
      <w:i/>
      <w:iCs/>
      <w:color w:val="404040"/>
      <w:position w:val="-10"/>
      <w:sz w:val="24"/>
    </w:rPr>
  </w:style>
  <w:style w:type="character" w:customStyle="1" w:styleId="411">
    <w:name w:val="prev2"/>
    <w:qFormat/>
    <w:uiPriority w:val="0"/>
    <w:rPr>
      <w:rFonts w:ascii="Times New Roman" w:hAnsi="Times New Roman" w:eastAsia="宋体" w:cs="Times New Roman"/>
      <w:color w:val="888888"/>
    </w:rPr>
  </w:style>
  <w:style w:type="character" w:customStyle="1" w:styleId="412">
    <w:name w:val="t1"/>
    <w:qFormat/>
    <w:uiPriority w:val="0"/>
  </w:style>
  <w:style w:type="character" w:customStyle="1" w:styleId="413">
    <w:name w:val="cfdate"/>
    <w:qFormat/>
    <w:uiPriority w:val="0"/>
    <w:rPr>
      <w:rFonts w:ascii="Times New Roman" w:hAnsi="Times New Roman" w:eastAsia="宋体" w:cs="Times New Roman"/>
      <w:color w:val="333333"/>
      <w:sz w:val="18"/>
      <w:szCs w:val="18"/>
    </w:rPr>
  </w:style>
  <w:style w:type="character" w:customStyle="1" w:styleId="414">
    <w:name w:val="Char Char24"/>
    <w:qFormat/>
    <w:uiPriority w:val="0"/>
    <w:rPr>
      <w:b/>
      <w:bCs/>
      <w:kern w:val="2"/>
      <w:sz w:val="28"/>
      <w:szCs w:val="28"/>
    </w:rPr>
  </w:style>
  <w:style w:type="character" w:customStyle="1" w:styleId="415">
    <w:name w:val="point_normal1"/>
    <w:qFormat/>
    <w:uiPriority w:val="0"/>
    <w:rPr>
      <w:rFonts w:hint="default" w:ascii="Arial" w:hAnsi="Arial" w:cs="Arial"/>
      <w:sz w:val="18"/>
      <w:szCs w:val="18"/>
    </w:rPr>
  </w:style>
  <w:style w:type="character" w:customStyle="1" w:styleId="416">
    <w:name w:val="小四 段落 宋体 Char Char Char Char Char Char"/>
    <w:qFormat/>
    <w:uiPriority w:val="0"/>
    <w:rPr>
      <w:rFonts w:eastAsia="宋体"/>
      <w:kern w:val="2"/>
      <w:sz w:val="24"/>
      <w:szCs w:val="24"/>
      <w:lang w:val="en-US" w:eastAsia="zh-CN" w:bidi="ar-SA"/>
    </w:rPr>
  </w:style>
  <w:style w:type="character" w:customStyle="1" w:styleId="417">
    <w:name w:val="Char Char17"/>
    <w:qFormat/>
    <w:uiPriority w:val="0"/>
    <w:rPr>
      <w:rFonts w:ascii="宋体" w:hAnsi="Courier New"/>
      <w:kern w:val="2"/>
      <w:sz w:val="21"/>
      <w:szCs w:val="21"/>
    </w:rPr>
  </w:style>
  <w:style w:type="character" w:customStyle="1" w:styleId="418">
    <w:name w:val="明显引用 字符1"/>
    <w:qFormat/>
    <w:uiPriority w:val="99"/>
    <w:rPr>
      <w:rFonts w:ascii="宋体" w:hAnsi="Times New Roman" w:eastAsia="宋体" w:cs="Times New Roman"/>
      <w:b/>
      <w:i/>
      <w:iCs/>
      <w:color w:val="4472C4"/>
      <w:position w:val="-10"/>
      <w:sz w:val="24"/>
    </w:rPr>
  </w:style>
  <w:style w:type="character" w:customStyle="1" w:styleId="419">
    <w:name w:val="标题 Char1"/>
    <w:qFormat/>
    <w:uiPriority w:val="0"/>
    <w:rPr>
      <w:rFonts w:ascii="Cambria" w:eastAsia="宋体" w:cs="Times New Roman"/>
      <w:b/>
      <w:bCs/>
      <w:sz w:val="32"/>
      <w:szCs w:val="32"/>
    </w:rPr>
  </w:style>
  <w:style w:type="character" w:customStyle="1" w:styleId="420">
    <w:name w:val="prev3"/>
    <w:qFormat/>
    <w:uiPriority w:val="0"/>
    <w:rPr>
      <w:rFonts w:ascii="微软雅黑" w:hAnsi="微软雅黑" w:eastAsia="微软雅黑" w:cs="微软雅黑"/>
      <w:sz w:val="21"/>
      <w:szCs w:val="21"/>
    </w:rPr>
  </w:style>
  <w:style w:type="character" w:customStyle="1" w:styleId="421">
    <w:name w:val="param-value"/>
    <w:qFormat/>
    <w:uiPriority w:val="0"/>
  </w:style>
  <w:style w:type="character" w:customStyle="1" w:styleId="422">
    <w:name w:val="正文文本缩进 2 字符1"/>
    <w:qFormat/>
    <w:uiPriority w:val="0"/>
    <w:rPr>
      <w:rFonts w:ascii="宋体" w:hAnsi="Times New Roman" w:eastAsia="宋体" w:cs="Times New Roman"/>
      <w:b/>
      <w:position w:val="-10"/>
      <w:sz w:val="24"/>
    </w:rPr>
  </w:style>
  <w:style w:type="character" w:customStyle="1" w:styleId="423">
    <w:name w:val="apple-converted-space"/>
    <w:qFormat/>
    <w:uiPriority w:val="0"/>
  </w:style>
  <w:style w:type="character" w:customStyle="1" w:styleId="424">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425">
    <w:name w:val="华宇段落1 Char Char"/>
    <w:qFormat/>
    <w:uiPriority w:val="0"/>
    <w:rPr>
      <w:rFonts w:eastAsia="宋体"/>
      <w:bCs/>
      <w:kern w:val="2"/>
      <w:sz w:val="24"/>
      <w:szCs w:val="24"/>
      <w:lang w:val="en-US" w:eastAsia="zh-CN" w:bidi="ar-SA"/>
    </w:rPr>
  </w:style>
  <w:style w:type="character" w:customStyle="1" w:styleId="426">
    <w:name w:val="Char Char25"/>
    <w:qFormat/>
    <w:uiPriority w:val="0"/>
    <w:rPr>
      <w:rFonts w:ascii="Arial" w:hAnsi="Arial" w:eastAsia="黑体"/>
      <w:b/>
      <w:kern w:val="2"/>
      <w:sz w:val="28"/>
    </w:rPr>
  </w:style>
  <w:style w:type="character" w:customStyle="1" w:styleId="427">
    <w:name w:val="标题 3 Char Char"/>
    <w:qFormat/>
    <w:uiPriority w:val="0"/>
    <w:rPr>
      <w:rFonts w:eastAsia="仿宋"/>
      <w:b/>
      <w:bCs/>
      <w:kern w:val="2"/>
      <w:sz w:val="28"/>
      <w:szCs w:val="32"/>
      <w:lang w:val="en-US" w:eastAsia="zh-CN" w:bidi="ar-SA"/>
    </w:rPr>
  </w:style>
  <w:style w:type="character" w:customStyle="1" w:styleId="428">
    <w:name w:val="样式 首行缩进:  2 字符 Char"/>
    <w:qFormat/>
    <w:uiPriority w:val="0"/>
    <w:rPr>
      <w:rFonts w:eastAsia="宋体" w:cs="宋体"/>
      <w:kern w:val="2"/>
      <w:sz w:val="24"/>
      <w:lang w:val="en-US" w:eastAsia="zh-CN" w:bidi="ar-SA"/>
    </w:rPr>
  </w:style>
  <w:style w:type="table" w:customStyle="1" w:styleId="429">
    <w:name w:val="Table Normal"/>
    <w:qFormat/>
    <w:uiPriority w:val="2"/>
    <w:tblPr>
      <w:tblCellMar>
        <w:top w:w="0" w:type="dxa"/>
        <w:left w:w="0" w:type="dxa"/>
        <w:bottom w:w="0" w:type="dxa"/>
        <w:right w:w="0" w:type="dxa"/>
      </w:tblCellMar>
    </w:tblPr>
  </w:style>
  <w:style w:type="table" w:customStyle="1" w:styleId="430">
    <w:name w:val="网格型1"/>
    <w:basedOn w:val="62"/>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1">
    <w:name w:val="Placeholder Text"/>
    <w:semiHidden/>
    <w:qFormat/>
    <w:uiPriority w:val="99"/>
    <w:rPr>
      <w:color w:val="808080"/>
    </w:rPr>
  </w:style>
  <w:style w:type="paragraph" w:customStyle="1" w:styleId="432">
    <w:name w:val="正文文本1"/>
    <w:basedOn w:val="1"/>
    <w:qFormat/>
    <w:uiPriority w:val="0"/>
    <w:pPr>
      <w:spacing w:line="480" w:lineRule="auto"/>
      <w:ind w:firstLine="400"/>
    </w:pPr>
    <w:rPr>
      <w:rFonts w:hAnsi="宋体" w:cs="宋体"/>
      <w:sz w:val="20"/>
      <w:lang w:val="zh-CN" w:bidi="zh-CN"/>
    </w:rPr>
  </w:style>
  <w:style w:type="character" w:customStyle="1" w:styleId="433">
    <w:name w:val="font01"/>
    <w:basedOn w:val="64"/>
    <w:qFormat/>
    <w:uiPriority w:val="0"/>
    <w:rPr>
      <w:rFonts w:hint="eastAsia" w:ascii="宋体" w:hAnsi="宋体" w:eastAsia="宋体" w:cs="宋体"/>
      <w:color w:val="000000"/>
      <w:sz w:val="22"/>
      <w:szCs w:val="22"/>
      <w:u w:val="none"/>
    </w:rPr>
  </w:style>
  <w:style w:type="character" w:customStyle="1" w:styleId="434">
    <w:name w:val="font21"/>
    <w:basedOn w:val="64"/>
    <w:qFormat/>
    <w:uiPriority w:val="0"/>
    <w:rPr>
      <w:rFonts w:hint="default" w:ascii="Times New Roman" w:hAnsi="Times New Roman" w:cs="Times New Roman"/>
      <w:color w:val="000000"/>
      <w:sz w:val="22"/>
      <w:szCs w:val="22"/>
      <w:u w:val="none"/>
    </w:rPr>
  </w:style>
  <w:style w:type="character" w:customStyle="1" w:styleId="435">
    <w:name w:val="页眉 字符"/>
    <w:basedOn w:val="64"/>
    <w:link w:val="39"/>
    <w:qFormat/>
    <w:uiPriority w:val="99"/>
    <w:rPr>
      <w:b/>
      <w:position w:val="-10"/>
      <w:sz w:val="18"/>
      <w:szCs w:val="18"/>
    </w:rPr>
  </w:style>
  <w:style w:type="character" w:customStyle="1" w:styleId="436">
    <w:name w:val="日期 字符"/>
    <w:basedOn w:val="64"/>
    <w:link w:val="34"/>
    <w:qFormat/>
    <w:uiPriority w:val="0"/>
    <w:rPr>
      <w:b/>
      <w:position w:val="-10"/>
      <w:sz w:val="24"/>
      <w:szCs w:val="24"/>
    </w:rPr>
  </w:style>
  <w:style w:type="character" w:customStyle="1" w:styleId="437">
    <w:name w:val="批注框文本 字符"/>
    <w:basedOn w:val="64"/>
    <w:link w:val="37"/>
    <w:qFormat/>
    <w:uiPriority w:val="0"/>
    <w:rPr>
      <w:b/>
      <w:position w:val="-10"/>
      <w:sz w:val="18"/>
      <w:szCs w:val="18"/>
    </w:rPr>
  </w:style>
  <w:style w:type="character" w:customStyle="1" w:styleId="438">
    <w:name w:val="批注文字 Char1"/>
    <w:basedOn w:val="64"/>
    <w:qFormat/>
    <w:uiPriority w:val="0"/>
    <w:rPr>
      <w:rFonts w:ascii="Times New Roman" w:hAnsi="Times New Roman" w:eastAsia="宋体" w:cs="Times New Roman"/>
      <w:szCs w:val="24"/>
    </w:rPr>
  </w:style>
  <w:style w:type="character" w:customStyle="1" w:styleId="439">
    <w:name w:val="p12"/>
    <w:qFormat/>
    <w:uiPriority w:val="0"/>
  </w:style>
  <w:style w:type="character" w:customStyle="1" w:styleId="440">
    <w:name w:val="列出段落 Char"/>
    <w:link w:val="329"/>
    <w:qFormat/>
    <w:locked/>
    <w:uiPriority w:val="0"/>
    <w:rPr>
      <w:rFonts w:ascii="Arial" w:hAnsi="Arial" w:eastAsia="黑体" w:cs="宋体"/>
      <w:sz w:val="24"/>
      <w:szCs w:val="24"/>
      <w:lang w:val="zh-CN" w:eastAsia="en-US"/>
    </w:rPr>
  </w:style>
  <w:style w:type="paragraph" w:customStyle="1" w:styleId="441">
    <w:name w:val="修订1"/>
    <w:hidden/>
    <w:unhideWhenUsed/>
    <w:qFormat/>
    <w:uiPriority w:val="99"/>
    <w:rPr>
      <w:rFonts w:ascii="宋体" w:hAnsi="Times New Roman" w:eastAsia="宋体" w:cs="Times New Roman"/>
      <w:b/>
      <w:position w:val="-10"/>
      <w:sz w:val="24"/>
      <w:lang w:val="en-US" w:eastAsia="zh-CN" w:bidi="ar-SA"/>
    </w:rPr>
  </w:style>
  <w:style w:type="character" w:customStyle="1" w:styleId="442">
    <w:name w:val="正文文本首行缩进 2 字符"/>
    <w:basedOn w:val="92"/>
    <w:link w:val="61"/>
    <w:qFormat/>
    <w:uiPriority w:val="0"/>
    <w:rPr>
      <w:rFonts w:ascii="宋体" w:hAnsi="宋体" w:cs="宋体"/>
      <w:position w:val="-10"/>
      <w:sz w:val="24"/>
      <w:szCs w:val="24"/>
    </w:rPr>
  </w:style>
  <w:style w:type="paragraph" w:customStyle="1" w:styleId="443">
    <w:name w:val="修订2"/>
    <w:hidden/>
    <w:unhideWhenUsed/>
    <w:qFormat/>
    <w:uiPriority w:val="99"/>
    <w:rPr>
      <w:rFonts w:ascii="宋体" w:hAnsi="Times New Roman" w:eastAsia="宋体" w:cs="Times New Roman"/>
      <w:b/>
      <w:position w:val="-10"/>
      <w:sz w:val="24"/>
      <w:lang w:val="en-US" w:eastAsia="zh-CN" w:bidi="ar-SA"/>
    </w:rPr>
  </w:style>
  <w:style w:type="paragraph" w:customStyle="1" w:styleId="444">
    <w:name w:val="修订3"/>
    <w:hidden/>
    <w:unhideWhenUsed/>
    <w:qFormat/>
    <w:uiPriority w:val="99"/>
    <w:rPr>
      <w:rFonts w:ascii="宋体" w:hAnsi="Times New Roman" w:eastAsia="宋体" w:cs="Times New Roman"/>
      <w:b/>
      <w:position w:val="-10"/>
      <w:sz w:val="24"/>
      <w:lang w:val="en-US" w:eastAsia="zh-CN" w:bidi="ar-SA"/>
    </w:rPr>
  </w:style>
  <w:style w:type="table" w:customStyle="1" w:styleId="445">
    <w:name w:val="网格型2"/>
    <w:basedOn w:val="6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46">
    <w:name w:val="B1"/>
    <w:basedOn w:val="1"/>
    <w:qFormat/>
    <w:uiPriority w:val="0"/>
    <w:pPr>
      <w:numPr>
        <w:ilvl w:val="0"/>
        <w:numId w:val="3"/>
      </w:numPr>
      <w:tabs>
        <w:tab w:val="left" w:pos="1418"/>
      </w:tabs>
      <w:adjustRightInd w:val="0"/>
      <w:spacing w:before="156"/>
      <w:ind w:left="1418" w:hanging="1418"/>
      <w:outlineLvl w:val="0"/>
    </w:pPr>
    <w:rPr>
      <w:rFonts w:ascii="Arial Narrow" w:hAnsi="Arial Narrow" w:eastAsia="仿宋"/>
      <w:sz w:val="28"/>
    </w:rPr>
  </w:style>
  <w:style w:type="paragraph" w:customStyle="1" w:styleId="447">
    <w:name w:val="B3"/>
    <w:basedOn w:val="448"/>
    <w:qFormat/>
    <w:uiPriority w:val="0"/>
    <w:pPr>
      <w:numPr>
        <w:ilvl w:val="2"/>
      </w:numPr>
      <w:tabs>
        <w:tab w:val="left" w:pos="1418"/>
      </w:tabs>
      <w:ind w:left="1416" w:hanging="1416" w:hangingChars="590"/>
      <w:outlineLvl w:val="2"/>
    </w:pPr>
    <w:rPr>
      <w:b w:val="0"/>
    </w:rPr>
  </w:style>
  <w:style w:type="paragraph" w:customStyle="1" w:styleId="448">
    <w:name w:val="B2"/>
    <w:basedOn w:val="1"/>
    <w:qFormat/>
    <w:uiPriority w:val="0"/>
    <w:pPr>
      <w:numPr>
        <w:ilvl w:val="1"/>
        <w:numId w:val="3"/>
      </w:numPr>
      <w:tabs>
        <w:tab w:val="left" w:pos="1418"/>
      </w:tabs>
      <w:adjustRightInd w:val="0"/>
      <w:snapToGrid w:val="0"/>
      <w:spacing w:before="156"/>
      <w:ind w:left="1417" w:hanging="1417" w:hangingChars="588"/>
      <w:outlineLvl w:val="1"/>
    </w:pPr>
    <w:rPr>
      <w:rFonts w:ascii="Arial Narrow" w:hAnsi="Arial Narrow" w:eastAsia="仿宋"/>
    </w:rPr>
  </w:style>
  <w:style w:type="paragraph" w:customStyle="1" w:styleId="449">
    <w:name w:val="修订4"/>
    <w:hidden/>
    <w:unhideWhenUsed/>
    <w:qFormat/>
    <w:uiPriority w:val="99"/>
    <w:rPr>
      <w:rFonts w:ascii="宋体" w:hAnsi="Times New Roman" w:eastAsia="宋体" w:cs="Times New Roman"/>
      <w:b/>
      <w:position w:val="-10"/>
      <w:sz w:val="24"/>
      <w:lang w:val="en-US" w:eastAsia="zh-CN" w:bidi="ar-SA"/>
    </w:rPr>
  </w:style>
  <w:style w:type="paragraph" w:customStyle="1" w:styleId="450">
    <w:name w:val="修订5"/>
    <w:hidden/>
    <w:unhideWhenUsed/>
    <w:qFormat/>
    <w:uiPriority w:val="99"/>
    <w:rPr>
      <w:rFonts w:ascii="宋体" w:hAnsi="Times New Roman" w:eastAsia="宋体" w:cs="Times New Roman"/>
      <w:b/>
      <w:position w:val="-10"/>
      <w:sz w:val="24"/>
      <w:lang w:val="en-US" w:eastAsia="zh-CN" w:bidi="ar-SA"/>
    </w:rPr>
  </w:style>
  <w:style w:type="paragraph" w:customStyle="1" w:styleId="451">
    <w:name w:val="修订6"/>
    <w:hidden/>
    <w:unhideWhenUsed/>
    <w:qFormat/>
    <w:uiPriority w:val="99"/>
    <w:rPr>
      <w:rFonts w:ascii="宋体" w:hAnsi="Times New Roman" w:eastAsia="宋体" w:cs="Times New Roman"/>
      <w:b/>
      <w:position w:val="-10"/>
      <w:sz w:val="24"/>
      <w:lang w:val="en-US" w:eastAsia="zh-CN" w:bidi="ar-SA"/>
    </w:rPr>
  </w:style>
  <w:style w:type="paragraph" w:customStyle="1" w:styleId="452">
    <w:name w:val="修订7"/>
    <w:hidden/>
    <w:unhideWhenUsed/>
    <w:qFormat/>
    <w:uiPriority w:val="99"/>
    <w:rPr>
      <w:rFonts w:ascii="宋体" w:hAnsi="Times New Roman" w:eastAsia="宋体" w:cs="Times New Roman"/>
      <w:b/>
      <w:position w:val="-10"/>
      <w:sz w:val="24"/>
      <w:lang w:val="en-US" w:eastAsia="zh-CN" w:bidi="ar-SA"/>
    </w:rPr>
  </w:style>
  <w:style w:type="paragraph" w:customStyle="1" w:styleId="453">
    <w:name w:val="修订8"/>
    <w:hidden/>
    <w:unhideWhenUsed/>
    <w:qFormat/>
    <w:uiPriority w:val="99"/>
    <w:rPr>
      <w:rFonts w:ascii="宋体" w:hAnsi="Times New Roman" w:eastAsia="宋体" w:cs="Times New Roman"/>
      <w:b/>
      <w:position w:val="-10"/>
      <w:sz w:val="24"/>
      <w:lang w:val="en-US" w:eastAsia="zh-CN" w:bidi="ar-SA"/>
    </w:rPr>
  </w:style>
  <w:style w:type="table" w:customStyle="1" w:styleId="454">
    <w:name w:val="Table Normal1"/>
    <w:semiHidden/>
    <w:unhideWhenUsed/>
    <w:qFormat/>
    <w:uiPriority w:val="2"/>
    <w:pPr>
      <w:widowControl w:val="0"/>
      <w:autoSpaceDE w:val="0"/>
      <w:autoSpaceDN w:val="0"/>
    </w:pPr>
    <w:rPr>
      <w:rFonts w:ascii="等线" w:hAnsi="等线" w:eastAsia="等线"/>
      <w:sz w:val="22"/>
      <w:szCs w:val="22"/>
      <w:lang w:eastAsia="en-US"/>
    </w:rPr>
    <w:tblPr>
      <w:tblCellMar>
        <w:top w:w="0" w:type="dxa"/>
        <w:left w:w="0" w:type="dxa"/>
        <w:bottom w:w="0" w:type="dxa"/>
        <w:right w:w="0" w:type="dxa"/>
      </w:tblCellMar>
    </w:tblPr>
  </w:style>
  <w:style w:type="paragraph" w:customStyle="1" w:styleId="455">
    <w:name w:val="修订9"/>
    <w:hidden/>
    <w:unhideWhenUsed/>
    <w:qFormat/>
    <w:uiPriority w:val="99"/>
    <w:rPr>
      <w:rFonts w:ascii="宋体" w:hAnsi="Times New Roman" w:eastAsia="宋体" w:cs="Times New Roman"/>
      <w:b/>
      <w:position w:val="-10"/>
      <w:sz w:val="24"/>
      <w:lang w:val="en-US" w:eastAsia="zh-CN" w:bidi="ar-SA"/>
    </w:rPr>
  </w:style>
  <w:style w:type="table" w:customStyle="1" w:styleId="456">
    <w:name w:val="网格型3"/>
    <w:basedOn w:val="6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1027"/>
    <customShpInfo spid="_x0000_s1028"/>
    <customShpInfo spid="_x0000_s102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6da19eef-db2e-4704-9332-727a50bd755f</errorID>
      <errorWord>2026年6月00日</errorWord>
      <group>L1_Knowledge</group>
      <groupName>知识性问题</groupName>
      <ability>L2_Time</ability>
      <abilityName>日期时间</abilityName>
      <candidateList>
        <item>2026年6月0日</item>
      </candidateList>
      <explain>根据日常书写习惯，日期一般会省略前导零。</explain>
      <paraID>769AB7B5</paraID>
      <start>85</start>
      <end>95</end>
      <status>ignored</status>
      <modifiedWord/>
      <trackRevisions>false</trackRevisions>
    </reviewItem>
    <reviewItem>
      <errorID>ecb37ac2-427a-4de6-bc8b-a94d008596a1</errorID>
      <errorWord>1.</errorWord>
      <group>L1_Format</group>
      <groupName>格式问题</groupName>
      <ability>L2_Ordinal</ability>
      <abilityName>序号格式</abilityName>
      <candidateList>
        <item>2.</item>
      </candidateList>
      <explain>标题顺序错误，请检查标题顺序是否合理。</explain>
      <paraID>620DFD3F</paraID>
      <start>0</start>
      <end>2</end>
      <status>ignored</status>
      <modifiedWord/>
      <trackRevisions>false</trackRevisions>
    </reviewItem>
    <reviewItem>
      <errorID>9f10943f-f3fe-4bda-ae8e-a0477e955426</errorID>
      <errorWord>2.</errorWord>
      <group>L1_Format</group>
      <groupName>格式问题</groupName>
      <ability>L2_Ordinal</ability>
      <abilityName>序号格式</abilityName>
      <candidateList>
        <item>3.</item>
      </candidateList>
      <explain>标题顺序错误，请检查标题顺序是否合理。</explain>
      <paraID>568BD0C8</paraID>
      <start>0</start>
      <end>2</end>
      <status>ignored</status>
      <modifiedWord/>
      <trackRevisions>false</trackRevisions>
    </reviewItem>
    <reviewItem>
      <errorID>64d04fb8-910e-434f-8db5-5ebce5da67ec</errorID>
      <errorWord>―</errorWord>
      <group>L1_Word</group>
      <groupName>字词问题</groupName>
      <ability>L2_Typo</ability>
      <abilityName>字词错误</abilityName>
      <candidateList>
        <item>——</item>
      </candidateList>
      <explain/>
      <paraID>501EACAC</paraID>
      <start>60</start>
      <end>61</end>
      <status>ignored</status>
      <modifiedWord/>
      <trackRevisions>false</trackRevisions>
    </reviewItem>
    <reviewItem>
      <errorID>64a76ac1-2d48-4f64-9179-7d767771721b</errorID>
      <errorWord>要求的规定</errorWord>
      <group>L1_Grammar</group>
      <groupName>语法问题</groupName>
      <ability>L2_Grammar</ability>
      <abilityName>语法错误</abilityName>
      <candidateList>
        <item>要求</item>
      </candidateList>
      <explain/>
      <paraID>56A45F87</paraID>
      <start>22</start>
      <end>27</end>
      <status>ignored</status>
      <modifiedWord/>
      <trackRevisions>false</trackRevisions>
    </reviewItem>
    <reviewItem>
      <errorID>be521b77-dc25-4b39-8e0f-78c51bd930e9</errorID>
      <errorWord>递交</errorWord>
      <group>L1_Word</group>
      <groupName>字词问题</groupName>
      <ability>L2_Typo</ability>
      <abilityName>字词错误</abilityName>
      <candidateList>
        <item>提交</item>
      </candidateList>
      <explain/>
      <paraID>796D6A80</paraID>
      <start>61</start>
      <end>63</end>
      <status>ignored</status>
      <modifiedWord/>
      <trackRevisions>false</trackRevisions>
    </reviewItem>
    <reviewItem>
      <errorID>48a4a522-fb29-4db5-987a-059bd3787910</errorID>
      <errorWord>*10</errorWord>
      <group>L1_Word</group>
      <groupName>字词问题</groupName>
      <ability>L2_Typo</ability>
      <abilityName>字词错误</abilityName>
      <candidateList>
        <item>10</item>
      </candidateList>
      <explain/>
      <paraID>604F75E9</paraID>
      <start>0</start>
      <end>3</end>
      <status>ignored</status>
      <modifiedWord/>
      <trackRevisions>false</trackRevisions>
    </reviewItem>
    <reviewItem>
      <errorID>5f236f57-480b-426b-9eb9-ad73cae80c6e</errorID>
      <errorWord>*每</errorWord>
      <group>L1_Word</group>
      <groupName>字词问题</groupName>
      <ability>L2_Typo</ability>
      <abilityName>字词错误</abilityName>
      <candidateList>
        <item>每</item>
      </candidateList>
      <explain/>
      <paraID>1B8ECDB1</paraID>
      <start>33</start>
      <end>35</end>
      <status>ignored</status>
      <modifiedWord/>
      <trackRevisions>false</trackRevisions>
    </reviewItem>
    <reviewItem>
      <errorID>2bfa22c9-b2de-4ed6-8d59-9128204264b0</errorID>
      <errorWord>填写完整</errorWord>
      <group>L1_Grammar</group>
      <groupName>语法问题</groupName>
      <ability>L2_Grammar</ability>
      <abilityName>语法错误</abilityName>
      <candidateList>
        <item>填写</item>
      </candidateList>
      <explain/>
      <paraID>62D0B15B</paraID>
      <start>22</start>
      <end>26</end>
      <status>ignored</status>
      <modifiedWord/>
      <trackRevisions>false</trackRevisions>
    </reviewItem>
    <reviewItem>
      <errorID>1614b492-1501-4726-8c67-9a3309ccca26</errorID>
      <errorWord>*21</errorWord>
      <group>L1_Word</group>
      <groupName>字词问题</groupName>
      <ability>L2_Typo</ability>
      <abilityName>字词错误</abilityName>
      <candidateList>
        <item>21</item>
      </candidateList>
      <explain/>
      <paraID>2836BB2D</paraID>
      <start>0</start>
      <end>3</end>
      <status>ignored</status>
      <modifiedWord/>
      <trackRevisions>false</trackRevisions>
    </reviewItem>
    <reviewItem>
      <errorID>88453146-5e3e-42c4-a338-68ec01cbac65</errorID>
      <errorWord> *</errorWord>
      <group>L1_Word</group>
      <groupName>字词问题</groupName>
      <ability>L2_Typo</ability>
      <abilityName>字词错误</abilityName>
      <candidateList>
        <item> </item>
      </candidateList>
      <explain/>
      <paraID>2A03981B</paraID>
      <start>4</start>
      <end>6</end>
      <status>ignored</status>
      <modifiedWord/>
      <trackRevisions>false</trackRevisions>
    </reviewItem>
    <reviewItem>
      <errorID>427fd883-a386-4891-bf70-14e5819613e2</errorID>
      <errorWord> *</errorWord>
      <group>L1_Word</group>
      <groupName>字词问题</groupName>
      <ability>L2_Typo</ability>
      <abilityName>字词错误</abilityName>
      <candidateList>
        <item> </item>
      </candidateList>
      <explain/>
      <paraID>7E87CA4C</paraID>
      <start>4</start>
      <end>6</end>
      <status>ignored</status>
      <modifiedWord/>
      <trackRevisions>false</trackRevisions>
    </reviewItem>
    <reviewItem>
      <errorID>6b7e7d50-0284-4247-b5b2-02b7e25b67d9</errorID>
      <errorWord>*在</errorWord>
      <group>L1_Word</group>
      <groupName>字词问题</groupName>
      <ability>L2_Typo</ability>
      <abilityName>字词错误</abilityName>
      <candidateList>
        <item>在</item>
      </candidateList>
      <explain/>
      <paraID> CAD984D</paraID>
      <start>0</start>
      <end>2</end>
      <status>ignored</status>
      <modifiedWord/>
      <trackRevisions>false</trackRevisions>
    </reviewItem>
    <reviewItem>
      <errorID>00ff2b1a-0e74-4d61-81e1-e0c06b3f30e0</errorID>
      <errorWord>*27</errorWord>
      <group>L1_Word</group>
      <groupName>字词问题</groupName>
      <ability>L2_Typo</ability>
      <abilityName>字词错误</abilityName>
      <candidateList>
        <item>27</item>
      </candidateList>
      <explain/>
      <paraID>35C9CBF8</paraID>
      <start>0</start>
      <end>3</end>
      <status>ignored</status>
      <modifiedWord/>
      <trackRevisions>false</trackRevisions>
    </reviewItem>
    <reviewItem>
      <errorID>8f4680a5-dd69-49f4-a0dd-a4280e7de996</errorID>
      <errorWord>*同时</errorWord>
      <group>L1_Word</group>
      <groupName>字词问题</groupName>
      <ability>L2_Typo</ability>
      <abilityName>字词错误</abilityName>
      <candidateList>
        <item>同时</item>
      </candidateList>
      <explain/>
      <paraID>1191EA1B</paraID>
      <start>0</start>
      <end>3</end>
      <status>ignored</status>
      <modifiedWord/>
      <trackRevisions>false</trackRevisions>
    </reviewItem>
    <reviewItem>
      <errorID>665b0640-2126-4c7f-989b-fd4bfe82f275</errorID>
      <errorWord>*中标人</errorWord>
      <group>L1_Word</group>
      <groupName>字词问题</groupName>
      <ability>L2_Typo</ability>
      <abilityName>字词错误</abilityName>
      <candidateList>
        <item>中标人</item>
      </candidateList>
      <explain/>
      <paraID>2F8961B5</paraID>
      <start>11</start>
      <end>15</end>
      <status>ignored</status>
      <modifiedWord/>
      <trackRevisions>false</trackRevisions>
    </reviewItem>
    <reviewItem>
      <errorID>c7dc21c2-ed43-411f-8acd-e54f4d8e7db7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4618B11F</paraID>
      <start>0</start>
      <end>4</end>
      <status>modified</status>
      <modifiedWord>1.1、</modifiedWord>
      <trackRevisions>true</trackRevisions>
    </reviewItem>
    <reviewItem>
      <errorID>8cf21403-825c-4458-884f-1bcecc4b4785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5A254C56</paraID>
      <start>0</start>
      <end>6</end>
      <status>modified</status>
      <modifiedWord>（1）(1)</modifiedWord>
      <trackRevisions>true</trackRevisions>
    </reviewItem>
    <reviewItem>
      <errorID>b53afb09-3e64-4d6f-8554-7c6f1f558a15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63EE569B</paraID>
      <start>0</start>
      <end>6</end>
      <status>modified</status>
      <modifiedWord>（2）(2)</modifiedWord>
      <trackRevisions>true</trackRevisions>
    </reviewItem>
    <reviewItem>
      <errorID>d0fcbd52-42f6-4fed-8ad0-ed108021d606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497D7091</paraID>
      <start>0</start>
      <end>6</end>
      <status>modified</status>
      <modifiedWord>（3）(3)</modifiedWord>
      <trackRevisions>true</trackRevisions>
    </reviewItem>
    <reviewItem>
      <errorID>8ba48766-1b29-4b6a-9181-da2d6ff30737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6C5458F8</paraID>
      <start>0</start>
      <end>6</end>
      <status>modified</status>
      <modifiedWord>（4）(4)</modifiedWord>
      <trackRevisions>true</trackRevisions>
    </reviewItem>
    <reviewItem>
      <errorID>40684fb2-3c81-4237-92da-3cf7a8184b9b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6626B8BD</paraID>
      <start>0</start>
      <end>4</end>
      <status>modified</status>
      <modifiedWord>2.2、</modifiedWord>
      <trackRevisions>true</trackRevisions>
    </reviewItem>
    <reviewItem>
      <errorID>541e038b-8fec-4e28-9eed-c61064bf0b35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4D52F553</paraID>
      <start>0</start>
      <end>4</end>
      <status>modified</status>
      <modifiedWord>3.3、</modifiedWord>
      <trackRevisions>true</trackRevisions>
    </reviewItem>
    <reviewItem>
      <errorID>8e49de49-011e-4fab-99b5-b8de9fddc1a9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29A4141</paraID>
      <start>0</start>
      <end>4</end>
      <status>modified</status>
      <modifiedWord>4.4、</modifiedWord>
      <trackRevisions>true</trackRevisions>
    </reviewItem>
    <reviewItem>
      <errorID>bfbe5750-045b-4b20-a01c-c08b77df4cce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72C614C1</paraID>
      <start>0</start>
      <end>4</end>
      <status>modified</status>
      <modifiedWord>5.5、</modifiedWord>
      <trackRevisions>true</trackRevisions>
    </reviewItem>
    <reviewItem>
      <errorID>0bd944b8-1c5b-465b-84aa-9f8303187263</errorID>
      <errorWord>签定</errorWord>
      <group>L1_Word</group>
      <groupName>字词问题</groupName>
      <ability>L2_Typo</ability>
      <abilityName>字词错误</abilityName>
      <candidateList>
        <item>签订</item>
      </candidateList>
      <explain>〈动〉订立条约或合同并签字：两国～了贸易议定书和支付协定。</explain>
      <paraID>34172E85</paraID>
      <start>14</start>
      <end>18</end>
      <status>modified</status>
      <modifiedWord>签订签定</modifiedWord>
      <trackRevisions>true</trackRevisions>
    </reviewItem>
    <reviewItem>
      <errorID>6b64bbda-f634-493c-964a-79366b84c6c5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78607F34</paraID>
      <start>0</start>
      <end>4</end>
      <status>modified</status>
      <modifiedWord>6.6、</modifiedWord>
      <trackRevisions>true</trackRevisions>
    </reviewItem>
    <reviewItem>
      <errorID>bb8d59a4-a720-4806-8ab1-b7a071661cb9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66CECC1</paraID>
      <start>0</start>
      <end>4</end>
      <status>modified</status>
      <modifiedWord>7.7、</modifiedWord>
      <trackRevisions>true</trackRevisions>
    </reviewItem>
    <reviewItem>
      <errorID>0ac746a3-97e6-4110-ad1d-f95a2410f92f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2FA92C85</paraID>
      <start>0</start>
      <end>4</end>
      <status>modified</status>
      <modifiedWord>8.8、</modifiedWord>
      <trackRevisions>true</trackRevisions>
    </reviewItem>
    <reviewItem>
      <errorID>77791e42-f6ae-4565-8865-e9e4681334ac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79AA5C50</paraID>
      <start>0</start>
      <end>4</end>
      <status>modified</status>
      <modifiedWord>9.9、</modifiedWord>
      <trackRevisions>true</trackRevisions>
    </reviewItem>
    <reviewItem>
      <errorID>a687b32f-35cc-48f2-9257-d5235a927975</errorID>
      <errorWord>明确的项目需求中</errorWord>
      <group>L1_Grammar</group>
      <groupName>语法问题</groupName>
      <ability>L2_Grammar</ability>
      <abilityName>语法错误</abilityName>
      <candidateList>
        <item>明确</item>
      </candidateList>
      <explain/>
      <paraID>2DF6157C</paraID>
      <start>14</start>
      <end>22</end>
      <status>ignored</status>
      <modifiedWord/>
      <trackRevisions>false</trackRevisions>
    </reviewItem>
    <reviewItem>
      <errorID>43c68add-0b73-43b6-8cfc-c729be7d2bfa</errorID>
      <errorWord>②注：</errorWord>
      <group>L1_Grammar</group>
      <groupName>语法问题</groupName>
      <ability>L2_Grammar</ability>
      <abilityName>语法错误</abilityName>
      <candidateList>
        <item>②</item>
      </candidateList>
      <explain/>
      <paraID>2A787569</paraID>
      <start>0</start>
      <end>3</end>
      <status>ignored</status>
      <modifiedWord/>
      <trackRevisions>false</trackRevisions>
    </reviewItem>
    <reviewItem>
      <errorID>55371f40-15fb-47c1-b0fd-fe145282fc5e</errorID>
      <errorWord>国家发改委</errorWord>
      <group>L1_Knowledge</group>
      <groupName>知识性问题</groupName>
      <ability>L2_Knowledge</ability>
      <abilityName>其他知识</abilityName>
      <candidateList>
        <item>国家发展改革委</item>
      </candidateList>
      <explain/>
      <paraID>282DF123</paraID>
      <start>10</start>
      <end>15</end>
      <status>ignored</status>
      <modifiedWord/>
      <trackRevisions>false</trackRevisions>
    </reviewItem>
    <reviewItem>
      <errorID>119c3dec-ff4f-44e1-a42b-1e1696e01a84</errorID>
      <errorWord>复印件的</errorWord>
      <group>L1_Word</group>
      <groupName>字词问题</groupName>
      <ability>L2_Typo</ability>
      <abilityName>字词错误</abilityName>
      <candidateList>
        <item>复印件</item>
      </candidateList>
      <explain/>
      <paraID>282DF123</paraID>
      <start>68</start>
      <end>75</end>
      <status>modified</status>
      <modifiedWord>复印件复印件的</modifiedWord>
      <trackRevisions>true</trackRevisions>
    </reviewItem>
    <reviewItem>
      <errorID>46092b56-6984-4f02-84ac-d358a4278bb4</errorID>
      <errorWord>环保</errorWord>
      <group>L1_Grammar</group>
      <groupName>语法问题</groupName>
      <ability>L2_Grammar</ability>
      <abilityName>语法错误</abilityName>
      <candidateList>
        <item>环境标志</item>
      </candidateList>
      <explain/>
      <paraID> 3C54BAE</paraID>
      <start>61</start>
      <end>63</end>
      <status>ignored</status>
      <modifiedWord/>
      <trackRevisions>false</trackRevisions>
    </reviewItem>
    <reviewItem>
      <errorID>f391581b-343c-48ce-b0bd-1de08822fbcc</errorID>
      <errorWord>复印件的</errorWord>
      <group>L1_Word</group>
      <groupName>字词问题</groupName>
      <ability>L2_Typo</ability>
      <abilityName>字词错误</abilityName>
      <candidateList>
        <item>复印件</item>
      </candidateList>
      <explain/>
      <paraID> 3C54BAE</paraID>
      <start>69</start>
      <end>76</end>
      <status>modified</status>
      <modifiedWord>复印件复印件的</modifiedWord>
      <trackRevisions>true</trackRevisions>
    </reviewItem>
    <reviewItem>
      <errorID>915e72d1-16d6-4765-9854-06cc26ef0d3d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24857E1</paraID>
      <start>0</start>
      <end>4</end>
      <status>modified</status>
      <modifiedWord>1.1、</modifiedWord>
      <trackRevisions>true</trackRevisions>
    </reviewItem>
    <reviewItem>
      <errorID>bbe77d3a-469a-45f6-9e92-ff8d5969ef3d</errorID>
      <errorWord>[2011]300号</errorWord>
      <group>L1_Knowledge</group>
      <groupName>知识性问题</groupName>
      <ability>L2_Knowledge</ability>
      <abilityName>其他知识</abilityName>
      <candidateList>
        <item>〔2011〕300号</item>
      </candidateList>
      <explain>发文字号格式错误。</explain>
      <paraID>4262AE15</paraID>
      <start>36</start>
      <end>56</end>
      <status>modified</status>
      <modifiedWord>〔2011〕300号[2011]300号</modifiedWord>
      <trackRevisions>true</trackRevisions>
    </reviewItem>
    <reviewItem>
      <errorID>555808e6-a43c-48b9-a2cc-df3403fccce4</errorID>
      <errorWord>）文件</errorWord>
      <group>L1_Grammar</group>
      <groupName>语法问题</groupName>
      <ability>L2_Grammar</ability>
      <abilityName>语法错误</abilityName>
      <candidateList>
        <item>）</item>
      </candidateList>
      <explain/>
      <paraID>4262AE15</paraID>
      <start>56</start>
      <end>60</end>
      <status>modified</status>
      <modifiedWord>））文件</modifiedWord>
      <trackRevisions>true</trackRevisions>
    </reviewItem>
    <reviewItem>
      <errorID>996411ad-7210-47a7-ae44-4b67004b70c3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5EBD3ADC</paraID>
      <start>0</start>
      <end>4</end>
      <status>modified</status>
      <modifiedWord>2.2、</modifiedWord>
      <trackRevisions>true</trackRevisions>
    </reviewItem>
    <reviewItem>
      <errorID>e6d47bcf-7413-42f7-ae82-d16a7d151b31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218CD03D</paraID>
      <start>0</start>
      <end>4</end>
      <status>modified</status>
      <modifiedWord>3.3、</modifiedWord>
      <trackRevisions>true</trackRevisions>
    </reviewItem>
    <reviewItem>
      <errorID>3e591f77-e20f-4036-a28f-5ad6402b8f20</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2CECCC16</paraID>
      <start>36</start>
      <end>47</end>
      <status>ignored</status>
      <modifiedWord/>
      <trackRevisions>false</trackRevisions>
    </reviewItem>
    <reviewItem>
      <errorID>87c698f1-d39c-465c-88ce-0a5ebe909d9b</errorID>
      <errorWord>[2014]68号</errorWord>
      <group>L1_Knowledge</group>
      <groupName>知识性问题</groupName>
      <ability>L2_Knowledge</ability>
      <abilityName>其他知识</abilityName>
      <candidateList>
        <item>〔2014〕68号</item>
      </candidateList>
      <explain>发文字号格式错误。</explain>
      <paraID>135E3AB7</paraID>
      <start>38</start>
      <end>56</end>
      <status>modified</status>
      <modifiedWord>〔2014〕68号[2014]68号</modifiedWord>
      <trackRevisions>true</trackRevisions>
    </reviewItem>
    <reviewItem>
      <errorID>a95b2c16-5b1d-4bf8-b025-d09eff4aa3c3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20FF4657</paraID>
      <start>0</start>
      <end>4</end>
      <status>modified</status>
      <modifiedWord>4.4、</modifiedWord>
      <trackRevisions>true</trackRevisions>
    </reviewItem>
    <reviewItem>
      <errorID>085145ca-5c62-4f0d-8ea6-bc3a1bd0e21d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7C3A327F</paraID>
      <start>0</start>
      <end>4</end>
      <status>modified</status>
      <modifiedWord>5.5、</modifiedWord>
      <trackRevisions>true</trackRevisions>
    </reviewItem>
    <reviewItem>
      <errorID>59129ec2-f895-471e-94d7-f5a797431542</errorID>
      <errorWord>的,</errorWord>
      <group>L1_Word</group>
      <groupName>字词问题</groupName>
      <ability>L2_Typo</ability>
      <abilityName>字词错误</abilityName>
      <candidateList>
        <item>，</item>
      </candidateList>
      <explain/>
      <paraID>7C3A327F</paraID>
      <start>24</start>
      <end>26</end>
      <status>ignored</status>
      <modifiedWord/>
      <trackRevisions>false</trackRevisions>
    </reviewItem>
    <reviewItem>
      <errorID>f0530187-39c9-4a61-976b-3922468aa8ae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5FB0297F</paraID>
      <start>0</start>
      <end>4</end>
      <status>modified</status>
      <modifiedWord>6.6、</modifiedWord>
      <trackRevisions>true</trackRevisions>
    </reviewItem>
    <reviewItem>
      <errorID>4f08795f-7e60-48d6-aeb8-1b13e8b75706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434D49E</paraID>
      <start>0</start>
      <end>4</end>
      <status>modified</status>
      <modifiedWord>7.7、</modifiedWord>
      <trackRevisions>true</trackRevisions>
    </reviewItem>
    <reviewItem>
      <errorID>4545d0ee-ab7e-4a96-858c-120a8f7d8d98</errorID>
      <errorWord>证书的</errorWord>
      <group>L1_Word</group>
      <groupName>字词问题</groupName>
      <ability>L2_Typo</ability>
      <abilityName>字词错误</abilityName>
      <candidateList>
        <item>证书</item>
      </candidateList>
      <explain/>
      <paraID> 434D49E</paraID>
      <start>217</start>
      <end>220</end>
      <status>ignored</status>
      <modifiedWord/>
      <trackRevisions>false</trackRevisions>
    </reviewItem>
    <reviewItem>
      <errorID>638ecc2a-fc73-4878-8192-ca486a4e8078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79CD5EF4</paraID>
      <start>0</start>
      <end>4</end>
      <status>modified</status>
      <modifiedWord>8.8、</modifiedWord>
      <trackRevisions>true</trackRevisions>
    </reviewItem>
    <reviewItem>
      <errorID>1d238378-d462-46df-8984-ff4b19d4853f</errorID>
      <errorWord>内容</errorWord>
      <group>L1_Word</group>
      <groupName>字词问题</groupName>
      <ability>L2_Typo</ability>
      <abilityName>字词错误</abilityName>
      <candidateList>
        <item>中内容</item>
      </candidateList>
      <explain/>
      <paraID>287A79C4</paraID>
      <start>21</start>
      <end>26</end>
      <status>modified</status>
      <modifiedWord>中内容内容</modifiedWord>
      <trackRevisions>true</trackRevisions>
    </reviewItem>
    <reviewItem>
      <errorID>65fb31d5-1054-48d5-be29-d178057d11ab</errorID>
      <errorWord>情况的</errorWord>
      <group>L1_Word</group>
      <groupName>字词问题</groupName>
      <ability>L2_Typo</ability>
      <abilityName>字词错误</abilityName>
      <candidateList>
        <item>情况</item>
      </candidateList>
      <explain/>
      <paraID>287A79C4</paraID>
      <start>60</start>
      <end>65</end>
      <status>modified</status>
      <modifiedWord>情况情况的</modifiedWord>
      <trackRevisions>true</trackRevisions>
    </reviewItem>
    <reviewItem>
      <errorID>4d98dbe9-e046-4d5a-8438-743a187c45e5</errorID>
      <errorWord>）/服务</errorWord>
      <group>L1_Grammar</group>
      <groupName>语法问题</groupName>
      <ability>L2_Grammar</ability>
      <abilityName>语法错误</abilityName>
      <candidateList>
        <item>）</item>
      </candidateList>
      <explain/>
      <paraID>  359D5D</paraID>
      <start>26</start>
      <end>30</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0AE607-42DF-4676-8EEF-E3583CE4E997}">
  <ds:schemaRefs/>
</ds:datastoreItem>
</file>

<file path=customXml/itemProps3.xml><?xml version="1.0" encoding="utf-8"?>
<ds:datastoreItem xmlns:ds="http://schemas.openxmlformats.org/officeDocument/2006/customXml" ds:itemID="{B71CFF17-6F0F-4B1B-81D3-71E7908DDE42}">
  <ds:schemaRefs/>
</ds:datastoreItem>
</file>

<file path=docProps/app.xml><?xml version="1.0" encoding="utf-8"?>
<Properties xmlns="http://schemas.openxmlformats.org/officeDocument/2006/extended-properties" xmlns:vt="http://schemas.openxmlformats.org/officeDocument/2006/docPropsVTypes">
  <Template>Normal.dotm</Template>
  <Company>nlt</Company>
  <Pages>84</Pages>
  <Words>722</Words>
  <Characters>862</Characters>
  <Lines>301</Lines>
  <Paragraphs>84</Paragraphs>
  <TotalTime>6</TotalTime>
  <ScaleCrop>false</ScaleCrop>
  <LinksUpToDate>false</LinksUpToDate>
  <CharactersWithSpaces>880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2026-07-15T10:33:00Z</dcterms:created>
  <dc:creator>charliez</dc:creator>
  <cp:lastModifiedBy>肖旭</cp:lastModifiedBy>
  <cp:lastPrinted>2021-06-17T04:33:00Z</cp:lastPrinted>
  <dcterms:modified xsi:type="dcterms:W3CDTF">2026-09-20T06:44:43Z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13BFB4BEAA6341E68363DFF886018415_13</vt:lpwstr>
  </property>
  <property fmtid="{D5CDD505-2E9C-101B-9397-08002B2CF9AE}" pid="4" name="KSOTemplateDocerSaveRecord">
    <vt:lpwstr>eyJoZGlkIjoiZDA4MzRkOGFlNDM0YWFiMmU4YjQ5MzI2ZDM0NDI3YjAiLCJ1c2VySWQiOiIyMjgwODI4MjUifQ==</vt:lpwstr>
  </property>
</Properties>
</file>