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Pr>
          <w:rFonts w:ascii="Arial" w:hAnsi="Arial" w:cs="Arial"/>
          <w:b/>
          <w:sz w:val="48"/>
          <w:szCs w:val="48"/>
        </w:rPr>
        <w:fldChar w:fldCharType="begin"/>
      </w:r>
      <w:r>
        <w:rPr>
          <w:rFonts w:hint="eastAsia" w:ascii="Arial" w:hAnsi="Arial" w:cs="Arial"/>
          <w:b/>
          <w:sz w:val="48"/>
          <w:szCs w:val="48"/>
        </w:rPr>
        <w:instrText xml:space="preserve">ADDIN CNKISM.UserStyle</w:instrText>
      </w:r>
      <w:r>
        <w:rPr>
          <w:rFonts w:ascii="Arial" w:hAnsi="Arial" w:cs="Arial"/>
          <w:b/>
          <w:sz w:val="48"/>
          <w:szCs w:val="48"/>
        </w:rPr>
        <w:fldChar w:fldCharType="end"/>
      </w:r>
      <w:r/>
      <w:r>
        <w:rPr>
          <w:rFonts w:ascii="Arial" w:hAnsi="Arial" w:cs="Arial"/>
          <w:b/>
          <w:sz w:val="48"/>
          <w:szCs w:val="48"/>
        </w:rPr>
      </w:r>
      <w:r/>
      <w:r>
        <w:rPr>
          <w:rFonts w:ascii="Arial" w:hAnsi="Arial" w:cs="Arial"/>
          <w:b/>
          <w:sz w:val="48"/>
          <w:szCs w:val="48"/>
        </w:rPr>
      </w:r>
    </w:p>
    <w:p>
      <w:pPr>
        <w:pStyle w:val="758"/>
      </w:pPr>
      <w:r/>
      <w:r/>
    </w:p>
    <w:p>
      <w:pPr>
        <w:jc w:val="center"/>
        <w:spacing w:line="480" w:lineRule="auto"/>
        <w:widowControl/>
        <w:rPr>
          <w:rFonts w:ascii="Arial" w:hAnsi="宋体" w:eastAsia="黑体" w:cs="Arial"/>
          <w:b/>
          <w:sz w:val="60"/>
          <w:szCs w:val="60"/>
          <w:highlight w:val="none"/>
        </w:rPr>
      </w:pPr>
      <w:r>
        <w:rPr>
          <w:rFonts w:hint="eastAsia" w:ascii="Arial" w:hAnsi="Arial" w:eastAsia="黑体" w:cs="Arial"/>
          <w:b/>
          <w:bCs/>
          <w:sz w:val="48"/>
          <w:szCs w:val="48"/>
          <w:highlight w:val="none"/>
        </w:rPr>
        <w:t xml:space="preserve">洮滆北部片区生态综合治理项目实施方案编制与调整、设计及档案归集整理项目</w:t>
      </w:r>
      <w:r/>
    </w:p>
    <w:p>
      <w:pPr>
        <w:jc w:val="center"/>
        <w:spacing w:line="360" w:lineRule="auto"/>
        <w:widowControl/>
        <w:rPr>
          <w:rFonts w:ascii="Arial" w:hAnsi="宋体" w:cs="Arial"/>
          <w:b/>
          <w:sz w:val="72"/>
          <w:szCs w:val="72"/>
          <w:highlight w:val="none"/>
        </w:rPr>
      </w:pPr>
      <w:r>
        <w:rPr>
          <w:rFonts w:ascii="Arial" w:hAnsi="宋体" w:cs="Arial"/>
          <w:b/>
          <w:sz w:val="72"/>
          <w:szCs w:val="72"/>
          <w:highlight w:val="none"/>
        </w:rPr>
      </w:r>
      <w:r/>
    </w:p>
    <w:p>
      <w:pPr>
        <w:jc w:val="center"/>
        <w:spacing w:line="360" w:lineRule="auto"/>
        <w:widowControl/>
        <w:rPr>
          <w:rFonts w:ascii="Arial" w:hAnsi="Arial" w:cs="Arial"/>
          <w:b/>
          <w:sz w:val="72"/>
          <w:szCs w:val="72"/>
          <w:highlight w:val="none"/>
        </w:rPr>
      </w:pPr>
      <w:r>
        <w:rPr>
          <w:rFonts w:hint="eastAsia" w:ascii="Arial" w:hAnsi="宋体" w:cs="Arial"/>
          <w:b/>
          <w:sz w:val="72"/>
          <w:szCs w:val="72"/>
          <w:highlight w:val="none"/>
        </w:rPr>
        <w:t xml:space="preserve">采购</w:t>
      </w:r>
      <w:r>
        <w:rPr>
          <w:rFonts w:ascii="Arial" w:hAnsi="宋体" w:cs="Arial"/>
          <w:b/>
          <w:sz w:val="72"/>
          <w:szCs w:val="72"/>
          <w:highlight w:val="none"/>
        </w:rPr>
        <w:t xml:space="preserve">文件</w:t>
      </w:r>
      <w:r/>
    </w:p>
    <w:p>
      <w:pPr>
        <w:jc w:val="center"/>
        <w:spacing w:line="360" w:lineRule="auto"/>
        <w:widowControl/>
        <w:rPr>
          <w:rFonts w:ascii="Arial" w:hAnsi="Arial" w:cs="Arial"/>
          <w:b/>
          <w:sz w:val="36"/>
          <w:szCs w:val="36"/>
          <w:highlight w:val="none"/>
        </w:rPr>
      </w:pPr>
      <w:r>
        <w:rPr>
          <w:rFonts w:ascii="Arial" w:hAnsi="Arial" w:cs="Arial"/>
          <w:b/>
          <w:sz w:val="36"/>
          <w:szCs w:val="36"/>
          <w:highlight w:val="none"/>
        </w:rPr>
      </w:r>
      <w:r/>
    </w:p>
    <w:p>
      <w:pPr>
        <w:jc w:val="center"/>
        <w:spacing w:line="360" w:lineRule="auto"/>
        <w:widowControl/>
        <w:rPr>
          <w:rFonts w:hint="eastAsia" w:ascii="Arial" w:hAnsi="Arial" w:cs="Arial"/>
          <w:b/>
          <w:sz w:val="32"/>
          <w:szCs w:val="32"/>
          <w:highlight w:val="none"/>
          <w:lang w:val="en-US" w:eastAsia="zh-CN"/>
        </w:rPr>
      </w:pPr>
      <w:r>
        <w:rPr>
          <w:rFonts w:hint="eastAsia" w:ascii="Arial" w:hAnsi="Arial" w:cs="Arial"/>
          <w:b/>
          <w:sz w:val="32"/>
          <w:szCs w:val="32"/>
          <w:highlight w:val="none"/>
        </w:rPr>
        <w:t xml:space="preserve">项目编号：</w:t>
      </w:r>
      <w:r>
        <w:rPr>
          <w:rFonts w:hint="eastAsia" w:ascii="Arial" w:hAnsi="Arial" w:cs="Arial"/>
          <w:b/>
          <w:sz w:val="32"/>
          <w:szCs w:val="32"/>
          <w:highlight w:val="none"/>
        </w:rPr>
        <w:tab/>
      </w:r>
      <w:r>
        <w:rPr>
          <w:rFonts w:hint="eastAsia" w:ascii="Arial" w:hAnsi="Arial" w:cs="Arial"/>
          <w:b/>
          <w:sz w:val="32"/>
          <w:szCs w:val="32"/>
          <w:highlight w:val="none"/>
        </w:rPr>
        <w:t xml:space="preserve">JSZC-320411-JCEC-G2026-0383</w:t>
      </w:r>
      <w:r>
        <w:rPr>
          <w:rFonts w:hint="eastAsia" w:ascii="Arial" w:hAnsi="Arial" w:cs="Arial"/>
          <w:b/>
          <w:sz w:val="32"/>
          <w:szCs w:val="32"/>
          <w:highlight w:val="none"/>
          <w:lang w:val="en-US" w:eastAsia="zh-CN"/>
        </w:rPr>
        <w:t xml:space="preserve">/</w:t>
      </w:r>
      <w:r/>
    </w:p>
    <w:p>
      <w:pPr>
        <w:jc w:val="center"/>
        <w:spacing w:line="360" w:lineRule="auto"/>
        <w:widowControl/>
        <w:rPr>
          <w:rFonts w:hint="eastAsia" w:ascii="Arial" w:hAnsi="宋体" w:eastAsia="宋体" w:cs="Arial"/>
          <w:b/>
          <w:sz w:val="40"/>
          <w:szCs w:val="40"/>
          <w:highlight w:val="none"/>
          <w:lang w:val="en-US" w:eastAsia="zh-CN"/>
        </w:rPr>
      </w:pPr>
      <w:r>
        <w:rPr>
          <w:rFonts w:hint="eastAsia" w:ascii="Arial" w:hAnsi="Arial" w:cs="Arial"/>
          <w:b/>
          <w:sz w:val="32"/>
          <w:szCs w:val="32"/>
          <w:highlight w:val="none"/>
          <w:lang w:val="en-US" w:eastAsia="zh-CN"/>
        </w:rPr>
        <w:t xml:space="preserve">JG066026S6ZC03765</w:t>
      </w:r>
      <w:r/>
      <w:r>
        <w:rPr>
          <w:rFonts w:ascii="Arial" w:hAnsi="Arial" w:cs="Arial"/>
          <w:b/>
          <w:sz w:val="36"/>
          <w:szCs w:val="36"/>
        </w:rPr>
      </w:r>
      <w:r/>
      <w:r>
        <w:rPr>
          <w:rFonts w:hint="eastAsia" w:ascii="Arial" w:hAnsi="宋体" w:eastAsia="宋体" w:cs="Arial"/>
          <w:b/>
          <w:sz w:val="40"/>
          <w:szCs w:val="40"/>
          <w:highlight w:val="none"/>
          <w:lang w:val="en-US" w:eastAsia="zh-CN"/>
        </w:rPr>
      </w:r>
    </w:p>
    <w:p>
      <w:pPr>
        <w:jc w:val="center"/>
        <w:spacing w:line="360" w:lineRule="auto"/>
        <w:widowControl/>
        <w:rPr>
          <w:rFonts w:ascii="Arial" w:hAnsi="Arial" w:cs="Arial"/>
          <w:b/>
          <w:sz w:val="32"/>
          <w:szCs w:val="32"/>
        </w:rPr>
      </w:pPr>
      <w:r>
        <w:rPr>
          <w:rFonts w:ascii="Arial" w:hAnsi="Arial" w:cs="Arial"/>
          <w:b/>
          <w:sz w:val="32"/>
          <w:szCs w:val="32"/>
        </w:rPr>
      </w:r>
      <w:r/>
    </w:p>
    <w:p>
      <w:pPr>
        <w:jc w:val="left"/>
        <w:spacing w:line="360" w:lineRule="auto"/>
        <w:widowControl/>
        <w:rPr>
          <w:rFonts w:ascii="Arial" w:hAnsi="Arial" w:cs="Arial"/>
          <w:b/>
          <w:sz w:val="32"/>
          <w:szCs w:val="32"/>
        </w:rPr>
      </w:pPr>
      <w:r>
        <w:rPr>
          <w:rFonts w:hint="eastAsia" w:ascii="Arial" w:hAnsi="Arial" w:cs="Arial"/>
          <w:b/>
          <w:sz w:val="32"/>
          <w:szCs w:val="32"/>
        </w:rPr>
        <w:t xml:space="preserve">采购人：常州市自然资源和规划局常州国家高新技术产业开发区分局</w:t>
      </w:r>
      <w:r/>
    </w:p>
    <w:p>
      <w:pPr>
        <w:jc w:val="left"/>
        <w:spacing w:line="360" w:lineRule="auto"/>
        <w:widowControl/>
        <w:rPr>
          <w:rFonts w:ascii="Arial" w:hAnsi="Arial"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Arial" w:hAnsi="宋体" w:cs="Arial"/>
          <w:b/>
          <w:sz w:val="32"/>
          <w:szCs w:val="32"/>
        </w:rPr>
      </w:pPr>
      <w:r>
        <w:rPr>
          <w:rFonts w:ascii="Arial" w:hAnsi="宋体" w:cs="Arial"/>
          <w:b/>
          <w:sz w:val="32"/>
          <w:szCs w:val="32"/>
        </w:rPr>
      </w:r>
      <w:r/>
    </w:p>
    <w:p>
      <w:pPr>
        <w:jc w:val="center"/>
        <w:spacing w:line="360" w:lineRule="auto"/>
        <w:shd w:val="clear" w:color="auto" w:fill="ffffff"/>
        <w:widowControl/>
        <w:rPr>
          <w:rFonts w:ascii="Arial" w:hAnsi="Arial" w:cs="Arial"/>
          <w:b/>
          <w:sz w:val="32"/>
          <w:szCs w:val="32"/>
          <w:highlight w:val="none"/>
        </w:rPr>
      </w:pPr>
      <w:r>
        <w:rPr>
          <w:rFonts w:hint="eastAsia" w:ascii="Arial" w:hAnsi="宋体" w:cs="Arial"/>
          <w:b/>
          <w:sz w:val="32"/>
          <w:szCs w:val="32"/>
          <w:highlight w:val="none"/>
        </w:rPr>
        <w:t xml:space="preserve">2026</w:t>
      </w:r>
      <w:r>
        <w:rPr>
          <w:rFonts w:ascii="Arial" w:hAnsi="宋体" w:cs="Arial"/>
          <w:b/>
          <w:sz w:val="32"/>
          <w:szCs w:val="32"/>
          <w:highlight w:val="none"/>
        </w:rPr>
        <w:t xml:space="preserve">年</w:t>
      </w:r>
      <w:r>
        <w:rPr>
          <w:rFonts w:hint="eastAsia" w:ascii="Arial" w:hAnsi="宋体" w:cs="Arial"/>
          <w:b/>
          <w:sz w:val="32"/>
          <w:szCs w:val="32"/>
          <w:highlight w:val="none"/>
        </w:rPr>
        <w:t xml:space="preserve">09</w:t>
      </w:r>
      <w:r>
        <w:rPr>
          <w:rFonts w:ascii="Arial" w:hAnsi="宋体" w:cs="Arial"/>
          <w:b/>
          <w:sz w:val="32"/>
          <w:szCs w:val="32"/>
          <w:highlight w:val="none"/>
        </w:rPr>
        <w:t xml:space="preserve">月</w:t>
      </w:r>
      <w:r>
        <w:rPr>
          <w:rFonts w:hint="eastAsia" w:ascii="Arial" w:hAnsi="宋体" w:cs="Arial"/>
          <w:b/>
          <w:sz w:val="32"/>
          <w:szCs w:val="32"/>
          <w:highlight w:val="none"/>
          <w:lang w:val="en-US" w:eastAsia="zh-CN"/>
        </w:rPr>
        <w:t xml:space="preserve">29</w:t>
      </w:r>
      <w:r>
        <w:rPr>
          <w:rFonts w:hint="eastAsia" w:ascii="Arial" w:hAnsi="宋体" w:cs="Arial"/>
          <w:b/>
          <w:sz w:val="32"/>
          <w:szCs w:val="32"/>
          <w:highlight w:val="none"/>
        </w:rPr>
        <w:t xml:space="preserve">日</w:t>
      </w:r>
      <w:r/>
    </w:p>
    <w:p>
      <w:pPr>
        <w:jc w:val="center"/>
        <w:spacing w:line="360" w:lineRule="auto"/>
        <w:shd w:val="clear" w:color="auto" w:fill="ffffff"/>
        <w:widowControl/>
        <w:rPr>
          <w:rFonts w:ascii="Arial" w:hAnsi="Arial" w:cs="Arial"/>
          <w:b/>
          <w:sz w:val="32"/>
          <w:szCs w:val="32"/>
          <w:highlight w:val="yellow"/>
        </w:rPr>
      </w:pPr>
      <w:r>
        <w:rPr>
          <w:rFonts w:ascii="Arial" w:hAnsi="Arial" w:cs="Arial"/>
          <w:b/>
          <w:sz w:val="32"/>
          <w:szCs w:val="32"/>
          <w:highlight w:val="yellow"/>
        </w:rPr>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855"/>
        <w:jc w:val="center"/>
        <w:rPr>
          <w:rFonts w:ascii="Arial" w:hAnsi="Arial" w:cs="Arial"/>
          <w:color w:val="auto"/>
          <w:sz w:val="36"/>
          <w:szCs w:val="36"/>
        </w:rPr>
      </w:pPr>
      <w:r>
        <w:rPr>
          <w:rFonts w:ascii="Arial" w:hAnsi="宋体" w:cs="Arial"/>
          <w:color w:val="auto"/>
          <w:sz w:val="36"/>
          <w:szCs w:val="36"/>
          <w:lang w:val="zh-CN"/>
        </w:rPr>
        <w:t xml:space="preserve">目录</w:t>
      </w:r>
      <w:r/>
    </w:p>
    <w:p>
      <w:pPr>
        <w:pStyle w:val="721"/>
        <w:tabs>
          <w:tab w:val="right" w:pos="8296" w:leader="dot"/>
        </w:tabs>
        <w:rPr>
          <w:rFonts w:ascii="Arial" w:hAnsi="Arial" w:cs="Arial"/>
          <w:sz w:val="28"/>
          <w:szCs w:val="28"/>
        </w:rPr>
      </w:pPr>
      <w:r>
        <w:rPr>
          <w:rFonts w:ascii="Arial" w:hAnsi="Arial" w:cs="Arial"/>
          <w:sz w:val="28"/>
          <w:szCs w:val="28"/>
        </w:rPr>
      </w:r>
      <w:r/>
    </w:p>
    <w:p>
      <w:pPr>
        <w:pStyle w:val="721"/>
        <w:tabs>
          <w:tab w:val="right" w:pos="8299" w:leader="dot"/>
        </w:tabs>
        <w:rPr>
          <w:sz w:val="28"/>
          <w:szCs w:val="36"/>
        </w:rPr>
      </w:pPr>
      <w:r>
        <w:rPr>
          <w:rFonts w:ascii="Arial" w:hAnsi="Arial" w:cs="Arial"/>
          <w:sz w:val="96"/>
          <w:szCs w:val="96"/>
        </w:rPr>
        <w:fldChar w:fldCharType="begin"/>
      </w:r>
      <w:r>
        <w:rPr>
          <w:rFonts w:ascii="Arial" w:hAnsi="Arial" w:cs="Arial"/>
          <w:sz w:val="96"/>
          <w:szCs w:val="96"/>
        </w:rPr>
        <w:instrText xml:space="preserve">TOC \o "1-1" \h \u </w:instrText>
      </w:r>
      <w:r>
        <w:rPr>
          <w:rFonts w:ascii="Arial" w:hAnsi="Arial" w:cs="Arial"/>
          <w:sz w:val="96"/>
          <w:szCs w:val="96"/>
        </w:rPr>
        <w:fldChar w:fldCharType="separate"/>
      </w:r>
      <w:r>
        <w:fldChar w:fldCharType="begin"/>
      </w:r>
      <w:r>
        <w:instrText xml:space="preserve"> HYPERLINK \l "_Toc29136" </w:instrText>
      </w:r>
      <w:r>
        <w:fldChar w:fldCharType="separate"/>
      </w:r>
      <w:r>
        <w:rPr>
          <w:rFonts w:ascii="Arial" w:hAnsi="Arial" w:cs="Arial"/>
          <w:sz w:val="28"/>
          <w:szCs w:val="28"/>
        </w:rPr>
        <w:t xml:space="preserve">第一章 </w:t>
      </w:r>
      <w:r>
        <w:rPr>
          <w:rFonts w:ascii="Arial" w:cs="Arial"/>
          <w:sz w:val="28"/>
          <w:szCs w:val="36"/>
        </w:rPr>
        <w:t xml:space="preserve">招标公告</w:t>
      </w:r>
      <w:r>
        <w:rPr>
          <w:sz w:val="28"/>
          <w:szCs w:val="36"/>
        </w:rPr>
        <w:tab/>
      </w:r>
      <w:r>
        <w:rPr>
          <w:sz w:val="28"/>
          <w:szCs w:val="36"/>
        </w:rPr>
        <w:fldChar w:fldCharType="begin"/>
      </w:r>
      <w:r>
        <w:rPr>
          <w:sz w:val="28"/>
          <w:szCs w:val="36"/>
        </w:rPr>
        <w:instrText xml:space="preserve"> PAGEREF _Toc29136 \h </w:instrText>
      </w:r>
      <w:r>
        <w:rPr>
          <w:sz w:val="28"/>
          <w:szCs w:val="36"/>
        </w:rPr>
        <w:fldChar w:fldCharType="separate"/>
      </w:r>
      <w:r>
        <w:rPr>
          <w:sz w:val="28"/>
          <w:szCs w:val="36"/>
        </w:rPr>
        <w:t xml:space="preserve">3</w:t>
      </w:r>
      <w:r>
        <w:rPr>
          <w:sz w:val="28"/>
          <w:szCs w:val="36"/>
        </w:rPr>
        <w:fldChar w:fldCharType="end"/>
      </w:r>
      <w:r>
        <w:rPr>
          <w:sz w:val="28"/>
          <w:szCs w:val="36"/>
        </w:rPr>
        <w:fldChar w:fldCharType="end"/>
      </w:r>
      <w:r/>
    </w:p>
    <w:p>
      <w:pPr>
        <w:pStyle w:val="721"/>
        <w:tabs>
          <w:tab w:val="right" w:pos="8299" w:leader="dot"/>
        </w:tabs>
        <w:rPr>
          <w:sz w:val="28"/>
          <w:szCs w:val="36"/>
        </w:rPr>
      </w:pPr>
      <w:r>
        <w:fldChar w:fldCharType="begin"/>
      </w:r>
      <w:r>
        <w:instrText xml:space="preserve"> HYPERLINK \l "_Toc21797" </w:instrText>
      </w:r>
      <w:r>
        <w:fldChar w:fldCharType="separate"/>
      </w:r>
      <w:r>
        <w:rPr>
          <w:rFonts w:ascii="Arial" w:cs="Arial"/>
          <w:sz w:val="28"/>
          <w:szCs w:val="36"/>
        </w:rPr>
        <w:t xml:space="preserve">第二章</w:t>
      </w:r>
      <w:r>
        <w:rPr>
          <w:rFonts w:hint="eastAsia" w:ascii="Arial" w:cs="Arial"/>
          <w:sz w:val="28"/>
          <w:szCs w:val="36"/>
        </w:rPr>
        <w:t xml:space="preserve"> </w:t>
      </w:r>
      <w:r>
        <w:rPr>
          <w:rFonts w:ascii="Arial" w:cs="Arial"/>
          <w:sz w:val="28"/>
          <w:szCs w:val="36"/>
        </w:rPr>
        <w:t xml:space="preserve">供应商须知</w:t>
      </w:r>
      <w:r>
        <w:rPr>
          <w:sz w:val="28"/>
          <w:szCs w:val="36"/>
        </w:rPr>
        <w:tab/>
      </w:r>
      <w:r>
        <w:rPr>
          <w:sz w:val="28"/>
          <w:szCs w:val="36"/>
        </w:rPr>
        <w:fldChar w:fldCharType="begin"/>
      </w:r>
      <w:r>
        <w:rPr>
          <w:sz w:val="28"/>
          <w:szCs w:val="36"/>
        </w:rPr>
        <w:instrText xml:space="preserve"> PAGEREF _Toc21797 \h </w:instrText>
      </w:r>
      <w:r>
        <w:rPr>
          <w:sz w:val="28"/>
          <w:szCs w:val="36"/>
        </w:rPr>
        <w:fldChar w:fldCharType="separate"/>
      </w:r>
      <w:r>
        <w:rPr>
          <w:sz w:val="28"/>
          <w:szCs w:val="36"/>
        </w:rPr>
        <w:t xml:space="preserve">7</w:t>
      </w:r>
      <w:r>
        <w:rPr>
          <w:sz w:val="28"/>
          <w:szCs w:val="36"/>
        </w:rPr>
        <w:fldChar w:fldCharType="end"/>
      </w:r>
      <w:r>
        <w:rPr>
          <w:sz w:val="28"/>
          <w:szCs w:val="36"/>
        </w:rPr>
        <w:fldChar w:fldCharType="end"/>
      </w:r>
      <w:r/>
    </w:p>
    <w:p>
      <w:pPr>
        <w:pStyle w:val="721"/>
        <w:tabs>
          <w:tab w:val="right" w:pos="8299" w:leader="dot"/>
        </w:tabs>
        <w:rPr>
          <w:sz w:val="28"/>
          <w:szCs w:val="36"/>
        </w:rPr>
      </w:pPr>
      <w:r>
        <w:fldChar w:fldCharType="begin"/>
      </w:r>
      <w:r>
        <w:instrText xml:space="preserve"> HYPERLINK \l "_Toc16508" </w:instrText>
      </w:r>
      <w:r>
        <w:fldChar w:fldCharType="separate"/>
      </w:r>
      <w:r>
        <w:rPr>
          <w:rFonts w:hint="eastAsia" w:ascii="Arial" w:hAnsi="Arial" w:cs="Arial"/>
          <w:sz w:val="28"/>
          <w:szCs w:val="36"/>
        </w:rPr>
        <w:t xml:space="preserve">第三章 评标标准</w:t>
      </w:r>
      <w:r>
        <w:rPr>
          <w:sz w:val="28"/>
          <w:szCs w:val="36"/>
        </w:rPr>
        <w:tab/>
      </w:r>
      <w:r>
        <w:rPr>
          <w:sz w:val="28"/>
          <w:szCs w:val="36"/>
        </w:rPr>
        <w:fldChar w:fldCharType="begin"/>
      </w:r>
      <w:r>
        <w:rPr>
          <w:sz w:val="28"/>
          <w:szCs w:val="36"/>
        </w:rPr>
        <w:instrText xml:space="preserve"> PAGEREF _Toc16508 \h </w:instrText>
      </w:r>
      <w:r>
        <w:rPr>
          <w:sz w:val="28"/>
          <w:szCs w:val="36"/>
        </w:rPr>
        <w:fldChar w:fldCharType="separate"/>
      </w:r>
      <w:r>
        <w:rPr>
          <w:sz w:val="28"/>
          <w:szCs w:val="36"/>
        </w:rPr>
        <w:t xml:space="preserve">7</w:t>
      </w:r>
      <w:r>
        <w:rPr>
          <w:sz w:val="28"/>
          <w:szCs w:val="36"/>
        </w:rPr>
        <w:fldChar w:fldCharType="end"/>
      </w:r>
      <w:r>
        <w:rPr>
          <w:sz w:val="28"/>
          <w:szCs w:val="36"/>
        </w:rPr>
        <w:fldChar w:fldCharType="end"/>
      </w:r>
      <w:r/>
    </w:p>
    <w:p>
      <w:pPr>
        <w:pStyle w:val="721"/>
        <w:tabs>
          <w:tab w:val="right" w:pos="8299" w:leader="dot"/>
        </w:tabs>
        <w:rPr>
          <w:sz w:val="28"/>
          <w:szCs w:val="36"/>
        </w:rPr>
      </w:pPr>
      <w:r>
        <w:fldChar w:fldCharType="begin"/>
      </w:r>
      <w:r>
        <w:instrText xml:space="preserve"> HYPERLINK \l "_Toc9765" </w:instrText>
      </w:r>
      <w:r>
        <w:fldChar w:fldCharType="separate"/>
      </w:r>
      <w:r>
        <w:rPr>
          <w:rFonts w:ascii="Arial" w:hAnsi="Arial" w:cs="Arial"/>
          <w:sz w:val="28"/>
          <w:szCs w:val="36"/>
        </w:rPr>
        <w:t xml:space="preserve">第四章</w:t>
      </w:r>
      <w:r>
        <w:rPr>
          <w:rFonts w:hint="eastAsia" w:ascii="Arial" w:hAnsi="Arial" w:cs="Arial"/>
          <w:sz w:val="28"/>
          <w:szCs w:val="36"/>
        </w:rPr>
        <w:t xml:space="preserve"> </w:t>
      </w:r>
      <w:r>
        <w:rPr>
          <w:rFonts w:ascii="Arial" w:hAnsi="Arial" w:cs="Arial"/>
          <w:sz w:val="28"/>
          <w:szCs w:val="36"/>
        </w:rPr>
        <w:t xml:space="preserve">采购需求</w:t>
      </w:r>
      <w:r>
        <w:rPr>
          <w:sz w:val="28"/>
          <w:szCs w:val="36"/>
        </w:rPr>
        <w:tab/>
      </w:r>
      <w:r>
        <w:rPr>
          <w:sz w:val="28"/>
          <w:szCs w:val="36"/>
        </w:rPr>
        <w:fldChar w:fldCharType="begin"/>
      </w:r>
      <w:r>
        <w:rPr>
          <w:sz w:val="28"/>
          <w:szCs w:val="36"/>
        </w:rPr>
        <w:instrText xml:space="preserve"> PAGEREF _Toc9765 \h </w:instrText>
      </w:r>
      <w:r>
        <w:rPr>
          <w:sz w:val="28"/>
          <w:szCs w:val="36"/>
        </w:rPr>
        <w:fldChar w:fldCharType="separate"/>
      </w:r>
      <w:r>
        <w:rPr>
          <w:sz w:val="28"/>
          <w:szCs w:val="36"/>
        </w:rPr>
        <w:t xml:space="preserve">26</w:t>
      </w:r>
      <w:r>
        <w:rPr>
          <w:sz w:val="28"/>
          <w:szCs w:val="36"/>
        </w:rPr>
        <w:fldChar w:fldCharType="end"/>
      </w:r>
      <w:r>
        <w:rPr>
          <w:sz w:val="28"/>
          <w:szCs w:val="36"/>
        </w:rPr>
        <w:fldChar w:fldCharType="end"/>
      </w:r>
      <w:r/>
    </w:p>
    <w:p>
      <w:pPr>
        <w:pStyle w:val="721"/>
        <w:tabs>
          <w:tab w:val="right" w:pos="8299" w:leader="dot"/>
        </w:tabs>
        <w:rPr>
          <w:sz w:val="28"/>
          <w:szCs w:val="36"/>
        </w:rPr>
      </w:pPr>
      <w:r>
        <w:fldChar w:fldCharType="begin"/>
      </w:r>
      <w:r>
        <w:instrText xml:space="preserve"> HYPERLINK \l "_Toc1808" </w:instrText>
      </w:r>
      <w:r>
        <w:fldChar w:fldCharType="separate"/>
      </w:r>
      <w:r>
        <w:rPr>
          <w:rFonts w:hint="eastAsia"/>
          <w:sz w:val="28"/>
          <w:szCs w:val="36"/>
        </w:rPr>
        <w:t xml:space="preserve">第五章 </w:t>
      </w:r>
      <w:r>
        <w:rPr>
          <w:sz w:val="28"/>
          <w:szCs w:val="36"/>
        </w:rPr>
        <w:t xml:space="preserve">合同主要条款及格式</w:t>
      </w:r>
      <w:r>
        <w:rPr>
          <w:sz w:val="28"/>
          <w:szCs w:val="36"/>
        </w:rPr>
        <w:tab/>
      </w:r>
      <w:r>
        <w:rPr>
          <w:sz w:val="28"/>
          <w:szCs w:val="36"/>
        </w:rPr>
        <w:fldChar w:fldCharType="begin"/>
      </w:r>
      <w:r>
        <w:rPr>
          <w:sz w:val="28"/>
          <w:szCs w:val="36"/>
        </w:rPr>
        <w:instrText xml:space="preserve"> PAGEREF _Toc1808 \h </w:instrText>
      </w:r>
      <w:r>
        <w:rPr>
          <w:sz w:val="28"/>
          <w:szCs w:val="36"/>
        </w:rPr>
        <w:fldChar w:fldCharType="separate"/>
      </w:r>
      <w:r>
        <w:rPr>
          <w:sz w:val="28"/>
          <w:szCs w:val="36"/>
        </w:rPr>
        <w:t xml:space="preserve">29</w:t>
      </w:r>
      <w:r>
        <w:rPr>
          <w:sz w:val="28"/>
          <w:szCs w:val="36"/>
        </w:rPr>
        <w:fldChar w:fldCharType="end"/>
      </w:r>
      <w:r>
        <w:rPr>
          <w:sz w:val="28"/>
          <w:szCs w:val="36"/>
        </w:rPr>
        <w:fldChar w:fldCharType="end"/>
      </w:r>
      <w:r/>
    </w:p>
    <w:p>
      <w:pPr>
        <w:pStyle w:val="721"/>
        <w:tabs>
          <w:tab w:val="right" w:pos="8299" w:leader="dot"/>
        </w:tabs>
        <w:rPr>
          <w:sz w:val="28"/>
          <w:szCs w:val="36"/>
        </w:rPr>
      </w:pPr>
      <w:r>
        <w:fldChar w:fldCharType="begin"/>
      </w:r>
      <w:r>
        <w:instrText xml:space="preserve"> HYPERLINK \l "_Toc21447" </w:instrText>
      </w:r>
      <w:r>
        <w:fldChar w:fldCharType="separate"/>
      </w:r>
      <w:r>
        <w:rPr>
          <w:rFonts w:ascii="Arial" w:hAnsi="Arial" w:cs="Arial"/>
          <w:sz w:val="28"/>
          <w:szCs w:val="36"/>
        </w:rPr>
        <w:t xml:space="preserve">第六章</w:t>
      </w:r>
      <w:r>
        <w:rPr>
          <w:rFonts w:hint="eastAsia" w:ascii="Arial" w:hAnsi="Arial" w:cs="Arial"/>
          <w:sz w:val="28"/>
          <w:szCs w:val="36"/>
        </w:rPr>
        <w:t xml:space="preserve"> </w:t>
      </w:r>
      <w:r>
        <w:rPr>
          <w:rFonts w:ascii="Arial" w:hAnsi="Arial" w:cs="Arial"/>
          <w:sz w:val="28"/>
          <w:szCs w:val="36"/>
        </w:rPr>
        <w:t xml:space="preserve">附件</w:t>
      </w:r>
      <w:r>
        <w:rPr>
          <w:sz w:val="28"/>
          <w:szCs w:val="36"/>
        </w:rPr>
        <w:tab/>
      </w:r>
      <w:r>
        <w:rPr>
          <w:sz w:val="28"/>
          <w:szCs w:val="36"/>
        </w:rPr>
        <w:fldChar w:fldCharType="begin"/>
      </w:r>
      <w:r>
        <w:rPr>
          <w:sz w:val="28"/>
          <w:szCs w:val="36"/>
        </w:rPr>
        <w:instrText xml:space="preserve"> PAGEREF _Toc21447 \h </w:instrText>
      </w:r>
      <w:r>
        <w:rPr>
          <w:sz w:val="28"/>
          <w:szCs w:val="36"/>
        </w:rPr>
        <w:fldChar w:fldCharType="separate"/>
      </w:r>
      <w:r>
        <w:rPr>
          <w:sz w:val="28"/>
          <w:szCs w:val="36"/>
        </w:rPr>
        <w:t xml:space="preserve">38</w:t>
      </w:r>
      <w:r>
        <w:rPr>
          <w:sz w:val="28"/>
          <w:szCs w:val="36"/>
        </w:rPr>
        <w:fldChar w:fldCharType="end"/>
      </w:r>
      <w:r>
        <w:rPr>
          <w:sz w:val="28"/>
          <w:szCs w:val="36"/>
        </w:rPr>
        <w:fldChar w:fldCharType="end"/>
      </w:r>
      <w:r/>
    </w:p>
    <w:p>
      <w:pPr>
        <w:spacing w:line="360" w:lineRule="auto"/>
        <w:rPr>
          <w:rFonts w:ascii="Arial" w:hAnsi="Arial" w:cs="Arial"/>
          <w:sz w:val="96"/>
          <w:szCs w:val="96"/>
        </w:rPr>
      </w:pPr>
      <w:r>
        <w:rPr>
          <w:rFonts w:ascii="Arial" w:hAnsi="Arial" w:cs="Arial"/>
          <w:sz w:val="28"/>
          <w:szCs w:val="96"/>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689"/>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32" w:name="_GoBack"/>
      <w:r/>
      <w:bookmarkEnd w:id="32"/>
      <w:r/>
      <w:bookmarkStart w:id="2" w:name="_Toc481057143"/>
      <w:r/>
      <w:r/>
    </w:p>
    <w:p>
      <w:pPr>
        <w:pStyle w:val="689"/>
        <w:rPr>
          <w:rFonts w:ascii="Arial" w:hAnsi="Arial" w:cs="Arial"/>
          <w:szCs w:val="21"/>
        </w:rPr>
      </w:pPr>
      <w:r>
        <w:rPr>
          <w:rFonts w:hint="eastAsia" w:ascii="Arial" w:hAnsi="Arial" w:cs="Arial"/>
          <w:sz w:val="36"/>
          <w:szCs w:val="36"/>
          <w:shd w:val="clear" w:color="auto" w:fill="ffffff"/>
        </w:rPr>
        <w:t xml:space="preserve"> </w:t>
      </w:r>
      <w:bookmarkStart w:id="3" w:name="_Toc29136"/>
      <w:r/>
      <w:bookmarkStart w:id="4" w:name="_Hlk85716974"/>
      <w:r>
        <w:rPr>
          <w:rFonts w:ascii="Arial" w:cs="Arial"/>
        </w:rPr>
        <w:t xml:space="preserve">招标公告</w:t>
      </w:r>
      <w:bookmarkEnd w:id="2"/>
      <w:r/>
      <w:bookmarkEnd w:id="3"/>
      <w:r/>
      <w:bookmarkStart w:id="5" w:name="OLE_LINK6"/>
      <w:r/>
      <w:bookmarkStart w:id="6" w:name="OLE_LINK5"/>
      <w:r/>
      <w:bookmarkStart w:id="7" w:name="OLE_LINK7"/>
      <w:r/>
      <w:bookmarkStart w:id="8" w:name="OLE_LINK1"/>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4"/>
      <w:r/>
      <w:bookmarkStart w:id="12" w:name="OLE_LINK2"/>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Arial"/>
          <w:szCs w:val="21"/>
          <w:highlight w:val="none"/>
          <w:u w:val="single"/>
          <w:lang w:eastAsia="zh-CN"/>
        </w:rPr>
        <w:t xml:space="preserve">洮滆北部片区生态综合治理项目实施方案编制与调整、设计及档案归集整理项目</w:t>
      </w:r>
      <w:r>
        <w:rPr>
          <w:rFonts w:hint="eastAsia" w:ascii="宋体" w:hAnsi="宋体" w:cs="Arial"/>
          <w:szCs w:val="21"/>
          <w:highlight w:val="none"/>
          <w:u w:val="single"/>
        </w:rPr>
        <w:t xml:space="preserve"> </w:t>
      </w:r>
      <w:r>
        <w:rPr>
          <w:rFonts w:ascii="Arial" w:hAnsi="Arial" w:cs="Arial"/>
          <w:spacing w:val="8"/>
          <w:szCs w:val="21"/>
          <w:highlight w:val="none"/>
        </w:rPr>
        <w:t xml:space="preserve">招标项目的潜在供应商应在</w:t>
      </w:r>
      <w:r>
        <w:rPr>
          <w:rFonts w:hint="eastAsia" w:ascii="宋体" w:hAnsi="宋体" w:cs="Arial"/>
          <w:szCs w:val="21"/>
          <w:highlight w:val="none"/>
          <w:u w:val="single"/>
        </w:rPr>
        <w:t xml:space="preserve">江苏政府采购网（http://www.ccgp-jiangsu.gov.cn/）</w:t>
      </w:r>
      <w:r>
        <w:rPr>
          <w:rFonts w:ascii="Arial" w:hAnsi="Arial" w:cs="Arial"/>
          <w:spacing w:val="8"/>
          <w:szCs w:val="21"/>
          <w:highlight w:val="none"/>
        </w:rPr>
        <w:t xml:space="preserve">获取招标文件，并于</w:t>
      </w:r>
      <w:r>
        <w:rPr>
          <w:rFonts w:ascii="宋体" w:hAnsi="宋体" w:cs="Arial"/>
          <w:szCs w:val="21"/>
          <w:highlight w:val="none"/>
          <w:u w:val="single"/>
        </w:rPr>
        <w:t xml:space="preserve">202</w:t>
      </w:r>
      <w:r>
        <w:rPr>
          <w:rFonts w:hint="eastAsia" w:ascii="宋体" w:hAnsi="宋体" w:cs="Arial"/>
          <w:szCs w:val="21"/>
          <w:highlight w:val="none"/>
          <w:u w:val="single"/>
        </w:rPr>
        <w:t xml:space="preserve">6</w:t>
      </w:r>
      <w:r>
        <w:rPr>
          <w:rFonts w:ascii="宋体" w:hAnsi="宋体" w:cs="Arial"/>
          <w:szCs w:val="21"/>
          <w:highlight w:val="none"/>
          <w:u w:val="single"/>
        </w:rPr>
        <w:t xml:space="preserve">年</w:t>
      </w:r>
      <w:r>
        <w:rPr>
          <w:rFonts w:hint="eastAsia" w:ascii="宋体" w:hAnsi="宋体" w:cs="Arial"/>
          <w:szCs w:val="21"/>
          <w:highlight w:val="none"/>
          <w:u w:val="single"/>
          <w:lang w:val="en-US" w:eastAsia="zh-CN"/>
        </w:rPr>
        <w:t xml:space="preserve">10</w:t>
      </w:r>
      <w:r>
        <w:rPr>
          <w:rFonts w:ascii="宋体" w:hAnsi="宋体" w:cs="Arial"/>
          <w:szCs w:val="21"/>
          <w:highlight w:val="none"/>
          <w:u w:val="single"/>
        </w:rPr>
        <w:t xml:space="preserve">月</w:t>
      </w:r>
      <w:r>
        <w:rPr>
          <w:rFonts w:hint="eastAsia" w:ascii="宋体" w:hAnsi="宋体" w:cs="Arial"/>
          <w:szCs w:val="21"/>
          <w:highlight w:val="none"/>
          <w:u w:val="single"/>
          <w:lang w:val="en-US" w:eastAsia="zh-CN"/>
        </w:rPr>
        <w:t xml:space="preserve">21</w:t>
      </w:r>
      <w:r>
        <w:rPr>
          <w:rFonts w:ascii="宋体" w:hAnsi="宋体" w:cs="Arial"/>
          <w:szCs w:val="21"/>
          <w:highlight w:val="none"/>
          <w:u w:val="single"/>
        </w:rPr>
        <w:t xml:space="preserve">日</w:t>
      </w:r>
      <w:r>
        <w:rPr>
          <w:rFonts w:hint="eastAsia" w:ascii="宋体" w:hAnsi="宋体" w:cs="Arial"/>
          <w:szCs w:val="21"/>
          <w:highlight w:val="none"/>
          <w:u w:val="single"/>
          <w:lang w:val="en-US" w:eastAsia="zh-CN"/>
        </w:rPr>
        <w:t xml:space="preserve">14</w:t>
      </w:r>
      <w:r>
        <w:rPr>
          <w:rFonts w:ascii="宋体" w:hAnsi="宋体" w:cs="Arial"/>
          <w:szCs w:val="21"/>
          <w:highlight w:val="none"/>
          <w:u w:val="single"/>
        </w:rPr>
        <w:t xml:space="preserve">点</w:t>
      </w:r>
      <w:r>
        <w:rPr>
          <w:rFonts w:hint="eastAsia" w:ascii="宋体" w:hAnsi="宋体" w:cs="Arial"/>
          <w:szCs w:val="21"/>
          <w:highlight w:val="none"/>
          <w:u w:val="single"/>
          <w:lang w:val="en-US" w:eastAsia="zh-CN"/>
        </w:rPr>
        <w:t xml:space="preserve">30</w:t>
      </w:r>
      <w:r>
        <w:rPr>
          <w:rFonts w:ascii="宋体" w:hAnsi="宋体" w:cs="Arial"/>
          <w:szCs w:val="21"/>
          <w:highlight w:val="none"/>
          <w:u w:val="single"/>
        </w:rPr>
        <w:t xml:space="preserve">分</w:t>
      </w:r>
      <w:r>
        <w:rPr>
          <w:rFonts w:ascii="Arial" w:hAnsi="Arial" w:cs="Arial"/>
          <w:spacing w:val="8"/>
          <w:szCs w:val="21"/>
          <w:highlight w:val="none"/>
        </w:rPr>
        <w:t xml:space="preserve">（北京时间）前递交投标文件。</w:t>
      </w:r>
      <w:r/>
    </w:p>
    <w:p>
      <w:pPr>
        <w:pStyle w:val="761"/>
        <w:rPr>
          <w:highlight w:val="none"/>
        </w:rPr>
      </w:pPr>
      <w:r>
        <w:rPr>
          <w:highlight w:val="none"/>
        </w:rPr>
      </w:r>
      <w:r/>
    </w:p>
    <w:p>
      <w:pPr>
        <w:rPr>
          <w:highlight w:val="none"/>
        </w:rPr>
      </w:pPr>
      <w:r>
        <w:rPr>
          <w:highlight w:val="none"/>
        </w:rPr>
      </w:r>
      <w:r/>
    </w:p>
    <w:p>
      <w:pPr>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highlight w:val="none"/>
        </w:rPr>
        <w:t xml:space="preserve">一、项目基本情况</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highlight w:val="none"/>
        </w:rPr>
        <w:t xml:space="preserve">1.1项目编号：</w:t>
      </w:r>
      <w:r>
        <w:rPr>
          <w:rFonts w:hint="eastAsia" w:ascii="Arial" w:hAnsi="Arial" w:cs="Arial"/>
          <w:spacing w:val="8"/>
          <w:szCs w:val="21"/>
          <w:highlight w:val="none"/>
        </w:rPr>
        <w:t xml:space="preserve">JSZC-320411-JCEC-G2026-0383</w:t>
      </w:r>
      <w:r>
        <w:rPr>
          <w:rFonts w:hint="eastAsia" w:ascii="Arial" w:hAnsi="Arial" w:cs="Arial"/>
          <w:spacing w:val="8"/>
          <w:szCs w:val="21"/>
          <w:highlight w:val="none"/>
          <w:lang w:val="en-US" w:eastAsia="zh-CN"/>
        </w:rPr>
        <w:t xml:space="preserve">/</w:t>
      </w:r>
      <w:r>
        <w:rPr>
          <w:rFonts w:hint="eastAsia" w:ascii="Arial" w:hAnsi="Arial" w:cs="Arial"/>
          <w:spacing w:val="8"/>
          <w:szCs w:val="21"/>
        </w:rPr>
        <w:t xml:space="preserve">JG066026S6ZC03765</w:t>
      </w:r>
      <w:r/>
    </w:p>
    <w:p>
      <w:pPr>
        <w:ind w:firstLine="452"/>
        <w:spacing w:line="360" w:lineRule="auto"/>
        <w:shd w:val="clear" w:color="auto" w:fill="ffffff" w:themeFill="background1"/>
        <w:widowControl/>
        <w:rPr>
          <w:rFonts w:hint="eastAsia" w:ascii="Arial" w:hAnsi="Arial" w:eastAsia="宋体" w:cs="Arial"/>
          <w:spacing w:val="8"/>
          <w:szCs w:val="21"/>
          <w:highlight w:val="none"/>
          <w:lang w:eastAsia="zh-CN"/>
        </w:rPr>
      </w:pPr>
      <w:r>
        <w:rPr>
          <w:rFonts w:ascii="Arial" w:hAnsi="Arial" w:cs="Arial"/>
          <w:spacing w:val="8"/>
          <w:szCs w:val="21"/>
        </w:rPr>
        <w:t xml:space="preserve">1.2项目名称：</w:t>
      </w:r>
      <w:r>
        <w:rPr>
          <w:rFonts w:hint="eastAsia" w:ascii="Arial" w:hAnsi="Arial" w:cs="Arial"/>
          <w:spacing w:val="8"/>
          <w:szCs w:val="21"/>
          <w:lang w:eastAsia="zh-CN"/>
        </w:rPr>
        <w:t xml:space="preserve">洮滆北部片区生态综合治理项目实施方案编制与调整、设计及档</w:t>
      </w:r>
      <w:r>
        <w:rPr>
          <w:rFonts w:hint="eastAsia" w:ascii="Arial" w:hAnsi="Arial" w:cs="Arial"/>
          <w:spacing w:val="8"/>
          <w:szCs w:val="21"/>
          <w:highlight w:val="none"/>
          <w:lang w:eastAsia="zh-CN"/>
        </w:rPr>
        <w:t xml:space="preserve">案归集整理项目</w:t>
      </w:r>
      <w:r/>
    </w:p>
    <w:p>
      <w:pPr>
        <w:ind w:firstLine="452"/>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highlight w:val="none"/>
        </w:rPr>
        <w:t xml:space="preserve">1.3预算金额</w:t>
      </w:r>
      <w:r>
        <w:rPr>
          <w:rFonts w:hint="eastAsia" w:ascii="Arial" w:hAnsi="Arial" w:cs="Arial"/>
          <w:spacing w:val="8"/>
          <w:szCs w:val="21"/>
          <w:highlight w:val="none"/>
        </w:rPr>
        <w:t xml:space="preserve">：人民币2037</w:t>
      </w:r>
      <w:r>
        <w:rPr>
          <w:rFonts w:hint="eastAsia" w:ascii="Arial" w:hAnsi="Arial" w:cs="Arial"/>
          <w:spacing w:val="8"/>
          <w:szCs w:val="21"/>
          <w:highlight w:val="none"/>
          <w:lang w:val="en-US" w:eastAsia="zh-CN"/>
        </w:rPr>
        <w:t xml:space="preserve">.</w:t>
      </w:r>
      <w:r>
        <w:rPr>
          <w:rFonts w:hint="eastAsia" w:ascii="Arial" w:hAnsi="Arial" w:cs="Arial"/>
          <w:spacing w:val="8"/>
          <w:szCs w:val="21"/>
          <w:highlight w:val="none"/>
        </w:rPr>
        <w:t xml:space="preserve">17万元</w:t>
      </w:r>
      <w:r/>
    </w:p>
    <w:p>
      <w:pPr>
        <w:ind w:firstLine="452"/>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highlight w:val="none"/>
        </w:rPr>
        <w:t xml:space="preserve">1.4最高限价：</w:t>
      </w:r>
      <w:r>
        <w:rPr>
          <w:rFonts w:hint="eastAsia" w:ascii="Arial" w:hAnsi="Arial" w:cs="Arial"/>
          <w:spacing w:val="8"/>
          <w:szCs w:val="21"/>
          <w:highlight w:val="none"/>
        </w:rPr>
        <w:t xml:space="preserve">人民币2037.17万元</w:t>
      </w:r>
      <w:r/>
    </w:p>
    <w:p>
      <w:pPr>
        <w:ind w:firstLine="452"/>
        <w:spacing w:line="360" w:lineRule="auto"/>
        <w:shd w:val="clear" w:color="auto" w:fill="ffffff" w:themeFill="background1"/>
        <w:widowControl/>
        <w:rPr>
          <w:rFonts w:hint="eastAsia" w:ascii="Arial" w:hAnsi="Arial" w:cs="Arial"/>
          <w:spacing w:val="8"/>
          <w:szCs w:val="21"/>
        </w:rPr>
      </w:pPr>
      <w:r>
        <w:rPr>
          <w:rFonts w:ascii="Arial" w:hAnsi="Arial" w:cs="Arial"/>
          <w:spacing w:val="8"/>
          <w:szCs w:val="21"/>
        </w:rPr>
        <w:t xml:space="preserve">1.5采购需</w:t>
      </w:r>
      <w:r>
        <w:rPr>
          <w:rFonts w:ascii="Arial" w:hAnsi="Arial" w:cs="Arial"/>
          <w:spacing w:val="8"/>
          <w:szCs w:val="21"/>
          <w:highlight w:val="none"/>
        </w:rPr>
        <w:t xml:space="preserve">求：</w:t>
      </w:r>
      <w:r>
        <w:rPr>
          <w:rFonts w:hint="eastAsia" w:ascii="Arial" w:hAnsi="Arial" w:cs="Arial"/>
          <w:szCs w:val="21"/>
          <w:highlight w:val="none"/>
        </w:rPr>
        <w:t xml:space="preserve">洮滆北部片区生态综合治理项目是苏浙环太湖流域山水林田湖草沙一体化保护和修复工程项目的子项目。</w:t>
      </w:r>
      <w:r>
        <w:rPr>
          <w:rFonts w:hint="eastAsia" w:ascii="Arial" w:hAnsi="Arial" w:cs="Arial"/>
          <w:spacing w:val="8"/>
          <w:szCs w:val="21"/>
          <w:highlight w:val="none"/>
        </w:rPr>
        <w:t xml:space="preserve">项目位于洮滆—南</w:t>
      </w:r>
      <w:r>
        <w:rPr>
          <w:rFonts w:hint="eastAsia" w:ascii="Arial" w:hAnsi="Arial" w:cs="Arial"/>
          <w:spacing w:val="8"/>
          <w:szCs w:val="21"/>
        </w:rPr>
        <w:t xml:space="preserve">溪</w:t>
      </w:r>
      <w:r>
        <w:rPr>
          <w:rFonts w:hint="eastAsia" w:ascii="Arial" w:hAnsi="Arial" w:cs="Arial"/>
          <w:spacing w:val="8"/>
          <w:szCs w:val="21"/>
        </w:rPr>
        <w:t xml:space="preserve">河流域生态涵养区，西太湖上游生态修复单元，地属太湖流域沿江水系，是引江济太的首道生态屏障，区内骨干河道北连长江，南接长荡湖、滆湖，汇入太湖，是西太湖上游重要的引水通道，承担着水资源调配、水源涵养等重要功能，对维护太湖水质安全、促进生态系统恢复等具有突出战略意义。采购内容包括生态现状调查、实施方案调整（含实施方案编制）、编制项目建议书、项目可行性研究报告、初步设计、施工图设计、招标设计、工程预算以及相应阶段的工程勘测（含管线物探）、竣工图编制；项目实施过程中的档案归集整理等。具体需求见采购文件第四章采购需求。</w:t>
      </w:r>
      <w:r/>
    </w:p>
    <w:p>
      <w:pPr>
        <w:ind w:firstLine="452"/>
        <w:spacing w:line="360" w:lineRule="auto"/>
        <w:shd w:val="clear" w:color="auto" w:fill="ffffff" w:themeFill="background1"/>
        <w:widowControl/>
        <w:rPr>
          <w:rFonts w:hint="eastAsia" w:ascii="Arial" w:hAnsi="Arial" w:cs="Arial"/>
          <w:spacing w:val="8"/>
          <w:szCs w:val="21"/>
        </w:rPr>
      </w:pPr>
      <w:r>
        <w:rPr>
          <w:rFonts w:hint="eastAsia" w:ascii="Arial" w:hAnsi="Arial" w:cs="Arial"/>
          <w:spacing w:val="8"/>
          <w:szCs w:val="21"/>
        </w:rPr>
        <w:t xml:space="preserve">1.6</w:t>
      </w:r>
      <w:r>
        <w:rPr>
          <w:rFonts w:hint="eastAsia" w:ascii="Arial" w:hAnsi="Arial" w:cs="Arial"/>
          <w:spacing w:val="8"/>
          <w:szCs w:val="21"/>
        </w:rPr>
        <w:t xml:space="preserve">合同履行期限：2029年12月31日前完成。</w:t>
      </w:r>
      <w:r/>
    </w:p>
    <w:p>
      <w:pPr>
        <w:ind w:firstLine="452"/>
        <w:spacing w:line="360" w:lineRule="auto"/>
        <w:shd w:val="clear" w:color="auto" w:fill="ffffff" w:themeFill="background1"/>
        <w:widowControl/>
        <w:rPr>
          <w:rFonts w:hint="eastAsia" w:ascii="Arial" w:hAnsi="Arial" w:cs="Arial"/>
          <w:spacing w:val="8"/>
          <w:szCs w:val="21"/>
        </w:rPr>
      </w:pPr>
      <w:r>
        <w:rPr>
          <w:rFonts w:hint="eastAsia" w:ascii="Arial" w:hAnsi="Arial" w:cs="Arial"/>
          <w:spacing w:val="8"/>
          <w:szCs w:val="21"/>
        </w:rPr>
        <w:t xml:space="preserve">（1）合同签订之日起7日内，需提供实施方案调整（含实施方案编制）正式成果；</w:t>
      </w:r>
      <w:r/>
    </w:p>
    <w:p>
      <w:pPr>
        <w:ind w:firstLine="452"/>
        <w:spacing w:line="360" w:lineRule="auto"/>
        <w:shd w:val="clear" w:color="auto" w:fill="ffffff" w:themeFill="background1"/>
        <w:widowControl/>
        <w:rPr>
          <w:rFonts w:hint="eastAsia" w:ascii="Arial" w:hAnsi="Arial" w:cs="Arial"/>
          <w:spacing w:val="8"/>
          <w:szCs w:val="21"/>
        </w:rPr>
      </w:pPr>
      <w:r>
        <w:rPr>
          <w:rFonts w:hint="eastAsia" w:ascii="Arial" w:hAnsi="Arial" w:cs="Arial"/>
          <w:spacing w:val="8"/>
          <w:szCs w:val="21"/>
        </w:rPr>
        <w:t xml:space="preserve">（2）合同签订之日起14日内，需提供初步设计及概算正式成果；</w:t>
      </w:r>
      <w:r/>
    </w:p>
    <w:p>
      <w:pPr>
        <w:ind w:firstLine="452"/>
        <w:spacing w:line="360" w:lineRule="auto"/>
        <w:shd w:val="clear" w:color="auto" w:fill="ffffff" w:themeFill="background1"/>
        <w:widowControl/>
        <w:rPr>
          <w:rFonts w:hint="eastAsia" w:ascii="Arial" w:hAnsi="Arial" w:cs="Arial"/>
          <w:spacing w:val="8"/>
          <w:szCs w:val="21"/>
        </w:rPr>
      </w:pPr>
      <w:r>
        <w:rPr>
          <w:rFonts w:hint="eastAsia" w:ascii="Arial" w:hAnsi="Arial" w:cs="Arial"/>
          <w:spacing w:val="8"/>
          <w:szCs w:val="21"/>
        </w:rPr>
        <w:t xml:space="preserve">（3）项目初设获批后20日内，需提供施工图和施工图概算；</w:t>
      </w:r>
      <w:r/>
    </w:p>
    <w:p>
      <w:pPr>
        <w:ind w:firstLine="452"/>
        <w:spacing w:line="360" w:lineRule="auto"/>
        <w:shd w:val="clear" w:color="auto" w:fill="ffffff" w:themeFill="background1"/>
        <w:widowControl/>
        <w:rPr>
          <w:rFonts w:ascii="Arial" w:hAnsi="Arial" w:cs="Arial"/>
          <w:spacing w:val="8"/>
          <w:szCs w:val="21"/>
          <w:highlight w:val="none"/>
        </w:rPr>
      </w:pPr>
      <w:r>
        <w:rPr>
          <w:rFonts w:hint="eastAsia" w:ascii="Arial" w:hAnsi="Arial" w:cs="Arial"/>
          <w:spacing w:val="8"/>
          <w:szCs w:val="21"/>
        </w:rPr>
        <w:t xml:space="preserve">（4）项目验收后20日内，需移交项目全套档案资料。</w:t>
      </w:r>
      <w:r/>
    </w:p>
    <w:p>
      <w:pPr>
        <w:ind w:firstLine="452"/>
        <w:spacing w:line="360" w:lineRule="auto"/>
        <w:shd w:val="clear" w:color="auto" w:fill="ffffff" w:themeFill="background1"/>
        <w:widowControl/>
        <w:rPr>
          <w:rFonts w:ascii="Arial" w:hAnsi="Arial" w:cs="Arial"/>
          <w:b w:val="0"/>
          <w:bCs w:val="0"/>
          <w:spacing w:val="8"/>
          <w:szCs w:val="21"/>
        </w:rPr>
      </w:pPr>
      <w:r>
        <w:rPr>
          <w:rFonts w:hint="eastAsia" w:ascii="Arial" w:hAnsi="Arial" w:cs="Arial"/>
          <w:spacing w:val="8"/>
          <w:szCs w:val="21"/>
        </w:rPr>
        <w:t xml:space="preserve">1.7本项目</w:t>
      </w:r>
      <w:r>
        <w:rPr>
          <w:rFonts w:hint="eastAsia" w:ascii="Arial" w:hAnsi="Arial" w:cs="Arial"/>
          <w:b/>
          <w:bCs/>
          <w:spacing w:val="8"/>
          <w:szCs w:val="21"/>
          <w:highlight w:val="none"/>
        </w:rPr>
        <w:t xml:space="preserve">接受</w:t>
      </w:r>
      <w:r>
        <w:rPr>
          <w:rFonts w:hint="eastAsia" w:ascii="Arial" w:hAnsi="Arial" w:cs="Arial"/>
          <w:spacing w:val="8"/>
          <w:szCs w:val="21"/>
          <w:highlight w:val="none"/>
        </w:rPr>
        <w:t xml:space="preserve">联合</w:t>
      </w:r>
      <w:r>
        <w:rPr>
          <w:rFonts w:hint="eastAsia" w:ascii="Arial" w:hAnsi="Arial" w:cs="Arial"/>
          <w:spacing w:val="8"/>
          <w:szCs w:val="21"/>
        </w:rPr>
        <w:t xml:space="preserve">体投标，</w:t>
      </w:r>
      <w:r>
        <w:rPr>
          <w:rFonts w:hint="eastAsia" w:ascii="Arial" w:hAnsi="Arial" w:cs="Arial"/>
          <w:b/>
          <w:bCs/>
          <w:spacing w:val="8"/>
          <w:szCs w:val="21"/>
        </w:rPr>
        <w:t xml:space="preserve">联合体家数不得超过2家单位</w:t>
      </w:r>
      <w:r>
        <w:rPr>
          <w:rFonts w:hint="eastAsia" w:ascii="Arial" w:hAnsi="Arial" w:cs="Arial"/>
          <w:b/>
          <w:bCs/>
          <w:spacing w:val="8"/>
          <w:szCs w:val="21"/>
          <w:lang w:eastAsia="zh-CN"/>
        </w:rPr>
        <w:t xml:space="preserve">。</w:t>
      </w:r>
      <w:r>
        <w:rPr>
          <w:rFonts w:hint="eastAsia" w:ascii="Arial" w:hAnsi="Arial" w:cs="Arial"/>
          <w:b w:val="0"/>
          <w:bCs w:val="0"/>
          <w:spacing w:val="8"/>
          <w:szCs w:val="21"/>
          <w:lang w:eastAsia="zh-CN"/>
        </w:rPr>
        <w:t xml:space="preserve">联合体投标的，投标文件除联合体协议外，其他需要签字盖章的均由联合体牵头人签字盖章</w:t>
      </w:r>
      <w:r>
        <w:rPr>
          <w:rFonts w:hint="eastAsia" w:ascii="Arial" w:hAnsi="Arial" w:cs="Arial"/>
          <w:b w:val="0"/>
          <w:bCs w:val="0"/>
          <w:spacing w:val="8"/>
          <w:szCs w:val="21"/>
        </w:rPr>
        <w:t xml:space="preserve">。</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不接受</w:t>
      </w:r>
      <w:r>
        <w:rPr>
          <w:rFonts w:hint="eastAsia" w:ascii="Arial" w:hAnsi="Arial" w:cs="Arial"/>
          <w:spacing w:val="8"/>
          <w:szCs w:val="21"/>
        </w:rPr>
        <w:t xml:space="preserve">进口产品（注：本文件所称进口产品是指通过中国海关报关验放进入中国境内且产自关境外的产品）。</w:t>
      </w:r>
      <w:r/>
    </w:p>
    <w:p>
      <w:pPr>
        <w:ind w:left="420"/>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1.9 本项目</w:t>
      </w:r>
      <w:r>
        <w:rPr>
          <w:rFonts w:hint="eastAsia" w:ascii="Arial" w:hAnsi="Arial" w:cs="Arial"/>
          <w:b/>
          <w:bCs/>
          <w:spacing w:val="8"/>
          <w:szCs w:val="21"/>
        </w:rPr>
        <w:t xml:space="preserve">非专门</w:t>
      </w:r>
      <w:r>
        <w:rPr>
          <w:rFonts w:hint="eastAsia" w:ascii="Arial" w:hAnsi="Arial" w:cs="Arial"/>
          <w:spacing w:val="8"/>
          <w:szCs w:val="21"/>
        </w:rPr>
        <w:t xml:space="preserve">面向中小企业（或监狱企业或残疾人福利性单位）采购。</w:t>
      </w:r>
      <w:r>
        <w:rPr>
          <w:rFonts w:hint="eastAsia" w:ascii="Arial" w:hAnsi="Arial" w:cs="Arial"/>
          <w:spacing w:val="8"/>
          <w:szCs w:val="21"/>
        </w:rPr>
        <w:br/>
      </w:r>
      <w:r>
        <w:rPr>
          <w:rFonts w:hint="eastAsia" w:ascii="Arial" w:hAnsi="Arial" w:cs="Arial"/>
          <w:spacing w:val="8"/>
          <w:szCs w:val="21"/>
        </w:rPr>
        <w:t xml:space="preserve">1.10本项目标的所属行业：其他未列明行业。</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（2）</w:t>
      </w:r>
      <w:r>
        <w:rPr>
          <w:rFonts w:cs="Arial" w:asciiTheme="minorEastAsia" w:hAnsiTheme="minorEastAsia" w:eastAsiaTheme="minorEastAsia"/>
          <w:bCs/>
          <w:szCs w:val="21"/>
        </w:rPr>
        <w:t xml:space="preserve">具有良好的商业信誉和健全的财务会计制度</w:t>
      </w:r>
      <w:r>
        <w:rPr>
          <w:rFonts w:cs="Arial" w:asciiTheme="minorEastAsia" w:hAnsiTheme="minorEastAsia" w:eastAsiaTheme="minorEastAsia"/>
          <w:b/>
          <w:szCs w:val="21"/>
        </w:rPr>
        <w:t xml:space="preserve">（提供</w:t>
      </w:r>
      <w:r>
        <w:rPr>
          <w:rFonts w:hint="eastAsia" w:cs="Arial" w:asciiTheme="minorEastAsia" w:hAnsiTheme="minorEastAsia" w:eastAsiaTheme="minorEastAsia"/>
          <w:b/>
          <w:szCs w:val="21"/>
        </w:rPr>
        <w:t xml:space="preserve">2025年度经审计的</w:t>
      </w:r>
      <w:r>
        <w:rPr>
          <w:rFonts w:cs="Arial" w:asciiTheme="minorEastAsia" w:hAnsiTheme="minorEastAsia" w:eastAsiaTheme="minorEastAsia"/>
          <w:b/>
          <w:szCs w:val="21"/>
        </w:rPr>
        <w:t xml:space="preserve">财务报告，</w:t>
      </w:r>
      <w:r>
        <w:rPr>
          <w:rFonts w:hint="eastAsia" w:cs="Arial" w:asciiTheme="minorEastAsia" w:hAnsiTheme="minorEastAsia" w:eastAsiaTheme="minorEastAsia"/>
          <w:b/>
          <w:szCs w:val="21"/>
        </w:rPr>
        <w:t xml:space="preserve">或2026年03月以来任意一个月的财务报告（至少包括资产负债和利润表），</w:t>
      </w:r>
      <w:r>
        <w:rPr>
          <w:rFonts w:cs="Arial" w:asciiTheme="minorEastAsia" w:hAnsiTheme="minorEastAsia" w:eastAsiaTheme="minorEastAsia"/>
          <w:b/>
          <w:szCs w:val="21"/>
        </w:rPr>
        <w:t xml:space="preserve">或投标截止时间前六个月内银行出具的资信证明）</w:t>
      </w:r>
      <w:r>
        <w:rPr>
          <w:rFonts w:cs="Arial" w:asciiTheme="minorEastAsia" w:hAnsiTheme="minorEastAsia" w:eastAsiaTheme="minorEastAsia"/>
          <w:bCs/>
          <w:szCs w:val="21"/>
        </w:rPr>
        <w:t xml:space="preserve">；</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hint="eastAsia" w:ascii="Arial" w:hAnsi="Arial" w:cs="Arial"/>
          <w:bCs/>
          <w:szCs w:val="21"/>
        </w:rPr>
        <w:t xml:space="preserve">（4）有依法缴纳税收和社会保障资金的良好记录</w:t>
      </w:r>
      <w:r>
        <w:rPr>
          <w:rFonts w:hint="eastAsia" w:ascii="Arial" w:hAnsi="Arial" w:cs="Arial"/>
          <w:b/>
          <w:szCs w:val="21"/>
        </w:rPr>
        <w:t xml:space="preserve">（提供2026年03月以来任意一个月：提供缴纳税收的凭证；提供缴纳社会保险的凭据（专用收据或社会保险缴纳清单），依法享受免缴、缓缴的，提供证明材料）</w:t>
      </w:r>
      <w:r>
        <w:rPr>
          <w:rFonts w:hint="eastAsia"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加盖公章</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
          <w:spacing w:val="8"/>
          <w:szCs w:val="21"/>
        </w:rPr>
        <w:t xml:space="preserve">。</w:t>
      </w:r>
      <w:r/>
    </w:p>
    <w:p>
      <w:pPr>
        <w:ind w:firstLine="456"/>
        <w:spacing w:line="360" w:lineRule="auto"/>
        <w:rPr>
          <w:rFonts w:ascii="Arial" w:hAnsi="Arial" w:cs="Arial"/>
          <w:szCs w:val="21"/>
        </w:rPr>
      </w:pPr>
      <w:r>
        <w:rPr>
          <w:rFonts w:ascii="Arial" w:hAnsi="Arial" w:cs="Arial"/>
          <w:spacing w:val="8"/>
          <w:szCs w:val="21"/>
        </w:rPr>
        <w:t xml:space="preserve">2.2落实政府采</w:t>
      </w:r>
      <w:r>
        <w:rPr>
          <w:rFonts w:ascii="Arial" w:hAnsi="Arial" w:cs="Arial"/>
          <w:szCs w:val="21"/>
        </w:rPr>
        <w:t xml:space="preserve">购政策需满足的资格要求：</w:t>
      </w:r>
      <w:r>
        <w:rPr>
          <w:rFonts w:hint="eastAsia" w:ascii="Arial" w:hAnsi="Arial" w:cs="Arial"/>
          <w:szCs w:val="21"/>
        </w:rPr>
        <w:t xml:space="preserve">无。</w:t>
      </w:r>
      <w:r/>
    </w:p>
    <w:p>
      <w:pPr>
        <w:ind w:firstLine="426"/>
        <w:spacing w:line="360" w:lineRule="auto"/>
        <w:rPr>
          <w:rFonts w:ascii="Arial" w:hAnsi="Arial" w:cs="Arial"/>
          <w:b/>
          <w:szCs w:val="21"/>
        </w:rPr>
      </w:pPr>
      <w:r>
        <w:rPr>
          <w:rFonts w:ascii="Arial" w:hAnsi="Arial" w:cs="Arial"/>
          <w:b/>
          <w:szCs w:val="21"/>
        </w:rPr>
        <w:t xml:space="preserve">2.3采购人根据采购项目的特殊要求规定的特定条件，并提供符合特殊要求的证明材料或者情况说明：</w:t>
      </w:r>
      <w:r/>
    </w:p>
    <w:p>
      <w:pPr>
        <w:ind w:firstLine="422"/>
        <w:spacing w:line="360" w:lineRule="auto"/>
        <w:rPr>
          <w:rFonts w:ascii="Arial" w:hAnsi="Arial" w:cs="Arial"/>
          <w:b/>
          <w:szCs w:val="21"/>
        </w:rPr>
      </w:pPr>
      <w:r>
        <w:rPr>
          <w:rFonts w:hint="eastAsia" w:ascii="Arial" w:hAnsi="Arial" w:cs="Arial"/>
          <w:b/>
          <w:szCs w:val="21"/>
        </w:rPr>
        <w:t xml:space="preserve">（1）供应商应当同时具备以下资质（提供资质证书扫描件并加盖公章）：</w:t>
      </w:r>
      <w:r/>
    </w:p>
    <w:p>
      <w:pPr>
        <w:ind w:firstLine="422"/>
        <w:spacing w:line="360" w:lineRule="auto"/>
        <w:rPr>
          <w:rFonts w:ascii="Arial" w:hAnsi="Arial" w:cs="Arial"/>
          <w:b/>
          <w:szCs w:val="21"/>
        </w:rPr>
      </w:pPr>
      <w:r>
        <w:rPr>
          <w:rFonts w:hint="eastAsia" w:ascii="Arial" w:hAnsi="Arial" w:cs="Arial"/>
          <w:b/>
          <w:szCs w:val="21"/>
        </w:rPr>
        <w:t xml:space="preserve">①工程设计综合甲级资质或工程设计水利行业乙级（含）以上资质；</w:t>
      </w:r>
      <w:r/>
    </w:p>
    <w:p>
      <w:pPr>
        <w:ind w:firstLine="422"/>
        <w:spacing w:line="360" w:lineRule="auto"/>
        <w:rPr>
          <w:rFonts w:ascii="Arial" w:hAnsi="Arial" w:cs="Arial"/>
          <w:b/>
          <w:szCs w:val="21"/>
        </w:rPr>
      </w:pPr>
      <w:r>
        <w:rPr>
          <w:rFonts w:hint="eastAsia" w:ascii="Arial" w:hAnsi="Arial" w:cs="Arial"/>
          <w:b/>
          <w:szCs w:val="21"/>
        </w:rPr>
        <w:t xml:space="preserve">②工程勘察综合甲级资质或工程勘察岩土工程勘察专业乙级（含）以上资质；</w:t>
      </w:r>
      <w:r/>
    </w:p>
    <w:p>
      <w:pPr>
        <w:ind w:firstLine="422"/>
        <w:spacing w:line="360" w:lineRule="auto"/>
        <w:rPr>
          <w:rFonts w:ascii="Arial" w:hAnsi="Arial" w:cs="Arial"/>
          <w:b/>
          <w:szCs w:val="21"/>
        </w:rPr>
      </w:pPr>
      <w:r>
        <w:rPr>
          <w:rFonts w:hint="eastAsia" w:ascii="Arial" w:hAnsi="Arial" w:cs="Arial"/>
          <w:b/>
          <w:szCs w:val="21"/>
        </w:rPr>
        <w:t xml:space="preserve">③甲级测绘资质（专业类别包括工程测量）。</w:t>
      </w:r>
      <w:r/>
    </w:p>
    <w:p>
      <w:pPr>
        <w:ind w:firstLine="426"/>
        <w:spacing w:line="360" w:lineRule="auto"/>
        <w:rPr>
          <w:rFonts w:ascii="Arial" w:hAnsi="Arial" w:cs="Arial"/>
          <w:bCs/>
          <w:szCs w:val="21"/>
        </w:rPr>
      </w:pPr>
      <w:r>
        <w:rPr>
          <w:rFonts w:hint="eastAsia" w:ascii="Arial" w:hAnsi="Arial" w:cs="Arial"/>
          <w:b/>
          <w:szCs w:val="21"/>
        </w:rPr>
        <w:t xml:space="preserve">若采用联合体投标，联合体各方均须为独立法人，各项资质可由联合体不同成员分别提供，全部资质条件联合体成员合并满足即可。</w:t>
      </w:r>
      <w:r/>
    </w:p>
    <w:p>
      <w:pPr>
        <w:ind w:firstLine="426"/>
        <w:spacing w:line="360" w:lineRule="auto"/>
        <w:rPr>
          <w:rFonts w:ascii="Arial" w:hAnsi="Arial" w:cs="Arial"/>
          <w:bCs/>
          <w:szCs w:val="21"/>
        </w:rPr>
      </w:pPr>
      <w:r>
        <w:rPr>
          <w:rFonts w:hint="eastAsia" w:ascii="Arial" w:hAnsi="Arial" w:cs="Arial"/>
          <w:b/>
          <w:szCs w:val="21"/>
        </w:rPr>
        <w:t xml:space="preserve">（2）供应商拟派的项目负责人须具有水利工程专业高级及以上职称（提供职称证书，以及自2026年03月以来任意一个月，供应商为其缴纳的基本养老保险证明材料扫描件加盖公章，供应商为高校、科研院所等事业单位下属关联企业的，所提供人员如为事业编制的，需提供其编制所在单位人事部门近一年内出具的人事情况证明材料及与供应商签订的有效的劳动合同）。</w:t>
      </w:r>
      <w:r>
        <w:rPr>
          <w:rFonts w:hint="eastAsia" w:ascii="Arial" w:hAnsi="Arial" w:cs="Arial"/>
          <w:bCs/>
          <w:szCs w:val="21"/>
        </w:rPr>
        <w:br/>
      </w:r>
      <w:r>
        <w:rPr>
          <w:rFonts w:hint="eastAsia" w:ascii="Arial" w:hAnsi="Arial" w:cs="Arial"/>
          <w:bCs/>
          <w:szCs w:val="21"/>
        </w:rPr>
        <w:t xml:space="preserve">    </w:t>
      </w:r>
      <w:r>
        <w:rPr>
          <w:rFonts w:hint="eastAsia" w:ascii="Arial" w:hAnsi="Arial" w:cs="Arial"/>
          <w:b w:val="0"/>
          <w:bCs/>
          <w:szCs w:val="21"/>
        </w:rPr>
        <w:t xml:space="preserve">2.4</w:t>
      </w:r>
      <w:r>
        <w:rPr>
          <w:rFonts w:hint="eastAsia" w:ascii="Arial" w:hAnsi="Arial" w:cs="Arial"/>
          <w:bCs/>
          <w:szCs w:val="21"/>
        </w:rPr>
        <w:t xml:space="preserve">拒绝下述供应商参加本次招标活动：</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（1）单位负责人为同一人或者存在直接控股、管理关系的不同供应商，不得参加同一合同项下的政府采购活动。</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（2）为采购项目提供整体设计、规范编制或者项目管理、监理、检测等服务的供应商，不得参加本项目的采购活动。</w:t>
      </w:r>
      <w:r/>
    </w:p>
    <w:p>
      <w:pPr>
        <w:ind w:firstLine="456"/>
        <w:spacing w:line="360" w:lineRule="auto"/>
        <w:rPr>
          <w:rFonts w:ascii="Arial" w:hAnsi="Arial" w:cs="Arial"/>
          <w:bCs/>
          <w:szCs w:val="21"/>
        </w:rPr>
      </w:pPr>
      <w:r>
        <w:rPr>
          <w:rFonts w:hint="eastAsia" w:ascii="Arial" w:hAnsi="Arial" w:cs="Arial"/>
          <w:bCs/>
          <w:spacing w:val="8"/>
          <w:szCs w:val="21"/>
        </w:rPr>
        <w:t xml:space="preserve">（3）供应商被“信用中国”网站（www.creditchina.gov.cn）、“中国政府采购网”（www.ccgp.gov.cn）列入失信被执行人、重大税收违法案件当事人名单、政府采购严重违法失信行为记录名单。</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4"/>
        <w:spacing w:line="360" w:lineRule="auto"/>
        <w:rPr>
          <w:rFonts w:ascii="Arial" w:hAnsi="Arial" w:cs="Arial"/>
          <w:bCs/>
          <w:szCs w:val="21"/>
          <w:highlight w:val="none"/>
        </w:rPr>
      </w:pPr>
      <w:r>
        <w:rPr>
          <w:rFonts w:hint="eastAsia" w:ascii="Arial" w:hAnsi="Arial" w:cs="Arial"/>
          <w:bCs/>
          <w:szCs w:val="21"/>
        </w:rPr>
        <w:t xml:space="preserve">3.1时间：自本项目招标公告发布</w:t>
      </w:r>
      <w:r>
        <w:rPr>
          <w:rFonts w:hint="eastAsia" w:ascii="Arial" w:hAnsi="Arial" w:cs="Arial"/>
          <w:bCs/>
          <w:szCs w:val="21"/>
          <w:highlight w:val="none"/>
        </w:rPr>
        <w:t xml:space="preserve">之日至2026年</w:t>
      </w:r>
      <w:r>
        <w:rPr>
          <w:rFonts w:hint="eastAsia" w:ascii="Arial" w:hAnsi="Arial" w:cs="Arial"/>
          <w:bCs/>
          <w:szCs w:val="21"/>
          <w:highlight w:val="none"/>
          <w:lang w:val="en-US" w:eastAsia="zh-CN"/>
        </w:rPr>
        <w:t xml:space="preserve">10</w:t>
      </w:r>
      <w:r>
        <w:rPr>
          <w:rFonts w:hint="eastAsia" w:ascii="Arial" w:hAnsi="Arial" w:cs="Arial"/>
          <w:bCs/>
          <w:szCs w:val="21"/>
          <w:highlight w:val="none"/>
        </w:rPr>
        <w:t xml:space="preserve">月</w:t>
      </w:r>
      <w:r>
        <w:rPr>
          <w:rFonts w:hint="eastAsia" w:ascii="Arial" w:hAnsi="Arial" w:cs="Arial"/>
          <w:bCs/>
          <w:szCs w:val="21"/>
          <w:highlight w:val="none"/>
          <w:lang w:val="en-US" w:eastAsia="zh-CN"/>
        </w:rPr>
        <w:t xml:space="preserve">21</w:t>
      </w:r>
      <w:r>
        <w:rPr>
          <w:rFonts w:hint="eastAsia" w:ascii="Arial" w:hAnsi="Arial" w:cs="Arial"/>
          <w:bCs/>
          <w:szCs w:val="21"/>
          <w:highlight w:val="none"/>
        </w:rPr>
        <w:t xml:space="preserve">日</w:t>
      </w:r>
      <w:r>
        <w:rPr>
          <w:rFonts w:hint="eastAsia" w:ascii="Arial" w:hAnsi="Arial" w:cs="Arial"/>
          <w:bCs/>
          <w:szCs w:val="21"/>
          <w:highlight w:val="none"/>
          <w:lang w:val="en-US" w:eastAsia="zh-CN"/>
        </w:rPr>
        <w:t xml:space="preserve">14</w:t>
      </w:r>
      <w:r>
        <w:rPr>
          <w:rFonts w:hint="eastAsia" w:ascii="Arial" w:hAnsi="Arial" w:cs="Arial"/>
          <w:bCs/>
          <w:szCs w:val="21"/>
          <w:highlight w:val="none"/>
        </w:rPr>
        <w:t xml:space="preserve">时</w:t>
      </w:r>
      <w:r>
        <w:rPr>
          <w:rFonts w:hint="eastAsia" w:ascii="Arial" w:hAnsi="Arial" w:cs="Arial"/>
          <w:bCs/>
          <w:szCs w:val="21"/>
          <w:highlight w:val="none"/>
          <w:lang w:val="en-US" w:eastAsia="zh-CN"/>
        </w:rPr>
        <w:t xml:space="preserve">30</w:t>
      </w:r>
      <w:r>
        <w:rPr>
          <w:rFonts w:hint="eastAsia" w:ascii="Arial" w:hAnsi="Arial" w:cs="Arial"/>
          <w:bCs/>
          <w:szCs w:val="21"/>
          <w:highlight w:val="none"/>
        </w:rPr>
        <w:t xml:space="preserve">分（北京时间）。</w:t>
      </w:r>
      <w:r/>
    </w:p>
    <w:p>
      <w:pPr>
        <w:ind w:left="420"/>
        <w:spacing w:line="360" w:lineRule="auto"/>
        <w:rPr>
          <w:rFonts w:ascii="Arial" w:hAnsi="Arial" w:cs="Arial"/>
          <w:bCs/>
          <w:szCs w:val="21"/>
          <w:highlight w:val="none"/>
        </w:rPr>
      </w:pPr>
      <w:r>
        <w:rPr>
          <w:rFonts w:hint="eastAsia" w:ascii="Arial" w:hAnsi="Arial" w:cs="Arial"/>
          <w:bCs/>
          <w:szCs w:val="21"/>
          <w:highlight w:val="none"/>
        </w:rPr>
        <w:t xml:space="preserve">3.</w:t>
      </w:r>
      <w:r>
        <w:rPr>
          <w:rFonts w:ascii="Arial" w:hAnsi="Arial" w:cs="Arial"/>
          <w:bCs/>
          <w:szCs w:val="21"/>
          <w:highlight w:val="none"/>
        </w:rPr>
        <w:t xml:space="preserve">2</w:t>
      </w:r>
      <w:r>
        <w:rPr>
          <w:rFonts w:hint="eastAsia" w:ascii="Arial" w:hAnsi="Arial" w:cs="Arial"/>
          <w:bCs/>
          <w:szCs w:val="21"/>
          <w:highlight w:val="none"/>
        </w:rPr>
        <w:t xml:space="preserve">地点：江苏政府采购网。</w:t>
      </w:r>
      <w:r>
        <w:rPr>
          <w:rFonts w:hint="eastAsia" w:ascii="Arial" w:hAnsi="Arial" w:cs="Arial"/>
          <w:bCs/>
          <w:szCs w:val="21"/>
          <w:highlight w:val="none"/>
        </w:rPr>
        <w:br/>
      </w:r>
      <w:r>
        <w:rPr>
          <w:rFonts w:hint="eastAsia" w:ascii="Arial" w:hAnsi="Arial" w:cs="Arial"/>
          <w:bCs/>
          <w:szCs w:val="21"/>
          <w:highlight w:val="none"/>
        </w:rPr>
        <w:t xml:space="preserve">3.3获取方式：网上下载。</w:t>
      </w:r>
      <w:r/>
    </w:p>
    <w:p>
      <w:pPr>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highlight w:val="none"/>
        </w:rPr>
        <w:t xml:space="preserve">四、提交投标文件开始时间</w:t>
      </w:r>
      <w:r>
        <w:rPr>
          <w:rFonts w:hint="eastAsia" w:ascii="Arial" w:hAnsi="Arial" w:cs="Arial"/>
          <w:b/>
          <w:spacing w:val="8"/>
          <w:sz w:val="24"/>
          <w:highlight w:val="none"/>
        </w:rPr>
        <w:t xml:space="preserve">、</w:t>
      </w:r>
      <w:r>
        <w:rPr>
          <w:rFonts w:ascii="Arial" w:hAnsi="Arial" w:cs="Arial"/>
          <w:b/>
          <w:spacing w:val="8"/>
          <w:sz w:val="24"/>
          <w:highlight w:val="none"/>
        </w:rPr>
        <w:t xml:space="preserve">截止时间、地点和开标时间</w:t>
      </w:r>
      <w:r>
        <w:rPr>
          <w:rFonts w:hint="eastAsia" w:ascii="Arial" w:hAnsi="Arial" w:cs="Arial"/>
          <w:b/>
          <w:spacing w:val="8"/>
          <w:sz w:val="24"/>
          <w:highlight w:val="none"/>
        </w:rPr>
        <w:t xml:space="preserve">、</w:t>
      </w:r>
      <w:r>
        <w:rPr>
          <w:rFonts w:ascii="Arial" w:hAnsi="Arial" w:cs="Arial"/>
          <w:b/>
          <w:spacing w:val="8"/>
          <w:sz w:val="24"/>
          <w:highlight w:val="none"/>
        </w:rPr>
        <w:t xml:space="preserve">地点</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4.1提交投标文件截止及开标时间：2026年</w:t>
      </w:r>
      <w:r>
        <w:rPr>
          <w:rFonts w:hint="eastAsia" w:ascii="Arial" w:hAnsi="Arial" w:cs="Arial"/>
          <w:bCs/>
          <w:szCs w:val="21"/>
          <w:highlight w:val="none"/>
          <w:lang w:val="en-US" w:eastAsia="zh-CN"/>
        </w:rPr>
        <w:t xml:space="preserve">10</w:t>
      </w:r>
      <w:r>
        <w:rPr>
          <w:rFonts w:hint="eastAsia" w:ascii="Arial" w:hAnsi="Arial" w:cs="Arial"/>
          <w:bCs/>
          <w:szCs w:val="21"/>
          <w:highlight w:val="none"/>
        </w:rPr>
        <w:t xml:space="preserve">月</w:t>
      </w:r>
      <w:r>
        <w:rPr>
          <w:rFonts w:hint="eastAsia" w:ascii="Arial" w:hAnsi="Arial" w:cs="Arial"/>
          <w:bCs/>
          <w:szCs w:val="21"/>
          <w:highlight w:val="none"/>
          <w:lang w:val="en-US" w:eastAsia="zh-CN"/>
        </w:rPr>
        <w:t xml:space="preserve">21</w:t>
      </w:r>
      <w:r>
        <w:rPr>
          <w:rFonts w:hint="eastAsia" w:ascii="Arial" w:hAnsi="Arial" w:cs="Arial"/>
          <w:bCs/>
          <w:szCs w:val="21"/>
          <w:highlight w:val="none"/>
        </w:rPr>
        <w:t xml:space="preserve">日</w:t>
      </w:r>
      <w:r>
        <w:rPr>
          <w:rFonts w:hint="eastAsia" w:ascii="Arial" w:hAnsi="Arial" w:cs="Arial"/>
          <w:bCs/>
          <w:szCs w:val="21"/>
          <w:highlight w:val="none"/>
          <w:lang w:val="en-US" w:eastAsia="zh-CN"/>
        </w:rPr>
        <w:t xml:space="preserve">14</w:t>
      </w:r>
      <w:r>
        <w:rPr>
          <w:rFonts w:hint="eastAsia" w:ascii="Arial" w:hAnsi="Arial" w:cs="Arial"/>
          <w:bCs/>
          <w:szCs w:val="21"/>
          <w:highlight w:val="none"/>
        </w:rPr>
        <w:t xml:space="preserve">时</w:t>
      </w:r>
      <w:r>
        <w:rPr>
          <w:rFonts w:hint="eastAsia" w:ascii="Arial" w:hAnsi="Arial" w:cs="Arial"/>
          <w:bCs/>
          <w:szCs w:val="21"/>
          <w:highlight w:val="none"/>
          <w:lang w:val="en-US" w:eastAsia="zh-CN"/>
        </w:rPr>
        <w:t xml:space="preserve">30</w:t>
      </w:r>
      <w:r>
        <w:rPr>
          <w:rFonts w:hint="eastAsia" w:ascii="Arial" w:hAnsi="Arial" w:cs="Arial"/>
          <w:bCs/>
          <w:szCs w:val="21"/>
          <w:highlight w:val="none"/>
        </w:rPr>
        <w:t xml:space="preserve">分（北京时间）</w:t>
      </w:r>
      <w:r/>
    </w:p>
    <w:p>
      <w:pPr>
        <w:ind w:firstLine="424"/>
        <w:spacing w:line="360" w:lineRule="auto"/>
        <w:rPr>
          <w:rFonts w:ascii="Arial" w:hAnsi="Arial" w:cs="Arial"/>
          <w:bCs/>
          <w:szCs w:val="21"/>
        </w:rPr>
      </w:pPr>
      <w:r>
        <w:rPr>
          <w:rFonts w:hint="eastAsia" w:ascii="Arial" w:hAnsi="Arial" w:cs="Arial"/>
          <w:bCs/>
          <w:szCs w:val="21"/>
          <w:highlight w:val="none"/>
        </w:rPr>
        <w:t xml:space="preserve">4.2提交投标文件地点：江苏省政府采购管理交易系统（苏采云）（以</w:t>
      </w:r>
      <w:r>
        <w:rPr>
          <w:rFonts w:hint="eastAsia" w:ascii="Arial" w:hAnsi="Arial" w:cs="Arial"/>
          <w:bCs/>
          <w:szCs w:val="21"/>
        </w:rPr>
        <w:t xml:space="preserve">下简称“苏采云”）（网址：http://jszfcg.jsczt.cn/）</w:t>
      </w:r>
      <w:r/>
    </w:p>
    <w:p>
      <w:pPr>
        <w:ind w:firstLine="424"/>
        <w:spacing w:line="360" w:lineRule="auto"/>
        <w:rPr>
          <w:rFonts w:ascii="Arial" w:hAnsi="Arial" w:cs="Arial"/>
          <w:bCs/>
          <w:szCs w:val="21"/>
        </w:rPr>
      </w:pPr>
      <w:r>
        <w:rPr>
          <w:rFonts w:hint="eastAsia" w:ascii="Arial" w:hAnsi="Arial" w:cs="Arial"/>
          <w:bCs/>
          <w:szCs w:val="21"/>
        </w:rPr>
        <w:t xml:space="preserve">4.3开标地点：“苏采云”开标大厅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Cs/>
          <w:szCs w:val="21"/>
          <w:u w:val="single"/>
          <w:lang w:val="zh-CN"/>
        </w:rPr>
        <w:t xml:space="preserve"> </w:t>
      </w:r>
      <w:r>
        <w:rPr>
          <w:rFonts w:hint="eastAsia" w:ascii="Arial" w:hAnsi="Arial" w:cs="Arial"/>
          <w:b/>
          <w:bCs w:val="0"/>
          <w:szCs w:val="21"/>
          <w:highlight w:val="none"/>
          <w:u w:val="single"/>
          <w:lang w:val="zh-CN"/>
        </w:rPr>
        <w:t xml:space="preserve">江苏政府采购网、中国政府采购网</w:t>
      </w:r>
      <w:r>
        <w:rPr>
          <w:rFonts w:hint="eastAsia" w:ascii="Arial" w:hAnsi="Arial" w:cs="Arial"/>
          <w:bCs/>
          <w:szCs w:val="21"/>
          <w:u w:val="single"/>
          <w:lang w:val="zh-CN"/>
        </w:rPr>
        <w:t xml:space="preserve"> </w:t>
      </w:r>
      <w:r>
        <w:rPr>
          <w:rFonts w:hint="eastAsia" w:ascii="Arial" w:hAnsi="Arial" w:cs="Arial"/>
          <w:bCs/>
          <w:szCs w:val="21"/>
          <w:lang w:val="zh-CN"/>
        </w:rPr>
        <w:t xml:space="preserve">网站发布公告。</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4"/>
        <w:jc w:val="left"/>
        <w:spacing w:line="360" w:lineRule="auto"/>
        <w:rPr>
          <w:rFonts w:ascii="Arial" w:hAnsi="Arial" w:cs="Arial"/>
          <w:bCs/>
          <w:szCs w:val="21"/>
          <w:lang w:val="zh-CN"/>
        </w:rPr>
      </w:pPr>
      <w:r>
        <w:rPr>
          <w:rFonts w:hint="eastAsia" w:ascii="Arial" w:hAnsi="Arial" w:cs="Arial"/>
          <w:bCs/>
          <w:szCs w:val="21"/>
          <w:lang w:val="zh-CN"/>
        </w:rPr>
        <w:t xml:space="preserve">操作手册下载地址：http://www.ccgp-jiangsu.gov.cn/jiangsu/zlxz/ee/ee3a4bc5a3454aa2b0d9312230633ce9.html</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首次登录“苏采云”系统的新用户，登录网址后，点击“用户注册”--“新CA办理指南”--获取CA后绑定、登录系统--采购项目参与--下载采购文件（文件后缀名为“.kedt”）。</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“苏采云”南京地区客服热线025-83633744、025-83633743。</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 有关本次招标的事项若存在变动或修改，请及时关注“江苏政府采购网”（www.ccgp-jiangsu.gov.cn）更正公告。</w:t>
      </w:r>
      <w:r/>
    </w:p>
    <w:p>
      <w:pPr>
        <w:ind w:firstLine="424"/>
        <w:spacing w:line="360" w:lineRule="auto"/>
        <w:rPr>
          <w:rFonts w:ascii="Arial" w:hAnsi="Arial" w:cs="Arial"/>
          <w:bCs/>
          <w:szCs w:val="21"/>
        </w:rPr>
      </w:pPr>
      <w:r>
        <w:rPr>
          <w:rFonts w:hint="eastAsia" w:ascii="Arial" w:hAnsi="Arial" w:cs="Arial"/>
          <w:bCs/>
          <w:szCs w:val="21"/>
        </w:rPr>
        <w:t xml:space="preserve">6.3勘察现场或答疑，地点：无。</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szCs w:val="21"/>
        </w:rPr>
      </w:pPr>
      <w:r>
        <w:rPr>
          <w:rFonts w:hint="eastAsia" w:ascii="Arial" w:hAnsi="Arial" w:cs="Arial"/>
          <w:bCs/>
          <w:szCs w:val="21"/>
        </w:rPr>
        <w:t xml:space="preserve">7.1采购人信息</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名 称：常州市自然资源和规划局常州国家高新技术产业开发区分局</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地址：常州市新北区崇义路 2 号</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联系方式：余先生 </w:t>
      </w:r>
      <w:r>
        <w:rPr>
          <w:rFonts w:ascii="Arial" w:hAnsi="Arial" w:cs="Arial"/>
          <w:bCs/>
          <w:szCs w:val="21"/>
          <w:highlight w:val="none"/>
        </w:rPr>
        <w:t xml:space="preserve">051989882013</w:t>
      </w:r>
      <w:r/>
    </w:p>
    <w:p>
      <w:pPr>
        <w:ind w:firstLine="424"/>
        <w:spacing w:line="360" w:lineRule="auto"/>
        <w:rPr>
          <w:rFonts w:ascii="Arial" w:hAnsi="Arial" w:cs="Arial"/>
          <w:bCs/>
          <w:szCs w:val="21"/>
        </w:rPr>
      </w:pPr>
      <w:r>
        <w:rPr>
          <w:rFonts w:hint="eastAsia" w:ascii="Arial" w:hAnsi="Arial" w:cs="Arial"/>
          <w:bCs/>
          <w:szCs w:val="21"/>
        </w:rPr>
        <w:t xml:space="preserve">7.2采购代理机构信息</w:t>
      </w:r>
      <w:r/>
    </w:p>
    <w:p>
      <w:pPr>
        <w:ind w:firstLine="424"/>
        <w:spacing w:line="360" w:lineRule="auto"/>
        <w:rPr>
          <w:rFonts w:ascii="Arial" w:hAnsi="Arial" w:cs="Arial"/>
          <w:bCs/>
          <w:szCs w:val="21"/>
        </w:rPr>
      </w:pPr>
      <w:r>
        <w:rPr>
          <w:rFonts w:hint="eastAsia" w:ascii="Arial" w:hAnsi="Arial" w:cs="Arial"/>
          <w:bCs/>
          <w:szCs w:val="21"/>
        </w:rPr>
        <w:t xml:space="preserve">名 称：江苏省设备成套股份有限公司</w:t>
      </w:r>
      <w:r/>
    </w:p>
    <w:p>
      <w:pPr>
        <w:ind w:firstLine="424"/>
        <w:spacing w:line="360" w:lineRule="auto"/>
        <w:rPr>
          <w:rFonts w:ascii="Arial" w:hAnsi="Arial" w:cs="Arial"/>
          <w:bCs/>
          <w:szCs w:val="21"/>
        </w:rPr>
      </w:pPr>
      <w:r>
        <w:rPr>
          <w:rFonts w:hint="eastAsia" w:ascii="Arial" w:hAnsi="Arial" w:cs="Arial"/>
          <w:bCs/>
          <w:szCs w:val="21"/>
        </w:rPr>
        <w:t xml:space="preserve">地　址：南京市鼓楼区清江南路18号鼓楼创新广场10楼1003室</w:t>
      </w:r>
      <w:r/>
    </w:p>
    <w:p>
      <w:pPr>
        <w:ind w:firstLine="424"/>
        <w:spacing w:line="360" w:lineRule="auto"/>
        <w:rPr>
          <w:rFonts w:ascii="Arial" w:hAnsi="Arial" w:cs="Arial"/>
          <w:bCs/>
          <w:szCs w:val="21"/>
        </w:rPr>
      </w:pPr>
      <w:r>
        <w:rPr>
          <w:rFonts w:hint="eastAsia" w:ascii="Arial" w:hAnsi="Arial" w:cs="Arial"/>
          <w:bCs/>
          <w:szCs w:val="21"/>
        </w:rPr>
        <w:t xml:space="preserve">联系方式：于泓淼 025-86631836、18751872910</w:t>
      </w:r>
      <w:r/>
    </w:p>
    <w:p>
      <w:pPr>
        <w:ind w:firstLine="424"/>
        <w:spacing w:line="360" w:lineRule="auto"/>
        <w:rPr>
          <w:rFonts w:ascii="Arial" w:hAnsi="Arial" w:cs="Arial"/>
          <w:bCs/>
          <w:szCs w:val="21"/>
        </w:rPr>
      </w:pPr>
      <w:r>
        <w:rPr>
          <w:rFonts w:hint="eastAsia" w:ascii="Arial" w:hAnsi="Arial" w:cs="Arial"/>
          <w:bCs/>
          <w:szCs w:val="21"/>
        </w:rPr>
        <w:t xml:space="preserve">7.3项目联系方式</w:t>
      </w:r>
      <w:r/>
    </w:p>
    <w:p>
      <w:pPr>
        <w:ind w:firstLine="424"/>
        <w:spacing w:line="360" w:lineRule="auto"/>
        <w:rPr>
          <w:rFonts w:ascii="Arial" w:hAnsi="Arial" w:cs="Arial"/>
          <w:bCs/>
          <w:szCs w:val="21"/>
        </w:rPr>
      </w:pPr>
      <w:r>
        <w:rPr>
          <w:rFonts w:hint="eastAsia" w:ascii="Arial" w:hAnsi="Arial" w:cs="Arial"/>
          <w:bCs/>
          <w:szCs w:val="21"/>
        </w:rPr>
        <w:t xml:space="preserve">项目联系人：于泓淼</w:t>
      </w:r>
      <w:r/>
    </w:p>
    <w:p>
      <w:pPr>
        <w:ind w:firstLine="424"/>
        <w:spacing w:line="360" w:lineRule="auto"/>
        <w:rPr>
          <w:rFonts w:ascii="Arial" w:hAnsi="Arial" w:cs="Arial"/>
          <w:bCs/>
          <w:szCs w:val="21"/>
        </w:rPr>
      </w:pPr>
      <w:r>
        <w:rPr>
          <w:rFonts w:hint="eastAsia" w:ascii="Arial" w:hAnsi="Arial" w:cs="Arial"/>
          <w:bCs/>
          <w:szCs w:val="21"/>
        </w:rPr>
        <w:t xml:space="preserve">电　话： 025-86631836</w:t>
      </w:r>
      <w:bookmarkEnd w:id="4"/>
      <w:bookmarkEnd w:id="9"/>
      <w:bookmarkEnd w:id="13"/>
      <w:r/>
    </w:p>
    <w:p>
      <w:pPr>
        <w:jc w:val="left"/>
        <w:widowControl/>
        <w:rPr>
          <w:rFonts w:ascii="Arial" w:hAnsi="Arial" w:cs="Arial"/>
          <w:szCs w:val="21"/>
        </w:rPr>
      </w:pPr>
      <w:r>
        <w:rPr>
          <w:rFonts w:ascii="Arial" w:hAnsi="Arial" w:cs="Arial"/>
          <w:szCs w:val="21"/>
        </w:rPr>
        <w:br w:type="page" w:clear="all"/>
      </w:r>
      <w:r/>
    </w:p>
    <w:p>
      <w:pPr>
        <w:pStyle w:val="689"/>
        <w:numPr>
          <w:ilvl w:val="0"/>
          <w:numId w:val="0"/>
        </w:numPr>
        <w:rPr>
          <w:rFonts w:ascii="Arial" w:hAnsi="Arial" w:cs="Arial"/>
        </w:rPr>
      </w:pPr>
      <w:r/>
      <w:bookmarkStart w:id="14" w:name="_Toc21797"/>
      <w:r/>
      <w:bookmarkStart w:id="15" w:name="_Toc16508"/>
      <w:r/>
      <w:bookmarkStart w:id="16" w:name="_Toc25340"/>
      <w:r/>
      <w:bookmarkStart w:id="17" w:name="_Toc481057145"/>
      <w:r>
        <w:rPr>
          <w:rFonts w:ascii="Arial" w:cs="Arial"/>
        </w:rPr>
        <w:t xml:space="preserve">第二章</w:t>
      </w:r>
      <w:bookmarkStart w:id="18" w:name="_Toc452625218"/>
      <w:r>
        <w:rPr>
          <w:rFonts w:hint="eastAsia" w:ascii="Arial" w:cs="Arial"/>
        </w:rPr>
        <w:t xml:space="preserve"> </w:t>
      </w:r>
      <w:r>
        <w:rPr>
          <w:rFonts w:ascii="Arial" w:cs="Arial"/>
        </w:rPr>
        <w:t xml:space="preserve">供应商须知</w:t>
      </w:r>
      <w:bookmarkEnd w:id="14"/>
      <w:r/>
      <w:bookmarkEnd w:id="18"/>
      <w:r/>
      <w:r/>
    </w:p>
    <w:p>
      <w:pPr>
        <w:ind w:firstLine="424"/>
        <w:spacing w:line="360" w:lineRule="auto"/>
        <w:shd w:val="clear" w:color="auto" w:fill="ffffff"/>
        <w:widowControl/>
        <w:rPr>
          <w:rFonts w:ascii="Arial" w:hAnsi="Arial" w:cs="Arial"/>
          <w:szCs w:val="21"/>
        </w:rPr>
      </w:pPr>
      <w:r>
        <w:rPr>
          <w:rFonts w:ascii="Arial" w:hAnsi="宋体" w:cs="Arial"/>
          <w:b/>
          <w:bCs/>
          <w:szCs w:val="21"/>
        </w:rPr>
        <w:t xml:space="preserve">一、总则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b/>
          <w:bCs/>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ascii="Arial" w:hAnsi="宋体" w:cs="Arial"/>
          <w:szCs w:val="21"/>
        </w:rPr>
        <w:t xml:space="preserve">投标人（供应商）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4.1</w:t>
      </w:r>
      <w:r>
        <w:rPr>
          <w:rFonts w:hint="eastAsia" w:ascii="Arial" w:hAnsi="宋体" w:cs="Arial"/>
          <w:szCs w:val="21"/>
        </w:rPr>
        <w:t xml:space="preserve">招标文件包括以下主要内容：</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（1）招标公告；</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（2）投标人须知；</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（3）评标标准；</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（4）采购需求；</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（5）合同主要条款及格式；</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（6）投标文件格式及附件。</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 </w:t>
      </w:r>
      <w:r>
        <w:rPr>
          <w:rFonts w:ascii="Arial" w:hAnsi="宋体" w:cs="Arial"/>
          <w:szCs w:val="21"/>
        </w:rPr>
        <w:t xml:space="preserve">招标的最小单位是</w:t>
      </w:r>
      <w:r>
        <w:rPr>
          <w:rFonts w:hint="eastAsia" w:ascii="Arial" w:hAnsi="宋体" w:cs="Arial"/>
          <w:szCs w:val="21"/>
        </w:rPr>
        <w:t xml:space="preserve">标段</w:t>
      </w:r>
      <w:r>
        <w:rPr>
          <w:rFonts w:ascii="Arial" w:hAnsi="宋体" w:cs="Arial"/>
          <w:szCs w:val="21"/>
        </w:rPr>
        <w:t xml:space="preserve">。招标货物数量及技术要求中未分</w:t>
      </w:r>
      <w:r>
        <w:rPr>
          <w:rFonts w:hint="eastAsia" w:ascii="Arial" w:hAnsi="宋体" w:cs="Arial"/>
          <w:szCs w:val="21"/>
        </w:rPr>
        <w:t xml:space="preserve">标段</w:t>
      </w:r>
      <w:r>
        <w:rPr>
          <w:rFonts w:ascii="Arial" w:hAnsi="宋体" w:cs="Arial"/>
          <w:szCs w:val="21"/>
        </w:rPr>
        <w:t xml:space="preserve">的，投标人对要求提供的货物和服务不得部分投标；招标货物数量及技术要求中已经分</w:t>
      </w:r>
      <w:r>
        <w:rPr>
          <w:rFonts w:hint="eastAsia" w:ascii="Arial" w:hAnsi="宋体" w:cs="Arial"/>
          <w:szCs w:val="21"/>
        </w:rPr>
        <w:t xml:space="preserve">标段</w:t>
      </w:r>
      <w:r>
        <w:rPr>
          <w:rFonts w:ascii="Arial" w:hAnsi="宋体" w:cs="Arial"/>
          <w:szCs w:val="21"/>
        </w:rPr>
        <w:t xml:space="preserve">的，可以以</w:t>
      </w:r>
      <w:r>
        <w:rPr>
          <w:rFonts w:hint="eastAsia" w:ascii="Arial" w:hAnsi="宋体" w:cs="Arial"/>
          <w:szCs w:val="21"/>
        </w:rPr>
        <w:t xml:space="preserve">标段</w:t>
      </w:r>
      <w:r>
        <w:rPr>
          <w:rFonts w:ascii="Arial" w:hAnsi="宋体" w:cs="Arial"/>
          <w:szCs w:val="21"/>
        </w:rPr>
        <w:t xml:space="preserve">为单位投标。</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4.3 </w:t>
      </w:r>
      <w:r>
        <w:rPr>
          <w:rFonts w:hint="eastAsia" w:ascii="Arial" w:hAnsi="宋体" w:cs="Arial"/>
          <w:szCs w:val="21"/>
        </w:rPr>
        <w:t xml:space="preserve">采购代理机构</w:t>
      </w:r>
      <w:r>
        <w:rPr>
          <w:rFonts w:ascii="Arial" w:hAnsi="宋体" w:cs="Arial"/>
          <w:szCs w:val="21"/>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日前，以书面形式通知所有获取招标文件的潜在投标人；不足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ascii="Arial" w:hAnsi="宋体" w:cs="Arial"/>
          <w:szCs w:val="21"/>
        </w:rPr>
        <w:t xml:space="preserve">投标人提交的投标文件、技术文件和资料，包括图纸中的说明，以及投标人与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ascii="Arial" w:hAnsi="宋体" w:cs="Arial"/>
          <w:szCs w:val="21"/>
        </w:rPr>
        <w:t xml:space="preserve">投标人所使用的计量单位应为国家法定计量单位。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ascii="Arial" w:hAnsi="宋体" w:cs="Arial"/>
          <w:szCs w:val="21"/>
        </w:rPr>
        <w:t xml:space="preserve">投标人应用人民币报价。投标产品如果是进口产品的，应提供人民币与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6.4 投标文件应按照招标文件的规定编写并制作目录。</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5</w:t>
      </w:r>
      <w:r>
        <w:rPr>
          <w:rFonts w:ascii="Arial" w:hAnsi="宋体" w:cs="Arial"/>
          <w:szCs w:val="21"/>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b/>
          <w:bCs/>
          <w:szCs w:val="21"/>
        </w:rPr>
      </w:pPr>
      <w:r>
        <w:rPr>
          <w:rFonts w:ascii="Arial" w:hAnsi="Arial" w:cs="Arial"/>
          <w:bCs/>
          <w:szCs w:val="21"/>
        </w:rPr>
        <w:t xml:space="preserve">6.</w:t>
      </w:r>
      <w:r>
        <w:rPr>
          <w:rFonts w:hint="eastAsia" w:ascii="Arial" w:hAnsi="Arial" w:cs="Arial"/>
          <w:bCs/>
          <w:szCs w:val="21"/>
        </w:rPr>
        <w:t xml:space="preserve">6</w:t>
      </w:r>
      <w:r>
        <w:rPr>
          <w:rFonts w:ascii="Arial" w:hAnsi="宋体" w:cs="Arial"/>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ascii="Arial" w:hAnsi="宋体" w:cs="Arial"/>
          <w:szCs w:val="21"/>
        </w:rPr>
        <w:t xml:space="preserve">投标人应当根据招标文件要求编制投标文件，投标文件应对招标文件提出的要求和条件作出实质性响应，并在《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采购需求偏离表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Arial" w:hAnsi="Arial" w:cs="Arial"/>
          <w:b/>
          <w:bCs/>
        </w:rPr>
        <w:t xml:space="preserve">★</w:t>
      </w:r>
      <w:r>
        <w:rPr>
          <w:rFonts w:ascii="Arial" w:hAnsi="Arial" w:cs="Arial"/>
          <w:b/>
          <w:bCs/>
          <w:szCs w:val="21"/>
        </w:rPr>
        <w:t xml:space="preserve">”）的技术条款必须在投标文件中提供技术支持资料（如白皮书</w:t>
      </w:r>
      <w:r>
        <w:rPr>
          <w:rFonts w:hint="eastAsia" w:ascii="Arial" w:hAnsi="Arial" w:cs="Arial"/>
          <w:b/>
          <w:bCs/>
          <w:szCs w:val="21"/>
        </w:rPr>
        <w:t xml:space="preserve">、</w:t>
      </w:r>
      <w:r>
        <w:rPr>
          <w:rFonts w:ascii="Arial" w:hAnsi="Arial" w:cs="Arial"/>
          <w:b/>
          <w:bCs/>
          <w:szCs w:val="21"/>
        </w:rPr>
        <w:t xml:space="preserve">彩页、手册、检测报告等），未提供技术支持资料的，视为未对招标文件实质性要求作出响应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是证明投标人有资格参加投标和中标后有能力履行合同的文件，这些文件应能满足招标的要求，包括但不限于下列文件（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6</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法人授权书</w:t>
      </w:r>
      <w:r>
        <w:rPr>
          <w:rFonts w:hint="eastAsia" w:ascii="Arial" w:hAnsi="宋体" w:cs="Arial"/>
          <w:b/>
          <w:bCs/>
          <w:szCs w:val="21"/>
        </w:rPr>
        <w:t xml:space="preserve">（格式见第六章）</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）投标人资格资信证明文件：</w:t>
      </w:r>
      <w:r/>
    </w:p>
    <w:p>
      <w:pPr>
        <w:pStyle w:val="839"/>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839"/>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839"/>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ascii="Arial" w:hAnsi="宋体" w:cs="Arial"/>
          <w:szCs w:val="21"/>
        </w:rPr>
        <w:t xml:space="preserve">投标人提供的货物和服务是合格的、并符合招标文件要求的证明文件，以及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rPr>
        <w:t xml:space="preserve">技术条款</w:t>
      </w:r>
      <w:r>
        <w:rPr>
          <w:rFonts w:hint="eastAsia" w:ascii="Arial" w:hAnsi="宋体" w:cs="Arial"/>
          <w:szCs w:val="21"/>
          <w:lang w:val="zh-CN"/>
        </w:rPr>
        <w:t xml:space="preserve">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）投标人拟投入本项目的设备、人员情况一览表；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）投标人认为需要提供的其他技术资料。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及投标人认为需要的其他费用等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ascii="Arial" w:hAnsi="宋体" w:cs="Arial"/>
          <w:szCs w:val="21"/>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11.5 </w:t>
      </w:r>
      <w:r>
        <w:rPr>
          <w:rFonts w:ascii="Arial" w:hAnsi="宋体" w:cs="Arial"/>
          <w:szCs w:val="21"/>
        </w:rPr>
        <w:t xml:space="preserve">投标人应在《开标一览表》《分项报价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ascii="Arial" w:hAnsi="Arial" w:cs="Arial"/>
          <w:b/>
          <w:bCs/>
          <w:szCs w:val="21"/>
        </w:rPr>
      </w:pPr>
      <w:r>
        <w:rPr>
          <w:rFonts w:hint="eastAsia" w:ascii="Arial" w:hAnsi="Arial" w:cs="Arial"/>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szCs w:val="21"/>
        </w:rPr>
      </w:pPr>
      <w:r>
        <w:rPr>
          <w:rFonts w:ascii="Arial" w:hAnsi="Arial" w:cs="Arial"/>
          <w:b/>
          <w:bCs/>
          <w:szCs w:val="21"/>
        </w:rPr>
        <w:t xml:space="preserve">11.7</w:t>
      </w:r>
      <w:r>
        <w:rPr>
          <w:rFonts w:ascii="Arial" w:hAnsi="宋体" w:cs="Arial"/>
          <w:b/>
          <w:bCs/>
          <w:szCs w:val="21"/>
        </w:rPr>
        <w:t xml:space="preserve">本项目预算为：详见第一章</w:t>
      </w:r>
      <w:r>
        <w:rPr>
          <w:rFonts w:ascii="Arial" w:hAnsi="宋体" w:cs="Arial"/>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12.1 </w:t>
      </w:r>
      <w:r>
        <w:rPr>
          <w:rFonts w:ascii="Arial" w:hAnsi="宋体" w:cs="Arial"/>
          <w:szCs w:val="21"/>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：无</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可要求投标人同意延长投标有效期，这种要求与答复均应以书面形式提交。投标人可拒绝这种要求</w:t>
      </w:r>
      <w:r>
        <w:rPr>
          <w:rFonts w:hint="eastAsia" w:ascii="Arial" w:hAnsi="宋体" w:cs="Arial"/>
          <w:szCs w:val="21"/>
        </w:rPr>
        <w:t xml:space="preserve">，</w:t>
      </w:r>
      <w:r>
        <w:rPr>
          <w:rFonts w:ascii="Arial" w:hAnsi="宋体" w:cs="Arial"/>
          <w:szCs w:val="21"/>
        </w:rPr>
        <w:t xml:space="preserve">接受延长投标有效期的投标人将不会要求和允许修正其投标。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15.1 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ascii="Arial" w:hAnsi="Arial" w:cs="Arial"/>
          <w:b/>
          <w:szCs w:val="21"/>
        </w:rPr>
      </w:pPr>
      <w:r>
        <w:rPr>
          <w:rFonts w:ascii="Arial" w:hAnsi="Arial" w:cs="Arial"/>
          <w:szCs w:val="21"/>
        </w:rPr>
        <w:t xml:space="preserve">16.1 </w:t>
      </w:r>
      <w:r>
        <w:rPr>
          <w:rFonts w:ascii="Arial" w:hAnsi="宋体" w:cs="Arial"/>
          <w:szCs w:val="21"/>
        </w:rPr>
        <w:t xml:space="preserve">投标人应承担所有与准备和参加投标有关的费用，无论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16.2 招标代理服务费：本次招标代理服务费按照《江苏省招标代理服务收费的指导意见》（苏招协[2022]002号）收费基准费率标准的55%计取。投标人编制投标报价时，须将本项代理服务费统筹纳入报价，无需在投标报价表中单独列示，所有投标人均应知悉并认可本收费规则。项目中标后，该项费用由中标人支付，</w:t>
      </w:r>
      <w:r>
        <w:rPr>
          <w:rFonts w:hint="eastAsia" w:ascii="Arial" w:hAnsi="Arial" w:cs="Arial"/>
          <w:b/>
          <w:bCs/>
          <w:szCs w:val="21"/>
          <w:lang w:val="en-US" w:eastAsia="zh-CN"/>
        </w:rPr>
        <w:t xml:space="preserve">采购人</w:t>
      </w:r>
      <w:r>
        <w:rPr>
          <w:rFonts w:hint="eastAsia" w:ascii="Arial" w:hAnsi="Arial" w:cs="Arial"/>
          <w:b/>
          <w:bCs/>
          <w:szCs w:val="21"/>
        </w:rPr>
        <w:t xml:space="preserve">不再另行支付。中标人须在领取中标通知书前，将全额代理服务费支付至采购代理机构指定账户。</w:t>
      </w:r>
      <w:r/>
    </w:p>
    <w:p>
      <w:pPr>
        <w:ind w:firstLine="420"/>
        <w:spacing w:line="360" w:lineRule="auto"/>
        <w:shd w:val="clear" w:color="auto" w:fill="ffffff"/>
        <w:widowControl/>
        <w:rPr>
          <w:rFonts w:ascii="Arial" w:hAnsi="Arial" w:cs="Arial"/>
          <w:szCs w:val="21"/>
        </w:rPr>
      </w:pPr>
      <w:r>
        <w:rPr>
          <w:rFonts w:ascii="Arial" w:hAnsi="Arial" w:cs="Arial"/>
          <w:szCs w:val="21"/>
        </w:rPr>
        <w:t xml:space="preserve">16.</w:t>
      </w:r>
      <w:r>
        <w:rPr>
          <w:rFonts w:hint="eastAsia" w:ascii="Arial" w:hAnsi="Arial" w:cs="Arial"/>
          <w:szCs w:val="21"/>
        </w:rPr>
        <w:t xml:space="preserve">3</w:t>
      </w:r>
      <w:r>
        <w:rPr>
          <w:rFonts w:ascii="Arial" w:hAnsi="宋体" w:cs="Arial"/>
          <w:szCs w:val="21"/>
        </w:rPr>
        <w:t xml:space="preserve">开标公证费</w:t>
      </w:r>
      <w:r>
        <w:rPr>
          <w:rFonts w:hint="eastAsia" w:ascii="Arial" w:hAnsi="宋体" w:cs="Arial"/>
          <w:szCs w:val="21"/>
        </w:rPr>
        <w:t xml:space="preserve">：无</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18、投标文件的解密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18.2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19</w:t>
      </w:r>
      <w:r>
        <w:rPr>
          <w:rFonts w:ascii="Arial" w:hAnsi="宋体" w:cs="Arial"/>
          <w:b/>
          <w:bCs/>
          <w:szCs w:val="21"/>
        </w:rPr>
        <w:t xml:space="preserve">、投标文件的修改和撤回</w:t>
      </w:r>
      <w:r/>
    </w:p>
    <w:p>
      <w:pPr>
        <w:ind w:firstLine="420"/>
        <w:spacing w:line="360" w:lineRule="auto"/>
        <w:shd w:val="clear" w:color="auto" w:fill="ffffff"/>
        <w:widowControl/>
        <w:rPr>
          <w:rFonts w:ascii="Arial" w:hAnsi="Arial" w:cs="Arial"/>
          <w:szCs w:val="21"/>
        </w:rPr>
      </w:pPr>
      <w:r>
        <w:rPr>
          <w:rFonts w:ascii="Arial" w:hAnsi="Arial" w:cs="Arial"/>
          <w:szCs w:val="21"/>
        </w:rPr>
        <w:t xml:space="preserve">19.1</w:t>
      </w:r>
      <w:r>
        <w:rPr>
          <w:rFonts w:ascii="Arial" w:hAnsi="宋体" w:cs="Arial"/>
          <w:szCs w:val="21"/>
        </w:rPr>
        <w:t xml:space="preserve">投标人在投标截止时间前，可以对所递交的投标文件进行补充、修改或者撤回，并书面通知</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19.2 </w:t>
      </w:r>
      <w:r>
        <w:rPr>
          <w:rFonts w:ascii="Arial" w:hAnsi="宋体" w:cs="Arial"/>
          <w:szCs w:val="21"/>
        </w:rPr>
        <w:t xml:space="preserve">投标截止时间之后，投标文件不得撤回。</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ascii="Arial" w:hAnsi="宋体" w:cs="Arial"/>
          <w:szCs w:val="21"/>
        </w:rPr>
        <w:t xml:space="preserve">投标人应当遵循公平竞争的原则，不得恶意串通，不得妨碍其他投标人的竞争行为，不得损害</w:t>
      </w:r>
      <w:r>
        <w:rPr>
          <w:rFonts w:hint="eastAsia" w:ascii="Arial" w:hAnsi="宋体" w:cs="Arial"/>
          <w:szCs w:val="21"/>
        </w:rPr>
        <w:t xml:space="preserve">采购人</w:t>
      </w:r>
      <w:r>
        <w:rPr>
          <w:rFonts w:ascii="Arial" w:hAnsi="宋体" w:cs="Arial"/>
          <w:szCs w:val="21"/>
        </w:rPr>
        <w:t xml:space="preserve">或者其他投标人的合法权益。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21、开标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21.3投标人不足3家的，不得开标。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szCs w:val="21"/>
        </w:rPr>
      </w:pPr>
      <w:r>
        <w:rPr>
          <w:rFonts w:hint="eastAsia" w:ascii="Arial" w:hAnsi="Arial" w:cs="Arial"/>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w:t>
      </w:r>
      <w:r>
        <w:rPr>
          <w:rFonts w:ascii="Arial" w:hAnsi="宋体" w:cs="Arial"/>
          <w:b/>
          <w:bCs/>
          <w:szCs w:val="21"/>
        </w:rPr>
        <w:t xml:space="preserve">、评标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22.1 </w:t>
      </w:r>
      <w:r>
        <w:rPr>
          <w:rFonts w:ascii="Arial" w:hAnsi="宋体" w:cs="Arial"/>
          <w:b/>
          <w:bCs/>
          <w:szCs w:val="21"/>
        </w:rPr>
        <w:t xml:space="preserve">评标委员会</w:t>
      </w:r>
      <w:r/>
    </w:p>
    <w:p>
      <w:pPr>
        <w:ind w:firstLine="420"/>
        <w:spacing w:line="360" w:lineRule="auto"/>
        <w:shd w:val="clear" w:color="auto" w:fill="ffffff"/>
        <w:widowControl/>
        <w:rPr>
          <w:rFonts w:ascii="Arial" w:hAnsi="Arial" w:cs="Arial"/>
          <w:bCs/>
          <w:szCs w:val="21"/>
        </w:rPr>
      </w:pPr>
      <w:r>
        <w:rPr>
          <w:rFonts w:ascii="Arial" w:hAnsi="Arial" w:cs="Arial"/>
          <w:b/>
          <w:bCs/>
          <w:szCs w:val="21"/>
        </w:rPr>
        <w:t xml:space="preserve">22.1.1</w:t>
      </w:r>
      <w:r>
        <w:rPr>
          <w:rFonts w:ascii="Arial" w:hAnsi="宋体" w:cs="Arial"/>
          <w:bCs/>
          <w:szCs w:val="21"/>
        </w:rPr>
        <w:t xml:space="preserve">评标委员会负责具体评标事务，并独立履行下列职责：</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（二）要求投标人对投标文件有关事项作出澄清或者说明；</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（三）对投标文件进行比较和评价；</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szCs w:val="21"/>
        </w:rPr>
      </w:pPr>
      <w:r>
        <w:rPr>
          <w:rFonts w:ascii="Arial" w:hAnsi="宋体" w:cs="Arial"/>
          <w:bCs/>
          <w:szCs w:val="21"/>
        </w:rPr>
        <w:t xml:space="preserve">（五）向</w:t>
      </w:r>
      <w:r>
        <w:rPr>
          <w:rFonts w:hint="eastAsia" w:ascii="Arial" w:hAnsi="宋体" w:cs="Arial"/>
          <w:bCs/>
          <w:szCs w:val="21"/>
        </w:rPr>
        <w:t xml:space="preserve">采购人</w:t>
      </w:r>
      <w:r>
        <w:rPr>
          <w:rFonts w:ascii="Arial" w:hAnsi="宋体" w:cs="Arial"/>
          <w:bCs/>
          <w:szCs w:val="21"/>
        </w:rPr>
        <w:t xml:space="preserve">、</w:t>
      </w:r>
      <w:r>
        <w:rPr>
          <w:rFonts w:hint="eastAsia" w:ascii="Arial" w:hAnsi="宋体" w:cs="Arial"/>
          <w:bCs/>
          <w:szCs w:val="21"/>
        </w:rPr>
        <w:t xml:space="preserve">采购代理机构</w:t>
      </w:r>
      <w:r>
        <w:rPr>
          <w:rFonts w:ascii="Arial" w:hAnsi="宋体" w:cs="Arial"/>
          <w:bCs/>
          <w:szCs w:val="21"/>
        </w:rPr>
        <w:t xml:space="preserve">或者有关部门报告评标中发现的违法行为。</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22.1.2 </w:t>
      </w:r>
      <w:r>
        <w:rPr>
          <w:rFonts w:ascii="Arial" w:hAnsi="宋体" w:cs="Arial"/>
          <w:szCs w:val="21"/>
        </w:rPr>
        <w:t xml:space="preserve">评标委员会由</w:t>
      </w:r>
      <w:r>
        <w:rPr>
          <w:rFonts w:hint="eastAsia" w:ascii="Arial" w:hAnsi="宋体" w:cs="Arial"/>
          <w:bCs/>
          <w:szCs w:val="21"/>
        </w:rPr>
        <w:t xml:space="preserve">采购人</w:t>
      </w:r>
      <w:r>
        <w:rPr>
          <w:rFonts w:ascii="Arial" w:hAnsi="宋体" w:cs="Arial"/>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22.2  </w:t>
      </w:r>
      <w:r>
        <w:rPr>
          <w:rFonts w:ascii="Arial" w:hAnsi="宋体" w:cs="Arial"/>
          <w:b/>
          <w:bCs/>
          <w:szCs w:val="21"/>
        </w:rPr>
        <w:t xml:space="preserve">评标程序</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22.2.1 </w:t>
      </w:r>
      <w:r>
        <w:rPr>
          <w:rFonts w:ascii="Arial" w:hAnsi="宋体" w:cs="Arial"/>
          <w:b/>
          <w:bCs/>
          <w:szCs w:val="21"/>
        </w:rPr>
        <w:t xml:space="preserve">投标文件的资格性检查。</w:t>
      </w:r>
      <w:r>
        <w:rPr>
          <w:rFonts w:ascii="Arial" w:hAnsi="宋体" w:cs="Arial"/>
          <w:szCs w:val="21"/>
        </w:rPr>
        <w:t xml:space="preserve">公开招标采购项目开标结束后，</w:t>
      </w:r>
      <w:r>
        <w:rPr>
          <w:rFonts w:hint="eastAsia" w:ascii="Arial" w:hAnsi="宋体" w:cs="Arial"/>
        </w:rPr>
        <w:t xml:space="preserve">采购人</w:t>
      </w:r>
      <w:r>
        <w:rPr>
          <w:rFonts w:ascii="Arial" w:hAnsi="宋体" w:cs="Arial"/>
          <w:szCs w:val="21"/>
        </w:rPr>
        <w:t xml:space="preserve">或者</w:t>
      </w:r>
      <w:r>
        <w:rPr>
          <w:rFonts w:hint="eastAsia" w:ascii="Arial" w:hAnsi="宋体" w:cs="Arial"/>
        </w:rPr>
        <w:t xml:space="preserve">采购代理机构</w:t>
      </w:r>
      <w:r>
        <w:rPr>
          <w:rFonts w:ascii="Arial" w:hAnsi="宋体" w:cs="Arial"/>
          <w:szCs w:val="21"/>
        </w:rPr>
        <w:t xml:space="preserve">应当依法对投标人的资格进行审查。合格投标人不足</w:t>
      </w:r>
      <w:r>
        <w:rPr>
          <w:rFonts w:ascii="Arial" w:hAnsi="Arial" w:cs="Arial"/>
          <w:szCs w:val="21"/>
        </w:rPr>
        <w:t xml:space="preserve">3</w:t>
      </w:r>
      <w:r>
        <w:rPr>
          <w:rFonts w:ascii="Arial" w:hAnsi="宋体" w:cs="Arial"/>
          <w:szCs w:val="21"/>
        </w:rPr>
        <w:t xml:space="preserve">家的，不得评标。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22.2.2投标文件的符合性审查。</w:t>
      </w:r>
      <w:r>
        <w:rPr>
          <w:rFonts w:hint="eastAsia" w:ascii="Arial" w:hAnsi="Arial" w:cs="Arial"/>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（1）投标人在“苏采云”系统规定的时间内未成功解密电子投标文件的；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（2）投标人未按照招标文件要求上传电子投标文件的；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（3）同一投标人提交两个（含两个）以上不同的投标报价的；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（5）不具备招标文件中规定的资格要求的；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（7）投标文件含有采购人不能接受的附加条件的；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（8）投标文件内容不全或不符合招标文件中规定的其他实质性要求的；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（9）现行法律、法规、规章和招标文件规定的其他无效情形。</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22.2.2.1 </w:t>
      </w:r>
      <w:r>
        <w:rPr>
          <w:rFonts w:ascii="Arial" w:hAnsi="宋体" w:cs="Arial"/>
          <w:b/>
          <w:bCs/>
          <w:szCs w:val="21"/>
        </w:rPr>
        <w:t xml:space="preserve">实质性要求是指本招标文件中用带星号（</w:t>
      </w:r>
      <w:r>
        <w:rPr>
          <w:rFonts w:ascii="Arial" w:hAnsi="Arial" w:cs="Arial"/>
          <w:b/>
          <w:bCs/>
          <w:szCs w:val="21"/>
        </w:rPr>
        <w:t xml:space="preserve">“</w:t>
      </w:r>
      <w:r>
        <w:rPr>
          <w:rFonts w:ascii="Arial" w:hAnsi="Arial" w:cs="Arial"/>
          <w:b/>
          <w:bCs/>
        </w:rPr>
        <w:t xml:space="preserve">*</w:t>
      </w:r>
      <w:r>
        <w:rPr>
          <w:rFonts w:ascii="Arial" w:hAnsi="Arial" w:cs="Arial"/>
          <w:b/>
          <w:bCs/>
          <w:szCs w:val="21"/>
        </w:rPr>
        <w:t xml:space="preserve">”</w:t>
      </w:r>
      <w:r>
        <w:rPr>
          <w:rFonts w:ascii="Arial" w:hAnsi="宋体" w:cs="Arial"/>
          <w:b/>
          <w:bCs/>
          <w:szCs w:val="21"/>
        </w:rPr>
        <w:t xml:space="preserve">）的商务和技术要求。</w:t>
      </w:r>
      <w:r/>
    </w:p>
    <w:p>
      <w:pPr>
        <w:ind w:firstLine="420"/>
        <w:jc w:val="left"/>
        <w:spacing w:line="360" w:lineRule="auto"/>
        <w:shd w:val="clear" w:color="auto" w:fill="ffffff"/>
        <w:widowControl/>
        <w:rPr>
          <w:rFonts w:ascii="Arial" w:hAnsi="Arial" w:cs="Arial"/>
          <w:szCs w:val="21"/>
        </w:rPr>
      </w:pPr>
      <w:r>
        <w:rPr>
          <w:rFonts w:hint="eastAsia" w:ascii="Arial" w:hAnsi="Arial" w:cs="Arial"/>
          <w:b/>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22.2.2.3有下列情形之一的予以废标：</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22.2.3</w:t>
      </w:r>
      <w:r>
        <w:rPr>
          <w:rFonts w:ascii="Arial" w:hAnsi="宋体" w:cs="Arial"/>
          <w:b/>
          <w:bCs/>
          <w:szCs w:val="21"/>
        </w:rPr>
        <w:t xml:space="preserve">澄清有关问题</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评委会并非对每个投标人都做澄清要求。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b/>
          <w:szCs w:val="21"/>
        </w:rPr>
      </w:pPr>
      <w:r>
        <w:rPr>
          <w:rFonts w:hint="eastAsia" w:ascii="Arial" w:hAnsi="宋体" w:cs="Arial"/>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w:t>
      </w:r>
      <w:r>
        <w:rPr>
          <w:rFonts w:hint="eastAsia" w:ascii="Arial" w:hAnsi="宋体" w:cs="Arial"/>
          <w:b/>
          <w:bCs/>
          <w:szCs w:val="21"/>
        </w:rPr>
        <w:t xml:space="preserve">如果投标人不接受修正后的价格，则其投标将被拒绝。</w:t>
      </w:r>
      <w:r/>
    </w:p>
    <w:p>
      <w:pPr>
        <w:ind w:firstLine="420"/>
        <w:jc w:val="left"/>
        <w:spacing w:line="360" w:lineRule="auto"/>
        <w:shd w:val="clear" w:color="auto" w:fill="ffffff"/>
        <w:widowControl/>
        <w:rPr>
          <w:rFonts w:ascii="Arial" w:hAnsi="宋体" w:cs="Arial"/>
          <w:b/>
        </w:rPr>
      </w:pPr>
      <w:r>
        <w:rPr>
          <w:rFonts w:ascii="Arial" w:hAnsi="Arial" w:cs="Arial"/>
          <w:szCs w:val="21"/>
        </w:rPr>
        <w:t xml:space="preserve">22.2.3.4</w:t>
      </w:r>
      <w:r>
        <w:rPr>
          <w:rFonts w:ascii="Arial" w:hAnsi="宋体" w:cs="Arial"/>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rPr>
        <w:t xml:space="preserve">投标人不能证明其报价合理性的，评标委员会将其作为无效投标处理。</w:t>
      </w:r>
      <w:r/>
    </w:p>
    <w:p>
      <w:pPr>
        <w:ind w:firstLine="420"/>
        <w:jc w:val="left"/>
        <w:spacing w:line="360" w:lineRule="auto"/>
        <w:shd w:val="clear" w:color="auto" w:fill="ffffff"/>
        <w:widowControl/>
        <w:rPr>
          <w:rFonts w:ascii="Arial" w:hAnsi="Arial" w:cs="Arial"/>
          <w:bCs/>
          <w:szCs w:val="21"/>
        </w:rPr>
      </w:pPr>
      <w:r>
        <w:rPr>
          <w:rFonts w:hint="eastAsia" w:ascii="Arial" w:hAnsi="宋体" w:cs="Arial"/>
          <w:bCs/>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22.2.4</w:t>
      </w:r>
      <w:r>
        <w:rPr>
          <w:rFonts w:ascii="Arial" w:hAnsi="宋体" w:cs="Arial"/>
          <w:bCs/>
          <w:szCs w:val="21"/>
        </w:rPr>
        <w:t xml:space="preserve">比较与评价。</w:t>
      </w:r>
      <w:r>
        <w:rPr>
          <w:rFonts w:ascii="Arial" w:hAnsi="宋体" w:cs="Arial"/>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rPr>
      </w:pPr>
      <w:r>
        <w:rPr>
          <w:rFonts w:ascii="Arial" w:hAnsi="Arial" w:cs="Arial"/>
          <w:szCs w:val="21"/>
        </w:rPr>
        <w:t xml:space="preserve">22.2.5</w:t>
      </w:r>
      <w:r>
        <w:rPr>
          <w:rFonts w:ascii="Arial" w:hAnsi="宋体" w:cs="Arial"/>
        </w:rPr>
        <w:t xml:space="preserve">相同品牌产品的投标</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22.3 </w:t>
      </w:r>
      <w:r>
        <w:rPr>
          <w:rFonts w:ascii="Arial" w:hAnsi="宋体" w:cs="Arial"/>
          <w:b/>
          <w:bCs/>
          <w:szCs w:val="21"/>
        </w:rPr>
        <w:t xml:space="preserve">评标方法和标准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评审因素，包括价格、技术、商务等。</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评标总得分＝F1×A1＋F2×A2＋……＋Fn×An</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F1、F2……Fn分别为各项评审因素的得分；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A1、A2、……An 分别为各项评审因素所占的权重</w:t>
      </w:r>
      <w:r>
        <w:rPr>
          <w:rFonts w:hint="eastAsia" w:ascii="Arial" w:hAnsi="Arial" w:cs="Arial"/>
          <w:szCs w:val="21"/>
        </w:rPr>
        <w:t xml:space="preserve">（</w:t>
      </w:r>
      <w:r>
        <w:rPr>
          <w:rFonts w:ascii="Arial" w:hAnsi="Arial" w:cs="Arial"/>
          <w:szCs w:val="21"/>
        </w:rPr>
        <w:t xml:space="preserve">A1＋A2＋……＋An＝1</w:t>
      </w:r>
      <w:r>
        <w:rPr>
          <w:rFonts w:hint="eastAsia" w:ascii="Arial" w:hAnsi="Arial" w:cs="Arial"/>
          <w:szCs w:val="21"/>
        </w:rPr>
        <w:t xml:space="preserve">）</w:t>
      </w:r>
      <w:r>
        <w:rPr>
          <w:rFonts w:ascii="Arial" w:hAnsi="Arial" w:cs="Arial"/>
          <w:szCs w:val="21"/>
        </w:rPr>
        <w:t xml:space="preserve">。</w:t>
      </w:r>
      <w:r/>
    </w:p>
    <w:p>
      <w:pPr>
        <w:ind w:left="420"/>
        <w:jc w:val="left"/>
        <w:spacing w:line="360" w:lineRule="auto"/>
        <w:shd w:val="clear" w:color="auto" w:fill="ffffff"/>
        <w:widowControl/>
        <w:rPr>
          <w:rFonts w:ascii="Arial" w:hAnsi="Arial" w:cs="Arial"/>
          <w:szCs w:val="21"/>
        </w:rPr>
      </w:pPr>
      <w:r>
        <w:rPr>
          <w:rFonts w:ascii="Arial" w:hAnsi="Arial" w:cs="Arial"/>
          <w:szCs w:val="21"/>
        </w:rPr>
        <w:t xml:space="preserve">因落实政府采购政策进行价格调整的，以调整后的价格计算评标基准价和投标报价。</w:t>
      </w:r>
      <w:r>
        <w:rPr>
          <w:rFonts w:hint="eastAsia" w:ascii="Arial" w:hAnsi="Arial" w:cs="Arial"/>
          <w:b/>
          <w:bCs/>
          <w:szCs w:val="21"/>
        </w:rPr>
        <w:t xml:space="preserve">22.4 评标委员会启动异常低价投标审查的情形和具体要求</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22.4.1评标过程中出现下列情形之一的，评标委员会应当启动异常低价投标审查程序： </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（3）投标报价低于本项目最高限价65%的，即投标报价&lt;本项目最高限价×65%；</w:t>
      </w:r>
      <w:r/>
    </w:p>
    <w:p>
      <w:pPr>
        <w:ind w:firstLine="420"/>
        <w:jc w:val="left"/>
        <w:spacing w:line="360" w:lineRule="auto"/>
        <w:shd w:val="clear" w:color="auto" w:fill="ffffff"/>
        <w:widowControl/>
        <w:rPr>
          <w:rFonts w:ascii="Arial" w:hAnsi="Arial" w:cs="Arial"/>
          <w:szCs w:val="21"/>
        </w:rPr>
      </w:pPr>
      <w:r>
        <w:rPr>
          <w:rFonts w:hint="eastAsia" w:ascii="Arial" w:hAnsi="Arial" w:cs="Arial"/>
          <w:b/>
          <w:bCs/>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szCs w:val="21"/>
        </w:rPr>
      </w:pPr>
      <w:r>
        <w:rPr>
          <w:rFonts w:ascii="Arial" w:hAnsi="Arial" w:cs="Arial"/>
          <w:b/>
          <w:bCs/>
          <w:szCs w:val="21"/>
        </w:rPr>
        <w:t xml:space="preserve">23、</w:t>
      </w:r>
      <w:r>
        <w:rPr>
          <w:rFonts w:ascii="Arial" w:hAnsi="Arial" w:cs="Arial"/>
          <w:b/>
          <w:szCs w:val="21"/>
        </w:rPr>
        <w:t xml:space="preserve">确定中标人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szCs w:val="21"/>
        </w:rPr>
      </w:pPr>
      <w:r>
        <w:rPr>
          <w:rFonts w:ascii="Arial" w:hAnsi="Arial" w:cs="Arial"/>
          <w:b/>
          <w:bCs/>
          <w:szCs w:val="21"/>
        </w:rPr>
        <w:t xml:space="preserve">23.4 中标通知书对</w:t>
      </w:r>
      <w:r>
        <w:rPr>
          <w:rFonts w:hint="eastAsia" w:ascii="Arial" w:hAnsi="Arial" w:cs="Arial"/>
          <w:b/>
          <w:bCs/>
          <w:szCs w:val="21"/>
        </w:rPr>
        <w:t xml:space="preserve">采购人</w:t>
      </w:r>
      <w:r>
        <w:rPr>
          <w:rFonts w:ascii="Arial" w:hAnsi="Arial" w:cs="Arial"/>
          <w:b/>
          <w:bCs/>
          <w:szCs w:val="21"/>
        </w:rPr>
        <w:t xml:space="preserve">和中标人具有同等法律效力。</w:t>
      </w:r>
      <w:r>
        <w:rPr>
          <w:rFonts w:hint="eastAsia" w:ascii="Arial" w:hAnsi="Arial" w:cs="Arial"/>
          <w:b/>
          <w:bCs/>
          <w:szCs w:val="21"/>
        </w:rPr>
        <w:t xml:space="preserve">中标通知书发出后，采购人不得</w:t>
      </w:r>
      <w:r>
        <w:rPr>
          <w:rFonts w:hint="eastAsia" w:ascii="Arial" w:hAnsi="Arial" w:cs="Arial"/>
          <w:b/>
          <w:szCs w:val="21"/>
        </w:rPr>
        <w:t xml:space="preserve">违法改变中标结果，中标人无正当理由不得放弃中标。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5</w:t>
      </w:r>
      <w:r>
        <w:rPr>
          <w:rFonts w:ascii="Arial" w:hAnsi="Arial" w:cs="Arial"/>
          <w:szCs w:val="21"/>
        </w:rPr>
        <w:t xml:space="preserve"> 所有投标文件不论中标与否，均不退回。</w:t>
      </w:r>
      <w:r/>
    </w:p>
    <w:p>
      <w:pPr>
        <w:ind w:firstLine="412"/>
        <w:spacing w:line="360" w:lineRule="auto"/>
        <w:shd w:val="clear" w:color="auto" w:fill="ffffff"/>
        <w:widowControl/>
        <w:rPr>
          <w:rFonts w:ascii="Arial" w:hAnsi="Arial" w:cs="Arial"/>
          <w:szCs w:val="21"/>
        </w:rPr>
      </w:pPr>
      <w:r>
        <w:rPr>
          <w:rFonts w:ascii="Arial" w:hAnsi="Arial" w:cs="Arial"/>
          <w:b/>
          <w:bCs/>
          <w:szCs w:val="21"/>
        </w:rPr>
        <w:t xml:space="preserve">24、编写评标报告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25、评标过程的保密性</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25.1 </w:t>
      </w:r>
      <w:r>
        <w:rPr>
          <w:rFonts w:hint="eastAsia" w:ascii="Arial" w:hAnsi="Arial" w:cs="Arial"/>
          <w:szCs w:val="21"/>
        </w:rPr>
        <w:t xml:space="preserve">采购人</w:t>
      </w:r>
      <w:r>
        <w:rPr>
          <w:rFonts w:ascii="Arial" w:hAnsi="Arial" w:cs="Arial"/>
          <w:szCs w:val="21"/>
        </w:rPr>
        <w:t xml:space="preserve">和</w:t>
      </w:r>
      <w:r>
        <w:rPr>
          <w:rFonts w:hint="eastAsia" w:ascii="Arial" w:hAnsi="Arial" w:cs="Arial"/>
          <w:szCs w:val="21"/>
        </w:rPr>
        <w:t xml:space="preserve">采购代理机构</w:t>
      </w:r>
      <w:r>
        <w:rPr>
          <w:rFonts w:ascii="Arial" w:hAnsi="Arial" w:cs="Arial"/>
          <w:szCs w:val="21"/>
        </w:rPr>
        <w:t xml:space="preserve">将采取必要措施，保证评标在严格保密的情况下进行。</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六、签订合同</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26、签订合同</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26.1</w:t>
      </w:r>
      <w:r>
        <w:rPr>
          <w:rFonts w:hint="eastAsia" w:ascii="Arial" w:hAnsi="Arial" w:cs="Arial"/>
          <w:szCs w:val="21"/>
        </w:rPr>
        <w:t xml:space="preserve">采购人</w:t>
      </w:r>
      <w:r>
        <w:rPr>
          <w:rFonts w:ascii="Arial" w:hAnsi="Arial" w:cs="Arial"/>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szCs w:val="21"/>
        </w:rPr>
      </w:pPr>
      <w:r>
        <w:rPr>
          <w:rFonts w:ascii="Arial" w:hAnsi="Arial" w:cs="Arial"/>
          <w:bCs/>
          <w:szCs w:val="21"/>
        </w:rPr>
        <w:t xml:space="preserve">2</w:t>
      </w:r>
      <w:r>
        <w:rPr>
          <w:rFonts w:hint="eastAsia" w:ascii="Arial" w:hAnsi="Arial" w:cs="Arial"/>
          <w:bCs/>
          <w:szCs w:val="21"/>
        </w:rPr>
        <w:t xml:space="preserve">6</w:t>
      </w:r>
      <w:r>
        <w:rPr>
          <w:rFonts w:ascii="Arial" w:hAnsi="Arial" w:cs="Arial"/>
          <w:bCs/>
          <w:szCs w:val="21"/>
        </w:rPr>
        <w:t xml:space="preserve">.</w:t>
      </w:r>
      <w:r>
        <w:rPr>
          <w:rFonts w:hint="eastAsia" w:ascii="Arial" w:hAnsi="Arial" w:cs="Arial"/>
          <w:bCs/>
          <w:szCs w:val="21"/>
        </w:rPr>
        <w:t xml:space="preserve">2</w:t>
      </w:r>
      <w:r>
        <w:rPr>
          <w:rFonts w:ascii="Arial" w:hAnsi="Arial" w:cs="Arial"/>
          <w:bCs/>
          <w:szCs w:val="21"/>
        </w:rPr>
        <w:t xml:space="preserve"> </w:t>
      </w:r>
      <w:r>
        <w:rPr>
          <w:rFonts w:hint="eastAsia" w:ascii="Arial" w:hAnsi="Arial" w:cs="Arial"/>
          <w:szCs w:val="21"/>
        </w:rPr>
        <w:t xml:space="preserve">除继续履行将损害国家利益和社会公众利益的，政府采购合同的双方当事人不得擅自变更、中止或者终止合同。</w:t>
      </w:r>
      <w:r>
        <w:rPr>
          <w:rFonts w:hint="eastAsia" w:ascii="Arial" w:hAnsi="Arial" w:cs="Arial"/>
          <w:b/>
          <w:bCs/>
          <w:szCs w:val="21"/>
        </w:rPr>
        <w:t xml:space="preserve">放弃或拒绝签订合同的，中标人不得参加对该项目重新开展的采购活动，投标</w:t>
      </w:r>
      <w:r>
        <w:rPr>
          <w:rFonts w:ascii="Arial" w:hAnsi="Arial" w:cs="Arial"/>
          <w:b/>
          <w:bCs/>
          <w:szCs w:val="21"/>
        </w:rPr>
        <w:t xml:space="preserve">保证金不予退还</w:t>
      </w:r>
      <w:r>
        <w:rPr>
          <w:rFonts w:hint="eastAsia" w:ascii="Arial" w:hAnsi="Arial" w:cs="Arial"/>
          <w:b/>
          <w:bCs/>
          <w:szCs w:val="21"/>
        </w:rPr>
        <w:t xml:space="preserve">，不收取投标保证金的项目，中标人</w:t>
      </w:r>
      <w:r>
        <w:rPr>
          <w:rFonts w:ascii="Arial" w:hAnsi="Arial" w:cs="Arial"/>
          <w:b/>
          <w:bCs/>
          <w:szCs w:val="21"/>
        </w:rPr>
        <w:t xml:space="preserve">应向</w:t>
      </w:r>
      <w:r>
        <w:rPr>
          <w:rFonts w:hint="eastAsia" w:ascii="Arial" w:hAnsi="Arial" w:cs="Arial"/>
          <w:b/>
          <w:bCs/>
          <w:szCs w:val="21"/>
        </w:rPr>
        <w:t xml:space="preserve">采购人</w:t>
      </w:r>
      <w:r>
        <w:rPr>
          <w:rFonts w:ascii="Arial" w:hAnsi="Arial" w:cs="Arial"/>
          <w:b/>
          <w:bCs/>
          <w:szCs w:val="21"/>
        </w:rPr>
        <w:t xml:space="preserve">支付</w:t>
      </w:r>
      <w:r>
        <w:rPr>
          <w:rFonts w:hint="eastAsia" w:ascii="Arial" w:hAnsi="Arial" w:cs="Arial"/>
          <w:b/>
          <w:bCs/>
          <w:szCs w:val="21"/>
        </w:rPr>
        <w:t xml:space="preserve">采购人</w:t>
      </w:r>
      <w:r>
        <w:rPr>
          <w:rFonts w:ascii="Arial" w:hAnsi="Arial" w:cs="Arial"/>
          <w:b/>
          <w:bCs/>
          <w:szCs w:val="21"/>
        </w:rPr>
        <w:t xml:space="preserve">为</w:t>
      </w:r>
      <w:r>
        <w:rPr>
          <w:rFonts w:hint="eastAsia" w:ascii="Arial" w:hAnsi="Arial" w:cs="Arial"/>
          <w:b/>
          <w:bCs/>
          <w:szCs w:val="21"/>
        </w:rPr>
        <w:t xml:space="preserve">招标</w:t>
      </w:r>
      <w:r>
        <w:rPr>
          <w:rFonts w:ascii="Arial" w:hAnsi="Arial" w:cs="Arial"/>
          <w:b/>
          <w:bCs/>
          <w:szCs w:val="21"/>
        </w:rPr>
        <w:t xml:space="preserve">所发生的</w:t>
      </w:r>
      <w:r>
        <w:rPr>
          <w:rFonts w:hint="eastAsia" w:ascii="Arial" w:hAnsi="Arial" w:cs="Arial"/>
          <w:b/>
          <w:bCs/>
          <w:szCs w:val="21"/>
        </w:rPr>
        <w:t xml:space="preserve">相关</w:t>
      </w:r>
      <w:r>
        <w:rPr>
          <w:rFonts w:ascii="Arial" w:hAnsi="Arial" w:cs="Arial"/>
          <w:b/>
          <w:bCs/>
          <w:szCs w:val="21"/>
        </w:rPr>
        <w:t xml:space="preserve">费用</w:t>
      </w:r>
      <w:r>
        <w:rPr>
          <w:rFonts w:hint="eastAsia" w:ascii="Arial" w:hAnsi="Arial" w:cs="Arial"/>
          <w:b/>
          <w:bCs/>
          <w:szCs w:val="21"/>
        </w:rPr>
        <w:t xml:space="preserve">，</w:t>
      </w:r>
      <w:r>
        <w:rPr>
          <w:rFonts w:hint="eastAsia" w:ascii="Arial" w:hAnsi="Arial" w:cs="Arial"/>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3采购人</w:t>
      </w:r>
      <w:r>
        <w:rPr>
          <w:rFonts w:ascii="Arial" w:hAnsi="Arial" w:cs="Arial"/>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4</w:t>
      </w:r>
      <w:r>
        <w:rPr>
          <w:rFonts w:ascii="Arial" w:hAnsi="Arial" w:cs="Arial"/>
          <w:szCs w:val="21"/>
        </w:rPr>
        <w:t xml:space="preserve">中标人拒绝与采购人签订合同的，</w:t>
      </w:r>
      <w:r>
        <w:rPr>
          <w:rFonts w:hint="eastAsia" w:ascii="Arial" w:hAnsi="Arial" w:cs="Arial"/>
          <w:szCs w:val="21"/>
        </w:rPr>
        <w:t xml:space="preserve">采购人</w:t>
      </w:r>
      <w:r>
        <w:rPr>
          <w:rFonts w:ascii="Arial" w:hAnsi="Arial" w:cs="Arial"/>
          <w:szCs w:val="21"/>
        </w:rPr>
        <w:t xml:space="preserve">可以按照评审报告推荐的中标或者成交候选人名单排序，确定下一候选人为中标或者</w:t>
      </w:r>
      <w:r>
        <w:rPr>
          <w:rFonts w:hint="eastAsia" w:ascii="Arial" w:hAnsi="Arial" w:cs="Arial"/>
          <w:szCs w:val="21"/>
        </w:rPr>
        <w:t xml:space="preserve">中标供应商</w:t>
      </w:r>
      <w:r>
        <w:rPr>
          <w:rFonts w:ascii="Arial" w:hAnsi="Arial" w:cs="Arial"/>
          <w:szCs w:val="21"/>
        </w:rPr>
        <w:t xml:space="preserve">，也可以重新开展政府采购活动。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5</w:t>
      </w:r>
      <w:r>
        <w:rPr>
          <w:rFonts w:ascii="Arial" w:hAnsi="Arial" w:cs="Arial"/>
          <w:szCs w:val="21"/>
        </w:rPr>
        <w:t xml:space="preserve"> 政府采购合同履行中，</w:t>
      </w:r>
      <w:r>
        <w:rPr>
          <w:rFonts w:hint="eastAsia" w:ascii="Arial" w:hAnsi="Arial" w:cs="Arial"/>
          <w:szCs w:val="21"/>
        </w:rPr>
        <w:t xml:space="preserve">采购人</w:t>
      </w:r>
      <w:r>
        <w:rPr>
          <w:rFonts w:ascii="Arial" w:hAnsi="Arial" w:cs="Arial"/>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6</w:t>
      </w:r>
      <w:r>
        <w:rPr>
          <w:rFonts w:ascii="Arial" w:hAnsi="Arial" w:cs="Arial"/>
          <w:szCs w:val="21"/>
        </w:rPr>
        <w:t xml:space="preserve"> </w:t>
      </w:r>
      <w:r>
        <w:rPr>
          <w:rFonts w:hint="eastAsia" w:ascii="Arial" w:hAnsi="Arial" w:cs="Arial"/>
          <w:szCs w:val="21"/>
        </w:rPr>
        <w:t xml:space="preserve">采购人</w:t>
      </w:r>
      <w:r>
        <w:rPr>
          <w:rFonts w:ascii="Arial" w:hAnsi="Arial" w:cs="Arial"/>
          <w:szCs w:val="21"/>
        </w:rPr>
        <w:t xml:space="preserve">与中标人应当根据合同的约定依法履行合同义务。</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27、质疑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27.1供应商对招标活动事项有疑问的，可以向</w:t>
      </w:r>
      <w:r>
        <w:rPr>
          <w:rFonts w:hint="eastAsia" w:ascii="Arial" w:hAnsi="Arial" w:cs="Arial"/>
          <w:szCs w:val="21"/>
        </w:rPr>
        <w:t xml:space="preserve">采购代理机构</w:t>
      </w:r>
      <w:r>
        <w:rPr>
          <w:rFonts w:ascii="Arial" w:hAnsi="Arial" w:cs="Arial"/>
          <w:szCs w:val="21"/>
        </w:rPr>
        <w:t xml:space="preserve">提出询问，</w:t>
      </w:r>
      <w:r>
        <w:rPr>
          <w:rFonts w:hint="eastAsia" w:ascii="Arial" w:hAnsi="Arial" w:cs="Arial"/>
          <w:szCs w:val="21"/>
        </w:rPr>
        <w:t xml:space="preserve">采购代理机构</w:t>
      </w:r>
      <w:r>
        <w:rPr>
          <w:rFonts w:ascii="Arial" w:hAnsi="Arial" w:cs="Arial"/>
          <w:szCs w:val="21"/>
        </w:rPr>
        <w:t xml:space="preserve">将依法作出答复，但答复的内容不涉及商业秘密</w:t>
      </w:r>
      <w:r>
        <w:rPr>
          <w:rFonts w:ascii="Arial" w:hAnsi="Arial" w:cs="Arial"/>
          <w:b/>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szCs w:val="21"/>
        </w:rPr>
      </w:pPr>
      <w:r>
        <w:rPr>
          <w:rFonts w:ascii="Arial" w:hAnsi="Arial" w:cs="Arial"/>
          <w:b/>
          <w:bCs/>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（一）供应商的姓名或者名称、地址、邮编、联系人及联系电话；</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（二）质疑项目的名称、编号；</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（三）具体、明确的质疑事项和与质疑事项相关的请求（具体条款）；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（四）事实依据（具体条款）；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（五）必要的法律依据（具体条款）；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（六）提出质疑的日期。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szCs w:val="21"/>
        </w:rPr>
      </w:pPr>
      <w:r>
        <w:rPr>
          <w:rFonts w:ascii="Arial" w:hAnsi="Arial" w:cs="Arial"/>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w:t>
      </w:r>
      <w:r>
        <w:rPr>
          <w:rFonts w:hint="eastAsia" w:ascii="Arial" w:hAnsi="Arial" w:cs="Arial"/>
          <w:szCs w:val="21"/>
        </w:rPr>
        <w:t xml:space="preserve">6</w:t>
      </w:r>
      <w:r>
        <w:rPr>
          <w:rFonts w:ascii="Arial" w:hAnsi="Arial" w:cs="Arial"/>
          <w:szCs w:val="21"/>
        </w:rPr>
        <w:t xml:space="preserve">采购代理机构在收到投标人的书面质疑后将及时组织调查核实，在</w:t>
      </w:r>
      <w:r>
        <w:rPr>
          <w:rFonts w:ascii="Arial" w:hAnsi="Arial" w:cs="Arial"/>
          <w:b/>
          <w:bCs/>
          <w:szCs w:val="21"/>
        </w:rPr>
        <w:t xml:space="preserve">七个工作日内</w:t>
      </w:r>
      <w:r>
        <w:rPr>
          <w:rFonts w:ascii="Arial" w:hAnsi="Arial" w:cs="Arial"/>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szCs w:val="21"/>
        </w:rPr>
      </w:pPr>
      <w:r>
        <w:rPr>
          <w:rFonts w:ascii="Arial" w:hAnsi="Arial" w:cs="Arial"/>
          <w:b/>
          <w:bCs/>
          <w:szCs w:val="21"/>
        </w:rPr>
        <w:t xml:space="preserve">28、投诉</w:t>
      </w:r>
      <w:r/>
    </w:p>
    <w:p>
      <w:pPr>
        <w:ind w:firstLine="420"/>
        <w:spacing w:line="420" w:lineRule="exact"/>
        <w:rPr>
          <w:rFonts w:ascii="Arial" w:hAnsi="Arial" w:cs="Arial"/>
        </w:rPr>
      </w:pPr>
      <w:r>
        <w:rPr>
          <w:rFonts w:ascii="Arial" w:hAnsi="Arial" w:cs="Arial"/>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rPr>
      </w:pPr>
      <w:r>
        <w:rPr>
          <w:rFonts w:ascii="Arial" w:hAnsi="Arial" w:cs="Arial"/>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rPr>
      </w:pPr>
      <w:r>
        <w:rPr>
          <w:rFonts w:ascii="Arial" w:hAnsi="Arial" w:cs="Arial"/>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szCs w:val="21"/>
        </w:rPr>
      </w:pPr>
      <w:r>
        <w:rPr>
          <w:rFonts w:ascii="Arial" w:hAnsi="Arial" w:cs="Arial"/>
        </w:rPr>
        <w:t xml:space="preserve">28.4 投诉人有下列行为之一的，属于严重失信行为，</w:t>
      </w:r>
      <w:r>
        <w:rPr>
          <w:rFonts w:ascii="Arial" w:hAnsi="Arial" w:cs="Arial"/>
          <w:szCs w:val="21"/>
        </w:rPr>
        <w:t xml:space="preserve">由财政部门列入不良行为记录名单，禁止其一至三年内参加政府采购活动。</w:t>
      </w:r>
      <w:r/>
    </w:p>
    <w:p>
      <w:pPr>
        <w:ind w:firstLine="420"/>
        <w:spacing w:line="420" w:lineRule="exact"/>
        <w:rPr>
          <w:rFonts w:ascii="Arial" w:hAnsi="Arial" w:cs="Arial"/>
        </w:rPr>
      </w:pPr>
      <w:r>
        <w:rPr>
          <w:rFonts w:ascii="Arial" w:hAnsi="Arial" w:cs="Arial"/>
        </w:rPr>
        <w:t xml:space="preserve">（1）投诉人在全国范围12个月内三次以上投诉查无实据的；</w:t>
      </w:r>
      <w:r/>
    </w:p>
    <w:p>
      <w:pPr>
        <w:ind w:firstLine="420"/>
        <w:spacing w:line="420" w:lineRule="exact"/>
        <w:rPr>
          <w:rFonts w:ascii="Arial" w:hAnsi="Arial" w:cs="Arial"/>
        </w:rPr>
      </w:pPr>
      <w:r>
        <w:rPr>
          <w:rFonts w:ascii="Arial" w:hAnsi="Arial" w:cs="Arial"/>
        </w:rPr>
        <w:t xml:space="preserve">（2）采用捏造事实、提供虚假材料或者以非法手段取得证明材料等方式进行虚假、恶意投诉。</w:t>
      </w:r>
      <w:r/>
    </w:p>
    <w:p>
      <w:pPr>
        <w:ind w:firstLine="420"/>
        <w:spacing w:line="420" w:lineRule="exact"/>
        <w:rPr>
          <w:rFonts w:ascii="Arial" w:hAnsi="Arial" w:cs="Arial"/>
        </w:rPr>
      </w:pPr>
      <w:r>
        <w:rPr>
          <w:rFonts w:ascii="Arial" w:hAnsi="Arial" w:cs="Arial"/>
        </w:rPr>
        <w:t xml:space="preserve">证据来源的合法性存在明显疑问，投诉人无法证明其取得方式合法的，视为以非法手段取得证明材料。</w:t>
      </w:r>
      <w:r/>
    </w:p>
    <w:p>
      <w:pPr>
        <w:ind w:firstLine="422"/>
        <w:spacing w:line="420" w:lineRule="exact"/>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9</w:t>
      </w:r>
      <w:r>
        <w:rPr>
          <w:rFonts w:ascii="Arial" w:hAnsi="Arial" w:cs="Arial"/>
          <w:b/>
          <w:bCs/>
          <w:szCs w:val="21"/>
        </w:rPr>
        <w:t xml:space="preserve">、</w:t>
      </w:r>
      <w:r>
        <w:rPr>
          <w:rFonts w:hint="eastAsia" w:ascii="Arial" w:hAnsi="Arial" w:cs="Arial"/>
          <w:b/>
          <w:bCs/>
          <w:szCs w:val="21"/>
        </w:rPr>
        <w:t xml:space="preserve">其它</w:t>
      </w:r>
      <w:r/>
    </w:p>
    <w:p>
      <w:pPr>
        <w:ind w:firstLine="420"/>
        <w:spacing w:line="360" w:lineRule="auto"/>
        <w:shd w:val="clear" w:color="auto" w:fill="ffffff"/>
        <w:widowControl/>
        <w:rPr>
          <w:rFonts w:ascii="Arial" w:hAnsi="Arial" w:cs="Arial"/>
          <w:szCs w:val="21"/>
        </w:rPr>
      </w:pPr>
      <w:r>
        <w:rPr>
          <w:rFonts w:ascii="Arial" w:hAnsi="Arial" w:cs="Arial"/>
        </w:rPr>
        <w:t xml:space="preserve">2</w:t>
      </w:r>
      <w:r>
        <w:rPr>
          <w:rFonts w:hint="eastAsia" w:ascii="Arial" w:hAnsi="Arial" w:cs="Arial"/>
        </w:rPr>
        <w:t xml:space="preserve">9.</w:t>
      </w:r>
      <w:r>
        <w:rPr>
          <w:rFonts w:ascii="Arial" w:hAnsi="Arial" w:cs="Arial"/>
        </w:rPr>
        <w:t xml:space="preserve">1</w:t>
      </w:r>
      <w:r>
        <w:rPr>
          <w:rFonts w:hint="eastAsia"/>
        </w:rPr>
        <w:t xml:space="preserve">本项目根据江苏省财政厅关于加强政府绿色采购有关事项的通知（苏财购</w:t>
      </w:r>
      <w:r>
        <w:rPr>
          <w:rFonts w:ascii="Arial" w:hAnsi="Arial" w:cs="Arial"/>
          <w:szCs w:val="21"/>
        </w:rPr>
        <w:t xml:space="preserve">〔202</w:t>
      </w:r>
      <w:r>
        <w:rPr>
          <w:rFonts w:hint="eastAsia" w:ascii="Arial" w:hAnsi="Arial" w:cs="Arial"/>
          <w:szCs w:val="21"/>
        </w:rPr>
        <w:t xml:space="preserve">3</w:t>
      </w:r>
      <w:r>
        <w:rPr>
          <w:rFonts w:ascii="Arial" w:hAnsi="Arial" w:cs="Arial"/>
          <w:szCs w:val="21"/>
        </w:rPr>
        <w:t xml:space="preserve">〕</w:t>
      </w:r>
      <w:r>
        <w:rPr>
          <w:rFonts w:hint="eastAsia" w:ascii="Arial" w:hAnsi="Arial" w:cs="Arial"/>
          <w:szCs w:val="21"/>
        </w:rPr>
        <w:t xml:space="preserve">65号</w:t>
      </w:r>
      <w:r>
        <w:rPr>
          <w:rFonts w:hint="eastAsia"/>
        </w:rPr>
        <w:t xml:space="preserve">）规定，执行绿色采购需求标准。</w:t>
      </w:r>
      <w:r/>
    </w:p>
    <w:p>
      <w:pPr>
        <w:pStyle w:val="960"/>
        <w:ind w:firstLine="0"/>
        <w:spacing w:line="360" w:lineRule="auto"/>
      </w:pPr>
      <w:r/>
      <w:r/>
    </w:p>
    <w:p>
      <w:pPr>
        <w:rPr>
          <w:rFonts w:ascii="Arial" w:hAnsi="Arial" w:cs="Arial"/>
        </w:rPr>
      </w:pPr>
      <w:r>
        <w:rPr>
          <w:rFonts w:hint="eastAsia" w:ascii="Arial" w:hAnsi="Arial" w:cs="Arial"/>
        </w:rPr>
        <w:br w:type="page" w:clear="all"/>
      </w:r>
      <w:r/>
    </w:p>
    <w:p>
      <w:pPr>
        <w:pStyle w:val="689"/>
        <w:numPr>
          <w:ilvl w:val="0"/>
          <w:numId w:val="0"/>
        </w:numPr>
        <w:rPr>
          <w:rFonts w:ascii="Arial" w:hAnsi="Arial" w:cs="Arial"/>
        </w:rPr>
      </w:pPr>
      <w:r>
        <w:rPr>
          <w:rFonts w:hint="eastAsia" w:ascii="Arial" w:hAnsi="Arial" w:cs="Arial"/>
        </w:rPr>
        <w:t xml:space="preserve">第三章 评标标准</w:t>
      </w:r>
      <w:bookmarkEnd w:id="15"/>
      <w:r/>
      <w:bookmarkEnd w:id="16"/>
      <w:r/>
      <w:bookmarkEnd w:id="17"/>
      <w:r/>
    </w:p>
    <w:p>
      <w:pPr>
        <w:ind w:firstLine="420"/>
        <w:spacing w:line="420" w:lineRule="exact"/>
        <w:rPr>
          <w:rFonts w:ascii="Arial" w:hAnsi="Arial" w:cs="Arial"/>
          <w:szCs w:val="21"/>
        </w:rPr>
      </w:pPr>
      <w:r>
        <w:rPr>
          <w:rFonts w:hint="eastAsia" w:ascii="Arial" w:hAnsi="Arial" w:cs="Arial"/>
          <w:szCs w:val="21"/>
        </w:rPr>
        <w:t xml:space="preserve">本项目采用综合评分法，评分统计方法采用百分制（满分</w:t>
      </w:r>
      <w:r>
        <w:rPr>
          <w:rFonts w:ascii="Arial" w:hAnsi="Arial" w:cs="Arial"/>
          <w:szCs w:val="21"/>
        </w:rPr>
        <w:t xml:space="preserve">100</w:t>
      </w:r>
      <w:r>
        <w:rPr>
          <w:rFonts w:hint="eastAsia" w:ascii="Arial" w:hAnsi="Arial" w:cs="Arial"/>
          <w:szCs w:val="21"/>
        </w:rPr>
        <w:t xml:space="preserve">分），将全部评委评分直接进行算术平均，小数点后保留</w:t>
      </w:r>
      <w:r>
        <w:rPr>
          <w:rFonts w:ascii="Arial" w:hAnsi="Arial" w:cs="Arial"/>
          <w:szCs w:val="21"/>
        </w:rPr>
        <w:t xml:space="preserve">2</w:t>
      </w:r>
      <w:r>
        <w:rPr>
          <w:rFonts w:hint="eastAsia" w:ascii="Arial" w:hAnsi="Arial" w:cs="Arial"/>
          <w:szCs w:val="21"/>
        </w:rPr>
        <w:t xml:space="preserve">位。按评审后得分由高到低顺序排列，得分相同的，按投标报价由低到高顺序排列，得分且投标报价相同的，按</w:t>
      </w:r>
      <w:r>
        <w:rPr>
          <w:rFonts w:hint="eastAsia" w:ascii="Arial" w:hAnsi="Arial" w:cs="Arial"/>
          <w:szCs w:val="21"/>
          <w:lang w:val="en-US" w:eastAsia="zh-CN"/>
        </w:rPr>
        <w:t xml:space="preserve">技术</w:t>
      </w:r>
      <w:r>
        <w:rPr>
          <w:rFonts w:hint="eastAsia" w:ascii="Arial" w:hAnsi="Arial" w:cs="Arial"/>
          <w:szCs w:val="21"/>
        </w:rPr>
        <w:t xml:space="preserve">方案响应情况得分高低顺序排列，由评标委员会确定中标人。</w:t>
      </w:r>
      <w:r/>
    </w:p>
    <w:p>
      <w:pPr>
        <w:ind w:firstLine="420"/>
        <w:spacing w:line="420" w:lineRule="exact"/>
        <w:rPr>
          <w:rFonts w:ascii="Arial" w:hAnsi="Arial" w:cs="Arial"/>
          <w:szCs w:val="21"/>
        </w:rPr>
      </w:pPr>
      <w:r>
        <w:rPr>
          <w:rFonts w:ascii="Arial" w:hAnsi="Arial" w:cs="Arial"/>
          <w:szCs w:val="21"/>
        </w:rPr>
      </w:r>
      <w:r/>
    </w:p>
    <w:tbl>
      <w:tblPr>
        <w:tblStyle w:val="735"/>
        <w:tblW w:w="9420" w:type="dxa"/>
        <w:tblInd w:w="-7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885"/>
        <w:gridCol w:w="1096"/>
        <w:gridCol w:w="6210"/>
        <w:gridCol w:w="569"/>
      </w:tblGrid>
      <w:tr>
        <w:trPr>
          <w:trHeight w:val="599"/>
        </w:trPr>
        <w:tc>
          <w:tcPr>
            <w:tcW w:w="660" w:type="dxa"/>
            <w:vAlign w:val="center"/>
            <w:textDirection w:val="lrTb"/>
            <w:noWrap w:val="false"/>
          </w:tcPr>
          <w:p>
            <w:pPr>
              <w:jc w:val="center"/>
              <w:rPr>
                <w:b/>
                <w:bCs/>
                <w:szCs w:val="21"/>
              </w:rPr>
            </w:pPr>
            <w:r>
              <w:rPr>
                <w:rFonts w:hint="eastAsia"/>
                <w:b/>
                <w:bCs/>
                <w:szCs w:val="21"/>
              </w:rPr>
              <w:t xml:space="preserve">序号</w:t>
            </w:r>
            <w:r/>
          </w:p>
        </w:tc>
        <w:tc>
          <w:tcPr>
            <w:gridSpan w:val="2"/>
            <w:tcW w:w="1981" w:type="dxa"/>
            <w:vAlign w:val="center"/>
            <w:textDirection w:val="lrTb"/>
            <w:noWrap w:val="false"/>
          </w:tcPr>
          <w:p>
            <w:pPr>
              <w:jc w:val="center"/>
              <w:rPr>
                <w:b/>
                <w:bCs/>
                <w:szCs w:val="21"/>
              </w:rPr>
            </w:pPr>
            <w:r>
              <w:rPr>
                <w:rFonts w:hint="eastAsia"/>
                <w:b/>
                <w:bCs/>
                <w:szCs w:val="21"/>
              </w:rPr>
              <w:t xml:space="preserve">评分因素</w:t>
            </w:r>
            <w:r/>
          </w:p>
        </w:tc>
        <w:tc>
          <w:tcPr>
            <w:tcW w:w="6210" w:type="dxa"/>
            <w:vAlign w:val="center"/>
            <w:textDirection w:val="lrTb"/>
            <w:noWrap w:val="false"/>
          </w:tcPr>
          <w:p>
            <w:pPr>
              <w:jc w:val="center"/>
              <w:rPr>
                <w:b/>
                <w:bCs/>
                <w:szCs w:val="21"/>
              </w:rPr>
            </w:pPr>
            <w:r>
              <w:rPr>
                <w:rFonts w:hint="eastAsia"/>
                <w:b/>
                <w:bCs/>
                <w:szCs w:val="21"/>
              </w:rPr>
              <w:t xml:space="preserve">评审标准</w:t>
            </w:r>
            <w:r/>
          </w:p>
        </w:tc>
        <w:tc>
          <w:tcPr>
            <w:tcW w:w="569" w:type="dxa"/>
            <w:vAlign w:val="center"/>
            <w:textDirection w:val="lrTb"/>
            <w:noWrap w:val="false"/>
          </w:tcPr>
          <w:p>
            <w:pPr>
              <w:jc w:val="center"/>
              <w:rPr>
                <w:b/>
                <w:bCs/>
                <w:szCs w:val="21"/>
              </w:rPr>
            </w:pPr>
            <w:r>
              <w:rPr>
                <w:rFonts w:hint="eastAsia"/>
                <w:b/>
                <w:bCs/>
                <w:szCs w:val="21"/>
              </w:rPr>
              <w:t xml:space="preserve">分值</w:t>
            </w:r>
            <w:r/>
          </w:p>
        </w:tc>
      </w:tr>
      <w:tr>
        <w:trPr>
          <w:trHeight w:val="90"/>
        </w:trPr>
        <w:tc>
          <w:tcPr>
            <w:tcW w:w="660" w:type="dxa"/>
            <w:vAlign w:val="center"/>
            <w:textDirection w:val="lrTb"/>
            <w:noWrap w:val="false"/>
          </w:tcPr>
          <w:p>
            <w:pPr>
              <w:jc w:val="center"/>
              <w:rPr>
                <w:b/>
                <w:bCs/>
                <w:szCs w:val="21"/>
              </w:rPr>
            </w:pPr>
            <w:r>
              <w:rPr>
                <w:rFonts w:hint="eastAsia"/>
                <w:b/>
                <w:bCs/>
                <w:szCs w:val="21"/>
              </w:rPr>
              <w:t xml:space="preserve">一</w:t>
            </w:r>
            <w:r/>
          </w:p>
        </w:tc>
        <w:tc>
          <w:tcPr>
            <w:gridSpan w:val="2"/>
            <w:tcW w:w="1981" w:type="dxa"/>
            <w:vAlign w:val="center"/>
            <w:textDirection w:val="lrTb"/>
            <w:noWrap w:val="false"/>
          </w:tcPr>
          <w:p>
            <w:pPr>
              <w:jc w:val="center"/>
              <w:spacing w:line="440" w:lineRule="exact"/>
              <w:rPr>
                <w:rFonts w:ascii="宋体" w:hAnsi="宋体" w:cs="宋体"/>
                <w:bCs/>
                <w:szCs w:val="21"/>
                <w:lang w:bidi="ar"/>
              </w:rPr>
            </w:pPr>
            <w:r>
              <w:rPr>
                <w:rFonts w:ascii="宋体" w:hAnsi="宋体" w:cs="宋体"/>
                <w:bCs/>
                <w:szCs w:val="21"/>
                <w:lang w:bidi="ar"/>
              </w:rPr>
              <w:t xml:space="preserve">价格分（10分）</w:t>
            </w:r>
            <w:r/>
          </w:p>
        </w:tc>
        <w:tc>
          <w:tcPr>
            <w:tcW w:w="6210" w:type="dxa"/>
            <w:vAlign w:val="center"/>
            <w:textDirection w:val="lrTb"/>
            <w:noWrap w:val="false"/>
          </w:tcPr>
          <w:p>
            <w:pPr>
              <w:spacing w:line="440" w:lineRule="exact"/>
              <w:rPr>
                <w:rFonts w:ascii="宋体" w:hAnsi="宋体" w:cs="宋体"/>
                <w:bCs/>
                <w:szCs w:val="21"/>
                <w:lang w:bidi="ar"/>
              </w:rPr>
            </w:pPr>
            <w:r>
              <w:rPr>
                <w:rFonts w:ascii="宋体" w:hAnsi="宋体" w:cs="宋体"/>
                <w:bCs/>
                <w:szCs w:val="21"/>
                <w:lang w:bidi="ar"/>
              </w:rPr>
              <w:t xml:space="preserve">价格分采用低价优先法计算，即满足采购文件要求且报价最低的供应商的最终报价为评审基准价，其价格分为满分10分，其它供应商的价格分统一按照以下公式计算：</w:t>
            </w:r>
            <w:r/>
          </w:p>
          <w:p>
            <w:pPr>
              <w:spacing w:line="440" w:lineRule="exact"/>
              <w:rPr>
                <w:rFonts w:ascii="宋体" w:hAnsi="宋体" w:cs="宋体"/>
                <w:bCs/>
                <w:szCs w:val="21"/>
                <w:lang w:bidi="ar"/>
              </w:rPr>
            </w:pPr>
            <w:r>
              <w:rPr>
                <w:rFonts w:ascii="宋体" w:hAnsi="宋体" w:cs="宋体"/>
                <w:bCs/>
                <w:szCs w:val="21"/>
                <w:lang w:bidi="ar"/>
              </w:rPr>
              <w:t xml:space="preserve">报价得分=</w:t>
            </w:r>
            <w:r>
              <w:rPr>
                <w:rFonts w:hint="eastAsia" w:ascii="宋体" w:hAnsi="宋体" w:cs="宋体"/>
                <w:bCs/>
                <w:szCs w:val="21"/>
                <w:lang w:bidi="ar"/>
              </w:rPr>
              <w:t xml:space="preserve">（</w:t>
            </w:r>
            <w:r>
              <w:rPr>
                <w:rFonts w:ascii="宋体" w:hAnsi="宋体" w:cs="宋体"/>
                <w:bCs/>
                <w:szCs w:val="21"/>
                <w:lang w:bidi="ar"/>
              </w:rPr>
              <w:t xml:space="preserve">评审基准价/该供应商的最终报价</w:t>
            </w:r>
            <w:r>
              <w:rPr>
                <w:rFonts w:hint="eastAsia" w:ascii="宋体" w:hAnsi="宋体" w:cs="宋体"/>
                <w:bCs/>
                <w:szCs w:val="21"/>
                <w:lang w:bidi="ar"/>
              </w:rPr>
              <w:t xml:space="preserve">）</w:t>
            </w:r>
            <w:r>
              <w:rPr>
                <w:rFonts w:ascii="宋体" w:hAnsi="宋体" w:cs="宋体"/>
                <w:bCs/>
                <w:szCs w:val="21"/>
                <w:lang w:bidi="ar"/>
              </w:rPr>
              <w:t xml:space="preserve">×10分。</w:t>
            </w:r>
            <w:r/>
          </w:p>
          <w:p>
            <w:pPr>
              <w:spacing w:line="440" w:lineRule="exact"/>
              <w:rPr>
                <w:rFonts w:ascii="宋体" w:hAnsi="宋体" w:cs="宋体"/>
                <w:b/>
                <w:szCs w:val="21"/>
                <w:lang w:bidi="ar"/>
              </w:rPr>
            </w:pPr>
            <w:r>
              <w:rPr>
                <w:rFonts w:ascii="宋体" w:hAnsi="宋体" w:cs="宋体"/>
                <w:b/>
                <w:szCs w:val="21"/>
                <w:lang w:bidi="ar"/>
              </w:rPr>
              <w:t xml:space="preserve">（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spacing w:line="440" w:lineRule="exact"/>
              <w:rPr>
                <w:rFonts w:ascii="宋体" w:hAnsi="宋体" w:cs="宋体"/>
                <w:bCs/>
                <w:szCs w:val="21"/>
                <w:lang w:bidi="ar"/>
              </w:rPr>
            </w:pPr>
            <w:r>
              <w:rPr>
                <w:rFonts w:hint="eastAsia" w:ascii="宋体" w:hAnsi="宋体" w:cs="宋体"/>
                <w:b/>
                <w:szCs w:val="21"/>
                <w:lang w:bidi="ar"/>
              </w:rPr>
              <w:t xml:space="preserve">详见【第二章供应商须知</w:t>
            </w:r>
            <w:r>
              <w:rPr>
                <w:rFonts w:ascii="宋体" w:hAnsi="宋体" w:cs="宋体"/>
                <w:b/>
                <w:szCs w:val="21"/>
                <w:lang w:bidi="ar"/>
              </w:rPr>
              <w:t xml:space="preserve">22.4 评标委员会启动异常低价投标审查的情形和具体要求</w:t>
            </w:r>
            <w:r>
              <w:rPr>
                <w:rFonts w:hint="eastAsia" w:ascii="宋体" w:hAnsi="宋体" w:cs="宋体"/>
                <w:b/>
                <w:szCs w:val="21"/>
                <w:lang w:bidi="ar"/>
              </w:rPr>
              <w:t xml:space="preserve">】</w:t>
            </w:r>
            <w:r>
              <w:rPr>
                <w:rFonts w:ascii="宋体" w:hAnsi="宋体" w:cs="宋体"/>
                <w:b/>
                <w:szCs w:val="21"/>
                <w:lang w:bidi="ar"/>
              </w:rPr>
              <w:t xml:space="preserve">）</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10</w:t>
            </w:r>
            <w:r/>
          </w:p>
        </w:tc>
      </w:tr>
      <w:tr>
        <w:trPr>
          <w:trHeight w:val="90"/>
        </w:trPr>
        <w:tc>
          <w:tcPr>
            <w:tcW w:w="660" w:type="dxa"/>
            <w:vAlign w:val="center"/>
            <w:textDirection w:val="lrTb"/>
            <w:noWrap w:val="false"/>
          </w:tcPr>
          <w:p>
            <w:pPr>
              <w:jc w:val="center"/>
              <w:rPr>
                <w:b/>
                <w:bCs/>
                <w:szCs w:val="21"/>
              </w:rPr>
            </w:pPr>
            <w:r>
              <w:rPr>
                <w:rFonts w:hint="eastAsia"/>
                <w:b/>
                <w:bCs/>
                <w:szCs w:val="21"/>
              </w:rPr>
              <w:t xml:space="preserve">二</w:t>
            </w:r>
            <w:r/>
          </w:p>
        </w:tc>
        <w:tc>
          <w:tcPr>
            <w:gridSpan w:val="2"/>
            <w:shd w:val="clear" w:color="auto" w:fill="auto"/>
            <w:tcW w:w="1981"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供应商</w:t>
            </w:r>
            <w:r>
              <w:rPr>
                <w:rFonts w:ascii="宋体" w:hAnsi="宋体" w:cs="宋体"/>
                <w:bCs/>
                <w:szCs w:val="21"/>
                <w:lang w:bidi="ar"/>
              </w:rPr>
              <w:t xml:space="preserve">业绩（</w:t>
            </w:r>
            <w:r>
              <w:rPr>
                <w:rFonts w:hint="eastAsia" w:ascii="宋体" w:hAnsi="宋体" w:cs="宋体"/>
                <w:bCs/>
                <w:szCs w:val="21"/>
                <w:lang w:bidi="ar"/>
              </w:rPr>
              <w:t xml:space="preserve">18</w:t>
            </w:r>
            <w:r>
              <w:rPr>
                <w:rFonts w:ascii="宋体" w:hAnsi="宋体" w:cs="宋体"/>
                <w:bCs/>
                <w:szCs w:val="21"/>
                <w:lang w:bidi="ar"/>
              </w:rPr>
              <w:t xml:space="preserve">分）</w:t>
            </w:r>
            <w:r/>
          </w:p>
        </w:tc>
        <w:tc>
          <w:tcPr>
            <w:shd w:val="clear" w:color="auto" w:fill="auto"/>
            <w:tcW w:w="6210" w:type="dxa"/>
            <w:textDirection w:val="lrTb"/>
            <w:noWrap w:val="false"/>
          </w:tcPr>
          <w:p>
            <w:pPr>
              <w:jc w:val="left"/>
              <w:spacing w:line="440" w:lineRule="exact"/>
              <w:rPr>
                <w:rFonts w:ascii="宋体" w:hAnsi="宋体" w:cs="宋体"/>
                <w:bCs/>
                <w:szCs w:val="21"/>
                <w:lang w:bidi="ar"/>
              </w:rPr>
            </w:pPr>
            <w:r>
              <w:rPr>
                <w:rFonts w:hint="eastAsia" w:ascii="宋体" w:hAnsi="宋体" w:cs="宋体"/>
                <w:bCs/>
                <w:szCs w:val="21"/>
                <w:lang w:bidi="ar"/>
              </w:rPr>
              <w:t xml:space="preserve">1、供应商自2021年1月1日起（以合同签订时间为准），承担过类似</w:t>
            </w:r>
            <w:r>
              <w:rPr>
                <w:rFonts w:hint="eastAsia" w:ascii="Arial" w:hAnsi="Arial" w:cs="Arial"/>
                <w:szCs w:val="21"/>
              </w:rPr>
              <w:t xml:space="preserve">山水林田湖草沙一体化保护和修复工程项目</w:t>
            </w:r>
            <w:r>
              <w:rPr>
                <w:rFonts w:hint="eastAsia" w:ascii="宋体" w:hAnsi="宋体" w:cs="宋体"/>
                <w:bCs/>
                <w:szCs w:val="21"/>
                <w:lang w:bidi="ar"/>
              </w:rPr>
              <w:t xml:space="preserve">业绩（业绩合同内容需包含的实施方案编制或可行性研究或设计或档案整理）的，每提供一个业绩得3分，满分得6分；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2、供应商自2021年1月1日起（以合同签订时间为准），承担过水环境治理或生态修复类设计业绩的，每提供一个业绩得3分，满分得6分；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3、供应商自2021年1月1日起（以合同签订时间为准），承担过类似河道治理设计业绩的，每提供一个业绩得3分，满分得6分。</w:t>
            </w:r>
            <w:r/>
          </w:p>
          <w:p>
            <w:pPr>
              <w:jc w:val="left"/>
              <w:spacing w:line="440" w:lineRule="exact"/>
              <w:rPr>
                <w:rFonts w:ascii="宋体" w:hAnsi="宋体" w:cs="宋体"/>
                <w:bCs/>
                <w:szCs w:val="21"/>
                <w:lang w:bidi="ar"/>
              </w:rPr>
            </w:pPr>
            <w:r>
              <w:rPr>
                <w:rFonts w:hint="eastAsia" w:ascii="宋体" w:hAnsi="宋体" w:cs="宋体"/>
                <w:b/>
                <w:szCs w:val="21"/>
                <w:lang w:bidi="ar"/>
              </w:rPr>
              <w:t xml:space="preserve">（以上业绩不重复计分。提供业绩合同扫描件加盖公章，</w:t>
            </w:r>
            <w:r>
              <w:rPr>
                <w:rFonts w:ascii="宋体" w:hAnsi="宋体" w:cs="宋体"/>
                <w:b/>
                <w:szCs w:val="21"/>
                <w:lang w:bidi="ar"/>
              </w:rPr>
              <w:t xml:space="preserve">合同需反映相关内容，内容缺少或未提供不得分</w:t>
            </w:r>
            <w:r>
              <w:rPr>
                <w:rFonts w:hint="eastAsia" w:ascii="宋体" w:hAnsi="宋体" w:cs="宋体"/>
                <w:b/>
                <w:szCs w:val="21"/>
                <w:lang w:bidi="ar"/>
              </w:rPr>
              <w:t xml:space="preserve">。联合体投标的，由联合体牵头单位提供）</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18</w:t>
            </w:r>
            <w:r/>
          </w:p>
        </w:tc>
      </w:tr>
      <w:tr>
        <w:trPr>
          <w:trHeight w:val="90"/>
        </w:trPr>
        <w:tc>
          <w:tcPr>
            <w:tcW w:w="660" w:type="dxa"/>
            <w:vAlign w:val="center"/>
            <w:textDirection w:val="lrTb"/>
            <w:noWrap w:val="false"/>
          </w:tcPr>
          <w:p>
            <w:pPr>
              <w:jc w:val="center"/>
              <w:rPr>
                <w:b/>
                <w:bCs/>
                <w:szCs w:val="21"/>
              </w:rPr>
            </w:pPr>
            <w:r>
              <w:rPr>
                <w:rFonts w:hint="eastAsia"/>
                <w:b/>
                <w:bCs/>
                <w:szCs w:val="21"/>
              </w:rPr>
              <w:t xml:space="preserve">三</w:t>
            </w:r>
            <w:r/>
          </w:p>
        </w:tc>
        <w:tc>
          <w:tcPr>
            <w:gridSpan w:val="2"/>
            <w:shd w:val="clear" w:color="auto" w:fill="auto"/>
            <w:tcW w:w="1981"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供应商能力（3分）</w:t>
            </w:r>
            <w:r/>
          </w:p>
        </w:tc>
        <w:tc>
          <w:tcPr>
            <w:shd w:val="clear" w:color="auto" w:fill="auto"/>
            <w:tcW w:w="6210" w:type="dxa"/>
            <w:textDirection w:val="lrTb"/>
            <w:noWrap w:val="false"/>
          </w:tcPr>
          <w:p>
            <w:pPr>
              <w:jc w:val="left"/>
              <w:spacing w:line="440" w:lineRule="exact"/>
              <w:rPr>
                <w:rFonts w:ascii="宋体" w:hAnsi="宋体" w:cs="宋体"/>
                <w:bCs/>
                <w:szCs w:val="21"/>
                <w:lang w:bidi="ar"/>
              </w:rPr>
            </w:pPr>
            <w:r>
              <w:rPr>
                <w:rFonts w:hint="eastAsia" w:ascii="宋体" w:hAnsi="宋体" w:cs="宋体"/>
                <w:bCs/>
                <w:szCs w:val="21"/>
                <w:lang w:bidi="ar"/>
              </w:rPr>
              <w:t xml:space="preserve">供应商具有生态建设和环境工程专业乙级及以上工程咨询单位资信证书的，得3分。</w:t>
            </w:r>
            <w:r/>
          </w:p>
          <w:p>
            <w:pPr>
              <w:jc w:val="left"/>
              <w:spacing w:line="440" w:lineRule="exact"/>
              <w:rPr>
                <w:rFonts w:ascii="宋体" w:hAnsi="宋体" w:cs="宋体"/>
                <w:b/>
                <w:szCs w:val="21"/>
                <w:lang w:bidi="ar"/>
              </w:rPr>
            </w:pPr>
            <w:r>
              <w:rPr>
                <w:rFonts w:hint="eastAsia" w:ascii="宋体" w:hAnsi="宋体" w:cs="宋体"/>
                <w:b/>
                <w:szCs w:val="21"/>
                <w:lang w:bidi="ar"/>
              </w:rPr>
              <w:t xml:space="preserve">（提供有效证书扫描件加盖公章。联合体投标的，由联合体牵头单位提供）</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3</w:t>
            </w:r>
            <w:r/>
          </w:p>
        </w:tc>
      </w:tr>
      <w:tr>
        <w:trPr>
          <w:trHeight w:val="90"/>
        </w:trPr>
        <w:tc>
          <w:tcPr>
            <w:tcW w:w="660" w:type="dxa"/>
            <w:vAlign w:val="center"/>
            <w:textDirection w:val="lrTb"/>
            <w:noWrap w:val="false"/>
          </w:tcPr>
          <w:p>
            <w:pPr>
              <w:jc w:val="center"/>
              <w:rPr>
                <w:szCs w:val="21"/>
              </w:rPr>
            </w:pPr>
            <w:r>
              <w:rPr>
                <w:rFonts w:hint="eastAsia"/>
                <w:szCs w:val="21"/>
              </w:rPr>
              <w:t xml:space="preserve">四</w:t>
            </w:r>
            <w:r/>
          </w:p>
        </w:tc>
        <w:tc>
          <w:tcPr>
            <w:gridSpan w:val="2"/>
            <w:shd w:val="clear" w:color="auto" w:fill="auto"/>
            <w:tcW w:w="1981" w:type="dxa"/>
            <w:vAlign w:val="center"/>
            <w:textDirection w:val="lrTb"/>
            <w:noWrap w:val="false"/>
          </w:tcPr>
          <w:p>
            <w:pPr>
              <w:jc w:val="center"/>
              <w:spacing w:line="440" w:lineRule="exact"/>
              <w:rPr>
                <w:rFonts w:ascii="宋体" w:hAnsi="宋体" w:cs="宋体"/>
                <w:szCs w:val="21"/>
                <w:lang w:bidi="ar"/>
              </w:rPr>
            </w:pPr>
            <w:r>
              <w:rPr>
                <w:rFonts w:hint="eastAsia" w:ascii="宋体" w:hAnsi="宋体" w:cs="宋体"/>
                <w:szCs w:val="21"/>
                <w:lang w:bidi="ar"/>
              </w:rPr>
              <w:t xml:space="preserve">项目团队人员实力（19分）</w:t>
            </w:r>
            <w:r/>
          </w:p>
        </w:tc>
        <w:tc>
          <w:tcPr>
            <w:shd w:val="clear" w:color="auto" w:fill="auto"/>
            <w:tcW w:w="6210" w:type="dxa"/>
            <w:textDirection w:val="lrTb"/>
            <w:noWrap w:val="false"/>
          </w:tcPr>
          <w:p>
            <w:pPr>
              <w:jc w:val="left"/>
              <w:spacing w:line="440" w:lineRule="exact"/>
              <w:rPr>
                <w:rFonts w:ascii="宋体" w:hAnsi="宋体" w:cs="宋体"/>
                <w:bCs/>
                <w:szCs w:val="21"/>
                <w:lang w:bidi="ar"/>
              </w:rPr>
            </w:pPr>
            <w:r>
              <w:rPr>
                <w:rFonts w:hint="eastAsia" w:ascii="宋体" w:hAnsi="宋体" w:cs="宋体"/>
                <w:bCs/>
                <w:szCs w:val="21"/>
                <w:lang w:bidi="ar"/>
              </w:rPr>
              <w:t xml:space="preserve">1、项目负责人：具有注册土木工程师（水利水电工程）证书得3分。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2、测绘专业负责人：具有注册测绘师证书得2分，同时具有高级及以上技术职称加1分。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3、水保专业负责人：具有注册土木工程师（水利水电工程水土保持）证书得2分，同时具有高级及以上技术职称加1分。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4、环保专业负责人：具有注册环保工程师证书得2分，同时具有高级及以上技术职称加1分。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5、工程造价专业负责人：具有一级注册造价工程师（水利工程）证书得2分，同时具有高级及以上职称加1分。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6、其他项目组成员具有水利类相关高级及以上技术职称的，每有一人得1分，本项最高得4分。</w:t>
            </w:r>
            <w:r/>
          </w:p>
          <w:p>
            <w:pPr>
              <w:jc w:val="left"/>
              <w:spacing w:line="440" w:lineRule="exact"/>
              <w:rPr>
                <w:rFonts w:ascii="宋体" w:hAnsi="宋体" w:cs="宋体"/>
                <w:b/>
                <w:szCs w:val="21"/>
                <w:lang w:bidi="ar"/>
              </w:rPr>
            </w:pPr>
            <w:r>
              <w:rPr>
                <w:rFonts w:hint="eastAsia" w:ascii="宋体" w:hAnsi="宋体" w:cs="宋体"/>
                <w:b/>
                <w:szCs w:val="21"/>
                <w:lang w:bidi="ar"/>
              </w:rPr>
              <w:t xml:space="preserve">（1、上述人员</w:t>
            </w:r>
            <w:r>
              <w:rPr>
                <w:rFonts w:hint="eastAsia" w:ascii="宋体" w:hAnsi="宋体" w:cs="宋体"/>
                <w:b/>
                <w:szCs w:val="21"/>
                <w:lang w:val="en-US" w:eastAsia="zh-CN" w:bidi="ar"/>
              </w:rPr>
              <w:t xml:space="preserve">一人一职，</w:t>
            </w:r>
            <w:r>
              <w:rPr>
                <w:rFonts w:hint="eastAsia" w:ascii="宋体" w:hAnsi="宋体" w:cs="宋体"/>
                <w:b/>
                <w:szCs w:val="21"/>
                <w:lang w:bidi="ar"/>
              </w:rPr>
              <w:t xml:space="preserve">不得兼任，需提供证书扫描件加盖公章，否则不得分。</w:t>
            </w:r>
            <w:r/>
          </w:p>
          <w:p>
            <w:pPr>
              <w:jc w:val="left"/>
              <w:spacing w:line="440" w:lineRule="exact"/>
              <w:rPr>
                <w:rFonts w:ascii="宋体" w:hAnsi="宋体" w:cs="宋体"/>
                <w:b/>
                <w:szCs w:val="21"/>
                <w:lang w:bidi="ar"/>
              </w:rPr>
            </w:pPr>
            <w:r>
              <w:rPr>
                <w:rFonts w:hint="eastAsia" w:ascii="宋体" w:hAnsi="宋体" w:cs="宋体"/>
                <w:b/>
                <w:szCs w:val="21"/>
                <w:lang w:bidi="ar"/>
              </w:rPr>
              <w:t xml:space="preserve">2、提供自2026年03月以来任意一个月，供应商为上述人员缴纳的基本养老保险证明材料扫描件加盖公章。供应商为高校、科研院所等事业单位下属关联企业的，所提供人员如为事业编制的，需提供其编制所在单位人事部门近一年内出具的人事情况证明材料及与供应商签订的有效的劳动合同。联合体投标的，本项目各岗位人员可由联合体任意一方提供，人员社保、劳动关系归属对应联合体成员单位即可。）</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19</w:t>
            </w:r>
            <w:r/>
          </w:p>
        </w:tc>
      </w:tr>
      <w:tr>
        <w:trPr/>
        <w:tc>
          <w:tcPr>
            <w:tcW w:w="660" w:type="dxa"/>
            <w:vAlign w:val="center"/>
            <w:vMerge w:val="restart"/>
            <w:textDirection w:val="lrTb"/>
            <w:noWrap w:val="false"/>
          </w:tcPr>
          <w:p>
            <w:pPr>
              <w:jc w:val="center"/>
              <w:rPr>
                <w:rFonts w:hint="eastAsia" w:eastAsia="宋体"/>
                <w:szCs w:val="21"/>
                <w:lang w:val="en-US" w:eastAsia="zh-CN"/>
              </w:rPr>
            </w:pPr>
            <w:r>
              <w:rPr>
                <w:rFonts w:hint="eastAsia"/>
                <w:szCs w:val="21"/>
                <w:lang w:val="en-US" w:eastAsia="zh-CN"/>
              </w:rPr>
              <w:t xml:space="preserve">五</w:t>
            </w:r>
            <w:r/>
          </w:p>
        </w:tc>
        <w:tc>
          <w:tcPr>
            <w:tcW w:w="885" w:type="dxa"/>
            <w:vAlign w:val="center"/>
            <w:vMerge w:val="restart"/>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技术方案（50分）</w:t>
            </w:r>
            <w:r/>
          </w:p>
        </w:tc>
        <w:tc>
          <w:tcPr>
            <w:tcW w:w="1096"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对项目的理解</w:t>
            </w:r>
            <w:r>
              <w:rPr>
                <w:rFonts w:ascii="宋体" w:hAnsi="宋体" w:cs="宋体"/>
                <w:bCs/>
                <w:szCs w:val="21"/>
                <w:lang w:bidi="ar"/>
              </w:rPr>
              <w:t xml:space="preserve">（</w:t>
            </w:r>
            <w:r>
              <w:rPr>
                <w:rFonts w:hint="eastAsia" w:ascii="宋体" w:hAnsi="宋体" w:cs="宋体"/>
                <w:bCs/>
                <w:szCs w:val="21"/>
                <w:lang w:bidi="ar"/>
              </w:rPr>
              <w:t xml:space="preserve">6</w:t>
            </w:r>
            <w:r>
              <w:rPr>
                <w:rFonts w:ascii="宋体" w:hAnsi="宋体" w:cs="宋体"/>
                <w:bCs/>
                <w:szCs w:val="21"/>
                <w:lang w:bidi="ar"/>
              </w:rPr>
              <w:t xml:space="preserve">分）</w:t>
            </w:r>
            <w:r/>
          </w:p>
        </w:tc>
        <w:tc>
          <w:tcPr>
            <w:tcW w:w="6210" w:type="dxa"/>
            <w:vAlign w:val="center"/>
            <w:textDirection w:val="lrTb"/>
            <w:noWrap w:val="false"/>
          </w:tcPr>
          <w:p>
            <w:pPr>
              <w:jc w:val="left"/>
              <w:spacing w:line="440" w:lineRule="exact"/>
              <w:rPr>
                <w:rFonts w:ascii="宋体" w:hAnsi="宋体" w:cs="宋体"/>
                <w:bCs/>
                <w:szCs w:val="21"/>
                <w:lang w:bidi="ar"/>
              </w:rPr>
            </w:pPr>
            <w:r>
              <w:rPr>
                <w:rFonts w:ascii="宋体" w:hAnsi="宋体" w:cs="宋体"/>
                <w:bCs/>
                <w:szCs w:val="21"/>
                <w:lang w:bidi="ar"/>
              </w:rPr>
              <w:t xml:space="preserve">评标委员会</w:t>
            </w:r>
            <w:r>
              <w:rPr>
                <w:rFonts w:hint="eastAsia" w:ascii="宋体" w:hAnsi="宋体" w:cs="宋体"/>
                <w:bCs/>
                <w:szCs w:val="21"/>
                <w:lang w:bidi="ar"/>
              </w:rPr>
              <w:t xml:space="preserve">根据</w:t>
            </w:r>
            <w:r>
              <w:rPr>
                <w:rFonts w:ascii="宋体" w:hAnsi="宋体" w:cs="宋体"/>
                <w:bCs/>
                <w:szCs w:val="21"/>
                <w:lang w:bidi="ar"/>
              </w:rPr>
              <w:t xml:space="preserve">供应商</w:t>
            </w:r>
            <w:r>
              <w:rPr>
                <w:rFonts w:hint="eastAsia" w:ascii="宋体" w:hAnsi="宋体" w:cs="宋体"/>
                <w:bCs/>
                <w:szCs w:val="21"/>
                <w:lang w:bidi="ar"/>
              </w:rPr>
              <w:t xml:space="preserve">针对本项目</w:t>
            </w:r>
            <w:r>
              <w:rPr>
                <w:rFonts w:ascii="宋体" w:hAnsi="宋体" w:cs="宋体"/>
                <w:bCs/>
                <w:szCs w:val="21"/>
                <w:lang w:bidi="ar"/>
              </w:rPr>
              <w:t xml:space="preserve">提供的</w:t>
            </w:r>
            <w:r>
              <w:rPr>
                <w:rFonts w:hint="eastAsia" w:ascii="宋体" w:hAnsi="宋体" w:cs="宋体"/>
                <w:bCs/>
                <w:szCs w:val="21"/>
                <w:lang w:bidi="ar"/>
              </w:rPr>
              <w:t xml:space="preserve">对项目的理解进行打分，包括但不限于项目背景研究，对项目所在地规划发展与建设条件认识，对项目周边自然条件、现状情况、规划情况、存在问题等：</w:t>
            </w:r>
            <w:r/>
          </w:p>
          <w:p>
            <w:pPr>
              <w:jc w:val="left"/>
              <w:spacing w:line="440" w:lineRule="exact"/>
              <w:rPr>
                <w:rFonts w:ascii="宋体" w:hAnsi="宋体" w:cs="宋体"/>
                <w:bCs/>
                <w:szCs w:val="21"/>
                <w:lang w:bidi="ar"/>
              </w:rPr>
            </w:pPr>
            <w:r>
              <w:rPr>
                <w:rFonts w:hint="eastAsia" w:ascii="宋体" w:hAnsi="宋体" w:cs="宋体"/>
                <w:bCs/>
                <w:szCs w:val="21"/>
                <w:lang w:bidi="ar"/>
              </w:rPr>
              <w:t xml:space="preserve">1、对项目</w:t>
            </w:r>
            <w:r>
              <w:rPr>
                <w:rFonts w:ascii="宋体" w:hAnsi="宋体" w:cs="宋体"/>
                <w:bCs/>
                <w:szCs w:val="21"/>
                <w:lang w:bidi="ar"/>
              </w:rPr>
              <w:t xml:space="preserve">需求理解完整深刻、针对性强、紧贴采购人需求的，得</w:t>
            </w:r>
            <w:r>
              <w:rPr>
                <w:rFonts w:hint="eastAsia" w:ascii="宋体" w:hAnsi="宋体" w:cs="宋体"/>
                <w:bCs/>
                <w:szCs w:val="21"/>
                <w:lang w:bidi="ar"/>
              </w:rPr>
              <w:t xml:space="preserve">6</w:t>
            </w:r>
            <w:r>
              <w:rPr>
                <w:rFonts w:ascii="宋体" w:hAnsi="宋体" w:cs="宋体"/>
                <w:bCs/>
                <w:szCs w:val="21"/>
                <w:lang w:bidi="ar"/>
              </w:rPr>
              <w:t xml:space="preserve">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2、项目</w:t>
            </w:r>
            <w:r>
              <w:rPr>
                <w:rFonts w:ascii="宋体" w:hAnsi="宋体" w:cs="宋体"/>
                <w:bCs/>
                <w:szCs w:val="21"/>
                <w:lang w:bidi="ar"/>
              </w:rPr>
              <w:t xml:space="preserve">需求理解基本完整、具有一定针对性、基本符合采购人需求的，得</w:t>
            </w:r>
            <w:r>
              <w:rPr>
                <w:rFonts w:hint="eastAsia" w:ascii="宋体" w:hAnsi="宋体" w:cs="宋体"/>
                <w:bCs/>
                <w:szCs w:val="21"/>
                <w:lang w:bidi="ar"/>
              </w:rPr>
              <w:t xml:space="preserve">3</w:t>
            </w:r>
            <w:r>
              <w:rPr>
                <w:rFonts w:ascii="宋体" w:hAnsi="宋体" w:cs="宋体"/>
                <w:bCs/>
                <w:szCs w:val="21"/>
                <w:lang w:bidi="ar"/>
              </w:rPr>
              <w:t xml:space="preserve">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3、项目</w:t>
            </w:r>
            <w:r>
              <w:rPr>
                <w:rFonts w:ascii="宋体" w:hAnsi="宋体" w:cs="宋体"/>
                <w:bCs/>
                <w:szCs w:val="21"/>
                <w:lang w:bidi="ar"/>
              </w:rPr>
              <w:t xml:space="preserve">需求理解不合理、针对性</w:t>
            </w:r>
            <w:r>
              <w:rPr>
                <w:rFonts w:hint="eastAsia" w:ascii="宋体" w:hAnsi="宋体" w:cs="宋体"/>
                <w:bCs/>
                <w:szCs w:val="21"/>
                <w:lang w:bidi="ar"/>
              </w:rPr>
              <w:t xml:space="preserve">较差</w:t>
            </w:r>
            <w:r>
              <w:rPr>
                <w:rFonts w:ascii="宋体" w:hAnsi="宋体" w:cs="宋体"/>
                <w:bCs/>
                <w:szCs w:val="21"/>
                <w:lang w:bidi="ar"/>
              </w:rPr>
              <w:t xml:space="preserve">、不符合采购人需求</w:t>
            </w:r>
            <w:r>
              <w:rPr>
                <w:rFonts w:hint="eastAsia" w:ascii="宋体" w:hAnsi="宋体" w:cs="宋体"/>
                <w:bCs/>
                <w:szCs w:val="21"/>
                <w:lang w:bidi="ar"/>
              </w:rPr>
              <w:t xml:space="preserve">的，得1分</w:t>
            </w:r>
            <w:r>
              <w:rPr>
                <w:rFonts w:ascii="宋体" w:hAnsi="宋体" w:cs="宋体"/>
                <w:bCs/>
                <w:szCs w:val="21"/>
                <w:lang w:bidi="ar"/>
              </w:rPr>
              <w:t xml:space="preserve">；</w:t>
            </w:r>
            <w:r/>
          </w:p>
          <w:p>
            <w:pPr>
              <w:jc w:val="left"/>
              <w:spacing w:line="440" w:lineRule="exact"/>
              <w:rPr>
                <w:rFonts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6</w:t>
            </w:r>
            <w:r/>
          </w:p>
        </w:tc>
      </w:tr>
      <w:tr>
        <w:trPr/>
        <w:tc>
          <w:tcPr>
            <w:tcW w:w="660" w:type="dxa"/>
            <w:vAlign w:val="center"/>
            <w:vMerge w:val="continue"/>
            <w:textDirection w:val="lrTb"/>
            <w:noWrap w:val="false"/>
          </w:tcPr>
          <w:p>
            <w:pPr>
              <w:jc w:val="center"/>
              <w:rPr>
                <w:szCs w:val="21"/>
              </w:rPr>
            </w:pPr>
            <w:r>
              <w:rPr>
                <w:szCs w:val="21"/>
              </w:rPr>
            </w:r>
            <w:r/>
          </w:p>
        </w:tc>
        <w:tc>
          <w:tcPr>
            <w:tcW w:w="885" w:type="dxa"/>
            <w:vAlign w:val="center"/>
            <w:vMerge w:val="continue"/>
            <w:textDirection w:val="lrTb"/>
            <w:noWrap w:val="false"/>
          </w:tcPr>
          <w:p>
            <w:pPr>
              <w:jc w:val="center"/>
              <w:spacing w:line="440" w:lineRule="exact"/>
              <w:rPr>
                <w:rFonts w:ascii="宋体" w:hAnsi="宋体" w:cs="宋体"/>
                <w:bCs/>
                <w:szCs w:val="21"/>
                <w:lang w:bidi="ar"/>
              </w:rPr>
            </w:pPr>
            <w:r>
              <w:rPr>
                <w:rFonts w:ascii="宋体" w:hAnsi="宋体" w:cs="宋体"/>
                <w:bCs/>
                <w:szCs w:val="21"/>
                <w:lang w:bidi="ar"/>
              </w:rPr>
            </w:r>
            <w:r/>
          </w:p>
        </w:tc>
        <w:tc>
          <w:tcPr>
            <w:tcW w:w="1096"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项目总体思路和技术路线</w:t>
            </w:r>
            <w:r>
              <w:rPr>
                <w:rFonts w:ascii="宋体" w:hAnsi="宋体" w:cs="宋体"/>
                <w:bCs/>
                <w:szCs w:val="21"/>
                <w:lang w:bidi="ar"/>
              </w:rPr>
              <w:t xml:space="preserve">（</w:t>
            </w:r>
            <w:r>
              <w:rPr>
                <w:rFonts w:hint="eastAsia" w:ascii="宋体" w:hAnsi="宋体" w:cs="宋体"/>
                <w:bCs/>
                <w:szCs w:val="21"/>
                <w:lang w:bidi="ar"/>
              </w:rPr>
              <w:t xml:space="preserve">6</w:t>
            </w:r>
            <w:r>
              <w:rPr>
                <w:rFonts w:ascii="宋体" w:hAnsi="宋体" w:cs="宋体"/>
                <w:bCs/>
                <w:szCs w:val="21"/>
                <w:lang w:bidi="ar"/>
              </w:rPr>
              <w:t xml:space="preserve">分）</w:t>
            </w:r>
            <w:r/>
          </w:p>
        </w:tc>
        <w:tc>
          <w:tcPr>
            <w:tcW w:w="6210" w:type="dxa"/>
            <w:textDirection w:val="lrTb"/>
            <w:noWrap w:val="false"/>
          </w:tcPr>
          <w:p>
            <w:pPr>
              <w:jc w:val="left"/>
              <w:spacing w:line="440" w:lineRule="exact"/>
              <w:rPr>
                <w:rFonts w:ascii="宋体" w:hAnsi="宋体" w:cs="宋体"/>
                <w:bCs/>
                <w:szCs w:val="21"/>
                <w:lang w:bidi="ar"/>
              </w:rPr>
            </w:pPr>
            <w:r>
              <w:rPr>
                <w:rFonts w:ascii="宋体" w:hAnsi="宋体" w:cs="宋体"/>
                <w:bCs/>
                <w:szCs w:val="21"/>
                <w:lang w:bidi="ar"/>
              </w:rPr>
              <w:t xml:space="preserve">评标委员会</w:t>
            </w:r>
            <w:r>
              <w:rPr>
                <w:rFonts w:hint="eastAsia" w:ascii="宋体" w:hAnsi="宋体" w:cs="宋体"/>
                <w:bCs/>
                <w:szCs w:val="21"/>
                <w:lang w:bidi="ar"/>
              </w:rPr>
              <w:t xml:space="preserve">根据</w:t>
            </w:r>
            <w:r>
              <w:rPr>
                <w:rFonts w:ascii="宋体" w:hAnsi="宋体" w:cs="宋体"/>
                <w:bCs/>
                <w:szCs w:val="21"/>
                <w:lang w:bidi="ar"/>
              </w:rPr>
              <w:t xml:space="preserve">供应商提供的</w:t>
            </w:r>
            <w:r>
              <w:rPr>
                <w:rFonts w:hint="eastAsia" w:ascii="宋体" w:hAnsi="宋体" w:cs="宋体"/>
                <w:bCs/>
                <w:szCs w:val="21"/>
                <w:lang w:bidi="ar"/>
              </w:rPr>
              <w:t xml:space="preserve">项目总体思路和技术路线</w:t>
            </w:r>
            <w:r>
              <w:rPr>
                <w:rFonts w:ascii="宋体" w:hAnsi="宋体" w:cs="宋体"/>
                <w:bCs/>
                <w:szCs w:val="21"/>
                <w:lang w:bidi="ar"/>
              </w:rPr>
              <w:t xml:space="preserve">进行打分：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1、总体思路表述清晰、合理，技术路线逻辑性强，总体方案全面、可行，工作基础和技术手段扎实的</w:t>
            </w:r>
            <w:r>
              <w:rPr>
                <w:rFonts w:ascii="宋体" w:hAnsi="宋体" w:cs="宋体"/>
                <w:bCs/>
                <w:szCs w:val="21"/>
                <w:lang w:bidi="ar"/>
              </w:rPr>
              <w:t xml:space="preserve">，得</w:t>
            </w:r>
            <w:r>
              <w:rPr>
                <w:rFonts w:hint="eastAsia" w:ascii="宋体" w:hAnsi="宋体" w:cs="宋体"/>
                <w:bCs/>
                <w:szCs w:val="21"/>
                <w:lang w:bidi="ar"/>
              </w:rPr>
              <w:t xml:space="preserve">6</w:t>
            </w:r>
            <w:r>
              <w:rPr>
                <w:rFonts w:ascii="宋体" w:hAnsi="宋体" w:cs="宋体"/>
                <w:bCs/>
                <w:szCs w:val="21"/>
                <w:lang w:bidi="ar"/>
              </w:rPr>
              <w:t xml:space="preserve">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2、</w:t>
            </w:r>
            <w:r>
              <w:rPr>
                <w:rFonts w:hint="eastAsia" w:ascii="宋体" w:hAnsi="宋体" w:cs="宋体"/>
                <w:szCs w:val="21"/>
              </w:rPr>
              <w:t xml:space="preserve">总体思路表述较清晰、较合理，技术路线逻辑性较强，总体方案较全面可行，工作基础和技术手段较扎实的</w:t>
            </w:r>
            <w:r>
              <w:rPr>
                <w:rFonts w:ascii="宋体" w:hAnsi="宋体" w:cs="宋体"/>
                <w:bCs/>
                <w:szCs w:val="21"/>
                <w:lang w:bidi="ar"/>
              </w:rPr>
              <w:t xml:space="preserve">，得3分；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3、总体思路</w:t>
            </w:r>
            <w:r>
              <w:rPr>
                <w:rFonts w:ascii="宋体" w:hAnsi="宋体" w:cs="宋体"/>
                <w:bCs/>
                <w:szCs w:val="21"/>
                <w:lang w:bidi="ar"/>
              </w:rPr>
              <w:t xml:space="preserve">方案不全面、内容欠缺，可行性一般</w:t>
            </w:r>
            <w:r>
              <w:rPr>
                <w:rFonts w:hint="eastAsia" w:ascii="宋体" w:hAnsi="宋体" w:cs="宋体"/>
                <w:bCs/>
                <w:szCs w:val="21"/>
                <w:lang w:bidi="ar"/>
              </w:rPr>
              <w:t xml:space="preserve">的</w:t>
            </w:r>
            <w:r>
              <w:rPr>
                <w:rFonts w:ascii="宋体" w:hAnsi="宋体" w:cs="宋体"/>
                <w:bCs/>
                <w:szCs w:val="21"/>
                <w:lang w:bidi="ar"/>
              </w:rPr>
              <w:t xml:space="preserve">，得1分；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6</w:t>
            </w:r>
            <w:r/>
          </w:p>
        </w:tc>
      </w:tr>
      <w:tr>
        <w:trPr/>
        <w:tc>
          <w:tcPr>
            <w:tcW w:w="660" w:type="dxa"/>
            <w:vAlign w:val="center"/>
            <w:vMerge w:val="continue"/>
            <w:textDirection w:val="lrTb"/>
            <w:noWrap w:val="false"/>
          </w:tcPr>
          <w:p>
            <w:pPr>
              <w:jc w:val="center"/>
              <w:rPr>
                <w:szCs w:val="21"/>
              </w:rPr>
            </w:pPr>
            <w:r>
              <w:rPr>
                <w:szCs w:val="21"/>
              </w:rPr>
            </w:r>
            <w:r/>
          </w:p>
        </w:tc>
        <w:tc>
          <w:tcPr>
            <w:tcW w:w="885" w:type="dxa"/>
            <w:vAlign w:val="center"/>
            <w:vMerge w:val="continue"/>
            <w:textDirection w:val="lrTb"/>
            <w:noWrap w:val="false"/>
          </w:tcPr>
          <w:p>
            <w:pPr>
              <w:jc w:val="center"/>
              <w:spacing w:line="440" w:lineRule="exact"/>
              <w:rPr>
                <w:rFonts w:ascii="宋体" w:hAnsi="宋体" w:cs="宋体"/>
                <w:bCs/>
                <w:szCs w:val="21"/>
                <w:lang w:bidi="ar"/>
              </w:rPr>
            </w:pPr>
            <w:r>
              <w:rPr>
                <w:rFonts w:ascii="宋体" w:hAnsi="宋体" w:cs="宋体"/>
                <w:bCs/>
                <w:szCs w:val="21"/>
                <w:lang w:bidi="ar"/>
              </w:rPr>
            </w:r>
            <w:r/>
          </w:p>
        </w:tc>
        <w:tc>
          <w:tcPr>
            <w:tcW w:w="1096"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工程方案</w:t>
            </w:r>
            <w:r>
              <w:rPr>
                <w:rFonts w:ascii="宋体" w:hAnsi="宋体" w:cs="宋体"/>
                <w:bCs/>
                <w:szCs w:val="21"/>
                <w:lang w:bidi="ar"/>
              </w:rPr>
              <w:t xml:space="preserve">（</w:t>
            </w:r>
            <w:r>
              <w:rPr>
                <w:rFonts w:hint="eastAsia" w:ascii="宋体" w:hAnsi="宋体" w:cs="宋体"/>
                <w:bCs/>
                <w:szCs w:val="21"/>
                <w:lang w:bidi="ar"/>
              </w:rPr>
              <w:t xml:space="preserve">10</w:t>
            </w:r>
            <w:r>
              <w:rPr>
                <w:rFonts w:ascii="宋体" w:hAnsi="宋体" w:cs="宋体"/>
                <w:bCs/>
                <w:szCs w:val="21"/>
                <w:lang w:bidi="ar"/>
              </w:rPr>
              <w:t xml:space="preserve">分）</w:t>
            </w:r>
            <w:r/>
          </w:p>
        </w:tc>
        <w:tc>
          <w:tcPr>
            <w:tcW w:w="6210" w:type="dxa"/>
            <w:textDirection w:val="lrTb"/>
            <w:noWrap w:val="false"/>
          </w:tcPr>
          <w:p>
            <w:pPr>
              <w:jc w:val="left"/>
              <w:spacing w:line="440" w:lineRule="exact"/>
              <w:rPr>
                <w:rFonts w:ascii="宋体" w:hAnsi="宋体" w:cs="宋体"/>
                <w:bCs/>
                <w:szCs w:val="21"/>
                <w:lang w:bidi="ar"/>
              </w:rPr>
            </w:pPr>
            <w:r>
              <w:rPr>
                <w:rFonts w:ascii="宋体" w:hAnsi="宋体" w:cs="宋体"/>
                <w:bCs/>
                <w:szCs w:val="21"/>
                <w:lang w:bidi="ar"/>
              </w:rPr>
              <w:t xml:space="preserve">评标委员会</w:t>
            </w:r>
            <w:r>
              <w:rPr>
                <w:rFonts w:hint="eastAsia" w:ascii="宋体" w:hAnsi="宋体" w:cs="宋体"/>
                <w:bCs/>
                <w:szCs w:val="21"/>
                <w:lang w:bidi="ar"/>
              </w:rPr>
              <w:t xml:space="preserve">根据</w:t>
            </w:r>
            <w:r>
              <w:rPr>
                <w:rFonts w:ascii="宋体" w:hAnsi="宋体" w:cs="宋体"/>
                <w:bCs/>
                <w:szCs w:val="21"/>
                <w:lang w:bidi="ar"/>
              </w:rPr>
              <w:t xml:space="preserve">供应商提供的</w:t>
            </w:r>
            <w:r>
              <w:rPr>
                <w:rFonts w:hint="eastAsia" w:ascii="宋体" w:hAnsi="宋体" w:cs="宋体"/>
                <w:bCs/>
                <w:szCs w:val="21"/>
                <w:lang w:bidi="ar"/>
              </w:rPr>
              <w:t xml:space="preserve">项目工程方案</w:t>
            </w:r>
            <w:r>
              <w:rPr>
                <w:rFonts w:ascii="宋体" w:hAnsi="宋体" w:cs="宋体"/>
                <w:bCs/>
                <w:szCs w:val="21"/>
                <w:lang w:bidi="ar"/>
              </w:rPr>
              <w:t xml:space="preserve">进行打分</w:t>
            </w:r>
            <w:r>
              <w:rPr>
                <w:rFonts w:hint="eastAsia" w:ascii="宋体" w:hAnsi="宋体" w:cs="宋体"/>
                <w:bCs/>
                <w:szCs w:val="21"/>
                <w:lang w:bidi="ar"/>
              </w:rPr>
              <w:t xml:space="preserve">，包括但不限于工程建设必要性分析，经济性分析，治理范围和治理目标等</w:t>
            </w:r>
            <w:r>
              <w:rPr>
                <w:rFonts w:ascii="宋体" w:hAnsi="宋体" w:cs="宋体"/>
                <w:bCs/>
                <w:szCs w:val="21"/>
                <w:lang w:bidi="ar"/>
              </w:rPr>
              <w:t xml:space="preserve">：</w:t>
            </w:r>
            <w:r>
              <w:rPr>
                <w:rFonts w:ascii="宋体" w:hAnsi="宋体" w:cs="宋体"/>
                <w:bCs/>
                <w:szCs w:val="21"/>
                <w:lang w:bidi="ar"/>
              </w:rPr>
              <w:br/>
            </w:r>
            <w:r>
              <w:rPr>
                <w:rFonts w:hint="eastAsia" w:ascii="宋体" w:hAnsi="宋体" w:cs="宋体"/>
                <w:bCs/>
                <w:szCs w:val="21"/>
                <w:lang w:bidi="ar"/>
              </w:rPr>
              <w:t xml:space="preserve">1、工程</w:t>
            </w:r>
            <w:r>
              <w:rPr>
                <w:rFonts w:ascii="宋体" w:hAnsi="宋体" w:cs="宋体"/>
                <w:bCs/>
                <w:szCs w:val="21"/>
                <w:lang w:bidi="ar"/>
              </w:rPr>
              <w:t xml:space="preserve">方案能够紧贴采购人需求</w:t>
            </w:r>
            <w:r>
              <w:rPr>
                <w:rFonts w:hint="eastAsia" w:ascii="宋体" w:hAnsi="宋体" w:cs="宋体"/>
                <w:bCs/>
                <w:szCs w:val="21"/>
                <w:lang w:bidi="ar"/>
              </w:rPr>
              <w:t xml:space="preserve">，</w:t>
            </w:r>
            <w:r>
              <w:rPr>
                <w:rFonts w:ascii="宋体" w:hAnsi="宋体" w:cs="宋体"/>
                <w:bCs/>
                <w:szCs w:val="21"/>
                <w:lang w:bidi="ar"/>
              </w:rPr>
              <w:t xml:space="preserve">详尽合理、针对性强的，得</w:t>
            </w:r>
            <w:r>
              <w:rPr>
                <w:rFonts w:hint="eastAsia" w:ascii="宋体" w:hAnsi="宋体" w:cs="宋体"/>
                <w:bCs/>
                <w:szCs w:val="21"/>
                <w:lang w:bidi="ar"/>
              </w:rPr>
              <w:t xml:space="preserve">10</w:t>
            </w:r>
            <w:r>
              <w:rPr>
                <w:rFonts w:ascii="宋体" w:hAnsi="宋体" w:cs="宋体"/>
                <w:bCs/>
                <w:szCs w:val="21"/>
                <w:lang w:bidi="ar"/>
              </w:rPr>
              <w:t xml:space="preserve">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2、工程</w:t>
            </w:r>
            <w:r>
              <w:rPr>
                <w:rFonts w:ascii="宋体" w:hAnsi="宋体" w:cs="宋体"/>
                <w:bCs/>
                <w:szCs w:val="21"/>
                <w:lang w:bidi="ar"/>
              </w:rPr>
              <w:t xml:space="preserve">方案</w:t>
            </w:r>
            <w:r>
              <w:rPr>
                <w:rFonts w:hint="eastAsia" w:ascii="宋体" w:hAnsi="宋体" w:cs="宋体"/>
                <w:bCs/>
                <w:szCs w:val="21"/>
                <w:lang w:bidi="ar"/>
              </w:rPr>
              <w:t xml:space="preserve">能够满足</w:t>
            </w:r>
            <w:r>
              <w:rPr>
                <w:rFonts w:ascii="宋体" w:hAnsi="宋体" w:cs="宋体"/>
                <w:bCs/>
                <w:szCs w:val="21"/>
                <w:lang w:bidi="ar"/>
              </w:rPr>
              <w:t xml:space="preserve">采购人需求</w:t>
            </w:r>
            <w:r>
              <w:rPr>
                <w:rFonts w:hint="eastAsia" w:ascii="宋体" w:hAnsi="宋体" w:cs="宋体"/>
                <w:bCs/>
                <w:szCs w:val="21"/>
                <w:lang w:bidi="ar"/>
              </w:rPr>
              <w:t xml:space="preserve">，</w:t>
            </w:r>
            <w:r>
              <w:rPr>
                <w:rFonts w:ascii="宋体" w:hAnsi="宋体" w:cs="宋体"/>
                <w:bCs/>
                <w:szCs w:val="21"/>
                <w:lang w:bidi="ar"/>
              </w:rPr>
              <w:t xml:space="preserve">合理</w:t>
            </w:r>
            <w:r>
              <w:rPr>
                <w:rFonts w:hint="eastAsia" w:ascii="宋体" w:hAnsi="宋体" w:cs="宋体"/>
                <w:bCs/>
                <w:szCs w:val="21"/>
                <w:lang w:bidi="ar"/>
              </w:rPr>
              <w:t xml:space="preserve">性</w:t>
            </w:r>
            <w:r>
              <w:rPr>
                <w:rFonts w:ascii="宋体" w:hAnsi="宋体" w:cs="宋体"/>
                <w:bCs/>
                <w:szCs w:val="21"/>
                <w:lang w:bidi="ar"/>
              </w:rPr>
              <w:t xml:space="preserve">、针对性</w:t>
            </w:r>
            <w:r>
              <w:rPr>
                <w:rFonts w:hint="eastAsia" w:ascii="宋体" w:hAnsi="宋体" w:cs="宋体"/>
                <w:bCs/>
                <w:szCs w:val="21"/>
                <w:lang w:bidi="ar"/>
              </w:rPr>
              <w:t xml:space="preserve">较</w:t>
            </w:r>
            <w:r>
              <w:rPr>
                <w:rFonts w:ascii="宋体" w:hAnsi="宋体" w:cs="宋体"/>
                <w:bCs/>
                <w:szCs w:val="21"/>
                <w:lang w:bidi="ar"/>
              </w:rPr>
              <w:t xml:space="preserve">强的，得</w:t>
            </w:r>
            <w:r>
              <w:rPr>
                <w:rFonts w:hint="eastAsia" w:ascii="宋体" w:hAnsi="宋体" w:cs="宋体"/>
                <w:bCs/>
                <w:szCs w:val="21"/>
                <w:lang w:bidi="ar"/>
              </w:rPr>
              <w:t xml:space="preserve">7</w:t>
            </w:r>
            <w:r>
              <w:rPr>
                <w:rFonts w:ascii="宋体" w:hAnsi="宋体" w:cs="宋体"/>
                <w:bCs/>
                <w:szCs w:val="21"/>
                <w:lang w:bidi="ar"/>
              </w:rPr>
              <w:t xml:space="preserve">分；</w:t>
            </w:r>
            <w:r>
              <w:rPr>
                <w:rFonts w:hint="eastAsia" w:ascii="宋体" w:hAnsi="宋体" w:cs="宋体"/>
                <w:bCs/>
                <w:szCs w:val="21"/>
                <w:lang w:bidi="ar"/>
              </w:rPr>
              <w:br/>
            </w:r>
            <w:r>
              <w:rPr>
                <w:rFonts w:hint="eastAsia" w:ascii="宋体" w:hAnsi="宋体" w:cs="宋体"/>
                <w:bCs/>
                <w:szCs w:val="21"/>
                <w:lang w:bidi="ar"/>
              </w:rPr>
              <w:t xml:space="preserve">3、工程</w:t>
            </w:r>
            <w:r>
              <w:rPr>
                <w:rFonts w:ascii="宋体" w:hAnsi="宋体" w:cs="宋体"/>
                <w:bCs/>
                <w:szCs w:val="21"/>
                <w:lang w:bidi="ar"/>
              </w:rPr>
              <w:t xml:space="preserve">方案基本符合采购人需求</w:t>
            </w:r>
            <w:r>
              <w:rPr>
                <w:rFonts w:hint="eastAsia" w:ascii="宋体" w:hAnsi="宋体" w:cs="宋体"/>
                <w:bCs/>
                <w:szCs w:val="21"/>
                <w:lang w:bidi="ar"/>
              </w:rPr>
              <w:t xml:space="preserve">，</w:t>
            </w:r>
            <w:r>
              <w:rPr>
                <w:rFonts w:ascii="宋体" w:hAnsi="宋体" w:cs="宋体"/>
                <w:bCs/>
                <w:szCs w:val="21"/>
                <w:lang w:bidi="ar"/>
              </w:rPr>
              <w:t xml:space="preserve">基本合理、具有一定针对性的，得</w:t>
            </w:r>
            <w:r>
              <w:rPr>
                <w:rFonts w:hint="eastAsia" w:ascii="宋体" w:hAnsi="宋体" w:cs="宋体"/>
                <w:bCs/>
                <w:szCs w:val="21"/>
                <w:lang w:bidi="ar"/>
              </w:rPr>
              <w:t xml:space="preserve">4</w:t>
            </w:r>
            <w:r>
              <w:rPr>
                <w:rFonts w:ascii="宋体" w:hAnsi="宋体" w:cs="宋体"/>
                <w:bCs/>
                <w:szCs w:val="21"/>
                <w:lang w:bidi="ar"/>
              </w:rPr>
              <w:t xml:space="preserve">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4、工程方案</w:t>
            </w:r>
            <w:r>
              <w:rPr>
                <w:rFonts w:ascii="宋体" w:hAnsi="宋体" w:cs="宋体"/>
                <w:bCs/>
                <w:szCs w:val="21"/>
                <w:lang w:bidi="ar"/>
              </w:rPr>
              <w:t xml:space="preserve">不合理、针对性</w:t>
            </w:r>
            <w:r>
              <w:rPr>
                <w:rFonts w:hint="eastAsia" w:ascii="宋体" w:hAnsi="宋体" w:cs="宋体"/>
                <w:bCs/>
                <w:szCs w:val="21"/>
                <w:lang w:bidi="ar"/>
              </w:rPr>
              <w:t xml:space="preserve">较差</w:t>
            </w:r>
            <w:r>
              <w:rPr>
                <w:rFonts w:ascii="宋体" w:hAnsi="宋体" w:cs="宋体"/>
                <w:bCs/>
                <w:szCs w:val="21"/>
                <w:lang w:bidi="ar"/>
              </w:rPr>
              <w:t xml:space="preserve">、不符合采购人需求</w:t>
            </w:r>
            <w:r>
              <w:rPr>
                <w:rFonts w:hint="eastAsia" w:ascii="宋体" w:hAnsi="宋体" w:cs="宋体"/>
                <w:bCs/>
                <w:szCs w:val="21"/>
                <w:lang w:bidi="ar"/>
              </w:rPr>
              <w:t xml:space="preserve">的，得1分</w:t>
            </w:r>
            <w:r>
              <w:rPr>
                <w:rFonts w:ascii="宋体" w:hAnsi="宋体" w:cs="宋体"/>
                <w:bCs/>
                <w:szCs w:val="21"/>
                <w:lang w:bidi="ar"/>
              </w:rPr>
              <w:t xml:space="preserve">；</w:t>
            </w:r>
            <w:r/>
          </w:p>
          <w:p>
            <w:pPr>
              <w:jc w:val="left"/>
              <w:spacing w:line="440" w:lineRule="exact"/>
              <w:rPr>
                <w:rFonts w:ascii="宋体" w:hAnsi="宋体" w:cs="宋体"/>
                <w:bCs/>
                <w:szCs w:val="21"/>
                <w:lang w:bidi="ar"/>
              </w:rPr>
            </w:pPr>
            <w:r>
              <w:rPr>
                <w:rFonts w:hint="eastAsia" w:ascii="宋体" w:hAnsi="宋体" w:cs="宋体"/>
                <w:bCs/>
                <w:szCs w:val="21"/>
                <w:lang w:bidi="ar"/>
              </w:rPr>
              <w:t xml:space="preserve">5、未提供</w:t>
            </w:r>
            <w:r>
              <w:rPr>
                <w:rFonts w:ascii="宋体" w:hAnsi="宋体" w:cs="宋体"/>
                <w:bCs/>
                <w:szCs w:val="21"/>
                <w:lang w:bidi="ar"/>
              </w:rPr>
              <w:t xml:space="preserve">不得分。</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10</w:t>
            </w:r>
            <w:r/>
          </w:p>
        </w:tc>
      </w:tr>
      <w:tr>
        <w:trPr/>
        <w:tc>
          <w:tcPr>
            <w:tcW w:w="660" w:type="dxa"/>
            <w:vAlign w:val="center"/>
            <w:vMerge w:val="continue"/>
            <w:textDirection w:val="lrTb"/>
            <w:noWrap w:val="false"/>
          </w:tcPr>
          <w:p>
            <w:pPr>
              <w:jc w:val="center"/>
              <w:rPr>
                <w:szCs w:val="21"/>
              </w:rPr>
            </w:pPr>
            <w:r>
              <w:rPr>
                <w:szCs w:val="21"/>
              </w:rPr>
            </w:r>
            <w:r/>
          </w:p>
        </w:tc>
        <w:tc>
          <w:tcPr>
            <w:tcW w:w="885" w:type="dxa"/>
            <w:vAlign w:val="center"/>
            <w:vMerge w:val="continue"/>
            <w:textDirection w:val="lrTb"/>
            <w:noWrap w:val="false"/>
          </w:tcPr>
          <w:p>
            <w:pPr>
              <w:jc w:val="center"/>
              <w:spacing w:line="440" w:lineRule="exact"/>
              <w:rPr>
                <w:rFonts w:ascii="宋体" w:hAnsi="宋体" w:cs="宋体"/>
                <w:bCs/>
                <w:szCs w:val="21"/>
                <w:lang w:bidi="ar"/>
              </w:rPr>
            </w:pPr>
            <w:r>
              <w:rPr>
                <w:rFonts w:ascii="宋体" w:hAnsi="宋体" w:cs="宋体"/>
                <w:bCs/>
                <w:szCs w:val="21"/>
                <w:lang w:bidi="ar"/>
              </w:rPr>
            </w:r>
            <w:r/>
          </w:p>
        </w:tc>
        <w:tc>
          <w:tcPr>
            <w:tcW w:w="1096"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工程设计</w:t>
            </w:r>
            <w:r>
              <w:rPr>
                <w:rFonts w:ascii="宋体" w:hAnsi="宋体" w:cs="宋体"/>
                <w:bCs/>
                <w:szCs w:val="21"/>
                <w:lang w:bidi="ar"/>
              </w:rPr>
              <w:t xml:space="preserve">（</w:t>
            </w:r>
            <w:r>
              <w:rPr>
                <w:rFonts w:hint="eastAsia" w:ascii="宋体" w:hAnsi="宋体" w:cs="宋体"/>
                <w:bCs/>
                <w:szCs w:val="21"/>
                <w:lang w:bidi="ar"/>
              </w:rPr>
              <w:t xml:space="preserve">10</w:t>
            </w:r>
            <w:r>
              <w:rPr>
                <w:rFonts w:ascii="宋体" w:hAnsi="宋体" w:cs="宋体"/>
                <w:bCs/>
                <w:szCs w:val="21"/>
                <w:lang w:bidi="ar"/>
              </w:rPr>
              <w:t xml:space="preserve">分）</w:t>
            </w:r>
            <w:r/>
          </w:p>
        </w:tc>
        <w:tc>
          <w:tcPr>
            <w:tcW w:w="6210" w:type="dxa"/>
            <w:textDirection w:val="lrTb"/>
            <w:noWrap w:val="false"/>
          </w:tcPr>
          <w:p>
            <w:pPr>
              <w:jc w:val="left"/>
              <w:spacing w:line="440" w:lineRule="exact"/>
              <w:rPr>
                <w:rFonts w:ascii="宋体" w:hAnsi="宋体" w:cs="宋体"/>
                <w:bCs/>
                <w:szCs w:val="21"/>
                <w:lang w:bidi="ar"/>
              </w:rPr>
            </w:pPr>
            <w:r>
              <w:rPr>
                <w:rFonts w:ascii="宋体" w:hAnsi="宋体" w:cs="宋体"/>
                <w:bCs/>
                <w:szCs w:val="21"/>
                <w:lang w:bidi="ar"/>
              </w:rPr>
              <w:t xml:space="preserve">评标委员会</w:t>
            </w:r>
            <w:r>
              <w:rPr>
                <w:rFonts w:hint="eastAsia" w:ascii="宋体" w:hAnsi="宋体" w:cs="宋体"/>
                <w:bCs/>
                <w:szCs w:val="21"/>
                <w:lang w:bidi="ar"/>
              </w:rPr>
              <w:t xml:space="preserve">根据</w:t>
            </w:r>
            <w:r>
              <w:rPr>
                <w:rFonts w:ascii="宋体" w:hAnsi="宋体" w:cs="宋体"/>
                <w:bCs/>
                <w:szCs w:val="21"/>
                <w:lang w:bidi="ar"/>
              </w:rPr>
              <w:t xml:space="preserve">供应商提供的</w:t>
            </w:r>
            <w:r>
              <w:rPr>
                <w:rFonts w:hint="eastAsia" w:ascii="宋体" w:hAnsi="宋体" w:cs="宋体"/>
                <w:bCs/>
                <w:szCs w:val="21"/>
                <w:lang w:bidi="ar"/>
              </w:rPr>
              <w:t xml:space="preserve">项目工程设计</w:t>
            </w:r>
            <w:r>
              <w:rPr>
                <w:rFonts w:ascii="宋体" w:hAnsi="宋体" w:cs="宋体"/>
                <w:bCs/>
                <w:szCs w:val="21"/>
                <w:lang w:bidi="ar"/>
              </w:rPr>
              <w:t xml:space="preserve">进行打分</w:t>
            </w:r>
            <w:r>
              <w:rPr>
                <w:rFonts w:hint="eastAsia" w:ascii="宋体" w:hAnsi="宋体" w:cs="宋体"/>
                <w:bCs/>
                <w:szCs w:val="21"/>
                <w:lang w:bidi="ar"/>
              </w:rPr>
              <w:t xml:space="preserve">，包括但不限于设计思路等</w:t>
            </w:r>
            <w:r>
              <w:rPr>
                <w:rFonts w:ascii="宋体" w:hAnsi="宋体" w:cs="宋体"/>
                <w:bCs/>
                <w:szCs w:val="21"/>
                <w:lang w:bidi="ar"/>
              </w:rPr>
              <w:t xml:space="preserve">：</w:t>
            </w:r>
            <w:r>
              <w:rPr>
                <w:rFonts w:ascii="宋体" w:hAnsi="宋体" w:cs="宋体"/>
                <w:bCs/>
                <w:szCs w:val="21"/>
                <w:lang w:bidi="ar"/>
              </w:rPr>
              <w:br/>
            </w:r>
            <w:r>
              <w:rPr>
                <w:rFonts w:hint="eastAsia" w:ascii="宋体" w:hAnsi="宋体" w:cs="宋体"/>
                <w:bCs/>
                <w:szCs w:val="21"/>
                <w:lang w:bidi="ar"/>
              </w:rPr>
              <w:t xml:space="preserve">1、工程设计思路表述清晰、完整、严谨、合理</w:t>
            </w:r>
            <w:r>
              <w:rPr>
                <w:rFonts w:ascii="宋体" w:hAnsi="宋体" w:cs="宋体"/>
                <w:bCs/>
                <w:szCs w:val="21"/>
                <w:lang w:bidi="ar"/>
              </w:rPr>
              <w:t xml:space="preserve">，</w:t>
            </w:r>
            <w:r>
              <w:rPr>
                <w:rFonts w:hint="eastAsia" w:ascii="宋体" w:hAnsi="宋体" w:cs="宋体"/>
                <w:bCs/>
                <w:szCs w:val="21"/>
                <w:lang w:bidi="ar"/>
              </w:rPr>
              <w:t xml:space="preserve">典型设计图符合相关规范规程要求，且设计内容全面、准确的，</w:t>
            </w:r>
            <w:r>
              <w:rPr>
                <w:rFonts w:ascii="宋体" w:hAnsi="宋体" w:cs="宋体"/>
                <w:bCs/>
                <w:szCs w:val="21"/>
                <w:lang w:bidi="ar"/>
              </w:rPr>
              <w:t xml:space="preserve">得</w:t>
            </w:r>
            <w:r>
              <w:rPr>
                <w:rFonts w:hint="eastAsia" w:ascii="宋体" w:hAnsi="宋体" w:cs="宋体"/>
                <w:bCs/>
                <w:szCs w:val="21"/>
                <w:lang w:bidi="ar"/>
              </w:rPr>
              <w:t xml:space="preserve">10</w:t>
            </w:r>
            <w:r>
              <w:rPr>
                <w:rFonts w:ascii="宋体" w:hAnsi="宋体" w:cs="宋体"/>
                <w:bCs/>
                <w:szCs w:val="21"/>
                <w:lang w:bidi="ar"/>
              </w:rPr>
              <w:t xml:space="preserve">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2、工程设计能够满足</w:t>
            </w:r>
            <w:r>
              <w:rPr>
                <w:rFonts w:ascii="宋体" w:hAnsi="宋体" w:cs="宋体"/>
                <w:bCs/>
                <w:szCs w:val="21"/>
                <w:lang w:bidi="ar"/>
              </w:rPr>
              <w:t xml:space="preserve">采购人需求</w:t>
            </w:r>
            <w:r>
              <w:rPr>
                <w:rFonts w:hint="eastAsia" w:ascii="宋体" w:hAnsi="宋体" w:cs="宋体"/>
                <w:bCs/>
                <w:szCs w:val="21"/>
                <w:lang w:bidi="ar"/>
              </w:rPr>
              <w:t xml:space="preserve">，典型设计图符合相关规范规程要求，且设计内容较全面、较准确的</w:t>
            </w:r>
            <w:r>
              <w:rPr>
                <w:rFonts w:ascii="宋体" w:hAnsi="宋体" w:cs="宋体"/>
                <w:bCs/>
                <w:szCs w:val="21"/>
                <w:lang w:bidi="ar"/>
              </w:rPr>
              <w:t xml:space="preserve">，得</w:t>
            </w:r>
            <w:r>
              <w:rPr>
                <w:rFonts w:hint="eastAsia" w:ascii="宋体" w:hAnsi="宋体" w:cs="宋体"/>
                <w:bCs/>
                <w:szCs w:val="21"/>
                <w:lang w:bidi="ar"/>
              </w:rPr>
              <w:t xml:space="preserve">7</w:t>
            </w:r>
            <w:r>
              <w:rPr>
                <w:rFonts w:ascii="宋体" w:hAnsi="宋体" w:cs="宋体"/>
                <w:bCs/>
                <w:szCs w:val="21"/>
                <w:lang w:bidi="ar"/>
              </w:rPr>
              <w:t xml:space="preserve">分；</w:t>
            </w:r>
            <w:r>
              <w:rPr>
                <w:rFonts w:hint="eastAsia" w:ascii="宋体" w:hAnsi="宋体" w:cs="宋体"/>
                <w:bCs/>
                <w:szCs w:val="21"/>
                <w:lang w:bidi="ar"/>
              </w:rPr>
              <w:br/>
            </w:r>
            <w:r>
              <w:rPr>
                <w:rFonts w:hint="eastAsia" w:ascii="宋体" w:hAnsi="宋体" w:cs="宋体"/>
                <w:bCs/>
                <w:szCs w:val="21"/>
                <w:lang w:bidi="ar"/>
              </w:rPr>
              <w:t xml:space="preserve">3、工程设计</w:t>
            </w:r>
            <w:r>
              <w:rPr>
                <w:rFonts w:ascii="宋体" w:hAnsi="宋体" w:cs="宋体"/>
                <w:bCs/>
                <w:szCs w:val="21"/>
                <w:lang w:bidi="ar"/>
              </w:rPr>
              <w:t xml:space="preserve">基本符合采购人需求</w:t>
            </w:r>
            <w:r>
              <w:rPr>
                <w:rFonts w:hint="eastAsia" w:ascii="宋体" w:hAnsi="宋体" w:cs="宋体"/>
                <w:bCs/>
                <w:szCs w:val="21"/>
                <w:lang w:bidi="ar"/>
              </w:rPr>
              <w:t xml:space="preserve">，典型设计图符合相关规范规程要求，且设计内容</w:t>
            </w:r>
            <w:r>
              <w:rPr>
                <w:rFonts w:ascii="宋体" w:hAnsi="宋体" w:cs="宋体"/>
                <w:bCs/>
                <w:szCs w:val="21"/>
                <w:lang w:bidi="ar"/>
              </w:rPr>
              <w:t xml:space="preserve">基本合理、具有一定针对性的，得</w:t>
            </w:r>
            <w:r>
              <w:rPr>
                <w:rFonts w:hint="eastAsia" w:ascii="宋体" w:hAnsi="宋体" w:cs="宋体"/>
                <w:bCs/>
                <w:szCs w:val="21"/>
                <w:lang w:bidi="ar"/>
              </w:rPr>
              <w:t xml:space="preserve">4</w:t>
            </w:r>
            <w:r>
              <w:rPr>
                <w:rFonts w:ascii="宋体" w:hAnsi="宋体" w:cs="宋体"/>
                <w:bCs/>
                <w:szCs w:val="21"/>
                <w:lang w:bidi="ar"/>
              </w:rPr>
              <w:t xml:space="preserve">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4、工程设计</w:t>
            </w:r>
            <w:r>
              <w:rPr>
                <w:rFonts w:ascii="宋体" w:hAnsi="宋体" w:cs="宋体"/>
                <w:bCs/>
                <w:szCs w:val="21"/>
                <w:lang w:bidi="ar"/>
              </w:rPr>
              <w:t xml:space="preserve">不合理、针对性</w:t>
            </w:r>
            <w:r>
              <w:rPr>
                <w:rFonts w:hint="eastAsia" w:ascii="宋体" w:hAnsi="宋体" w:cs="宋体"/>
                <w:bCs/>
                <w:szCs w:val="21"/>
                <w:lang w:bidi="ar"/>
              </w:rPr>
              <w:t xml:space="preserve">较差</w:t>
            </w:r>
            <w:r>
              <w:rPr>
                <w:rFonts w:ascii="宋体" w:hAnsi="宋体" w:cs="宋体"/>
                <w:bCs/>
                <w:szCs w:val="21"/>
                <w:lang w:bidi="ar"/>
              </w:rPr>
              <w:t xml:space="preserve">、不符合采购人需求</w:t>
            </w:r>
            <w:r>
              <w:rPr>
                <w:rFonts w:hint="eastAsia" w:ascii="宋体" w:hAnsi="宋体" w:cs="宋体"/>
                <w:bCs/>
                <w:szCs w:val="21"/>
                <w:lang w:bidi="ar"/>
              </w:rPr>
              <w:t xml:space="preserve">的，得1分</w:t>
            </w:r>
            <w:r>
              <w:rPr>
                <w:rFonts w:ascii="宋体" w:hAnsi="宋体" w:cs="宋体"/>
                <w:bCs/>
                <w:szCs w:val="21"/>
                <w:lang w:bidi="ar"/>
              </w:rPr>
              <w:t xml:space="preserve">；</w:t>
            </w:r>
            <w:r/>
          </w:p>
          <w:p>
            <w:pPr>
              <w:jc w:val="left"/>
              <w:spacing w:line="440" w:lineRule="exact"/>
              <w:rPr>
                <w:rFonts w:ascii="宋体" w:hAnsi="宋体" w:cs="宋体"/>
                <w:bCs/>
                <w:szCs w:val="21"/>
                <w:lang w:bidi="ar"/>
              </w:rPr>
            </w:pPr>
            <w:r>
              <w:rPr>
                <w:rFonts w:hint="eastAsia" w:ascii="宋体" w:hAnsi="宋体" w:cs="宋体"/>
                <w:bCs/>
                <w:szCs w:val="21"/>
                <w:lang w:bidi="ar"/>
              </w:rPr>
              <w:t xml:space="preserve">5、未提供</w:t>
            </w:r>
            <w:r>
              <w:rPr>
                <w:rFonts w:ascii="宋体" w:hAnsi="宋体" w:cs="宋体"/>
                <w:bCs/>
                <w:szCs w:val="21"/>
                <w:lang w:bidi="ar"/>
              </w:rPr>
              <w:t xml:space="preserve">不得分。</w:t>
            </w:r>
            <w:r>
              <w:rPr>
                <w:rFonts w:ascii="宋体" w:hAnsi="宋体" w:cs="宋体"/>
                <w:bCs/>
                <w:szCs w:val="21"/>
                <w:lang w:bidi="ar"/>
              </w:rPr>
              <w:br/>
            </w:r>
            <w:r>
              <w:rPr>
                <w:rFonts w:hint="eastAsia" w:ascii="宋体" w:hAnsi="宋体" w:cs="宋体"/>
                <w:b/>
                <w:szCs w:val="21"/>
                <w:lang w:bidi="ar"/>
              </w:rPr>
              <w:t xml:space="preserve">（</w:t>
            </w:r>
            <w:r>
              <w:rPr>
                <w:rFonts w:hint="eastAsia" w:ascii="宋体" w:hAnsi="宋体" w:cs="宋体"/>
                <w:b/>
                <w:szCs w:val="21"/>
              </w:rPr>
              <w:t xml:space="preserve">提供工程典型设计图</w:t>
            </w:r>
            <w:r>
              <w:rPr>
                <w:rFonts w:hint="eastAsia" w:ascii="宋体" w:hAnsi="宋体" w:cs="宋体"/>
                <w:b/>
                <w:szCs w:val="21"/>
                <w:lang w:bidi="ar"/>
              </w:rPr>
              <w:t xml:space="preserve">）</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10</w:t>
            </w:r>
            <w:r/>
          </w:p>
        </w:tc>
      </w:tr>
      <w:tr>
        <w:trPr/>
        <w:tc>
          <w:tcPr>
            <w:tcW w:w="660" w:type="dxa"/>
            <w:vAlign w:val="center"/>
            <w:vMerge w:val="continue"/>
            <w:textDirection w:val="lrTb"/>
            <w:noWrap w:val="false"/>
          </w:tcPr>
          <w:p>
            <w:pPr>
              <w:jc w:val="center"/>
              <w:rPr>
                <w:szCs w:val="21"/>
              </w:rPr>
            </w:pPr>
            <w:r>
              <w:rPr>
                <w:szCs w:val="21"/>
              </w:rPr>
            </w:r>
            <w:r/>
          </w:p>
        </w:tc>
        <w:tc>
          <w:tcPr>
            <w:tcW w:w="885" w:type="dxa"/>
            <w:vAlign w:val="center"/>
            <w:vMerge w:val="continue"/>
            <w:textDirection w:val="lrTb"/>
            <w:noWrap w:val="false"/>
          </w:tcPr>
          <w:p>
            <w:pPr>
              <w:jc w:val="center"/>
              <w:spacing w:line="440" w:lineRule="exact"/>
              <w:rPr>
                <w:rFonts w:ascii="宋体" w:hAnsi="宋体" w:cs="宋体"/>
                <w:bCs/>
                <w:szCs w:val="21"/>
                <w:lang w:bidi="ar"/>
              </w:rPr>
            </w:pPr>
            <w:r>
              <w:rPr>
                <w:rFonts w:ascii="宋体" w:hAnsi="宋体" w:cs="宋体"/>
                <w:bCs/>
                <w:szCs w:val="21"/>
                <w:lang w:bidi="ar"/>
              </w:rPr>
            </w:r>
            <w:r/>
          </w:p>
        </w:tc>
        <w:tc>
          <w:tcPr>
            <w:tcW w:w="1096"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工作任务（6分）</w:t>
            </w:r>
            <w:r/>
          </w:p>
        </w:tc>
        <w:tc>
          <w:tcPr>
            <w:tcW w:w="6210" w:type="dxa"/>
            <w:textDirection w:val="lrTb"/>
            <w:noWrap w:val="false"/>
          </w:tcPr>
          <w:p>
            <w:pPr>
              <w:jc w:val="left"/>
              <w:spacing w:line="440" w:lineRule="exact"/>
              <w:rPr>
                <w:rFonts w:ascii="宋体" w:hAnsi="宋体" w:cs="宋体"/>
                <w:bCs/>
                <w:szCs w:val="21"/>
                <w:lang w:bidi="ar"/>
              </w:rPr>
            </w:pPr>
            <w:r>
              <w:rPr>
                <w:rFonts w:ascii="宋体" w:hAnsi="宋体" w:cs="宋体"/>
                <w:bCs/>
                <w:szCs w:val="21"/>
                <w:lang w:bidi="ar"/>
              </w:rPr>
              <w:t xml:space="preserve">评标委员会</w:t>
            </w:r>
            <w:r>
              <w:rPr>
                <w:rFonts w:hint="eastAsia" w:ascii="宋体" w:hAnsi="宋体" w:cs="宋体"/>
                <w:bCs/>
                <w:szCs w:val="21"/>
                <w:lang w:bidi="ar"/>
              </w:rPr>
              <w:t xml:space="preserve">根据</w:t>
            </w:r>
            <w:r>
              <w:rPr>
                <w:rFonts w:ascii="宋体" w:hAnsi="宋体" w:cs="宋体"/>
                <w:bCs/>
                <w:szCs w:val="21"/>
                <w:lang w:bidi="ar"/>
              </w:rPr>
              <w:t xml:space="preserve">供应商提供的</w:t>
            </w:r>
            <w:r>
              <w:rPr>
                <w:rFonts w:hint="eastAsia" w:ascii="宋体" w:hAnsi="宋体" w:cs="宋体"/>
                <w:bCs/>
                <w:szCs w:val="21"/>
                <w:lang w:bidi="ar"/>
              </w:rPr>
              <w:t xml:space="preserve">工作任务</w:t>
            </w:r>
            <w:r>
              <w:rPr>
                <w:rFonts w:ascii="宋体" w:hAnsi="宋体" w:cs="宋体"/>
                <w:bCs/>
                <w:szCs w:val="21"/>
                <w:lang w:bidi="ar"/>
              </w:rPr>
              <w:t xml:space="preserve">进行打分：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1、对各阶段的工作任务分析、预计全面，无遗漏的</w:t>
            </w:r>
            <w:r>
              <w:rPr>
                <w:rFonts w:ascii="宋体" w:hAnsi="宋体" w:cs="宋体"/>
                <w:bCs/>
                <w:szCs w:val="21"/>
                <w:lang w:bidi="ar"/>
              </w:rPr>
              <w:t xml:space="preserve">，得</w:t>
            </w:r>
            <w:r>
              <w:rPr>
                <w:rFonts w:hint="eastAsia" w:ascii="宋体" w:hAnsi="宋体" w:cs="宋体"/>
                <w:bCs/>
                <w:szCs w:val="21"/>
                <w:lang w:bidi="ar"/>
              </w:rPr>
              <w:t xml:space="preserve">6</w:t>
            </w:r>
            <w:r>
              <w:rPr>
                <w:rFonts w:ascii="宋体" w:hAnsi="宋体" w:cs="宋体"/>
                <w:bCs/>
                <w:szCs w:val="21"/>
                <w:lang w:bidi="ar"/>
              </w:rPr>
              <w:t xml:space="preserve">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2、对各阶段的工作任务分析、预计较全面，能满足采购需求的</w:t>
            </w:r>
            <w:r>
              <w:rPr>
                <w:rFonts w:ascii="宋体" w:hAnsi="宋体" w:cs="宋体"/>
                <w:bCs/>
                <w:szCs w:val="21"/>
                <w:lang w:bidi="ar"/>
              </w:rPr>
              <w:t xml:space="preserve">，得3分；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3、对各阶段的工作任务分析、预计全面性一般，有漏项的</w:t>
            </w:r>
            <w:r>
              <w:rPr>
                <w:rFonts w:ascii="宋体" w:hAnsi="宋体" w:cs="宋体"/>
                <w:bCs/>
                <w:szCs w:val="21"/>
                <w:lang w:bidi="ar"/>
              </w:rPr>
              <w:t xml:space="preserve">，得1分；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6</w:t>
            </w:r>
            <w:r/>
          </w:p>
        </w:tc>
      </w:tr>
      <w:tr>
        <w:trPr/>
        <w:tc>
          <w:tcPr>
            <w:tcW w:w="660" w:type="dxa"/>
            <w:vAlign w:val="center"/>
            <w:vMerge w:val="continue"/>
            <w:textDirection w:val="lrTb"/>
            <w:noWrap w:val="false"/>
          </w:tcPr>
          <w:p>
            <w:pPr>
              <w:jc w:val="center"/>
              <w:rPr>
                <w:szCs w:val="21"/>
              </w:rPr>
            </w:pPr>
            <w:r>
              <w:rPr>
                <w:szCs w:val="21"/>
              </w:rPr>
            </w:r>
            <w:r/>
          </w:p>
        </w:tc>
        <w:tc>
          <w:tcPr>
            <w:tcW w:w="885" w:type="dxa"/>
            <w:vAlign w:val="center"/>
            <w:vMerge w:val="continue"/>
            <w:textDirection w:val="lrTb"/>
            <w:noWrap w:val="false"/>
          </w:tcPr>
          <w:p>
            <w:pPr>
              <w:jc w:val="center"/>
              <w:spacing w:line="440" w:lineRule="exact"/>
              <w:rPr>
                <w:rFonts w:ascii="宋体" w:hAnsi="宋体" w:cs="宋体"/>
                <w:bCs/>
                <w:szCs w:val="21"/>
                <w:lang w:bidi="ar"/>
              </w:rPr>
            </w:pPr>
            <w:r>
              <w:rPr>
                <w:rFonts w:ascii="宋体" w:hAnsi="宋体" w:cs="宋体"/>
                <w:bCs/>
                <w:szCs w:val="21"/>
                <w:lang w:bidi="ar"/>
              </w:rPr>
            </w:r>
            <w:r/>
          </w:p>
        </w:tc>
        <w:tc>
          <w:tcPr>
            <w:tcW w:w="1096"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质量保证措施（6分）</w:t>
            </w:r>
            <w:r/>
          </w:p>
        </w:tc>
        <w:tc>
          <w:tcPr>
            <w:tcW w:w="6210" w:type="dxa"/>
            <w:textDirection w:val="lrTb"/>
            <w:noWrap w:val="false"/>
          </w:tcPr>
          <w:p>
            <w:pPr>
              <w:jc w:val="left"/>
              <w:spacing w:line="440" w:lineRule="exact"/>
              <w:rPr>
                <w:rFonts w:ascii="宋体" w:hAnsi="宋体" w:cs="宋体"/>
                <w:bCs/>
                <w:szCs w:val="21"/>
                <w:lang w:bidi="ar"/>
              </w:rPr>
            </w:pPr>
            <w:r>
              <w:rPr>
                <w:rFonts w:ascii="宋体" w:hAnsi="宋体" w:cs="宋体"/>
                <w:bCs/>
                <w:szCs w:val="21"/>
                <w:lang w:bidi="ar"/>
              </w:rPr>
              <w:t xml:space="preserve">评标委员会</w:t>
            </w:r>
            <w:r>
              <w:rPr>
                <w:rFonts w:hint="eastAsia" w:ascii="宋体" w:hAnsi="宋体" w:cs="宋体"/>
                <w:bCs/>
                <w:szCs w:val="21"/>
                <w:lang w:bidi="ar"/>
              </w:rPr>
              <w:t xml:space="preserve">根据</w:t>
            </w:r>
            <w:r>
              <w:rPr>
                <w:rFonts w:ascii="宋体" w:hAnsi="宋体" w:cs="宋体"/>
                <w:bCs/>
                <w:szCs w:val="21"/>
                <w:lang w:bidi="ar"/>
              </w:rPr>
              <w:t xml:space="preserve">供应商提供的</w:t>
            </w:r>
            <w:r>
              <w:rPr>
                <w:rFonts w:hint="eastAsia" w:ascii="宋体" w:hAnsi="宋体" w:cs="宋体"/>
                <w:bCs/>
                <w:szCs w:val="21"/>
                <w:lang w:bidi="ar"/>
              </w:rPr>
              <w:t xml:space="preserve">质量保证措施</w:t>
            </w:r>
            <w:r>
              <w:rPr>
                <w:rFonts w:ascii="宋体" w:hAnsi="宋体" w:cs="宋体"/>
                <w:bCs/>
                <w:szCs w:val="21"/>
                <w:lang w:bidi="ar"/>
              </w:rPr>
              <w:t xml:space="preserve">进行打分：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1、质量保证措施全面，组织机构健全，质量管理关键点分析及应对合理、针对性强的，得6分</w:t>
            </w:r>
            <w:r>
              <w:rPr>
                <w:rFonts w:ascii="宋体" w:hAnsi="宋体" w:cs="宋体"/>
                <w:bCs/>
                <w:szCs w:val="21"/>
                <w:lang w:bidi="ar"/>
              </w:rPr>
              <w:t xml:space="preserve">；</w:t>
            </w:r>
            <w:r/>
          </w:p>
          <w:p>
            <w:pPr>
              <w:jc w:val="left"/>
              <w:spacing w:line="440" w:lineRule="exact"/>
              <w:rPr>
                <w:rFonts w:ascii="宋体" w:hAnsi="宋体" w:cs="宋体"/>
                <w:bCs/>
                <w:szCs w:val="21"/>
                <w:lang w:bidi="ar"/>
              </w:rPr>
            </w:pPr>
            <w:r>
              <w:rPr>
                <w:rFonts w:hint="eastAsia" w:ascii="宋体" w:hAnsi="宋体" w:cs="宋体"/>
                <w:bCs/>
                <w:szCs w:val="21"/>
                <w:lang w:bidi="ar"/>
              </w:rPr>
              <w:t xml:space="preserve">2、质量保证措施较全面，组织机构较健全，质量管理关键点分析及应对较合理、针对性较强的，得3分</w:t>
            </w:r>
            <w:r>
              <w:rPr>
                <w:rFonts w:ascii="宋体" w:hAnsi="宋体" w:cs="宋体"/>
                <w:bCs/>
                <w:szCs w:val="21"/>
                <w:lang w:bidi="ar"/>
              </w:rPr>
              <w:t xml:space="preserve">；</w:t>
            </w:r>
            <w:r/>
          </w:p>
          <w:p>
            <w:pPr>
              <w:jc w:val="left"/>
              <w:spacing w:line="440" w:lineRule="exact"/>
              <w:rPr>
                <w:rFonts w:ascii="宋体" w:hAnsi="宋体" w:cs="宋体"/>
                <w:bCs/>
                <w:szCs w:val="21"/>
                <w:lang w:bidi="ar"/>
              </w:rPr>
            </w:pPr>
            <w:r>
              <w:rPr>
                <w:rFonts w:hint="eastAsia" w:ascii="宋体" w:hAnsi="宋体" w:cs="宋体"/>
                <w:bCs/>
                <w:szCs w:val="21"/>
                <w:lang w:bidi="ar"/>
              </w:rPr>
              <w:t xml:space="preserve">3、质量保证措施不全面，组织机构不健全，质量管理关键点分析及应对合理性、针对性一般的，得1分</w:t>
            </w:r>
            <w:r>
              <w:rPr>
                <w:rFonts w:ascii="宋体" w:hAnsi="宋体" w:cs="宋体"/>
                <w:bCs/>
                <w:szCs w:val="21"/>
                <w:lang w:bidi="ar"/>
              </w:rPr>
              <w:t xml:space="preserve">；</w:t>
            </w:r>
            <w:r/>
          </w:p>
          <w:p>
            <w:pPr>
              <w:jc w:val="left"/>
              <w:spacing w:line="440" w:lineRule="exact"/>
              <w:rPr>
                <w:rFonts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6</w:t>
            </w:r>
            <w:r/>
          </w:p>
        </w:tc>
      </w:tr>
      <w:tr>
        <w:trPr/>
        <w:tc>
          <w:tcPr>
            <w:tcW w:w="660" w:type="dxa"/>
            <w:vAlign w:val="center"/>
            <w:vMerge w:val="continue"/>
            <w:textDirection w:val="lrTb"/>
            <w:noWrap w:val="false"/>
          </w:tcPr>
          <w:p>
            <w:pPr>
              <w:jc w:val="center"/>
              <w:spacing w:line="440" w:lineRule="exact"/>
              <w:widowControl/>
              <w:rPr>
                <w:rFonts w:ascii="宋体" w:hAnsi="宋体" w:cs="宋体"/>
                <w:bCs/>
                <w:szCs w:val="21"/>
                <w:lang w:bidi="ar"/>
              </w:rPr>
            </w:pPr>
            <w:r>
              <w:rPr>
                <w:rFonts w:ascii="宋体" w:hAnsi="宋体" w:cs="宋体"/>
                <w:bCs/>
                <w:szCs w:val="21"/>
                <w:lang w:bidi="ar"/>
              </w:rPr>
            </w:r>
            <w:r/>
          </w:p>
        </w:tc>
        <w:tc>
          <w:tcPr>
            <w:tcW w:w="885" w:type="dxa"/>
            <w:vAlign w:val="center"/>
            <w:vMerge w:val="continue"/>
            <w:textDirection w:val="lrTb"/>
            <w:noWrap w:val="false"/>
          </w:tcPr>
          <w:p>
            <w:pPr>
              <w:jc w:val="center"/>
              <w:spacing w:line="440" w:lineRule="exact"/>
              <w:widowControl/>
              <w:rPr>
                <w:rFonts w:ascii="宋体" w:hAnsi="宋体" w:cs="宋体"/>
                <w:bCs/>
                <w:szCs w:val="21"/>
                <w:lang w:bidi="ar"/>
              </w:rPr>
            </w:pPr>
            <w:r>
              <w:rPr>
                <w:rFonts w:ascii="宋体" w:hAnsi="宋体" w:cs="宋体"/>
                <w:bCs/>
                <w:szCs w:val="21"/>
                <w:lang w:bidi="ar"/>
              </w:rPr>
            </w:r>
            <w:r/>
          </w:p>
        </w:tc>
        <w:tc>
          <w:tcPr>
            <w:tcW w:w="1096"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进度保证措施（6分）</w:t>
            </w:r>
            <w:r/>
          </w:p>
        </w:tc>
        <w:tc>
          <w:tcPr>
            <w:tcW w:w="6210" w:type="dxa"/>
            <w:textDirection w:val="lrTb"/>
            <w:noWrap w:val="false"/>
          </w:tcPr>
          <w:p>
            <w:pPr>
              <w:jc w:val="left"/>
              <w:spacing w:line="440" w:lineRule="exact"/>
              <w:rPr>
                <w:rFonts w:ascii="宋体" w:hAnsi="宋体" w:cs="宋体"/>
                <w:bCs/>
                <w:szCs w:val="21"/>
                <w:lang w:bidi="ar"/>
              </w:rPr>
            </w:pPr>
            <w:r>
              <w:rPr>
                <w:rFonts w:ascii="宋体" w:hAnsi="宋体" w:cs="宋体"/>
                <w:bCs/>
                <w:szCs w:val="21"/>
                <w:lang w:bidi="ar"/>
              </w:rPr>
              <w:t xml:space="preserve">评标委员会</w:t>
            </w:r>
            <w:r>
              <w:rPr>
                <w:rFonts w:hint="eastAsia" w:ascii="宋体" w:hAnsi="宋体" w:cs="宋体"/>
                <w:bCs/>
                <w:szCs w:val="21"/>
                <w:lang w:bidi="ar"/>
              </w:rPr>
              <w:t xml:space="preserve">根据</w:t>
            </w:r>
            <w:r>
              <w:rPr>
                <w:rFonts w:ascii="宋体" w:hAnsi="宋体" w:cs="宋体"/>
                <w:bCs/>
                <w:szCs w:val="21"/>
                <w:lang w:bidi="ar"/>
              </w:rPr>
              <w:t xml:space="preserve">供应商提供的</w:t>
            </w:r>
            <w:r>
              <w:rPr>
                <w:rFonts w:hint="eastAsia" w:ascii="宋体" w:hAnsi="宋体" w:cs="宋体"/>
                <w:bCs/>
                <w:szCs w:val="21"/>
                <w:lang w:bidi="ar"/>
              </w:rPr>
              <w:t xml:space="preserve">进度保证措施</w:t>
            </w:r>
            <w:r>
              <w:rPr>
                <w:rFonts w:ascii="宋体" w:hAnsi="宋体" w:cs="宋体"/>
                <w:bCs/>
                <w:szCs w:val="21"/>
                <w:lang w:bidi="ar"/>
              </w:rPr>
              <w:t xml:space="preserve">进行打分：</w:t>
            </w:r>
            <w:r/>
          </w:p>
          <w:p>
            <w:pPr>
              <w:jc w:val="left"/>
              <w:spacing w:line="440" w:lineRule="exact"/>
              <w:rPr>
                <w:rFonts w:ascii="宋体" w:hAnsi="宋体" w:cs="宋体"/>
                <w:bCs/>
                <w:szCs w:val="21"/>
                <w:lang w:bidi="ar"/>
              </w:rPr>
            </w:pPr>
            <w:r>
              <w:rPr>
                <w:rFonts w:hint="eastAsia" w:ascii="宋体" w:hAnsi="宋体" w:cs="宋体"/>
                <w:bCs/>
                <w:szCs w:val="21"/>
                <w:lang w:bidi="ar"/>
              </w:rPr>
              <w:t xml:space="preserve">1、进度保证措施完善、全面，工作计划编制合理、可行、科学的，得6分</w:t>
            </w:r>
            <w:r>
              <w:rPr>
                <w:rFonts w:ascii="宋体" w:hAnsi="宋体" w:cs="宋体"/>
                <w:bCs/>
                <w:szCs w:val="21"/>
                <w:lang w:bidi="ar"/>
              </w:rPr>
              <w:t xml:space="preserve">；</w:t>
            </w:r>
            <w:r/>
          </w:p>
          <w:p>
            <w:pPr>
              <w:jc w:val="left"/>
              <w:spacing w:line="440" w:lineRule="exact"/>
              <w:rPr>
                <w:rFonts w:ascii="宋体" w:hAnsi="宋体" w:cs="宋体"/>
                <w:bCs/>
                <w:szCs w:val="21"/>
                <w:lang w:bidi="ar"/>
              </w:rPr>
            </w:pPr>
            <w:r>
              <w:rPr>
                <w:rFonts w:hint="eastAsia" w:ascii="宋体" w:hAnsi="宋体" w:cs="宋体"/>
                <w:bCs/>
                <w:szCs w:val="21"/>
                <w:lang w:bidi="ar"/>
              </w:rPr>
              <w:t xml:space="preserve">2、进度保证措施较完善、较全面，工作计划编制合理性、可行性、科学性较强的，得3分</w:t>
            </w:r>
            <w:r>
              <w:rPr>
                <w:rFonts w:ascii="宋体" w:hAnsi="宋体" w:cs="宋体"/>
                <w:bCs/>
                <w:szCs w:val="21"/>
                <w:lang w:bidi="ar"/>
              </w:rPr>
              <w:t xml:space="preserve">；</w:t>
            </w:r>
            <w:r/>
          </w:p>
          <w:p>
            <w:pPr>
              <w:jc w:val="left"/>
              <w:spacing w:line="440" w:lineRule="exact"/>
              <w:rPr>
                <w:rFonts w:ascii="宋体" w:hAnsi="宋体" w:cs="宋体"/>
                <w:bCs/>
                <w:szCs w:val="21"/>
                <w:lang w:bidi="ar"/>
              </w:rPr>
            </w:pPr>
            <w:r>
              <w:rPr>
                <w:rFonts w:hint="eastAsia" w:ascii="宋体" w:hAnsi="宋体" w:cs="宋体"/>
                <w:bCs/>
                <w:szCs w:val="21"/>
                <w:lang w:bidi="ar"/>
              </w:rPr>
              <w:t xml:space="preserve">3、进度保证措施不完善，工作计划编制合理性、可行性、科学性一般的，得1分</w:t>
            </w:r>
            <w:r>
              <w:rPr>
                <w:rFonts w:ascii="宋体" w:hAnsi="宋体" w:cs="宋体"/>
                <w:bCs/>
                <w:szCs w:val="21"/>
                <w:lang w:bidi="ar"/>
              </w:rPr>
              <w:t xml:space="preserve">；</w:t>
            </w:r>
            <w:r/>
          </w:p>
          <w:p>
            <w:pPr>
              <w:jc w:val="left"/>
              <w:spacing w:line="440" w:lineRule="exact"/>
              <w:rPr>
                <w:rFonts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569" w:type="dxa"/>
            <w:vAlign w:val="center"/>
            <w:textDirection w:val="lrTb"/>
            <w:noWrap w:val="false"/>
          </w:tcPr>
          <w:p>
            <w:pPr>
              <w:jc w:val="center"/>
              <w:spacing w:line="440" w:lineRule="exact"/>
              <w:rPr>
                <w:rFonts w:ascii="宋体" w:hAnsi="宋体" w:cs="宋体"/>
                <w:bCs/>
                <w:szCs w:val="21"/>
                <w:lang w:bidi="ar"/>
              </w:rPr>
            </w:pPr>
            <w:r>
              <w:rPr>
                <w:rFonts w:hint="eastAsia" w:ascii="宋体" w:hAnsi="宋体" w:cs="宋体"/>
                <w:bCs/>
                <w:szCs w:val="21"/>
                <w:lang w:bidi="ar"/>
              </w:rPr>
              <w:t xml:space="preserve">6</w:t>
            </w:r>
            <w:r/>
          </w:p>
        </w:tc>
      </w:tr>
      <w:tr>
        <w:trPr>
          <w:trHeight w:val="737"/>
        </w:trPr>
        <w:tc>
          <w:tcPr>
            <w:tcW w:w="660" w:type="dxa"/>
            <w:vAlign w:val="center"/>
            <w:textDirection w:val="lrTb"/>
            <w:noWrap w:val="false"/>
          </w:tcPr>
          <w:p>
            <w:pPr>
              <w:jc w:val="center"/>
              <w:rPr>
                <w:szCs w:val="21"/>
              </w:rPr>
            </w:pPr>
            <w:r>
              <w:rPr>
                <w:szCs w:val="21"/>
              </w:rPr>
            </w:r>
            <w:r/>
          </w:p>
        </w:tc>
        <w:tc>
          <w:tcPr>
            <w:gridSpan w:val="2"/>
            <w:tcW w:w="1981" w:type="dxa"/>
            <w:vAlign w:val="center"/>
            <w:textDirection w:val="lrTb"/>
            <w:noWrap w:val="false"/>
          </w:tcPr>
          <w:p>
            <w:pPr>
              <w:jc w:val="center"/>
              <w:rPr>
                <w:szCs w:val="21"/>
              </w:rPr>
            </w:pPr>
            <w:r>
              <w:rPr>
                <w:rFonts w:hint="eastAsia"/>
                <w:szCs w:val="21"/>
              </w:rPr>
              <w:t xml:space="preserve">合计</w:t>
            </w:r>
            <w:r/>
          </w:p>
        </w:tc>
        <w:tc>
          <w:tcPr>
            <w:tcW w:w="6210" w:type="dxa"/>
            <w:textDirection w:val="lrTb"/>
            <w:noWrap w:val="false"/>
          </w:tcPr>
          <w:p>
            <w:pPr>
              <w:rPr>
                <w:b/>
                <w:bCs/>
                <w:szCs w:val="21"/>
              </w:rPr>
            </w:pPr>
            <w:r>
              <w:rPr>
                <w:b/>
                <w:bCs/>
                <w:szCs w:val="21"/>
              </w:rPr>
            </w:r>
            <w:r/>
          </w:p>
        </w:tc>
        <w:tc>
          <w:tcPr>
            <w:tcW w:w="569" w:type="dxa"/>
            <w:vAlign w:val="center"/>
            <w:textDirection w:val="lrTb"/>
            <w:noWrap w:val="false"/>
          </w:tcPr>
          <w:p>
            <w:pPr>
              <w:jc w:val="center"/>
              <w:rPr>
                <w:szCs w:val="21"/>
              </w:rPr>
            </w:pPr>
            <w:r>
              <w:rPr>
                <w:rFonts w:hint="eastAsia"/>
                <w:szCs w:val="21"/>
              </w:rPr>
              <w:t xml:space="preserve">100</w:t>
            </w:r>
            <w:r/>
          </w:p>
        </w:tc>
      </w:tr>
    </w:tbl>
    <w:p>
      <w:pPr>
        <w:spacing w:line="360" w:lineRule="auto"/>
        <w:rPr>
          <w:rFonts w:ascii="Arial" w:hAnsi="Arial" w:cs="Arial"/>
          <w:b/>
          <w:sz w:val="22"/>
          <w:szCs w:val="28"/>
        </w:rPr>
      </w:pPr>
      <w:r>
        <w:rPr>
          <w:rFonts w:hint="eastAsia" w:ascii="Arial" w:hAnsi="Arial" w:cs="Arial"/>
          <w:b/>
          <w:sz w:val="22"/>
          <w:szCs w:val="28"/>
        </w:rPr>
        <w:t xml:space="preserve">说明：</w:t>
      </w:r>
      <w:r>
        <w:rPr>
          <w:rFonts w:ascii="Arial" w:hAnsi="Arial" w:cs="Arial"/>
          <w:b/>
          <w:sz w:val="22"/>
          <w:szCs w:val="28"/>
        </w:rPr>
        <w:t xml:space="preserve">1.</w:t>
      </w:r>
      <w:r>
        <w:rPr>
          <w:rFonts w:hint="eastAsia" w:ascii="Arial" w:hAnsi="Arial" w:cs="Arial"/>
          <w:b/>
          <w:sz w:val="22"/>
          <w:szCs w:val="28"/>
        </w:rPr>
        <w:t xml:space="preserve">所有认证、证明和业绩均以有效清晰的证明文件为依据。</w:t>
      </w:r>
      <w:r/>
    </w:p>
    <w:p>
      <w:pPr>
        <w:ind w:firstLine="442"/>
        <w:spacing w:line="360" w:lineRule="auto"/>
        <w:rPr>
          <w:rFonts w:ascii="Arial" w:hAnsi="Arial" w:cs="Arial"/>
          <w:b/>
          <w:sz w:val="22"/>
          <w:szCs w:val="28"/>
        </w:rPr>
      </w:pPr>
      <w:r>
        <w:rPr>
          <w:rFonts w:ascii="Arial" w:hAnsi="Arial" w:cs="Arial"/>
          <w:b/>
          <w:sz w:val="22"/>
          <w:szCs w:val="28"/>
        </w:rPr>
        <w:t xml:space="preserve">2.</w:t>
      </w:r>
      <w:r>
        <w:rPr>
          <w:rFonts w:hint="eastAsia" w:ascii="Arial" w:hAnsi="Arial" w:cs="Arial"/>
          <w:b/>
          <w:sz w:val="22"/>
          <w:szCs w:val="28"/>
        </w:rPr>
        <w:t xml:space="preserve">小微企业价格扣除</w:t>
      </w:r>
      <w:r/>
    </w:p>
    <w:p>
      <w:pPr>
        <w:ind w:firstLine="442"/>
        <w:spacing w:line="360" w:lineRule="auto"/>
      </w:pPr>
      <w:r>
        <w:rPr>
          <w:rFonts w:ascii="Arial" w:hAnsi="Arial" w:cs="Arial"/>
          <w:b/>
          <w:sz w:val="22"/>
          <w:szCs w:val="28"/>
        </w:rPr>
        <w:t xml:space="preserve">2.1</w:t>
      </w:r>
      <w:r>
        <w:rPr>
          <w:rFonts w:hint="eastAsia" w:ascii="Arial" w:hAnsi="Arial" w:cs="Arial"/>
          <w:b/>
          <w:sz w:val="22"/>
          <w:szCs w:val="28"/>
        </w:rPr>
        <w:t xml:space="preserve">对于专门面向中小企业或小型、微型企业的项目，只面向中小企业或小型、微型企业采购。对于非专门面向中小企业的项目，对小型和微型企业的价格给予10</w:t>
      </w:r>
      <w:r>
        <w:rPr>
          <w:rFonts w:ascii="Arial" w:hAnsi="Arial" w:cs="Arial"/>
          <w:b/>
          <w:sz w:val="22"/>
          <w:szCs w:val="28"/>
        </w:rPr>
        <w:t xml:space="preserve">%</w:t>
      </w:r>
      <w:r>
        <w:rPr>
          <w:rFonts w:hint="eastAsia" w:ascii="Arial" w:hAnsi="Arial" w:cs="Arial"/>
          <w:b/>
          <w:sz w:val="22"/>
          <w:szCs w:val="28"/>
        </w:rPr>
        <w:t xml:space="preserve">的扣除，用扣除后的价格参与评审。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2"/>
        <w:spacing w:line="360" w:lineRule="auto"/>
        <w:rPr>
          <w:rFonts w:ascii="Arial" w:hAnsi="Arial" w:cs="Arial"/>
          <w:b/>
          <w:sz w:val="22"/>
          <w:szCs w:val="28"/>
        </w:rPr>
      </w:pPr>
      <w:r>
        <w:rPr>
          <w:rFonts w:hint="eastAsia" w:ascii="Arial" w:hAnsi="Arial" w:cs="Arial"/>
          <w:b/>
          <w:sz w:val="22"/>
          <w:szCs w:val="28"/>
        </w:rPr>
        <w:t xml:space="preserve">3.监狱和戒毒企业的价格扣除</w:t>
      </w:r>
      <w:r/>
    </w:p>
    <w:p>
      <w:pPr>
        <w:ind w:firstLine="442"/>
        <w:spacing w:line="360" w:lineRule="auto"/>
        <w:rPr>
          <w:rFonts w:ascii="Arial" w:hAnsi="Arial" w:cs="Arial"/>
          <w:b/>
          <w:sz w:val="22"/>
          <w:szCs w:val="28"/>
        </w:rPr>
      </w:pPr>
      <w:r>
        <w:rPr>
          <w:rFonts w:hint="eastAsia" w:ascii="Arial" w:hAnsi="Arial" w:cs="Arial"/>
          <w:b/>
          <w:sz w:val="22"/>
          <w:szCs w:val="28"/>
        </w:rPr>
        <w:t xml:space="preserve">3.1 本项目对监狱和戒毒企业，给予10%的价格扣除，用扣除后的价格参与评审。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3.2 监狱企业需提供由省级以上监狱管理局、戒毒管理局（含新疆生产建设兵团）出具的属于监狱企业的证明文件。</w:t>
      </w:r>
      <w:r/>
    </w:p>
    <w:p>
      <w:pPr>
        <w:ind w:firstLine="442"/>
        <w:spacing w:line="360" w:lineRule="auto"/>
        <w:rPr>
          <w:rFonts w:ascii="Arial" w:hAnsi="Arial" w:cs="Arial"/>
          <w:b/>
          <w:sz w:val="22"/>
          <w:szCs w:val="28"/>
        </w:rPr>
      </w:pPr>
      <w:r>
        <w:rPr>
          <w:rFonts w:hint="eastAsia" w:ascii="Arial" w:hAnsi="Arial" w:cs="Arial"/>
          <w:b/>
          <w:sz w:val="22"/>
          <w:szCs w:val="28"/>
        </w:rPr>
        <w:t xml:space="preserve">3.3 监狱企业标准请参照《关于政府采购支持监狱企业发展有关问题的通知》（财库〔2014〕68号）。</w:t>
      </w:r>
      <w:r/>
    </w:p>
    <w:p>
      <w:pPr>
        <w:ind w:firstLine="442"/>
        <w:spacing w:line="360" w:lineRule="auto"/>
        <w:rPr>
          <w:rFonts w:ascii="Arial" w:hAnsi="Arial" w:cs="Arial"/>
          <w:b/>
          <w:sz w:val="22"/>
          <w:szCs w:val="28"/>
        </w:rPr>
      </w:pPr>
      <w:r>
        <w:rPr>
          <w:rFonts w:hint="eastAsia" w:ascii="Arial" w:hAnsi="Arial" w:cs="Arial"/>
          <w:b/>
          <w:sz w:val="22"/>
          <w:szCs w:val="28"/>
        </w:rPr>
        <w:t xml:space="preserve">4.残疾人福利性单位的价格扣除</w:t>
      </w:r>
      <w:r/>
    </w:p>
    <w:p>
      <w:pPr>
        <w:ind w:firstLine="442"/>
        <w:spacing w:line="360" w:lineRule="auto"/>
        <w:rPr>
          <w:rFonts w:ascii="Arial" w:hAnsi="Arial" w:cs="Arial"/>
          <w:b/>
          <w:sz w:val="22"/>
          <w:szCs w:val="28"/>
        </w:rPr>
      </w:pPr>
      <w:r>
        <w:rPr>
          <w:rFonts w:hint="eastAsia" w:ascii="Arial" w:hAnsi="Arial" w:cs="Arial"/>
          <w:b/>
          <w:sz w:val="22"/>
          <w:szCs w:val="28"/>
        </w:rPr>
        <w:t xml:space="preserve">4.1 本项目对残疾人福利性单位，给予10%的价格扣除，用扣除后的价格参与评审。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4.2 残疾人福利性单位需提供《残疾人福利性单位声明函》</w:t>
      </w:r>
      <w:r/>
    </w:p>
    <w:p>
      <w:pPr>
        <w:ind w:firstLine="442"/>
        <w:spacing w:line="360" w:lineRule="auto"/>
        <w:rPr>
          <w:rFonts w:ascii="Arial" w:hAnsi="Arial" w:cs="Arial"/>
          <w:b/>
          <w:sz w:val="22"/>
          <w:szCs w:val="28"/>
        </w:rPr>
      </w:pPr>
      <w:r>
        <w:rPr>
          <w:rFonts w:hint="eastAsia" w:ascii="Arial" w:hAnsi="Arial" w:cs="Arial"/>
          <w:b/>
          <w:sz w:val="22"/>
          <w:szCs w:val="28"/>
        </w:rPr>
        <w:t xml:space="preserve">4.3 残疾人福利性单位标准请参照《关于促进残疾人就业政府采购政策的通知》（财库〔2017〕141号）。</w:t>
      </w:r>
      <w:r/>
    </w:p>
    <w:p>
      <w:pPr>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Arial" w:hAnsi="Arial" w:cs="Arial"/>
          <w:b/>
          <w:sz w:val="22"/>
          <w:szCs w:val="28"/>
        </w:rPr>
        <w:t xml:space="preserve">5. 监狱企业、残疾人福利性单位属于小型、微型企业的，不重复享受政策。</w:t>
      </w:r>
      <w:r/>
    </w:p>
    <w:p>
      <w:pPr>
        <w:pStyle w:val="689"/>
        <w:numPr>
          <w:ilvl w:val="0"/>
          <w:numId w:val="0"/>
        </w:numPr>
      </w:pPr>
      <w:r/>
      <w:bookmarkStart w:id="19" w:name="_Toc9765"/>
      <w:r>
        <w:t xml:space="preserve">第四章</w:t>
      </w:r>
      <w:r>
        <w:rPr>
          <w:rFonts w:hint="eastAsia"/>
        </w:rPr>
        <w:t xml:space="preserve"> </w:t>
      </w:r>
      <w:r>
        <w:t xml:space="preserve">采购需求</w:t>
      </w:r>
      <w:bookmarkEnd w:id="19"/>
      <w:r/>
      <w:r/>
    </w:p>
    <w:p>
      <w:pPr>
        <w:spacing w:line="360" w:lineRule="auto"/>
        <w:rPr>
          <w:rFonts w:ascii="宋体" w:hAnsi="宋体" w:cs="宋体"/>
          <w:b/>
          <w:bCs/>
          <w:sz w:val="28"/>
          <w:szCs w:val="28"/>
        </w:rPr>
      </w:pPr>
      <w:r/>
      <w:bookmarkStart w:id="20" w:name="_Toc481057147"/>
      <w:r>
        <w:rPr>
          <w:rFonts w:hint="eastAsia" w:ascii="宋体" w:hAnsi="宋体" w:cs="宋体"/>
          <w:b/>
          <w:bCs/>
          <w:sz w:val="28"/>
          <w:szCs w:val="28"/>
        </w:rPr>
        <w:t xml:space="preserve">一、项目概况</w:t>
      </w:r>
      <w:r/>
    </w:p>
    <w:p>
      <w:pPr>
        <w:ind w:firstLine="420"/>
        <w:spacing w:line="360" w:lineRule="auto"/>
        <w:shd w:val="clear" w:color="auto" w:fill="ffffff"/>
        <w:widowControl/>
        <w:rPr>
          <w:rFonts w:hint="eastAsia" w:ascii="Arial" w:hAnsi="Arial" w:eastAsia="宋体" w:cs="Arial"/>
          <w:szCs w:val="21"/>
          <w:lang w:eastAsia="zh-CN"/>
        </w:rPr>
      </w:pPr>
      <w:r>
        <w:rPr>
          <w:rFonts w:hint="eastAsia" w:ascii="Arial" w:hAnsi="Arial" w:cs="Arial"/>
          <w:szCs w:val="21"/>
        </w:rPr>
        <w:t xml:space="preserve">项目名称：</w:t>
      </w:r>
      <w:r>
        <w:rPr>
          <w:rFonts w:hint="eastAsia" w:ascii="Arial" w:hAnsi="Arial" w:cs="Arial"/>
          <w:szCs w:val="21"/>
          <w:lang w:eastAsia="zh-CN"/>
        </w:rPr>
        <w:t xml:space="preserve">洮滆北部片区生态综合治理项目实施方案编制与调整、设计及档案归集整理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项目概况：洮滆北部片区生态综合治理项目是苏浙环太湖流域山水林田湖草沙一体化保护和修复工程项目的子项目。项目位于洮滆—南溪河流域生态涵养区，西太湖上游生态修复单元，地属太湖流域沿江水系，是引江济太的首道生态屏障，区内骨干河道北连长江，南接长荡湖、滆湖，汇入太湖，是西太湖上游重要的引水通道，承担着水资源调配、水源涵养等重要功能，对维护太湖水质安全、促进生态系统恢复等具有突出战略意义。本项目属于“河湖湿地”复合场景，作为“源”结点，</w:t>
      </w:r>
      <w:bookmarkStart w:id="21" w:name="OLE_LINK19"/>
      <w:r>
        <w:rPr>
          <w:rFonts w:hint="eastAsia" w:ascii="Arial" w:hAnsi="Arial" w:cs="Arial"/>
          <w:szCs w:val="21"/>
        </w:rPr>
        <w:t xml:space="preserve">依托洮滆北部河湖湿地复合地带，聚焦河网与滨水湿地生态过程交互的关键生态缓冲与净化廊道区域，</w:t>
      </w:r>
      <w:bookmarkEnd w:id="21"/>
      <w:r>
        <w:rPr>
          <w:rFonts w:hint="eastAsia" w:ascii="Arial" w:hAnsi="Arial" w:cs="Arial"/>
          <w:szCs w:val="21"/>
        </w:rPr>
        <w:t xml:space="preserve">统筹山水田系统治理，推进河道综合治理、农田生态化治理、山体水土流失治理及生物多样性保护等多项举措，可有效增强区域水体自净能力与水源涵养功能，削减入湖污染负荷，改善水体理化指标与水生境条件，维护河湖生物多样性，筑牢流域生态安全屏障，提升生态系统稳定性、抗干扰能力与自我修复能力，推动水生态环境持续向好，为太湖流域生态安全与高质量发展提供坚实生态支撑。</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项目围绕山水田系统治理展开，涵盖河道综合治理、农田生态化治理、山体水土流失治理及生物多样性保护等内容，项目总投资31028万元，计划申请中央财政资金18925万元，地方统筹资金12103万元。</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为严格落实《自然资源部办公厅 生态环境部办公</w:t>
      </w:r>
      <w:r>
        <w:rPr>
          <w:rFonts w:hint="eastAsia" w:ascii="Arial" w:hAnsi="Arial" w:cs="Arial"/>
          <w:szCs w:val="21"/>
        </w:rPr>
        <w:t xml:space="preserve">厅关于修改完善山水林田湖草沙一体化保护和修复工程项目实施方案的通知》（自然资办函〔2026〕1157 号）、《江苏省自然资源厅 江苏省生态环境厅关于做好苏浙环太湖流域山水林田湖草沙一体化保护和修复工程子项目工程设计编制有关工作的通知》（苏自然资函〔2026〕644 号）等文件要求，确保项目达到规定设计深度与申报条件，规范执行国家级山水工程建设管理相关制度，实现工程实施全过程档案归集整理标准化、规范化，精准满足项目绩效考核与国家级验收各项刚性指标要求，现组织开展本项目实施方案调整、设计及档案归集整理采购工作。</w:t>
      </w:r>
      <w:r/>
    </w:p>
    <w:p>
      <w:pPr>
        <w:spacing w:line="360" w:lineRule="auto"/>
        <w:rPr>
          <w:rFonts w:ascii="宋体" w:hAnsi="宋体" w:cs="宋体"/>
          <w:b/>
          <w:bCs/>
          <w:sz w:val="28"/>
          <w:szCs w:val="28"/>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宋体" w:hAnsi="宋体" w:cs="宋体"/>
          <w:b/>
          <w:bCs/>
          <w:sz w:val="28"/>
          <w:szCs w:val="28"/>
        </w:rPr>
      </w:r>
      <w:r/>
    </w:p>
    <w:p>
      <w:pPr>
        <w:spacing w:line="360" w:lineRule="auto"/>
        <w:rPr>
          <w:rFonts w:ascii="宋体" w:hAnsi="宋体" w:cs="宋体"/>
          <w:b/>
          <w:bCs/>
          <w:sz w:val="28"/>
          <w:szCs w:val="28"/>
        </w:rPr>
      </w:pPr>
      <w:r>
        <w:rPr>
          <w:rFonts w:hint="eastAsia" w:ascii="宋体" w:hAnsi="宋体" w:cs="宋体"/>
          <w:b/>
          <w:bCs/>
          <w:sz w:val="28"/>
          <w:szCs w:val="28"/>
        </w:rPr>
        <w:t xml:space="preserve">二、服务内容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服务内容包括生态现状调查、实施方案调整（含实施方案编制）、编制项目建议书、项目可行性研究报告、初步设计、施工图设计、招标设计、工程预算以及相应阶段的工程勘测（含管线物探）、竣工图编制；项目实施过程中的档案归集整理等。</w:t>
      </w:r>
      <w:r/>
    </w:p>
    <w:p>
      <w:pPr>
        <w:pStyle w:val="745"/>
        <w:rPr>
          <w:rFonts w:ascii="Arial" w:hAnsi="Arial" w:cs="Arial"/>
          <w:b/>
          <w:szCs w:val="21"/>
        </w:rPr>
      </w:pPr>
      <w:r>
        <w:rPr>
          <w:rFonts w:hint="eastAsia" w:ascii="Arial" w:hAnsi="Arial" w:cs="Arial"/>
          <w:szCs w:val="21"/>
        </w:rPr>
        <w:t xml:space="preserve">1、生态现状调查</w:t>
      </w:r>
      <w:r/>
    </w:p>
    <w:p>
      <w:pPr>
        <w:pStyle w:val="745"/>
        <w:rPr>
          <w:rFonts w:ascii="Arial" w:hAnsi="Arial" w:cs="Arial"/>
          <w:b/>
          <w:szCs w:val="21"/>
        </w:rPr>
      </w:pPr>
      <w:r>
        <w:rPr>
          <w:rFonts w:hint="eastAsia" w:ascii="Arial" w:hAnsi="Arial" w:cs="Arial"/>
          <w:szCs w:val="21"/>
        </w:rPr>
        <w:t xml:space="preserve">项目实施范围包括洮滆北部片区生态综合治理项目位于常州市新北区，涉及三井街道、新桥街道、春江街道、魏村街道、孟河镇、奔牛镇、薛家镇等，实施范围总面积约908公顷。围绕区域生态系统服务定位、自然地理状况、自然资源状况、社会与经济发展状况、生态胁迫等方面，采取内业、外业相结合的方式，针对性开展资料收集和实地调查，识别突出生态问题。</w:t>
      </w:r>
      <w:r/>
    </w:p>
    <w:p>
      <w:pPr>
        <w:pStyle w:val="745"/>
        <w:rPr>
          <w:rFonts w:ascii="Arial" w:hAnsi="Arial" w:cs="Arial"/>
          <w:szCs w:val="21"/>
        </w:rPr>
      </w:pPr>
      <w:r>
        <w:rPr>
          <w:rFonts w:ascii="Arial" w:hAnsi="Arial" w:cs="Arial"/>
          <w:szCs w:val="21"/>
        </w:rPr>
        <w:t xml:space="preserve">2</w:t>
      </w:r>
      <w:r>
        <w:rPr>
          <w:rFonts w:hint="eastAsia" w:ascii="Arial" w:hAnsi="Arial" w:cs="Arial"/>
          <w:szCs w:val="21"/>
        </w:rPr>
        <w:t xml:space="preserve">、实施方案调整（含实施方案编制）</w:t>
      </w:r>
      <w:r/>
    </w:p>
    <w:p>
      <w:pPr>
        <w:pStyle w:val="745"/>
        <w:rPr>
          <w:rFonts w:ascii="Arial" w:hAnsi="Arial" w:cs="Arial"/>
          <w:szCs w:val="21"/>
        </w:rPr>
      </w:pPr>
      <w:r>
        <w:rPr>
          <w:rFonts w:hint="eastAsia" w:ascii="Arial" w:hAnsi="Arial" w:cs="Arial"/>
          <w:szCs w:val="21"/>
        </w:rPr>
        <w:t xml:space="preserve">在</w:t>
      </w:r>
      <w:r>
        <w:rPr>
          <w:rFonts w:ascii="Arial" w:hAnsi="Arial" w:cs="Arial"/>
          <w:szCs w:val="21"/>
        </w:rPr>
        <w:t xml:space="preserve">生态现状调查</w:t>
      </w:r>
      <w:r>
        <w:rPr>
          <w:rFonts w:hint="eastAsia" w:ascii="Arial" w:hAnsi="Arial" w:cs="Arial"/>
          <w:szCs w:val="21"/>
        </w:rPr>
        <w:t xml:space="preserve">的基础上</w:t>
      </w:r>
      <w:r>
        <w:rPr>
          <w:rFonts w:ascii="Arial" w:hAnsi="Arial" w:cs="Arial"/>
          <w:szCs w:val="21"/>
        </w:rPr>
        <w:t xml:space="preserve">，严格按照《自然资源部办公厅 生态环境部办公厅关于修改完善山水林田湖草沙一体化保护和修复工程项目实施方案的通知》（自然资办函〔2026〕1157 号）等文件要求，根据国家、省、市审核意见完成</w:t>
      </w:r>
      <w:r>
        <w:rPr>
          <w:rFonts w:hint="eastAsia" w:ascii="Arial" w:hAnsi="Arial" w:cs="Arial"/>
          <w:szCs w:val="21"/>
        </w:rPr>
        <w:t xml:space="preserve">实施</w:t>
      </w:r>
      <w:r>
        <w:rPr>
          <w:rFonts w:ascii="Arial" w:hAnsi="Arial" w:cs="Arial"/>
          <w:szCs w:val="21"/>
        </w:rPr>
        <w:t xml:space="preserve">方案调整优化，</w:t>
      </w:r>
      <w:r>
        <w:rPr>
          <w:rFonts w:hint="eastAsia" w:ascii="Arial" w:hAnsi="Arial" w:cs="Arial"/>
          <w:szCs w:val="21"/>
        </w:rPr>
        <w:t xml:space="preserve">完成实施方案最终成果，</w:t>
      </w:r>
      <w:r>
        <w:rPr>
          <w:rFonts w:ascii="Arial" w:hAnsi="Arial" w:cs="Arial"/>
          <w:szCs w:val="21"/>
        </w:rPr>
        <w:t xml:space="preserve">确保符合上报国家要求。</w:t>
      </w:r>
      <w:r>
        <w:rPr>
          <w:rFonts w:hint="eastAsia" w:ascii="Arial" w:hAnsi="Arial" w:cs="Arial"/>
          <w:szCs w:val="21"/>
        </w:rPr>
        <w:t xml:space="preserve">要严格落实《“十五五”期间山水工程项目负面清单（试行）》有关要求，不得纳入不符合国家管控要求、不属于生态保护修复的建设内容，以及生态修复技术和效果存在较大不确定性、工程措施人工干预过多的建设内容等。实施方案最终成果需包括项目概况、项目建设必要性和可行性、建设目标与任务、建设规模和建设内容、投资估算和资金筹措、效益分析等内容。</w:t>
      </w:r>
      <w:r/>
    </w:p>
    <w:p>
      <w:pPr>
        <w:pStyle w:val="745"/>
        <w:rPr>
          <w:rFonts w:ascii="Arial" w:hAnsi="Arial" w:cs="Arial"/>
          <w:szCs w:val="21"/>
        </w:rPr>
      </w:pPr>
      <w:r>
        <w:rPr>
          <w:rFonts w:ascii="Arial" w:hAnsi="Arial" w:cs="Arial"/>
          <w:szCs w:val="21"/>
        </w:rPr>
        <w:t xml:space="preserve">3</w:t>
      </w:r>
      <w:r>
        <w:rPr>
          <w:rFonts w:hint="eastAsia" w:ascii="Arial" w:hAnsi="Arial" w:cs="Arial"/>
          <w:szCs w:val="21"/>
        </w:rPr>
        <w:t xml:space="preserve">、项目建议书</w:t>
      </w:r>
      <w:r/>
    </w:p>
    <w:p>
      <w:pPr>
        <w:pStyle w:val="745"/>
        <w:rPr>
          <w:rFonts w:ascii="Arial" w:hAnsi="Arial" w:cs="Arial"/>
          <w:szCs w:val="21"/>
        </w:rPr>
      </w:pPr>
      <w:r>
        <w:rPr>
          <w:rFonts w:hint="eastAsia" w:ascii="Arial" w:hAnsi="Arial" w:cs="Arial"/>
          <w:szCs w:val="21"/>
        </w:rPr>
        <w:t xml:space="preserve">结合项目区域生态现状、国土空间规划、生态保护修复相关政策要求，开展现场踏勘、资料收集、现状调研等工作。系统梳理项目建设背景、建设必要性、建设意义及区域生态短板问题，明确项目建设区位、建设范围、建设目标与核心建设内容，初步拟定项目建设规模、建设周期、总体实施思路及生态修复治理方案框架，科学测算项目初步投资估算，规范编制完成符合审批要求、格式规范、内容完整的项目建议书。</w:t>
      </w:r>
      <w:r/>
    </w:p>
    <w:p>
      <w:pPr>
        <w:pStyle w:val="745"/>
        <w:rPr>
          <w:rFonts w:ascii="Arial" w:hAnsi="Arial" w:cs="Arial"/>
          <w:szCs w:val="21"/>
        </w:rPr>
      </w:pPr>
      <w:r>
        <w:rPr>
          <w:rFonts w:hint="eastAsia" w:ascii="Arial" w:hAnsi="Arial" w:cs="Arial"/>
          <w:szCs w:val="21"/>
        </w:rPr>
        <w:t xml:space="preserve">4、可行性研究报告</w:t>
      </w:r>
      <w:r/>
    </w:p>
    <w:p>
      <w:pPr>
        <w:pStyle w:val="745"/>
        <w:rPr>
          <w:rFonts w:ascii="Arial" w:hAnsi="Arial" w:cs="Arial"/>
          <w:szCs w:val="21"/>
        </w:rPr>
      </w:pPr>
      <w:r>
        <w:rPr>
          <w:rFonts w:hint="eastAsia" w:ascii="Arial" w:hAnsi="Arial" w:cs="Arial"/>
          <w:szCs w:val="21"/>
        </w:rPr>
        <w:t xml:space="preserve">按照《国家发展改革委关于印发投资项目可行性研究报告编写大纲及说明的通知》（发改投资规〔2023〕304号）及2023版可研通用大纲、编写说明相关标准与规范开展编制工作。在全面实地调研、数据核查、现状分析的基础上，结合山水林田湖草沙一体化保护和修复工程项目实际特点，编制本项目的可行性研究报告。</w:t>
      </w:r>
      <w:r/>
    </w:p>
    <w:p>
      <w:pPr>
        <w:pStyle w:val="745"/>
        <w:rPr>
          <w:rFonts w:ascii="Arial" w:hAnsi="Arial" w:cs="Arial"/>
          <w:szCs w:val="21"/>
        </w:rPr>
      </w:pPr>
      <w:r>
        <w:rPr>
          <w:rFonts w:hint="eastAsia" w:ascii="Arial" w:hAnsi="Arial" w:cs="Arial"/>
          <w:szCs w:val="21"/>
        </w:rPr>
        <w:t xml:space="preserve">5</w:t>
      </w:r>
      <w:r>
        <w:rPr>
          <w:rFonts w:ascii="Arial" w:hAnsi="Arial" w:cs="Arial"/>
          <w:szCs w:val="21"/>
        </w:rPr>
        <w:t xml:space="preserve">、初步设计、施工图设计、招标设计、工程预算以及相应阶段的工程勘测（含管线物探）、竣工图编制</w:t>
      </w:r>
      <w:r/>
    </w:p>
    <w:p>
      <w:pPr>
        <w:pStyle w:val="745"/>
        <w:rPr>
          <w:rFonts w:ascii="Arial" w:hAnsi="Arial" w:cs="Arial"/>
          <w:szCs w:val="21"/>
        </w:rPr>
      </w:pPr>
      <w:r>
        <w:rPr>
          <w:rFonts w:ascii="Arial" w:hAnsi="Arial" w:cs="Arial"/>
          <w:szCs w:val="21"/>
        </w:rPr>
        <w:t xml:space="preserve">依据国家、江苏省相关技术规范及山水林田湖草沙一体化保护和修复工程有关文件要求</w:t>
      </w:r>
      <w:r>
        <w:rPr>
          <w:rFonts w:hint="eastAsia" w:ascii="Arial" w:hAnsi="Arial" w:cs="Arial"/>
          <w:szCs w:val="21"/>
        </w:rPr>
        <w:t xml:space="preserve">，结合本项目区域生态基底现状、地形地貌、地质水文条件、现有治理短板及区域生态保护修复总体布局，全面开展现场踏勘、全域资料收集整理、现状摸排调研、现状问题分析与技术论证工作。系统梳理项目生态治理痛点、难点与修复提升需求，衔接已批复的实施方案、项目建议书、可行性研究报告成果，开展各阶段工程勘测、设计、造价编制及竣工图编制等技术服务工作，确保各阶段成果衔接紧密、合规达标。</w:t>
      </w:r>
      <w:r/>
    </w:p>
    <w:p>
      <w:pPr>
        <w:pStyle w:val="745"/>
        <w:rPr>
          <w:rFonts w:ascii="Arial" w:hAnsi="Arial" w:cs="Arial"/>
          <w:szCs w:val="21"/>
        </w:rPr>
      </w:pPr>
      <w:r>
        <w:rPr>
          <w:rFonts w:hint="eastAsia" w:ascii="Arial" w:hAnsi="Arial" w:cs="Arial"/>
          <w:szCs w:val="21"/>
        </w:rPr>
        <w:t xml:space="preserve">（一）工程勘测（含管线物探）</w:t>
      </w:r>
      <w:r/>
    </w:p>
    <w:p>
      <w:pPr>
        <w:pStyle w:val="745"/>
        <w:rPr>
          <w:rFonts w:ascii="Arial" w:hAnsi="Arial" w:cs="Arial"/>
          <w:szCs w:val="21"/>
        </w:rPr>
      </w:pPr>
      <w:r>
        <w:rPr>
          <w:rFonts w:hint="eastAsia" w:ascii="Arial" w:hAnsi="Arial" w:cs="Arial"/>
          <w:szCs w:val="21"/>
        </w:rPr>
        <w:t xml:space="preserve">按照国家及江苏省勘测相关规范标准，开展项目可研、初设、招标设计及施工图设计阶段的工程勘测工作。同时开展施工前的地下管线物探工作，系统排查区域内给排水、电力、通信、燃气等地下管线分布、埋深、走向等。</w:t>
      </w:r>
      <w:r/>
    </w:p>
    <w:p>
      <w:pPr>
        <w:pStyle w:val="745"/>
        <w:rPr>
          <w:rFonts w:ascii="Arial" w:hAnsi="Arial" w:cs="Arial"/>
          <w:szCs w:val="21"/>
        </w:rPr>
      </w:pPr>
      <w:r>
        <w:rPr>
          <w:rFonts w:hint="eastAsia" w:ascii="Arial" w:hAnsi="Arial" w:cs="Arial"/>
          <w:szCs w:val="21"/>
        </w:rPr>
        <w:t xml:space="preserve">（二）初步设计编制</w:t>
      </w:r>
      <w:r/>
    </w:p>
    <w:p>
      <w:pPr>
        <w:pStyle w:val="745"/>
        <w:rPr>
          <w:rFonts w:ascii="Arial" w:hAnsi="Arial" w:cs="Arial"/>
          <w:szCs w:val="21"/>
        </w:rPr>
      </w:pPr>
      <w:r>
        <w:rPr>
          <w:rFonts w:hint="eastAsia" w:ascii="Arial" w:hAnsi="Arial" w:cs="Arial"/>
          <w:szCs w:val="21"/>
        </w:rPr>
        <w:t xml:space="preserve">根据《江苏省自然资源厅 江苏省生态环境厅关于做好苏浙环太湖流域山水林田湖草沙一体化保护和修复工程子项目工程设计编制有关工作的通知》（苏自然资函〔2026〕644 号）等文件要求，完成初步设计，包括设计报告、设计图纸、工程概算等。</w:t>
      </w:r>
      <w:r/>
    </w:p>
    <w:p>
      <w:pPr>
        <w:pStyle w:val="745"/>
        <w:rPr>
          <w:rFonts w:ascii="Arial" w:hAnsi="Arial" w:cs="Arial"/>
          <w:szCs w:val="21"/>
        </w:rPr>
      </w:pPr>
      <w:r>
        <w:rPr>
          <w:rFonts w:hint="eastAsia" w:ascii="Arial" w:hAnsi="Arial" w:cs="Arial"/>
          <w:szCs w:val="21"/>
        </w:rPr>
        <w:t xml:space="preserve">工程设计应根据实施方案中生态问题识别诊断情况和实地调查勘测成果，坚持自然恢复为主、自然恢复与人工修复相结合，严格落实省政府办公厅《江苏省自然生态保护修复行为负面清单（2025年版）》要求，优先采取生态化修复措施，减少不必要的人工干预。涉及植被恢复的，应优先选用低投入、易维护的乡土植物，不得选用高价苗木。各类数量指标应实现上图落地，做到空间边界清晰、工程量可核、绩效可验。</w:t>
      </w:r>
      <w:r/>
    </w:p>
    <w:p>
      <w:pPr>
        <w:pStyle w:val="745"/>
        <w:rPr>
          <w:rFonts w:ascii="Arial" w:hAnsi="Arial" w:cs="Arial"/>
          <w:szCs w:val="21"/>
        </w:rPr>
      </w:pPr>
      <w:r>
        <w:rPr>
          <w:rFonts w:hint="eastAsia" w:ascii="Arial" w:hAnsi="Arial" w:cs="Arial"/>
          <w:szCs w:val="21"/>
        </w:rPr>
        <w:t xml:space="preserve">（三）招标设计编制</w:t>
      </w:r>
      <w:r/>
    </w:p>
    <w:p>
      <w:pPr>
        <w:pStyle w:val="745"/>
        <w:rPr>
          <w:rFonts w:ascii="Arial" w:hAnsi="Arial" w:cs="Arial"/>
          <w:szCs w:val="21"/>
        </w:rPr>
      </w:pPr>
      <w:r>
        <w:rPr>
          <w:rFonts w:hint="eastAsia" w:ascii="Arial" w:hAnsi="Arial" w:cs="Arial"/>
          <w:szCs w:val="21"/>
        </w:rPr>
        <w:t xml:space="preserve">依据现行招投标管理规定及建设管理要求，开展项目招标设计编制工作。结合工程施工标段划分要求，明确各标段工程内容、建设标准、质量要求及专项技术措施。完善招标所需设计图纸、设计说明、编制依据、专项技术要求等配套资料，为项目施工招标提供规范、可落地的招标设计成果。</w:t>
      </w:r>
      <w:r/>
    </w:p>
    <w:p>
      <w:pPr>
        <w:pStyle w:val="745"/>
        <w:rPr>
          <w:rFonts w:ascii="Arial" w:hAnsi="Arial" w:cs="Arial"/>
          <w:szCs w:val="21"/>
        </w:rPr>
      </w:pPr>
      <w:r>
        <w:rPr>
          <w:rFonts w:hint="eastAsia" w:ascii="Arial" w:hAnsi="Arial" w:cs="Arial"/>
          <w:szCs w:val="21"/>
        </w:rPr>
        <w:t xml:space="preserve">（四）施工图设计编制</w:t>
      </w:r>
      <w:r/>
    </w:p>
    <w:p>
      <w:pPr>
        <w:pStyle w:val="745"/>
        <w:rPr>
          <w:rFonts w:ascii="Arial" w:hAnsi="Arial" w:cs="Arial"/>
          <w:szCs w:val="21"/>
        </w:rPr>
      </w:pPr>
      <w:r>
        <w:rPr>
          <w:rFonts w:hint="eastAsia" w:ascii="Arial" w:hAnsi="Arial" w:cs="Arial"/>
          <w:szCs w:val="21"/>
        </w:rPr>
        <w:t xml:space="preserve">严格遵循批复成果及国家、江苏省相关设计规范、施工技术标准，开展施工图设计工作。结合现场勘测成果，针对山水工程生态修复特征，细化各单项工程施工设计图纸，明确施工工艺、材料参数等施工要求，图纸应内容详实、尺寸精准、标注规范，满足现场施工、质量管控等要求。根据审图意见、主管部门核查意见及时修改优化，确保施工图合规、精准、可落地实施。</w:t>
      </w:r>
      <w:r/>
    </w:p>
    <w:p>
      <w:pPr>
        <w:pStyle w:val="745"/>
        <w:rPr>
          <w:rFonts w:ascii="Arial" w:hAnsi="Arial" w:cs="Arial"/>
          <w:szCs w:val="21"/>
        </w:rPr>
      </w:pPr>
      <w:r>
        <w:rPr>
          <w:rFonts w:hint="eastAsia" w:ascii="Arial" w:hAnsi="Arial" w:cs="Arial"/>
          <w:szCs w:val="21"/>
        </w:rPr>
        <w:t xml:space="preserve">针对现场施工条件变化、工程实际工况调整、主管部门及参建各方提出的合理优化需求，规范开展施工图变更及设计调整工作。</w:t>
      </w:r>
      <w:r/>
    </w:p>
    <w:p>
      <w:pPr>
        <w:pStyle w:val="745"/>
        <w:rPr>
          <w:rFonts w:ascii="Arial" w:hAnsi="Arial" w:cs="Arial"/>
          <w:szCs w:val="21"/>
        </w:rPr>
      </w:pPr>
      <w:r>
        <w:rPr>
          <w:rFonts w:hint="eastAsia" w:ascii="Arial" w:hAnsi="Arial" w:cs="Arial"/>
          <w:szCs w:val="21"/>
        </w:rPr>
        <w:t xml:space="preserve">（五）工程预算编制</w:t>
      </w:r>
      <w:r/>
    </w:p>
    <w:p>
      <w:pPr>
        <w:pStyle w:val="745"/>
        <w:rPr>
          <w:rFonts w:ascii="Arial" w:hAnsi="Arial" w:cs="Arial"/>
          <w:szCs w:val="21"/>
        </w:rPr>
      </w:pPr>
      <w:r>
        <w:rPr>
          <w:rFonts w:hint="eastAsia" w:ascii="Arial" w:hAnsi="Arial" w:cs="Arial"/>
          <w:szCs w:val="21"/>
        </w:rPr>
        <w:t xml:space="preserve">依据审定的施工图纸、现行国家及江苏省工程计价规范、定额标准、取费政策、材料价格信息，分标段开展项目工程预算编制工作。全面核算工程量清单，逐项核算工程量、综合单价，严格规范计价取费、材料调价、措施费、规费税金计算，预算编制应依据充分、工程量准确、计价合规、造价真实合理。</w:t>
      </w:r>
      <w:r/>
    </w:p>
    <w:p>
      <w:pPr>
        <w:pStyle w:val="745"/>
        <w:rPr>
          <w:rFonts w:ascii="Arial" w:hAnsi="Arial" w:cs="Arial"/>
          <w:szCs w:val="21"/>
        </w:rPr>
      </w:pPr>
      <w:r>
        <w:rPr>
          <w:rFonts w:hint="eastAsia" w:ascii="Arial" w:hAnsi="Arial" w:cs="Arial"/>
          <w:szCs w:val="21"/>
        </w:rPr>
        <w:t xml:space="preserve">（六）竣工图编制</w:t>
      </w:r>
      <w:r/>
    </w:p>
    <w:p>
      <w:pPr>
        <w:pStyle w:val="745"/>
        <w:rPr>
          <w:rFonts w:ascii="Arial" w:hAnsi="Arial" w:cs="Arial"/>
          <w:szCs w:val="21"/>
        </w:rPr>
      </w:pPr>
      <w:r>
        <w:rPr>
          <w:rFonts w:hint="eastAsia" w:ascii="Arial" w:hAnsi="Arial" w:cs="Arial"/>
          <w:szCs w:val="21"/>
        </w:rPr>
        <w:t xml:space="preserve">严格按照国家、江苏省竣工图编制规范及山水工程档案管理要求，对照工程实际实施情况，编制真实、准确、完整、规范的项目竣工图。竣工图应全面、真实反映项目最终建设成果。</w:t>
      </w:r>
      <w:r/>
    </w:p>
    <w:p>
      <w:pPr>
        <w:pStyle w:val="745"/>
        <w:rPr>
          <w:rFonts w:ascii="Arial" w:hAnsi="Arial" w:cs="Arial"/>
          <w:szCs w:val="21"/>
        </w:rPr>
      </w:pPr>
      <w:r>
        <w:rPr>
          <w:rFonts w:hint="eastAsia" w:ascii="Arial" w:hAnsi="Arial" w:cs="Arial"/>
          <w:szCs w:val="21"/>
        </w:rPr>
        <w:t xml:space="preserve">6</w:t>
      </w:r>
      <w:r>
        <w:rPr>
          <w:rFonts w:ascii="Arial" w:hAnsi="Arial" w:cs="Arial"/>
          <w:szCs w:val="21"/>
        </w:rPr>
        <w:t xml:space="preserve">、档案</w:t>
      </w:r>
      <w:r>
        <w:rPr>
          <w:rFonts w:hint="eastAsia" w:ascii="Arial" w:hAnsi="Arial" w:cs="Arial"/>
          <w:szCs w:val="21"/>
        </w:rPr>
        <w:t xml:space="preserve">归集</w:t>
      </w:r>
      <w:r>
        <w:rPr>
          <w:rFonts w:ascii="Arial" w:hAnsi="Arial" w:cs="Arial"/>
          <w:szCs w:val="21"/>
        </w:rPr>
        <w:t xml:space="preserve">整理</w:t>
      </w:r>
      <w:r/>
    </w:p>
    <w:p>
      <w:pPr>
        <w:pStyle w:val="745"/>
        <w:rPr>
          <w:rFonts w:ascii="Arial" w:hAnsi="Arial" w:cs="Arial"/>
          <w:szCs w:val="21"/>
        </w:rPr>
      </w:pPr>
      <w:r>
        <w:rPr>
          <w:rFonts w:hint="eastAsia" w:ascii="Arial" w:hAnsi="Arial" w:cs="Arial"/>
          <w:szCs w:val="21"/>
        </w:rPr>
        <w:t xml:space="preserve">按照国家项目档案规范管理的有关规定，完成项目申报、审核、实施、验收全流程档案资料归集整理工作，确保档案齐全完整，为项目绩效考核及竣工验收提供档案保障。</w:t>
      </w:r>
      <w:r/>
    </w:p>
    <w:p>
      <w:pPr>
        <w:spacing w:line="640" w:lineRule="exact"/>
        <w:rPr>
          <w:rFonts w:ascii="Arial" w:hAnsi="Arial" w:cs="Arial"/>
          <w:szCs w:val="21"/>
        </w:rPr>
      </w:pPr>
      <w:r>
        <w:rPr>
          <w:rFonts w:hint="eastAsia" w:ascii="宋体" w:hAnsi="宋体" w:cs="宋体"/>
          <w:b/>
          <w:bCs/>
          <w:sz w:val="28"/>
          <w:szCs w:val="28"/>
        </w:rPr>
        <w:t xml:space="preserve">三、技术要求</w:t>
      </w:r>
      <w:bookmarkStart w:id="22" w:name="_Toc1808"/>
      <w:r/>
      <w:r/>
    </w:p>
    <w:p>
      <w:pPr>
        <w:pStyle w:val="745"/>
        <w:rPr>
          <w:rFonts w:ascii="Arial" w:hAnsi="Arial" w:cs="Arial"/>
          <w:szCs w:val="21"/>
        </w:rPr>
      </w:pPr>
      <w:r>
        <w:rPr>
          <w:rFonts w:hint="eastAsia" w:ascii="Arial" w:hAnsi="Arial" w:cs="Arial"/>
          <w:szCs w:val="21"/>
        </w:rPr>
        <w:t xml:space="preserve">供应商须统筹多专业技术力量，完成现场踏勘、生态现状调查、报告编制、设计报批、评审修改、档案归集整理等工作，直至工程竣工验收。</w:t>
      </w:r>
      <w:r/>
    </w:p>
    <w:p>
      <w:pPr>
        <w:pStyle w:val="745"/>
        <w:rPr>
          <w:rFonts w:ascii="Arial" w:hAnsi="Arial" w:cs="Arial"/>
          <w:szCs w:val="21"/>
        </w:rPr>
      </w:pPr>
      <w:r>
        <w:rPr>
          <w:rFonts w:hint="eastAsia" w:ascii="Arial" w:hAnsi="Arial" w:cs="Arial"/>
          <w:szCs w:val="21"/>
        </w:rPr>
        <w:t xml:space="preserve">生态现状调查、实施方案调整（含实施</w:t>
      </w:r>
      <w:r>
        <w:rPr>
          <w:rFonts w:hint="eastAsia" w:ascii="Arial" w:hAnsi="Arial" w:cs="Arial"/>
          <w:szCs w:val="21"/>
        </w:rPr>
        <w:t xml:space="preserve">方案编制）、编制项目建议书、项目可行性研究报告、初步设计、施工图设计、招标设计、工程预算、竣工图以及相应阶段的工程勘测（含管线物探）工作成果应符合相关法律法规及国家、省、市现行标准规范要求，并满足《自然资源部办公厅 生态环境部办公厅关于修改完善山水林田湖草沙一体化保护和修复工程项目实施方案的通知》（自然资办函〔2026〕1157 号）、《江苏省自然资源厅 江苏省生态环境厅关于做好苏浙环太湖流域山水林田湖草沙一体化保护和修复工程子项目工程设计编制有关工作的通知》（苏自然资函〔2026〕644 号）等文件规定。</w:t>
      </w:r>
      <w:r/>
    </w:p>
    <w:p>
      <w:pPr>
        <w:pStyle w:val="745"/>
        <w:rPr>
          <w:rFonts w:ascii="Arial" w:hAnsi="Arial" w:cs="Arial"/>
          <w:szCs w:val="21"/>
        </w:rPr>
      </w:pPr>
      <w:r>
        <w:rPr>
          <w:rFonts w:hint="eastAsia" w:ascii="Arial" w:hAnsi="Arial" w:cs="Arial"/>
          <w:szCs w:val="21"/>
        </w:rPr>
        <w:t xml:space="preserve">本次工程档案归集整理工作应符合国家、省、市的相关要求；归档文件必须完整、准确、系统，包括</w:t>
      </w:r>
      <w:r>
        <w:rPr>
          <w:rFonts w:ascii="Arial" w:hAnsi="Arial" w:cs="Arial"/>
          <w:szCs w:val="21"/>
        </w:rPr>
        <w:t xml:space="preserve">项目申报、审核、实施、验收全流程档案资料；归档的文件必须经过分类整理，并应组成符合要求的案卷。</w:t>
      </w:r>
      <w:r/>
    </w:p>
    <w:p>
      <w:pPr>
        <w:pStyle w:val="745"/>
        <w:ind w:firstLine="0"/>
        <w:rPr>
          <w:rFonts w:cs="宋体"/>
          <w:b/>
          <w:bCs/>
          <w:sz w:val="28"/>
          <w:szCs w:val="28"/>
        </w:rPr>
      </w:pPr>
      <w:r>
        <w:rPr>
          <w:rFonts w:hint="eastAsia" w:cs="宋体"/>
          <w:b/>
          <w:bCs/>
          <w:sz w:val="28"/>
          <w:szCs w:val="28"/>
        </w:rPr>
        <w:t xml:space="preserve">四、成果要求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1、设计成果应符合国家、省有关规范要求，能够准确、完整地阐述设计意图和内容，包括文本、附件、附图等纸质成果以及成果电子文件。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2、成果装订为A3或A4规格。电子文件应包含全套成果的电子文件，文本为pdf或word格式，附件为pdf格式，附图为jpg或pdf格式。</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3、最终成果应提供完整版文本及电子成果。</w:t>
      </w:r>
      <w:r/>
    </w:p>
    <w:p>
      <w:pPr>
        <w:spacing w:line="640" w:lineRule="exact"/>
        <w:rPr>
          <w:rFonts w:ascii="宋体" w:hAnsi="宋体" w:cs="宋体"/>
          <w:b/>
          <w:bCs/>
          <w:sz w:val="28"/>
          <w:szCs w:val="28"/>
        </w:rPr>
      </w:pPr>
      <w:r>
        <w:rPr>
          <w:rFonts w:ascii="宋体" w:hAnsi="宋体" w:cs="宋体"/>
          <w:b/>
          <w:bCs/>
          <w:sz w:val="28"/>
          <w:szCs w:val="28"/>
        </w:rPr>
      </w:r>
      <w:r/>
    </w:p>
    <w:p>
      <w:pPr>
        <w:spacing w:line="640" w:lineRule="exact"/>
        <w:rPr>
          <w:rFonts w:ascii="宋体" w:hAnsi="宋体" w:cs="宋体"/>
          <w:b/>
          <w:bCs/>
          <w:sz w:val="28"/>
          <w:szCs w:val="28"/>
        </w:rPr>
      </w:pPr>
      <w:r>
        <w:rPr>
          <w:rFonts w:hint="eastAsia" w:ascii="宋体" w:hAnsi="宋体" w:cs="宋体"/>
          <w:b/>
          <w:bCs/>
          <w:sz w:val="28"/>
          <w:szCs w:val="28"/>
        </w:rPr>
        <w:t xml:space="preserve">五、知识产权</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采购人在中华人民共和国境内使用供应商提供的货物及服务时免受第三方提出的侵犯其专利权或其它知识产权的起诉。</w:t>
      </w:r>
      <w:r/>
    </w:p>
    <w:p>
      <w:pPr>
        <w:ind w:firstLine="420"/>
        <w:spacing w:line="360" w:lineRule="auto"/>
        <w:shd w:val="clear" w:color="auto" w:fill="ffffff"/>
        <w:widowControl/>
        <w:rPr>
          <w:rFonts w:hint="eastAsia" w:ascii="Arial" w:hAnsi="Arial" w:cs="Arial"/>
          <w:szCs w:val="21"/>
        </w:rPr>
      </w:pPr>
      <w:r>
        <w:rPr>
          <w:rFonts w:hint="eastAsia" w:ascii="Arial" w:hAnsi="Arial" w:cs="Arial"/>
          <w:szCs w:val="21"/>
        </w:rPr>
        <w:t xml:space="preserve">因供应商原因导致采购人受到第三方提出的知识产权诉讼的，供应商因此产生的一切经济损失均有供应商承担。</w:t>
      </w:r>
      <w:r/>
    </w:p>
    <w:p>
      <w:pPr>
        <w:spacing w:line="640" w:lineRule="exact"/>
        <w:rPr>
          <w:rFonts w:ascii="宋体" w:hAnsi="宋体" w:cs="宋体"/>
          <w:b/>
          <w:bCs/>
          <w:sz w:val="28"/>
          <w:szCs w:val="28"/>
        </w:rPr>
      </w:pPr>
      <w:r>
        <w:rPr>
          <w:rFonts w:ascii="宋体" w:hAnsi="宋体" w:cs="宋体"/>
          <w:b/>
          <w:bCs/>
          <w:sz w:val="28"/>
          <w:szCs w:val="28"/>
        </w:rPr>
      </w:r>
      <w:r/>
    </w:p>
    <w:p>
      <w:pPr>
        <w:spacing w:line="640" w:lineRule="exact"/>
        <w:rPr>
          <w:rFonts w:ascii="宋体" w:hAnsi="宋体" w:cs="宋体"/>
          <w:b/>
          <w:bCs/>
          <w:sz w:val="28"/>
          <w:szCs w:val="28"/>
        </w:rPr>
      </w:pPr>
      <w:r>
        <w:rPr>
          <w:rFonts w:hint="eastAsia" w:ascii="宋体" w:hAnsi="宋体" w:cs="宋体"/>
          <w:b/>
          <w:bCs/>
          <w:sz w:val="28"/>
          <w:szCs w:val="28"/>
        </w:rPr>
        <w:t xml:space="preserve">六、安全与保密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除法律规定或合同另有约定外，未经对方同意，另一方不得将项目的图纸、文件以及声明需要保密的资料信息等泄露给第三方。</w:t>
      </w:r>
      <w:r/>
    </w:p>
    <w:p>
      <w:pPr>
        <w:spacing w:line="640" w:lineRule="exact"/>
        <w:rPr>
          <w:rFonts w:ascii="宋体" w:hAnsi="宋体" w:cs="宋体"/>
          <w:b/>
          <w:bCs/>
          <w:sz w:val="28"/>
          <w:szCs w:val="28"/>
        </w:rPr>
      </w:pPr>
      <w:r>
        <w:rPr>
          <w:rFonts w:ascii="宋体" w:hAnsi="宋体" w:cs="宋体"/>
          <w:b/>
          <w:bCs/>
          <w:sz w:val="28"/>
          <w:szCs w:val="28"/>
        </w:rPr>
      </w:r>
      <w:r/>
    </w:p>
    <w:p>
      <w:pPr>
        <w:spacing w:line="640" w:lineRule="exact"/>
        <w:rPr>
          <w:rFonts w:ascii="宋体" w:hAnsi="宋体" w:cs="宋体"/>
          <w:b/>
          <w:bCs/>
          <w:sz w:val="28"/>
          <w:szCs w:val="28"/>
        </w:rPr>
      </w:pPr>
      <w:r>
        <w:rPr>
          <w:rFonts w:hint="eastAsia" w:ascii="宋体" w:hAnsi="宋体" w:cs="宋体"/>
          <w:b/>
          <w:bCs/>
          <w:sz w:val="28"/>
          <w:szCs w:val="28"/>
        </w:rPr>
        <w:t xml:space="preserve">七、付款方式</w:t>
      </w:r>
      <w:r/>
    </w:p>
    <w:p>
      <w:pPr>
        <w:ind w:firstLine="420"/>
        <w:spacing w:line="360" w:lineRule="auto"/>
        <w:shd w:val="clear" w:color="auto" w:fill="ffffff"/>
        <w:widowControl/>
        <w:rPr>
          <w:rFonts w:hint="eastAsia" w:ascii="Arial" w:hAnsi="Arial" w:cs="Arial"/>
          <w:szCs w:val="21"/>
        </w:rPr>
      </w:pPr>
      <w:r>
        <w:rPr>
          <w:rFonts w:hint="eastAsia" w:ascii="Arial" w:hAnsi="Arial" w:cs="Arial"/>
          <w:szCs w:val="21"/>
          <w:lang w:eastAsia="zh-CN"/>
        </w:rPr>
        <w:t xml:space="preserve">（</w:t>
      </w:r>
      <w:r>
        <w:rPr>
          <w:rFonts w:hint="eastAsia" w:ascii="Arial" w:hAnsi="Arial" w:cs="Arial"/>
          <w:szCs w:val="21"/>
        </w:rPr>
        <w:t xml:space="preserve">1）合同签订后，采购人应于财政拨款资金到账之日起15个工作日内，向中标人支付合同总额的20%；</w:t>
      </w:r>
      <w:r/>
    </w:p>
    <w:p>
      <w:pPr>
        <w:ind w:firstLine="420"/>
        <w:spacing w:line="360" w:lineRule="auto"/>
        <w:shd w:val="clear" w:color="auto" w:fill="ffffff"/>
        <w:widowControl/>
        <w:rPr>
          <w:rFonts w:hint="eastAsia" w:ascii="Arial" w:hAnsi="Arial" w:cs="Arial"/>
          <w:szCs w:val="21"/>
        </w:rPr>
      </w:pPr>
      <w:r>
        <w:rPr>
          <w:rFonts w:hint="eastAsia" w:ascii="Arial" w:hAnsi="Arial" w:cs="Arial"/>
          <w:szCs w:val="21"/>
        </w:rPr>
        <w:t xml:space="preserve">（2）项目工程设计通过省级审核且获得部级认可后15个工作日内，采购人向中标人支付合同总额的20%；</w:t>
      </w:r>
      <w:r/>
    </w:p>
    <w:p>
      <w:pPr>
        <w:ind w:firstLine="420"/>
        <w:spacing w:line="360" w:lineRule="auto"/>
        <w:shd w:val="clear" w:color="auto" w:fill="ffffff"/>
        <w:widowControl/>
        <w:rPr>
          <w:rFonts w:hint="eastAsia" w:ascii="Arial" w:hAnsi="Arial" w:cs="Arial"/>
          <w:szCs w:val="21"/>
        </w:rPr>
      </w:pPr>
      <w:r>
        <w:rPr>
          <w:rFonts w:hint="eastAsia" w:ascii="Arial" w:hAnsi="Arial" w:cs="Arial"/>
          <w:szCs w:val="21"/>
        </w:rPr>
        <w:t xml:space="preserve">（3）项目获得初设批复后15个工作日内，采购人向中标人支付合同总额的20%；</w:t>
      </w:r>
      <w:r/>
    </w:p>
    <w:p>
      <w:pPr>
        <w:ind w:firstLine="420"/>
        <w:spacing w:line="360" w:lineRule="auto"/>
        <w:shd w:val="clear" w:color="auto" w:fill="ffffff"/>
        <w:widowControl/>
        <w:rPr>
          <w:rFonts w:hint="eastAsia" w:ascii="Arial" w:hAnsi="Arial" w:cs="Arial"/>
          <w:szCs w:val="21"/>
        </w:rPr>
      </w:pPr>
      <w:r>
        <w:rPr>
          <w:rFonts w:hint="eastAsia" w:ascii="Arial" w:hAnsi="Arial" w:cs="Arial"/>
          <w:szCs w:val="21"/>
        </w:rPr>
        <w:t xml:space="preserve">（4）工程招标完成15个工作日内，采购人向中标人支付合同总额的20%；</w:t>
      </w:r>
      <w:r/>
    </w:p>
    <w:p>
      <w:pPr>
        <w:ind w:firstLine="420"/>
        <w:spacing w:line="360" w:lineRule="auto"/>
        <w:shd w:val="clear" w:color="auto" w:fill="ffffff"/>
        <w:widowControl/>
        <w:rPr>
          <w:rFonts w:hint="eastAsia" w:ascii="Arial" w:hAnsi="Arial" w:cs="Arial"/>
          <w:szCs w:val="21"/>
        </w:rPr>
      </w:pPr>
      <w:r>
        <w:rPr>
          <w:rFonts w:hint="eastAsia" w:ascii="Arial" w:hAnsi="Arial" w:cs="Arial"/>
          <w:szCs w:val="21"/>
        </w:rPr>
        <w:t xml:space="preserve">（5）项目验收并完成档案归集整理工作15个工作日内，采购人向中标人支付合同总额的20%。</w:t>
      </w:r>
      <w:r/>
    </w:p>
    <w:p>
      <w:pPr>
        <w:spacing w:line="6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640" w:lineRule="exact"/>
        <w:rPr>
          <w:rFonts w:ascii="宋体" w:hAnsi="宋体" w:cs="宋体"/>
          <w:b/>
          <w:bCs/>
          <w:sz w:val="28"/>
          <w:szCs w:val="28"/>
          <w:highlight w:val="none"/>
        </w:rPr>
      </w:pPr>
      <w:r>
        <w:rPr>
          <w:rFonts w:hint="eastAsia" w:ascii="宋体" w:hAnsi="宋体" w:cs="宋体"/>
          <w:b/>
          <w:bCs/>
          <w:sz w:val="28"/>
          <w:szCs w:val="28"/>
          <w:highlight w:val="none"/>
        </w:rPr>
        <w:t xml:space="preserve">八、计划工期</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2029年12月31日前完成。</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（1）合同签订之日起7日内，需提供实施方案调整（含实施方案编制）正式成果；</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（2）合同签订之日起14日内，需提供初步设计及概算正式成果；</w:t>
      </w:r>
      <w:r/>
    </w:p>
    <w:p>
      <w:pPr>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（3）项目初设获批后20日内，需提供施工图和施工图概算；</w:t>
      </w:r>
      <w:r/>
    </w:p>
    <w:p>
      <w:pPr>
        <w:ind w:firstLine="420"/>
        <w:spacing w:line="360" w:lineRule="auto"/>
        <w:shd w:val="clear" w:color="auto" w:fill="ffffff"/>
        <w:widowControl/>
        <w:rPr>
          <w:rFonts w:ascii="Arial" w:hAnsi="Arial" w:cs="Arial"/>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Arial" w:hAnsi="Arial" w:cs="Arial"/>
          <w:szCs w:val="21"/>
          <w:highlight w:val="none"/>
        </w:rPr>
        <w:t xml:space="preserve">（4）项目验收后20日内，需移交项目全套档案资料。</w:t>
      </w:r>
      <w:r/>
    </w:p>
    <w:p>
      <w:pPr>
        <w:pStyle w:val="689"/>
        <w:numPr>
          <w:ilvl w:val="0"/>
          <w:numId w:val="0"/>
        </w:numPr>
        <w:rPr>
          <w:rFonts w:ascii="宋体" w:hAnsi="宋体"/>
          <w:szCs w:val="32"/>
        </w:rPr>
      </w:pPr>
      <w:r>
        <w:rPr>
          <w:rFonts w:hint="eastAsia"/>
        </w:rPr>
        <w:t xml:space="preserve">第五章 </w:t>
      </w:r>
      <w:r>
        <w:t xml:space="preserve">合同主要条款及格式</w:t>
      </w:r>
      <w:bookmarkEnd w:id="20"/>
      <w:r/>
      <w:bookmarkEnd w:id="22"/>
      <w:r/>
      <w:bookmarkStart w:id="23" w:name="_Toc525998186"/>
      <w:r/>
      <w:r/>
    </w:p>
    <w:p>
      <w:pPr>
        <w:ind w:firstLine="480"/>
        <w:spacing w:line="288" w:lineRule="auto"/>
        <w:rPr>
          <w:rFonts w:ascii="宋体" w:hAnsi="宋体"/>
          <w:b/>
          <w:sz w:val="30"/>
        </w:rPr>
      </w:pPr>
      <w:r/>
      <w:bookmarkStart w:id="24" w:name="_Toc16938559"/>
      <w:r/>
      <w:bookmarkStart w:id="25" w:name="_Toc20823315"/>
      <w:r/>
      <w:bookmarkStart w:id="26" w:name="_Toc513029243"/>
      <w:r>
        <w:rPr>
          <w:rFonts w:hint="eastAsia" w:ascii="宋体" w:hAnsi="宋体"/>
          <w:bCs/>
          <w:sz w:val="24"/>
        </w:rPr>
        <w:t xml:space="preserve">以下为中标后签定本项目合同的通用条款，最终以实际签订为准。</w:t>
      </w:r>
      <w:bookmarkEnd w:id="24"/>
      <w:bookmarkEnd w:id="25"/>
      <w:bookmarkEnd w:id="26"/>
      <w:r/>
    </w:p>
    <w:p>
      <w:pPr>
        <w:ind w:firstLine="602"/>
        <w:jc w:val="center"/>
        <w:spacing w:before="290" w:after="290" w:line="560" w:lineRule="exact"/>
        <w:rPr>
          <w:rFonts w:ascii="宋体" w:hAnsi="宋体" w:cs="宋体"/>
          <w:b/>
          <w:bCs/>
          <w:sz w:val="30"/>
          <w:szCs w:val="20"/>
        </w:rPr>
        <w:outlineLvl w:val="3"/>
      </w:pPr>
      <w:r/>
      <w:bookmarkStart w:id="27" w:name="_Hlt16619369"/>
      <w:r/>
      <w:bookmarkEnd w:id="27"/>
      <w:r>
        <w:rPr>
          <w:rFonts w:hint="eastAsia" w:ascii="宋体" w:hAnsi="宋体" w:cs="宋体"/>
          <w:b/>
          <w:sz w:val="30"/>
          <w:szCs w:val="21"/>
        </w:rPr>
        <w:t xml:space="preserve">政府采购合同（合同编号）</w:t>
      </w:r>
      <w:r/>
    </w:p>
    <w:p>
      <w:pPr>
        <w:ind w:firstLine="480"/>
        <w:spacing w:line="560" w:lineRule="exact"/>
        <w:rPr>
          <w:rFonts w:ascii="宋体" w:hAnsi="宋体" w:cs="宋体"/>
          <w:bCs/>
          <w:sz w:val="24"/>
          <w:szCs w:val="21"/>
        </w:rPr>
      </w:pPr>
      <w:r>
        <w:rPr>
          <w:rFonts w:hint="eastAsia" w:ascii="宋体" w:hAnsi="宋体" w:cs="宋体"/>
          <w:bCs/>
          <w:sz w:val="24"/>
          <w:szCs w:val="21"/>
        </w:rPr>
        <w:t xml:space="preserve">项目名称： </w:t>
      </w:r>
      <w:r/>
    </w:p>
    <w:p>
      <w:pPr>
        <w:ind w:firstLine="480"/>
        <w:spacing w:line="560" w:lineRule="exact"/>
        <w:rPr>
          <w:rFonts w:ascii="宋体" w:hAnsi="宋体" w:cs="宋体"/>
          <w:bCs/>
          <w:sz w:val="24"/>
          <w:szCs w:val="21"/>
        </w:rPr>
      </w:pPr>
      <w:r>
        <w:rPr>
          <w:rFonts w:hint="eastAsia" w:ascii="宋体" w:hAnsi="宋体" w:cs="宋体"/>
          <w:bCs/>
          <w:sz w:val="24"/>
          <w:szCs w:val="21"/>
        </w:rPr>
        <w:t xml:space="preserve">项目编号：</w:t>
      </w:r>
      <w:r/>
    </w:p>
    <w:p>
      <w:pPr>
        <w:ind w:firstLine="480"/>
        <w:spacing w:line="560" w:lineRule="exact"/>
        <w:rPr>
          <w:rFonts w:ascii="宋体" w:hAnsi="宋体" w:cs="宋体"/>
          <w:bCs/>
          <w:sz w:val="24"/>
          <w:szCs w:val="21"/>
          <w:u w:val="single"/>
        </w:rPr>
      </w:pPr>
      <w:r>
        <w:rPr>
          <w:rFonts w:hint="eastAsia" w:ascii="宋体" w:hAnsi="宋体" w:cs="宋体"/>
          <w:bCs/>
          <w:sz w:val="24"/>
          <w:szCs w:val="21"/>
        </w:rPr>
        <w:t xml:space="preserve">甲方：（买方）</w:t>
      </w:r>
      <w:r/>
    </w:p>
    <w:p>
      <w:pPr>
        <w:ind w:firstLine="480"/>
        <w:spacing w:line="560" w:lineRule="exact"/>
        <w:rPr>
          <w:rFonts w:ascii="宋体" w:hAnsi="宋体" w:cs="宋体"/>
          <w:bCs/>
          <w:sz w:val="24"/>
          <w:szCs w:val="21"/>
        </w:rPr>
      </w:pPr>
      <w:r>
        <w:rPr>
          <w:rFonts w:hint="eastAsia" w:ascii="宋体" w:hAnsi="宋体" w:cs="宋体"/>
          <w:bCs/>
          <w:sz w:val="24"/>
          <w:szCs w:val="21"/>
        </w:rPr>
        <w:t xml:space="preserve">乙方：（卖方）</w:t>
      </w:r>
      <w:r/>
    </w:p>
    <w:p>
      <w:pPr>
        <w:ind w:firstLine="480"/>
        <w:spacing w:line="560" w:lineRule="exact"/>
        <w:rPr>
          <w:rFonts w:ascii="宋体" w:hAnsi="宋体" w:cs="宋体"/>
          <w:bCs/>
          <w:sz w:val="24"/>
          <w:szCs w:val="21"/>
        </w:rPr>
      </w:pPr>
      <w:r>
        <w:rPr>
          <w:rFonts w:hint="eastAsia" w:ascii="宋体" w:hAnsi="宋体" w:cs="宋体"/>
          <w:bCs/>
          <w:sz w:val="24"/>
          <w:szCs w:val="21"/>
        </w:rPr>
        <w:t xml:space="preserve">甲、乙双方根据</w:t>
      </w:r>
      <w:r>
        <w:rPr>
          <w:rFonts w:hint="eastAsia" w:ascii="宋体" w:hAnsi="宋体" w:cs="宋体"/>
          <w:bCs/>
          <w:sz w:val="24"/>
          <w:szCs w:val="21"/>
          <w:u w:val="single"/>
        </w:rPr>
        <w:t xml:space="preserve"> </w:t>
      </w:r>
      <w:r>
        <w:rPr>
          <w:rFonts w:hint="eastAsia" w:ascii="宋体" w:hAnsi="宋体" w:cs="宋体"/>
          <w:bCs/>
          <w:sz w:val="24"/>
          <w:szCs w:val="21"/>
          <w:u w:val="single"/>
          <w:lang w:eastAsia="zh-CN"/>
        </w:rPr>
        <w:t xml:space="preserve">洮滆北部片区生态综合治理项目实施方案编制与调整、设计及档案归集整理项目</w:t>
      </w:r>
      <w:r>
        <w:rPr>
          <w:rFonts w:hint="eastAsia" w:ascii="宋体" w:hAnsi="宋体" w:cs="宋体"/>
          <w:bCs/>
          <w:sz w:val="24"/>
          <w:szCs w:val="21"/>
          <w:u w:val="single"/>
        </w:rPr>
        <w:t xml:space="preserve"> </w:t>
      </w:r>
      <w:r>
        <w:rPr>
          <w:rFonts w:hint="eastAsia" w:ascii="宋体" w:hAnsi="宋体" w:cs="宋体"/>
          <w:bCs/>
          <w:sz w:val="24"/>
          <w:szCs w:val="21"/>
        </w:rPr>
        <w:t xml:space="preserve">招标的结果，签署本合同。</w:t>
      </w:r>
      <w:r/>
    </w:p>
    <w:p>
      <w:pPr>
        <w:ind w:firstLine="482"/>
        <w:spacing w:line="560" w:lineRule="exact"/>
        <w:rPr>
          <w:rFonts w:ascii="宋体" w:hAnsi="宋体" w:cs="宋体"/>
          <w:b/>
          <w:sz w:val="24"/>
          <w:szCs w:val="21"/>
        </w:rPr>
        <w:outlineLvl w:val="3"/>
      </w:pPr>
      <w:r>
        <w:rPr>
          <w:rFonts w:hint="eastAsia" w:ascii="宋体" w:hAnsi="宋体" w:cs="宋体"/>
          <w:b/>
          <w:sz w:val="24"/>
          <w:szCs w:val="21"/>
        </w:rPr>
        <w:t xml:space="preserve">一、合同内容</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1.1标的名称： </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1.2标的质量：合格</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1.3标的数量（规模）：洮滆北部片区生态综合治理项目是苏浙环太湖流域山水林田湖草沙一体化保护和修复工程的子项目，项目重点实施河道综合治理、农田生态化治理、水土流失治理、生物多样性保护等工程，项目总投资约31028万元。</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1.4履行时间（期限）：2029年12月31日前完成。</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1.5履行地点：甲方指定地点。</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1.6履行方式：乙方应当在甲方确定的时间、指定的地点履行合同。</w:t>
      </w:r>
      <w:r/>
    </w:p>
    <w:p>
      <w:pPr>
        <w:ind w:firstLine="482"/>
        <w:spacing w:line="560" w:lineRule="exact"/>
        <w:rPr>
          <w:rFonts w:ascii="宋体" w:hAnsi="宋体" w:cs="宋体"/>
          <w:bCs/>
          <w:sz w:val="24"/>
          <w:szCs w:val="21"/>
        </w:rPr>
        <w:outlineLvl w:val="3"/>
      </w:pPr>
      <w:r>
        <w:rPr>
          <w:rFonts w:hint="eastAsia" w:ascii="宋体" w:hAnsi="宋体" w:cs="宋体"/>
          <w:b/>
          <w:sz w:val="24"/>
          <w:szCs w:val="21"/>
        </w:rPr>
        <w:t xml:space="preserve">二、合同金额</w:t>
      </w:r>
      <w:r/>
    </w:p>
    <w:p>
      <w:pPr>
        <w:ind w:firstLine="480"/>
        <w:spacing w:line="560" w:lineRule="exact"/>
        <w:rPr>
          <w:rFonts w:ascii="宋体" w:hAnsi="宋体" w:cs="宋体"/>
          <w:bCs/>
          <w:sz w:val="24"/>
          <w:szCs w:val="21"/>
        </w:rPr>
      </w:pPr>
      <w:r>
        <w:rPr>
          <w:rFonts w:hint="eastAsia" w:ascii="宋体" w:hAnsi="宋体" w:cs="宋体"/>
          <w:bCs/>
          <w:sz w:val="24"/>
          <w:szCs w:val="21"/>
        </w:rPr>
        <w:t xml:space="preserve">本合同金额为（大写）：______________元整（¥_______）人民币。</w:t>
      </w:r>
      <w:r/>
    </w:p>
    <w:p>
      <w:pPr>
        <w:ind w:firstLine="482"/>
        <w:spacing w:line="560" w:lineRule="exact"/>
        <w:rPr>
          <w:rFonts w:ascii="宋体" w:hAnsi="宋体" w:cs="宋体"/>
          <w:b/>
        </w:rPr>
        <w:outlineLvl w:val="3"/>
      </w:pPr>
      <w:r>
        <w:rPr>
          <w:rFonts w:hint="eastAsia" w:ascii="宋体" w:hAnsi="宋体" w:cs="宋体"/>
          <w:b/>
          <w:sz w:val="24"/>
          <w:szCs w:val="21"/>
        </w:rPr>
        <w:t xml:space="preserve">三、工作内容及要求</w:t>
      </w:r>
      <w:r/>
    </w:p>
    <w:p>
      <w:pPr>
        <w:ind w:firstLine="480"/>
        <w:spacing w:line="560" w:lineRule="exact"/>
        <w:rPr>
          <w:rFonts w:ascii="宋体" w:hAnsi="宋体" w:cs="宋体"/>
          <w:bCs/>
          <w:sz w:val="24"/>
          <w:szCs w:val="21"/>
        </w:rPr>
      </w:pPr>
      <w:r>
        <w:rPr>
          <w:rFonts w:hint="eastAsia" w:ascii="宋体" w:hAnsi="宋体" w:cs="宋体"/>
          <w:bCs/>
          <w:sz w:val="24"/>
          <w:szCs w:val="21"/>
        </w:rPr>
        <w:t xml:space="preserve">3.1工作内容</w:t>
      </w:r>
      <w:r/>
    </w:p>
    <w:p>
      <w:pPr>
        <w:ind w:firstLine="480"/>
        <w:spacing w:line="560" w:lineRule="exact"/>
        <w:rPr>
          <w:rFonts w:ascii="宋体" w:hAnsi="宋体" w:cs="宋体"/>
          <w:bCs/>
          <w:sz w:val="24"/>
          <w:szCs w:val="21"/>
        </w:rPr>
      </w:pPr>
      <w:r>
        <w:rPr>
          <w:rFonts w:hint="eastAsia" w:ascii="宋体" w:hAnsi="宋体" w:cs="宋体"/>
          <w:bCs/>
          <w:sz w:val="24"/>
          <w:szCs w:val="21"/>
        </w:rPr>
        <w:t xml:space="preserve">工作内容包括生态现状调查、</w:t>
      </w:r>
      <w:r>
        <w:rPr>
          <w:rFonts w:hint="eastAsia" w:ascii="宋体" w:hAnsi="宋体" w:cs="宋体"/>
          <w:sz w:val="24"/>
          <w:szCs w:val="22"/>
        </w:rPr>
        <w:t xml:space="preserve">实施方案调整（含实施方案编制）</w:t>
      </w:r>
      <w:r>
        <w:rPr>
          <w:rFonts w:hint="eastAsia" w:ascii="宋体" w:hAnsi="宋体" w:cs="宋体"/>
          <w:bCs/>
          <w:sz w:val="24"/>
          <w:szCs w:val="21"/>
        </w:rPr>
        <w:t xml:space="preserve">、编制项目建议书、项目可行性研究报告、初步设计、施工图设计、招标设计、工程预算以及相应阶段的工程勘测（含管线物探）、竣工图编制；项目实施过程中的档案归集整理等。</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1、生态现状调查</w:t>
      </w:r>
      <w:r/>
    </w:p>
    <w:p>
      <w:pPr>
        <w:ind w:firstLine="480"/>
        <w:spacing w:line="560" w:lineRule="exact"/>
        <w:rPr>
          <w:rFonts w:ascii="宋体" w:hAnsi="宋体" w:cs="宋体"/>
          <w:bCs/>
          <w:sz w:val="24"/>
          <w:szCs w:val="21"/>
        </w:rPr>
      </w:pPr>
      <w:r>
        <w:rPr>
          <w:rFonts w:hint="eastAsia" w:ascii="宋体" w:hAnsi="宋体" w:cs="宋体"/>
          <w:bCs/>
          <w:sz w:val="24"/>
          <w:szCs w:val="21"/>
        </w:rPr>
        <w:t xml:space="preserve">围绕区域生态系统服务定位、自然地理状况、自然资源状况、社会与经济发展状况、生态胁迫等方面，采取内业、外业相结合的方式，针对性开展资料收集和实地调查，识别突出生态问题。</w:t>
      </w:r>
      <w:r/>
    </w:p>
    <w:p>
      <w:pPr>
        <w:ind w:firstLine="480"/>
        <w:spacing w:line="560" w:lineRule="exact"/>
        <w:rPr>
          <w:rFonts w:ascii="宋体" w:hAnsi="宋体" w:cs="宋体"/>
          <w:bCs/>
          <w:sz w:val="24"/>
          <w:szCs w:val="21"/>
        </w:rPr>
      </w:pPr>
      <w:r>
        <w:rPr>
          <w:rFonts w:hint="eastAsia" w:ascii="宋体" w:hAnsi="宋体" w:cs="宋体"/>
          <w:bCs/>
          <w:sz w:val="24"/>
          <w:szCs w:val="21"/>
        </w:rPr>
        <w:t xml:space="preserve">2、实施方案调整（含实施方案编制）</w:t>
      </w:r>
      <w:r/>
    </w:p>
    <w:p>
      <w:pPr>
        <w:ind w:firstLine="480"/>
        <w:spacing w:line="560" w:lineRule="exact"/>
        <w:rPr>
          <w:rFonts w:ascii="宋体" w:hAnsi="宋体" w:cs="宋体"/>
          <w:bCs/>
          <w:sz w:val="24"/>
          <w:szCs w:val="21"/>
        </w:rPr>
      </w:pPr>
      <w:r>
        <w:rPr>
          <w:rFonts w:hint="eastAsia" w:ascii="宋体" w:hAnsi="宋体" w:cs="宋体"/>
          <w:bCs/>
          <w:sz w:val="24"/>
          <w:szCs w:val="21"/>
        </w:rPr>
        <w:t xml:space="preserve">在生态现状调查的基础上，严格按照《自然资源部办公厅 生态环境部办公厅关于修改完善山水林田湖草沙一体化保护和修复工程项目实施方案的通知》（自然资办函〔2026〕1157 号）等文件要求，根据国家、省、市审核意见完成实施方案调整优化，完成实施方案最终成果，确保符合上报国家要求。</w:t>
      </w:r>
      <w:r/>
    </w:p>
    <w:p>
      <w:pPr>
        <w:pStyle w:val="745"/>
        <w:rPr>
          <w:rFonts w:cs="宋体"/>
          <w:sz w:val="24"/>
          <w:szCs w:val="24"/>
        </w:rPr>
      </w:pPr>
      <w:r>
        <w:rPr>
          <w:rFonts w:cs="宋体"/>
          <w:sz w:val="24"/>
          <w:szCs w:val="24"/>
        </w:rPr>
        <w:t xml:space="preserve">3、项目建议书、项目可行性研究报告</w:t>
      </w:r>
      <w:r/>
    </w:p>
    <w:p>
      <w:pPr>
        <w:ind w:firstLine="480"/>
        <w:spacing w:line="560" w:lineRule="exact"/>
        <w:rPr>
          <w:rFonts w:ascii="宋体" w:hAnsi="宋体" w:cs="宋体"/>
          <w:bCs/>
          <w:sz w:val="24"/>
          <w:szCs w:val="21"/>
        </w:rPr>
      </w:pPr>
      <w:r>
        <w:rPr>
          <w:rFonts w:cs="宋体"/>
          <w:sz w:val="24"/>
        </w:rPr>
        <w:t xml:space="preserve">编制本项</w:t>
      </w:r>
      <w:r>
        <w:rPr>
          <w:rFonts w:hint="eastAsia" w:ascii="宋体" w:hAnsi="宋体" w:cs="宋体"/>
          <w:bCs/>
          <w:sz w:val="24"/>
          <w:szCs w:val="21"/>
        </w:rPr>
        <w:t xml:space="preserve">目的项目建议书；按照国家发展改革委关于印发投资项目可行性研究报告编写大纲及说明的通知（发改投资规〔2023〕304号），编制可行性研究报告。</w:t>
      </w:r>
      <w:r/>
    </w:p>
    <w:p>
      <w:pPr>
        <w:ind w:firstLine="480"/>
        <w:spacing w:line="560" w:lineRule="exact"/>
        <w:rPr>
          <w:rFonts w:ascii="宋体" w:hAnsi="宋体" w:cs="宋体"/>
          <w:bCs/>
          <w:sz w:val="24"/>
          <w:szCs w:val="21"/>
        </w:rPr>
      </w:pPr>
      <w:r>
        <w:rPr>
          <w:rFonts w:hint="eastAsia" w:ascii="宋体" w:hAnsi="宋体" w:cs="宋体"/>
          <w:bCs/>
          <w:sz w:val="24"/>
          <w:szCs w:val="21"/>
        </w:rPr>
        <w:t xml:space="preserve">4、初步设计、施工图设计、招标设计、工程预算以及相应阶段的工程勘测（含管线物探）、竣工图编制</w:t>
      </w:r>
      <w:r/>
    </w:p>
    <w:p>
      <w:pPr>
        <w:ind w:firstLine="480"/>
        <w:spacing w:line="560" w:lineRule="exact"/>
        <w:rPr>
          <w:rFonts w:ascii="宋体" w:hAnsi="宋体" w:cs="宋体"/>
          <w:bCs/>
          <w:sz w:val="24"/>
          <w:szCs w:val="21"/>
        </w:rPr>
      </w:pPr>
      <w:r>
        <w:rPr>
          <w:rFonts w:hint="eastAsia" w:ascii="宋体" w:hAnsi="宋体" w:cs="宋体"/>
          <w:bCs/>
          <w:sz w:val="24"/>
          <w:szCs w:val="21"/>
        </w:rPr>
        <w:t xml:space="preserve">依据国家、江苏省相关技术规范及山水林田湖草沙一体化保护和修复工程有关文件要求，开展项目初步设计、施工图设计、招标设计、工程预算编制同步完成各阶段配套工程勘测（含管线物探）以及竣工图编制等技术服务工作。</w:t>
      </w:r>
      <w:r/>
    </w:p>
    <w:p>
      <w:pPr>
        <w:ind w:firstLine="480"/>
        <w:spacing w:line="560" w:lineRule="exact"/>
        <w:rPr>
          <w:rFonts w:ascii="宋体" w:hAnsi="宋体" w:cs="宋体"/>
          <w:bCs/>
          <w:sz w:val="24"/>
          <w:szCs w:val="21"/>
        </w:rPr>
      </w:pPr>
      <w:r>
        <w:rPr>
          <w:rFonts w:hint="eastAsia" w:ascii="宋体" w:hAnsi="宋体" w:cs="宋体"/>
          <w:bCs/>
          <w:sz w:val="24"/>
          <w:szCs w:val="21"/>
        </w:rPr>
        <w:t xml:space="preserve">5、档案归集整理</w:t>
      </w:r>
      <w:r/>
    </w:p>
    <w:p>
      <w:pPr>
        <w:ind w:firstLine="480"/>
        <w:spacing w:line="560" w:lineRule="exact"/>
        <w:rPr>
          <w:rFonts w:ascii="宋体" w:hAnsi="宋体" w:cs="宋体"/>
          <w:bCs/>
          <w:sz w:val="24"/>
          <w:szCs w:val="21"/>
        </w:rPr>
      </w:pPr>
      <w:r>
        <w:rPr>
          <w:rFonts w:hint="eastAsia" w:ascii="宋体" w:hAnsi="宋体" w:cs="宋体"/>
          <w:bCs/>
          <w:sz w:val="24"/>
          <w:szCs w:val="21"/>
        </w:rPr>
        <w:t xml:space="preserve">按照国家项目档案规范管理的有关规定，完成项目申报、审核、实施、验收全流程档案资料归集整理工作，确保档案齐全完整，为项目绩效考核及竣工验收提供档案保障。</w:t>
      </w:r>
      <w:r/>
    </w:p>
    <w:p>
      <w:pPr>
        <w:ind w:firstLine="480"/>
        <w:spacing w:line="560" w:lineRule="exact"/>
        <w:rPr>
          <w:rFonts w:ascii="宋体" w:hAnsi="宋体" w:cs="宋体"/>
          <w:bCs/>
          <w:sz w:val="24"/>
          <w:szCs w:val="21"/>
        </w:rPr>
      </w:pPr>
      <w:r>
        <w:rPr>
          <w:rFonts w:hint="eastAsia" w:ascii="宋体" w:hAnsi="宋体" w:cs="宋体"/>
          <w:bCs/>
          <w:sz w:val="24"/>
          <w:szCs w:val="21"/>
        </w:rPr>
        <w:t xml:space="preserve">3.2技术要求</w:t>
      </w:r>
      <w:r/>
    </w:p>
    <w:p>
      <w:pPr>
        <w:ind w:firstLine="480"/>
        <w:spacing w:line="560" w:lineRule="exact"/>
        <w:rPr>
          <w:rFonts w:ascii="宋体" w:hAnsi="宋体" w:cs="宋体"/>
          <w:bCs/>
          <w:sz w:val="24"/>
          <w:szCs w:val="21"/>
        </w:rPr>
      </w:pPr>
      <w:r>
        <w:rPr>
          <w:rFonts w:hint="eastAsia" w:ascii="宋体" w:hAnsi="宋体" w:cs="宋体"/>
          <w:bCs/>
          <w:sz w:val="24"/>
          <w:szCs w:val="21"/>
        </w:rPr>
        <w:t xml:space="preserve">乙方须统筹多专业技术力量，完成现场踏勘、生态现状调查、报告编制、设计报批、评审修改、档案归集整理等工作，直至工程竣工验收。</w:t>
      </w:r>
      <w:r/>
    </w:p>
    <w:p>
      <w:pPr>
        <w:ind w:firstLine="480"/>
        <w:spacing w:line="560" w:lineRule="exact"/>
        <w:rPr>
          <w:rFonts w:ascii="宋体" w:hAnsi="宋体" w:cs="宋体"/>
          <w:bCs/>
          <w:sz w:val="24"/>
          <w:szCs w:val="21"/>
        </w:rPr>
      </w:pPr>
      <w:r>
        <w:rPr>
          <w:rFonts w:hint="eastAsia" w:ascii="宋体" w:hAnsi="宋体" w:cs="宋体"/>
          <w:bCs/>
          <w:sz w:val="24"/>
          <w:szCs w:val="21"/>
        </w:rPr>
        <w:t xml:space="preserve">生态现状调查、实施方案调整（含实施方案编制）、编制项目建议书、项目可行性研究报告、初步设计、施工图设计、招标设计、工程预算、竣工图以及相应阶段的工程勘测（含管线物探）工作成果应符合相应法律法规和国家、省、市相关的标准要求。</w:t>
      </w:r>
      <w:r/>
    </w:p>
    <w:p>
      <w:pPr>
        <w:ind w:firstLine="480"/>
        <w:spacing w:line="560" w:lineRule="exact"/>
        <w:rPr>
          <w:rFonts w:ascii="宋体" w:hAnsi="宋体" w:cs="宋体"/>
          <w:bCs/>
          <w:sz w:val="24"/>
          <w:szCs w:val="21"/>
        </w:rPr>
      </w:pPr>
      <w:r>
        <w:rPr>
          <w:rFonts w:hint="eastAsia" w:ascii="宋体" w:hAnsi="宋体" w:cs="宋体"/>
          <w:bCs/>
          <w:sz w:val="24"/>
          <w:szCs w:val="21"/>
        </w:rPr>
        <w:t xml:space="preserve">本次工程档案归集整理工作应符合国家、省、市的相关要求；归档文件必须完整、准确、系统，能够反映工程建设活动的全过程；归档的文件必须经过分类整理，并应组成符合要求的案卷。</w:t>
      </w:r>
      <w:r/>
    </w:p>
    <w:p>
      <w:pPr>
        <w:ind w:firstLine="480"/>
        <w:spacing w:line="560" w:lineRule="exact"/>
        <w:rPr>
          <w:rFonts w:ascii="宋体" w:hAnsi="宋体" w:cs="宋体"/>
          <w:bCs/>
          <w:sz w:val="24"/>
          <w:szCs w:val="21"/>
        </w:rPr>
      </w:pPr>
      <w:r>
        <w:rPr>
          <w:rFonts w:hint="eastAsia" w:ascii="宋体" w:hAnsi="宋体" w:cs="宋体"/>
          <w:bCs/>
          <w:sz w:val="24"/>
          <w:szCs w:val="21"/>
        </w:rPr>
        <w:t xml:space="preserve">3.3成果要求</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1.设计成果应符合国家、省有关规范要求，能够准确、完整地阐述设计意图和内容，包括文本、附件、附图等纸质成果以及成果电子文件。</w:t>
      </w:r>
      <w:r/>
    </w:p>
    <w:p>
      <w:pPr>
        <w:ind w:firstLine="480"/>
        <w:spacing w:line="560" w:lineRule="exact"/>
        <w:rPr>
          <w:rFonts w:ascii="宋体" w:hAnsi="宋体" w:cs="宋体"/>
          <w:bCs/>
          <w:sz w:val="24"/>
          <w:szCs w:val="21"/>
        </w:rPr>
      </w:pPr>
      <w:r>
        <w:rPr>
          <w:rFonts w:hint="eastAsia" w:ascii="宋体" w:hAnsi="宋体" w:cs="宋体"/>
          <w:bCs/>
          <w:sz w:val="24"/>
          <w:szCs w:val="21"/>
        </w:rPr>
        <w:t xml:space="preserve">2.成果装订为A3或A4规格。电子文件应包含全套成果的电子文件，文本为pdf或word格式，附件为pdf格式，附图为jpg或pdf格式。</w:t>
      </w:r>
      <w:r/>
    </w:p>
    <w:p>
      <w:pPr>
        <w:ind w:firstLine="480"/>
        <w:spacing w:line="560" w:lineRule="exact"/>
        <w:rPr>
          <w:rFonts w:ascii="宋体" w:hAnsi="宋体" w:cs="宋体"/>
          <w:bCs/>
          <w:sz w:val="24"/>
          <w:szCs w:val="21"/>
        </w:rPr>
      </w:pPr>
      <w:r>
        <w:rPr>
          <w:rFonts w:hint="eastAsia" w:ascii="宋体" w:hAnsi="宋体" w:cs="宋体"/>
          <w:bCs/>
          <w:sz w:val="24"/>
          <w:szCs w:val="21"/>
        </w:rPr>
        <w:t xml:space="preserve">3.最终成果应提供完整版文本及电子成果。</w:t>
      </w:r>
      <w:r/>
    </w:p>
    <w:p>
      <w:pPr>
        <w:ind w:firstLine="482"/>
        <w:spacing w:line="560" w:lineRule="exact"/>
        <w:rPr>
          <w:rFonts w:ascii="宋体" w:hAnsi="宋体" w:cs="宋体"/>
          <w:b/>
          <w:sz w:val="24"/>
          <w:szCs w:val="21"/>
          <w:highlight w:val="none"/>
        </w:rPr>
        <w:outlineLvl w:val="3"/>
      </w:pPr>
      <w:r>
        <w:rPr>
          <w:rFonts w:hint="eastAsia" w:ascii="宋体" w:hAnsi="宋体" w:cs="宋体"/>
          <w:b/>
          <w:sz w:val="24"/>
          <w:szCs w:val="21"/>
          <w:highlight w:val="none"/>
        </w:rPr>
        <w:t xml:space="preserve">四、付款方式</w:t>
      </w:r>
      <w:r/>
    </w:p>
    <w:p>
      <w:pPr>
        <w:ind w:firstLine="480"/>
        <w:spacing w:line="560" w:lineRule="exact"/>
        <w:rPr>
          <w:rFonts w:hint="eastAsia" w:ascii="宋体" w:hAnsi="宋体" w:cs="宋体"/>
          <w:bCs/>
          <w:sz w:val="24"/>
          <w:szCs w:val="21"/>
        </w:rPr>
      </w:pPr>
      <w:r>
        <w:rPr>
          <w:rFonts w:hint="eastAsia" w:ascii="宋体" w:hAnsi="宋体" w:cs="宋体"/>
          <w:bCs/>
          <w:sz w:val="24"/>
          <w:szCs w:val="21"/>
        </w:rPr>
        <w:t xml:space="preserve">（1）合同签订后，甲方应于财政拨款资金到账之日起15个工作日内，向乙方支付合同总额的20%；</w:t>
      </w:r>
      <w:r/>
    </w:p>
    <w:p>
      <w:pPr>
        <w:ind w:firstLine="480"/>
        <w:spacing w:line="560" w:lineRule="exact"/>
        <w:rPr>
          <w:rFonts w:hint="eastAsia" w:ascii="宋体" w:hAnsi="宋体" w:cs="宋体"/>
          <w:bCs/>
          <w:sz w:val="24"/>
          <w:szCs w:val="21"/>
        </w:rPr>
      </w:pPr>
      <w:r>
        <w:rPr>
          <w:rFonts w:hint="eastAsia" w:ascii="宋体" w:hAnsi="宋体" w:cs="宋体"/>
          <w:bCs/>
          <w:sz w:val="24"/>
          <w:szCs w:val="21"/>
        </w:rPr>
        <w:t xml:space="preserve">（2）项目工程设计通过省级审核且获得部级认可后15个工作日内，甲方向乙方支付合同总额的20%；</w:t>
      </w:r>
      <w:r/>
    </w:p>
    <w:p>
      <w:pPr>
        <w:ind w:firstLine="480"/>
        <w:spacing w:line="560" w:lineRule="exact"/>
        <w:rPr>
          <w:rFonts w:hint="eastAsia" w:ascii="宋体" w:hAnsi="宋体" w:cs="宋体"/>
          <w:bCs/>
          <w:sz w:val="24"/>
          <w:szCs w:val="21"/>
        </w:rPr>
      </w:pPr>
      <w:r>
        <w:rPr>
          <w:rFonts w:hint="eastAsia" w:ascii="宋体" w:hAnsi="宋体" w:cs="宋体"/>
          <w:bCs/>
          <w:sz w:val="24"/>
          <w:szCs w:val="21"/>
        </w:rPr>
        <w:t xml:space="preserve">（3）项目获得初设批复后15个工作日内，甲方向乙方支付合同总额的20%；</w:t>
      </w:r>
      <w:r/>
    </w:p>
    <w:p>
      <w:pPr>
        <w:ind w:firstLine="480"/>
        <w:spacing w:line="560" w:lineRule="exact"/>
        <w:rPr>
          <w:rFonts w:hint="eastAsia" w:ascii="宋体" w:hAnsi="宋体" w:cs="宋体"/>
          <w:bCs/>
          <w:sz w:val="24"/>
          <w:szCs w:val="21"/>
        </w:rPr>
      </w:pPr>
      <w:r>
        <w:rPr>
          <w:rFonts w:hint="eastAsia" w:ascii="宋体" w:hAnsi="宋体" w:cs="宋体"/>
          <w:bCs/>
          <w:sz w:val="24"/>
          <w:szCs w:val="21"/>
        </w:rPr>
        <w:t xml:space="preserve">（4）工程招标完成15个工作日内，甲方向乙方支付合同总额的20%；</w:t>
      </w:r>
      <w:r/>
    </w:p>
    <w:p>
      <w:pPr>
        <w:ind w:firstLine="480"/>
        <w:spacing w:line="560" w:lineRule="exact"/>
        <w:rPr>
          <w:rFonts w:hint="eastAsia" w:ascii="宋体" w:hAnsi="宋体" w:cs="宋体"/>
          <w:bCs/>
          <w:sz w:val="24"/>
          <w:szCs w:val="21"/>
        </w:rPr>
      </w:pPr>
      <w:r>
        <w:rPr>
          <w:rFonts w:hint="eastAsia" w:ascii="宋体" w:hAnsi="宋体" w:cs="宋体"/>
          <w:bCs/>
          <w:sz w:val="24"/>
          <w:szCs w:val="21"/>
        </w:rPr>
        <w:t xml:space="preserve">（5）项目验收并完成档案归集整理工作15个工作日内，甲方向乙方支付合同总额的20%。</w:t>
      </w:r>
      <w:r/>
    </w:p>
    <w:p>
      <w:pPr>
        <w:ind w:firstLine="482"/>
        <w:spacing w:line="560" w:lineRule="exact"/>
        <w:rPr>
          <w:rFonts w:ascii="宋体" w:hAnsi="宋体" w:cs="宋体"/>
          <w:b/>
          <w:sz w:val="24"/>
          <w:szCs w:val="21"/>
          <w:highlight w:val="none"/>
        </w:rPr>
        <w:outlineLvl w:val="3"/>
      </w:pPr>
      <w:r>
        <w:rPr>
          <w:rFonts w:hint="eastAsia" w:ascii="宋体" w:hAnsi="宋体" w:cs="宋体"/>
          <w:b/>
          <w:sz w:val="24"/>
          <w:szCs w:val="21"/>
          <w:highlight w:val="none"/>
        </w:rPr>
        <w:t xml:space="preserve">五、计划工期</w:t>
      </w:r>
      <w:r/>
    </w:p>
    <w:p>
      <w:pPr>
        <w:pStyle w:val="974"/>
        <w:ind w:firstLine="480"/>
        <w:spacing w:line="500" w:lineRule="exact"/>
        <w:widowControl/>
        <w:rPr>
          <w:rFonts w:ascii="宋体" w:hAnsi="宋体" w:cs="宋体"/>
          <w:sz w:val="24"/>
          <w:szCs w:val="22"/>
        </w:rPr>
      </w:pPr>
      <w:r>
        <w:rPr>
          <w:rFonts w:hint="eastAsia" w:ascii="宋体" w:hAnsi="宋体" w:cs="宋体"/>
          <w:sz w:val="24"/>
          <w:szCs w:val="22"/>
        </w:rPr>
        <w:t xml:space="preserve">2029年12月31日前完成。</w:t>
      </w:r>
      <w:r/>
    </w:p>
    <w:p>
      <w:pPr>
        <w:pStyle w:val="974"/>
        <w:ind w:firstLine="480"/>
        <w:spacing w:line="500" w:lineRule="exact"/>
        <w:widowControl/>
        <w:rPr>
          <w:rFonts w:ascii="宋体" w:hAnsi="宋体" w:cs="宋体"/>
          <w:sz w:val="24"/>
          <w:szCs w:val="22"/>
        </w:rPr>
      </w:pPr>
      <w:r>
        <w:rPr>
          <w:rFonts w:hint="eastAsia" w:ascii="宋体" w:hAnsi="宋体" w:cs="宋体"/>
          <w:sz w:val="24"/>
          <w:szCs w:val="22"/>
        </w:rPr>
        <w:t xml:space="preserve">（1）合同签订之日起7日内，需提供实施方案调整（含实施方案编制）正式成果；</w:t>
      </w:r>
      <w:r/>
    </w:p>
    <w:p>
      <w:pPr>
        <w:pStyle w:val="974"/>
        <w:ind w:firstLine="480"/>
        <w:spacing w:line="500" w:lineRule="exact"/>
        <w:widowControl/>
        <w:rPr>
          <w:rFonts w:ascii="宋体" w:hAnsi="宋体" w:cs="宋体"/>
          <w:sz w:val="24"/>
          <w:szCs w:val="22"/>
        </w:rPr>
      </w:pPr>
      <w:r>
        <w:rPr>
          <w:rFonts w:hint="eastAsia" w:ascii="宋体" w:hAnsi="宋体" w:cs="宋体"/>
          <w:sz w:val="24"/>
          <w:szCs w:val="22"/>
        </w:rPr>
        <w:t xml:space="preserve">（2）合同签订之日起14日内，需提供初步设计及概算正式成果；</w:t>
      </w:r>
      <w:r/>
    </w:p>
    <w:p>
      <w:pPr>
        <w:pStyle w:val="974"/>
        <w:ind w:firstLine="480"/>
        <w:spacing w:line="500" w:lineRule="exact"/>
        <w:widowControl/>
        <w:rPr>
          <w:rFonts w:ascii="宋体" w:hAnsi="宋体" w:cs="宋体"/>
          <w:sz w:val="24"/>
          <w:szCs w:val="22"/>
        </w:rPr>
      </w:pPr>
      <w:r>
        <w:rPr>
          <w:rFonts w:hint="eastAsia" w:ascii="宋体" w:hAnsi="宋体" w:cs="宋体"/>
          <w:sz w:val="24"/>
          <w:szCs w:val="22"/>
        </w:rPr>
        <w:t xml:space="preserve">（3）项目初设获批后20日内，需提供施工图和施工图概算；</w:t>
      </w:r>
      <w:r/>
    </w:p>
    <w:p>
      <w:pPr>
        <w:pStyle w:val="974"/>
        <w:ind w:firstLine="480"/>
        <w:spacing w:line="500" w:lineRule="exact"/>
        <w:widowControl/>
        <w:rPr>
          <w:rFonts w:ascii="宋体" w:hAnsi="宋体" w:cs="宋体"/>
          <w:b/>
          <w:bCs/>
          <w:sz w:val="24"/>
        </w:rPr>
      </w:pPr>
      <w:r>
        <w:rPr>
          <w:rFonts w:hint="eastAsia" w:ascii="宋体" w:hAnsi="宋体" w:cs="宋体"/>
          <w:sz w:val="24"/>
          <w:szCs w:val="22"/>
        </w:rPr>
        <w:t xml:space="preserve">（4）项目验收后20日内，需移交项目全套档案资料。</w:t>
      </w:r>
      <w:r/>
    </w:p>
    <w:p>
      <w:pPr>
        <w:pStyle w:val="974"/>
        <w:ind w:firstLine="482"/>
        <w:spacing w:line="500" w:lineRule="exact"/>
        <w:widowControl/>
        <w:rPr>
          <w:rFonts w:ascii="宋体" w:hAnsi="宋体" w:cs="宋体"/>
          <w:b/>
          <w:bCs/>
          <w:sz w:val="24"/>
        </w:rPr>
      </w:pPr>
      <w:r>
        <w:rPr>
          <w:rFonts w:hint="eastAsia" w:ascii="宋体" w:hAnsi="宋体" w:cs="宋体"/>
          <w:b/>
          <w:bCs/>
          <w:sz w:val="24"/>
        </w:rPr>
        <w:t xml:space="preserve">六.安全保密与知识产权</w:t>
      </w:r>
      <w:r/>
    </w:p>
    <w:p>
      <w:pPr>
        <w:ind w:firstLine="482"/>
        <w:spacing w:line="560" w:lineRule="exact"/>
        <w:rPr>
          <w:rFonts w:hint="eastAsia" w:ascii="宋体" w:hAnsi="宋体" w:cs="宋体"/>
          <w:bCs/>
          <w:sz w:val="24"/>
          <w:szCs w:val="21"/>
        </w:rPr>
        <w:outlineLvl w:val="3"/>
      </w:pPr>
      <w:r>
        <w:rPr>
          <w:rFonts w:hint="eastAsia" w:ascii="宋体" w:hAnsi="宋体" w:cs="宋体"/>
          <w:bCs/>
          <w:sz w:val="24"/>
          <w:szCs w:val="21"/>
        </w:rPr>
        <w:t xml:space="preserve">双方均应保护对方的知识产权及商业秘密、以及涉及到国家安全相关的任何信息，未经对方同意，任何一方均不得对对方的资料及文件擅自修改、复制或向第三人转让或用于本合同项目外的项目。如发生以上情况，泄密方承担一切由此引起的后果。</w:t>
      </w:r>
      <w:r/>
    </w:p>
    <w:p>
      <w:pPr>
        <w:ind w:firstLine="482"/>
        <w:spacing w:line="560" w:lineRule="exact"/>
        <w:rPr>
          <w:rFonts w:ascii="宋体" w:hAnsi="宋体" w:cs="宋体"/>
          <w:b/>
          <w:sz w:val="24"/>
          <w:szCs w:val="21"/>
        </w:rPr>
        <w:outlineLvl w:val="3"/>
      </w:pPr>
      <w:r>
        <w:rPr>
          <w:rFonts w:hint="eastAsia" w:ascii="宋体" w:hAnsi="宋体" w:cs="宋体"/>
          <w:b/>
          <w:sz w:val="24"/>
          <w:szCs w:val="21"/>
        </w:rPr>
        <w:t xml:space="preserve">七、履约保证金</w:t>
      </w:r>
      <w:r/>
    </w:p>
    <w:p>
      <w:pPr>
        <w:ind w:firstLine="480"/>
        <w:spacing w:line="560" w:lineRule="exact"/>
        <w:rPr>
          <w:rFonts w:ascii="宋体" w:hAnsi="宋体" w:cs="宋体"/>
          <w:bCs/>
          <w:sz w:val="24"/>
          <w:szCs w:val="21"/>
        </w:rPr>
      </w:pPr>
      <w:r>
        <w:rPr>
          <w:rFonts w:hint="eastAsia" w:ascii="宋体" w:hAnsi="宋体" w:cs="宋体"/>
          <w:bCs/>
          <w:sz w:val="24"/>
          <w:szCs w:val="21"/>
        </w:rPr>
        <w:t xml:space="preserve">本项目不收取履约保证金。</w:t>
      </w:r>
      <w:r/>
    </w:p>
    <w:p>
      <w:pPr>
        <w:ind w:firstLine="482"/>
        <w:spacing w:line="560" w:lineRule="exact"/>
        <w:rPr>
          <w:rFonts w:ascii="宋体" w:hAnsi="宋体" w:cs="宋体"/>
          <w:b/>
          <w:sz w:val="24"/>
          <w:szCs w:val="21"/>
        </w:rPr>
        <w:outlineLvl w:val="3"/>
      </w:pPr>
      <w:r>
        <w:rPr>
          <w:rFonts w:hint="eastAsia" w:ascii="宋体" w:hAnsi="宋体" w:cs="宋体"/>
          <w:b/>
          <w:sz w:val="24"/>
          <w:szCs w:val="21"/>
        </w:rPr>
        <w:t xml:space="preserve">八、税费</w:t>
      </w:r>
      <w:r/>
    </w:p>
    <w:p>
      <w:pPr>
        <w:ind w:firstLine="480"/>
        <w:spacing w:line="560" w:lineRule="exact"/>
        <w:rPr>
          <w:rFonts w:ascii="宋体" w:hAnsi="宋体" w:cs="宋体"/>
          <w:bCs/>
          <w:sz w:val="24"/>
          <w:szCs w:val="21"/>
        </w:rPr>
      </w:pPr>
      <w:r>
        <w:rPr>
          <w:rFonts w:hint="eastAsia" w:ascii="宋体" w:hAnsi="宋体" w:cs="宋体"/>
          <w:bCs/>
          <w:sz w:val="24"/>
          <w:szCs w:val="21"/>
        </w:rPr>
        <w:t xml:space="preserve">本合同执行中相关的一切税费均由乙方负担。</w:t>
      </w:r>
      <w:r/>
    </w:p>
    <w:p>
      <w:pPr>
        <w:ind w:firstLine="482"/>
        <w:spacing w:line="560" w:lineRule="exact"/>
        <w:rPr>
          <w:rFonts w:ascii="宋体" w:hAnsi="宋体" w:cs="宋体"/>
          <w:b/>
          <w:sz w:val="24"/>
          <w:szCs w:val="21"/>
        </w:rPr>
        <w:outlineLvl w:val="3"/>
      </w:pPr>
      <w:r>
        <w:rPr>
          <w:rFonts w:hint="eastAsia" w:ascii="宋体" w:hAnsi="宋体" w:cs="宋体"/>
          <w:b/>
          <w:sz w:val="24"/>
          <w:szCs w:val="21"/>
        </w:rPr>
        <w:t xml:space="preserve">九、双方责任和义务</w:t>
      </w:r>
      <w:r/>
    </w:p>
    <w:p>
      <w:pPr>
        <w:ind w:firstLine="480"/>
        <w:spacing w:line="560" w:lineRule="exact"/>
        <w:rPr>
          <w:rFonts w:ascii="宋体" w:hAnsi="宋体" w:cs="宋体"/>
          <w:bCs/>
          <w:sz w:val="24"/>
          <w:szCs w:val="21"/>
        </w:rPr>
      </w:pPr>
      <w:r>
        <w:rPr>
          <w:rFonts w:hint="eastAsia" w:ascii="宋体" w:hAnsi="宋体" w:cs="宋体"/>
          <w:bCs/>
          <w:sz w:val="24"/>
          <w:szCs w:val="21"/>
        </w:rPr>
        <w:t xml:space="preserve">9.1甲方责任和义务</w:t>
      </w:r>
      <w:r/>
    </w:p>
    <w:p>
      <w:pPr>
        <w:ind w:firstLine="480"/>
        <w:spacing w:line="560" w:lineRule="exact"/>
        <w:rPr>
          <w:rFonts w:ascii="宋体" w:hAnsi="宋体" w:cs="宋体"/>
          <w:bCs/>
          <w:sz w:val="24"/>
          <w:szCs w:val="21"/>
        </w:rPr>
      </w:pPr>
      <w:r>
        <w:rPr>
          <w:rFonts w:hint="eastAsia" w:ascii="宋体" w:hAnsi="宋体" w:cs="宋体"/>
          <w:bCs/>
          <w:sz w:val="24"/>
          <w:szCs w:val="21"/>
        </w:rPr>
        <w:t xml:space="preserve">甲方不得要求乙方违反国家有关法律法规及标准开展工作。甲方应按支付条款要求，及时支付乙方合同价款。</w:t>
      </w:r>
      <w:r/>
    </w:p>
    <w:p>
      <w:pPr>
        <w:ind w:firstLine="480"/>
        <w:spacing w:line="560" w:lineRule="exact"/>
        <w:rPr>
          <w:rFonts w:ascii="宋体" w:hAnsi="宋体" w:cs="宋体"/>
          <w:bCs/>
          <w:sz w:val="24"/>
          <w:szCs w:val="21"/>
        </w:rPr>
      </w:pPr>
      <w:r>
        <w:rPr>
          <w:rFonts w:hint="eastAsia" w:ascii="宋体" w:hAnsi="宋体" w:cs="宋体"/>
          <w:bCs/>
          <w:sz w:val="24"/>
          <w:szCs w:val="21"/>
        </w:rPr>
        <w:t xml:space="preserve">在合同履行期间，如果甲方要求终止或解除合同，甲方应根据乙方已开展的工作量进行按实结算，超过60%时，按该阶段费用的全部支付。</w:t>
      </w:r>
      <w:r/>
    </w:p>
    <w:p>
      <w:pPr>
        <w:ind w:firstLine="480"/>
        <w:spacing w:line="560" w:lineRule="exact"/>
        <w:rPr>
          <w:rFonts w:ascii="宋体" w:hAnsi="宋体" w:cs="宋体"/>
          <w:bCs/>
          <w:sz w:val="24"/>
          <w:szCs w:val="21"/>
        </w:rPr>
      </w:pPr>
      <w:r>
        <w:rPr>
          <w:rFonts w:hint="eastAsia" w:ascii="宋体" w:hAnsi="宋体" w:cs="宋体"/>
          <w:bCs/>
          <w:sz w:val="24"/>
          <w:szCs w:val="21"/>
        </w:rPr>
        <w:t xml:space="preserve">9.2乙方责任和义务</w:t>
      </w:r>
      <w:r/>
    </w:p>
    <w:p>
      <w:pPr>
        <w:ind w:firstLine="480"/>
        <w:spacing w:line="560" w:lineRule="exact"/>
        <w:rPr>
          <w:rFonts w:ascii="宋体" w:hAnsi="宋体" w:cs="宋体"/>
          <w:bCs/>
          <w:sz w:val="24"/>
          <w:szCs w:val="21"/>
        </w:rPr>
      </w:pPr>
      <w:r>
        <w:rPr>
          <w:rFonts w:hint="eastAsia" w:ascii="宋体" w:hAnsi="宋体" w:cs="宋体"/>
          <w:bCs/>
          <w:sz w:val="24"/>
          <w:szCs w:val="21"/>
        </w:rPr>
        <w:t xml:space="preserve">乙方应按国家规定和合同约定的技术规范、标准开展工作，对提交的技术文件正式成果的质量负责。   </w:t>
      </w:r>
      <w:r/>
    </w:p>
    <w:p>
      <w:pPr>
        <w:ind w:firstLine="480"/>
        <w:spacing w:line="560" w:lineRule="exact"/>
        <w:rPr>
          <w:rFonts w:ascii="宋体" w:hAnsi="宋体" w:cs="宋体"/>
          <w:bCs/>
          <w:sz w:val="24"/>
          <w:szCs w:val="21"/>
        </w:rPr>
      </w:pPr>
      <w:r>
        <w:rPr>
          <w:rFonts w:hint="eastAsia" w:ascii="宋体" w:hAnsi="宋体" w:cs="宋体"/>
          <w:bCs/>
          <w:sz w:val="24"/>
          <w:szCs w:val="21"/>
        </w:rPr>
        <w:t xml:space="preserve">乙方交付各阶段工作成果后，应配合甲方完成相关审查及修改完善工作。</w:t>
      </w:r>
      <w:r/>
    </w:p>
    <w:p>
      <w:pPr>
        <w:ind w:firstLine="482"/>
        <w:spacing w:line="560" w:lineRule="exact"/>
        <w:rPr>
          <w:rFonts w:ascii="宋体" w:hAnsi="宋体" w:cs="宋体"/>
          <w:b/>
          <w:sz w:val="24"/>
          <w:szCs w:val="21"/>
        </w:rPr>
        <w:outlineLvl w:val="3"/>
      </w:pPr>
      <w:r>
        <w:rPr>
          <w:rFonts w:hint="eastAsia" w:ascii="宋体" w:hAnsi="宋体" w:cs="宋体"/>
          <w:b/>
          <w:sz w:val="24"/>
          <w:szCs w:val="21"/>
        </w:rPr>
        <w:t xml:space="preserve">十、不可抗力事件处理</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10.1在合同有效期内，任何一方因不可抗力事件导致不能履行合同，则合同履行期可延长，其延长期与不可抗力影响期相同。</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10.2不可抗力事件发生后，应立即通知对方，并寄送有关权威机构出具的证明。</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10.3不可抗力事件延续120天以上，双方应通过友好协商，确定是否继续履行合同。</w:t>
      </w:r>
      <w:r/>
    </w:p>
    <w:p>
      <w:pPr>
        <w:ind w:firstLine="482"/>
        <w:spacing w:line="560" w:lineRule="exact"/>
        <w:rPr>
          <w:rFonts w:ascii="宋体" w:hAnsi="宋体" w:cs="宋体"/>
          <w:b/>
          <w:sz w:val="24"/>
          <w:szCs w:val="21"/>
        </w:rPr>
        <w:outlineLvl w:val="3"/>
      </w:pPr>
      <w:r>
        <w:rPr>
          <w:rFonts w:hint="eastAsia" w:ascii="宋体" w:hAnsi="宋体" w:cs="宋体"/>
          <w:b/>
          <w:sz w:val="24"/>
          <w:szCs w:val="21"/>
        </w:rPr>
        <w:t xml:space="preserve">十一、解决争议的方法</w:t>
      </w:r>
      <w:r/>
    </w:p>
    <w:p>
      <w:pPr>
        <w:ind w:firstLine="480"/>
        <w:spacing w:line="560" w:lineRule="exact"/>
        <w:rPr>
          <w:rFonts w:ascii="宋体" w:hAnsi="宋体" w:cs="宋体"/>
          <w:bCs/>
          <w:sz w:val="24"/>
          <w:szCs w:val="21"/>
        </w:rPr>
      </w:pPr>
      <w:r>
        <w:rPr>
          <w:rFonts w:hint="eastAsia" w:ascii="宋体" w:hAnsi="宋体" w:cs="宋体"/>
          <w:bCs/>
          <w:sz w:val="24"/>
          <w:szCs w:val="21"/>
        </w:rPr>
        <w:t xml:space="preserve">双方在签订、履行合同中所发生的一切争议，应通过友好协商解决。如协商不成，由合同签订地人民法院管辖。</w:t>
      </w:r>
      <w:r/>
    </w:p>
    <w:p>
      <w:pPr>
        <w:ind w:firstLine="482"/>
        <w:spacing w:line="560" w:lineRule="exact"/>
        <w:rPr>
          <w:rFonts w:ascii="宋体" w:hAnsi="宋体" w:cs="宋体"/>
          <w:b/>
          <w:sz w:val="24"/>
          <w:szCs w:val="21"/>
        </w:rPr>
        <w:outlineLvl w:val="3"/>
      </w:pPr>
      <w:r>
        <w:rPr>
          <w:rFonts w:hint="eastAsia" w:ascii="宋体" w:hAnsi="宋体" w:cs="宋体"/>
          <w:b/>
          <w:sz w:val="24"/>
          <w:szCs w:val="21"/>
        </w:rPr>
        <w:t xml:space="preserve">十二、合同生效及其他</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12.1合同经双方法定代表人或授权委托代表人签字并加盖单位公章后生效。</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12.2本合同未尽事宜，遵照《中华人民共和国民法典》、《中华人民共和国政府采购法》有关条文执行。</w:t>
      </w:r>
      <w:r/>
    </w:p>
    <w:p>
      <w:pPr>
        <w:ind w:firstLine="480"/>
        <w:spacing w:line="560" w:lineRule="exact"/>
        <w:rPr>
          <w:rFonts w:ascii="宋体" w:hAnsi="宋体" w:cs="宋体"/>
          <w:bCs/>
          <w:sz w:val="24"/>
          <w:szCs w:val="21"/>
        </w:rPr>
      </w:pPr>
      <w:r>
        <w:rPr>
          <w:rFonts w:hint="eastAsia" w:ascii="宋体" w:hAnsi="宋体" w:cs="宋体"/>
          <w:bCs/>
          <w:sz w:val="24"/>
          <w:szCs w:val="21"/>
        </w:rPr>
        <w:t xml:space="preserve">12.3本合同正本一式捌份，具有同等法律效力，甲方、乙方各执肆份。</w:t>
      </w:r>
      <w:r/>
    </w:p>
    <w:tbl>
      <w:tblPr>
        <w:tblStyle w:val="699"/>
        <w:tblpPr w:horzAnchor="page" w:tblpXSpec="center" w:vertAnchor="text" w:tblpY="177" w:leftFromText="180" w:topFromText="0" w:rightFromText="180" w:bottomFromText="0"/>
        <w:tblW w:w="8221" w:type="dxa"/>
        <w:tblInd w:w="0" w:type="dxa"/>
        <w:tblLayout w:type="fixed"/>
        <w:tblCellMar>
          <w:left w:w="108" w:type="dxa"/>
          <w:top w:w="0" w:type="dxa"/>
          <w:right w:w="108" w:type="dxa"/>
          <w:bottom w:w="0" w:type="dxa"/>
        </w:tblCellMar>
        <w:tblLook w:val="04A0" w:firstRow="1" w:lastRow="0" w:firstColumn="1" w:lastColumn="0" w:noHBand="0" w:noVBand="1"/>
      </w:tblPr>
      <w:tblGrid>
        <w:gridCol w:w="3969"/>
        <w:gridCol w:w="4252"/>
      </w:tblGrid>
      <w:tr>
        <w:trPr>
          <w:cantSplit/>
          <w:trHeight w:val="454"/>
        </w:trPr>
        <w:tc>
          <w:tcPr>
            <w:tcW w:w="3969"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甲方：（盖章）     </w:t>
            </w:r>
            <w:r/>
          </w:p>
        </w:tc>
        <w:tc>
          <w:tcPr>
            <w:tcW w:w="4252"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乙方：（盖章） </w:t>
            </w:r>
            <w:r/>
          </w:p>
        </w:tc>
      </w:tr>
      <w:tr>
        <w:trPr>
          <w:cantSplit/>
          <w:trHeight w:val="454"/>
        </w:trPr>
        <w:tc>
          <w:tcPr>
            <w:tcW w:w="3969"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法定代表人</w:t>
            </w:r>
            <w:r/>
          </w:p>
          <w:p>
            <w:pPr>
              <w:jc w:val="left"/>
              <w:spacing w:line="400" w:lineRule="exact"/>
              <w:rPr>
                <w:rFonts w:ascii="宋体" w:hAnsi="宋体" w:cs="宋体"/>
                <w:sz w:val="24"/>
              </w:rPr>
            </w:pPr>
            <w:r>
              <w:rPr>
                <w:rFonts w:hint="eastAsia" w:ascii="宋体" w:hAnsi="宋体" w:cs="宋体"/>
                <w:sz w:val="24"/>
              </w:rPr>
              <w:t xml:space="preserve">或授权委托人：</w:t>
            </w:r>
            <w:r/>
          </w:p>
        </w:tc>
        <w:tc>
          <w:tcPr>
            <w:tcW w:w="4252"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法定代表人</w:t>
            </w:r>
            <w:r/>
          </w:p>
          <w:p>
            <w:pPr>
              <w:jc w:val="left"/>
              <w:spacing w:line="400" w:lineRule="exact"/>
              <w:rPr>
                <w:rFonts w:ascii="宋体" w:hAnsi="宋体" w:cs="宋体"/>
                <w:sz w:val="24"/>
              </w:rPr>
            </w:pPr>
            <w:r>
              <w:rPr>
                <w:rFonts w:hint="eastAsia" w:ascii="宋体" w:hAnsi="宋体" w:cs="宋体"/>
                <w:sz w:val="24"/>
              </w:rPr>
              <w:t xml:space="preserve">或授权委托人：</w:t>
            </w:r>
            <w:r/>
          </w:p>
        </w:tc>
      </w:tr>
      <w:tr>
        <w:trPr>
          <w:cantSplit/>
          <w:trHeight w:val="454"/>
        </w:trPr>
        <w:tc>
          <w:tcPr>
            <w:tcW w:w="3969"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开户行：</w:t>
            </w:r>
            <w:r>
              <w:rPr>
                <w:rFonts w:hint="eastAsia" w:ascii="宋体" w:hAnsi="宋体" w:cs="宋体"/>
                <w:bCs/>
                <w:sz w:val="24"/>
              </w:rPr>
              <w:t xml:space="preserve"> </w:t>
            </w:r>
            <w:r/>
          </w:p>
        </w:tc>
        <w:tc>
          <w:tcPr>
            <w:tcW w:w="4252"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开户行： </w:t>
            </w:r>
            <w:r/>
          </w:p>
        </w:tc>
      </w:tr>
      <w:tr>
        <w:trPr>
          <w:cantSplit/>
          <w:trHeight w:val="454"/>
        </w:trPr>
        <w:tc>
          <w:tcPr>
            <w:tcW w:w="3969"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账  号：</w:t>
            </w:r>
            <w:r>
              <w:rPr>
                <w:rFonts w:hint="eastAsia" w:ascii="宋体" w:hAnsi="宋体" w:cs="宋体"/>
                <w:bCs/>
                <w:sz w:val="24"/>
              </w:rPr>
              <w:t xml:space="preserve"> </w:t>
            </w:r>
            <w:r/>
          </w:p>
        </w:tc>
        <w:tc>
          <w:tcPr>
            <w:tcW w:w="4252"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账  号：</w:t>
            </w:r>
            <w:r/>
          </w:p>
        </w:tc>
      </w:tr>
      <w:tr>
        <w:trPr>
          <w:cantSplit/>
          <w:trHeight w:val="454"/>
        </w:trPr>
        <w:tc>
          <w:tcPr>
            <w:tcW w:w="3969"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地  址： </w:t>
            </w:r>
            <w:r/>
          </w:p>
        </w:tc>
        <w:tc>
          <w:tcPr>
            <w:tcW w:w="4252"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地  址： </w:t>
            </w:r>
            <w:r/>
          </w:p>
        </w:tc>
      </w:tr>
      <w:tr>
        <w:trPr>
          <w:cantSplit/>
          <w:trHeight w:val="454"/>
        </w:trPr>
        <w:tc>
          <w:tcPr>
            <w:tcW w:w="3969"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电  话： </w:t>
            </w:r>
            <w:r/>
          </w:p>
        </w:tc>
        <w:tc>
          <w:tcPr>
            <w:tcW w:w="4252"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电  话：</w:t>
            </w:r>
            <w:r/>
          </w:p>
        </w:tc>
      </w:tr>
      <w:tr>
        <w:trPr>
          <w:cantSplit/>
          <w:trHeight w:val="804"/>
        </w:trPr>
        <w:tc>
          <w:tcPr>
            <w:tcW w:w="3969"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日  期：</w:t>
            </w:r>
            <w:r/>
          </w:p>
        </w:tc>
        <w:tc>
          <w:tcPr>
            <w:tcW w:w="4252"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日  期：</w:t>
            </w:r>
            <w:r/>
          </w:p>
        </w:tc>
      </w:tr>
    </w:tbl>
    <w:p>
      <w:r/>
      <w:r/>
    </w:p>
    <w:p>
      <w:r/>
      <w:r/>
    </w:p>
    <w:p>
      <w:r/>
      <w:r/>
    </w:p>
    <w:p>
      <w:pPr>
        <w:jc w:val="center"/>
        <w:rPr>
          <w:b/>
          <w:bCs/>
        </w:rPr>
      </w:pPr>
      <w:r>
        <w:rPr>
          <w:rFonts w:hint="eastAsia"/>
          <w:b/>
          <w:bCs/>
        </w:rPr>
        <w:t xml:space="preserve">《*******合同》补充协议（合同附件）</w:t>
      </w:r>
      <w:r/>
    </w:p>
    <w:p>
      <w:pPr>
        <w:pStyle w:val="972"/>
        <w:jc w:val="left"/>
        <w:spacing w:before="120" w:after="120" w:line="288" w:lineRule="auto"/>
        <w:rPr>
          <w:rFonts w:hAnsi="宋体"/>
          <w:color w:val="000000"/>
          <w:sz w:val="24"/>
        </w:rPr>
      </w:pPr>
      <w:r>
        <w:rPr>
          <w:rFonts w:hint="eastAsia" w:hAnsi="宋体"/>
          <w:color w:val="000000"/>
          <w:sz w:val="24"/>
        </w:rPr>
        <w:t xml:space="preserve">    如遇招标文件及合同未约定事项，双方可友好协商签订补充协议。</w:t>
      </w:r>
      <w:bookmarkEnd w:id="23"/>
      <w:r/>
    </w:p>
    <w:p>
      <w:pPr>
        <w:pStyle w:val="689"/>
        <w:numPr>
          <w:ilvl w:val="0"/>
          <w:numId w:val="0"/>
        </w:numPr>
        <w:jc w:val="both"/>
        <w:rPr>
          <w:rFonts w:ascii="Arial" w:hAnsi="Arial" w:cs="Arial"/>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8" w:name="_Toc21447"/>
      <w:r/>
      <w:r/>
    </w:p>
    <w:p>
      <w:pPr>
        <w:pStyle w:val="689"/>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28"/>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20"/>
          <w:szCs w:val="20"/>
        </w:rPr>
      </w:pPr>
      <w:r>
        <w:rPr>
          <w:rFonts w:ascii="Arial" w:hAnsi="Arial" w:eastAsia="黑体" w:cs="Arial"/>
          <w:sz w:val="28"/>
          <w:szCs w:val="28"/>
        </w:rPr>
        <w:t xml:space="preserve">（项目名称）</w:t>
      </w:r>
      <w:r/>
    </w:p>
    <w:p>
      <w:pPr>
        <w:jc w:val="center"/>
        <w:rPr>
          <w:rFonts w:ascii="Arial" w:hAnsi="Arial" w:eastAsia="黑体" w:cs="Arial"/>
          <w:sz w:val="20"/>
          <w:szCs w:val="20"/>
        </w:rPr>
      </w:pPr>
      <w:r>
        <w:rPr>
          <w:rFonts w:ascii="Arial" w:hAnsi="Arial" w:eastAsia="黑体" w:cs="Arial"/>
          <w:sz w:val="20"/>
          <w:szCs w:val="20"/>
        </w:rPr>
      </w:r>
      <w:r/>
    </w:p>
    <w:p>
      <w:pPr>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44"/>
          <w:szCs w:val="44"/>
        </w:rPr>
      </w:pPr>
      <w:r>
        <w:rPr>
          <w:rFonts w:ascii="Arial" w:hAnsi="Arial" w:eastAsia="黑体" w:cs="Arial"/>
          <w:sz w:val="44"/>
          <w:szCs w:val="44"/>
        </w:rPr>
        <w:t xml:space="preserve">投标文件</w:t>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u w:val="single"/>
        </w:rPr>
      </w:pPr>
      <w:r>
        <w:rPr>
          <w:rFonts w:ascii="Arial" w:hAnsi="Arial" w:eastAsia="黑体" w:cs="Arial"/>
          <w:sz w:val="28"/>
          <w:szCs w:val="28"/>
        </w:rPr>
        <w:t xml:space="preserve">供应商：（盖单位章）</w:t>
      </w:r>
      <w:r/>
    </w:p>
    <w:p>
      <w:pPr>
        <w:jc w:val="center"/>
        <w:rPr>
          <w:rFonts w:ascii="Arial" w:hAnsi="Arial" w:eastAsia="黑体" w:cs="Arial"/>
          <w:sz w:val="28"/>
          <w:szCs w:val="28"/>
        </w:rPr>
      </w:pPr>
      <w:r>
        <w:rPr>
          <w:rFonts w:ascii="Arial" w:hAnsi="Arial" w:eastAsia="黑体" w:cs="Arial"/>
          <w:sz w:val="28"/>
          <w:szCs w:val="28"/>
        </w:rPr>
        <w:t xml:space="preserve">法定代表人或其委托代理人：（签字）</w:t>
      </w:r>
      <w:r/>
    </w:p>
    <w:p>
      <w:pPr>
        <w:jc w:val="center"/>
        <w:rPr>
          <w:rFonts w:ascii="Arial" w:hAnsi="Arial" w:eastAsia="黑体" w:cs="Arial"/>
          <w:sz w:val="28"/>
          <w:szCs w:val="28"/>
        </w:rPr>
      </w:pPr>
      <w:r>
        <w:rPr>
          <w:rFonts w:ascii="Arial" w:hAnsi="Arial" w:eastAsia="黑体" w:cs="Arial"/>
          <w:sz w:val="28"/>
          <w:szCs w:val="28"/>
        </w:rPr>
        <w:t xml:space="preserve">年月日</w:t>
      </w:r>
      <w:bookmarkEnd w:id="0"/>
      <w:r/>
    </w:p>
    <w:p>
      <w:pPr>
        <w:rPr>
          <w:rFonts w:ascii="Arial" w:hAnsi="Arial" w:cs="Arial"/>
          <w:b/>
          <w:bCs/>
          <w:szCs w:val="21"/>
        </w:rPr>
      </w:pPr>
      <w:r>
        <w:rPr>
          <w:rFonts w:ascii="Arial" w:hAnsi="Arial" w:cs="Arial"/>
          <w:b/>
          <w:bCs/>
          <w:szCs w:val="21"/>
        </w:rPr>
        <w:br w:type="page" w:clear="all"/>
      </w:r>
      <w:r/>
    </w:p>
    <w:p>
      <w:pPr>
        <w:spacing w:line="440" w:lineRule="exact"/>
        <w:rPr>
          <w:rFonts w:ascii="Arial" w:hAnsi="Arial" w:cs="Arial"/>
          <w:szCs w:val="21"/>
        </w:rPr>
      </w:pP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hint="eastAsia" w:ascii="Arial" w:hAnsi="Arial" w:cs="Arial"/>
          <w:szCs w:val="21"/>
        </w:rPr>
        <w:t xml:space="preserve">（</w:t>
      </w:r>
      <w:r>
        <w:rPr>
          <w:rFonts w:ascii="Arial" w:hAnsi="Arial" w:cs="Arial"/>
          <w:szCs w:val="21"/>
        </w:rPr>
        <w:t xml:space="preserve">姓名和职务</w:t>
      </w:r>
      <w:r>
        <w:rPr>
          <w:rFonts w:hint="eastAsia" w:ascii="Arial" w:hAnsi="Arial" w:cs="Arial"/>
          <w:szCs w:val="21"/>
        </w:rPr>
        <w:t xml:space="preserve">）</w:t>
      </w:r>
      <w:r>
        <w:rPr>
          <w:rFonts w:ascii="Arial" w:hAnsi="Arial" w:cs="Arial"/>
          <w:szCs w:val="21"/>
        </w:rPr>
        <w:t xml:space="preserve">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jc w:val="center"/>
        <w:rPr>
          <w:b/>
          <w:bCs/>
          <w:sz w:val="32"/>
          <w:szCs w:val="40"/>
        </w:rPr>
      </w:pPr>
      <w:r>
        <w:rPr>
          <w:rFonts w:hint="eastAsia"/>
          <w:b/>
          <w:bCs/>
          <w:sz w:val="32"/>
          <w:szCs w:val="40"/>
        </w:rPr>
        <w:t xml:space="preserve">法人授权书</w:t>
      </w:r>
      <w:r/>
    </w:p>
    <w:p>
      <w:pPr>
        <w:pStyle w:val="859"/>
        <w:ind w:firstLine="480"/>
        <w:spacing w:line="420" w:lineRule="exact"/>
        <w:tabs>
          <w:tab w:val="left" w:pos="360" w:leader="none"/>
        </w:tabs>
        <w:rPr>
          <w:sz w:val="24"/>
          <w:szCs w:val="24"/>
          <w:lang w:eastAsia="zh-CN"/>
        </w:rPr>
      </w:pPr>
      <w:r>
        <w:rPr>
          <w:sz w:val="24"/>
          <w:szCs w:val="24"/>
          <w:lang w:eastAsia="zh-CN"/>
        </w:rPr>
      </w:r>
      <w:r/>
    </w:p>
    <w:p>
      <w:pPr>
        <w:pStyle w:val="859"/>
        <w:ind w:firstLine="480"/>
        <w:spacing w:line="480" w:lineRule="exact"/>
        <w:tabs>
          <w:tab w:val="left" w:pos="360" w:leader="none"/>
        </w:tabs>
        <w:rPr>
          <w:sz w:val="24"/>
          <w:szCs w:val="24"/>
          <w:lang w:eastAsia="zh-CN"/>
        </w:rPr>
      </w:pPr>
      <w:r>
        <w:rPr>
          <w:rFonts w:hint="eastAsia"/>
          <w:sz w:val="24"/>
          <w:szCs w:val="24"/>
          <w:lang w:eastAsia="zh-CN"/>
        </w:rPr>
        <w:t xml:space="preserve">本授权书声明：</w:t>
      </w:r>
      <w:r>
        <w:rPr>
          <w:rFonts w:hint="eastAsia" w:ascii="宋体" w:hAnsi="宋体" w:cs="宋体"/>
          <w:sz w:val="24"/>
          <w:szCs w:val="24"/>
          <w:u w:val="single"/>
          <w:lang w:eastAsia="zh-CN"/>
        </w:rPr>
        <w:t xml:space="preserve">            </w:t>
      </w:r>
      <w:r>
        <w:rPr>
          <w:rFonts w:hint="eastAsia"/>
          <w:sz w:val="24"/>
          <w:szCs w:val="24"/>
          <w:lang w:eastAsia="zh-CN"/>
        </w:rPr>
        <w:t xml:space="preserve">（供应商名称）授权</w:t>
      </w:r>
      <w:r>
        <w:rPr>
          <w:rFonts w:hint="eastAsia" w:ascii="宋体" w:hAnsi="宋体" w:cs="宋体"/>
          <w:sz w:val="24"/>
          <w:szCs w:val="24"/>
          <w:u w:val="single"/>
          <w:lang w:eastAsia="zh-CN"/>
        </w:rPr>
        <w:t xml:space="preserve">                 </w:t>
      </w:r>
      <w:r>
        <w:rPr>
          <w:rFonts w:hint="eastAsia"/>
          <w:sz w:val="24"/>
          <w:szCs w:val="24"/>
          <w:lang w:eastAsia="zh-CN"/>
        </w:rPr>
        <w:t xml:space="preserve">（被授权人姓名）作为我方参加编号为</w:t>
      </w:r>
      <w:r>
        <w:rPr>
          <w:rFonts w:hint="eastAsia" w:ascii="宋体" w:hAnsi="宋体"/>
          <w:sz w:val="24"/>
          <w:szCs w:val="24"/>
          <w:u w:val="single"/>
          <w:lang w:eastAsia="zh-CN"/>
        </w:rPr>
        <w:t xml:space="preserve">                             </w:t>
      </w:r>
      <w:r>
        <w:rPr>
          <w:rFonts w:hint="eastAsia"/>
          <w:sz w:val="24"/>
          <w:szCs w:val="24"/>
          <w:lang w:eastAsia="zh-CN"/>
        </w:rPr>
        <w:t xml:space="preserve">项目采购活动的合法代理人，以本单位名义全权处理一切与该项目采购有关的事务。</w:t>
      </w:r>
      <w:r/>
    </w:p>
    <w:p>
      <w:pPr>
        <w:pStyle w:val="859"/>
        <w:ind w:firstLine="480"/>
        <w:spacing w:line="480" w:lineRule="exact"/>
        <w:tabs>
          <w:tab w:val="left" w:pos="360" w:leader="none"/>
        </w:tabs>
        <w:rPr>
          <w:sz w:val="24"/>
          <w:szCs w:val="24"/>
          <w:lang w:eastAsia="zh-CN"/>
        </w:rPr>
      </w:pPr>
      <w:r>
        <w:rPr>
          <w:rFonts w:hint="eastAsia"/>
          <w:sz w:val="24"/>
          <w:szCs w:val="24"/>
          <w:lang w:eastAsia="zh-CN"/>
        </w:rPr>
        <w:t xml:space="preserve">本授权书自______年____月____日起生效，特此声明。</w:t>
      </w:r>
      <w:r/>
    </w:p>
    <w:p>
      <w:pPr>
        <w:pStyle w:val="859"/>
        <w:ind w:firstLine="480"/>
        <w:spacing w:line="480" w:lineRule="exact"/>
        <w:tabs>
          <w:tab w:val="left" w:pos="360" w:leader="none"/>
        </w:tabs>
        <w:rPr>
          <w:sz w:val="24"/>
          <w:szCs w:val="24"/>
          <w:lang w:eastAsia="zh-CN"/>
        </w:rPr>
      </w:pPr>
      <w:r>
        <w:rPr>
          <w:rFonts w:hint="eastAsia"/>
          <w:sz w:val="24"/>
          <w:szCs w:val="24"/>
          <w:lang w:eastAsia="zh-CN"/>
        </w:rPr>
        <w:t xml:space="preserve">被授权人身份证号码：</w:t>
      </w:r>
      <w:r/>
    </w:p>
    <w:p>
      <w:pPr>
        <w:pStyle w:val="859"/>
        <w:ind w:firstLine="480"/>
        <w:spacing w:line="480" w:lineRule="exact"/>
        <w:tabs>
          <w:tab w:val="left" w:pos="360" w:leader="none"/>
        </w:tabs>
        <w:rPr>
          <w:sz w:val="24"/>
          <w:szCs w:val="24"/>
          <w:u w:val="single"/>
          <w:lang w:eastAsia="zh-CN"/>
        </w:rPr>
      </w:pPr>
      <w:r>
        <w:rPr>
          <w:rFonts w:hint="eastAsia"/>
          <w:sz w:val="24"/>
          <w:szCs w:val="24"/>
          <w:lang w:eastAsia="zh-CN"/>
        </w:rPr>
        <w:t xml:space="preserve">被授权人联系电话：（手机）</w:t>
      </w:r>
      <w:r/>
    </w:p>
    <w:p>
      <w:pPr>
        <w:pStyle w:val="859"/>
        <w:ind w:firstLine="468"/>
        <w:spacing w:line="480" w:lineRule="exact"/>
        <w:tabs>
          <w:tab w:val="left" w:pos="360" w:leader="none"/>
        </w:tabs>
        <w:rPr>
          <w:sz w:val="24"/>
          <w:szCs w:val="24"/>
          <w:lang w:eastAsia="zh-CN"/>
        </w:rPr>
      </w:pPr>
      <w:r>
        <w:rPr>
          <w:rFonts w:hint="eastAsia"/>
          <w:sz w:val="24"/>
          <w:szCs w:val="24"/>
          <w:lang w:eastAsia="zh-CN"/>
        </w:rPr>
        <w:t xml:space="preserve">单位名称：</w:t>
      </w:r>
      <w:r>
        <w:rPr>
          <w:rFonts w:hint="eastAsia" w:ascii="宋体" w:hAnsi="宋体" w:cs="宋体"/>
          <w:sz w:val="24"/>
          <w:szCs w:val="24"/>
          <w:lang w:eastAsia="zh-CN"/>
        </w:rPr>
        <w:t xml:space="preserve">（加盖电子公章）</w:t>
      </w:r>
      <w:r/>
    </w:p>
    <w:p>
      <w:pPr>
        <w:pStyle w:val="859"/>
        <w:ind w:firstLine="480"/>
        <w:spacing w:line="480" w:lineRule="exact"/>
        <w:tabs>
          <w:tab w:val="left" w:pos="360" w:leader="none"/>
        </w:tabs>
        <w:rPr>
          <w:sz w:val="24"/>
          <w:szCs w:val="24"/>
          <w:u w:val="single"/>
          <w:lang w:eastAsia="zh-CN"/>
        </w:rPr>
      </w:pPr>
      <w:r>
        <w:rPr>
          <w:rFonts w:hint="eastAsia"/>
          <w:sz w:val="24"/>
          <w:szCs w:val="24"/>
          <w:lang w:eastAsia="zh-CN"/>
        </w:rPr>
        <w:t xml:space="preserve">单位地址：</w:t>
      </w:r>
      <w:r/>
    </w:p>
    <w:p>
      <w:pPr>
        <w:ind w:firstLine="480"/>
        <w:jc w:val="left"/>
        <w:spacing w:line="360" w:lineRule="auto"/>
        <w:shd w:val="clear" w:color="auto" w:fill="ffffff"/>
        <w:widowControl/>
        <w:rPr>
          <w:rFonts w:ascii="Arial" w:hAnsi="Arial" w:cs="Arial"/>
          <w:szCs w:val="21"/>
        </w:rPr>
      </w:pPr>
      <w:r>
        <w:rPr>
          <w:rFonts w:hint="eastAsia"/>
          <w:sz w:val="24"/>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ascii="Arial" w:hAnsi="Arial" w:cs="Arial"/>
          <w:lang w:val="zh-CN"/>
        </w:rPr>
      </w:pPr>
      <w:r>
        <w:rPr>
          <w:rFonts w:ascii="Arial" w:hAnsi="Arial" w:cs="Arial"/>
          <w:b/>
          <w:bCs/>
          <w:szCs w:val="21"/>
        </w:rPr>
        <w:br w:type="page" w:clear="all"/>
      </w:r>
      <w:r>
        <w:rPr>
          <w:rFonts w:ascii="Arial" w:hAnsi="Arial" w:cs="Arial"/>
          <w:b/>
          <w:bCs/>
          <w:szCs w:val="21"/>
          <w:lang w:val="zh-CN"/>
        </w:rPr>
        <w:t xml:space="preserve">附件三、报价表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703"/>
        <w:ind w:firstLine="474"/>
        <w:spacing w:line="440" w:lineRule="exact"/>
        <w:rPr>
          <w:rFonts w:ascii="Arial" w:hAnsi="Arial" w:cs="Arial"/>
          <w:sz w:val="21"/>
          <w:szCs w:val="21"/>
        </w:rPr>
      </w:pPr>
      <w:r>
        <w:rPr>
          <w:rFonts w:ascii="Arial" w:hAnsi="Arial" w:cs="Arial"/>
          <w:sz w:val="21"/>
          <w:szCs w:val="21"/>
        </w:rPr>
        <w:t xml:space="preserve">项目名称：                     项目编号：</w:t>
      </w:r>
      <w:r>
        <w:rPr>
          <w:rFonts w:hint="eastAsia" w:ascii="Arial" w:hAnsi="Arial" w:cs="Arial"/>
          <w:sz w:val="21"/>
          <w:szCs w:val="21"/>
        </w:rPr>
        <w:t xml:space="preserve">              标段号</w:t>
      </w:r>
      <w:r>
        <w:rPr>
          <w:rFonts w:ascii="Arial" w:hAnsi="Arial" w:cs="Arial"/>
          <w:sz w:val="21"/>
          <w:szCs w:val="21"/>
        </w:rPr>
        <w:t xml:space="preserve">：</w:t>
      </w:r>
      <w:r/>
    </w:p>
    <w:tbl>
      <w:tblPr>
        <w:tblStyle w:val="69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trHeight w:val="829"/>
        </w:trPr>
        <w:tc>
          <w:tcPr>
            <w:tcW w:w="1870" w:type="dxa"/>
            <w:vAlign w:val="center"/>
            <w:textDirection w:val="lrTb"/>
            <w:noWrap w:val="false"/>
          </w:tcPr>
          <w:p>
            <w:pPr>
              <w:pStyle w:val="703"/>
              <w:ind w:firstLine="0"/>
              <w:spacing w:line="440" w:lineRule="exact"/>
              <w:rPr>
                <w:rFonts w:ascii="Arial" w:hAnsi="Arial" w:cs="Arial"/>
                <w:sz w:val="21"/>
                <w:szCs w:val="21"/>
              </w:rPr>
            </w:pPr>
            <w:r>
              <w:rPr>
                <w:rFonts w:ascii="Arial" w:hAnsi="Arial" w:cs="Arial"/>
                <w:sz w:val="21"/>
                <w:szCs w:val="21"/>
              </w:rPr>
              <w:t xml:space="preserve">投标保证金</w:t>
            </w:r>
            <w:r/>
          </w:p>
        </w:tc>
        <w:tc>
          <w:tcPr>
            <w:tcW w:w="5131" w:type="dxa"/>
            <w:vAlign w:val="center"/>
            <w:textDirection w:val="lrTb"/>
            <w:noWrap w:val="false"/>
          </w:tcPr>
          <w:p>
            <w:pPr>
              <w:pStyle w:val="703"/>
              <w:ind w:firstLine="0"/>
              <w:spacing w:line="440" w:lineRule="exact"/>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 </w:t>
            </w:r>
            <w:r/>
          </w:p>
        </w:tc>
        <w:tc>
          <w:tcPr>
            <w:tcW w:w="1639" w:type="dxa"/>
            <w:vAlign w:val="center"/>
            <w:textDirection w:val="lrTb"/>
            <w:noWrap w:val="false"/>
          </w:tcPr>
          <w:p>
            <w:pPr>
              <w:pStyle w:val="703"/>
              <w:ind w:firstLine="474"/>
              <w:spacing w:line="440" w:lineRule="exact"/>
              <w:rPr>
                <w:rFonts w:ascii="Arial" w:hAnsi="Arial" w:cs="Arial"/>
                <w:sz w:val="21"/>
                <w:szCs w:val="21"/>
              </w:rPr>
            </w:pPr>
            <w:r>
              <w:rPr>
                <w:rFonts w:ascii="Arial" w:hAnsi="Arial" w:cs="Arial"/>
                <w:sz w:val="21"/>
                <w:szCs w:val="21"/>
              </w:rPr>
              <w:t xml:space="preserve">备注</w:t>
            </w:r>
            <w:r/>
          </w:p>
        </w:tc>
      </w:tr>
      <w:tr>
        <w:trPr>
          <w:cantSplit/>
          <w:trHeight w:val="1682"/>
        </w:trPr>
        <w:tc>
          <w:tcPr>
            <w:tcW w:w="1870" w:type="dxa"/>
            <w:vAlign w:val="center"/>
            <w:textDirection w:val="lrTb"/>
            <w:noWrap w:val="false"/>
          </w:tcPr>
          <w:p>
            <w:pPr>
              <w:pStyle w:val="703"/>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5131" w:type="dxa"/>
            <w:vAlign w:val="center"/>
            <w:textDirection w:val="lrTb"/>
            <w:noWrap w:val="false"/>
          </w:tcPr>
          <w:p>
            <w:pPr>
              <w:pStyle w:val="703"/>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w:t>
            </w:r>
            <w:r>
              <w:rPr>
                <w:rFonts w:hint="eastAsia" w:ascii="Arial" w:hAnsi="Arial" w:cs="Arial"/>
                <w:sz w:val="21"/>
                <w:szCs w:val="21"/>
                <w:u w:val="single"/>
              </w:rPr>
              <w:t xml:space="preserve">       </w:t>
            </w:r>
            <w:r>
              <w:rPr>
                <w:rFonts w:ascii="Arial" w:hAnsi="Arial" w:cs="Arial"/>
                <w:sz w:val="21"/>
                <w:szCs w:val="21"/>
                <w:u w:val="single"/>
              </w:rPr>
              <w:t xml:space="preserve">    </w:t>
            </w:r>
            <w:r>
              <w:rPr>
                <w:rFonts w:hint="eastAsia" w:ascii="Arial" w:hAnsi="Arial" w:cs="Arial"/>
                <w:sz w:val="21"/>
                <w:szCs w:val="21"/>
              </w:rPr>
              <w:t xml:space="preserve">元</w:t>
            </w:r>
            <w:r>
              <w:rPr>
                <w:rFonts w:ascii="Arial" w:hAnsi="Arial" w:cs="Arial"/>
                <w:sz w:val="21"/>
                <w:szCs w:val="21"/>
              </w:rPr>
              <w:t xml:space="preserve">   </w:t>
            </w:r>
            <w:r>
              <w:rPr>
                <w:rFonts w:ascii="Arial" w:hAnsi="Arial" w:cs="Arial"/>
                <w:bCs/>
                <w:sz w:val="21"/>
                <w:szCs w:val="21"/>
              </w:rPr>
              <w:t xml:space="preserve">    </w:t>
            </w:r>
            <w:r/>
          </w:p>
          <w:p>
            <w:pPr>
              <w:pStyle w:val="703"/>
              <w:ind w:firstLine="474"/>
              <w:spacing w:line="440" w:lineRule="exact"/>
              <w:rPr>
                <w:rFonts w:ascii="Arial" w:hAnsi="Arial" w:cs="Arial"/>
                <w:sz w:val="21"/>
                <w:szCs w:val="21"/>
              </w:rPr>
            </w:pPr>
            <w:r>
              <w:rPr>
                <w:rFonts w:ascii="Arial" w:hAnsi="Arial" w:cs="Arial"/>
                <w:sz w:val="21"/>
                <w:szCs w:val="21"/>
              </w:rPr>
            </w:r>
            <w:r/>
          </w:p>
          <w:p>
            <w:pPr>
              <w:pStyle w:val="703"/>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w:t>
            </w:r>
            <w:r>
              <w:rPr>
                <w:rFonts w:hint="eastAsia" w:ascii="Arial" w:hAnsi="Arial" w:cs="Arial"/>
                <w:sz w:val="21"/>
                <w:szCs w:val="21"/>
                <w:u w:val="single"/>
              </w:rPr>
              <w:t xml:space="preserve">               </w:t>
            </w:r>
            <w:r/>
          </w:p>
        </w:tc>
        <w:tc>
          <w:tcPr>
            <w:tcW w:w="1639" w:type="dxa"/>
            <w:vAlign w:val="center"/>
            <w:textDirection w:val="lrTb"/>
            <w:noWrap w:val="false"/>
          </w:tcPr>
          <w:p>
            <w:pPr>
              <w:pStyle w:val="703"/>
              <w:ind w:firstLine="0"/>
              <w:spacing w:line="440" w:lineRule="exact"/>
              <w:rPr>
                <w:rFonts w:ascii="Arial" w:hAnsi="Arial" w:cs="Arial"/>
                <w:sz w:val="21"/>
                <w:szCs w:val="21"/>
              </w:rPr>
            </w:pPr>
            <w:r>
              <w:rPr>
                <w:rFonts w:ascii="Arial" w:hAnsi="Arial" w:cs="Arial"/>
                <w:sz w:val="21"/>
                <w:szCs w:val="21"/>
              </w:rPr>
            </w:r>
            <w:r/>
          </w:p>
        </w:tc>
      </w:tr>
      <w:tr>
        <w:trPr>
          <w:trHeight w:val="829"/>
        </w:trPr>
        <w:tc>
          <w:tcPr>
            <w:tcW w:w="1870" w:type="dxa"/>
            <w:vAlign w:val="center"/>
            <w:textDirection w:val="lrTb"/>
            <w:noWrap w:val="false"/>
          </w:tcPr>
          <w:p>
            <w:pPr>
              <w:pStyle w:val="703"/>
              <w:ind w:firstLine="0"/>
              <w:spacing w:line="440" w:lineRule="exact"/>
              <w:rPr>
                <w:rFonts w:ascii="Arial" w:hAnsi="Arial" w:cs="Arial"/>
                <w:sz w:val="21"/>
                <w:szCs w:val="21"/>
              </w:rPr>
            </w:pPr>
            <w:r>
              <w:rPr>
                <w:rFonts w:hint="eastAsia" w:ascii="Arial" w:hAnsi="Arial" w:cs="Arial"/>
                <w:sz w:val="21"/>
                <w:szCs w:val="21"/>
              </w:rPr>
              <w:t xml:space="preserve">合同履行期限</w:t>
            </w:r>
            <w:r/>
          </w:p>
        </w:tc>
        <w:tc>
          <w:tcPr>
            <w:tcW w:w="5131" w:type="dxa"/>
            <w:vAlign w:val="center"/>
            <w:textDirection w:val="lrTb"/>
            <w:noWrap w:val="false"/>
          </w:tcPr>
          <w:p>
            <w:pPr>
              <w:pStyle w:val="703"/>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c>
          <w:tcPr>
            <w:tcW w:w="1639" w:type="dxa"/>
            <w:vAlign w:val="center"/>
            <w:textDirection w:val="lrTb"/>
            <w:noWrap w:val="false"/>
          </w:tcPr>
          <w:p>
            <w:pPr>
              <w:pStyle w:val="703"/>
              <w:ind w:firstLine="474"/>
              <w:spacing w:line="440" w:lineRule="exact"/>
              <w:rPr>
                <w:rFonts w:ascii="Arial" w:hAnsi="Arial" w:cs="Arial"/>
                <w:sz w:val="21"/>
                <w:szCs w:val="21"/>
              </w:rPr>
            </w:pPr>
            <w:r>
              <w:rPr>
                <w:rFonts w:ascii="Arial" w:hAnsi="Arial" w:cs="Arial"/>
                <w:sz w:val="21"/>
                <w:szCs w:val="21"/>
              </w:rPr>
            </w:r>
            <w:r/>
          </w:p>
          <w:p>
            <w:pPr>
              <w:pStyle w:val="703"/>
              <w:ind w:firstLine="474"/>
              <w:spacing w:line="440" w:lineRule="exact"/>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703"/>
              <w:ind w:firstLine="0"/>
              <w:rPr>
                <w:rFonts w:ascii="Arial" w:hAnsi="Arial" w:cs="Arial"/>
                <w:sz w:val="21"/>
                <w:szCs w:val="21"/>
              </w:rPr>
            </w:pPr>
            <w:r>
              <w:rPr>
                <w:rFonts w:hint="eastAsia" w:ascii="Arial" w:hAnsi="Arial" w:cs="Arial"/>
                <w:sz w:val="21"/>
                <w:szCs w:val="21"/>
              </w:rPr>
              <w:t xml:space="preserve">投标标的是否全部由小微企业提供</w:t>
            </w:r>
            <w:r/>
          </w:p>
        </w:tc>
        <w:tc>
          <w:tcPr>
            <w:tcW w:w="5131" w:type="dxa"/>
            <w:vAlign w:val="center"/>
            <w:textDirection w:val="lrTb"/>
            <w:noWrap w:val="false"/>
          </w:tcPr>
          <w:p>
            <w:pPr>
              <w:pStyle w:val="703"/>
              <w:ind w:firstLine="474"/>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639" w:type="dxa"/>
            <w:vAlign w:val="center"/>
            <w:textDirection w:val="lrTb"/>
            <w:noWrap w:val="false"/>
          </w:tcPr>
          <w:p>
            <w:pPr>
              <w:pStyle w:val="703"/>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spacing w:line="360" w:lineRule="auto"/>
        <w:rPr>
          <w:rFonts w:ascii="宋体" w:hAnsi="宋体" w:cs="宋体"/>
          <w:b/>
          <w:bCs/>
          <w:szCs w:val="21"/>
        </w:rPr>
      </w:pPr>
      <w:r>
        <w:rPr>
          <w:rFonts w:ascii="Arial" w:hAnsi="Arial" w:cs="Arial"/>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rPr>
      </w:pPr>
      <w:r>
        <w:rPr>
          <w:rFonts w:ascii="Arial" w:hAnsi="Arial" w:cs="Arial"/>
          <w:b/>
          <w:bCs/>
          <w:szCs w:val="21"/>
          <w:lang w:val="zh-CN"/>
        </w:rPr>
        <w:t xml:space="preserve">附件四、</w:t>
      </w:r>
      <w:r>
        <w:rPr>
          <w:rFonts w:hint="eastAsia" w:ascii="Arial" w:hAnsi="Arial" w:cs="Arial"/>
          <w:b/>
          <w:bCs/>
          <w:szCs w:val="21"/>
        </w:rPr>
        <w:t xml:space="preserve">报价清单（格式自拟）</w:t>
      </w:r>
      <w:r/>
    </w:p>
    <w:tbl>
      <w:tblPr>
        <w:tblStyle w:val="699"/>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2887"/>
        <w:gridCol w:w="845"/>
        <w:gridCol w:w="664"/>
        <w:gridCol w:w="1229"/>
        <w:gridCol w:w="1230"/>
        <w:gridCol w:w="1229"/>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Pr>
                <w:rFonts w:hint="eastAsia"/>
              </w:rPr>
              <w:t xml:space="preserve">规格</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pPr>
            <w:r>
              <w:rPr>
                <w:rFonts w:hint="eastAsia"/>
              </w:rPr>
              <w:t xml:space="preserve">单价（万元）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Pr>
                <w:rFonts w:hint="eastAsia"/>
              </w:rPr>
              <w:t xml:space="preserve">总价</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r>
        <w:trPr>
          <w:jc w:val="center"/>
          <w:trHeight w:val="547"/>
        </w:trPr>
        <w:tc>
          <w:tcPr>
            <w:gridSpan w:val="4"/>
            <w:tcBorders>
              <w:top w:val="single" w:color="auto" w:sz="4" w:space="0"/>
              <w:left w:val="single" w:color="auto" w:sz="4" w:space="0"/>
              <w:bottom w:val="single" w:color="auto" w:sz="4" w:space="0"/>
              <w:right w:val="single" w:color="auto" w:sz="4" w:space="0"/>
            </w:tcBorders>
            <w:tcW w:w="4822" w:type="dxa"/>
            <w:vAlign w:val="center"/>
            <w:textDirection w:val="lrTb"/>
            <w:noWrap w:val="false"/>
          </w:tcPr>
          <w:p>
            <w:pPr>
              <w:jc w:val="cente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bl>
    <w:p>
      <w:pPr>
        <w:pStyle w:val="708"/>
        <w:rPr>
          <w:lang w:val="zh-CN"/>
        </w:rPr>
      </w:pPr>
      <w:r>
        <w:rPr>
          <w:lang w:val="zh-CN"/>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w:t>
      </w:r>
      <w:r>
        <w:rPr>
          <w:rFonts w:hint="eastAsia" w:ascii="Arial" w:hAnsi="Arial" w:cs="Arial"/>
          <w:b/>
          <w:bCs/>
          <w:szCs w:val="21"/>
        </w:rPr>
        <w:t xml:space="preserve">服务</w:t>
      </w:r>
      <w:r>
        <w:rPr>
          <w:rFonts w:ascii="Arial" w:hAnsi="Arial" w:cs="Arial"/>
          <w:b/>
          <w:bCs/>
          <w:szCs w:val="21"/>
        </w:rPr>
        <w:t xml:space="preserve">整体功能</w:t>
      </w:r>
      <w:r>
        <w:rPr>
          <w:rFonts w:hint="eastAsia" w:ascii="Arial" w:hAnsi="Arial" w:cs="Arial"/>
          <w:b/>
          <w:bCs/>
          <w:szCs w:val="21"/>
        </w:rPr>
        <w:t xml:space="preserve">；</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w:t>
      </w:r>
      <w:r>
        <w:rPr>
          <w:rFonts w:ascii="Arial" w:hAnsi="Arial" w:cs="Arial"/>
          <w:b/>
          <w:bCs/>
          <w:szCs w:val="21"/>
        </w:rPr>
        <w:t xml:space="preserve">、</w:t>
      </w:r>
      <w:r>
        <w:rPr>
          <w:rFonts w:hint="eastAsia" w:ascii="Arial" w:hAnsi="Arial" w:cs="Arial"/>
          <w:b/>
          <w:bCs/>
          <w:szCs w:val="21"/>
        </w:rPr>
        <w:t xml:space="preserve">报价清单总价需与开标一览表中投标总价一致，若不一致以开标一览表中投标总价为准。</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3、本表中的报价为对各分项的价格分析，综合报价应包括完成本项目服务工作期间所需的人工、材料、保险、利润、税金、管理、政策性文件规定及合同包含的所有风险、责任等各项应有费用的报价，本表综合报价应跟投标一览表的总报价一致。投标单位可参照上述格式自制《报价分析表》投标，但应至少包括以上的条目内。</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rPr>
          <w:rFonts w:hint="eastAsia" w:ascii="Arial" w:hAnsi="Arial" w:cs="Arial"/>
          <w:b/>
          <w:sz w:val="36"/>
          <w:szCs w:val="36"/>
        </w:rPr>
        <w:t xml:space="preserve">技术</w:t>
      </w:r>
      <w:r>
        <w:rPr>
          <w:rFonts w:ascii="Arial" w:hAnsi="Arial" w:cs="Arial"/>
          <w:b/>
          <w:sz w:val="36"/>
          <w:szCs w:val="36"/>
        </w:rPr>
        <w:t xml:space="preserve">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  </w:t>
      </w:r>
      <w:r>
        <w:rPr>
          <w:rFonts w:hint="eastAsia" w:ascii="Arial" w:hAnsi="Arial" w:cs="Arial"/>
          <w:szCs w:val="21"/>
        </w:rPr>
        <w:t xml:space="preserve">             </w:t>
      </w:r>
      <w:r>
        <w:rPr>
          <w:rFonts w:hint="eastAsia" w:ascii="Arial" w:hAnsi="Arial" w:cs="Arial"/>
          <w:szCs w:val="21"/>
        </w:rPr>
        <w:t xml:space="preserve"> 标段号</w:t>
      </w:r>
      <w:r>
        <w:rPr>
          <w:rFonts w:ascii="Arial" w:hAnsi="Arial" w:cs="Arial"/>
          <w:szCs w:val="21"/>
        </w:rPr>
        <w:t xml:space="preserve">：</w:t>
      </w:r>
      <w:r/>
    </w:p>
    <w:tbl>
      <w:tblPr>
        <w:tblStyle w:val="69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2182"/>
        <w:gridCol w:w="1050"/>
        <w:gridCol w:w="1362"/>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支撑资料页码</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供应商应在上表中明确响应文件技术部分与采购文件要求的技术条款偏离情况，如有偏离（包括正偏离和负偏离），供应商应详细说明，偏离情况详细说明可另页描述，但须在“偏离情况详细说明”栏标注其在响应文件对应的页码，本表不作为供应商对所投项目关于技术条款等详细描述和说明的替代。</w:t>
      </w:r>
      <w:r>
        <w:rPr>
          <w:rFonts w:ascii="Arial" w:hAnsi="Arial" w:cs="Arial"/>
          <w:szCs w:val="21"/>
        </w:rPr>
        <w:t xml:space="preserve">如果行数不够，请自行增加。</w:t>
      </w:r>
      <w:r/>
    </w:p>
    <w:p>
      <w:pPr>
        <w:jc w:val="left"/>
        <w:spacing w:line="360" w:lineRule="auto"/>
        <w:shd w:val="clear" w:color="auto" w:fill="ffffff"/>
        <w:widowControl/>
        <w:rPr>
          <w:rFonts w:hint="eastAsia" w:ascii="Arial" w:hAnsi="Arial" w:cs="Arial"/>
          <w:szCs w:val="21"/>
        </w:rPr>
      </w:pPr>
      <w:r>
        <w:rPr>
          <w:rFonts w:hint="eastAsia" w:ascii="Arial" w:hAnsi="Arial" w:cs="Arial"/>
          <w:szCs w:val="21"/>
        </w:rPr>
      </w:r>
      <w:r/>
    </w:p>
    <w:p>
      <w:pPr>
        <w:jc w:val="left"/>
        <w:spacing w:line="360" w:lineRule="auto"/>
        <w:shd w:val="clear" w:color="auto" w:fill="ffffff"/>
        <w:widowControl/>
        <w:rPr>
          <w:rFonts w:hint="eastAsia" w:ascii="Arial" w:hAnsi="Arial" w:cs="Arial"/>
          <w:szCs w:val="21"/>
        </w:rPr>
      </w:pPr>
      <w:r>
        <w:rPr>
          <w:rFonts w:hint="eastAsia"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         </w:t>
      </w:r>
      <w:r>
        <w:rPr>
          <w:rFonts w:hint="eastAsia" w:ascii="Arial" w:hAnsi="Arial" w:cs="Arial"/>
          <w:szCs w:val="21"/>
        </w:rPr>
        <w:t xml:space="preserve">              </w:t>
      </w:r>
      <w:r>
        <w:rPr>
          <w:rFonts w:hint="eastAsia" w:ascii="Arial" w:hAnsi="Arial" w:cs="Arial"/>
          <w:szCs w:val="21"/>
        </w:rPr>
        <w:t xml:space="preserve"> 标段号</w:t>
      </w:r>
      <w:r>
        <w:rPr>
          <w:rFonts w:ascii="Arial" w:hAnsi="Arial" w:cs="Arial"/>
          <w:szCs w:val="21"/>
        </w:rPr>
        <w:t xml:space="preserve">：</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numPr>
          <w:ilvl w:val="0"/>
          <w:numId w:val="6"/>
        </w:numPr>
        <w:jc w:val="left"/>
        <w:spacing w:line="360" w:lineRule="auto"/>
        <w:shd w:val="clear" w:color="auto" w:fill="ffffff"/>
        <w:widowControl/>
        <w:rPr>
          <w:rFonts w:ascii="Arial" w:hAnsi="Arial" w:cs="Arial"/>
          <w:szCs w:val="21"/>
        </w:rPr>
      </w:pP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2、供应商需对第四章采购需求中商务要求逐条进行响应。</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rPr>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879"/>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项目名称：项目编号：</w:t>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hint="eastAsia" w:ascii="Arial" w:hAnsi="Arial" w:cs="Arial"/>
                <w:b/>
                <w:bCs/>
                <w:szCs w:val="21"/>
              </w:rPr>
              <w:t xml:space="preserve">在项目中承担的角色</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hint="eastAsia" w:ascii="Arial" w:hAnsi="Arial" w:cs="Arial"/>
          <w:szCs w:val="21"/>
        </w:rPr>
      </w:pPr>
      <w:r>
        <w:rPr>
          <w:rFonts w:hint="eastAsia" w:ascii="Arial" w:hAnsi="Arial" w:cs="Arial"/>
          <w:szCs w:val="21"/>
        </w:rPr>
      </w:r>
      <w:r/>
    </w:p>
    <w:p>
      <w:pPr>
        <w:jc w:val="left"/>
        <w:spacing w:line="360" w:lineRule="auto"/>
        <w:shd w:val="clear" w:color="auto" w:fill="ffffff"/>
        <w:widowControl/>
        <w:rPr>
          <w:rFonts w:hint="eastAsia" w:ascii="Arial" w:hAnsi="Arial" w:cs="Arial"/>
          <w:szCs w:val="21"/>
        </w:rPr>
      </w:pPr>
      <w:r>
        <w:rPr>
          <w:rFonts w:hint="eastAsia"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hint="eastAsia" w:ascii="Arial" w:hAnsi="Arial" w:cs="Arial"/>
          <w:szCs w:val="21"/>
        </w:rPr>
      </w:pPr>
      <w:r>
        <w:rPr>
          <w:rFonts w:hint="eastAsia" w:ascii="Arial" w:hAnsi="Arial" w:cs="Arial"/>
          <w:szCs w:val="21"/>
        </w:rPr>
      </w:r>
      <w:r/>
    </w:p>
    <w:p>
      <w:pPr>
        <w:jc w:val="left"/>
        <w:spacing w:line="360" w:lineRule="auto"/>
        <w:shd w:val="clear" w:color="auto" w:fill="ffffff"/>
        <w:widowControl/>
        <w:rPr>
          <w:rFonts w:hint="eastAsia" w:ascii="Arial" w:hAnsi="Arial" w:cs="Arial"/>
          <w:szCs w:val="21"/>
        </w:rPr>
      </w:pPr>
      <w:r>
        <w:rPr>
          <w:rFonts w:hint="eastAsia"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rPr>
          <w:rFonts w:ascii="Arial" w:hAnsi="Arial" w:cs="Arial"/>
          <w:b/>
          <w:bCs/>
        </w:rPr>
      </w:pPr>
      <w:r>
        <w:rPr>
          <w:rFonts w:ascii="Arial" w:hAnsi="Arial" w:cs="Arial"/>
          <w:szCs w:val="21"/>
          <w:u w:val="single"/>
        </w:rPr>
        <w:br w:type="page" w:clear="all"/>
      </w:r>
      <w:r>
        <w:rPr>
          <w:rFonts w:ascii="Arial" w:hAnsi="Arial" w:cs="Arial"/>
          <w:b/>
        </w:rPr>
        <w:t xml:space="preserve">附件十</w:t>
      </w:r>
      <w:r>
        <w:rPr>
          <w:rFonts w:ascii="Arial" w:hAnsi="Arial" w:cs="Arial"/>
          <w:b/>
          <w:bCs/>
        </w:rPr>
        <w:t xml:space="preserve">：企业声明函格式</w:t>
      </w:r>
      <w:r/>
    </w:p>
    <w:p>
      <w:pPr>
        <w:jc w:val="center"/>
        <w:spacing w:line="360" w:lineRule="auto"/>
        <w:shd w:val="clear" w:color="auto" w:fill="ffffff"/>
        <w:widowControl/>
        <w:rPr>
          <w:rFonts w:ascii="宋体" w:hAnsi="宋体"/>
          <w:b/>
          <w:sz w:val="36"/>
          <w:szCs w:val="36"/>
        </w:rPr>
      </w:pPr>
      <w:r>
        <w:rPr>
          <w:rFonts w:ascii="宋体" w:hAnsi="宋体"/>
          <w:b/>
          <w:sz w:val="36"/>
          <w:szCs w:val="36"/>
        </w:rPr>
      </w:r>
      <w:r/>
    </w:p>
    <w:p>
      <w:pPr>
        <w:jc w:val="center"/>
        <w:spacing w:line="360" w:lineRule="auto"/>
        <w:shd w:val="clear" w:color="auto" w:fill="ffffff"/>
        <w:widowControl/>
        <w:rPr>
          <w:rFonts w:ascii="宋体" w:hAnsi="宋体" w:cs="宋体"/>
          <w:szCs w:val="21"/>
        </w:rPr>
      </w:pPr>
      <w:r>
        <w:rPr>
          <w:rFonts w:hint="eastAsia" w:ascii="宋体" w:hAnsi="宋体"/>
          <w:b/>
          <w:sz w:val="36"/>
          <w:szCs w:val="36"/>
        </w:rPr>
        <w:t xml:space="preserve">中小企业声明函（工程、服务）</w:t>
      </w:r>
      <w:r/>
    </w:p>
    <w:p>
      <w:pPr>
        <w:spacing w:line="360" w:lineRule="auto"/>
        <w:shd w:val="clear" w:color="auto" w:fill="ffffff"/>
        <w:widowControl/>
        <w:rPr>
          <w:rFonts w:ascii="宋体" w:hAnsi="宋体" w:cs="宋体"/>
          <w:szCs w:val="21"/>
        </w:rPr>
      </w:pPr>
      <w:r>
        <w:rPr>
          <w:rFonts w:ascii="宋体" w:hAnsi="宋体" w:cs="宋体"/>
          <w:szCs w:val="21"/>
        </w:rPr>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万元1，属于（中型企业、小   型企业、微型企业）；</w:t>
      </w:r>
      <w:r/>
    </w:p>
    <w:p>
      <w:pPr>
        <w:spacing w:line="360" w:lineRule="auto"/>
        <w:shd w:val="clear" w:color="auto" w:fill="ffffff"/>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 小型企业、微型企业）；</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 形。</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本企业对上述声明内容的真实性负责。如有虚假，将依 法承担相应责任。</w:t>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Arial" w:hAnsi="Arial" w:cs="Arial"/>
          <w:szCs w:val="21"/>
        </w:rPr>
        <w:t xml:space="preserve">加盖电子公章</w:t>
      </w:r>
      <w:r>
        <w:rPr>
          <w:rFonts w:hint="eastAsia" w:ascii="宋体" w:hAnsi="宋体" w:cs="宋体"/>
          <w:szCs w:val="21"/>
        </w:rPr>
        <w:t xml:space="preserve">）：日 期：</w:t>
      </w:r>
      <w:r/>
    </w:p>
    <w:p>
      <w:pPr>
        <w:jc w:val="both"/>
        <w:spacing w:line="360" w:lineRule="auto"/>
        <w:rPr>
          <w:rFonts w:ascii="Arial" w:hAnsi="Arial" w:cs="Arial"/>
          <w:szCs w:val="21"/>
        </w:rPr>
      </w:pPr>
      <w:r>
        <w:rPr>
          <w:rFonts w:ascii="Arial" w:hAnsi="Arial" w:cs="Arial"/>
          <w:szCs w:val="21"/>
        </w:rPr>
      </w:r>
      <w:r/>
    </w:p>
    <w:p>
      <w:pPr>
        <w:jc w:val="left"/>
        <w:widowControl/>
        <w:rPr>
          <w:rFonts w:hint="eastAsia" w:ascii="Arial" w:hAnsi="Arial" w:cs="Arial"/>
          <w:szCs w:val="21"/>
        </w:rPr>
      </w:pPr>
      <w:r>
        <w:rPr>
          <w:rFonts w:hint="eastAsia" w:ascii="Arial" w:hAnsi="Arial" w:cs="Arial"/>
          <w:szCs w:val="21"/>
        </w:rPr>
        <w:t xml:space="preserve">备注 1、从业人员、营业收入、资产总额填报上一年度数据，无上一年度数据的新成立企业可不填报。</w:t>
      </w:r>
      <w:r/>
    </w:p>
    <w:p>
      <w:pPr>
        <w:jc w:val="left"/>
        <w:widowControl/>
        <w:rPr>
          <w:rFonts w:hint="eastAsia" w:ascii="Arial" w:hAnsi="Arial" w:cs="Arial"/>
          <w:szCs w:val="21"/>
        </w:rPr>
      </w:pPr>
      <w:r>
        <w:rPr>
          <w:rFonts w:hint="eastAsia" w:ascii="Arial" w:hAnsi="Arial" w:cs="Arial"/>
          <w:szCs w:val="21"/>
        </w:rPr>
        <w:t xml:space="preserve">备注 2、供应商如不提供此声明函，价格将不做相应扣除。</w:t>
      </w:r>
      <w:r/>
    </w:p>
    <w:p>
      <w:pPr>
        <w:jc w:val="left"/>
        <w:widowControl/>
        <w:rPr>
          <w:rFonts w:ascii="Arial" w:hAnsi="Arial" w:cs="Arial"/>
          <w:szCs w:val="21"/>
        </w:rPr>
      </w:pPr>
      <w:r>
        <w:rPr>
          <w:rFonts w:hint="eastAsia" w:ascii="Arial" w:hAnsi="Arial" w:cs="Arial"/>
          <w:szCs w:val="21"/>
        </w:rPr>
        <w:t xml:space="preserve">备注 3、“中小企业划型标准”详见《关于印发中小企业划型标准规定的通知》工信部联企业〔2011〕300 号。</w:t>
      </w:r>
      <w:r/>
    </w:p>
    <w:p>
      <w:pPr>
        <w:jc w:val="both"/>
        <w:spacing w:line="360" w:lineRule="auto"/>
        <w:rPr>
          <w:rFonts w:ascii="Arial" w:hAnsi="Arial" w:cs="Arial"/>
          <w:szCs w:val="21"/>
        </w:rPr>
      </w:pPr>
      <w:r>
        <w:rPr>
          <w:rFonts w:ascii="Arial" w:hAnsi="Arial" w:cs="Arial"/>
          <w:szCs w:val="21"/>
        </w:rPr>
        <w:t xml:space="preserve"> </w:t>
      </w:r>
      <w:r/>
    </w:p>
    <w:p>
      <w:pPr>
        <w:jc w:val="center"/>
        <w:spacing w:line="360" w:lineRule="auto"/>
        <w:rPr>
          <w:rFonts w:ascii="Arial" w:hAnsi="Arial" w:cs="Arial"/>
          <w:b/>
          <w:bCs/>
          <w:sz w:val="28"/>
        </w:rPr>
      </w:pPr>
      <w:r>
        <w:rPr>
          <w:rFonts w:ascii="Arial" w:hAnsi="Arial" w:cs="Arial"/>
          <w:szCs w:val="21"/>
        </w:rPr>
        <w:br w:type="page" w:clear="all"/>
      </w:r>
      <w:r>
        <w:rPr>
          <w:rFonts w:hint="eastAsia" w:ascii="Arial" w:hAnsi="Arial" w:cs="Arial"/>
          <w:b/>
          <w:bCs/>
          <w:sz w:val="28"/>
        </w:rPr>
        <w:t xml:space="preserve">中小企业声明函（货物）</w:t>
      </w:r>
      <w:r/>
    </w:p>
    <w:p>
      <w:pPr>
        <w:jc w:val="center"/>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center"/>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万元1，属于（中型企业、小型企业、微型企业）；</w:t>
      </w:r>
      <w:r/>
    </w:p>
    <w:p>
      <w:pPr>
        <w:jc w:val="center"/>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center"/>
        <w:spacing w:line="360" w:lineRule="auto"/>
        <w:rPr>
          <w:rFonts w:ascii="Arial" w:hAnsi="Arial" w:cs="Arial"/>
          <w:szCs w:val="21"/>
        </w:rPr>
      </w:pPr>
      <w:r>
        <w:rPr>
          <w:rFonts w:hint="eastAsia" w:ascii="Arial" w:hAnsi="Arial" w:cs="Arial"/>
          <w:szCs w:val="21"/>
        </w:rPr>
        <w:t xml:space="preserve">……</w:t>
      </w:r>
      <w:r/>
    </w:p>
    <w:p>
      <w:pPr>
        <w:jc w:val="center"/>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jc w:val="center"/>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jc w:val="center"/>
        <w:spacing w:line="360" w:lineRule="auto"/>
        <w:rPr>
          <w:rFonts w:ascii="Arial" w:hAnsi="Arial" w:cs="Arial"/>
          <w:szCs w:val="21"/>
        </w:rPr>
      </w:pPr>
      <w:r>
        <w:rPr>
          <w:rFonts w:hint="eastAsia" w:ascii="Arial" w:hAnsi="Arial" w:cs="Arial"/>
          <w:szCs w:val="21"/>
        </w:rPr>
        <w:t xml:space="preserve">企业名称（</w:t>
      </w:r>
      <w:r>
        <w:rPr>
          <w:rFonts w:hint="eastAsia" w:ascii="Arial" w:hAnsi="Arial" w:cs="Arial"/>
          <w:szCs w:val="21"/>
        </w:rPr>
        <w:t xml:space="preserve">加盖电子公章</w:t>
      </w:r>
      <w:r>
        <w:rPr>
          <w:rFonts w:hint="eastAsia" w:ascii="Arial" w:hAnsi="Arial" w:cs="Arial"/>
          <w:szCs w:val="21"/>
        </w:rPr>
        <w:t xml:space="preserve">）</w:t>
      </w:r>
      <w:r>
        <w:rPr>
          <w:rFonts w:hint="eastAsia" w:ascii="Arial" w:hAnsi="Arial" w:cs="Arial"/>
          <w:szCs w:val="21"/>
        </w:rPr>
        <w:tab/>
      </w:r>
      <w:r>
        <w:rPr>
          <w:rFonts w:hint="eastAsia" w:ascii="Arial" w:hAnsi="Arial" w:cs="Arial"/>
          <w:szCs w:val="21"/>
        </w:rPr>
        <w:t xml:space="preserve">：</w:t>
      </w:r>
      <w:r/>
    </w:p>
    <w:p>
      <w:pPr>
        <w:jc w:val="center"/>
        <w:spacing w:line="360" w:lineRule="auto"/>
        <w:rPr>
          <w:rFonts w:ascii="Arial" w:hAnsi="Arial" w:cs="Arial"/>
          <w:szCs w:val="21"/>
        </w:rPr>
      </w:pPr>
      <w:r>
        <w:rPr>
          <w:rFonts w:hint="eastAsia" w:ascii="Arial" w:hAnsi="Arial" w:cs="Arial"/>
          <w:szCs w:val="21"/>
        </w:rPr>
        <w:t xml:space="preserve">日期：</w:t>
      </w:r>
      <w:r/>
    </w:p>
    <w:p>
      <w:pPr>
        <w:spacing w:line="360" w:lineRule="auto"/>
        <w:rPr>
          <w:rFonts w:ascii="Arial" w:hAnsi="Arial" w:cs="Arial"/>
          <w:szCs w:val="21"/>
        </w:rPr>
      </w:pPr>
      <w:r>
        <w:rPr>
          <w:rFonts w:ascii="Arial" w:hAnsi="Arial" w:cs="Arial"/>
          <w:szCs w:val="21"/>
        </w:rPr>
      </w:r>
      <w:r/>
    </w:p>
    <w:p>
      <w:pPr>
        <w:jc w:val="left"/>
        <w:widowControl/>
        <w:rPr>
          <w:rFonts w:hint="eastAsia" w:ascii="Arial" w:hAnsi="Arial" w:cs="Arial"/>
          <w:szCs w:val="21"/>
        </w:rPr>
      </w:pPr>
      <w:r>
        <w:rPr>
          <w:rFonts w:hint="eastAsia" w:ascii="Arial" w:hAnsi="Arial" w:cs="Arial"/>
          <w:szCs w:val="21"/>
        </w:rPr>
        <w:t xml:space="preserve">备注 1、从业人员、营业收入、资产总额填报上一年度数据，无上一年度数据的新成立企业可不填报。</w:t>
      </w:r>
      <w:r/>
    </w:p>
    <w:p>
      <w:pPr>
        <w:jc w:val="left"/>
        <w:widowControl/>
        <w:rPr>
          <w:rFonts w:hint="eastAsia" w:ascii="Arial" w:hAnsi="Arial" w:cs="Arial"/>
          <w:szCs w:val="21"/>
        </w:rPr>
      </w:pPr>
      <w:r>
        <w:rPr>
          <w:rFonts w:hint="eastAsia" w:ascii="Arial" w:hAnsi="Arial" w:cs="Arial"/>
          <w:szCs w:val="21"/>
        </w:rPr>
        <w:t xml:space="preserve">备注 2、供应商如不提供此声明函，价格将不做相应扣除。</w:t>
      </w:r>
      <w:r/>
    </w:p>
    <w:p>
      <w:pPr>
        <w:jc w:val="left"/>
        <w:widowControl/>
        <w:rPr>
          <w:rFonts w:ascii="Arial" w:hAnsi="Arial" w:cs="Arial"/>
          <w:szCs w:val="21"/>
        </w:rPr>
      </w:pPr>
      <w:r>
        <w:rPr>
          <w:rFonts w:hint="eastAsia" w:ascii="Arial" w:hAnsi="Arial" w:cs="Arial"/>
          <w:szCs w:val="21"/>
        </w:rPr>
        <w:t xml:space="preserve">备注 3、“中小企业划型标准”详见《关于印发中小企业划型标准规定的通知》工信部联企业〔2011〕300 号。</w:t>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Arial" w:hAnsi="Arial" w:cs="Arial"/>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w:t>
      </w:r>
      <w:r>
        <w:rPr>
          <w:rFonts w:hint="eastAsia" w:ascii="Arial" w:hAnsi="Arial" w:cs="Arial"/>
        </w:rPr>
        <w:t xml:space="preserve">（</w:t>
      </w:r>
      <w:r>
        <w:rPr>
          <w:rFonts w:ascii="Arial" w:hAnsi="Arial" w:cs="Arial"/>
        </w:rPr>
        <w:t xml:space="preserve">含新疆生产建设兵团</w:t>
      </w:r>
      <w:r>
        <w:rPr>
          <w:rFonts w:hint="eastAsia" w:ascii="Arial" w:hAnsi="Arial" w:cs="Arial"/>
        </w:rPr>
        <w:t xml:space="preserve">）</w:t>
      </w:r>
      <w:r>
        <w:rPr>
          <w:rFonts w:ascii="Arial" w:hAnsi="Arial" w:cs="Arial"/>
        </w:rPr>
        <w:t xml:space="preserve">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Cs/>
        </w:rPr>
      </w:pPr>
      <w:r>
        <w:rPr>
          <w:rFonts w:ascii="Arial" w:hAnsi="Arial" w:cs="Arial"/>
          <w:bCs/>
        </w:rPr>
        <w:t xml:space="preserve">（对于允许进口产品参加的项目）</w:t>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，且不是失信被执行人、重大税收违法案件当事人名单、政府采购严重违法失信行为记录名单的供应商。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Arial" w:hAnsi="Arial" w:cs="Arial"/>
          <w:szCs w:val="21"/>
        </w:rPr>
        <w:t xml:space="preserve">加盖电子公章</w:t>
      </w:r>
      <w:r>
        <w:rPr>
          <w:rFonts w:ascii="Arial" w:hAnsi="Arial" w:cs="Arial"/>
        </w:rPr>
        <w:t xml:space="preserve">）</w:t>
      </w:r>
      <w:r/>
    </w:p>
    <w:p>
      <w:pPr>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rPr>
        <w:t xml:space="preserve">附件十二、</w:t>
      </w:r>
      <w:r>
        <w:rPr>
          <w:rFonts w:hint="eastAsia" w:ascii="Arial" w:hAnsi="Arial" w:cs="Arial"/>
          <w:b/>
        </w:rPr>
        <w:t xml:space="preserve">具有履行合同所必需的设备和专业技术能力的承诺书及证明材料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jc w:val="center"/>
        <w:spacing w:line="240" w:lineRule="atLeast"/>
        <w:rPr>
          <w:rFonts w:hint="default" w:ascii="Arial" w:hAnsi="Arial" w:eastAsia="黑体" w:cs="Arial"/>
          <w:sz w:val="28"/>
          <w:szCs w:val="36"/>
          <w:lang w:val="en-US" w:eastAsia="zh-CN"/>
        </w:rPr>
      </w:pPr>
      <w:r>
        <w:rPr>
          <w:rFonts w:hint="eastAsia" w:ascii="Arial" w:hAnsi="Arial" w:eastAsia="黑体" w:cs="Arial"/>
          <w:sz w:val="28"/>
          <w:szCs w:val="36"/>
        </w:rPr>
        <w:t xml:space="preserve">具有履行合同所必需的设备和专业技术能力</w:t>
      </w:r>
      <w:r>
        <w:rPr>
          <w:rFonts w:hint="eastAsia" w:ascii="Arial" w:hAnsi="Arial" w:eastAsia="黑体" w:cs="Arial"/>
          <w:sz w:val="28"/>
          <w:szCs w:val="36"/>
          <w:lang w:val="en-US" w:eastAsia="zh-CN"/>
        </w:rPr>
        <w:t xml:space="preserve">的承诺书及证明材料</w:t>
      </w:r>
      <w:r/>
    </w:p>
    <w:p>
      <w:pPr>
        <w:spacing w:line="360" w:lineRule="auto"/>
        <w:rPr>
          <w:rFonts w:hint="eastAsia" w:ascii="Arial" w:hAnsi="Arial" w:cs="Arial"/>
          <w:szCs w:val="21"/>
          <w:lang w:val="zh-CN" w:eastAsia="zh-CN"/>
        </w:rPr>
      </w:pPr>
      <w:r>
        <w:rPr>
          <w:rFonts w:hint="eastAsia" w:ascii="Arial" w:hAnsi="Arial" w:cs="Arial"/>
          <w:szCs w:val="21"/>
          <w:lang w:val="zh-CN" w:eastAsia="zh-CN"/>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420"/>
        <w:spacing w:line="360" w:lineRule="auto"/>
        <w:rPr>
          <w:rFonts w:hint="eastAsia" w:ascii="Arial" w:hAnsi="Arial" w:cs="Arial"/>
          <w:szCs w:val="21"/>
          <w:lang w:eastAsia="zh-CN"/>
        </w:rPr>
      </w:pPr>
      <w:r>
        <w:rPr>
          <w:rFonts w:ascii="Arial" w:hAnsi="Arial" w:cs="Arial"/>
        </w:rPr>
        <w:t xml:space="preserve">我单位（供应商名称）郑重声明：</w:t>
      </w:r>
      <w:r/>
    </w:p>
    <w:p>
      <w:pPr>
        <w:ind w:firstLine="420"/>
        <w:spacing w:line="360" w:lineRule="auto"/>
        <w:rPr>
          <w:rFonts w:hint="eastAsia" w:ascii="Arial" w:hAnsi="Arial" w:cs="Arial"/>
          <w:szCs w:val="21"/>
          <w:lang w:eastAsia="zh-CN"/>
        </w:rPr>
      </w:pPr>
      <w:r>
        <w:rPr>
          <w:rFonts w:hint="eastAsia" w:ascii="Arial" w:hAnsi="Arial" w:cs="Arial"/>
          <w:szCs w:val="21"/>
          <w:lang w:eastAsia="zh-CN"/>
        </w:rPr>
        <w:t xml:space="preserve">我公司具备履行本项采购合同所必需的设备和专业技术能力，为履行本项采购合同我单位具备如下主要设备和主要专业技术能力：</w:t>
      </w:r>
      <w:r/>
    </w:p>
    <w:p>
      <w:pPr>
        <w:spacing w:line="360" w:lineRule="auto"/>
        <w:rPr>
          <w:rFonts w:hint="eastAsia" w:ascii="Arial" w:hAnsi="Arial" w:cs="Arial"/>
          <w:szCs w:val="21"/>
          <w:lang w:eastAsia="zh-CN"/>
        </w:rPr>
      </w:pPr>
      <w:r>
        <w:rPr>
          <w:rFonts w:hint="eastAsia" w:ascii="Arial" w:hAnsi="Arial" w:cs="Arial"/>
          <w:szCs w:val="21"/>
          <w:lang w:eastAsia="zh-CN"/>
        </w:rPr>
      </w:r>
      <w:r/>
    </w:p>
    <w:p>
      <w:pPr>
        <w:spacing w:line="360" w:lineRule="auto"/>
        <w:rPr>
          <w:rFonts w:hint="eastAsia" w:ascii="Arial" w:hAnsi="Arial" w:cs="Arial"/>
          <w:szCs w:val="21"/>
          <w:lang w:eastAsia="zh-CN"/>
        </w:rPr>
      </w:pPr>
      <w:r>
        <w:rPr>
          <w:rFonts w:hint="eastAsia" w:ascii="Arial" w:hAnsi="Arial" w:cs="Arial"/>
          <w:szCs w:val="21"/>
          <w:lang w:eastAsia="zh-CN"/>
        </w:rPr>
        <w:t xml:space="preserve">主要设备有：</w:t>
      </w:r>
      <w:r>
        <w:rPr>
          <w:rFonts w:hint="eastAsia" w:ascii="Arial" w:hAnsi="Arial" w:cs="Arial"/>
          <w:szCs w:val="21"/>
          <w:u w:val="single"/>
          <w:lang w:eastAsia="zh-CN"/>
        </w:rPr>
        <w:t xml:space="preserve">                         </w:t>
      </w:r>
      <w:r>
        <w:rPr>
          <w:rFonts w:hint="eastAsia" w:ascii="Arial" w:hAnsi="Arial" w:cs="Arial"/>
          <w:szCs w:val="21"/>
          <w:lang w:eastAsia="zh-CN"/>
        </w:rPr>
        <w:t xml:space="preserve">（</w:t>
      </w:r>
      <w:r>
        <w:rPr>
          <w:rFonts w:hint="eastAsia" w:ascii="Arial" w:hAnsi="Arial" w:cs="Arial"/>
          <w:szCs w:val="21"/>
          <w:lang w:val="en-US" w:eastAsia="zh-CN"/>
        </w:rPr>
        <w:t xml:space="preserve">如有</w:t>
      </w:r>
      <w:r>
        <w:rPr>
          <w:rFonts w:hint="eastAsia" w:ascii="Arial" w:hAnsi="Arial" w:cs="Arial"/>
          <w:szCs w:val="21"/>
          <w:lang w:eastAsia="zh-CN"/>
        </w:rPr>
        <w:t xml:space="preserve">）</w:t>
      </w:r>
      <w:r/>
    </w:p>
    <w:p>
      <w:pPr>
        <w:spacing w:line="360" w:lineRule="auto"/>
        <w:rPr>
          <w:rFonts w:hint="eastAsia" w:ascii="Arial" w:hAnsi="Arial" w:cs="Arial"/>
          <w:szCs w:val="21"/>
          <w:lang w:eastAsia="zh-CN"/>
        </w:rPr>
      </w:pPr>
      <w:r>
        <w:rPr>
          <w:rFonts w:hint="eastAsia" w:ascii="Arial" w:hAnsi="Arial" w:cs="Arial"/>
          <w:szCs w:val="21"/>
          <w:lang w:eastAsia="zh-CN"/>
        </w:rPr>
        <w:t xml:space="preserve">主要专业技术能力有：</w:t>
      </w:r>
      <w:r>
        <w:rPr>
          <w:rFonts w:hint="eastAsia" w:ascii="Arial" w:hAnsi="Arial" w:cs="Arial"/>
          <w:szCs w:val="21"/>
          <w:u w:val="single"/>
          <w:lang w:eastAsia="zh-CN"/>
        </w:rPr>
        <w:t xml:space="preserve">                 </w:t>
      </w:r>
      <w:r>
        <w:rPr>
          <w:rFonts w:hint="eastAsia" w:ascii="Arial" w:hAnsi="Arial" w:cs="Arial"/>
          <w:szCs w:val="21"/>
          <w:lang w:eastAsia="zh-CN"/>
        </w:rPr>
        <w:t xml:space="preserve">（</w:t>
      </w:r>
      <w:r>
        <w:rPr>
          <w:rFonts w:hint="eastAsia" w:ascii="Arial" w:hAnsi="Arial" w:cs="Arial"/>
          <w:szCs w:val="21"/>
          <w:lang w:val="en-US" w:eastAsia="zh-CN"/>
        </w:rPr>
        <w:t xml:space="preserve">如有</w:t>
      </w:r>
      <w:r>
        <w:rPr>
          <w:rFonts w:hint="eastAsia" w:ascii="Arial" w:hAnsi="Arial" w:cs="Arial"/>
          <w:szCs w:val="21"/>
          <w:lang w:eastAsia="zh-CN"/>
        </w:rPr>
        <w:t xml:space="preserve">）</w:t>
      </w:r>
      <w:r/>
    </w:p>
    <w:p>
      <w:pPr>
        <w:spacing w:line="360" w:lineRule="auto"/>
        <w:rPr>
          <w:rFonts w:hint="eastAsia" w:ascii="Arial" w:hAnsi="Arial" w:cs="Arial"/>
          <w:szCs w:val="21"/>
          <w:lang w:eastAsia="zh-CN"/>
        </w:rPr>
      </w:pPr>
      <w:r>
        <w:rPr>
          <w:rFonts w:hint="eastAsia" w:ascii="Arial" w:hAnsi="Arial" w:cs="Arial"/>
          <w:szCs w:val="21"/>
          <w:lang w:eastAsia="zh-CN"/>
        </w:rPr>
        <w:t xml:space="preserve">                                                    </w:t>
      </w:r>
      <w:r/>
    </w:p>
    <w:p>
      <w:pPr>
        <w:ind w:firstLine="5103"/>
        <w:spacing w:line="360" w:lineRule="auto"/>
        <w:rPr>
          <w:rFonts w:ascii="Arial" w:hAnsi="Arial" w:cs="Arial"/>
        </w:rPr>
      </w:pPr>
      <w:r>
        <w:rPr>
          <w:rFonts w:ascii="Arial" w:hAnsi="Arial" w:cs="Arial"/>
        </w:rPr>
        <w:t xml:space="preserve">声明人：（</w:t>
      </w:r>
      <w:r>
        <w:rPr>
          <w:rFonts w:hint="eastAsia" w:ascii="Arial" w:hAnsi="Arial" w:cs="Arial"/>
          <w:szCs w:val="21"/>
        </w:rPr>
        <w:t xml:space="preserve">加盖电子公章</w:t>
      </w:r>
      <w:r>
        <w:rPr>
          <w:rFonts w:ascii="Arial" w:hAnsi="Arial" w:cs="Arial"/>
        </w:rPr>
        <w:t xml:space="preserve">）</w:t>
      </w:r>
      <w:r/>
    </w:p>
    <w:p>
      <w:pPr>
        <w:ind w:firstLine="5460"/>
        <w:spacing w:line="360" w:lineRule="auto"/>
        <w:rPr>
          <w:rFonts w:ascii="Arial" w:hAnsi="Arial" w:cs="Arial"/>
          <w:szCs w:val="21"/>
          <w:lang w:val="zh-CN"/>
        </w:rPr>
      </w:pPr>
      <w:r>
        <w:rPr>
          <w:rFonts w:ascii="Arial" w:hAnsi="Arial" w:cs="Arial"/>
          <w:szCs w:val="21"/>
          <w:lang w:val="zh-CN"/>
        </w:rPr>
        <w:t xml:space="preserve">日期：年月</w:t>
      </w:r>
      <w:bookmarkStart w:id="29" w:name="_Toc11699"/>
      <w:r/>
      <w:bookmarkStart w:id="30" w:name="_Toc25875"/>
      <w:r/>
      <w:bookmarkStart w:id="31" w:name="_Toc17838"/>
      <w:r/>
      <w:r/>
    </w:p>
    <w:p>
      <w:pPr>
        <w:spacing w:line="360" w:lineRule="auto"/>
        <w:rPr>
          <w:rFonts w:ascii="Arial" w:hAnsi="Arial" w:cs="Arial"/>
          <w:szCs w:val="21"/>
          <w:lang w:val="zh-CN"/>
        </w:rPr>
      </w:pPr>
      <w:r>
        <w:rPr>
          <w:rFonts w:ascii="Arial" w:hAnsi="Arial" w:cs="Arial"/>
          <w:szCs w:val="21"/>
          <w:lang w:val="zh-CN"/>
        </w:rPr>
      </w:r>
      <w:r/>
    </w:p>
    <w:p>
      <w:pPr>
        <w:spacing w:line="360" w:lineRule="auto"/>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Arial" w:hAnsi="Arial" w:cs="Arial"/>
          <w:szCs w:val="21"/>
          <w:lang w:eastAsia="zh-CN"/>
        </w:rPr>
        <w:t xml:space="preserve">其他证明材料及文件（供应商认为需要提供的）</w:t>
      </w:r>
      <w:bookmarkEnd w:id="29"/>
      <w:r/>
      <w:bookmarkEnd w:id="30"/>
      <w:r/>
      <w:bookmarkEnd w:id="31"/>
      <w:r/>
      <w:r/>
    </w:p>
    <w:p>
      <w:pPr>
        <w:spacing w:line="360" w:lineRule="auto"/>
        <w:rPr>
          <w:rFonts w:ascii="Arial" w:hAnsi="Arial" w:cs="Arial"/>
          <w:b/>
        </w:rPr>
      </w:pPr>
      <w:r>
        <w:rPr>
          <w:rFonts w:hint="eastAsia" w:ascii="Arial" w:hAnsi="Arial" w:cs="Arial"/>
          <w:b/>
          <w:lang w:val="en-US" w:eastAsia="zh-CN"/>
        </w:rPr>
        <w:t xml:space="preserve">十三、</w:t>
      </w:r>
      <w:r>
        <w:rPr>
          <w:rFonts w:ascii="Arial" w:hAnsi="Arial" w:cs="Arial"/>
          <w:b/>
        </w:rPr>
        <w:t xml:space="preserve">资格资信证明文件</w:t>
      </w:r>
      <w:r/>
    </w:p>
    <w:p>
      <w:pPr>
        <w:spacing w:line="360" w:lineRule="auto"/>
        <w:rPr>
          <w:rFonts w:ascii="Arial" w:hAnsi="Arial" w:cs="Arial"/>
          <w:b/>
        </w:rPr>
      </w:pPr>
      <w:r>
        <w:rPr>
          <w:rFonts w:ascii="Arial" w:hAnsi="Arial" w:cs="Arial"/>
          <w:b/>
        </w:rPr>
      </w:r>
      <w:r/>
    </w:p>
    <w:p>
      <w:pPr>
        <w:spacing w:line="360" w:lineRule="auto"/>
        <w:rPr>
          <w:rFonts w:hint="eastAsia" w:ascii="Arial" w:hAnsi="Arial" w:cs="Arial"/>
          <w:bCs/>
        </w:rPr>
      </w:pPr>
      <w:r>
        <w:rPr>
          <w:rFonts w:hint="eastAsia" w:ascii="Arial" w:hAnsi="Arial" w:cs="Arial"/>
          <w:bCs/>
        </w:rPr>
        <w:t xml:space="preserve">根据招标公告中二、申请人的资格要求填写</w:t>
      </w:r>
      <w:r/>
    </w:p>
    <w:p>
      <w:pPr>
        <w:spacing w:line="360" w:lineRule="auto"/>
        <w:rPr>
          <w:rFonts w:hint="eastAsia" w:ascii="Arial" w:hAnsi="Arial" w:cs="Arial"/>
          <w:b/>
          <w:bCs w:val="0"/>
        </w:rPr>
      </w:pPr>
      <w:r>
        <w:rPr>
          <w:rFonts w:hint="eastAsia" w:ascii="Arial" w:hAnsi="Arial" w:cs="Arial"/>
          <w:b/>
          <w:bCs w:val="0"/>
          <w:lang w:val="en-US" w:eastAsia="zh-CN"/>
        </w:rPr>
        <w:t xml:space="preserve">1.</w:t>
      </w:r>
      <w:r>
        <w:rPr>
          <w:rFonts w:hint="eastAsia" w:ascii="Arial" w:hAnsi="Arial" w:cs="Arial"/>
          <w:b/>
          <w:bCs w:val="0"/>
        </w:rPr>
        <w:t xml:space="preserve">满足《中华人民共和国政府采购法》第二十二条规定；</w:t>
      </w:r>
      <w:r/>
    </w:p>
    <w:p>
      <w:pPr>
        <w:spacing w:line="360" w:lineRule="auto"/>
        <w:rPr>
          <w:rFonts w:hint="eastAsia" w:ascii="Arial" w:hAnsi="Arial" w:cs="Arial"/>
          <w:b/>
          <w:bCs w:val="0"/>
        </w:rPr>
      </w:pPr>
      <w:r>
        <w:rPr>
          <w:rFonts w:hint="eastAsia" w:ascii="Arial" w:hAnsi="Arial" w:cs="Arial"/>
          <w:b/>
          <w:bCs w:val="0"/>
        </w:rPr>
        <w:t xml:space="preserve">（1）具有独立承担民事责任的能力（提供法人或者其他组织的营业执照；供应商为自然人的，提供其身份证）；</w:t>
      </w:r>
      <w:r/>
    </w:p>
    <w:p>
      <w:pPr>
        <w:spacing w:line="360" w:lineRule="auto"/>
        <w:rPr>
          <w:rFonts w:hint="eastAsia" w:ascii="Arial" w:hAnsi="Arial" w:cs="Arial"/>
          <w:b/>
          <w:bCs w:val="0"/>
        </w:rPr>
      </w:pPr>
      <w:r>
        <w:rPr>
          <w:rFonts w:hint="eastAsia" w:ascii="Arial" w:hAnsi="Arial" w:cs="Arial"/>
          <w:b/>
          <w:bCs w:val="0"/>
        </w:rPr>
        <w:t xml:space="preserve">（2）具有良好的商业信誉和健全的财务会计制度（提供2025年度经审计的财务报告，或2026年03月以来任意一个月的财务报告（至少包括资产负债和利润表），或投标截止时间前六个月内银行出具的资信证明）；</w:t>
      </w:r>
      <w:r/>
    </w:p>
    <w:p>
      <w:pPr>
        <w:spacing w:line="360" w:lineRule="auto"/>
        <w:rPr>
          <w:rFonts w:hint="eastAsia" w:ascii="Arial" w:hAnsi="Arial" w:cs="Arial"/>
          <w:b/>
          <w:bCs w:val="0"/>
        </w:rPr>
      </w:pPr>
      <w:r>
        <w:rPr>
          <w:rFonts w:hint="eastAsia" w:ascii="Arial" w:hAnsi="Arial" w:cs="Arial"/>
          <w:b/>
          <w:bCs w:val="0"/>
        </w:rPr>
        <w:t xml:space="preserve">（3）具有履行合同所必需的设备和专业技术能力（供应商根据履行采购项目合同需要，提供履行合同所必需的设备和专业技术能力的证明材料或承诺书）；</w:t>
      </w:r>
      <w:r/>
    </w:p>
    <w:p>
      <w:pPr>
        <w:spacing w:line="360" w:lineRule="auto"/>
        <w:rPr>
          <w:rFonts w:hint="eastAsia" w:ascii="Arial" w:hAnsi="Arial" w:cs="Arial"/>
          <w:b/>
          <w:bCs w:val="0"/>
        </w:rPr>
      </w:pPr>
      <w:r>
        <w:rPr>
          <w:rFonts w:hint="eastAsia" w:ascii="Arial" w:hAnsi="Arial" w:cs="Arial"/>
          <w:b/>
          <w:bCs w:val="0"/>
        </w:rPr>
        <w:t xml:space="preserve">（4）有依法缴纳税收和社会保障资金的良好记录（提供2026年03月以来任意一个月：提供缴纳税收的凭证；提供缴纳社会保险的凭据（专用收据或社会保险缴纳清单），依法享受免缴、缓缴的，提供证明材料）；</w:t>
      </w:r>
      <w:r/>
    </w:p>
    <w:p>
      <w:pPr>
        <w:spacing w:line="360" w:lineRule="auto"/>
        <w:rPr>
          <w:rFonts w:hint="eastAsia" w:ascii="Arial" w:hAnsi="Arial" w:cs="Arial"/>
          <w:b/>
          <w:bCs w:val="0"/>
        </w:rPr>
      </w:pPr>
      <w:r>
        <w:rPr>
          <w:rFonts w:hint="eastAsia" w:ascii="Arial" w:hAnsi="Arial" w:cs="Arial"/>
          <w:b/>
          <w:bCs w:val="0"/>
        </w:rPr>
        <w:t xml:space="preserve">（5）参加政府采购活动前三年内，在经营活动中没有重大违法记录（提供承诺书加盖公章）；</w:t>
      </w:r>
      <w:r/>
    </w:p>
    <w:p>
      <w:pPr>
        <w:spacing w:line="360" w:lineRule="auto"/>
        <w:rPr>
          <w:rFonts w:hint="eastAsia" w:ascii="Arial" w:hAnsi="Arial" w:cs="Arial"/>
          <w:bCs/>
        </w:rPr>
      </w:pPr>
      <w:r>
        <w:rPr>
          <w:rFonts w:hint="eastAsia" w:ascii="Arial" w:hAnsi="Arial" w:cs="Arial"/>
          <w:b/>
          <w:bCs w:val="0"/>
        </w:rPr>
        <w:t xml:space="preserve">（6）法律、行政法规规定的其他条件：无。</w:t>
      </w:r>
      <w:r/>
    </w:p>
    <w:p>
      <w:pPr>
        <w:spacing w:line="360" w:lineRule="auto"/>
        <w:rPr>
          <w:rFonts w:hint="eastAsia" w:ascii="Arial" w:hAnsi="Arial" w:cs="Arial"/>
          <w:bCs/>
        </w:rPr>
      </w:pPr>
      <w:r>
        <w:rPr>
          <w:rFonts w:hint="eastAsia" w:ascii="Arial" w:hAnsi="Arial" w:cs="Arial"/>
          <w:bCs/>
          <w:lang w:val="en-US" w:eastAsia="zh-CN"/>
        </w:rPr>
        <w:t xml:space="preserve">2.</w:t>
      </w:r>
      <w:r>
        <w:rPr>
          <w:rFonts w:hint="eastAsia" w:ascii="Arial" w:hAnsi="Arial" w:cs="Arial"/>
          <w:bCs/>
        </w:rPr>
        <w:t xml:space="preserve">落实政府采购政策需满足的资格要求：无。</w:t>
      </w:r>
      <w:r/>
    </w:p>
    <w:p>
      <w:pPr>
        <w:spacing w:line="360" w:lineRule="auto"/>
        <w:rPr>
          <w:rFonts w:hint="eastAsia" w:ascii="Arial" w:hAnsi="Arial" w:cs="Arial"/>
          <w:b/>
          <w:bCs w:val="0"/>
        </w:rPr>
      </w:pPr>
      <w:r>
        <w:rPr>
          <w:rFonts w:hint="eastAsia" w:ascii="Arial" w:hAnsi="Arial" w:cs="Arial"/>
          <w:b/>
          <w:bCs w:val="0"/>
          <w:lang w:val="en-US" w:eastAsia="zh-CN"/>
        </w:rPr>
        <w:t xml:space="preserve">3.</w:t>
      </w:r>
      <w:r>
        <w:rPr>
          <w:rFonts w:hint="eastAsia" w:ascii="Arial" w:hAnsi="Arial" w:cs="Arial"/>
          <w:b/>
          <w:bCs w:val="0"/>
        </w:rPr>
        <w:t xml:space="preserve">采购人根据采购项目的特殊要求规定的特定条件，并提供符合特殊要求的证明材料或者情况说明：</w:t>
      </w:r>
      <w:r/>
    </w:p>
    <w:p>
      <w:pPr>
        <w:spacing w:line="360" w:lineRule="auto"/>
        <w:rPr>
          <w:rFonts w:hint="eastAsia" w:ascii="Arial" w:hAnsi="Arial" w:cs="Arial"/>
          <w:b/>
          <w:bCs w:val="0"/>
        </w:rPr>
      </w:pPr>
      <w:r>
        <w:rPr>
          <w:rFonts w:hint="eastAsia" w:ascii="Arial" w:hAnsi="Arial" w:cs="Arial"/>
          <w:b/>
          <w:bCs w:val="0"/>
        </w:rPr>
        <w:t xml:space="preserve">（1）供应商应当同时具备以下资质（提供资质证书扫描件并加盖公章）：</w:t>
      </w:r>
      <w:r/>
    </w:p>
    <w:p>
      <w:pPr>
        <w:spacing w:line="360" w:lineRule="auto"/>
        <w:rPr>
          <w:rFonts w:hint="eastAsia" w:ascii="Arial" w:hAnsi="Arial" w:cs="Arial"/>
          <w:b/>
          <w:bCs w:val="0"/>
        </w:rPr>
      </w:pPr>
      <w:r>
        <w:rPr>
          <w:rFonts w:hint="eastAsia" w:ascii="Arial" w:hAnsi="Arial" w:cs="Arial"/>
          <w:b/>
          <w:bCs w:val="0"/>
        </w:rPr>
        <w:t xml:space="preserve">①工程设计综合甲级资质或工程设计水利行业乙级（含）以上资质；</w:t>
      </w:r>
      <w:r/>
    </w:p>
    <w:p>
      <w:pPr>
        <w:spacing w:line="360" w:lineRule="auto"/>
        <w:rPr>
          <w:rFonts w:hint="eastAsia" w:ascii="Arial" w:hAnsi="Arial" w:cs="Arial"/>
          <w:b/>
          <w:bCs w:val="0"/>
        </w:rPr>
      </w:pPr>
      <w:r>
        <w:rPr>
          <w:rFonts w:hint="eastAsia" w:ascii="Arial" w:hAnsi="Arial" w:cs="Arial"/>
          <w:b/>
          <w:bCs w:val="0"/>
        </w:rPr>
        <w:t xml:space="preserve">②工程勘察综合甲级资质或工程勘察岩土工程勘察专业乙级（含）以上资质；</w:t>
      </w:r>
      <w:r/>
    </w:p>
    <w:p>
      <w:pPr>
        <w:spacing w:line="360" w:lineRule="auto"/>
        <w:rPr>
          <w:rFonts w:hint="eastAsia" w:ascii="Arial" w:hAnsi="Arial" w:cs="Arial"/>
          <w:b/>
          <w:bCs w:val="0"/>
        </w:rPr>
      </w:pPr>
      <w:r>
        <w:rPr>
          <w:rFonts w:hint="eastAsia" w:ascii="Arial" w:hAnsi="Arial" w:cs="Arial"/>
          <w:b/>
          <w:bCs w:val="0"/>
        </w:rPr>
        <w:t xml:space="preserve">③甲级测绘资质（专业类别包括工程测量）。</w:t>
      </w:r>
      <w:r/>
    </w:p>
    <w:p>
      <w:pPr>
        <w:spacing w:line="360" w:lineRule="auto"/>
        <w:rPr>
          <w:rFonts w:hint="eastAsia" w:ascii="Arial" w:hAnsi="Arial" w:cs="Arial"/>
          <w:b/>
          <w:bCs w:val="0"/>
        </w:rPr>
      </w:pPr>
      <w:r>
        <w:rPr>
          <w:rFonts w:hint="eastAsia" w:ascii="Arial" w:hAnsi="Arial" w:cs="Arial"/>
          <w:b/>
          <w:bCs w:val="0"/>
        </w:rPr>
        <w:t xml:space="preserve">若采用联合体投标，联合体各方均须为独立法人，各项资质可由联合体不同成员分别提供，全部资质条件联合体成员合并满足即可。</w:t>
      </w:r>
      <w:r/>
    </w:p>
    <w:p>
      <w:pPr>
        <w:spacing w:line="360" w:lineRule="auto"/>
        <w:rPr>
          <w:rFonts w:hint="eastAsia" w:ascii="Arial" w:hAnsi="Arial" w:cs="Arial"/>
          <w:bCs/>
        </w:rPr>
      </w:pPr>
      <w:r>
        <w:rPr>
          <w:rFonts w:hint="eastAsia" w:ascii="Arial" w:hAnsi="Arial" w:cs="Arial"/>
          <w:b/>
          <w:bCs w:val="0"/>
        </w:rPr>
        <w:t xml:space="preserve">（2）供应商拟派的项目负责人须具有水利工程专业高级及以上职称（提供职称证书，以及自2026年03月以来任意一个月，供应商为其缴纳的基本养老保险证明材料扫描件加盖公章，供应商为高校、科研院所等事业单位下属关联企业的，所提供人员如为事业编制的，需提供其编制所在单位人事部门近一年内出具的人事情况证明材料及与供应商签订的有效的劳动合同）。</w:t>
      </w:r>
      <w:r/>
    </w:p>
    <w:p>
      <w:pPr>
        <w:spacing w:line="360" w:lineRule="auto"/>
        <w:rPr>
          <w:rFonts w:hint="eastAsia" w:ascii="Arial" w:hAnsi="Arial" w:cs="Arial"/>
          <w:bCs/>
        </w:rPr>
      </w:pPr>
      <w:r>
        <w:rPr>
          <w:rFonts w:hint="eastAsia" w:ascii="Arial" w:hAnsi="Arial" w:cs="Arial"/>
          <w:bCs/>
        </w:rPr>
        <w:t xml:space="preserve"> </w:t>
      </w:r>
      <w:r>
        <w:rPr>
          <w:rFonts w:hint="eastAsia" w:ascii="Arial" w:hAnsi="Arial" w:cs="Arial"/>
          <w:bCs/>
          <w:lang w:val="en-US" w:eastAsia="zh-CN"/>
        </w:rPr>
        <w:t xml:space="preserve">4.</w:t>
      </w:r>
      <w:r>
        <w:rPr>
          <w:rFonts w:hint="eastAsia" w:ascii="Arial" w:hAnsi="Arial" w:cs="Arial"/>
          <w:bCs/>
        </w:rPr>
        <w:t xml:space="preserve">拒绝下述供应商参加本次招标活动：</w:t>
      </w:r>
      <w:r/>
    </w:p>
    <w:p>
      <w:pPr>
        <w:spacing w:line="360" w:lineRule="auto"/>
        <w:rPr>
          <w:rFonts w:hint="eastAsia" w:ascii="Arial" w:hAnsi="Arial" w:cs="Arial"/>
          <w:bCs/>
        </w:rPr>
      </w:pPr>
      <w:r>
        <w:rPr>
          <w:rFonts w:hint="eastAsia" w:ascii="Arial" w:hAnsi="Arial" w:cs="Arial"/>
          <w:bCs/>
        </w:rPr>
        <w:t xml:space="preserve">（1）单位负责人为同一人或者存在直接控股、管理关系的不同供应商，不得参加同一合同项下的政府采购活动。</w:t>
      </w:r>
      <w:r/>
    </w:p>
    <w:p>
      <w:pPr>
        <w:spacing w:line="360" w:lineRule="auto"/>
        <w:rPr>
          <w:rFonts w:hint="eastAsia" w:ascii="Arial" w:hAnsi="Arial" w:cs="Arial"/>
          <w:bCs/>
        </w:rPr>
      </w:pPr>
      <w:r>
        <w:rPr>
          <w:rFonts w:hint="eastAsia" w:ascii="Arial" w:hAnsi="Arial" w:cs="Arial"/>
          <w:bCs/>
        </w:rPr>
        <w:t xml:space="preserve">（2）为采购项目提供整体设计、规范编制或者项目管理、监理、检测等服务的供应商，不得参加本项目的采购活动。</w:t>
      </w:r>
      <w:r/>
    </w:p>
    <w:p>
      <w:pPr>
        <w:spacing w:line="360" w:lineRule="auto"/>
        <w:rPr>
          <w:rFonts w:hint="eastAsia" w:ascii="Arial" w:hAnsi="Arial" w:cs="Arial"/>
          <w:bCs/>
        </w:rPr>
      </w:pPr>
      <w:r>
        <w:rPr>
          <w:rFonts w:hint="eastAsia" w:ascii="Arial" w:hAnsi="Arial" w:cs="Arial"/>
          <w:bCs/>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spacing w:line="360" w:lineRule="auto"/>
        <w:rPr>
          <w:rFonts w:ascii="Arial" w:hAnsi="Arial" w:cs="Arial"/>
          <w:b/>
        </w:rPr>
      </w:pPr>
      <w:r>
        <w:rPr>
          <w:rFonts w:ascii="Arial" w:hAnsi="Arial" w:cs="Arial"/>
          <w:b/>
        </w:rPr>
        <w:t xml:space="preserve">附件十</w:t>
      </w:r>
      <w:r>
        <w:rPr>
          <w:rFonts w:hint="eastAsia" w:ascii="Arial" w:hAnsi="Arial" w:cs="Arial"/>
          <w:b/>
          <w:lang w:val="en-US" w:eastAsia="zh-CN"/>
        </w:rPr>
        <w:t xml:space="preserve">四</w:t>
      </w:r>
      <w:r>
        <w:rPr>
          <w:rFonts w:ascii="Arial" w:hAnsi="Arial" w:cs="Arial"/>
          <w:b/>
        </w:rPr>
        <w:t xml:space="preserve">、联合体协议及联合体授权委托书</w:t>
      </w:r>
      <w:r/>
    </w:p>
    <w:p>
      <w:pPr>
        <w:ind w:firstLine="440"/>
        <w:jc w:val="center"/>
        <w:spacing w:line="360" w:lineRule="auto"/>
        <w:rPr>
          <w:rFonts w:hint="eastAsia" w:ascii="宋体" w:hAnsi="宋体" w:cs="宋体"/>
          <w:color w:val="000000"/>
          <w:sz w:val="24"/>
        </w:rPr>
      </w:pPr>
      <w:r>
        <w:rPr>
          <w:rFonts w:hint="eastAsia" w:ascii="宋体" w:hAnsi="宋体" w:cs="宋体"/>
          <w:b/>
          <w:bCs/>
          <w:color w:val="000000"/>
          <w:sz w:val="24"/>
        </w:rPr>
        <w:t xml:space="preserve">联合体协议</w:t>
      </w:r>
      <w:r/>
    </w:p>
    <w:p>
      <w:pPr>
        <w:ind w:firstLine="440"/>
        <w:jc w:val="center"/>
        <w:spacing w:line="360" w:lineRule="auto"/>
        <w:rPr>
          <w:rFonts w:ascii="宋体" w:hAnsi="宋体" w:cs="宋体"/>
          <w:color w:val="000000"/>
          <w:sz w:val="24"/>
        </w:rPr>
      </w:pPr>
      <w:r>
        <w:rPr>
          <w:rFonts w:hint="eastAsia" w:ascii="宋体" w:hAnsi="宋体" w:cs="宋体"/>
          <w:color w:val="000000"/>
          <w:sz w:val="24"/>
        </w:rPr>
        <w:t xml:space="preserve">(适用于投标人组成联合体的情况)</w:t>
      </w:r>
      <w:r/>
    </w:p>
    <w:p>
      <w:pPr>
        <w:ind w:firstLine="440"/>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ind w:firstLine="440"/>
        <w:spacing w:line="360" w:lineRule="auto"/>
        <w:rPr>
          <w:rFonts w:ascii="宋体" w:hAnsi="宋体" w:cs="宋体"/>
          <w:sz w:val="24"/>
        </w:rPr>
      </w:pPr>
      <w:r>
        <w:rPr>
          <w:rFonts w:hint="eastAsia" w:ascii="宋体" w:hAnsi="宋体" w:cs="宋体"/>
          <w:color w:val="000000"/>
          <w:sz w:val="24"/>
          <w:u w:val="single"/>
        </w:rPr>
        <w:t xml:space="preserve">               (所有成员单位名称</w:t>
      </w:r>
      <w:r>
        <w:rPr>
          <w:rFonts w:hint="eastAsia" w:ascii="宋体" w:hAnsi="宋体" w:cs="宋体"/>
          <w:color w:val="000000"/>
          <w:sz w:val="24"/>
        </w:rPr>
        <w:t xml:space="preserve">)自愿组成</w:t>
      </w:r>
      <w:r>
        <w:rPr>
          <w:rFonts w:hint="eastAsia" w:ascii="宋体" w:hAnsi="宋体" w:cs="宋体"/>
          <w:color w:val="000000"/>
          <w:sz w:val="24"/>
          <w:u w:val="single"/>
        </w:rPr>
        <w:t xml:space="preserve">        (联合体名称</w:t>
      </w:r>
      <w:r>
        <w:rPr>
          <w:rFonts w:hint="eastAsia" w:ascii="宋体" w:hAnsi="宋体" w:cs="宋体"/>
          <w:color w:val="000000"/>
          <w:sz w:val="24"/>
        </w:rPr>
        <w:t xml:space="preserve">)联合体，共同参加</w:t>
      </w:r>
      <w:r>
        <w:rPr>
          <w:rFonts w:hint="eastAsia" w:ascii="宋体" w:hAnsi="宋体" w:cs="宋体"/>
          <w:color w:val="000000"/>
          <w:sz w:val="24"/>
          <w:u w:val="single"/>
        </w:rPr>
        <w:t xml:space="preserve">               (项目名称</w:t>
      </w:r>
      <w:r>
        <w:rPr>
          <w:rFonts w:hint="eastAsia" w:ascii="宋体" w:hAnsi="宋体" w:cs="宋体"/>
          <w:color w:val="000000"/>
          <w:sz w:val="24"/>
        </w:rPr>
        <w:t xml:space="preserve">)投标活动。现就组成联合体事宜订立如下协议。</w:t>
      </w:r>
      <w:r/>
    </w:p>
    <w:p>
      <w:pPr>
        <w:ind w:left="0" w:firstLine="501"/>
        <w:spacing w:line="360" w:lineRule="auto"/>
        <w:rPr>
          <w:rFonts w:hint="eastAsia" w:ascii="宋体" w:hAnsi="宋体" w:cs="宋体"/>
          <w:color w:val="000000"/>
          <w:sz w:val="24"/>
        </w:rPr>
      </w:pPr>
      <w:r>
        <w:rPr>
          <w:rFonts w:hint="eastAsia" w:ascii="宋体" w:hAnsi="宋体" w:cs="宋体"/>
          <w:color w:val="000000"/>
          <w:sz w:val="24"/>
        </w:rPr>
        <w:t xml:space="preserve">1. </w:t>
      </w:r>
      <w:r>
        <w:rPr>
          <w:rFonts w:hint="eastAsia" w:ascii="宋体" w:hAnsi="宋体" w:cs="宋体"/>
          <w:color w:val="000000"/>
          <w:sz w:val="24"/>
          <w:u w:val="single"/>
        </w:rPr>
        <w:t xml:space="preserve">             (某成员单位名称)为              (联合体名称</w:t>
      </w:r>
      <w:r>
        <w:rPr>
          <w:rFonts w:hint="eastAsia" w:ascii="宋体" w:hAnsi="宋体" w:cs="宋体"/>
          <w:color w:val="000000"/>
          <w:sz w:val="24"/>
        </w:rPr>
        <w:t xml:space="preserve">)牵头人。</w:t>
      </w:r>
      <w:r/>
    </w:p>
    <w:p>
      <w:pPr>
        <w:ind w:firstLine="440"/>
        <w:spacing w:line="360" w:lineRule="auto"/>
        <w:rPr>
          <w:rFonts w:ascii="宋体" w:hAnsi="宋体" w:cs="宋体"/>
          <w:sz w:val="24"/>
        </w:rPr>
      </w:pPr>
      <w:r>
        <w:rPr>
          <w:rFonts w:hint="eastAsia" w:ascii="宋体" w:hAnsi="宋体" w:cs="宋体"/>
          <w:color w:val="000000"/>
          <w:sz w:val="24"/>
        </w:rPr>
        <w:t xml:space="preserve">2.联合体各成员授权牵头人代表联合体参加投标活动，签署文件，递交和接收相关的资料、信息及指示，进行合同谈判活动，负责合同实施阶段的组织和协调工作，以及处理与本采购项目有关的一切事宜。</w:t>
      </w:r>
      <w:r/>
    </w:p>
    <w:p>
      <w:pPr>
        <w:ind w:firstLine="440"/>
        <w:spacing w:line="360" w:lineRule="auto"/>
        <w:rPr>
          <w:rFonts w:ascii="宋体" w:hAnsi="宋体" w:cs="宋体"/>
          <w:sz w:val="24"/>
        </w:rPr>
      </w:pPr>
      <w:r>
        <w:rPr>
          <w:rFonts w:hint="eastAsia" w:ascii="宋体" w:hAnsi="宋体" w:cs="宋体"/>
          <w:color w:val="000000"/>
          <w:sz w:val="24"/>
        </w:rPr>
        <w:t xml:space="preserve">3.联合体牵头人在本项目中签署的一切文件和处理的一切事宜，联合体各成员均予以承认。联合体各成员将严格按照招标文件、投标文件和合同的要求全面履行义务，并向招标人承担连带责任。</w:t>
      </w:r>
      <w:r/>
    </w:p>
    <w:p>
      <w:pPr>
        <w:ind w:left="420" w:firstLine="20"/>
        <w:spacing w:line="360" w:lineRule="auto"/>
        <w:rPr>
          <w:rFonts w:ascii="宋体" w:hAnsi="宋体" w:cs="宋体"/>
          <w:sz w:val="24"/>
        </w:rPr>
      </w:pPr>
      <w:r>
        <w:rPr>
          <w:rFonts w:hint="eastAsia" w:ascii="宋体" w:hAnsi="宋体" w:cs="宋体"/>
          <w:color w:val="000000"/>
          <w:sz w:val="24"/>
        </w:rPr>
        <w:t xml:space="preserve">4.联合体各方承诺不以自己名义单独或参加其他联合体参与本招标项目。</w:t>
      </w:r>
      <w:r/>
    </w:p>
    <w:p>
      <w:pPr>
        <w:ind w:left="440"/>
        <w:spacing w:line="360" w:lineRule="auto"/>
        <w:rPr>
          <w:rFonts w:ascii="宋体" w:hAnsi="宋体" w:cs="宋体"/>
          <w:sz w:val="24"/>
        </w:rPr>
      </w:pPr>
      <w:r>
        <w:rPr>
          <w:rFonts w:hint="eastAsia" w:ascii="宋体" w:hAnsi="宋体" w:cs="宋体"/>
          <w:color w:val="000000"/>
          <w:sz w:val="24"/>
        </w:rPr>
        <w:t xml:space="preserve">5.联合体各成员单位内部的职责分工如下：</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40"/>
        <w:spacing w:line="360" w:lineRule="auto"/>
        <w:rPr>
          <w:rFonts w:ascii="宋体" w:hAnsi="宋体" w:cs="宋体"/>
          <w:sz w:val="24"/>
        </w:rPr>
      </w:pPr>
      <w:r>
        <w:rPr>
          <w:rFonts w:hint="eastAsia" w:ascii="宋体" w:hAnsi="宋体" w:cs="宋体"/>
          <w:color w:val="000000"/>
          <w:sz w:val="24"/>
        </w:rPr>
        <w:t xml:space="preserve">6.本协议书自所有成员单位法定代表人 (单位负责人)或其授权的代理人签字并加盖单位章之日起生效，合同履行完毕后自动失效。</w:t>
      </w:r>
      <w:r/>
    </w:p>
    <w:p>
      <w:pPr>
        <w:ind w:left="420" w:firstLine="20"/>
        <w:spacing w:line="360" w:lineRule="auto"/>
        <w:rPr>
          <w:rFonts w:ascii="宋体" w:hAnsi="宋体" w:cs="宋体"/>
          <w:sz w:val="24"/>
        </w:rPr>
      </w:pPr>
      <w:r>
        <w:rPr>
          <w:rFonts w:hint="eastAsia" w:ascii="宋体" w:hAnsi="宋体" w:cs="宋体"/>
          <w:color w:val="000000"/>
          <w:sz w:val="24"/>
        </w:rPr>
        <w:t xml:space="preserve">7.本协议书一式</w:t>
      </w:r>
      <w:r>
        <w:rPr>
          <w:rFonts w:hint="eastAsia" w:ascii="宋体" w:hAnsi="宋体" w:cs="宋体"/>
          <w:color w:val="000000"/>
          <w:sz w:val="24"/>
          <w:u w:val="single"/>
        </w:rPr>
        <w:t xml:space="preserve">      </w:t>
      </w:r>
      <w:r>
        <w:rPr>
          <w:rFonts w:hint="eastAsia" w:ascii="宋体" w:hAnsi="宋体" w:cs="宋体"/>
          <w:color w:val="000000"/>
          <w:sz w:val="24"/>
        </w:rPr>
        <w:t xml:space="preserve">份，联合体成员和招标人各执一份。</w:t>
      </w:r>
      <w:r/>
    </w:p>
    <w:p>
      <w:pPr>
        <w:ind w:left="1960"/>
        <w:spacing w:line="360" w:lineRule="auto"/>
        <w:rPr>
          <w:rFonts w:hint="eastAsia" w:ascii="宋体" w:hAnsi="宋体" w:cs="宋体"/>
          <w:color w:val="000000"/>
          <w:sz w:val="24"/>
        </w:rPr>
      </w:pPr>
      <w:r>
        <w:rPr>
          <w:rFonts w:hint="eastAsia" w:ascii="宋体" w:hAnsi="宋体" w:cs="宋体"/>
          <w:color w:val="000000"/>
          <w:sz w:val="24"/>
        </w:rPr>
      </w:r>
      <w:r/>
    </w:p>
    <w:p>
      <w:pPr>
        <w:ind w:left="1960"/>
        <w:spacing w:line="360" w:lineRule="auto"/>
        <w:rPr>
          <w:rFonts w:ascii="宋体" w:hAnsi="宋体" w:cs="宋体"/>
          <w:color w:val="000000"/>
          <w:sz w:val="24"/>
        </w:rPr>
      </w:pPr>
      <w:r>
        <w:rPr>
          <w:rFonts w:hint="eastAsia" w:ascii="宋体" w:hAnsi="宋体" w:cs="宋体"/>
          <w:color w:val="000000"/>
          <w:sz w:val="24"/>
        </w:rPr>
        <w:t xml:space="preserve">(注：本协议书由委托代理人签字的，应附授权委托书。)</w:t>
      </w:r>
      <w:r/>
    </w:p>
    <w:p>
      <w:pPr>
        <w:ind w:left="1960"/>
        <w:spacing w:line="360" w:lineRule="auto"/>
        <w:rPr>
          <w:rFonts w:ascii="宋体" w:hAnsi="宋体" w:cs="宋体"/>
          <w:sz w:val="24"/>
        </w:rPr>
      </w:pPr>
      <w:r>
        <w:rPr>
          <w:rFonts w:hint="eastAsia" w:ascii="宋体" w:hAnsi="宋体" w:cs="宋体"/>
          <w:color w:val="000000"/>
          <w:sz w:val="24"/>
        </w:rPr>
        <w:t xml:space="preserve">联合体牵头人名称：</w:t>
      </w:r>
      <w:r>
        <w:rPr>
          <w:rFonts w:hint="eastAsia" w:ascii="宋体" w:hAnsi="宋体" w:cs="宋体"/>
          <w:color w:val="000000"/>
          <w:sz w:val="24"/>
          <w:u w:val="single"/>
        </w:rPr>
        <w:t xml:space="preserve">                        (盖单位章)</w:t>
      </w:r>
      <w:r/>
    </w:p>
    <w:p>
      <w:pPr>
        <w:ind w:left="1960"/>
        <w:spacing w:line="360" w:lineRule="auto"/>
        <w:rPr>
          <w:rFonts w:ascii="宋体" w:hAnsi="宋体" w:cs="宋体"/>
          <w:color w:val="000000"/>
          <w:sz w:val="24"/>
          <w:u w:val="single"/>
        </w:rPr>
      </w:pPr>
      <w:r>
        <w:rPr>
          <w:rFonts w:hint="eastAsia" w:ascii="宋体" w:hAnsi="宋体" w:cs="宋体"/>
          <w:color w:val="000000"/>
          <w:sz w:val="24"/>
        </w:rPr>
        <w:t xml:space="preserve">法定代表人 (单位负责人)或其授权的代理人：</w:t>
      </w:r>
      <w:r>
        <w:rPr>
          <w:rFonts w:hint="eastAsia" w:ascii="宋体" w:hAnsi="宋体" w:cs="宋体"/>
          <w:color w:val="000000"/>
          <w:sz w:val="24"/>
          <w:u w:val="single"/>
        </w:rPr>
        <w:t xml:space="preserve">      (签字)</w:t>
      </w:r>
      <w:r/>
    </w:p>
    <w:p>
      <w:pPr>
        <w:ind w:left="1960"/>
        <w:spacing w:line="360" w:lineRule="auto"/>
        <w:rPr>
          <w:rFonts w:ascii="宋体" w:hAnsi="宋体" w:cs="宋体"/>
          <w:sz w:val="24"/>
        </w:rPr>
      </w:pPr>
      <w:r>
        <w:rPr>
          <w:rFonts w:hint="eastAsia" w:ascii="宋体" w:hAnsi="宋体" w:cs="宋体"/>
          <w:color w:val="000000"/>
          <w:sz w:val="24"/>
        </w:rPr>
        <w:t xml:space="preserve">联合体成员名称：</w:t>
      </w:r>
      <w:r>
        <w:rPr>
          <w:rFonts w:hint="eastAsia" w:ascii="宋体" w:hAnsi="宋体" w:cs="宋体"/>
          <w:color w:val="000000"/>
          <w:sz w:val="24"/>
          <w:u w:val="single"/>
        </w:rPr>
        <w:t xml:space="preserve">                          (盖单位章)</w:t>
      </w:r>
      <w:r/>
    </w:p>
    <w:p>
      <w:pPr>
        <w:ind w:left="1960"/>
        <w:spacing w:line="360" w:lineRule="auto"/>
        <w:rPr>
          <w:rFonts w:ascii="宋体" w:hAnsi="宋体" w:cs="宋体"/>
          <w:color w:val="000000"/>
          <w:sz w:val="24"/>
          <w:u w:val="single"/>
        </w:rPr>
      </w:pPr>
      <w:r>
        <w:rPr>
          <w:rFonts w:hint="eastAsia" w:ascii="宋体" w:hAnsi="宋体" w:cs="宋体"/>
          <w:color w:val="000000"/>
          <w:sz w:val="24"/>
        </w:rPr>
        <w:t xml:space="preserve">法定代表人 (单位负责人)或其授权的代理人：</w:t>
      </w:r>
      <w:r>
        <w:rPr>
          <w:rFonts w:hint="eastAsia" w:ascii="宋体" w:hAnsi="宋体" w:cs="宋体"/>
          <w:color w:val="000000"/>
          <w:sz w:val="24"/>
          <w:u w:val="single"/>
        </w:rPr>
        <w:t xml:space="preserve">      (签字)</w:t>
      </w:r>
      <w:r/>
    </w:p>
    <w:p>
      <w:pPr>
        <w:jc w:val="right"/>
        <w:widowControl/>
        <w:rPr>
          <w:rFonts w:ascii="宋体" w:hAnsi="宋体" w:cs="宋体"/>
          <w:sz w:val="30"/>
          <w:szCs w:val="30"/>
        </w:rPr>
      </w:pP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pStyle w:val="714"/>
        <w:jc w:val="left"/>
        <w:keepLines w:val="0"/>
        <w:keepNext w:val="0"/>
        <w:pageBreakBefore w:val="0"/>
        <w:spacing w:line="360" w:lineRule="auto"/>
        <w:widowControl w:val="off"/>
        <w:rPr>
          <w:rFonts w:ascii="Arial" w:hAnsi="Arial" w:cs="Arial"/>
          <w:b/>
        </w:rPr>
      </w:pPr>
      <w:r>
        <w:rPr>
          <w:rFonts w:hint="eastAsia" w:ascii="宋体" w:hAnsi="宋体" w:eastAsia="宋体" w:cs="宋体"/>
          <w:b/>
          <w:color w:val="000000"/>
          <w:sz w:val="24"/>
          <w:szCs w:val="24"/>
        </w:rPr>
        <w:t xml:space="preserve">注：本协议书由委托代理人签字的，应附法定代表人签字的授权委托书，否则，协议书无效。</w:t>
      </w:r>
      <w:r/>
    </w:p>
    <w:p>
      <w:pPr>
        <w:spacing w:line="360" w:lineRule="auto"/>
        <w:rPr>
          <w:rFonts w:ascii="Arial" w:hAnsi="Arial" w:cs="Arial"/>
          <w:b/>
        </w:rPr>
      </w:pPr>
      <w:r>
        <w:rPr>
          <w:rFonts w:ascii="Arial" w:hAnsi="Arial" w:cs="Arial"/>
          <w:b/>
        </w:rPr>
        <w:t xml:space="preserve">附件十</w:t>
      </w:r>
      <w:r>
        <w:rPr>
          <w:rFonts w:hint="eastAsia" w:ascii="Arial" w:hAnsi="Arial" w:cs="Arial"/>
          <w:b/>
          <w:lang w:val="en-US" w:eastAsia="zh-CN"/>
        </w:rPr>
        <w:t xml:space="preserve">五</w:t>
      </w:r>
      <w:r>
        <w:rPr>
          <w:rFonts w:ascii="Arial" w:hAnsi="Arial" w:cs="Arial"/>
          <w:b/>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ascii="宋体" w:hAnsi="宋体"/>
          <w:b/>
          <w:bCs/>
          <w:lang w:val="zh-CN"/>
        </w:rPr>
      </w:pPr>
      <w:r>
        <w:rPr>
          <w:rFonts w:ascii="宋体" w:hAnsi="宋体"/>
          <w:b/>
          <w:bCs/>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center"/>
        <w:spacing w:before="317" w:after="317"/>
        <w:rPr>
          <w:rFonts w:ascii="宋体" w:hAnsi="宋体"/>
          <w:b/>
          <w:bCs/>
          <w:szCs w:val="21"/>
          <w:lang w:val="zh-CN"/>
        </w:rPr>
      </w:pPr>
      <w:r>
        <w:rPr>
          <w:rFonts w:ascii="宋体" w:hAnsi="宋体"/>
          <w:b/>
          <w:bCs/>
          <w:szCs w:val="21"/>
          <w:lang w:val="zh-CN"/>
        </w:rPr>
      </w:r>
      <w:bookmarkEnd w:id="1"/>
      <w:r/>
    </w:p>
    <w:p>
      <w:pPr>
        <w:spacing w:line="440" w:lineRule="exact"/>
        <w:rPr>
          <w:rFonts w:ascii="宋体" w:hAnsi="宋体"/>
          <w:b/>
          <w:bCs/>
          <w:szCs w:val="21"/>
        </w:rPr>
      </w:pPr>
      <w:r>
        <w:rPr>
          <w:rFonts w:ascii="宋体" w:hAnsi="宋体"/>
          <w:b/>
          <w:bCs/>
          <w:szCs w:val="21"/>
        </w:rPr>
      </w:r>
      <w:r/>
    </w:p>
    <w:sectPr>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19"/>
                          </w:pPr>
                          <w:r>
                            <w:fldChar w:fldCharType="begin"/>
                          </w:r>
                          <w:r>
                            <w:instrText xml:space="preserve"> PAGE  \* MERGEFORMAT </w:instrText>
                          </w:r>
                          <w:r>
                            <w:fldChar w:fldCharType="separate"/>
                          </w:r>
                          <w:r>
                            <w:t xml:space="preserve">6</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19"/>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19"/>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1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84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3"/>
      <w:isLgl/>
      <w:suff w:val="tab"/>
      <w:lvlText w:val="%1.%2"/>
      <w:lvlJc w:val="left"/>
      <w:pPr>
        <w:ind w:left="425" w:hanging="425"/>
      </w:pPr>
      <w:rPr>
        <w:rFonts w:hint="eastAsia" w:ascii="Arial Unicode MS" w:hAnsi="Arial Unicode MS" w:eastAsia="微软雅黑"/>
        <w:b/>
        <w:i w:val="0"/>
      </w:rPr>
    </w:lvl>
    <w:lvl w:ilvl="2">
      <w:start w:val="1"/>
      <w:numFmt w:val="decimal"/>
      <w:pStyle w:val="87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5">
    <w:multiLevelType w:val="hybridMultilevel"/>
    <w:lvl w:ilvl="0">
      <w:start w:val="1"/>
      <w:numFmt w:val="bullet"/>
      <w:pStyle w:val="744"/>
      <w:isLgl w:val="false"/>
      <w:suff w:val="tab"/>
      <w:lvlText w:val=""/>
      <w:lvlJc w:val="left"/>
      <w:pPr>
        <w:ind w:left="1410" w:hanging="360"/>
        <w:tabs>
          <w:tab w:val="left" w:pos="927" w:leader="none"/>
        </w:tabs>
      </w:pPr>
      <w:rPr>
        <w:rFonts w:ascii="Wingdings" w:hAnsi="Wingdings"/>
      </w:rPr>
    </w:lvl>
    <w:lvl w:ilvl="1">
      <w:start w:val="1"/>
      <w:numFmt w:val="bullet"/>
      <w:isLgl w:val="false"/>
      <w:suff w:val="tab"/>
      <w:lvlText w:val="o"/>
      <w:lvlJc w:val="left"/>
      <w:pPr>
        <w:ind w:left="1923" w:hanging="360"/>
      </w:pPr>
      <w:rPr>
        <w:rFonts w:ascii="Courier New" w:hAnsi="Courier New" w:eastAsia="Courier New" w:cs="Courier New"/>
      </w:rPr>
    </w:lvl>
    <w:lvl w:ilvl="2">
      <w:start w:val="1"/>
      <w:numFmt w:val="bullet"/>
      <w:isLgl w:val="false"/>
      <w:suff w:val="tab"/>
      <w:lvlText w:val="§"/>
      <w:lvlJc w:val="left"/>
      <w:pPr>
        <w:ind w:left="2643" w:hanging="360"/>
      </w:pPr>
      <w:rPr>
        <w:rFonts w:ascii="Wingdings" w:hAnsi="Wingdings" w:eastAsia="Wingdings" w:cs="Wingdings"/>
      </w:rPr>
    </w:lvl>
    <w:lvl w:ilvl="3">
      <w:start w:val="1"/>
      <w:numFmt w:val="bullet"/>
      <w:isLgl w:val="false"/>
      <w:suff w:val="tab"/>
      <w:lvlText w:val="·"/>
      <w:lvlJc w:val="left"/>
      <w:pPr>
        <w:ind w:left="3363" w:hanging="360"/>
      </w:pPr>
      <w:rPr>
        <w:rFonts w:ascii="Symbol" w:hAnsi="Symbol" w:eastAsia="Symbol" w:cs="Symbol"/>
      </w:rPr>
    </w:lvl>
    <w:lvl w:ilvl="4">
      <w:start w:val="1"/>
      <w:numFmt w:val="bullet"/>
      <w:isLgl w:val="false"/>
      <w:suff w:val="tab"/>
      <w:lvlText w:val="o"/>
      <w:lvlJc w:val="left"/>
      <w:pPr>
        <w:ind w:left="4083" w:hanging="360"/>
      </w:pPr>
      <w:rPr>
        <w:rFonts w:ascii="Courier New" w:hAnsi="Courier New" w:eastAsia="Courier New" w:cs="Courier New"/>
      </w:rPr>
    </w:lvl>
    <w:lvl w:ilvl="5">
      <w:start w:val="1"/>
      <w:numFmt w:val="bullet"/>
      <w:isLgl w:val="false"/>
      <w:suff w:val="tab"/>
      <w:lvlText w:val="§"/>
      <w:lvlJc w:val="left"/>
      <w:pPr>
        <w:ind w:left="4803" w:hanging="360"/>
      </w:pPr>
      <w:rPr>
        <w:rFonts w:ascii="Wingdings" w:hAnsi="Wingdings" w:eastAsia="Wingdings" w:cs="Wingdings"/>
      </w:rPr>
    </w:lvl>
    <w:lvl w:ilvl="6">
      <w:start w:val="1"/>
      <w:numFmt w:val="bullet"/>
      <w:isLgl w:val="false"/>
      <w:suff w:val="tab"/>
      <w:lvlText w:val="·"/>
      <w:lvlJc w:val="left"/>
      <w:pPr>
        <w:ind w:left="5523" w:hanging="360"/>
      </w:pPr>
      <w:rPr>
        <w:rFonts w:ascii="Symbol" w:hAnsi="Symbol" w:eastAsia="Symbol" w:cs="Symbol"/>
      </w:rPr>
    </w:lvl>
    <w:lvl w:ilvl="7">
      <w:start w:val="1"/>
      <w:numFmt w:val="bullet"/>
      <w:isLgl w:val="false"/>
      <w:suff w:val="tab"/>
      <w:lvlText w:val="o"/>
      <w:lvlJc w:val="left"/>
      <w:pPr>
        <w:ind w:left="6243" w:hanging="360"/>
      </w:pPr>
      <w:rPr>
        <w:rFonts w:ascii="Courier New" w:hAnsi="Courier New" w:eastAsia="Courier New" w:cs="Courier New"/>
      </w:rPr>
    </w:lvl>
    <w:lvl w:ilvl="8">
      <w:start w:val="1"/>
      <w:numFmt w:val="bullet"/>
      <w:isLgl w:val="false"/>
      <w:suff w:val="tab"/>
      <w:lvlText w:val="§"/>
      <w:lvlJc w:val="left"/>
      <w:pPr>
        <w:ind w:left="6963" w:hanging="360"/>
      </w:pPr>
      <w:rPr>
        <w:rFonts w:ascii="Wingdings" w:hAnsi="Wingdings" w:eastAsia="Wingdings" w:cs="Wingdings"/>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1"/>
    <w:uiPriority w:val="10"/>
    <w:rPr>
      <w:sz w:val="48"/>
      <w:szCs w:val="48"/>
    </w:rPr>
  </w:style>
  <w:style w:type="character" w:styleId="36">
    <w:name w:val="Subtitle Char"/>
    <w:basedOn w:val="698"/>
    <w:link w:val="723"/>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0"/>
    <w:uiPriority w:val="99"/>
  </w:style>
  <w:style w:type="character" w:styleId="44">
    <w:name w:val="Footer Char"/>
    <w:basedOn w:val="698"/>
    <w:link w:val="719"/>
    <w:uiPriority w:val="99"/>
  </w:style>
  <w:style w:type="character" w:styleId="46">
    <w:name w:val="Caption Char"/>
    <w:basedOn w:val="704"/>
    <w:link w:val="719"/>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32"/>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4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750"/>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75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94"/>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52"/>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753"/>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754"/>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8"/>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List 3"/>
    <w:basedOn w:val="688"/>
    <w:uiPriority w:val="99"/>
    <w:unhideWhenUsed/>
    <w:qFormat/>
    <w:pPr>
      <w:ind w:left="1260" w:hanging="420"/>
      <w:spacing w:before="100" w:beforeAutospacing="1" w:after="100" w:afterAutospacing="1"/>
    </w:pPr>
    <w:rPr>
      <w:szCs w:val="21"/>
    </w:rPr>
  </w:style>
  <w:style w:type="paragraph" w:styleId="701">
    <w:name w:val="toc 7"/>
    <w:basedOn w:val="688"/>
    <w:next w:val="688"/>
    <w:uiPriority w:val="39"/>
    <w:unhideWhenUsed/>
    <w:qFormat/>
    <w:pPr>
      <w:ind w:left="2520"/>
    </w:pPr>
    <w:rPr>
      <w:rFonts w:ascii="Calibri" w:hAnsi="Calibri"/>
      <w:szCs w:val="22"/>
    </w:rPr>
  </w:style>
  <w:style w:type="paragraph" w:styleId="702">
    <w:name w:val="List Number"/>
    <w:basedOn w:val="688"/>
    <w:uiPriority w:val="0"/>
    <w:qFormat/>
    <w:pPr>
      <w:numPr>
        <w:ilvl w:val="0"/>
        <w:numId w:val="2"/>
      </w:numPr>
      <w:contextualSpacing/>
    </w:pPr>
    <w:rPr>
      <w:rFonts w:ascii="Calibri" w:hAnsi="Calibri"/>
    </w:rPr>
  </w:style>
  <w:style w:type="paragraph" w:styleId="703">
    <w:name w:val="Normal Indent"/>
    <w:basedOn w:val="688"/>
    <w:link w:val="748"/>
    <w:uiPriority w:val="0"/>
    <w:qFormat/>
    <w:pPr>
      <w:ind w:firstLine="420"/>
    </w:pPr>
    <w:rPr>
      <w:b/>
      <w:sz w:val="24"/>
      <w:szCs w:val="20"/>
    </w:rPr>
  </w:style>
  <w:style w:type="paragraph" w:styleId="704">
    <w:name w:val="Caption"/>
    <w:basedOn w:val="688"/>
    <w:next w:val="688"/>
    <w:uiPriority w:val="0"/>
    <w:qFormat/>
    <w:rPr>
      <w:rFonts w:ascii="Cambria" w:hAnsi="Cambria" w:eastAsia="黑体"/>
      <w:sz w:val="20"/>
      <w:szCs w:val="22"/>
    </w:rPr>
  </w:style>
  <w:style w:type="paragraph" w:styleId="705">
    <w:name w:val="Document Map"/>
    <w:basedOn w:val="688"/>
    <w:link w:val="788"/>
    <w:uiPriority w:val="0"/>
    <w:qFormat/>
    <w:rPr>
      <w:rFonts w:ascii="宋体"/>
      <w:sz w:val="18"/>
      <w:szCs w:val="18"/>
    </w:rPr>
  </w:style>
  <w:style w:type="paragraph" w:styleId="706">
    <w:name w:val="annotation text"/>
    <w:basedOn w:val="688"/>
    <w:link w:val="811"/>
    <w:uiPriority w:val="0"/>
    <w:qFormat/>
    <w:pPr>
      <w:jc w:val="left"/>
    </w:pPr>
  </w:style>
  <w:style w:type="paragraph" w:styleId="707">
    <w:name w:val="Body Text 3"/>
    <w:basedOn w:val="688"/>
    <w:link w:val="828"/>
    <w:uiPriority w:val="0"/>
    <w:qFormat/>
    <w:rPr>
      <w:rFonts w:ascii="宋体"/>
      <w:sz w:val="24"/>
      <w:szCs w:val="20"/>
    </w:rPr>
  </w:style>
  <w:style w:type="paragraph" w:styleId="708">
    <w:name w:val="Body Text"/>
    <w:basedOn w:val="688"/>
    <w:next w:val="688"/>
    <w:link w:val="817"/>
    <w:uiPriority w:val="0"/>
    <w:qFormat/>
    <w:pPr>
      <w:jc w:val="center"/>
    </w:pPr>
    <w:rPr>
      <w:rFonts w:eastAsia="幼圆"/>
      <w:b/>
      <w:bCs/>
      <w:sz w:val="44"/>
    </w:rPr>
  </w:style>
  <w:style w:type="paragraph" w:styleId="709">
    <w:name w:val="Body Text Indent"/>
    <w:basedOn w:val="688"/>
    <w:link w:val="776"/>
    <w:uiPriority w:val="0"/>
    <w:qFormat/>
    <w:pPr>
      <w:ind w:left="420"/>
      <w:spacing w:after="120"/>
    </w:pPr>
  </w:style>
  <w:style w:type="paragraph" w:styleId="710">
    <w:name w:val="Block Text"/>
    <w:basedOn w:val="688"/>
    <w:next w:val="688"/>
    <w:uiPriority w:val="99"/>
    <w:unhideWhenUsed/>
    <w:qFormat/>
    <w:pPr>
      <w:ind w:left="1440" w:right="1440"/>
      <w:spacing w:after="120"/>
    </w:pPr>
  </w:style>
  <w:style w:type="paragraph" w:styleId="711">
    <w:name w:val="index 4"/>
    <w:basedOn w:val="688"/>
    <w:next w:val="688"/>
    <w:uiPriority w:val="0"/>
    <w:qFormat/>
    <w:pPr>
      <w:ind w:left="1260"/>
      <w:jc w:val="left"/>
    </w:pPr>
    <w:rPr>
      <w:rFonts w:ascii="Calibri" w:hAnsi="Calibri"/>
    </w:rPr>
  </w:style>
  <w:style w:type="paragraph" w:styleId="712">
    <w:name w:val="toc 5"/>
    <w:basedOn w:val="688"/>
    <w:next w:val="688"/>
    <w:uiPriority w:val="39"/>
    <w:unhideWhenUsed/>
    <w:qFormat/>
    <w:pPr>
      <w:ind w:left="1680"/>
    </w:pPr>
    <w:rPr>
      <w:rFonts w:ascii="Calibri" w:hAnsi="Calibri"/>
      <w:szCs w:val="22"/>
    </w:rPr>
  </w:style>
  <w:style w:type="paragraph" w:styleId="713">
    <w:name w:val="toc 3"/>
    <w:basedOn w:val="688"/>
    <w:next w:val="688"/>
    <w:uiPriority w:val="39"/>
    <w:qFormat/>
    <w:pPr>
      <w:ind w:left="840"/>
    </w:pPr>
    <w:rPr>
      <w:rFonts w:ascii="Calibri" w:hAnsi="Calibri"/>
      <w:szCs w:val="22"/>
    </w:rPr>
  </w:style>
  <w:style w:type="paragraph" w:styleId="714">
    <w:name w:val="Plain Text"/>
    <w:basedOn w:val="688"/>
    <w:link w:val="781"/>
    <w:uiPriority w:val="0"/>
    <w:qFormat/>
    <w:rPr>
      <w:rFonts w:ascii="Ari"/>
    </w:rPr>
  </w:style>
  <w:style w:type="paragraph" w:styleId="715">
    <w:name w:val="toc 8"/>
    <w:basedOn w:val="688"/>
    <w:next w:val="688"/>
    <w:uiPriority w:val="39"/>
    <w:unhideWhenUsed/>
    <w:qFormat/>
    <w:pPr>
      <w:ind w:left="2940"/>
    </w:pPr>
    <w:rPr>
      <w:rFonts w:ascii="Calibri" w:hAnsi="Calibri"/>
      <w:szCs w:val="22"/>
    </w:rPr>
  </w:style>
  <w:style w:type="paragraph" w:styleId="716">
    <w:name w:val="Date"/>
    <w:basedOn w:val="688"/>
    <w:next w:val="688"/>
    <w:link w:val="789"/>
    <w:uiPriority w:val="0"/>
    <w:unhideWhenUsed/>
    <w:qFormat/>
  </w:style>
  <w:style w:type="paragraph" w:styleId="717">
    <w:name w:val="Body Text Indent 2"/>
    <w:basedOn w:val="688"/>
    <w:link w:val="810"/>
    <w:uiPriority w:val="99"/>
    <w:unhideWhenUsed/>
    <w:qFormat/>
    <w:pPr>
      <w:ind w:firstLine="525"/>
      <w:spacing w:line="420" w:lineRule="exact"/>
    </w:pPr>
    <w:rPr>
      <w:rFonts w:ascii="宋体"/>
      <w:sz w:val="20"/>
      <w:szCs w:val="20"/>
    </w:rPr>
  </w:style>
  <w:style w:type="paragraph" w:styleId="718">
    <w:name w:val="Balloon Text"/>
    <w:basedOn w:val="688"/>
    <w:link w:val="831"/>
    <w:uiPriority w:val="0"/>
    <w:qFormat/>
    <w:rPr>
      <w:sz w:val="18"/>
      <w:szCs w:val="18"/>
    </w:rPr>
  </w:style>
  <w:style w:type="paragraph" w:styleId="719">
    <w:name w:val="Footer"/>
    <w:basedOn w:val="688"/>
    <w:link w:val="821"/>
    <w:uiPriority w:val="99"/>
    <w:qFormat/>
    <w:pPr>
      <w:jc w:val="left"/>
      <w:tabs>
        <w:tab w:val="center" w:pos="4153" w:leader="none"/>
        <w:tab w:val="right" w:pos="8306" w:leader="none"/>
      </w:tabs>
    </w:pPr>
    <w:rPr>
      <w:sz w:val="18"/>
      <w:szCs w:val="18"/>
    </w:rPr>
  </w:style>
  <w:style w:type="paragraph" w:styleId="720">
    <w:name w:val="Header"/>
    <w:basedOn w:val="688"/>
    <w:link w:val="780"/>
    <w:uiPriority w:val="0"/>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88"/>
    <w:next w:val="688"/>
    <w:uiPriority w:val="39"/>
    <w:qFormat/>
  </w:style>
  <w:style w:type="paragraph" w:styleId="722">
    <w:name w:val="toc 4"/>
    <w:basedOn w:val="688"/>
    <w:next w:val="688"/>
    <w:uiPriority w:val="39"/>
    <w:unhideWhenUsed/>
    <w:qFormat/>
    <w:pPr>
      <w:ind w:left="1260"/>
    </w:pPr>
    <w:rPr>
      <w:rFonts w:ascii="Calibri" w:hAnsi="Calibri"/>
      <w:szCs w:val="22"/>
    </w:rPr>
  </w:style>
  <w:style w:type="paragraph" w:styleId="723">
    <w:name w:val="Subtitle"/>
    <w:basedOn w:val="688"/>
    <w:next w:val="688"/>
    <w:link w:val="806"/>
    <w:uiPriority w:val="0"/>
    <w:qFormat/>
    <w:pPr>
      <w:jc w:val="center"/>
      <w:spacing w:before="240" w:after="60" w:line="312" w:lineRule="auto"/>
      <w:outlineLvl w:val="1"/>
    </w:pPr>
    <w:rPr>
      <w:rFonts w:ascii="Cambria" w:hAnsi="Cambria"/>
      <w:b/>
      <w:bCs/>
      <w:sz w:val="32"/>
      <w:szCs w:val="32"/>
    </w:rPr>
  </w:style>
  <w:style w:type="paragraph" w:styleId="724">
    <w:name w:val="toc 6"/>
    <w:basedOn w:val="688"/>
    <w:next w:val="688"/>
    <w:uiPriority w:val="39"/>
    <w:unhideWhenUsed/>
    <w:qFormat/>
    <w:pPr>
      <w:ind w:left="2100"/>
    </w:pPr>
    <w:rPr>
      <w:rFonts w:ascii="Calibri" w:hAnsi="Calibri"/>
      <w:szCs w:val="22"/>
    </w:rPr>
  </w:style>
  <w:style w:type="paragraph" w:styleId="725">
    <w:name w:val="Body Text Indent 3"/>
    <w:basedOn w:val="688"/>
    <w:link w:val="829"/>
    <w:uiPriority w:val="0"/>
    <w:qFormat/>
    <w:pPr>
      <w:ind w:left="420"/>
      <w:spacing w:after="120"/>
    </w:pPr>
    <w:rPr>
      <w:sz w:val="16"/>
      <w:szCs w:val="20"/>
    </w:rPr>
  </w:style>
  <w:style w:type="paragraph" w:styleId="726">
    <w:name w:val="toc 2"/>
    <w:basedOn w:val="688"/>
    <w:next w:val="688"/>
    <w:uiPriority w:val="39"/>
    <w:qFormat/>
    <w:pPr>
      <w:ind w:left="420"/>
    </w:pPr>
    <w:rPr>
      <w:rFonts w:ascii="Calibri" w:hAnsi="Calibri"/>
      <w:szCs w:val="22"/>
    </w:rPr>
  </w:style>
  <w:style w:type="paragraph" w:styleId="727">
    <w:name w:val="toc 9"/>
    <w:basedOn w:val="688"/>
    <w:next w:val="688"/>
    <w:uiPriority w:val="39"/>
    <w:unhideWhenUsed/>
    <w:qFormat/>
    <w:pPr>
      <w:ind w:left="3360"/>
    </w:pPr>
    <w:rPr>
      <w:rFonts w:ascii="Calibri" w:hAnsi="Calibri"/>
      <w:szCs w:val="22"/>
    </w:rPr>
  </w:style>
  <w:style w:type="paragraph" w:styleId="728">
    <w:name w:val="HTML Preformatted"/>
    <w:basedOn w:val="688"/>
    <w:link w:val="91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29">
    <w:name w:val="Normal (Web)"/>
    <w:basedOn w:val="688"/>
    <w:uiPriority w:val="0"/>
    <w:qFormat/>
    <w:pPr>
      <w:jc w:val="left"/>
      <w:spacing w:before="100" w:beforeAutospacing="1" w:after="100" w:afterAutospacing="1"/>
      <w:widowControl/>
    </w:pPr>
    <w:rPr>
      <w:rFonts w:ascii="宋体" w:hAnsi="宋体" w:cs="宋体"/>
      <w:sz w:val="24"/>
    </w:rPr>
  </w:style>
  <w:style w:type="paragraph" w:styleId="730">
    <w:name w:val="index 1"/>
    <w:basedOn w:val="688"/>
    <w:next w:val="688"/>
    <w:uiPriority w:val="0"/>
    <w:qFormat/>
    <w:pPr>
      <w:jc w:val="center"/>
      <w:spacing w:line="220" w:lineRule="exact"/>
    </w:pPr>
    <w:rPr>
      <w:rFonts w:ascii="仿宋_GB2312" w:hAnsi="Calibri" w:eastAsia="仿宋_GB2312"/>
      <w:szCs w:val="22"/>
    </w:rPr>
  </w:style>
  <w:style w:type="paragraph" w:styleId="731">
    <w:name w:val="Title"/>
    <w:basedOn w:val="688"/>
    <w:link w:val="784"/>
    <w:uiPriority w:val="0"/>
    <w:qFormat/>
    <w:pPr>
      <w:jc w:val="center"/>
      <w:spacing w:before="240" w:after="60" w:line="420" w:lineRule="atLeast"/>
      <w:outlineLvl w:val="0"/>
    </w:pPr>
    <w:rPr>
      <w:rFonts w:ascii="Arial" w:hAnsi="Arial"/>
      <w:b/>
      <w:sz w:val="32"/>
      <w:szCs w:val="20"/>
    </w:rPr>
  </w:style>
  <w:style w:type="paragraph" w:styleId="732">
    <w:name w:val="annotation subject"/>
    <w:basedOn w:val="706"/>
    <w:next w:val="706"/>
    <w:link w:val="819"/>
    <w:uiPriority w:val="0"/>
    <w:qFormat/>
    <w:rPr>
      <w:b/>
      <w:bCs/>
    </w:rPr>
  </w:style>
  <w:style w:type="paragraph" w:styleId="733">
    <w:name w:val="Body Text First Indent"/>
    <w:basedOn w:val="708"/>
    <w:uiPriority w:val="99"/>
    <w:unhideWhenUsed/>
    <w:qFormat/>
    <w:pPr>
      <w:ind w:firstLine="426"/>
      <w:spacing w:line="400" w:lineRule="atLeast"/>
    </w:pPr>
    <w:rPr>
      <w:sz w:val="24"/>
      <w:szCs w:val="20"/>
    </w:rPr>
  </w:style>
  <w:style w:type="paragraph" w:styleId="734">
    <w:name w:val="Body Text First Indent 2"/>
    <w:basedOn w:val="709"/>
    <w:uiPriority w:val="99"/>
    <w:semiHidden/>
    <w:unhideWhenUsed/>
    <w:qFormat/>
    <w:pPr>
      <w:ind w:firstLine="420"/>
    </w:pPr>
  </w:style>
  <w:style w:type="table" w:styleId="735">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uiPriority w:val="0"/>
    <w:qFormat/>
    <w:rPr>
      <w:rFonts w:cs="Times New Roman"/>
      <w:b/>
    </w:rPr>
  </w:style>
  <w:style w:type="character" w:styleId="737">
    <w:name w:val="page number"/>
    <w:uiPriority w:val="0"/>
    <w:qFormat/>
    <w:rPr>
      <w:rFonts w:eastAsia="宋体"/>
      <w:b/>
      <w:spacing w:val="0"/>
      <w:sz w:val="24"/>
      <w:szCs w:val="24"/>
      <w:vertAlign w:val="baseline"/>
      <w:lang w:val="en-US" w:eastAsia="zh-CN" w:bidi="ar-SA"/>
    </w:rPr>
  </w:style>
  <w:style w:type="character" w:styleId="738">
    <w:name w:val="FollowedHyperlink"/>
    <w:uiPriority w:val="0"/>
    <w:qFormat/>
    <w:rPr>
      <w:color w:val="800080"/>
      <w:u w:val="single"/>
    </w:rPr>
  </w:style>
  <w:style w:type="character" w:styleId="739">
    <w:name w:val="Emphasis"/>
    <w:uiPriority w:val="0"/>
    <w:qFormat/>
    <w:rPr>
      <w:color w:val="cc0000"/>
    </w:rPr>
  </w:style>
  <w:style w:type="character" w:styleId="740">
    <w:name w:val="Hyperlink"/>
    <w:uiPriority w:val="99"/>
    <w:qFormat/>
    <w:rPr>
      <w:color w:val="0000ff"/>
      <w:u w:val="single"/>
    </w:rPr>
  </w:style>
  <w:style w:type="character" w:styleId="741">
    <w:name w:val="annotation reference"/>
    <w:basedOn w:val="698"/>
    <w:uiPriority w:val="0"/>
    <w:qFormat/>
    <w:rPr>
      <w:sz w:val="21"/>
      <w:szCs w:val="21"/>
    </w:rPr>
  </w:style>
  <w:style w:type="character" w:styleId="742">
    <w:name w:val="HTML Cite"/>
    <w:uiPriority w:val="0"/>
    <w:qFormat/>
    <w:rPr>
      <w:color w:val="008000"/>
    </w:rPr>
  </w:style>
  <w:style w:type="character" w:styleId="743" w:customStyle="1">
    <w:name w:val="标题 1 Char"/>
    <w:uiPriority w:val="0"/>
    <w:qFormat/>
    <w:rPr>
      <w:b/>
      <w:bCs/>
      <w:sz w:val="32"/>
      <w:szCs w:val="44"/>
    </w:rPr>
  </w:style>
  <w:style w:type="paragraph" w:styleId="744" w:customStyle="1">
    <w:name w:val="列表项目符号 21"/>
    <w:basedOn w:val="688"/>
    <w:uiPriority w:val="0"/>
    <w:unhideWhenUsed/>
    <w:qFormat/>
    <w:pPr>
      <w:numPr>
        <w:ilvl w:val="0"/>
        <w:numId w:val="3"/>
      </w:numPr>
      <w:tabs>
        <w:tab w:val="left" w:pos="780" w:leader="none"/>
      </w:tabs>
    </w:pPr>
  </w:style>
  <w:style w:type="paragraph" w:styleId="745" w:customStyle="1">
    <w:name w:val="正文首行缩进 211"/>
    <w:basedOn w:val="746"/>
    <w:next w:val="688"/>
    <w:uiPriority w:val="0"/>
    <w:qFormat/>
    <w:pPr>
      <w:ind w:left="0" w:firstLine="420"/>
      <w:spacing w:after="0" w:line="360" w:lineRule="auto"/>
    </w:pPr>
    <w:rPr>
      <w:rFonts w:ascii="宋体" w:hAnsi="宋体"/>
      <w:szCs w:val="20"/>
    </w:rPr>
  </w:style>
  <w:style w:type="paragraph" w:styleId="746" w:customStyle="1">
    <w:name w:val="正文文本缩进11"/>
    <w:basedOn w:val="688"/>
    <w:next w:val="747"/>
    <w:uiPriority w:val="0"/>
    <w:unhideWhenUsed/>
    <w:qFormat/>
    <w:pPr>
      <w:ind w:left="420"/>
      <w:spacing w:after="120"/>
    </w:pPr>
  </w:style>
  <w:style w:type="paragraph" w:styleId="747" w:customStyle="1">
    <w:name w:val="寄信人地址1"/>
    <w:basedOn w:val="688"/>
    <w:uiPriority w:val="0"/>
    <w:qFormat/>
    <w:rPr>
      <w:rFonts w:ascii="Arial" w:hAnsi="Arial" w:cs="宋体"/>
    </w:rPr>
  </w:style>
  <w:style w:type="character" w:styleId="748" w:customStyle="1">
    <w:name w:val="正文缩进 字符"/>
    <w:link w:val="703"/>
    <w:uiPriority w:val="0"/>
    <w:qFormat/>
    <w:rPr>
      <w:b/>
      <w:sz w:val="24"/>
    </w:rPr>
  </w:style>
  <w:style w:type="character" w:styleId="749" w:customStyle="1">
    <w:name w:val="标题 2 字符"/>
    <w:link w:val="690"/>
    <w:uiPriority w:val="0"/>
    <w:qFormat/>
    <w:rPr>
      <w:rFonts w:ascii="Cambria" w:hAnsi="Cambria"/>
      <w:b/>
      <w:bCs/>
      <w:sz w:val="32"/>
      <w:szCs w:val="32"/>
    </w:rPr>
  </w:style>
  <w:style w:type="character" w:styleId="750" w:customStyle="1">
    <w:name w:val="标题 3 字符"/>
    <w:link w:val="691"/>
    <w:uiPriority w:val="0"/>
    <w:qFormat/>
    <w:rPr>
      <w:b/>
      <w:bCs/>
      <w:sz w:val="32"/>
      <w:szCs w:val="32"/>
    </w:rPr>
  </w:style>
  <w:style w:type="character" w:styleId="751" w:customStyle="1">
    <w:name w:val="标题 4 字符"/>
    <w:link w:val="692"/>
    <w:uiPriority w:val="0"/>
    <w:qFormat/>
    <w:rPr>
      <w:rFonts w:ascii="Cambria" w:hAnsi="Cambria"/>
      <w:b/>
      <w:bCs/>
      <w:sz w:val="28"/>
      <w:szCs w:val="28"/>
    </w:rPr>
  </w:style>
  <w:style w:type="character" w:styleId="752" w:customStyle="1">
    <w:name w:val="标题 6 字符"/>
    <w:link w:val="694"/>
    <w:uiPriority w:val="0"/>
    <w:qFormat/>
    <w:rPr>
      <w:rFonts w:ascii="Cambria" w:hAnsi="Cambria"/>
      <w:b/>
      <w:bCs/>
      <w:sz w:val="24"/>
      <w:szCs w:val="24"/>
    </w:rPr>
  </w:style>
  <w:style w:type="character" w:styleId="753" w:customStyle="1">
    <w:name w:val="标题 7 字符"/>
    <w:link w:val="695"/>
    <w:uiPriority w:val="0"/>
    <w:qFormat/>
    <w:rPr>
      <w:b/>
      <w:bCs/>
      <w:sz w:val="24"/>
      <w:szCs w:val="24"/>
    </w:rPr>
  </w:style>
  <w:style w:type="character" w:styleId="754" w:customStyle="1">
    <w:name w:val="标题 8 字符"/>
    <w:link w:val="696"/>
    <w:uiPriority w:val="0"/>
    <w:qFormat/>
    <w:rPr>
      <w:rFonts w:ascii="Cambria" w:hAnsi="Cambria"/>
      <w:sz w:val="24"/>
      <w:szCs w:val="24"/>
    </w:rPr>
  </w:style>
  <w:style w:type="paragraph" w:styleId="755" w:customStyle="1">
    <w:name w:val="表格文字"/>
    <w:basedOn w:val="688"/>
    <w:link w:val="884"/>
    <w:uiPriority w:val="0"/>
    <w:qFormat/>
    <w:pPr>
      <w:jc w:val="left"/>
      <w:spacing w:line="420" w:lineRule="atLeast"/>
    </w:pPr>
    <w:rPr>
      <w:rFonts w:ascii="Calibri" w:hAnsi="Calibri"/>
      <w:szCs w:val="22"/>
    </w:rPr>
  </w:style>
  <w:style w:type="paragraph" w:styleId="756" w:customStyle="1">
    <w:name w:val="文本块11"/>
    <w:basedOn w:val="688"/>
    <w:uiPriority w:val="99"/>
    <w:unhideWhenUsed/>
    <w:qFormat/>
    <w:pPr>
      <w:ind w:left="567" w:right="454" w:firstLine="498"/>
      <w:jc w:val="left"/>
    </w:pPr>
    <w:rPr>
      <w:rFonts w:ascii="仿宋_GB2312" w:eastAsia="仿宋_GB2312"/>
      <w:sz w:val="30"/>
      <w:szCs w:val="20"/>
    </w:rPr>
  </w:style>
  <w:style w:type="paragraph" w:styleId="75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9" w:customStyle="1">
    <w:name w:val="Body Text First Indent 21"/>
    <w:basedOn w:val="760"/>
    <w:uiPriority w:val="0"/>
    <w:qFormat/>
    <w:pPr>
      <w:ind w:firstLine="420"/>
    </w:pPr>
  </w:style>
  <w:style w:type="paragraph" w:styleId="760" w:customStyle="1">
    <w:name w:val="Body Text Indent1"/>
    <w:basedOn w:val="688"/>
    <w:uiPriority w:val="0"/>
    <w:qFormat/>
    <w:pPr>
      <w:ind w:left="420"/>
    </w:pPr>
  </w:style>
  <w:style w:type="paragraph" w:styleId="761">
    <w:name w:val="List Paragraph"/>
    <w:basedOn w:val="688"/>
    <w:link w:val="934"/>
    <w:uiPriority w:val="34"/>
    <w:qFormat/>
    <w:pPr>
      <w:ind w:firstLine="420"/>
    </w:pPr>
  </w:style>
  <w:style w:type="character" w:styleId="762" w:customStyle="1">
    <w:name w:val="明显强调1"/>
    <w:uiPriority w:val="0"/>
    <w:qFormat/>
    <w:rPr>
      <w:b/>
      <w:bCs/>
      <w:i/>
      <w:iCs/>
      <w:color w:val="4f81bd"/>
    </w:rPr>
  </w:style>
  <w:style w:type="character" w:styleId="763" w:customStyle="1">
    <w:name w:val="批注文字 Char2"/>
    <w:uiPriority w:val="0"/>
    <w:qFormat/>
    <w:rPr>
      <w:sz w:val="21"/>
    </w:rPr>
  </w:style>
  <w:style w:type="character" w:styleId="764" w:customStyle="1">
    <w:name w:val="标题 3 Char_0"/>
    <w:link w:val="765"/>
    <w:uiPriority w:val="0"/>
    <w:qFormat/>
    <w:rPr>
      <w:b/>
      <w:bCs/>
      <w:sz w:val="32"/>
      <w:szCs w:val="32"/>
    </w:rPr>
  </w:style>
  <w:style w:type="paragraph" w:styleId="765" w:customStyle="1">
    <w:name w:val="标题 3_0"/>
    <w:basedOn w:val="766"/>
    <w:next w:val="766"/>
    <w:link w:val="764"/>
    <w:uiPriority w:val="0"/>
    <w:qFormat/>
    <w:pPr>
      <w:keepLines/>
      <w:keepNext/>
      <w:spacing w:before="260" w:after="260" w:line="416" w:lineRule="auto"/>
      <w:outlineLvl w:val="2"/>
    </w:pPr>
    <w:rPr>
      <w:b/>
      <w:bCs/>
      <w:sz w:val="32"/>
      <w:szCs w:val="32"/>
    </w:rPr>
  </w:style>
  <w:style w:type="paragraph" w:styleId="76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7" w:customStyle="1">
    <w:name w:val="正文文本 Char2"/>
    <w:uiPriority w:val="99"/>
    <w:semiHidden/>
    <w:qFormat/>
    <w:rPr>
      <w:rFonts w:ascii="Calibri" w:hAnsi="Calibri" w:eastAsia="宋体" w:cs="Times New Roman"/>
    </w:rPr>
  </w:style>
  <w:style w:type="character" w:styleId="768" w:customStyle="1">
    <w:name w:val="页脚 Char1"/>
    <w:uiPriority w:val="99"/>
    <w:semiHidden/>
    <w:qFormat/>
    <w:rPr>
      <w:rFonts w:ascii="Calibri" w:hAnsi="Calibri" w:eastAsia="宋体" w:cs="Times New Roman"/>
      <w:sz w:val="18"/>
      <w:szCs w:val="18"/>
    </w:rPr>
  </w:style>
  <w:style w:type="character" w:styleId="769" w:customStyle="1">
    <w:name w:val="明显引用 Char2"/>
    <w:uiPriority w:val="99"/>
    <w:qFormat/>
    <w:rPr>
      <w:b/>
      <w:bCs/>
      <w:i/>
      <w:iCs/>
      <w:color w:val="4f81bd"/>
      <w:sz w:val="21"/>
      <w:szCs w:val="24"/>
    </w:rPr>
  </w:style>
  <w:style w:type="character" w:styleId="770" w:customStyle="1">
    <w:name w:val="引用 Char"/>
    <w:link w:val="771"/>
    <w:uiPriority w:val="0"/>
    <w:qFormat/>
    <w:rPr>
      <w:i/>
      <w:iCs/>
      <w:color w:val="000000"/>
    </w:rPr>
  </w:style>
  <w:style w:type="paragraph" w:styleId="771" w:customStyle="1">
    <w:name w:val="引用1"/>
    <w:basedOn w:val="688"/>
    <w:next w:val="688"/>
    <w:link w:val="770"/>
    <w:uiPriority w:val="0"/>
    <w:qFormat/>
    <w:rPr>
      <w:i/>
      <w:iCs/>
      <w:color w:val="000000"/>
      <w:sz w:val="20"/>
      <w:szCs w:val="20"/>
    </w:rPr>
  </w:style>
  <w:style w:type="character" w:styleId="772" w:customStyle="1">
    <w:name w:val="标题 1 Char_0"/>
    <w:link w:val="773"/>
    <w:uiPriority w:val="0"/>
    <w:qFormat/>
    <w:rPr>
      <w:b/>
      <w:bCs/>
      <w:sz w:val="44"/>
      <w:szCs w:val="44"/>
    </w:rPr>
  </w:style>
  <w:style w:type="paragraph" w:styleId="773" w:customStyle="1">
    <w:name w:val="标题 1_0"/>
    <w:basedOn w:val="766"/>
    <w:next w:val="766"/>
    <w:link w:val="772"/>
    <w:uiPriority w:val="0"/>
    <w:qFormat/>
    <w:pPr>
      <w:keepLines/>
      <w:keepNext/>
      <w:spacing w:before="340" w:after="330" w:line="578" w:lineRule="auto"/>
      <w:outlineLvl w:val="0"/>
    </w:pPr>
    <w:rPr>
      <w:b/>
      <w:bCs/>
      <w:sz w:val="44"/>
      <w:szCs w:val="44"/>
    </w:rPr>
  </w:style>
  <w:style w:type="character" w:styleId="774" w:customStyle="1">
    <w:name w:val="正文文本缩进 3 Char1"/>
    <w:uiPriority w:val="99"/>
    <w:semiHidden/>
    <w:qFormat/>
    <w:rPr>
      <w:sz w:val="16"/>
      <w:szCs w:val="16"/>
    </w:rPr>
  </w:style>
  <w:style w:type="character" w:styleId="775" w:customStyle="1">
    <w:name w:val="引用 Char1"/>
    <w:uiPriority w:val="29"/>
    <w:qFormat/>
    <w:rPr>
      <w:i/>
      <w:iCs/>
      <w:color w:val="000000"/>
      <w:sz w:val="21"/>
    </w:rPr>
  </w:style>
  <w:style w:type="character" w:styleId="776" w:customStyle="1">
    <w:name w:val="正文文本缩进 字符"/>
    <w:link w:val="709"/>
    <w:uiPriority w:val="0"/>
    <w:qFormat/>
    <w:rPr>
      <w:sz w:val="21"/>
      <w:szCs w:val="24"/>
    </w:rPr>
  </w:style>
  <w:style w:type="character" w:styleId="777" w:customStyle="1">
    <w:name w:val="font161"/>
    <w:uiPriority w:val="0"/>
    <w:qFormat/>
    <w:rPr>
      <w:b/>
      <w:sz w:val="32"/>
    </w:rPr>
  </w:style>
  <w:style w:type="character" w:styleId="778" w:customStyle="1">
    <w:name w:val="标题 4 Char_0"/>
    <w:link w:val="779"/>
    <w:uiPriority w:val="0"/>
    <w:qFormat/>
    <w:rPr>
      <w:rFonts w:ascii="Arial" w:hAnsi="Arial" w:eastAsia="黑体"/>
      <w:b/>
      <w:bCs/>
      <w:sz w:val="28"/>
      <w:szCs w:val="28"/>
    </w:rPr>
  </w:style>
  <w:style w:type="paragraph" w:styleId="779" w:customStyle="1">
    <w:name w:val="标题 4_0"/>
    <w:basedOn w:val="766"/>
    <w:next w:val="766"/>
    <w:link w:val="778"/>
    <w:uiPriority w:val="0"/>
    <w:qFormat/>
    <w:pPr>
      <w:keepLines/>
      <w:keepNext/>
      <w:spacing w:before="280" w:after="290" w:line="376" w:lineRule="auto"/>
      <w:outlineLvl w:val="3"/>
    </w:pPr>
    <w:rPr>
      <w:rFonts w:ascii="Arial" w:hAnsi="Arial" w:eastAsia="黑体"/>
      <w:b/>
      <w:bCs/>
      <w:sz w:val="28"/>
      <w:szCs w:val="28"/>
    </w:rPr>
  </w:style>
  <w:style w:type="character" w:styleId="780" w:customStyle="1">
    <w:name w:val="页眉 字符"/>
    <w:link w:val="720"/>
    <w:uiPriority w:val="0"/>
    <w:qFormat/>
    <w:rPr>
      <w:sz w:val="18"/>
      <w:szCs w:val="18"/>
    </w:rPr>
  </w:style>
  <w:style w:type="character" w:styleId="781" w:customStyle="1">
    <w:name w:val="纯文本 字符"/>
    <w:link w:val="714"/>
    <w:uiPriority w:val="99"/>
    <w:qFormat/>
    <w:rPr>
      <w:rFonts w:ascii="Ari"/>
      <w:lang w:val="en-US" w:eastAsia="zh-CN" w:bidi="ar-SA"/>
    </w:rPr>
  </w:style>
  <w:style w:type="character" w:styleId="782" w:customStyle="1">
    <w:name w:val="引用 Char2"/>
    <w:uiPriority w:val="99"/>
    <w:qFormat/>
    <w:rPr>
      <w:i/>
      <w:iCs/>
      <w:color w:val="000000"/>
      <w:sz w:val="21"/>
      <w:szCs w:val="24"/>
    </w:rPr>
  </w:style>
  <w:style w:type="character" w:styleId="783" w:customStyle="1">
    <w:name w:val="rvts11"/>
    <w:uiPriority w:val="0"/>
    <w:qFormat/>
    <w:rPr>
      <w:rFonts w:hint="default" w:ascii="KNLe" w:hAnsi="KNLe"/>
      <w:sz w:val="24"/>
      <w:szCs w:val="24"/>
      <w:u w:val="single"/>
    </w:rPr>
  </w:style>
  <w:style w:type="character" w:styleId="784" w:customStyle="1">
    <w:name w:val="标题 字符"/>
    <w:link w:val="731"/>
    <w:uiPriority w:val="0"/>
    <w:qFormat/>
    <w:rPr>
      <w:rFonts w:ascii="Arial" w:hAnsi="Arial"/>
      <w:b/>
      <w:sz w:val="32"/>
    </w:rPr>
  </w:style>
  <w:style w:type="character" w:styleId="785" w:customStyle="1">
    <w:name w:val="标题5 Char Char"/>
    <w:link w:val="786"/>
    <w:uiPriority w:val="0"/>
    <w:qFormat/>
    <w:rPr>
      <w:rFonts w:ascii="Arial" w:hAnsi="Arial"/>
      <w:b/>
      <w:bCs/>
      <w:sz w:val="24"/>
      <w:szCs w:val="32"/>
    </w:rPr>
  </w:style>
  <w:style w:type="paragraph" w:styleId="786" w:customStyle="1">
    <w:name w:val="标题5"/>
    <w:basedOn w:val="691"/>
    <w:link w:val="785"/>
    <w:uiPriority w:val="0"/>
    <w:qFormat/>
    <w:pPr>
      <w:numPr>
        <w:ilvl w:val="0"/>
        <w:numId w:val="0"/>
      </w:numPr>
      <w:spacing w:line="413" w:lineRule="auto"/>
    </w:pPr>
    <w:rPr>
      <w:rFonts w:ascii="Arial" w:hAnsi="Arial"/>
      <w:sz w:val="24"/>
    </w:rPr>
  </w:style>
  <w:style w:type="character" w:styleId="787" w:customStyle="1">
    <w:name w:val="副标题 Char2"/>
    <w:uiPriority w:val="11"/>
    <w:qFormat/>
    <w:rPr>
      <w:rFonts w:ascii="Cambria" w:hAnsi="Cambria" w:cs="Times New Roman"/>
      <w:b/>
      <w:bCs/>
      <w:sz w:val="32"/>
      <w:szCs w:val="32"/>
    </w:rPr>
  </w:style>
  <w:style w:type="character" w:styleId="788" w:customStyle="1">
    <w:name w:val="文档结构图 字符"/>
    <w:link w:val="705"/>
    <w:uiPriority w:val="0"/>
    <w:qFormat/>
    <w:rPr>
      <w:rFonts w:ascii="宋体"/>
      <w:sz w:val="18"/>
      <w:szCs w:val="18"/>
    </w:rPr>
  </w:style>
  <w:style w:type="character" w:styleId="789" w:customStyle="1">
    <w:name w:val="日期 字符"/>
    <w:link w:val="716"/>
    <w:uiPriority w:val="0"/>
    <w:qFormat/>
    <w:rPr>
      <w:sz w:val="21"/>
      <w:szCs w:val="24"/>
    </w:rPr>
  </w:style>
  <w:style w:type="character" w:styleId="790" w:customStyle="1">
    <w:name w:val="批注主题 Char1"/>
    <w:uiPriority w:val="0"/>
    <w:qFormat/>
    <w:rPr>
      <w:b/>
      <w:bCs/>
      <w:sz w:val="21"/>
      <w:szCs w:val="22"/>
    </w:rPr>
  </w:style>
  <w:style w:type="character" w:styleId="791" w:customStyle="1">
    <w:name w:val="font31"/>
    <w:uiPriority w:val="0"/>
    <w:qFormat/>
    <w:rPr>
      <w:rFonts w:hint="eastAsia" w:ascii="宋体" w:hAnsi="宋体" w:eastAsia="宋体" w:cs="宋体"/>
      <w:color w:val="000000"/>
      <w:sz w:val="20"/>
      <w:szCs w:val="20"/>
      <w:u w:val="none"/>
    </w:rPr>
  </w:style>
  <w:style w:type="character" w:styleId="792" w:customStyle="1">
    <w:name w:val="明显引用 Char"/>
    <w:link w:val="793"/>
    <w:uiPriority w:val="0"/>
    <w:qFormat/>
    <w:rPr>
      <w:b/>
      <w:bCs/>
      <w:i/>
      <w:iCs/>
      <w:color w:val="4f81bd"/>
    </w:rPr>
  </w:style>
  <w:style w:type="paragraph" w:styleId="793" w:customStyle="1">
    <w:name w:val="明显引用1"/>
    <w:basedOn w:val="688"/>
    <w:next w:val="688"/>
    <w:link w:val="792"/>
    <w:uiPriority w:val="0"/>
    <w:qFormat/>
    <w:pPr>
      <w:ind w:left="936" w:right="936"/>
      <w:spacing w:before="200" w:after="280"/>
      <w:pBdr>
        <w:bottom w:val="single" w:color="4F81BD" w:sz="4" w:space="4"/>
      </w:pBdr>
    </w:pPr>
    <w:rPr>
      <w:b/>
      <w:bCs/>
      <w:i/>
      <w:iCs/>
      <w:color w:val="4f81bd"/>
      <w:sz w:val="20"/>
      <w:szCs w:val="20"/>
    </w:rPr>
  </w:style>
  <w:style w:type="character" w:styleId="794" w:customStyle="1">
    <w:name w:val="标题 5 字符"/>
    <w:link w:val="693"/>
    <w:uiPriority w:val="0"/>
    <w:qFormat/>
    <w:rPr>
      <w:b/>
      <w:bCs/>
      <w:sz w:val="28"/>
      <w:szCs w:val="28"/>
    </w:rPr>
  </w:style>
  <w:style w:type="character" w:styleId="795" w:customStyle="1">
    <w:name w:val="日期 Char1"/>
    <w:uiPriority w:val="0"/>
    <w:qFormat/>
    <w:rPr>
      <w:rFonts w:ascii="Calibri" w:hAnsi="Calibri" w:eastAsia="宋体" w:cs="Times New Roman"/>
    </w:rPr>
  </w:style>
  <w:style w:type="character" w:styleId="796" w:customStyle="1">
    <w:name w:val="批注框文本 Char1"/>
    <w:uiPriority w:val="0"/>
    <w:qFormat/>
    <w:rPr>
      <w:sz w:val="18"/>
      <w:szCs w:val="18"/>
    </w:rPr>
  </w:style>
  <w:style w:type="character" w:styleId="797" w:customStyle="1">
    <w:name w:val="标题 Char1"/>
    <w:uiPriority w:val="10"/>
    <w:qFormat/>
    <w:rPr>
      <w:rFonts w:ascii="Cambria" w:hAnsi="Cambria" w:eastAsia="宋体" w:cs="Times New Roman"/>
      <w:b/>
      <w:bCs/>
      <w:sz w:val="32"/>
      <w:szCs w:val="32"/>
    </w:rPr>
  </w:style>
  <w:style w:type="character" w:styleId="798" w:customStyle="1">
    <w:name w:val="标题 9 字符"/>
    <w:link w:val="697"/>
    <w:uiPriority w:val="0"/>
    <w:qFormat/>
    <w:rPr>
      <w:rFonts w:ascii="Cambria" w:hAnsi="Cambria"/>
      <w:sz w:val="21"/>
      <w:szCs w:val="21"/>
    </w:rPr>
  </w:style>
  <w:style w:type="character" w:styleId="799" w:customStyle="1">
    <w:name w:val="不明显参考1"/>
    <w:uiPriority w:val="0"/>
    <w:qFormat/>
    <w:rPr>
      <w:smallCaps/>
      <w:color w:val="c0504d"/>
      <w:u w:val="single"/>
    </w:rPr>
  </w:style>
  <w:style w:type="character" w:styleId="800" w:customStyle="1">
    <w:name w:val="批注文字 Char1"/>
    <w:uiPriority w:val="0"/>
    <w:qFormat/>
    <w:rPr>
      <w:rFonts w:ascii="Calibri" w:hAnsi="Calibri" w:eastAsia="宋体" w:cs="Times New Roman"/>
    </w:rPr>
  </w:style>
  <w:style w:type="character" w:styleId="801" w:customStyle="1">
    <w:name w:val="标题 Char2"/>
    <w:uiPriority w:val="10"/>
    <w:qFormat/>
    <w:rPr>
      <w:rFonts w:ascii="Cambria" w:hAnsi="Cambria" w:cs="Times New Roman"/>
      <w:b/>
      <w:bCs/>
      <w:sz w:val="32"/>
      <w:szCs w:val="32"/>
    </w:rPr>
  </w:style>
  <w:style w:type="character" w:styleId="802" w:customStyle="1">
    <w:name w:val="正文文本 3 Char1"/>
    <w:uiPriority w:val="99"/>
    <w:semiHidden/>
    <w:qFormat/>
    <w:rPr>
      <w:sz w:val="16"/>
      <w:szCs w:val="16"/>
    </w:rPr>
  </w:style>
  <w:style w:type="character" w:styleId="803" w:customStyle="1">
    <w:name w:val="批注主题 Char2"/>
    <w:uiPriority w:val="0"/>
    <w:qFormat/>
    <w:rPr>
      <w:b/>
      <w:bCs/>
      <w:sz w:val="21"/>
    </w:rPr>
  </w:style>
  <w:style w:type="character" w:styleId="804" w:customStyle="1">
    <w:name w:val="正文文本 Char_0"/>
    <w:link w:val="805"/>
    <w:uiPriority w:val="0"/>
    <w:qFormat/>
    <w:rPr>
      <w:szCs w:val="24"/>
    </w:rPr>
  </w:style>
  <w:style w:type="paragraph" w:styleId="805" w:customStyle="1">
    <w:name w:val="正文文本_0"/>
    <w:basedOn w:val="766"/>
    <w:link w:val="804"/>
    <w:uiPriority w:val="0"/>
    <w:qFormat/>
    <w:pPr>
      <w:spacing w:after="120"/>
    </w:pPr>
    <w:rPr>
      <w:sz w:val="20"/>
    </w:rPr>
  </w:style>
  <w:style w:type="character" w:styleId="806" w:customStyle="1">
    <w:name w:val="副标题 字符"/>
    <w:link w:val="723"/>
    <w:uiPriority w:val="0"/>
    <w:qFormat/>
    <w:rPr>
      <w:rFonts w:ascii="Cambria" w:hAnsi="Cambria"/>
      <w:b/>
      <w:bCs/>
      <w:sz w:val="32"/>
      <w:szCs w:val="32"/>
    </w:rPr>
  </w:style>
  <w:style w:type="character" w:styleId="807" w:customStyle="1">
    <w:name w:val="bookmark"/>
    <w:basedOn w:val="698"/>
    <w:uiPriority w:val="0"/>
    <w:qFormat/>
  </w:style>
  <w:style w:type="character" w:styleId="808" w:customStyle="1">
    <w:name w:val="标题 5 Char_0"/>
    <w:link w:val="809"/>
    <w:uiPriority w:val="0"/>
    <w:qFormat/>
    <w:rPr>
      <w:rFonts w:ascii="Calibri" w:hAnsi="Calibri"/>
      <w:b/>
      <w:bCs/>
      <w:sz w:val="28"/>
      <w:szCs w:val="28"/>
    </w:rPr>
  </w:style>
  <w:style w:type="paragraph" w:styleId="809" w:customStyle="1">
    <w:name w:val="标题 5_0"/>
    <w:basedOn w:val="766"/>
    <w:next w:val="766"/>
    <w:link w:val="808"/>
    <w:uiPriority w:val="0"/>
    <w:qFormat/>
    <w:pPr>
      <w:keepLines/>
      <w:keepNext/>
      <w:spacing w:before="280" w:after="290" w:line="372" w:lineRule="auto"/>
      <w:outlineLvl w:val="4"/>
    </w:pPr>
    <w:rPr>
      <w:rFonts w:ascii="Calibri" w:hAnsi="Calibri"/>
      <w:b/>
      <w:bCs/>
      <w:sz w:val="28"/>
      <w:szCs w:val="28"/>
    </w:rPr>
  </w:style>
  <w:style w:type="character" w:styleId="810" w:customStyle="1">
    <w:name w:val="正文文本缩进 2 字符"/>
    <w:link w:val="717"/>
    <w:uiPriority w:val="99"/>
    <w:qFormat/>
    <w:rPr>
      <w:rFonts w:ascii="宋体"/>
    </w:rPr>
  </w:style>
  <w:style w:type="character" w:styleId="811" w:customStyle="1">
    <w:name w:val="批注文字 字符"/>
    <w:link w:val="706"/>
    <w:uiPriority w:val="0"/>
    <w:qFormat/>
    <w:rPr>
      <w:sz w:val="21"/>
      <w:szCs w:val="24"/>
    </w:rPr>
  </w:style>
  <w:style w:type="character" w:styleId="812" w:customStyle="1">
    <w:name w:val="font11"/>
    <w:uiPriority w:val="0"/>
    <w:qFormat/>
    <w:rPr>
      <w:rFonts w:hint="eastAsia" w:ascii="宋体" w:hAnsi="宋体" w:eastAsia="宋体" w:cs="宋体"/>
      <w:color w:val="000000"/>
      <w:sz w:val="20"/>
      <w:szCs w:val="20"/>
      <w:u w:val="none"/>
    </w:rPr>
  </w:style>
  <w:style w:type="character" w:styleId="813" w:customStyle="1">
    <w:name w:val="明显参考1"/>
    <w:uiPriority w:val="0"/>
    <w:qFormat/>
    <w:rPr>
      <w:b/>
      <w:bCs/>
      <w:smallCaps/>
      <w:color w:val="c0504d"/>
      <w:spacing w:val="5"/>
      <w:u w:val="single"/>
    </w:rPr>
  </w:style>
  <w:style w:type="character" w:styleId="814" w:customStyle="1">
    <w:name w:val="超链接_0"/>
    <w:uiPriority w:val="99"/>
    <w:qFormat/>
    <w:rPr>
      <w:rFonts w:ascii="Calibri" w:hAnsi="Calibri"/>
      <w:color w:val="0000ff"/>
      <w:u w:val="single"/>
    </w:rPr>
  </w:style>
  <w:style w:type="character" w:styleId="815" w:customStyle="1">
    <w:name w:val="文档结构图 Char2"/>
    <w:uiPriority w:val="99"/>
    <w:semiHidden/>
    <w:qFormat/>
    <w:rPr>
      <w:rFonts w:ascii="宋体" w:hAnsi="Calibri" w:eastAsia="宋体" w:cs="Times New Roman"/>
      <w:sz w:val="18"/>
      <w:szCs w:val="18"/>
    </w:rPr>
  </w:style>
  <w:style w:type="character" w:styleId="816" w:customStyle="1">
    <w:name w:val="textcontents"/>
    <w:uiPriority w:val="0"/>
    <w:qFormat/>
    <w:rPr>
      <w:rFonts w:cs="Times New Roman"/>
    </w:rPr>
  </w:style>
  <w:style w:type="character" w:styleId="817" w:customStyle="1">
    <w:name w:val="正文文本 字符"/>
    <w:link w:val="708"/>
    <w:uiPriority w:val="0"/>
    <w:qFormat/>
    <w:rPr>
      <w:rFonts w:eastAsia="幼圆"/>
      <w:b/>
      <w:bCs/>
      <w:sz w:val="44"/>
      <w:szCs w:val="24"/>
    </w:rPr>
  </w:style>
  <w:style w:type="character" w:styleId="818" w:customStyle="1">
    <w:name w:val="副标题 Char1"/>
    <w:uiPriority w:val="11"/>
    <w:qFormat/>
    <w:rPr>
      <w:rFonts w:ascii="Cambria" w:hAnsi="Cambria" w:cs="Times New Roman"/>
      <w:b/>
      <w:bCs/>
      <w:sz w:val="32"/>
      <w:szCs w:val="32"/>
    </w:rPr>
  </w:style>
  <w:style w:type="character" w:styleId="819" w:customStyle="1">
    <w:name w:val="批注主题 字符"/>
    <w:link w:val="732"/>
    <w:uiPriority w:val="0"/>
    <w:qFormat/>
    <w:rPr>
      <w:b/>
      <w:bCs/>
      <w:sz w:val="21"/>
      <w:szCs w:val="24"/>
    </w:rPr>
  </w:style>
  <w:style w:type="character" w:styleId="820" w:customStyle="1">
    <w:name w:val="书籍标题1"/>
    <w:uiPriority w:val="0"/>
    <w:qFormat/>
    <w:rPr>
      <w:b/>
      <w:bCs/>
      <w:smallCaps/>
      <w:spacing w:val="5"/>
    </w:rPr>
  </w:style>
  <w:style w:type="character" w:styleId="821" w:customStyle="1">
    <w:name w:val="页脚 字符"/>
    <w:link w:val="719"/>
    <w:uiPriority w:val="99"/>
    <w:qFormat/>
    <w:rPr>
      <w:sz w:val="18"/>
      <w:szCs w:val="18"/>
    </w:rPr>
  </w:style>
  <w:style w:type="character" w:styleId="822" w:customStyle="1">
    <w:name w:val="标题4 Char Char"/>
    <w:link w:val="823"/>
    <w:uiPriority w:val="0"/>
    <w:qFormat/>
    <w:rPr>
      <w:rFonts w:ascii="Arial" w:hAnsi="Arial"/>
      <w:b/>
      <w:bCs/>
      <w:sz w:val="24"/>
      <w:szCs w:val="32"/>
    </w:rPr>
  </w:style>
  <w:style w:type="paragraph" w:styleId="823" w:customStyle="1">
    <w:name w:val="标题4"/>
    <w:basedOn w:val="690"/>
    <w:next w:val="711"/>
    <w:link w:val="822"/>
    <w:uiPriority w:val="0"/>
    <w:qFormat/>
    <w:pPr>
      <w:numPr>
        <w:ilvl w:val="0"/>
        <w:numId w:val="0"/>
      </w:numPr>
      <w:spacing w:line="413" w:lineRule="auto"/>
    </w:pPr>
    <w:rPr>
      <w:rFonts w:ascii="Arial" w:hAnsi="Arial"/>
      <w:sz w:val="24"/>
    </w:rPr>
  </w:style>
  <w:style w:type="character" w:styleId="824" w:customStyle="1">
    <w:name w:val="正文文本 Char1"/>
    <w:uiPriority w:val="0"/>
    <w:qFormat/>
    <w:rPr>
      <w:rFonts w:ascii="Calibri" w:hAnsi="Calibri" w:eastAsia="宋体" w:cs="Times New Roman"/>
    </w:rPr>
  </w:style>
  <w:style w:type="character" w:styleId="825" w:customStyle="1">
    <w:name w:val="明显引用 Char1"/>
    <w:uiPriority w:val="30"/>
    <w:qFormat/>
    <w:rPr>
      <w:b/>
      <w:bCs/>
      <w:i/>
      <w:iCs/>
      <w:color w:val="4f81bd"/>
      <w:sz w:val="21"/>
    </w:rPr>
  </w:style>
  <w:style w:type="character" w:styleId="826" w:customStyle="1">
    <w:name w:val="页眉 Char1"/>
    <w:uiPriority w:val="99"/>
    <w:semiHidden/>
    <w:qFormat/>
    <w:rPr>
      <w:rFonts w:ascii="Calibri" w:hAnsi="Calibri" w:eastAsia="宋体" w:cs="Times New Roman"/>
      <w:sz w:val="18"/>
      <w:szCs w:val="18"/>
    </w:rPr>
  </w:style>
  <w:style w:type="character" w:styleId="827" w:customStyle="1">
    <w:name w:val="不明显强调1"/>
    <w:uiPriority w:val="0"/>
    <w:qFormat/>
    <w:rPr>
      <w:i/>
      <w:iCs/>
      <w:color w:val="808080"/>
    </w:rPr>
  </w:style>
  <w:style w:type="character" w:styleId="828" w:customStyle="1">
    <w:name w:val="正文文本 3 字符"/>
    <w:link w:val="707"/>
    <w:uiPriority w:val="0"/>
    <w:qFormat/>
    <w:rPr>
      <w:rFonts w:ascii="宋体"/>
      <w:sz w:val="24"/>
    </w:rPr>
  </w:style>
  <w:style w:type="character" w:styleId="829" w:customStyle="1">
    <w:name w:val="正文文本缩进 3 字符"/>
    <w:link w:val="725"/>
    <w:uiPriority w:val="0"/>
    <w:qFormat/>
    <w:rPr>
      <w:sz w:val="16"/>
    </w:rPr>
  </w:style>
  <w:style w:type="character" w:styleId="830" w:customStyle="1">
    <w:name w:val="font21"/>
    <w:basedOn w:val="698"/>
    <w:uiPriority w:val="0"/>
    <w:qFormat/>
    <w:rPr>
      <w:rFonts w:hint="eastAsia" w:ascii="宋体" w:hAnsi="宋体" w:eastAsia="宋体" w:cs="宋体"/>
      <w:color w:val="000000"/>
      <w:sz w:val="20"/>
      <w:szCs w:val="20"/>
      <w:u w:val="none"/>
    </w:rPr>
  </w:style>
  <w:style w:type="character" w:styleId="831" w:customStyle="1">
    <w:name w:val="批注框文本 字符"/>
    <w:link w:val="718"/>
    <w:uiPriority w:val="0"/>
    <w:qFormat/>
    <w:rPr>
      <w:sz w:val="18"/>
      <w:szCs w:val="18"/>
    </w:rPr>
  </w:style>
  <w:style w:type="character" w:styleId="832" w:customStyle="1">
    <w:name w:val="标题 1 字符"/>
    <w:link w:val="689"/>
    <w:uiPriority w:val="0"/>
    <w:qFormat/>
    <w:rPr>
      <w:b/>
      <w:bCs/>
      <w:sz w:val="32"/>
      <w:szCs w:val="44"/>
    </w:rPr>
  </w:style>
  <w:style w:type="character" w:styleId="833" w:customStyle="1">
    <w:name w:val="文档结构图 Char1"/>
    <w:uiPriority w:val="0"/>
    <w:qFormat/>
    <w:rPr>
      <w:rFonts w:ascii="宋体" w:hAnsi="Calibri" w:eastAsia="宋体" w:cs="Times New Roman"/>
      <w:sz w:val="18"/>
      <w:szCs w:val="18"/>
    </w:rPr>
  </w:style>
  <w:style w:type="character" w:styleId="834" w:customStyle="1">
    <w:name w:val="标题 2 Char_0"/>
    <w:link w:val="835"/>
    <w:uiPriority w:val="0"/>
    <w:qFormat/>
    <w:rPr>
      <w:rFonts w:ascii="Cambria" w:hAnsi="Cambria"/>
      <w:b/>
      <w:bCs/>
      <w:sz w:val="32"/>
      <w:szCs w:val="32"/>
    </w:rPr>
  </w:style>
  <w:style w:type="paragraph" w:styleId="835" w:customStyle="1">
    <w:name w:val="标题 2_0"/>
    <w:basedOn w:val="766"/>
    <w:next w:val="766"/>
    <w:link w:val="834"/>
    <w:uiPriority w:val="0"/>
    <w:unhideWhenUsed/>
    <w:qFormat/>
    <w:pPr>
      <w:keepLines/>
      <w:keepNext/>
      <w:spacing w:before="260" w:after="260" w:line="416" w:lineRule="auto"/>
      <w:outlineLvl w:val="1"/>
    </w:pPr>
    <w:rPr>
      <w:rFonts w:ascii="Cambria" w:hAnsi="Cambria"/>
      <w:b/>
      <w:bCs/>
      <w:sz w:val="32"/>
      <w:szCs w:val="32"/>
    </w:rPr>
  </w:style>
  <w:style w:type="character" w:styleId="836" w:customStyle="1">
    <w:name w:val="日期 Char2"/>
    <w:uiPriority w:val="99"/>
    <w:semiHidden/>
    <w:qFormat/>
    <w:rPr>
      <w:rFonts w:ascii="Calibri" w:hAnsi="Calibri" w:eastAsia="宋体" w:cs="Times New Roman"/>
    </w:rPr>
  </w:style>
  <w:style w:type="character" w:styleId="837" w:customStyle="1">
    <w:name w:val="批注框文本 Char2"/>
    <w:uiPriority w:val="99"/>
    <w:semiHidden/>
    <w:qFormat/>
    <w:rPr>
      <w:rFonts w:ascii="Calibri" w:hAnsi="Calibri" w:eastAsia="宋体" w:cs="Times New Roman"/>
      <w:sz w:val="18"/>
      <w:szCs w:val="18"/>
    </w:rPr>
  </w:style>
  <w:style w:type="character" w:styleId="838" w:customStyle="1">
    <w:name w:val="列出段落 Char"/>
    <w:link w:val="839"/>
    <w:uiPriority w:val="34"/>
    <w:qFormat/>
    <w:rPr>
      <w:sz w:val="21"/>
      <w:szCs w:val="24"/>
    </w:rPr>
  </w:style>
  <w:style w:type="paragraph" w:styleId="839" w:customStyle="1">
    <w:name w:val="List Paragraph1"/>
    <w:basedOn w:val="688"/>
    <w:link w:val="838"/>
    <w:uiPriority w:val="34"/>
    <w:qFormat/>
    <w:pPr>
      <w:ind w:firstLine="420"/>
    </w:pPr>
  </w:style>
  <w:style w:type="paragraph" w:styleId="840"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41"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3"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44" w:customStyle="1">
    <w:name w:val="空半行"/>
    <w:basedOn w:val="688"/>
    <w:uiPriority w:val="0"/>
    <w:qFormat/>
    <w:pPr>
      <w:spacing w:line="120" w:lineRule="exact"/>
    </w:pPr>
    <w:rPr>
      <w:rFonts w:ascii="Calibri" w:hAnsi="Calibri" w:eastAsia="仿宋_GB2312"/>
      <w:color w:val="ffffff"/>
      <w:sz w:val="30"/>
      <w:szCs w:val="22"/>
    </w:rPr>
  </w:style>
  <w:style w:type="paragraph" w:styleId="845" w:customStyle="1">
    <w:name w:val="1方案格式1"/>
    <w:basedOn w:val="689"/>
    <w:uiPriority w:val="0"/>
    <w:qFormat/>
    <w:pPr>
      <w:numPr>
        <w:numId w:val="4"/>
      </w:numPr>
      <w:ind w:left="0" w:firstLine="0"/>
      <w:spacing w:line="360" w:lineRule="auto"/>
      <w:tabs>
        <w:tab w:val="left" w:pos="360" w:leader="none"/>
      </w:tabs>
    </w:pPr>
    <w:rPr>
      <w:rFonts w:eastAsia="微软雅黑"/>
      <w:bCs w:val="0"/>
      <w:sz w:val="48"/>
    </w:rPr>
  </w:style>
  <w:style w:type="paragraph" w:styleId="846" w:customStyle="1">
    <w:name w:val="格式３"/>
    <w:basedOn w:val="688"/>
    <w:uiPriority w:val="0"/>
    <w:qFormat/>
    <w:pPr>
      <w:ind w:left="600" w:hanging="600"/>
      <w:spacing w:line="420" w:lineRule="exact"/>
    </w:pPr>
    <w:rPr>
      <w:rFonts w:ascii="宋体" w:hAnsi="宋体"/>
      <w:color w:val="000000"/>
      <w:sz w:val="24"/>
      <w:szCs w:val="20"/>
    </w:rPr>
  </w:style>
  <w:style w:type="paragraph" w:styleId="847" w:customStyle="1">
    <w:name w:val="正文1"/>
    <w:uiPriority w:val="0"/>
    <w:qFormat/>
    <w:pPr>
      <w:jc w:val="both"/>
      <w:widowControl w:val="off"/>
    </w:pPr>
    <w:rPr>
      <w:rFonts w:ascii="Calibri" w:hAnsi="Calibri" w:eastAsia="宋体" w:cs="Times New Roman"/>
      <w:lang w:val="en-US" w:eastAsia="zh-CN" w:bidi="ar-SA"/>
    </w:rPr>
  </w:style>
  <w:style w:type="paragraph" w:styleId="848"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49" w:customStyle="1">
    <w:name w:val="正文空2字"/>
    <w:basedOn w:val="688"/>
    <w:uiPriority w:val="0"/>
    <w:qFormat/>
    <w:pPr>
      <w:ind w:firstLine="200"/>
      <w:spacing w:line="360" w:lineRule="auto"/>
    </w:pPr>
    <w:rPr>
      <w:sz w:val="24"/>
      <w:lang w:bidi="en-US"/>
    </w:rPr>
  </w:style>
  <w:style w:type="paragraph" w:styleId="85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1" w:customStyle="1">
    <w:name w:val="目录 5_0"/>
    <w:basedOn w:val="766"/>
    <w:next w:val="766"/>
    <w:uiPriority w:val="39"/>
    <w:qFormat/>
    <w:pPr>
      <w:ind w:left="1680"/>
    </w:pPr>
    <w:rPr>
      <w:rFonts w:ascii="Calibri" w:hAnsi="Calibri"/>
    </w:rPr>
  </w:style>
  <w:style w:type="paragraph" w:styleId="852" w:customStyle="1">
    <w:name w:val="修订1"/>
    <w:uiPriority w:val="0"/>
    <w:qFormat/>
    <w:rPr>
      <w:rFonts w:ascii="Times New Roman" w:hAnsi="Times New Roman" w:eastAsia="宋体" w:cs="Times New Roman"/>
      <w:sz w:val="21"/>
      <w:szCs w:val="24"/>
      <w:lang w:val="en-US" w:eastAsia="zh-CN" w:bidi="ar-SA"/>
    </w:rPr>
  </w:style>
  <w:style w:type="paragraph" w:styleId="853" w:customStyle="1">
    <w:name w:val="标题 11"/>
    <w:basedOn w:val="847"/>
    <w:next w:val="84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4" w:customStyle="1">
    <w:name w:val="正文 + 行距: 固定值 20 磅"/>
    <w:basedOn w:val="688"/>
    <w:uiPriority w:val="0"/>
    <w:qFormat/>
    <w:pPr>
      <w:ind w:firstLine="716"/>
      <w:spacing w:line="400" w:lineRule="exact"/>
    </w:pPr>
    <w:rPr>
      <w:rFonts w:ascii="Calibri" w:hAnsi="Calibri"/>
      <w:szCs w:val="22"/>
    </w:rPr>
  </w:style>
  <w:style w:type="paragraph" w:styleId="855"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56" w:customStyle="1">
    <w:name w:val="flNote"/>
    <w:basedOn w:val="688"/>
    <w:uiPriority w:val="0"/>
    <w:qFormat/>
    <w:pPr>
      <w:jc w:val="center"/>
      <w:spacing w:before="320" w:after="160" w:line="360" w:lineRule="atLeast"/>
    </w:pPr>
    <w:rPr>
      <w:rFonts w:ascii="Arial" w:hAnsi="Calibri" w:eastAsia="黑体"/>
      <w:sz w:val="30"/>
      <w:szCs w:val="22"/>
    </w:rPr>
  </w:style>
  <w:style w:type="paragraph" w:styleId="857"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58" w:customStyle="1">
    <w:name w:val="表格"/>
    <w:basedOn w:val="688"/>
    <w:uiPriority w:val="0"/>
    <w:qFormat/>
    <w:pPr>
      <w:jc w:val="center"/>
    </w:pPr>
    <w:rPr>
      <w:rFonts w:ascii="华文细黑" w:hAnsi="华文细黑"/>
      <w:szCs w:val="22"/>
    </w:rPr>
  </w:style>
  <w:style w:type="paragraph" w:styleId="859"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60" w:customStyle="1">
    <w:name w:val="列出段落2"/>
    <w:basedOn w:val="688"/>
    <w:uiPriority w:val="34"/>
    <w:qFormat/>
    <w:pPr>
      <w:ind w:firstLine="420"/>
    </w:pPr>
  </w:style>
  <w:style w:type="paragraph" w:styleId="861" w:customStyle="1">
    <w:name w:val="6'"/>
    <w:basedOn w:val="688"/>
    <w:uiPriority w:val="0"/>
    <w:qFormat/>
    <w:pPr>
      <w:jc w:val="center"/>
      <w:spacing w:line="320" w:lineRule="exact"/>
    </w:pPr>
    <w:rPr>
      <w:rFonts w:ascii="Calibri" w:hAnsi="Calibri"/>
      <w:spacing w:val="20"/>
      <w:szCs w:val="22"/>
    </w:rPr>
  </w:style>
  <w:style w:type="paragraph" w:styleId="862" w:customStyle="1">
    <w:name w:val="Char Char Char Char Char Char Char"/>
    <w:basedOn w:val="688"/>
    <w:uiPriority w:val="0"/>
    <w:qFormat/>
    <w:pPr>
      <w:spacing w:line="360" w:lineRule="auto"/>
    </w:pPr>
    <w:rPr>
      <w:sz w:val="24"/>
      <w:szCs w:val="20"/>
    </w:rPr>
  </w:style>
  <w:style w:type="paragraph" w:styleId="863" w:customStyle="1">
    <w:name w:val="2方案格式2"/>
    <w:basedOn w:val="845"/>
    <w:uiPriority w:val="0"/>
    <w:qFormat/>
    <w:pPr>
      <w:numPr>
        <w:ilvl w:val="1"/>
      </w:numPr>
      <w:spacing w:before="50" w:after="50" w:line="240" w:lineRule="auto"/>
      <w:outlineLvl w:val="1"/>
    </w:pPr>
    <w:rPr>
      <w:sz w:val="44"/>
    </w:rPr>
  </w:style>
  <w:style w:type="paragraph" w:styleId="864" w:customStyle="1">
    <w:name w:val="文档正文"/>
    <w:basedOn w:val="688"/>
    <w:uiPriority w:val="0"/>
    <w:qFormat/>
    <w:pPr>
      <w:ind w:firstLine="567"/>
      <w:spacing w:line="480" w:lineRule="atLeast"/>
    </w:pPr>
    <w:rPr>
      <w:rFonts w:ascii="Ari" w:eastAsia="Ari"/>
      <w:sz w:val="28"/>
      <w:szCs w:val="20"/>
    </w:rPr>
  </w:style>
  <w:style w:type="paragraph" w:styleId="865"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66" w:customStyle="1">
    <w:name w:val="目录 4_0"/>
    <w:basedOn w:val="766"/>
    <w:next w:val="766"/>
    <w:uiPriority w:val="39"/>
    <w:qFormat/>
    <w:pPr>
      <w:ind w:left="1260"/>
    </w:pPr>
    <w:rPr>
      <w:rFonts w:ascii="Calibri" w:hAnsi="Calibri"/>
    </w:rPr>
  </w:style>
  <w:style w:type="paragraph" w:styleId="867" w:customStyle="1">
    <w:name w:val="目录 3_0"/>
    <w:basedOn w:val="766"/>
    <w:next w:val="766"/>
    <w:uiPriority w:val="39"/>
    <w:qFormat/>
    <w:pPr>
      <w:ind w:left="840"/>
    </w:pPr>
    <w:rPr>
      <w:rFonts w:ascii="Calibri" w:hAnsi="Calibri"/>
    </w:rPr>
  </w:style>
  <w:style w:type="paragraph" w:styleId="868"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69" w:customStyle="1">
    <w:name w:val="1"/>
    <w:basedOn w:val="688"/>
    <w:next w:val="688"/>
    <w:uiPriority w:val="0"/>
    <w:qFormat/>
    <w:rPr>
      <w:rFonts w:ascii="Calibri" w:hAnsi="Calibri"/>
      <w:szCs w:val="22"/>
    </w:rPr>
  </w:style>
  <w:style w:type="paragraph" w:styleId="870" w:customStyle="1">
    <w:name w:val="Blockquote_0"/>
    <w:basedOn w:val="766"/>
    <w:uiPriority w:val="0"/>
    <w:qFormat/>
    <w:pPr>
      <w:ind w:left="360" w:right="360"/>
      <w:jc w:val="left"/>
      <w:spacing w:before="100" w:after="100"/>
    </w:pPr>
    <w:rPr>
      <w:rFonts w:ascii="Calibri" w:hAnsi="Calibri" w:eastAsia="Times New Roman"/>
      <w:sz w:val="24"/>
      <w:szCs w:val="20"/>
    </w:rPr>
  </w:style>
  <w:style w:type="paragraph" w:styleId="871"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2"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3"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74" w:customStyle="1">
    <w:name w:val="p0"/>
    <w:basedOn w:val="688"/>
    <w:uiPriority w:val="0"/>
    <w:qFormat/>
    <w:pPr>
      <w:widowControl/>
    </w:pPr>
    <w:rPr>
      <w:b/>
      <w:bCs/>
      <w:sz w:val="24"/>
    </w:rPr>
  </w:style>
  <w:style w:type="paragraph" w:styleId="875" w:customStyle="1">
    <w:name w:val="Blockquote"/>
    <w:basedOn w:val="688"/>
    <w:uiPriority w:val="0"/>
    <w:qFormat/>
    <w:pPr>
      <w:ind w:left="360" w:right="360"/>
      <w:jc w:val="left"/>
      <w:spacing w:before="100" w:after="100"/>
    </w:pPr>
    <w:rPr>
      <w:rFonts w:ascii="Calibri" w:hAnsi="Calibri"/>
      <w:sz w:val="24"/>
      <w:szCs w:val="22"/>
    </w:rPr>
  </w:style>
  <w:style w:type="paragraph" w:styleId="876" w:customStyle="1">
    <w:name w:val="3方案格式3"/>
    <w:basedOn w:val="863"/>
    <w:uiPriority w:val="0"/>
    <w:qFormat/>
    <w:pPr>
      <w:numPr>
        <w:ilvl w:val="2"/>
      </w:numPr>
      <w:outlineLvl w:val="2"/>
    </w:pPr>
    <w:rPr>
      <w:sz w:val="32"/>
    </w:rPr>
  </w:style>
  <w:style w:type="paragraph" w:styleId="877"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78" w:customStyle="1">
    <w:name w:val="标题2"/>
    <w:basedOn w:val="690"/>
    <w:next w:val="708"/>
    <w:uiPriority w:val="0"/>
    <w:qFormat/>
    <w:pPr>
      <w:spacing w:before="156" w:after="156" w:line="360" w:lineRule="auto"/>
    </w:pPr>
    <w:rPr>
      <w:bCs w:val="0"/>
      <w:sz w:val="24"/>
    </w:rPr>
  </w:style>
  <w:style w:type="paragraph" w:styleId="879" w:customStyle="1">
    <w:name w:val="普通正文"/>
    <w:basedOn w:val="688"/>
    <w:uiPriority w:val="0"/>
    <w:qFormat/>
    <w:pPr>
      <w:ind w:firstLine="480"/>
      <w:jc w:val="left"/>
      <w:spacing w:before="120" w:after="120" w:line="360" w:lineRule="auto"/>
    </w:pPr>
    <w:rPr>
      <w:rFonts w:ascii="Arial" w:hAnsi="Arial"/>
      <w:sz w:val="24"/>
    </w:rPr>
  </w:style>
  <w:style w:type="paragraph" w:styleId="880" w:customStyle="1">
    <w:name w:val="正文11"/>
    <w:uiPriority w:val="0"/>
    <w:qFormat/>
    <w:rPr>
      <w:rFonts w:ascii="Calibri" w:hAnsi="Calibri" w:eastAsia="宋体" w:cs="Calibri"/>
      <w:sz w:val="24"/>
      <w:szCs w:val="24"/>
      <w:lang w:val="en-US" w:eastAsia="zh-CN" w:bidi="ar-SA"/>
    </w:rPr>
  </w:style>
  <w:style w:type="paragraph" w:styleId="881" w:customStyle="1">
    <w:name w:val="正文2"/>
    <w:uiPriority w:val="0"/>
    <w:qFormat/>
    <w:rPr>
      <w:rFonts w:ascii="Times New Roman" w:hAnsi="Times New Roman" w:eastAsia="微软雅黑" w:cs="Times New Roman"/>
      <w:sz w:val="24"/>
      <w:szCs w:val="24"/>
      <w:lang w:val="en-US" w:eastAsia="zh-CN" w:bidi="ar-SA"/>
    </w:rPr>
  </w:style>
  <w:style w:type="paragraph" w:styleId="882"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3" w:customStyle="1">
    <w:name w:val="纯文本2"/>
    <w:basedOn w:val="688"/>
    <w:uiPriority w:val="0"/>
    <w:qFormat/>
    <w:pPr>
      <w:jc w:val="left"/>
    </w:pPr>
    <w:rPr>
      <w:rFonts w:hint="eastAsia" w:ascii="宋体" w:hAnsi="宋体" w:cs="Courier New"/>
      <w:sz w:val="24"/>
      <w:szCs w:val="20"/>
      <w:lang w:bidi="hi-IN"/>
    </w:rPr>
  </w:style>
  <w:style w:type="character" w:styleId="884" w:customStyle="1">
    <w:name w:val="表格文字 字符"/>
    <w:link w:val="755"/>
    <w:uiPriority w:val="0"/>
    <w:qFormat/>
    <w:rPr>
      <w:rFonts w:ascii="Calibri" w:hAnsi="Calibri" w:eastAsia="宋体" w:cs="Times New Roman"/>
      <w:sz w:val="21"/>
      <w:szCs w:val="22"/>
    </w:rPr>
  </w:style>
  <w:style w:type="paragraph" w:styleId="885"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86" w:customStyle="1">
    <w:name w:val="未处理的提及1"/>
    <w:basedOn w:val="698"/>
    <w:uiPriority w:val="99"/>
    <w:semiHidden/>
    <w:unhideWhenUsed/>
    <w:qFormat/>
    <w:rPr>
      <w:color w:val="605e5c"/>
      <w:shd w:val="clear" w:color="auto" w:fill="e1dfdd"/>
    </w:rPr>
  </w:style>
  <w:style w:type="paragraph" w:styleId="887" w:customStyle="1">
    <w:name w:val="_Style 3"/>
    <w:basedOn w:val="688"/>
    <w:uiPriority w:val="99"/>
    <w:qFormat/>
    <w:pPr>
      <w:ind w:firstLine="420"/>
    </w:pPr>
    <w:rPr>
      <w:szCs w:val="22"/>
    </w:rPr>
  </w:style>
  <w:style w:type="table" w:styleId="888" w:customStyle="1">
    <w:name w:val="网格型1"/>
    <w:basedOn w:val="69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customStyle="1">
    <w:name w:val="批注文字 字符1"/>
    <w:uiPriority w:val="99"/>
    <w:qFormat/>
    <w:rPr>
      <w:sz w:val="24"/>
      <w:szCs w:val="22"/>
    </w:rPr>
  </w:style>
  <w:style w:type="character" w:styleId="890" w:customStyle="1">
    <w:name w:val="f141"/>
    <w:uiPriority w:val="0"/>
    <w:qFormat/>
    <w:rPr>
      <w:sz w:val="21"/>
      <w:szCs w:val="21"/>
    </w:rPr>
  </w:style>
  <w:style w:type="character" w:styleId="891" w:customStyle="1">
    <w:name w:val="p141"/>
    <w:uiPriority w:val="0"/>
    <w:qFormat/>
    <w:rPr>
      <w:sz w:val="21"/>
      <w:szCs w:val="21"/>
    </w:rPr>
  </w:style>
  <w:style w:type="character" w:styleId="892" w:customStyle="1">
    <w:name w:val="s10pv000000"/>
    <w:basedOn w:val="698"/>
    <w:uiPriority w:val="0"/>
    <w:qFormat/>
  </w:style>
  <w:style w:type="paragraph" w:styleId="893"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4" w:customStyle="1">
    <w:name w:val="基准标题"/>
    <w:basedOn w:val="708"/>
    <w:next w:val="70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895"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896" w:customStyle="1">
    <w:name w:val="样式4"/>
    <w:basedOn w:val="688"/>
    <w:uiPriority w:val="0"/>
    <w:qFormat/>
    <w:pPr>
      <w:ind w:left="2328" w:hanging="708"/>
      <w:tabs>
        <w:tab w:val="left" w:pos="2328" w:leader="none"/>
      </w:tabs>
    </w:pPr>
  </w:style>
  <w:style w:type="paragraph" w:styleId="897"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898" w:customStyle="1">
    <w:name w:val="3 Char"/>
    <w:basedOn w:val="688"/>
    <w:uiPriority w:val="0"/>
    <w:qFormat/>
    <w:pPr>
      <w:jc w:val="center"/>
      <w:spacing w:line="400" w:lineRule="exact"/>
      <w:widowControl/>
    </w:pPr>
    <w:rPr>
      <w:rFonts w:ascii="Verdana" w:hAnsi="Verdana"/>
      <w:szCs w:val="20"/>
      <w:lang w:eastAsia="en-US"/>
    </w:rPr>
  </w:style>
  <w:style w:type="paragraph" w:styleId="899"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0"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901" w:customStyle="1">
    <w:name w:val="图"/>
    <w:basedOn w:val="688"/>
    <w:uiPriority w:val="0"/>
    <w:qFormat/>
    <w:pPr>
      <w:jc w:val="center"/>
      <w:keepNext/>
      <w:spacing w:before="60" w:after="60" w:line="300" w:lineRule="auto"/>
    </w:pPr>
    <w:rPr>
      <w:spacing w:val="20"/>
      <w:sz w:val="24"/>
      <w:szCs w:val="20"/>
    </w:rPr>
  </w:style>
  <w:style w:type="paragraph" w:styleId="902"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3"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4"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05"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06" w:customStyle="1">
    <w:name w:val="默认段落字体 Para Char Char Char Char"/>
    <w:basedOn w:val="688"/>
    <w:uiPriority w:val="0"/>
    <w:qFormat/>
    <w:rPr>
      <w:szCs w:val="20"/>
    </w:rPr>
  </w:style>
  <w:style w:type="paragraph" w:styleId="907"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08"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09"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0" w:customStyle="1">
    <w:name w:val="纯文本 Char1"/>
    <w:basedOn w:val="698"/>
    <w:uiPriority w:val="0"/>
    <w:qFormat/>
    <w:rPr>
      <w:rFonts w:ascii="宋体" w:hAnsi="Courier New" w:eastAsia="宋体" w:cs="Courier New"/>
      <w:szCs w:val="21"/>
    </w:rPr>
  </w:style>
  <w:style w:type="character" w:styleId="911" w:customStyle="1">
    <w:name w:val="HTML 预设格式 字符"/>
    <w:basedOn w:val="698"/>
    <w:link w:val="728"/>
    <w:uiPriority w:val="99"/>
    <w:qFormat/>
    <w:rPr>
      <w:rFonts w:ascii="宋体" w:hAnsi="宋体"/>
      <w:sz w:val="24"/>
      <w:szCs w:val="24"/>
    </w:rPr>
  </w:style>
  <w:style w:type="paragraph" w:styleId="912" w:customStyle="1">
    <w:name w:val="Char1 Char Char Char"/>
    <w:basedOn w:val="688"/>
    <w:uiPriority w:val="0"/>
    <w:qFormat/>
    <w:rPr>
      <w:szCs w:val="20"/>
    </w:rPr>
  </w:style>
  <w:style w:type="paragraph" w:styleId="913" w:customStyle="1">
    <w:name w:val="Char1"/>
    <w:basedOn w:val="688"/>
    <w:uiPriority w:val="0"/>
    <w:qFormat/>
    <w:pPr>
      <w:jc w:val="left"/>
      <w:spacing w:after="160" w:line="240" w:lineRule="exact"/>
      <w:widowControl/>
    </w:pPr>
    <w:rPr>
      <w:sz w:val="24"/>
    </w:rPr>
  </w:style>
  <w:style w:type="paragraph" w:styleId="914" w:customStyle="1">
    <w:name w:val="默认段落字体 Para Char"/>
    <w:basedOn w:val="688"/>
    <w:uiPriority w:val="0"/>
    <w:qFormat/>
  </w:style>
  <w:style w:type="paragraph" w:styleId="915"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16"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17" w:customStyle="1">
    <w:name w:val="Char Char2 Char"/>
    <w:basedOn w:val="688"/>
    <w:uiPriority w:val="0"/>
    <w:qFormat/>
    <w:rPr>
      <w:rFonts w:ascii="宋体" w:hAnsi="宋体"/>
      <w:b/>
      <w:sz w:val="28"/>
      <w:szCs w:val="28"/>
    </w:rPr>
  </w:style>
  <w:style w:type="paragraph" w:styleId="918" w:customStyle="1">
    <w:name w:val="Char Char Char"/>
    <w:basedOn w:val="688"/>
    <w:uiPriority w:val="0"/>
    <w:qFormat/>
    <w:rPr>
      <w:rFonts w:ascii="宋体" w:hAnsi="宋体"/>
      <w:b/>
      <w:sz w:val="28"/>
      <w:szCs w:val="28"/>
    </w:rPr>
  </w:style>
  <w:style w:type="paragraph" w:styleId="919" w:customStyle="1">
    <w:name w:val="Char2"/>
    <w:basedOn w:val="688"/>
    <w:uiPriority w:val="0"/>
    <w:qFormat/>
    <w:pPr>
      <w:jc w:val="left"/>
      <w:spacing w:after="160" w:line="240" w:lineRule="exact"/>
      <w:widowControl/>
    </w:pPr>
    <w:rPr>
      <w:szCs w:val="20"/>
    </w:rPr>
  </w:style>
  <w:style w:type="paragraph" w:styleId="920"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1" w:customStyle="1">
    <w:name w:val="description5"/>
    <w:basedOn w:val="698"/>
    <w:uiPriority w:val="0"/>
    <w:qFormat/>
  </w:style>
  <w:style w:type="character" w:styleId="922">
    <w:name w:val="Placeholder Text"/>
    <w:uiPriority w:val="99"/>
    <w:semiHidden/>
    <w:qFormat/>
    <w:rPr>
      <w:color w:val="808080"/>
    </w:rPr>
  </w:style>
  <w:style w:type="paragraph" w:styleId="923" w:customStyle="1">
    <w:name w:val="Table Paragraph"/>
    <w:basedOn w:val="688"/>
    <w:uiPriority w:val="1"/>
    <w:qFormat/>
    <w:pPr>
      <w:jc w:val="left"/>
    </w:pPr>
    <w:rPr>
      <w:sz w:val="24"/>
    </w:rPr>
  </w:style>
  <w:style w:type="character" w:styleId="924" w:customStyle="1">
    <w:name w:val="Char Char7"/>
    <w:uiPriority w:val="0"/>
    <w:qFormat/>
    <w:rPr>
      <w:rFonts w:ascii="Tahoma" w:hAnsi="Tahoma" w:eastAsia="微软雅黑"/>
      <w:b/>
      <w:bCs/>
      <w:sz w:val="32"/>
      <w:szCs w:val="32"/>
      <w:lang w:val="en-US" w:eastAsia="zh-CN" w:bidi="ar-SA"/>
    </w:rPr>
  </w:style>
  <w:style w:type="character" w:styleId="925" w:customStyle="1">
    <w:name w:val="font01"/>
    <w:uiPriority w:val="0"/>
    <w:qFormat/>
    <w:rPr>
      <w:rFonts w:hint="eastAsia" w:ascii="宋体" w:hAnsi="宋体" w:eastAsia="宋体" w:cs="宋体"/>
      <w:color w:val="000000"/>
      <w:sz w:val="20"/>
      <w:szCs w:val="20"/>
      <w:u w:val="none"/>
    </w:rPr>
  </w:style>
  <w:style w:type="character" w:styleId="926" w:customStyle="1">
    <w:name w:val="font81"/>
    <w:uiPriority w:val="0"/>
    <w:qFormat/>
    <w:rPr>
      <w:rFonts w:hint="eastAsia" w:ascii="宋体" w:hAnsi="宋体" w:eastAsia="宋体" w:cs="宋体"/>
      <w:color w:val="000000"/>
      <w:sz w:val="22"/>
      <w:szCs w:val="22"/>
      <w:u w:val="none"/>
    </w:rPr>
  </w:style>
  <w:style w:type="character" w:styleId="927" w:customStyle="1">
    <w:name w:val="font71"/>
    <w:uiPriority w:val="0"/>
    <w:qFormat/>
    <w:rPr>
      <w:rFonts w:hint="eastAsia" w:ascii="宋体" w:hAnsi="宋体" w:eastAsia="宋体" w:cs="宋体"/>
      <w:color w:val="000000"/>
      <w:sz w:val="22"/>
      <w:szCs w:val="22"/>
      <w:u w:val="none"/>
    </w:rPr>
  </w:style>
  <w:style w:type="character" w:styleId="928" w:customStyle="1">
    <w:name w:val="font51"/>
    <w:uiPriority w:val="0"/>
    <w:qFormat/>
    <w:rPr>
      <w:rFonts w:hint="default" w:ascii="Calibri" w:hAnsi="Calibri" w:cs="Calibri"/>
      <w:color w:val="000000"/>
      <w:sz w:val="22"/>
      <w:szCs w:val="22"/>
      <w:u w:val="none"/>
    </w:rPr>
  </w:style>
  <w:style w:type="character" w:styleId="929" w:customStyle="1">
    <w:name w:val="font61"/>
    <w:uiPriority w:val="0"/>
    <w:qFormat/>
    <w:rPr>
      <w:rFonts w:hint="default" w:ascii="Calibri" w:hAnsi="Calibri" w:cs="Calibri"/>
      <w:color w:val="000000"/>
      <w:sz w:val="22"/>
      <w:szCs w:val="22"/>
      <w:u w:val="none"/>
    </w:rPr>
  </w:style>
  <w:style w:type="character" w:styleId="930" w:customStyle="1">
    <w:name w:val="font41"/>
    <w:uiPriority w:val="0"/>
    <w:qFormat/>
    <w:rPr>
      <w:rFonts w:hint="eastAsia" w:ascii="宋体" w:hAnsi="宋体" w:eastAsia="宋体" w:cs="宋体"/>
      <w:color w:val="000000"/>
      <w:sz w:val="22"/>
      <w:szCs w:val="22"/>
      <w:u w:val="none"/>
    </w:rPr>
  </w:style>
  <w:style w:type="character" w:styleId="931" w:customStyle="1">
    <w:name w:val="未处理的提及2"/>
    <w:basedOn w:val="698"/>
    <w:uiPriority w:val="99"/>
    <w:semiHidden/>
    <w:unhideWhenUsed/>
    <w:qFormat/>
    <w:rPr>
      <w:color w:val="605e5c"/>
      <w:shd w:val="clear" w:color="auto" w:fill="e1dfdd"/>
    </w:rPr>
  </w:style>
  <w:style w:type="character" w:styleId="932" w:customStyle="1">
    <w:name w:val="未处理的提及3"/>
    <w:basedOn w:val="698"/>
    <w:uiPriority w:val="99"/>
    <w:semiHidden/>
    <w:unhideWhenUsed/>
    <w:qFormat/>
    <w:rPr>
      <w:color w:val="605e5c"/>
      <w:shd w:val="clear" w:color="auto" w:fill="e1dfdd"/>
    </w:rPr>
  </w:style>
  <w:style w:type="paragraph" w:styleId="933" w:customStyle="1">
    <w:name w:val="_Style 234"/>
    <w:basedOn w:val="688"/>
    <w:next w:val="761"/>
    <w:uiPriority w:val="34"/>
    <w:qFormat/>
    <w:pPr>
      <w:ind w:left="420" w:firstLine="420"/>
      <w:spacing w:line="400" w:lineRule="exact"/>
    </w:pPr>
    <w:rPr>
      <w:rFonts w:ascii="Calibri" w:hAnsi="Calibri"/>
    </w:rPr>
  </w:style>
  <w:style w:type="character" w:styleId="934" w:customStyle="1">
    <w:name w:val="列出段落 字符"/>
    <w:link w:val="761"/>
    <w:uiPriority w:val="99"/>
    <w:qFormat/>
    <w:rPr>
      <w:sz w:val="21"/>
      <w:szCs w:val="24"/>
    </w:rPr>
  </w:style>
  <w:style w:type="character" w:styleId="935" w:customStyle="1">
    <w:name w:val="彩色列表 - 强调文字颜色 1字符"/>
    <w:uiPriority w:val="34"/>
    <w:qFormat/>
    <w:rPr>
      <w:rFonts w:ascii="Calibri" w:hAnsi="Calibri"/>
      <w:sz w:val="21"/>
      <w:szCs w:val="24"/>
    </w:rPr>
  </w:style>
  <w:style w:type="character" w:styleId="936" w:customStyle="1">
    <w:name w:val="批注主题 字符1"/>
    <w:basedOn w:val="889"/>
    <w:uiPriority w:val="99"/>
    <w:semiHidden/>
    <w:qFormat/>
    <w:rPr>
      <w:rFonts w:ascii="Calibri" w:hAnsi="Calibri" w:eastAsia="宋体" w:cs="Times New Roman"/>
      <w:b/>
      <w:bCs/>
      <w:sz w:val="24"/>
      <w:szCs w:val="24"/>
    </w:rPr>
  </w:style>
  <w:style w:type="character" w:styleId="937" w:customStyle="1">
    <w:name w:val="正文文本缩进 2 字符1"/>
    <w:basedOn w:val="698"/>
    <w:uiPriority w:val="99"/>
    <w:semiHidden/>
    <w:qFormat/>
    <w:rPr>
      <w:rFonts w:ascii="Calibri" w:hAnsi="Calibri" w:eastAsia="宋体" w:cs="Times New Roman"/>
      <w:szCs w:val="24"/>
    </w:rPr>
  </w:style>
  <w:style w:type="character" w:styleId="938" w:customStyle="1">
    <w:name w:val="标题 字符1"/>
    <w:basedOn w:val="698"/>
    <w:uiPriority w:val="10"/>
    <w:qFormat/>
    <w:rPr>
      <w:rFonts w:asciiTheme="majorHAnsi" w:hAnsiTheme="majorHAnsi" w:eastAsiaTheme="majorEastAsia" w:cstheme="majorBidi"/>
      <w:b/>
      <w:bCs/>
      <w:sz w:val="32"/>
      <w:szCs w:val="32"/>
    </w:rPr>
  </w:style>
  <w:style w:type="character" w:styleId="939" w:customStyle="1">
    <w:name w:val="正文文本缩进 字符1"/>
    <w:basedOn w:val="698"/>
    <w:uiPriority w:val="99"/>
    <w:semiHidden/>
    <w:qFormat/>
    <w:rPr>
      <w:rFonts w:ascii="Calibri" w:hAnsi="Calibri" w:eastAsia="宋体" w:cs="Times New Roman"/>
      <w:szCs w:val="24"/>
    </w:rPr>
  </w:style>
  <w:style w:type="character" w:styleId="940" w:customStyle="1">
    <w:name w:val="副标题 字符1"/>
    <w:basedOn w:val="698"/>
    <w:uiPriority w:val="11"/>
    <w:qFormat/>
    <w:rPr>
      <w:b/>
      <w:bCs/>
      <w:sz w:val="32"/>
      <w:szCs w:val="32"/>
    </w:rPr>
  </w:style>
  <w:style w:type="character" w:styleId="941" w:customStyle="1">
    <w:name w:val="日期 字符1"/>
    <w:basedOn w:val="698"/>
    <w:uiPriority w:val="99"/>
    <w:semiHidden/>
    <w:qFormat/>
    <w:rPr>
      <w:rFonts w:ascii="Calibri" w:hAnsi="Calibri" w:eastAsia="宋体" w:cs="Times New Roman"/>
      <w:szCs w:val="24"/>
    </w:rPr>
  </w:style>
  <w:style w:type="paragraph" w:styleId="942" w:customStyle="1">
    <w:name w:val="修订2"/>
    <w:uiPriority w:val="99"/>
    <w:unhideWhenUsed/>
    <w:qFormat/>
    <w:rPr>
      <w:rFonts w:ascii="Calibri" w:hAnsi="Calibri" w:eastAsia="宋体" w:cs="Times New Roman"/>
      <w:sz w:val="21"/>
      <w:szCs w:val="24"/>
      <w:lang w:val="en-US" w:eastAsia="zh-CN" w:bidi="ar-SA"/>
    </w:rPr>
  </w:style>
  <w:style w:type="character" w:styleId="943" w:customStyle="1">
    <w:name w:val="正文文本 字符1"/>
    <w:basedOn w:val="698"/>
    <w:uiPriority w:val="99"/>
    <w:semiHidden/>
    <w:qFormat/>
    <w:rPr>
      <w:rFonts w:ascii="Calibri" w:hAnsi="Calibri" w:eastAsia="宋体" w:cs="Times New Roman"/>
      <w:szCs w:val="24"/>
    </w:rPr>
  </w:style>
  <w:style w:type="character" w:styleId="944" w:customStyle="1">
    <w:name w:val="批注框文本 字符1"/>
    <w:basedOn w:val="698"/>
    <w:uiPriority w:val="99"/>
    <w:semiHidden/>
    <w:qFormat/>
    <w:rPr>
      <w:rFonts w:ascii="Calibri" w:hAnsi="Calibri" w:eastAsia="宋体" w:cs="Times New Roman"/>
      <w:sz w:val="18"/>
      <w:szCs w:val="18"/>
    </w:rPr>
  </w:style>
  <w:style w:type="paragraph" w:styleId="945" w:customStyle="1">
    <w:name w:val="小四 段落 宋体 Char Char Char"/>
    <w:basedOn w:val="702"/>
    <w:uiPriority w:val="0"/>
    <w:qFormat/>
    <w:pPr>
      <w:numPr>
        <w:ilvl w:val="0"/>
        <w:numId w:val="0"/>
      </w:numPr>
      <w:ind w:right="-33" w:firstLine="480"/>
      <w:jc w:val="left"/>
      <w:spacing w:line="360" w:lineRule="auto"/>
    </w:pPr>
    <w:rPr>
      <w:rFonts w:ascii="Times New Roman" w:hAnsi="Times New Roman"/>
      <w:sz w:val="24"/>
      <w:szCs w:val="20"/>
    </w:rPr>
  </w:style>
  <w:style w:type="character" w:styleId="946" w:customStyle="1">
    <w:name w:val="纯文本 字符1"/>
    <w:basedOn w:val="698"/>
    <w:uiPriority w:val="99"/>
    <w:semiHidden/>
    <w:qFormat/>
    <w:rPr>
      <w:rFonts w:hAnsi="Courier New" w:cs="Courier New" w:asciiTheme="minorEastAsia"/>
      <w:szCs w:val="24"/>
    </w:rPr>
  </w:style>
  <w:style w:type="character" w:styleId="947" w:customStyle="1">
    <w:name w:val="文档结构图 字符1"/>
    <w:basedOn w:val="698"/>
    <w:uiPriority w:val="99"/>
    <w:semiHidden/>
    <w:qFormat/>
    <w:rPr>
      <w:rFonts w:ascii="Microsoft YaHei UI" w:hAnsi="Calibri" w:eastAsia="Microsoft YaHei UI" w:cs="Times New Roman"/>
      <w:sz w:val="18"/>
      <w:szCs w:val="18"/>
    </w:rPr>
  </w:style>
  <w:style w:type="character" w:styleId="948" w:customStyle="1">
    <w:name w:val="正文文本 3 字符1"/>
    <w:basedOn w:val="698"/>
    <w:uiPriority w:val="99"/>
    <w:semiHidden/>
    <w:qFormat/>
    <w:rPr>
      <w:rFonts w:ascii="Calibri" w:hAnsi="Calibri" w:eastAsia="宋体" w:cs="Times New Roman"/>
      <w:sz w:val="16"/>
      <w:szCs w:val="16"/>
    </w:rPr>
  </w:style>
  <w:style w:type="paragraph" w:styleId="949" w:customStyle="1">
    <w:name w:val="_Style 106"/>
    <w:basedOn w:val="688"/>
    <w:next w:val="761"/>
    <w:uiPriority w:val="34"/>
    <w:qFormat/>
    <w:pPr>
      <w:ind w:left="420" w:firstLine="420"/>
      <w:spacing w:line="400" w:lineRule="exact"/>
    </w:pPr>
    <w:rPr>
      <w:rFonts w:ascii="Calibri" w:hAnsi="Calibri"/>
    </w:rPr>
  </w:style>
  <w:style w:type="character" w:styleId="950" w:customStyle="1">
    <w:name w:val="正文文本缩进 3 字符1"/>
    <w:basedOn w:val="698"/>
    <w:uiPriority w:val="99"/>
    <w:semiHidden/>
    <w:qFormat/>
    <w:rPr>
      <w:rFonts w:ascii="Calibri" w:hAnsi="Calibri" w:eastAsia="宋体" w:cs="Times New Roman"/>
      <w:sz w:val="16"/>
      <w:szCs w:val="16"/>
    </w:rPr>
  </w:style>
  <w:style w:type="character" w:styleId="951" w:customStyle="1">
    <w:name w:val="未处理的提及4"/>
    <w:basedOn w:val="698"/>
    <w:uiPriority w:val="99"/>
    <w:semiHidden/>
    <w:unhideWhenUsed/>
    <w:qFormat/>
    <w:rPr>
      <w:color w:val="605e5c"/>
      <w:shd w:val="clear" w:color="auto" w:fill="e1dfdd"/>
    </w:rPr>
  </w:style>
  <w:style w:type="character" w:styleId="952" w:customStyle="1">
    <w:name w:val="未处理的提及5"/>
    <w:basedOn w:val="698"/>
    <w:uiPriority w:val="99"/>
    <w:semiHidden/>
    <w:unhideWhenUsed/>
    <w:qFormat/>
    <w:rPr>
      <w:color w:val="605e5c"/>
      <w:shd w:val="clear" w:color="auto" w:fill="e1dfdd"/>
    </w:rPr>
  </w:style>
  <w:style w:type="character" w:styleId="953" w:customStyle="1">
    <w:name w:val="未处理的提及6"/>
    <w:basedOn w:val="698"/>
    <w:uiPriority w:val="99"/>
    <w:semiHidden/>
    <w:unhideWhenUsed/>
    <w:qFormat/>
    <w:rPr>
      <w:color w:val="605e5c"/>
      <w:shd w:val="clear" w:color="auto" w:fill="e1dfdd"/>
    </w:rPr>
  </w:style>
  <w:style w:type="character" w:styleId="954" w:customStyle="1">
    <w:name w:val="font101"/>
    <w:uiPriority w:val="0"/>
    <w:qFormat/>
    <w:rPr>
      <w:rFonts w:ascii="PingFangTC-light" w:hAnsi="PingFangTC-light" w:eastAsia="PingFangTC-light" w:cs="PingFangTC-light"/>
      <w:color w:val="ff0000"/>
      <w:sz w:val="22"/>
      <w:szCs w:val="22"/>
      <w:u w:val="none"/>
    </w:rPr>
  </w:style>
  <w:style w:type="character" w:styleId="955" w:customStyle="1">
    <w:name w:val="font112"/>
    <w:uiPriority w:val="0"/>
    <w:qFormat/>
    <w:rPr>
      <w:rFonts w:ascii="Calibri" w:hAnsi="Calibri" w:cs="Calibri"/>
      <w:color w:val="ff0000"/>
      <w:sz w:val="21"/>
      <w:szCs w:val="21"/>
      <w:u w:val="none"/>
    </w:rPr>
  </w:style>
  <w:style w:type="character" w:styleId="956" w:customStyle="1">
    <w:name w:val="font121"/>
    <w:uiPriority w:val="0"/>
    <w:qFormat/>
    <w:rPr>
      <w:rFonts w:hint="eastAsia" w:ascii="宋体" w:hAnsi="宋体" w:eastAsia="宋体" w:cs="宋体"/>
      <w:color w:val="000000"/>
      <w:sz w:val="20"/>
      <w:szCs w:val="20"/>
      <w:u w:val="none"/>
    </w:rPr>
  </w:style>
  <w:style w:type="character" w:styleId="957" w:customStyle="1">
    <w:name w:val="纯文本 Char"/>
    <w:uiPriority w:val="0"/>
    <w:qFormat/>
    <w:rPr>
      <w:rFonts w:ascii="宋体" w:hAnsi="Courier New" w:eastAsia="宋体" w:cs="Courier New"/>
      <w:szCs w:val="21"/>
    </w:rPr>
  </w:style>
  <w:style w:type="character" w:styleId="958" w:customStyle="1">
    <w:name w:val="NormalCharacter"/>
    <w:uiPriority w:val="0"/>
    <w:qFormat/>
    <w:rPr>
      <w:rFonts w:ascii="Times New Roman" w:hAnsi="Times New Roman" w:eastAsia="宋体" w:cs="Times New Roman"/>
      <w:sz w:val="21"/>
      <w:szCs w:val="22"/>
      <w:lang w:val="en-US" w:eastAsia="zh-CN" w:bidi="ar-SA"/>
    </w:rPr>
  </w:style>
  <w:style w:type="paragraph" w:styleId="959" w:customStyle="1">
    <w:name w:val="样式 宋体 五号 行距: 单倍行距"/>
    <w:basedOn w:val="688"/>
    <w:uiPriority w:val="0"/>
    <w:qFormat/>
    <w:pPr>
      <w:jc w:val="left"/>
    </w:pPr>
    <w:rPr>
      <w:rFonts w:ascii="宋体" w:hAnsi="宋体"/>
      <w:szCs w:val="20"/>
    </w:rPr>
  </w:style>
  <w:style w:type="paragraph" w:styleId="960" w:customStyle="1">
    <w:name w:val="列表段落1"/>
    <w:basedOn w:val="688"/>
    <w:uiPriority w:val="99"/>
    <w:qFormat/>
    <w:pPr>
      <w:ind w:firstLine="420"/>
    </w:pPr>
    <w:rPr>
      <w:szCs w:val="20"/>
    </w:rPr>
  </w:style>
  <w:style w:type="paragraph" w:styleId="961" w:customStyle="1">
    <w:name w:val="标题 （小）"/>
    <w:basedOn w:val="731"/>
    <w:uiPriority w:val="0"/>
    <w:qFormat/>
    <w:pPr>
      <w:spacing w:line="480" w:lineRule="auto"/>
      <w:outlineLvl w:val="9"/>
    </w:pPr>
    <w:rPr>
      <w:rFonts w:ascii="华文新魏" w:eastAsia="华文新魏" w:cs="Arial"/>
      <w:bCs/>
      <w:szCs w:val="44"/>
    </w:rPr>
  </w:style>
  <w:style w:type="paragraph" w:styleId="962" w:customStyle="1">
    <w:name w:val="段"/>
    <w:next w:val="688"/>
    <w:uiPriority w:val="0"/>
    <w:qFormat/>
    <w:pPr>
      <w:ind w:firstLine="200"/>
      <w:jc w:val="both"/>
    </w:pPr>
    <w:rPr>
      <w:rFonts w:ascii="宋体" w:hAnsi="Times New Roman" w:eastAsia="宋体" w:cs="Times New Roman"/>
      <w:sz w:val="21"/>
      <w:szCs w:val="22"/>
      <w:lang w:val="en-US" w:eastAsia="zh-CN" w:bidi="ar-SA"/>
    </w:rPr>
  </w:style>
  <w:style w:type="paragraph" w:styleId="963" w:customStyle="1">
    <w:name w:val="正文3"/>
    <w:uiPriority w:val="0"/>
    <w:qFormat/>
    <w:pPr>
      <w:jc w:val="both"/>
      <w:widowControl w:val="off"/>
    </w:pPr>
    <w:rPr>
      <w:rFonts w:ascii="Times New Roman" w:hAnsi="Times New Roman" w:eastAsia="宋体" w:cs="Times New Roman"/>
      <w:sz w:val="21"/>
      <w:szCs w:val="21"/>
      <w:lang w:val="en-US" w:eastAsia="zh-CN" w:bidi="ar-SA"/>
    </w:rPr>
  </w:style>
  <w:style w:type="paragraph" w:styleId="96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6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66" w:customStyle="1">
    <w:name w:val="宋体小四正文"/>
    <w:basedOn w:val="688"/>
    <w:uiPriority w:val="0"/>
    <w:qFormat/>
    <w:pPr>
      <w:ind w:firstLine="480"/>
      <w:spacing w:line="560" w:lineRule="exact"/>
    </w:pPr>
    <w:rPr>
      <w:rFonts w:ascii="宋体" w:hAnsi="宋体"/>
      <w:color w:val="000000" w:themeColor="text1"/>
      <w:szCs w:val="28"/>
      <w14:textFill>
        <w14:solidFill>
          <w14:schemeClr w14:val="tx1"/>
        </w14:solidFill>
      </w14:textFill>
    </w:rPr>
  </w:style>
  <w:style w:type="character" w:styleId="967" w:customStyle="1">
    <w:name w:val="style51"/>
    <w:uiPriority w:val="0"/>
    <w:qFormat/>
    <w:rPr>
      <w:b/>
      <w:bCs/>
      <w:color w:val="025671"/>
      <w:sz w:val="21"/>
      <w:szCs w:val="21"/>
    </w:rPr>
  </w:style>
  <w:style w:type="table" w:styleId="968" w:customStyle="1">
    <w:name w:val="Table Normal"/>
    <w:uiPriority w:val="0"/>
    <w:qFormat/>
    <w:tblPr>
      <w:tblCellMar>
        <w:left w:w="0" w:type="dxa"/>
        <w:top w:w="0" w:type="dxa"/>
        <w:right w:w="0" w:type="dxa"/>
        <w:bottom w:w="0" w:type="dxa"/>
      </w:tblCellMar>
    </w:tblPr>
  </w:style>
  <w:style w:type="table" w:styleId="969" w:customStyle="1">
    <w:name w:val="普通表格1"/>
    <w:uiPriority w:val="99"/>
    <w:unhideWhenUsed/>
    <w:qFormat/>
    <w:tblPr>
      <w:tblCellMar>
        <w:left w:w="0" w:type="dxa"/>
        <w:top w:w="0" w:type="dxa"/>
        <w:right w:w="0" w:type="dxa"/>
        <w:bottom w:w="0" w:type="dxa"/>
      </w:tblCellMar>
    </w:tblPr>
  </w:style>
  <w:style w:type="paragraph" w:styleId="970" w:customStyle="1">
    <w:name w:val="索引 41"/>
    <w:basedOn w:val="688"/>
    <w:next w:val="688"/>
    <w:uiPriority w:val="0"/>
    <w:semiHidden/>
    <w:qFormat/>
    <w:pPr>
      <w:ind w:left="1260"/>
    </w:pPr>
    <w:rPr>
      <w:rFonts w:ascii="Calibri" w:hAnsi="Calibri" w:eastAsia="Calibri" w:cs="宋体"/>
      <w:sz w:val="20"/>
      <w:lang w:val="zh-CN"/>
    </w:rPr>
  </w:style>
  <w:style w:type="paragraph" w:styleId="971" w:customStyle="1">
    <w:name w:val="索引 42"/>
    <w:basedOn w:val="688"/>
    <w:next w:val="688"/>
    <w:uiPriority w:val="0"/>
    <w:unhideWhenUsed/>
    <w:qFormat/>
    <w:pPr>
      <w:ind w:left="600"/>
    </w:pPr>
  </w:style>
  <w:style w:type="paragraph" w:styleId="972" w:customStyle="1">
    <w:name w:val="纯文本1"/>
    <w:basedOn w:val="688"/>
    <w:uiPriority w:val="0"/>
    <w:qFormat/>
    <w:rPr>
      <w:rFonts w:ascii="宋体" w:hAnsi="Courier New" w:cs="Courier New"/>
    </w:rPr>
  </w:style>
  <w:style w:type="character" w:styleId="973" w:customStyle="1">
    <w:name w:val="超链接1"/>
    <w:uiPriority w:val="0"/>
    <w:qFormat/>
    <w:rPr>
      <w:color w:val="0000ff"/>
      <w:u w:val="single"/>
    </w:rPr>
  </w:style>
  <w:style w:type="paragraph" w:styleId="974" w:customStyle="1">
    <w:name w:val="Normal_20"/>
    <w:uiPriority w:val="0"/>
    <w:qFormat/>
    <w:pPr>
      <w:jc w:val="both"/>
      <w:widowControl w:val="off"/>
    </w:pPr>
    <w:rPr>
      <w:rFonts w:ascii="Calibri" w:hAnsi="Calibri" w:eastAsia="宋体" w:cs="Times New Roman"/>
      <w:lang w:val="en-US" w:eastAsia="zh-CN" w:bidi="ar-SA"/>
    </w:rPr>
  </w:style>
  <w:style w:type="paragraph" w:styleId="975" w:customStyle="1">
    <w:name w:val="附录标题"/>
    <w:next w:val="688"/>
    <w:uiPriority w:val="0"/>
    <w:qFormat/>
    <w:pPr>
      <w:jc w:val="both"/>
      <w:spacing w:before="100" w:after="100" w:line="360" w:lineRule="auto"/>
      <w:widowControl w:val="off"/>
      <w:outlineLvl w:val="0"/>
    </w:pPr>
    <w:rPr>
      <w:rFonts w:hint="default" w:ascii="Times New Roman" w:hAnsi="Times New Roman" w:eastAsia="黑体" w:cs="Times New Roman"/>
      <w:color w:val="000000"/>
      <w:sz w:val="36"/>
      <w:szCs w:val="44"/>
      <w:lang w:val="en-US" w:eastAsia="zh-CN" w:bidi="ar-SA"/>
    </w:rPr>
  </w:style>
  <w:style w:type="paragraph" w:styleId="976" w:customStyle="1">
    <w:name w:val="NormalIndent"/>
    <w:basedOn w:val="688"/>
    <w:uiPriority w:val="0"/>
    <w:qFormat/>
    <w:pPr>
      <w:ind w:firstLine="420"/>
      <w:jc w:val="both"/>
      <w:widowControl/>
    </w:pPr>
    <w:rPr>
      <w:rFonts w:ascii="Calibri" w:hAnsi="Calibri" w:eastAsia="宋体"/>
      <w:sz w:val="21"/>
      <w:szCs w:val="24"/>
    </w:rPr>
  </w:style>
  <w:style w:type="paragraph" w:styleId="977" w:customStyle="1">
    <w:name w:val="首行缩进"/>
    <w:basedOn w:val="688"/>
    <w:uiPriority w:val="99"/>
    <w:qFormat/>
    <w:pPr>
      <w:ind w:firstLine="480"/>
    </w:pPr>
    <w:rPr>
      <w:szCs w:val="20"/>
      <w:lang w:val="zh-CN"/>
    </w:rPr>
  </w:style>
  <w:style w:type="numbering" w:styleId="9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DFB127D-2A4D-4BC6-83FD-BD4A5880EC0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何悦</cp:lastModifiedBy>
  <cp:revision>11</cp:revision>
  <dcterms:created xsi:type="dcterms:W3CDTF">2024-11-11T15:41:00Z</dcterms:created>
  <dcterms:modified xsi:type="dcterms:W3CDTF">2026-09-29T09:30:59Z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3CE0751D0A5C4F4BBA6F3DF79F2723BB_13</vt:lpwstr>
  </property>
  <property fmtid="{D5CDD505-2E9C-101B-9397-08002B2CF9AE}" pid="4" name="KSOTemplateDocerSaveRecord">
    <vt:lpwstr>eyJoZGlkIjoiNzM3ZTJlNDMxNWNhZThhZGNhOGZhNzA0YmQ2ZjZmNTgiLCJ1c2VySWQiOiIxNzQ4ODM5NDQxIn0=</vt:lpwstr>
  </property>
</Properties>
</file>