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195D2">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auto"/>
          <w:sz w:val="72"/>
          <w:highlight w:val="none"/>
        </w:rPr>
      </w:pPr>
    </w:p>
    <w:p w14:paraId="08F4B3F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太仓市政府采购</w:t>
      </w:r>
    </w:p>
    <w:p w14:paraId="3427F2F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 </w:t>
      </w:r>
    </w:p>
    <w:p w14:paraId="0125223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招 标 文 件</w:t>
      </w:r>
    </w:p>
    <w:p w14:paraId="5E00081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highlight w:val="none"/>
        </w:rPr>
        <w:t> </w:t>
      </w:r>
    </w:p>
    <w:p w14:paraId="58F1F0B4">
      <w:pPr>
        <w:pBdr>
          <w:top w:val="none" w:color="000000" w:sz="0" w:space="0"/>
          <w:left w:val="none" w:color="000000" w:sz="0" w:space="0"/>
          <w:bottom w:val="none" w:color="000000" w:sz="0" w:space="0"/>
          <w:right w:val="none" w:color="000000" w:sz="0" w:space="0"/>
        </w:pBdr>
        <w:spacing w:line="85" w:lineRule="atLeast"/>
        <w:ind w:firstLine="630"/>
        <w:rPr>
          <w:color w:val="auto"/>
          <w:highlight w:val="none"/>
        </w:rPr>
      </w:pPr>
      <w:r>
        <w:rPr>
          <w:rFonts w:ascii="宋体" w:hAnsi="宋体" w:cs="宋体"/>
          <w:color w:val="auto"/>
          <w:highlight w:val="none"/>
        </w:rPr>
        <w:t> </w:t>
      </w:r>
    </w:p>
    <w:p w14:paraId="51B4604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highlight w:val="none"/>
        </w:rPr>
        <w:t> </w:t>
      </w:r>
    </w:p>
    <w:p w14:paraId="686A741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highlight w:val="none"/>
        </w:rPr>
        <w:t> </w:t>
      </w:r>
    </w:p>
    <w:p w14:paraId="6332B466">
      <w:pPr>
        <w:pBdr>
          <w:top w:val="none" w:color="000000" w:sz="0" w:space="0"/>
          <w:left w:val="none" w:color="000000" w:sz="0" w:space="0"/>
          <w:bottom w:val="none" w:color="000000" w:sz="0" w:space="0"/>
          <w:right w:val="none" w:color="000000" w:sz="0" w:space="0"/>
        </w:pBdr>
        <w:spacing w:line="85" w:lineRule="atLeast"/>
        <w:jc w:val="right"/>
        <w:rPr>
          <w:color w:val="auto"/>
          <w:highlight w:val="none"/>
        </w:rPr>
      </w:pPr>
      <w:r>
        <w:rPr>
          <w:rFonts w:ascii="宋体" w:hAnsi="宋体" w:cs="宋体"/>
          <w:color w:val="auto"/>
          <w:sz w:val="32"/>
          <w:highlight w:val="none"/>
        </w:rPr>
        <w:t> </w:t>
      </w:r>
    </w:p>
    <w:p w14:paraId="50E5EE44">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项目编号：</w:t>
      </w:r>
      <w:r>
        <w:rPr>
          <w:rFonts w:hint="eastAsia" w:ascii="宋体" w:hAnsi="宋体" w:cs="宋体"/>
          <w:b/>
          <w:color w:val="auto"/>
          <w:sz w:val="36"/>
          <w:highlight w:val="none"/>
          <w:lang w:eastAsia="zh-CN"/>
        </w:rPr>
        <w:t>JSZC-320585-JZCG-G2026-0076</w:t>
      </w:r>
    </w:p>
    <w:p w14:paraId="20216D03">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项目名称：</w:t>
      </w:r>
      <w:r>
        <w:rPr>
          <w:rFonts w:hint="eastAsia" w:ascii="宋体" w:hAnsi="宋体" w:cs="宋体"/>
          <w:b/>
          <w:color w:val="auto"/>
          <w:sz w:val="36"/>
          <w:highlight w:val="none"/>
          <w:lang w:eastAsia="zh-CN"/>
        </w:rPr>
        <w:t>高新区卫生服务中心电梯供货及安装（二次挂网）</w:t>
      </w:r>
    </w:p>
    <w:p w14:paraId="4966B0BD">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采购单位：</w:t>
      </w:r>
      <w:r>
        <w:rPr>
          <w:rFonts w:hint="eastAsia" w:ascii="宋体" w:hAnsi="宋体" w:cs="宋体"/>
          <w:b/>
          <w:color w:val="auto"/>
          <w:sz w:val="36"/>
          <w:highlight w:val="none"/>
          <w:lang w:eastAsia="zh-CN"/>
        </w:rPr>
        <w:t>太仓市人民政府娄东街道办事处</w:t>
      </w:r>
    </w:p>
    <w:p w14:paraId="271D9366">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color w:val="auto"/>
          <w:sz w:val="36"/>
          <w:highlight w:val="none"/>
        </w:rPr>
      </w:pPr>
      <w:r>
        <w:rPr>
          <w:rFonts w:hint="eastAsia" w:ascii="宋体" w:hAnsi="宋体" w:cs="宋体"/>
          <w:b/>
          <w:color w:val="auto"/>
          <w:sz w:val="36"/>
          <w:highlight w:val="none"/>
        </w:rPr>
        <w:t>采购项目类别：货物类</w:t>
      </w:r>
    </w:p>
    <w:p w14:paraId="0598C4DF">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color w:val="auto"/>
          <w:sz w:val="36"/>
          <w:highlight w:val="none"/>
        </w:rPr>
      </w:pPr>
      <w:r>
        <w:rPr>
          <w:rFonts w:hint="eastAsia" w:ascii="宋体" w:hAnsi="宋体" w:cs="宋体"/>
          <w:b/>
          <w:color w:val="auto"/>
          <w:sz w:val="36"/>
          <w:highlight w:val="none"/>
        </w:rPr>
        <w:t>标的所属行业：（二）工业</w:t>
      </w:r>
    </w:p>
    <w:p w14:paraId="50D6C294">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28"/>
          <w:highlight w:val="none"/>
        </w:rPr>
      </w:pPr>
      <w:r>
        <w:rPr>
          <w:rFonts w:ascii="宋体" w:hAnsi="宋体" w:cs="宋体"/>
          <w:color w:val="auto"/>
          <w:sz w:val="28"/>
          <w:highlight w:val="none"/>
        </w:rPr>
        <w:t> </w:t>
      </w:r>
    </w:p>
    <w:p w14:paraId="25773455">
      <w:pPr>
        <w:pStyle w:val="218"/>
        <w:rPr>
          <w:color w:val="auto"/>
          <w:sz w:val="28"/>
          <w:highlight w:val="none"/>
        </w:rPr>
      </w:pPr>
    </w:p>
    <w:p w14:paraId="4F517F7E">
      <w:pPr>
        <w:rPr>
          <w:color w:val="auto"/>
          <w:highlight w:val="none"/>
        </w:rPr>
      </w:pPr>
    </w:p>
    <w:p w14:paraId="781C4A73">
      <w:pPr>
        <w:pStyle w:val="35"/>
        <w:rPr>
          <w:color w:val="auto"/>
          <w:highlight w:val="none"/>
          <w:lang w:eastAsia="zh-CN"/>
        </w:rPr>
      </w:pPr>
    </w:p>
    <w:p w14:paraId="6A39CDB0">
      <w:pPr>
        <w:pStyle w:val="35"/>
        <w:rPr>
          <w:color w:val="auto"/>
          <w:highlight w:val="none"/>
          <w:lang w:eastAsia="zh-CN"/>
        </w:rPr>
      </w:pPr>
    </w:p>
    <w:p w14:paraId="67A923D7">
      <w:pPr>
        <w:pStyle w:val="35"/>
        <w:rPr>
          <w:rFonts w:eastAsiaTheme="minorEastAsia"/>
          <w:color w:val="auto"/>
          <w:highlight w:val="none"/>
          <w:lang w:eastAsia="zh-CN"/>
        </w:rPr>
      </w:pPr>
    </w:p>
    <w:p w14:paraId="33A9CF95">
      <w:pPr>
        <w:pStyle w:val="35"/>
        <w:rPr>
          <w:rFonts w:eastAsiaTheme="minorEastAsia"/>
          <w:color w:val="auto"/>
          <w:highlight w:val="none"/>
          <w:lang w:eastAsia="zh-CN"/>
        </w:rPr>
      </w:pPr>
    </w:p>
    <w:p w14:paraId="518EC24E">
      <w:pPr>
        <w:pStyle w:val="35"/>
        <w:rPr>
          <w:rFonts w:eastAsiaTheme="minorEastAsia"/>
          <w:color w:val="auto"/>
          <w:highlight w:val="none"/>
          <w:lang w:eastAsia="zh-CN"/>
        </w:rPr>
      </w:pPr>
    </w:p>
    <w:p w14:paraId="65B039A4">
      <w:pPr>
        <w:pStyle w:val="35"/>
        <w:rPr>
          <w:rFonts w:eastAsiaTheme="minorEastAsia"/>
          <w:color w:val="auto"/>
          <w:highlight w:val="none"/>
          <w:lang w:eastAsia="zh-CN"/>
        </w:rPr>
      </w:pPr>
    </w:p>
    <w:p w14:paraId="1C0944DD">
      <w:pPr>
        <w:pStyle w:val="35"/>
        <w:rPr>
          <w:rFonts w:eastAsiaTheme="minorEastAsia"/>
          <w:color w:val="auto"/>
          <w:highlight w:val="none"/>
          <w:lang w:eastAsia="zh-CN"/>
        </w:rPr>
      </w:pPr>
    </w:p>
    <w:p w14:paraId="4BF79D71">
      <w:pPr>
        <w:pStyle w:val="35"/>
        <w:rPr>
          <w:color w:val="auto"/>
          <w:highlight w:val="none"/>
          <w:lang w:eastAsia="zh-CN"/>
        </w:rPr>
      </w:pPr>
    </w:p>
    <w:p w14:paraId="1528DA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44"/>
          <w:highlight w:val="none"/>
        </w:rPr>
        <w:t>苏州市公共资源交易中心太仓分中心</w:t>
      </w:r>
    </w:p>
    <w:p w14:paraId="44B9DF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r>
        <w:rPr>
          <w:rFonts w:ascii="宋体" w:hAnsi="宋体" w:cs="宋体"/>
          <w:color w:val="auto"/>
          <w:sz w:val="44"/>
          <w:highlight w:val="none"/>
        </w:rPr>
        <w:t>202</w:t>
      </w:r>
      <w:r>
        <w:rPr>
          <w:rFonts w:hint="eastAsia" w:ascii="宋体" w:hAnsi="宋体" w:cs="宋体"/>
          <w:color w:val="auto"/>
          <w:sz w:val="44"/>
          <w:highlight w:val="none"/>
        </w:rPr>
        <w:t>6</w:t>
      </w:r>
      <w:r>
        <w:rPr>
          <w:rFonts w:ascii="宋体" w:hAnsi="宋体" w:cs="宋体"/>
          <w:color w:val="auto"/>
          <w:sz w:val="44"/>
          <w:highlight w:val="none"/>
        </w:rPr>
        <w:t>年</w:t>
      </w:r>
      <w:r>
        <w:rPr>
          <w:rFonts w:hint="eastAsia" w:ascii="宋体" w:hAnsi="宋体" w:cs="宋体"/>
          <w:color w:val="auto"/>
          <w:sz w:val="44"/>
          <w:highlight w:val="none"/>
          <w:lang w:val="en-US" w:eastAsia="zh-CN"/>
        </w:rPr>
        <w:t>8</w:t>
      </w:r>
      <w:r>
        <w:rPr>
          <w:rFonts w:ascii="宋体" w:hAnsi="宋体" w:cs="宋体"/>
          <w:color w:val="auto"/>
          <w:sz w:val="44"/>
          <w:highlight w:val="none"/>
        </w:rPr>
        <w:t>月</w:t>
      </w:r>
    </w:p>
    <w:p w14:paraId="0449BF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5ABA23E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132072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C8DC3C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2E6373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080CD4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highlight w:val="none"/>
        </w:rPr>
      </w:pPr>
      <w:r>
        <w:rPr>
          <w:rFonts w:hint="eastAsia" w:ascii="宋体" w:hAnsi="宋体" w:cs="宋体"/>
          <w:b/>
          <w:color w:val="auto"/>
          <w:sz w:val="36"/>
          <w:highlight w:val="none"/>
        </w:rPr>
        <w:t>目 录</w:t>
      </w:r>
    </w:p>
    <w:p w14:paraId="10DEA337">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30"/>
          <w:highlight w:val="none"/>
        </w:rPr>
      </w:pPr>
    </w:p>
    <w:p w14:paraId="4EA449C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第一部分：招标公告</w:t>
      </w:r>
    </w:p>
    <w:p w14:paraId="4FD57D60">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第二部分：投标人须知</w:t>
      </w:r>
    </w:p>
    <w:p w14:paraId="618BDE6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第三部分：项目需求</w:t>
      </w:r>
    </w:p>
    <w:p w14:paraId="1165A6D5">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第四部分：投标文件格式</w:t>
      </w:r>
    </w:p>
    <w:p w14:paraId="075000BA">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第五部分：评标方法与评标标准</w:t>
      </w:r>
    </w:p>
    <w:p w14:paraId="6F085B9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第六部分：合同主要条款</w:t>
      </w:r>
    </w:p>
    <w:p w14:paraId="43BCA36C">
      <w:pPr>
        <w:pBdr>
          <w:top w:val="none" w:color="000000" w:sz="0" w:space="0"/>
          <w:left w:val="none" w:color="000000" w:sz="0" w:space="0"/>
          <w:bottom w:val="none" w:color="000000" w:sz="0" w:space="0"/>
          <w:right w:val="none" w:color="000000" w:sz="0" w:space="0"/>
        </w:pBdr>
        <w:spacing w:before="240" w:after="240" w:line="520" w:lineRule="exact"/>
        <w:rPr>
          <w:rFonts w:ascii="宋体" w:hAnsi="宋体" w:cs="宋体"/>
          <w:color w:val="auto"/>
          <w:highlight w:val="none"/>
        </w:rPr>
      </w:pPr>
      <w:r>
        <w:rPr>
          <w:rFonts w:hint="eastAsia" w:ascii="宋体" w:hAnsi="宋体" w:cs="宋体"/>
          <w:color w:val="auto"/>
          <w:sz w:val="24"/>
          <w:highlight w:val="none"/>
        </w:rPr>
        <w:t> </w:t>
      </w:r>
    </w:p>
    <w:p w14:paraId="4C10D274">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380F7DF6">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3A5F6E29">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7974C98A">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63319C04">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76BAE02E">
      <w:pPr>
        <w:jc w:val="center"/>
        <w:rPr>
          <w:rFonts w:ascii="宋体" w:hAnsi="宋体" w:cs="宋体"/>
          <w:b/>
          <w:color w:val="auto"/>
          <w:sz w:val="44"/>
          <w:highlight w:val="none"/>
        </w:rPr>
      </w:pPr>
      <w:r>
        <w:rPr>
          <w:rFonts w:hint="eastAsia" w:ascii="宋体" w:hAnsi="宋体" w:cs="宋体"/>
          <w:color w:val="auto"/>
          <w:highlight w:val="none"/>
        </w:rPr>
        <w:br w:type="page" w:clear="all"/>
      </w:r>
      <w:r>
        <w:rPr>
          <w:rFonts w:ascii="宋体" w:hAnsi="宋体" w:cs="宋体"/>
          <w:b/>
          <w:color w:val="auto"/>
          <w:sz w:val="44"/>
          <w:highlight w:val="none"/>
        </w:rPr>
        <w:t>第一部分招标公告</w:t>
      </w:r>
    </w:p>
    <w:tbl>
      <w:tblPr>
        <w:tblStyle w:val="3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464709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601E98B4">
            <w:pPr>
              <w:pStyle w:val="32"/>
              <w:widowControl/>
              <w:spacing w:after="0" w:line="15" w:lineRule="atLeast"/>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5D0A918B">
            <w:pPr>
              <w:pStyle w:val="32"/>
              <w:widowControl/>
              <w:spacing w:after="0" w:line="15" w:lineRule="atLeast"/>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高新区卫生服务中心电梯供货及安装（二次挂网）JSZC-320585-JZCG-G2026-0076招标项目的潜在投标人应在“苏采云”系统（网址：http://jszfcg.jsczt.cn/）自行下载获取招标文件，并于2026-</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 09:30 （北京时间）前递交投标文件。</w:t>
            </w:r>
          </w:p>
        </w:tc>
      </w:tr>
    </w:tbl>
    <w:p w14:paraId="43AFA942">
      <w:pPr>
        <w:pStyle w:val="5"/>
        <w:keepNext w:val="0"/>
        <w:keepLines w:val="0"/>
        <w:shd w:val="clear" w:color="auto" w:fill="FFFFFF"/>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一、项目基本情况</w:t>
      </w:r>
    </w:p>
    <w:p w14:paraId="73594DB8">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项目编号：</w:t>
      </w:r>
      <w:r>
        <w:rPr>
          <w:rFonts w:hint="eastAsia" w:ascii="宋体" w:hAnsi="宋体" w:eastAsia="宋体" w:cs="宋体"/>
          <w:color w:val="auto"/>
          <w:sz w:val="24"/>
          <w:szCs w:val="24"/>
          <w:highlight w:val="none"/>
          <w:lang w:eastAsia="zh-CN"/>
        </w:rPr>
        <w:t>JSZC-320585-JZCG-G2026-0076</w:t>
      </w:r>
    </w:p>
    <w:p w14:paraId="7644EE62">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项目名称：</w:t>
      </w:r>
      <w:r>
        <w:rPr>
          <w:rFonts w:hint="eastAsia" w:ascii="宋体" w:hAnsi="宋体" w:eastAsia="宋体" w:cs="宋体"/>
          <w:color w:val="auto"/>
          <w:sz w:val="24"/>
          <w:szCs w:val="24"/>
          <w:highlight w:val="none"/>
          <w:lang w:eastAsia="zh-CN"/>
        </w:rPr>
        <w:t>高新区卫生服务中心电梯供货及安装（二次挂网）</w:t>
      </w:r>
    </w:p>
    <w:p w14:paraId="614E40E0">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预算金额：</w:t>
      </w:r>
      <w:r>
        <w:rPr>
          <w:rFonts w:hint="eastAsia" w:ascii="宋体" w:hAnsi="宋体" w:eastAsia="宋体" w:cs="宋体"/>
          <w:color w:val="auto"/>
          <w:sz w:val="24"/>
          <w:szCs w:val="24"/>
          <w:highlight w:val="none"/>
          <w:shd w:val="clear" w:color="auto" w:fill="FFFFFF"/>
          <w:lang w:val="en-US" w:eastAsia="zh-CN"/>
        </w:rPr>
        <w:t>17</w:t>
      </w:r>
      <w:r>
        <w:rPr>
          <w:rFonts w:hint="eastAsia" w:ascii="宋体" w:hAnsi="宋体" w:eastAsia="宋体" w:cs="宋体"/>
          <w:color w:val="auto"/>
          <w:sz w:val="24"/>
          <w:szCs w:val="24"/>
          <w:highlight w:val="none"/>
          <w:shd w:val="clear" w:color="auto" w:fill="FFFFFF"/>
          <w:lang w:eastAsia="zh-CN"/>
        </w:rPr>
        <w:t>万元；</w:t>
      </w:r>
    </w:p>
    <w:p w14:paraId="22CC175C">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最高限价（如有）：无</w:t>
      </w:r>
    </w:p>
    <w:p w14:paraId="28599289">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采购方式：公开招标 </w:t>
      </w:r>
    </w:p>
    <w:p w14:paraId="37DD151C">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p>
    <w:p w14:paraId="15CFDAD2">
      <w:pPr>
        <w:pStyle w:val="32"/>
        <w:widowControl/>
        <w:spacing w:after="0" w:line="15" w:lineRule="atLeast"/>
        <w:ind w:firstLine="480" w:firstLineChars="200"/>
        <w:rPr>
          <w:rFonts w:ascii="仿宋" w:hAnsi="仿宋" w:eastAsia="仿宋" w:cs="仿宋"/>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产品清单</w:t>
      </w:r>
    </w:p>
    <w:tbl>
      <w:tblPr>
        <w:tblStyle w:val="36"/>
        <w:tblW w:w="9329" w:type="dxa"/>
        <w:tblInd w:w="135" w:type="dxa"/>
        <w:tblLayout w:type="fixed"/>
        <w:tblCellMar>
          <w:top w:w="0" w:type="dxa"/>
          <w:left w:w="108" w:type="dxa"/>
          <w:bottom w:w="0" w:type="dxa"/>
          <w:right w:w="108" w:type="dxa"/>
        </w:tblCellMar>
      </w:tblPr>
      <w:tblGrid>
        <w:gridCol w:w="716"/>
        <w:gridCol w:w="5494"/>
        <w:gridCol w:w="1843"/>
        <w:gridCol w:w="1276"/>
      </w:tblGrid>
      <w:tr w14:paraId="3E5A9506">
        <w:tblPrEx>
          <w:tblCellMar>
            <w:top w:w="0" w:type="dxa"/>
            <w:left w:w="108" w:type="dxa"/>
            <w:bottom w:w="0" w:type="dxa"/>
            <w:right w:w="108" w:type="dxa"/>
          </w:tblCellMar>
        </w:tblPrEx>
        <w:trPr>
          <w:trHeight w:val="552" w:hRule="atLeast"/>
        </w:trPr>
        <w:tc>
          <w:tcPr>
            <w:tcW w:w="716" w:type="dxa"/>
            <w:tcBorders>
              <w:top w:val="single" w:color="000000" w:sz="4" w:space="0"/>
              <w:left w:val="single" w:color="000000" w:sz="4" w:space="0"/>
              <w:bottom w:val="single" w:color="000000" w:sz="4" w:space="0"/>
              <w:right w:val="single" w:color="000000" w:sz="4" w:space="0"/>
            </w:tcBorders>
            <w:vAlign w:val="center"/>
          </w:tcPr>
          <w:p w14:paraId="0B05A2FC">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序号</w:t>
            </w:r>
          </w:p>
        </w:tc>
        <w:tc>
          <w:tcPr>
            <w:tcW w:w="5494" w:type="dxa"/>
            <w:tcBorders>
              <w:top w:val="single" w:color="000000" w:sz="4" w:space="0"/>
              <w:left w:val="single" w:color="000000" w:sz="4" w:space="0"/>
              <w:bottom w:val="single" w:color="000000" w:sz="4" w:space="0"/>
              <w:right w:val="single" w:color="000000" w:sz="4" w:space="0"/>
            </w:tcBorders>
            <w:vAlign w:val="center"/>
          </w:tcPr>
          <w:p w14:paraId="27699B52">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名称</w:t>
            </w:r>
          </w:p>
        </w:tc>
        <w:tc>
          <w:tcPr>
            <w:tcW w:w="1843" w:type="dxa"/>
            <w:tcBorders>
              <w:top w:val="single" w:color="000000" w:sz="4" w:space="0"/>
              <w:left w:val="single" w:color="000000" w:sz="4" w:space="0"/>
              <w:bottom w:val="single" w:color="000000" w:sz="4" w:space="0"/>
              <w:right w:val="single" w:color="000000" w:sz="4" w:space="0"/>
            </w:tcBorders>
            <w:vAlign w:val="center"/>
          </w:tcPr>
          <w:p w14:paraId="7A19CADD">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数量</w:t>
            </w:r>
          </w:p>
        </w:tc>
        <w:tc>
          <w:tcPr>
            <w:tcW w:w="1276" w:type="dxa"/>
            <w:tcBorders>
              <w:top w:val="single" w:color="000000" w:sz="4" w:space="0"/>
              <w:left w:val="single" w:color="000000" w:sz="4" w:space="0"/>
              <w:bottom w:val="single" w:color="000000" w:sz="4" w:space="0"/>
              <w:right w:val="single" w:color="000000" w:sz="4" w:space="0"/>
            </w:tcBorders>
            <w:vAlign w:val="center"/>
          </w:tcPr>
          <w:p w14:paraId="5C539BBC">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单位</w:t>
            </w:r>
          </w:p>
        </w:tc>
      </w:tr>
      <w:tr w14:paraId="5108D8B3">
        <w:tblPrEx>
          <w:tblCellMar>
            <w:top w:w="0" w:type="dxa"/>
            <w:left w:w="108" w:type="dxa"/>
            <w:bottom w:w="0" w:type="dxa"/>
            <w:right w:w="108" w:type="dxa"/>
          </w:tblCellMar>
        </w:tblPrEx>
        <w:trPr>
          <w:trHeight w:val="90"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F214F4">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p>
        </w:tc>
        <w:tc>
          <w:tcPr>
            <w:tcW w:w="5494" w:type="dxa"/>
            <w:tcBorders>
              <w:top w:val="single" w:color="000000" w:sz="4" w:space="0"/>
              <w:left w:val="single" w:color="000000" w:sz="4" w:space="0"/>
              <w:bottom w:val="single" w:color="000000" w:sz="4" w:space="0"/>
              <w:right w:val="single" w:color="000000" w:sz="4" w:space="0"/>
            </w:tcBorders>
            <w:vAlign w:val="center"/>
          </w:tcPr>
          <w:p w14:paraId="47EFEE00">
            <w:pPr>
              <w:widowControl/>
              <w:spacing w:line="439" w:lineRule="atLeast"/>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中医门诊楼无障碍电梯</w:t>
            </w:r>
          </w:p>
        </w:tc>
        <w:tc>
          <w:tcPr>
            <w:tcW w:w="1843" w:type="dxa"/>
            <w:tcBorders>
              <w:top w:val="single" w:color="000000" w:sz="4" w:space="0"/>
              <w:left w:val="single" w:color="000000" w:sz="4" w:space="0"/>
              <w:bottom w:val="single" w:color="000000" w:sz="4" w:space="0"/>
              <w:right w:val="single" w:color="000000" w:sz="4" w:space="0"/>
            </w:tcBorders>
            <w:noWrap/>
            <w:vAlign w:val="center"/>
          </w:tcPr>
          <w:p w14:paraId="1188E701">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08066D1D">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台</w:t>
            </w:r>
          </w:p>
        </w:tc>
      </w:tr>
    </w:tbl>
    <w:p w14:paraId="4BDB7B98">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具体内容详见第三部分项目需求.</w:t>
      </w:r>
    </w:p>
    <w:p w14:paraId="7F0AAD48">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合同履行期限：自合同签订之日起60天内完成安装交付（具体以甲方通知为准）。</w:t>
      </w:r>
    </w:p>
    <w:p w14:paraId="1A3FD14B">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本项目（是/否）接受联合体投标：不接受联合体</w:t>
      </w:r>
    </w:p>
    <w:p w14:paraId="37091233">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二、申请人的资格要求</w:t>
      </w:r>
    </w:p>
    <w:p w14:paraId="5E2FC4E9">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（一）满足《中华人民共和国政府采购法》第二十二条规定；</w:t>
      </w:r>
    </w:p>
    <w:p w14:paraId="355E446B">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1.具有独立承担民事责任的能力证明。包括法人或者其他组织的营业执照等证明文件，自然人的身份证明；</w:t>
      </w:r>
    </w:p>
    <w:p w14:paraId="5EF0DB46">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2.具有良好的商业信誉和健全的财务会计制度证明。</w:t>
      </w:r>
    </w:p>
    <w:p w14:paraId="4D7149DB">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3.具备履行合同所必需的设备和专业技术能力的证明材料或承诺；</w:t>
      </w:r>
    </w:p>
    <w:p w14:paraId="4132B62E">
      <w:pPr>
        <w:pStyle w:val="32"/>
        <w:widowControl/>
        <w:spacing w:after="0" w:line="500" w:lineRule="exact"/>
        <w:ind w:firstLine="480" w:firstLineChars="200"/>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4.依法缴纳税收和社会保障资金的相关资料；</w:t>
      </w:r>
    </w:p>
    <w:p w14:paraId="195B8D36">
      <w:pPr>
        <w:pStyle w:val="32"/>
        <w:widowControl/>
        <w:spacing w:after="0" w:line="500" w:lineRule="exact"/>
        <w:ind w:firstLine="480" w:firstLineChars="200"/>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5.参加政府采购活动前三年内在经营活动中没有重大违法记录的书面声明函；</w:t>
      </w:r>
    </w:p>
    <w:p w14:paraId="5AB7473C">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6.未被“信用中国”网站（www.creditchina.gov.cn）列入失信被执行人、重大税收违法案</w:t>
      </w:r>
      <w:r>
        <w:rPr>
          <w:rFonts w:hint="eastAsia" w:ascii="宋体" w:hAnsi="宋体" w:eastAsia="宋体" w:cs="宋体"/>
          <w:color w:val="auto"/>
          <w:sz w:val="24"/>
          <w:szCs w:val="24"/>
          <w:highlight w:val="none"/>
          <w:shd w:val="clear" w:color="auto" w:fill="FFFFFF"/>
          <w:lang w:eastAsia="zh-CN"/>
        </w:rPr>
        <w:t>件当事人名单、政府采购严重失信行为记录名单。</w:t>
      </w:r>
    </w:p>
    <w:p w14:paraId="3BAC2A94">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7.采购文件要求的其他资格证明文件</w:t>
      </w:r>
    </w:p>
    <w:p w14:paraId="6F0121C2">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（二）落实政府采购政策需满足的资格要求：</w:t>
      </w:r>
    </w:p>
    <w:p w14:paraId="63446C83">
      <w:pPr>
        <w:pStyle w:val="32"/>
        <w:widowControl/>
        <w:spacing w:after="0" w:line="500" w:lineRule="exact"/>
        <w:ind w:firstLine="720" w:firstLineChars="3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本项目专门面向中小企业采购，投标人必须提供《中小企业声明函》或《残疾人福利性单位声明函》或由省级以上监狱管理局、戒毒管理局（含新疆生产建设兵团）出具的属于监狱企业的证明文件。</w:t>
      </w:r>
    </w:p>
    <w:p w14:paraId="227A34A8">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（三）本项目的特定资格要求： </w:t>
      </w:r>
    </w:p>
    <w:p w14:paraId="798A18A6">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41BEFDF5">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供应商如为电梯制造企业须具备《中华人民共和国特种设备生产许可证》【许可项目电梯制造】；供应商如为代理商须具备《中华人民共和国特种设备生产许可证》【许可项目电梯安装（含修理）】；同时提供电梯制造企业《中华人民共和国特种设备生产许可证》【许可项目含电梯制造】。注：旧许可证书《中华人民共和国特种设备制造许可证》《中华人民共和国特种设备安装改造维修许可证》在有效期内，仍予以认可。</w:t>
      </w:r>
    </w:p>
    <w:p w14:paraId="70AABF2E">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（四）拒绝下述供应商参加本次采购活动：</w:t>
      </w:r>
    </w:p>
    <w:p w14:paraId="282F5C25">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1、供应商单位负责人为同一人或者存在直接控股、管理关系的不同供应商，不得参加同一合同项下的政府采购活动。</w:t>
      </w:r>
    </w:p>
    <w:p w14:paraId="288C251A">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2、凡为采购项目提供整体设计、规范编制或者项目管理、监理、检测等服务的供应商，不得再参加本项目的采购活动。</w:t>
      </w:r>
    </w:p>
    <w:p w14:paraId="4D1EA889">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3、法人的分支机构不得参加响应活动（除银行、保险、石油石化、电力、电信等行业特殊情况外）。</w:t>
      </w:r>
    </w:p>
    <w:p w14:paraId="40BC6E22">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B0F2900">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三、获取招标文件</w:t>
      </w:r>
    </w:p>
    <w:p w14:paraId="6F284663">
      <w:pPr>
        <w:pBdr>
          <w:top w:val="single" w:color="CCCCCC" w:sz="2" w:space="0"/>
          <w:left w:val="single" w:color="CCCCCC" w:sz="2" w:space="30"/>
          <w:bottom w:val="single" w:color="CCCCCC" w:sz="2" w:space="0"/>
          <w:right w:val="single" w:color="CCCCCC" w:sz="2" w:space="0"/>
        </w:pBdr>
        <w:shd w:val="clear" w:color="auto" w:fill="FFFFFF"/>
        <w:spacing w:line="500" w:lineRule="exact"/>
        <w:ind w:firstLine="480" w:firstLineChars="20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时间：自本公告发布之日起5个工作日</w:t>
      </w:r>
    </w:p>
    <w:p w14:paraId="3D684CC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地点：“苏采云”系统（网址：http://jszfcg.jsczt.cn/）自行下载 </w:t>
      </w:r>
    </w:p>
    <w:p w14:paraId="129DB9D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方式：自行下载 </w:t>
      </w:r>
    </w:p>
    <w:p w14:paraId="128CC0AE">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售价：0.00元 </w:t>
      </w:r>
    </w:p>
    <w:p w14:paraId="79FB2D90">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四、提交投标文件截止时间、开标时间和地点</w:t>
      </w:r>
    </w:p>
    <w:p w14:paraId="06C550E1">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shd w:val="clear" w:color="auto" w:fill="FFFFFF"/>
          <w:lang w:eastAsia="zh-CN"/>
        </w:rPr>
        <w:t xml:space="preserve"> 09:30 （北京时间）</w:t>
      </w:r>
    </w:p>
    <w:p w14:paraId="0507E8C6">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地点：苏采云系统 </w:t>
      </w:r>
    </w:p>
    <w:p w14:paraId="62490651">
      <w:pPr>
        <w:pStyle w:val="5"/>
        <w:keepNext w:val="0"/>
        <w:keepLines w:val="0"/>
        <w:shd w:val="clear" w:color="auto" w:fill="FFFFFF"/>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五、公告期限</w:t>
      </w:r>
    </w:p>
    <w:p w14:paraId="0E4A309A">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自本公告发布之日起5个工作日。</w:t>
      </w:r>
    </w:p>
    <w:p w14:paraId="77ECE9BE">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六、其他补充事宜</w:t>
      </w:r>
    </w:p>
    <w:p w14:paraId="1111F12D">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1、本项目需要使用CA数字证书制作、上传电子投标文件完成电子投标，请供应商在参加投标活动前办理好CA数字证书申领及电子签章等操作。</w:t>
      </w:r>
    </w:p>
    <w:p w14:paraId="2910E86E">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AD6E5F7">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3、本项目采用不见面开标，投标人开标时无需到开标现场进行解密，采取网上开标大厅解密电子投标文件，投标人远程解密要求如下：</w:t>
      </w:r>
    </w:p>
    <w:p w14:paraId="3E1A359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1）投标人使用CA数字证书进行远程解密，解密的CA数字证书与生成加密电子投标文件时的CA数字证书需为同一个CA数字证书，否则无法解密，造成的后果由投标人自行负责。</w:t>
      </w:r>
    </w:p>
    <w:p w14:paraId="15DD64D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2）投标人登录苏采云系统，点击开标大厅，选择开标项目，完成不见面开标流程。</w:t>
      </w:r>
    </w:p>
    <w:p w14:paraId="2727192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3）投标截止时间后根据系统提示解密电子投标文件。</w:t>
      </w:r>
      <w:r>
        <w:rPr>
          <w:rFonts w:hint="eastAsia" w:ascii="宋体" w:hAnsi="宋体" w:cs="宋体"/>
          <w:b/>
          <w:color w:val="auto"/>
          <w:sz w:val="24"/>
          <w:highlight w:val="none"/>
        </w:rPr>
        <w:t>解密时间为15分钟，</w:t>
      </w:r>
      <w:r>
        <w:rPr>
          <w:rFonts w:hint="eastAsia" w:ascii="宋体" w:hAnsi="宋体" w:cs="宋体"/>
          <w:color w:val="auto"/>
          <w:sz w:val="24"/>
          <w:highlight w:val="none"/>
        </w:rPr>
        <w:t>未在规定时间内完成解密，其投标文件将被拒绝，不参与后续投标流程。</w:t>
      </w:r>
    </w:p>
    <w:p w14:paraId="3CCA094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4）在开标、评标过程中投标单位代表须在网上不见面开标系统中保持在线状态，以应对可能发生的澄清、说明等回复，由于投标单位代表不在线所造成的一切后果由投标人自行承担。</w:t>
      </w:r>
    </w:p>
    <w:p w14:paraId="21962E4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
          <w:color w:val="auto"/>
          <w:sz w:val="24"/>
          <w:highlight w:val="none"/>
        </w:rPr>
        <w:t>有关苏采云系统驱动安装，</w:t>
      </w:r>
      <w:r>
        <w:rPr>
          <w:rFonts w:hint="eastAsia" w:ascii="宋体" w:hAnsi="宋体" w:cs="宋体"/>
          <w:color w:val="auto"/>
          <w:sz w:val="24"/>
          <w:highlight w:val="none"/>
        </w:rPr>
        <w:t>登录苏州政府采购网，点击页面底部苏采云图标，进入苏采云政府采购一体化平台，点击“驱动下载”，下载</w:t>
      </w:r>
      <w:r>
        <w:rPr>
          <w:rFonts w:hint="eastAsia" w:ascii="宋体" w:hAnsi="宋体" w:cs="宋体"/>
          <w:b/>
          <w:color w:val="auto"/>
          <w:sz w:val="24"/>
          <w:highlight w:val="none"/>
        </w:rPr>
        <w:t>“政务CA、方正签章控件驱动安装包及安装说明”</w:t>
      </w:r>
      <w:r>
        <w:rPr>
          <w:rFonts w:hint="eastAsia" w:ascii="宋体" w:hAnsi="宋体" w:cs="宋体"/>
          <w:color w:val="auto"/>
          <w:sz w:val="24"/>
          <w:highlight w:val="none"/>
        </w:rPr>
        <w:t>文件，按要求安装驱动。</w:t>
      </w:r>
    </w:p>
    <w:p w14:paraId="2DD3E519">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
          <w:color w:val="auto"/>
          <w:sz w:val="24"/>
          <w:highlight w:val="none"/>
        </w:rPr>
        <w:t>有关供应商注册、报名、下载电子招标文件、制作上传电子投标文件</w:t>
      </w:r>
      <w:r>
        <w:rPr>
          <w:rFonts w:hint="eastAsia" w:ascii="宋体" w:hAnsi="宋体" w:cs="宋体"/>
          <w:color w:val="auto"/>
          <w:sz w:val="24"/>
          <w:highlight w:val="none"/>
        </w:rPr>
        <w:t>、不见面开标及其他注意事项登录苏州政府采购网，在“下载中心”栏目下载“</w:t>
      </w:r>
      <w:r>
        <w:rPr>
          <w:rFonts w:hint="eastAsia" w:ascii="宋体" w:hAnsi="宋体" w:cs="宋体"/>
          <w:b/>
          <w:color w:val="auto"/>
          <w:sz w:val="24"/>
          <w:highlight w:val="none"/>
        </w:rPr>
        <w:t>苏采云系统供应商操作</w:t>
      </w:r>
      <w:r>
        <w:rPr>
          <w:rFonts w:hint="eastAsia" w:ascii="宋体" w:hAnsi="宋体" w:cs="宋体"/>
          <w:b/>
          <w:bCs/>
          <w:color w:val="auto"/>
          <w:sz w:val="24"/>
          <w:highlight w:val="none"/>
        </w:rPr>
        <w:t>手册</w:t>
      </w:r>
      <w:r>
        <w:rPr>
          <w:rFonts w:hint="eastAsia" w:ascii="宋体" w:hAnsi="宋体" w:cs="宋体"/>
          <w:color w:val="auto"/>
          <w:sz w:val="24"/>
          <w:highlight w:val="none"/>
        </w:rPr>
        <w:t>”查阅。</w:t>
      </w:r>
    </w:p>
    <w:p w14:paraId="4C089102">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6、有关办理CA数字申领及电子签章事项，登录苏州政府采购网，点击页面底部苏采云图标，进入苏采云政府采购一体化平台，下载“新CA办理指南”文件查阅。</w:t>
      </w:r>
    </w:p>
    <w:p w14:paraId="0454AF5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7、有关电子投标制作技术疑问，请咨询苏采云软件公司客服：18261002950、0512-69820854、0519-86722802</w:t>
      </w:r>
    </w:p>
    <w:p w14:paraId="6693348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8、政府采购监督电话：0512-53512539</w:t>
      </w:r>
    </w:p>
    <w:p w14:paraId="19319AF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9、本次招标投标保证金：本项目无须缴纳投标保证金。</w:t>
      </w:r>
    </w:p>
    <w:p w14:paraId="1DC5CEC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10、政府采购信用融资政策：中标供应商可凭政府采购合同办理融资贷款，详情请见江苏政府采购网“政采贷”专栏。</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207F08E8">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七、对本次招标提出询问，请按以下方式联系</w:t>
      </w:r>
    </w:p>
    <w:p w14:paraId="48AB5EEB">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1.采购人信息 </w:t>
      </w:r>
    </w:p>
    <w:p w14:paraId="3ECF231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单位名称：太仓市人民政府娄东街道办事处</w:t>
      </w:r>
    </w:p>
    <w:p w14:paraId="5BFC15F7">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单位地址:太仓市郑和中路397号</w:t>
      </w:r>
    </w:p>
    <w:p w14:paraId="71F350B8">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联系人:陈斌</w:t>
      </w:r>
    </w:p>
    <w:p w14:paraId="0932CB3D">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联系电话:13338041445 </w:t>
      </w:r>
    </w:p>
    <w:p w14:paraId="24D4748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2.采购代理机构信息（如有）</w:t>
      </w:r>
    </w:p>
    <w:p w14:paraId="4B5CE8C3">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单位名称：苏州市公共资源交易中心太仓分中心</w:t>
      </w:r>
    </w:p>
    <w:p w14:paraId="2662B99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单位地址：太仓市陆渡街道万金北路88号3栋</w:t>
      </w:r>
    </w:p>
    <w:p w14:paraId="62D55A5D">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联系人：</w:t>
      </w:r>
      <w:r>
        <w:rPr>
          <w:rFonts w:hint="eastAsia" w:ascii="宋体" w:hAnsi="宋体" w:eastAsia="宋体" w:cs="宋体"/>
          <w:color w:val="auto"/>
          <w:sz w:val="24"/>
          <w:szCs w:val="24"/>
          <w:highlight w:val="none"/>
          <w:shd w:val="clear" w:color="auto" w:fill="FFFFFF"/>
          <w:lang w:val="en-US" w:eastAsia="zh-CN"/>
        </w:rPr>
        <w:t>冯晔</w:t>
      </w:r>
    </w:p>
    <w:p w14:paraId="00DE8A2C">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联系电话：0512-53890</w:t>
      </w:r>
      <w:r>
        <w:rPr>
          <w:rFonts w:hint="eastAsia" w:ascii="宋体" w:hAnsi="宋体" w:eastAsia="宋体" w:cs="宋体"/>
          <w:color w:val="auto"/>
          <w:sz w:val="24"/>
          <w:szCs w:val="24"/>
          <w:highlight w:val="none"/>
          <w:shd w:val="clear" w:color="auto" w:fill="FFFFFF"/>
          <w:lang w:val="en-US" w:eastAsia="zh-CN"/>
        </w:rPr>
        <w:t>639</w:t>
      </w:r>
    </w:p>
    <w:p w14:paraId="258E1C0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3.项目联系方式</w:t>
      </w:r>
    </w:p>
    <w:p w14:paraId="62580D92">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项目联系人：</w:t>
      </w:r>
      <w:r>
        <w:rPr>
          <w:rFonts w:hint="eastAsia" w:ascii="宋体" w:hAnsi="宋体" w:eastAsia="宋体" w:cs="宋体"/>
          <w:color w:val="auto"/>
          <w:sz w:val="24"/>
          <w:szCs w:val="24"/>
          <w:highlight w:val="none"/>
          <w:shd w:val="clear" w:color="auto" w:fill="FFFFFF"/>
          <w:lang w:val="en-US" w:eastAsia="zh-CN"/>
        </w:rPr>
        <w:t>冯晔</w:t>
      </w:r>
    </w:p>
    <w:p w14:paraId="2280F6FD">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电话：0512-53890</w:t>
      </w:r>
      <w:r>
        <w:rPr>
          <w:rFonts w:hint="eastAsia" w:ascii="宋体" w:hAnsi="宋体" w:eastAsia="宋体" w:cs="宋体"/>
          <w:color w:val="auto"/>
          <w:sz w:val="24"/>
          <w:szCs w:val="24"/>
          <w:highlight w:val="none"/>
          <w:shd w:val="clear" w:color="auto" w:fill="FFFFFF"/>
          <w:lang w:val="en-US" w:eastAsia="zh-CN"/>
        </w:rPr>
        <w:t>639</w:t>
      </w:r>
    </w:p>
    <w:p w14:paraId="1845465D">
      <w:pPr>
        <w:spacing w:line="500" w:lineRule="exact"/>
        <w:ind w:firstLine="420" w:firstLineChars="200"/>
        <w:rPr>
          <w:rFonts w:ascii="宋体" w:hAnsi="宋体" w:cs="宋体"/>
          <w:color w:val="auto"/>
          <w:highlight w:val="none"/>
        </w:rPr>
      </w:pPr>
    </w:p>
    <w:p w14:paraId="73A292D2">
      <w:pPr>
        <w:spacing w:line="480" w:lineRule="exact"/>
        <w:rPr>
          <w:rFonts w:ascii="宋体" w:hAnsi="宋体" w:cs="宋体"/>
          <w:color w:val="auto"/>
          <w:highlight w:val="none"/>
        </w:rPr>
      </w:pPr>
    </w:p>
    <w:p w14:paraId="2158A12E">
      <w:pPr>
        <w:pBdr>
          <w:top w:val="none" w:color="000000" w:sz="0" w:space="0"/>
          <w:left w:val="none" w:color="000000" w:sz="0" w:space="0"/>
          <w:bottom w:val="none" w:color="000000" w:sz="0" w:space="0"/>
          <w:right w:val="none" w:color="000000" w:sz="0" w:space="0"/>
        </w:pBdr>
        <w:spacing w:line="113" w:lineRule="atLeast"/>
        <w:rPr>
          <w:rFonts w:ascii="宋体" w:hAnsi="宋体" w:cs="宋体"/>
          <w:color w:val="auto"/>
          <w:highlight w:val="none"/>
        </w:rPr>
      </w:pPr>
    </w:p>
    <w:p w14:paraId="6901609B">
      <w:pPr>
        <w:pBdr>
          <w:top w:val="none" w:color="000000" w:sz="0" w:space="0"/>
          <w:left w:val="none" w:color="000000" w:sz="0" w:space="0"/>
          <w:bottom w:val="none" w:color="000000" w:sz="0" w:space="0"/>
          <w:right w:val="none" w:color="000000" w:sz="0" w:space="0"/>
        </w:pBdr>
        <w:spacing w:line="312" w:lineRule="atLeast"/>
        <w:rPr>
          <w:rFonts w:ascii="宋体" w:hAnsi="宋体" w:cs="宋体"/>
          <w:b/>
          <w:color w:val="auto"/>
          <w:sz w:val="44"/>
          <w:highlight w:val="none"/>
        </w:rPr>
      </w:pPr>
      <w:r>
        <w:rPr>
          <w:rFonts w:hint="eastAsia" w:ascii="宋体" w:hAnsi="宋体" w:cs="宋体"/>
          <w:b/>
          <w:color w:val="auto"/>
          <w:sz w:val="44"/>
          <w:highlight w:val="none"/>
        </w:rPr>
        <w:t> </w:t>
      </w:r>
    </w:p>
    <w:p w14:paraId="65E2E153">
      <w:pPr>
        <w:pStyle w:val="209"/>
        <w:rPr>
          <w:rFonts w:ascii="宋体" w:hAnsi="宋体" w:cs="宋体"/>
          <w:color w:val="auto"/>
          <w:highlight w:val="none"/>
        </w:rPr>
      </w:pPr>
    </w:p>
    <w:p w14:paraId="49C99D40">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2FE62128">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7B0EA41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3DDFC40E">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278B1F1B">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6A34269">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7D682AB">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3B6D848">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323316D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54613E3F">
      <w:pPr>
        <w:rPr>
          <w:rFonts w:hint="eastAsia" w:ascii="宋体" w:hAnsi="宋体" w:cs="宋体"/>
          <w:b/>
          <w:color w:val="auto"/>
          <w:sz w:val="44"/>
          <w:highlight w:val="none"/>
        </w:rPr>
      </w:pPr>
      <w:r>
        <w:rPr>
          <w:rFonts w:hint="eastAsia" w:ascii="宋体" w:hAnsi="宋体" w:cs="宋体"/>
          <w:b/>
          <w:color w:val="auto"/>
          <w:sz w:val="44"/>
          <w:highlight w:val="none"/>
        </w:rPr>
        <w:br w:type="page"/>
      </w:r>
    </w:p>
    <w:p w14:paraId="17A0EE1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bCs/>
          <w:color w:val="auto"/>
          <w:sz w:val="44"/>
          <w:szCs w:val="44"/>
          <w:highlight w:val="none"/>
        </w:rPr>
      </w:pPr>
      <w:r>
        <w:rPr>
          <w:rFonts w:hint="eastAsia" w:ascii="宋体" w:hAnsi="宋体" w:cs="宋体"/>
          <w:b/>
          <w:color w:val="auto"/>
          <w:sz w:val="44"/>
          <w:highlight w:val="none"/>
        </w:rPr>
        <w:t>第二部分  投标人须知</w:t>
      </w:r>
    </w:p>
    <w:p w14:paraId="7FF08E1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一、说明和释义</w:t>
      </w:r>
    </w:p>
    <w:p w14:paraId="69A3ECF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 说明</w:t>
      </w:r>
    </w:p>
    <w:p w14:paraId="31522A3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1.1本招标文件仅适用于苏州市公共资源交易中心太仓分中心组织的招标活动。</w:t>
      </w:r>
    </w:p>
    <w:p w14:paraId="358C45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1.2本次招标活动及因本次招标产生的合同受中国法律制约和保护。</w:t>
      </w:r>
    </w:p>
    <w:p w14:paraId="166B807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1.3本招标文件的解释权属于苏州市公共资源交易中心太仓分中心。</w:t>
      </w:r>
    </w:p>
    <w:p w14:paraId="75E88581">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 词语释义</w:t>
      </w:r>
    </w:p>
    <w:p w14:paraId="1CCDF1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2.1采购代理机构：具体组织实施招标活动的法人。本项目采购代理机构是苏州市公共资源交易中心太仓分中心。</w:t>
      </w:r>
    </w:p>
    <w:p w14:paraId="0FFABFF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2.2投标人：经认定有资格响应招标，参加投标竞争的法人或其他组织和自然人。</w:t>
      </w:r>
    </w:p>
    <w:p w14:paraId="0A42ADD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2.3响应：投标人根据采购人或采购代理机构发布的招标文件，编制投标文件并按规定投标的行为。</w:t>
      </w:r>
    </w:p>
    <w:p w14:paraId="2BA117E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2.4合同：采供双方根据招标文件和中标的投标文件及中标通知书规定的内容签署的以书面形式所达成的协议，包括所有的附件、附录和构成协议的所有文件。</w:t>
      </w:r>
    </w:p>
    <w:p w14:paraId="2693717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2.5甲方（采购方）：合同中明确规定的实际购买货物和服务的法人或其他组织和自然人（采购人）</w:t>
      </w:r>
    </w:p>
    <w:p w14:paraId="1539484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2.6乙方（供应商）：合同中规定的向采购方提供货物和服务的法人或其他组织和自然人（中标人）</w:t>
      </w:r>
    </w:p>
    <w:p w14:paraId="110878C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2.7货物：系指乙方按招标采购文件规定，应向甲方提供的一切设备、备品、备件、工具、手册及其它有关技术资料和材料。</w:t>
      </w:r>
    </w:p>
    <w:p w14:paraId="0F46898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59ADDCC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2.9知识产权：指专利权、商标权、著作权等无形财产专有权的统称。</w:t>
      </w:r>
    </w:p>
    <w:p w14:paraId="79E9B13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2.10天：日历日。</w:t>
      </w:r>
    </w:p>
    <w:p w14:paraId="1808C0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2.11交货地点：合同中明确约定的乙方提交的货物和服务最终到达地点。</w:t>
      </w:r>
    </w:p>
    <w:p w14:paraId="49832B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2.12 合同价款：根据合同规定，乙方在正确地履行合同义务后甲方应支付乙方的价款。</w:t>
      </w:r>
    </w:p>
    <w:p w14:paraId="13A38B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2.13 产地：货物开采、生长、生产、最终制造、加工或提供服务的来源地。</w:t>
      </w:r>
    </w:p>
    <w:p w14:paraId="6F2774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2.14不可抗力：不能预见、不能避免并且不能克服的客观情况。</w:t>
      </w:r>
    </w:p>
    <w:p w14:paraId="10863EA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2.15 实质性响应：满足有关本次采购标的、数量、质量、价款或者报酬、履行期限、履行地点和方式、违约责任和解决争议方法等要求。</w:t>
      </w:r>
    </w:p>
    <w:p w14:paraId="7DE7D11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E98B8A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2.17进口产品：指通过中国海关报关验收进入中国境内且产自境外的产品。本项目不接受进口产品投标。</w:t>
      </w:r>
    </w:p>
    <w:p w14:paraId="4A9958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2.18书面形式：指书面文字、合同书、信件和传真等可以有形地表现所载内容的形式。</w:t>
      </w:r>
    </w:p>
    <w:p w14:paraId="093AA56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二、 投标人</w:t>
      </w:r>
    </w:p>
    <w:p w14:paraId="3A312C2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 合格投标人的基本条件</w:t>
      </w:r>
    </w:p>
    <w:p w14:paraId="1D5791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3.1符合《中华人民共和国政府采购法》第二十二条第一款之规定；</w:t>
      </w:r>
    </w:p>
    <w:p w14:paraId="1FD197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3.2满足本文件实质性条款的规定。</w:t>
      </w:r>
    </w:p>
    <w:p w14:paraId="62AAC01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4．合格投标人的特定条件</w:t>
      </w:r>
    </w:p>
    <w:p w14:paraId="13857AC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4.1 按招标公告规定。</w:t>
      </w:r>
    </w:p>
    <w:p w14:paraId="5BD687B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5. 投标人代表</w:t>
      </w:r>
    </w:p>
    <w:p w14:paraId="26ADEE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5.1指全权代表投标人参加投标活动并签署投标文件的人，如果投标人代表不是法人代表，须持有《法人代表授权委托书》（详见统一格式）。</w:t>
      </w:r>
    </w:p>
    <w:p w14:paraId="47EE3B8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6. 联合投标及转包、分包</w:t>
      </w:r>
    </w:p>
    <w:p w14:paraId="57B2149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6.1本项目不接受联合体投标。</w:t>
      </w:r>
    </w:p>
    <w:p w14:paraId="34B90DA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6.2本项目不接受转包</w:t>
      </w:r>
    </w:p>
    <w:p w14:paraId="5147302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6.3本项目不接受分包。</w:t>
      </w:r>
    </w:p>
    <w:p w14:paraId="27E3DCB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 xml:space="preserve">7. 投标费用 </w:t>
      </w:r>
    </w:p>
    <w:p w14:paraId="7C26FB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7.1投标人应自行承担所有准备及参加投标的相关费用。不论投标结果如何，采购代理机构在任何情况下均无义务也无责任承担这些费用。</w:t>
      </w:r>
    </w:p>
    <w:p w14:paraId="35A8BB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7.2 本次招标项目不收取标书费及中标服务费，请投标人在投标时充分考虑这一因素。</w:t>
      </w:r>
    </w:p>
    <w:p w14:paraId="1CF5D68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三、招标文件说明</w:t>
      </w:r>
    </w:p>
    <w:p w14:paraId="186A037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8. 招标文件</w:t>
      </w:r>
    </w:p>
    <w:p w14:paraId="1571559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52BD4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8.2招标文件及其更正文件不是直接从采购代理机构或指定媒体获得的，采购代理机构对招标文件及其补遗的真实性、完整性不承担任何责任。</w:t>
      </w:r>
    </w:p>
    <w:p w14:paraId="3C2CBD92">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9. 招标文件的澄清</w:t>
      </w:r>
    </w:p>
    <w:p w14:paraId="4EB7CDC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9.1投标人在获取招标文件后，若有疑问，应于投标截止时间之前，向采购代理机构提出，采购代理机构将予以解答。</w:t>
      </w:r>
    </w:p>
    <w:p w14:paraId="251FD79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9.2如有必要，问题答复将以“变更公告”形式由采购代理机构按照本须知第10条的规定发出。</w:t>
      </w:r>
    </w:p>
    <w:p w14:paraId="5568530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10.招标文件的修改</w:t>
      </w:r>
    </w:p>
    <w:p w14:paraId="2A17AC1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10.1采购代理机构无论出于自己的考虑，还是出于对投标人提问的澄清，均可对已发出的招标文件用补充文件的方式进行必要澄清或者修改。</w:t>
      </w:r>
    </w:p>
    <w:p w14:paraId="64F8D49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42592F9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10.3招标文件的更正（含澄清、修改等）内容与原招标文件在同一内容上表述不一致时，以发出日期最接近开标时间的公告为准。</w:t>
      </w:r>
    </w:p>
    <w:p w14:paraId="27B3CB2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A6121D0">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10.5招标文件若有最新的答疑文件，投标供应商必须下载并使用该文件制作新的电子投标文件，否则将无法完成电子投标文件的上传及投标。</w:t>
      </w:r>
    </w:p>
    <w:p w14:paraId="00A8664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11.质疑</w:t>
      </w:r>
    </w:p>
    <w:p w14:paraId="72D097C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30C22E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2BD4B6E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11.3上述应知其权益受到损害之日是指：</w:t>
      </w:r>
    </w:p>
    <w:p w14:paraId="311C49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11.3.1对采购文件提出质疑的，为获取采购文件或者采购文件公告期限届满之日起计算；</w:t>
      </w:r>
    </w:p>
    <w:p w14:paraId="22D77CD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11.3.2对采购过程提出质疑的，自采购程序环节结束之日起计算；</w:t>
      </w:r>
    </w:p>
    <w:p w14:paraId="4000C00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11.3.3对中标结果提出质疑的，自中标结果公告期限届满之日起计算。</w:t>
      </w:r>
    </w:p>
    <w:p w14:paraId="6693535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 供应商提出质疑应当提交质疑函和必要的证明材料。质疑函应当包括下列内容：</w:t>
      </w:r>
    </w:p>
    <w:p w14:paraId="53B8AD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11.4.1 供应商的姓名或者名称、地址、邮编、联系人及联系电话；</w:t>
      </w:r>
    </w:p>
    <w:p w14:paraId="6A93818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11.4.2 质疑项目的名称、编号；</w:t>
      </w:r>
    </w:p>
    <w:p w14:paraId="4B798D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11.4.3 具体、明确的质疑事项和与质疑事项相关的请求；</w:t>
      </w:r>
    </w:p>
    <w:p w14:paraId="29B482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11.4.4 事实依据；</w:t>
      </w:r>
    </w:p>
    <w:p w14:paraId="788525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11.4.5 必要的法律依据；</w:t>
      </w:r>
    </w:p>
    <w:p w14:paraId="491501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11.4.6 提出质疑的日期。</w:t>
      </w:r>
    </w:p>
    <w:p w14:paraId="128BC4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11.5质疑函的格式和内容应当符合财政部《政府采购供应商质疑函范本》 要求，质疑函范本在财政部官网上提供下载。</w:t>
      </w:r>
    </w:p>
    <w:p w14:paraId="76CB59E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 提交质疑函同时应当附如下证明材料：</w:t>
      </w:r>
    </w:p>
    <w:p w14:paraId="52E6F13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11.6.1对采购文件提出质疑的供应商提供参加本项目的《投标供应商确认函</w:t>
      </w:r>
      <w:r>
        <w:rPr>
          <w:rFonts w:hint="eastAsia" w:ascii="宋体" w:hAnsi="宋体" w:cs="宋体"/>
          <w:b/>
          <w:color w:val="auto"/>
          <w:sz w:val="24"/>
          <w:highlight w:val="none"/>
        </w:rPr>
        <w:t>》</w:t>
      </w:r>
      <w:r>
        <w:rPr>
          <w:rFonts w:hint="eastAsia" w:ascii="宋体" w:hAnsi="宋体" w:cs="宋体"/>
          <w:color w:val="auto"/>
          <w:sz w:val="24"/>
          <w:highlight w:val="none"/>
        </w:rPr>
        <w:t>；</w:t>
      </w:r>
    </w:p>
    <w:p w14:paraId="37D5DA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11.6.2质疑供应商的营业执照复印件加盖单位公章；</w:t>
      </w:r>
    </w:p>
    <w:p w14:paraId="7D2F0EF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11.6.3质疑供应商法定代表人身份证复印件加盖单位公章；</w:t>
      </w:r>
    </w:p>
    <w:p w14:paraId="3085605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57AE855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 xml:space="preserve">11.7 供应商为自然人的，应当由本人签字；供应商为法人或者其他组织的，应当由法定代表人、主要负责人，或者其授权代表签字或者盖章，并加盖公章。 </w:t>
      </w:r>
    </w:p>
    <w:p w14:paraId="7053BD9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11.8供应商对招标项目技术、商务及其他要求，以及评审细则、标准提出询问或质疑的，应向采购人提出；供应商对采购过程及中标结果提出询问或质疑的，应向采购机代理构提出；</w:t>
      </w:r>
    </w:p>
    <w:p w14:paraId="3FDB1A6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11.9 供应商如对本项目提出质疑须在法定质疑期内一次性提出针对同一采购程序环节的质疑。</w:t>
      </w:r>
    </w:p>
    <w:p w14:paraId="6119A63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color w:val="auto"/>
          <w:sz w:val="24"/>
          <w:highlight w:val="none"/>
        </w:rPr>
        <w:t>（即《投标供应商确认函》）</w:t>
      </w:r>
      <w:r>
        <w:rPr>
          <w:rFonts w:hint="eastAsia" w:ascii="宋体" w:hAnsi="宋体" w:cs="宋体"/>
          <w:color w:val="auto"/>
          <w:sz w:val="24"/>
          <w:highlight w:val="none"/>
        </w:rPr>
        <w:t>与质疑函一起递交，否则不予受理。</w:t>
      </w:r>
    </w:p>
    <w:p w14:paraId="61064C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11.11 接受质疑函联系方式见采购公告联系事项。</w:t>
      </w:r>
    </w:p>
    <w:p w14:paraId="6A261E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四、 投标文件说明</w:t>
      </w:r>
    </w:p>
    <w:p w14:paraId="53B4166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12、提示与要求</w:t>
      </w:r>
    </w:p>
    <w:p w14:paraId="56927DC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7175FB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12.2无论是否递交投标文件，投标人都应将招标文件及以后的所有通知、文件等视为保密文件。</w:t>
      </w:r>
    </w:p>
    <w:p w14:paraId="1E13B19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13. 投标文件计量单位和使用文字</w:t>
      </w:r>
    </w:p>
    <w:p w14:paraId="43CEAFC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13.1投标文件中所使用的计量单位，除招标文件中有特殊要求外，均应使用中华人民共和国法定计量单位。</w:t>
      </w:r>
    </w:p>
    <w:p w14:paraId="4CE308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20CB8C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14. 知识产权</w:t>
      </w:r>
    </w:p>
    <w:p w14:paraId="5D7CB25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71A27C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15. 投标文件的组成</w:t>
      </w:r>
    </w:p>
    <w:p w14:paraId="73B14894">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color w:val="auto"/>
          <w:highlight w:val="none"/>
        </w:rPr>
      </w:pPr>
      <w:r>
        <w:rPr>
          <w:rFonts w:hint="eastAsia" w:ascii="宋体" w:hAnsi="宋体" w:cs="宋体"/>
          <w:b/>
          <w:color w:val="auto"/>
          <w:sz w:val="24"/>
          <w:highlight w:val="none"/>
        </w:rPr>
        <w:t>15.1报价部分（详见投标文件格式）：</w:t>
      </w:r>
    </w:p>
    <w:p w14:paraId="26BBF5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15.1.1封面</w:t>
      </w:r>
    </w:p>
    <w:p w14:paraId="2FBA053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15.1.2《开标一览表》(统一格式)；</w:t>
      </w:r>
    </w:p>
    <w:p w14:paraId="40042F7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15.1.3公开分项报价表；</w:t>
      </w:r>
    </w:p>
    <w:p w14:paraId="4A74D568">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color w:val="auto"/>
          <w:highlight w:val="none"/>
        </w:rPr>
      </w:pPr>
      <w:r>
        <w:rPr>
          <w:rFonts w:hint="eastAsia" w:ascii="宋体" w:hAnsi="宋体" w:cs="宋体"/>
          <w:b/>
          <w:color w:val="auto"/>
          <w:sz w:val="24"/>
          <w:highlight w:val="none"/>
        </w:rPr>
        <w:t>15.2 投标正文部分（包含资质证明和技术部分）</w:t>
      </w:r>
    </w:p>
    <w:p w14:paraId="72CF27C8">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15.2.1资质证明文件部分</w:t>
      </w:r>
    </w:p>
    <w:p w14:paraId="13828A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15.2.1.1关于资格文件的声明函（详见投标文件格式）；</w:t>
      </w:r>
    </w:p>
    <w:p w14:paraId="0A11FF0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15.2.1.2投标承诺函（详见投标文件格式）；</w:t>
      </w:r>
    </w:p>
    <w:p w14:paraId="42E8EC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15.2.1.3投标人基本情况表（详见投标文件格式）；</w:t>
      </w:r>
    </w:p>
    <w:p w14:paraId="4FB0D54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15.2.1.4投标人法定代表人身份证复印件；</w:t>
      </w:r>
    </w:p>
    <w:p w14:paraId="68C1A80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15.2.1.5投标人法定代表人授权委托书原件（如有授权）（详见投标文件格式）</w:t>
      </w:r>
    </w:p>
    <w:p w14:paraId="4CFC795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15.2.1.6投标人授权代理人身份证复印件（如有授权）</w:t>
      </w:r>
    </w:p>
    <w:p w14:paraId="3BFF98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15.2.1.7投标单位营业执照副本或三证合一营业执照复印件；</w:t>
      </w:r>
    </w:p>
    <w:p w14:paraId="069DC8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15.2.1.8投标人参加本次政府采购活动前的财务状况报告或者银行出具的资信证明；</w:t>
      </w:r>
    </w:p>
    <w:p w14:paraId="3813B04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15.2.1.9投标人根据项目需求提供履行合同所必需的设备和专业技术能力的证明材料；</w:t>
      </w:r>
    </w:p>
    <w:p w14:paraId="163CF4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15.2.1.10投标人参加本次政府采购活动前半年（至少一个月）依法缴纳税收和社会保障资金的证明材料；</w:t>
      </w:r>
    </w:p>
    <w:p w14:paraId="25200D2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15.2.1.11投标人参加政府采购活动前三年在经营活动中没有重大违法记录的书面申明（详见投标文件格式）；</w:t>
      </w:r>
    </w:p>
    <w:p w14:paraId="18024D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15.2.1.12投标人证明其符合招标文件规定的投标人特定资格条件的证书、证明和文件材料；（如有）</w:t>
      </w:r>
    </w:p>
    <w:p w14:paraId="3EB2F72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15.2.1.13中小企业声明函（如有）</w:t>
      </w:r>
    </w:p>
    <w:p w14:paraId="2B6C97C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15.2.1.14残疾人福利性单位声明函</w:t>
      </w:r>
      <w:bookmarkStart w:id="0" w:name="_Hlk186581680"/>
      <w:r>
        <w:rPr>
          <w:rFonts w:hint="eastAsia" w:ascii="宋体" w:hAnsi="宋体" w:cs="宋体"/>
          <w:color w:val="auto"/>
          <w:sz w:val="24"/>
          <w:highlight w:val="none"/>
        </w:rPr>
        <w:t>（如有）</w:t>
      </w:r>
      <w:bookmarkEnd w:id="0"/>
      <w:r>
        <w:rPr>
          <w:rFonts w:hint="eastAsia" w:ascii="宋体" w:hAnsi="宋体" w:cs="宋体"/>
          <w:color w:val="auto"/>
          <w:sz w:val="24"/>
          <w:highlight w:val="none"/>
        </w:rPr>
        <w:t>；</w:t>
      </w:r>
    </w:p>
    <w:p w14:paraId="7AFAA873">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b/>
          <w:color w:val="auto"/>
          <w:sz w:val="24"/>
          <w:highlight w:val="none"/>
        </w:rPr>
      </w:pPr>
      <w:r>
        <w:rPr>
          <w:rFonts w:hint="eastAsia" w:ascii="宋体" w:hAnsi="宋体" w:cs="宋体"/>
          <w:color w:val="auto"/>
          <w:sz w:val="24"/>
          <w:highlight w:val="none"/>
        </w:rPr>
        <w:t>15.2.1.1</w:t>
      </w:r>
      <w:r>
        <w:rPr>
          <w:rFonts w:ascii="宋体" w:hAnsi="宋体" w:cs="宋体"/>
          <w:color w:val="auto"/>
          <w:sz w:val="24"/>
          <w:highlight w:val="none"/>
        </w:rPr>
        <w:t>5</w:t>
      </w:r>
      <w:r>
        <w:rPr>
          <w:rFonts w:hint="eastAsia" w:ascii="宋体" w:hAnsi="宋体"/>
          <w:color w:val="auto"/>
          <w:sz w:val="24"/>
          <w:szCs w:val="21"/>
          <w:highlight w:val="none"/>
        </w:rPr>
        <w:t>关于符合本国产品标准的声明函</w:t>
      </w:r>
      <w:r>
        <w:rPr>
          <w:rFonts w:hint="eastAsia" w:ascii="宋体" w:hAnsi="宋体" w:cs="宋体"/>
          <w:color w:val="auto"/>
          <w:sz w:val="24"/>
          <w:highlight w:val="none"/>
        </w:rPr>
        <w:t>（如有）</w:t>
      </w:r>
    </w:p>
    <w:p w14:paraId="421DD149">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15.2.2技术部分</w:t>
      </w:r>
    </w:p>
    <w:p w14:paraId="72AA0F5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15.2.2.1投标货物数量、品牌规格、材质、性能、交货期说明表（详见文件格式）；</w:t>
      </w:r>
    </w:p>
    <w:p w14:paraId="2F7A41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15.2.2.2技术要求偏离表（详见文件格式）；</w:t>
      </w:r>
    </w:p>
    <w:p w14:paraId="13596DC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15.2.2.3商务要求偏离表（详见文件格式）；</w:t>
      </w:r>
    </w:p>
    <w:p w14:paraId="45C0AC0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15.2.2.4项目的技术及服务方案；</w:t>
      </w:r>
    </w:p>
    <w:p w14:paraId="4F85EEC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15.2.2.5项目实施方案和进度方案</w:t>
      </w:r>
    </w:p>
    <w:p w14:paraId="790C52E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15.2.2.6质量保证措施和承诺；</w:t>
      </w:r>
    </w:p>
    <w:p w14:paraId="457075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15.2.2.7售后服务内容；</w:t>
      </w:r>
    </w:p>
    <w:p w14:paraId="694DECA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15.2.2.8投入本项目技术（服务）人员一览表及相关证明材料（详见文件格式）；</w:t>
      </w:r>
    </w:p>
    <w:p w14:paraId="12C3B90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15.2.2.9类似项目业绩一览表及相关证明材料（详见文件格式）；</w:t>
      </w:r>
    </w:p>
    <w:p w14:paraId="3C06C91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15.2.2.10其他投标人认为需要提供的材料；</w:t>
      </w:r>
    </w:p>
    <w:p w14:paraId="055075B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D1DD368">
      <w:pPr>
        <w:pBdr>
          <w:top w:val="none" w:color="000000" w:sz="0" w:space="0"/>
          <w:left w:val="none" w:color="000000" w:sz="0" w:space="0"/>
          <w:bottom w:val="none" w:color="000000" w:sz="0" w:space="0"/>
          <w:right w:val="none" w:color="000000" w:sz="0" w:space="0"/>
        </w:pBdr>
        <w:spacing w:line="439" w:lineRule="atLeast"/>
        <w:ind w:firstLine="142"/>
        <w:rPr>
          <w:rFonts w:ascii="宋体" w:hAnsi="宋体" w:cs="宋体"/>
          <w:color w:val="auto"/>
          <w:highlight w:val="none"/>
        </w:rPr>
      </w:pPr>
      <w:r>
        <w:rPr>
          <w:rFonts w:hint="eastAsia" w:ascii="宋体" w:hAnsi="宋体" w:cs="宋体"/>
          <w:b/>
          <w:color w:val="auto"/>
          <w:sz w:val="24"/>
          <w:highlight w:val="none"/>
        </w:rPr>
        <w:t>15.3投标文件由15.1、15.2款规定的内容共同组成。</w:t>
      </w:r>
    </w:p>
    <w:p w14:paraId="0231C51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16. 投标文件编制要求   </w:t>
      </w:r>
    </w:p>
    <w:p w14:paraId="31CEC590">
      <w:pPr>
        <w:pBdr>
          <w:top w:val="none" w:color="000000" w:sz="0" w:space="0"/>
          <w:left w:val="none" w:color="000000" w:sz="0" w:space="0"/>
          <w:bottom w:val="none" w:color="000000" w:sz="0" w:space="0"/>
          <w:right w:val="none" w:color="000000" w:sz="0" w:space="0"/>
        </w:pBdr>
        <w:spacing w:line="439" w:lineRule="atLeast"/>
        <w:ind w:firstLine="424"/>
        <w:rPr>
          <w:rFonts w:ascii="宋体" w:hAnsi="宋体" w:cs="宋体"/>
          <w:b/>
          <w:bCs/>
          <w:color w:val="auto"/>
          <w:sz w:val="24"/>
          <w:highlight w:val="none"/>
        </w:rPr>
      </w:pPr>
      <w:r>
        <w:rPr>
          <w:rFonts w:hint="eastAsia" w:ascii="宋体" w:hAnsi="宋体" w:cs="宋体"/>
          <w:color w:val="auto"/>
          <w:sz w:val="24"/>
          <w:highlight w:val="none"/>
        </w:rPr>
        <w:t>16.1</w:t>
      </w:r>
      <w:r>
        <w:rPr>
          <w:rFonts w:hint="eastAsia" w:ascii="宋体" w:hAnsi="宋体" w:cs="宋体"/>
          <w:b/>
          <w:color w:val="auto"/>
          <w:sz w:val="24"/>
          <w:highlight w:val="none"/>
        </w:rPr>
        <w:t>电子投标文件编制要求：</w:t>
      </w:r>
      <w:r>
        <w:rPr>
          <w:rFonts w:hint="eastAsia" w:ascii="宋体" w:hAnsi="宋体" w:cs="宋体"/>
          <w:color w:val="auto"/>
          <w:sz w:val="24"/>
          <w:highlight w:val="none"/>
        </w:rPr>
        <w:t>投标人应使用</w:t>
      </w:r>
      <w:r>
        <w:rPr>
          <w:rFonts w:hint="eastAsia" w:ascii="宋体" w:hAnsi="宋体" w:cs="宋体"/>
          <w:b/>
          <w:color w:val="auto"/>
          <w:sz w:val="24"/>
          <w:highlight w:val="none"/>
        </w:rPr>
        <w:t>招标文件要求的投标文件制作软件制作电子投标文件</w:t>
      </w:r>
      <w:r>
        <w:rPr>
          <w:rFonts w:hint="eastAsia" w:ascii="宋体" w:hAnsi="宋体" w:cs="宋体"/>
          <w:color w:val="auto"/>
          <w:sz w:val="24"/>
          <w:highlight w:val="none"/>
        </w:rPr>
        <w:t>，电子投标文件按招标文件规定的格式制作，如果未按要求制作上传，可能导致投标无效。</w:t>
      </w:r>
    </w:p>
    <w:p w14:paraId="7A10D32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17. 投标报价（编制）要求的说明</w:t>
      </w:r>
    </w:p>
    <w:p w14:paraId="52E17C2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5CE950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38E9ED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17.3 一项投标内容只允许一个报价，采购代理机构不接受任何有选择性的投标报价。</w:t>
      </w:r>
    </w:p>
    <w:p w14:paraId="473F06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17.4投标文件报价中的单价和总价全部采用人民币表示，除非合同的特殊条款另有规定。</w:t>
      </w:r>
    </w:p>
    <w:p w14:paraId="45E65E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17.5最低的投标报价或最高的折扣比例是中标的重要条件，但不是中标的唯一条件。</w:t>
      </w:r>
    </w:p>
    <w:p w14:paraId="158F74F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18. 投标保证金</w:t>
      </w:r>
    </w:p>
    <w:p w14:paraId="6413F4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本项目无须缴纳投标保证金</w:t>
      </w:r>
      <w:r>
        <w:rPr>
          <w:rFonts w:hint="eastAsia" w:ascii="宋体" w:hAnsi="宋体" w:cs="宋体"/>
          <w:b/>
          <w:color w:val="auto"/>
          <w:sz w:val="24"/>
          <w:highlight w:val="none"/>
        </w:rPr>
        <w:t>。</w:t>
      </w:r>
    </w:p>
    <w:p w14:paraId="517084DE">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19. 投标文件的有效期</w:t>
      </w:r>
    </w:p>
    <w:p w14:paraId="011B99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19.1在本招标文件规定的开标之日起九十（90）天内，投标人所提交的投标文件应保持有效。</w:t>
      </w:r>
      <w:r>
        <w:rPr>
          <w:rFonts w:hint="eastAsia" w:ascii="宋体" w:hAnsi="宋体" w:cs="宋体"/>
          <w:b/>
          <w:color w:val="auto"/>
          <w:sz w:val="24"/>
          <w:highlight w:val="none"/>
        </w:rPr>
        <w:t>有效期短于这个规定期限的投标文件，将被认定为未实质性响应招标文件要求。</w:t>
      </w:r>
    </w:p>
    <w:p w14:paraId="443CBA0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63E4B33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五、 投标文件的提交、撤回和修改</w:t>
      </w:r>
    </w:p>
    <w:p w14:paraId="6B8D2AC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20. 投标文件的上传、提交</w:t>
      </w:r>
    </w:p>
    <w:p w14:paraId="1164BF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color w:val="auto"/>
          <w:sz w:val="24"/>
          <w:highlight w:val="none"/>
        </w:rPr>
        <w:t>20.</w:t>
      </w:r>
      <w:r>
        <w:rPr>
          <w:rFonts w:hint="eastAsia" w:ascii="宋体" w:hAnsi="宋体" w:cs="宋体"/>
          <w:b/>
          <w:color w:val="auto"/>
          <w:sz w:val="24"/>
          <w:highlight w:val="none"/>
        </w:rPr>
        <w:t>1投标人应将制作好的加密电子投标文件按要求在投标截止时间前上传到交易系统平台中。</w:t>
      </w:r>
    </w:p>
    <w:p w14:paraId="4145F45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21. 投标截止时间</w:t>
      </w:r>
    </w:p>
    <w:p w14:paraId="6C2E8B7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color w:val="auto"/>
          <w:sz w:val="24"/>
          <w:highlight w:val="none"/>
        </w:rPr>
        <w:t>21.1</w:t>
      </w:r>
      <w:r>
        <w:rPr>
          <w:rFonts w:hint="eastAsia" w:ascii="宋体" w:hAnsi="宋体" w:cs="宋体"/>
          <w:b/>
          <w:color w:val="auto"/>
          <w:sz w:val="24"/>
          <w:highlight w:val="none"/>
        </w:rPr>
        <w:t>电子投标文件必须按招标公告中规定的网上投标截止时间前提交</w:t>
      </w:r>
      <w:r>
        <w:rPr>
          <w:rFonts w:hint="eastAsia" w:ascii="宋体" w:hAnsi="宋体" w:cs="宋体"/>
          <w:color w:val="auto"/>
          <w:sz w:val="24"/>
          <w:highlight w:val="none"/>
        </w:rPr>
        <w:t>，</w:t>
      </w:r>
      <w:r>
        <w:rPr>
          <w:rFonts w:hint="eastAsia" w:ascii="宋体" w:hAnsi="宋体" w:cs="宋体"/>
          <w:b/>
          <w:color w:val="auto"/>
          <w:sz w:val="24"/>
          <w:highlight w:val="none"/>
        </w:rPr>
        <w:t>否则投标无效</w:t>
      </w:r>
      <w:r>
        <w:rPr>
          <w:rFonts w:hint="eastAsia" w:ascii="宋体" w:hAnsi="宋体" w:cs="宋体"/>
          <w:color w:val="auto"/>
          <w:sz w:val="24"/>
          <w:highlight w:val="none"/>
        </w:rPr>
        <w:t>。</w:t>
      </w:r>
    </w:p>
    <w:p w14:paraId="6F7071C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21.2采购代理机构推迟投标截止时间时，应以更正公告的形式，通知所有投标人。在这种情况下，采购代理机构和投标人的权利和义务将受到新的截止期的约束。</w:t>
      </w:r>
    </w:p>
    <w:p w14:paraId="1016D4B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21.3在投标截止时间止，采购代理机构于本项目（或标段）收到的电子投标文件少于三份的，采购代理机构有权宣布本项目（或标段）招标失败。</w:t>
      </w:r>
    </w:p>
    <w:p w14:paraId="6B9319F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22. 投标文件的修改和撤回</w:t>
      </w:r>
    </w:p>
    <w:p w14:paraId="6093CA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22.1投标人在提交投标文件截止时间前，可对其投标文件进行撤回或修改。</w:t>
      </w:r>
    </w:p>
    <w:p w14:paraId="694AC67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23.2开标后投标人不得撤回投标。</w:t>
      </w:r>
    </w:p>
    <w:p w14:paraId="4E23F567">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六、开标和评标</w:t>
      </w:r>
    </w:p>
    <w:p w14:paraId="1736B69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23. 开标</w:t>
      </w:r>
    </w:p>
    <w:p w14:paraId="208EAA3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23.1采购代理机构按采购公告规定的时间、地点主持不见面开标活动。开标仪式由采购代理机构、采购人等主持。</w:t>
      </w:r>
    </w:p>
    <w:p w14:paraId="7A681FB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23.2</w:t>
      </w:r>
      <w:r>
        <w:rPr>
          <w:rFonts w:hint="eastAsia" w:ascii="宋体" w:hAnsi="宋体" w:cs="宋体"/>
          <w:b/>
          <w:color w:val="auto"/>
          <w:sz w:val="24"/>
          <w:highlight w:val="none"/>
        </w:rPr>
        <w:t>参加开标的投标法定代表人或授权代理人须在项目开标前登录苏采云不见面开标系统，进入网上不见面开标大厅，做好相关准备工作。</w:t>
      </w:r>
    </w:p>
    <w:p w14:paraId="57AEA4D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23.3</w:t>
      </w:r>
      <w:r>
        <w:rPr>
          <w:rFonts w:hint="eastAsia" w:ascii="宋体" w:hAnsi="宋体" w:cs="宋体"/>
          <w:b/>
          <w:color w:val="auto"/>
          <w:sz w:val="24"/>
          <w:highlight w:val="none"/>
        </w:rPr>
        <w:t>本项目开标后在规定的解密时间内，投标人须自行登录网上开标大厅解密投标文件，解密时间为15分钟，因自身原因导致解密失败的，由投标人自行承担相关责任。</w:t>
      </w:r>
    </w:p>
    <w:p w14:paraId="5454D81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23.4采购代理机构在开标仪式上，将公布投标人的名称、投标价格，并将作唱标记录。</w:t>
      </w:r>
    </w:p>
    <w:p w14:paraId="386CB9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23.5投标人代表对开标过程和开标记录有疑义，以及认为采购人、采购代理机构相关工作人员有需要回避的情形的，</w:t>
      </w:r>
      <w:r>
        <w:rPr>
          <w:rFonts w:hint="eastAsia" w:ascii="宋体" w:hAnsi="宋体" w:cs="宋体"/>
          <w:b/>
          <w:color w:val="auto"/>
          <w:sz w:val="24"/>
          <w:highlight w:val="none"/>
        </w:rPr>
        <w:t>应通过不见面开标大厅提出</w:t>
      </w:r>
      <w:r>
        <w:rPr>
          <w:rFonts w:hint="eastAsia" w:ascii="宋体" w:hAnsi="宋体" w:cs="宋体"/>
          <w:color w:val="auto"/>
          <w:sz w:val="24"/>
          <w:highlight w:val="none"/>
        </w:rPr>
        <w:t>询问或者回避申请。采购人、采购代理机构对投标人代表提出的询问或者回避申请应当及时处理。</w:t>
      </w:r>
    </w:p>
    <w:p w14:paraId="313352D7">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24. 评标委员会</w:t>
      </w:r>
    </w:p>
    <w:p w14:paraId="6083FB8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24.1评标委员会由采购人或委托采购代理机构依法组建，负责本项目的评标事务。</w:t>
      </w:r>
    </w:p>
    <w:p w14:paraId="69E7231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24.2评标委员会独立履行下列职责：</w:t>
      </w:r>
    </w:p>
    <w:p w14:paraId="57F1797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24.2.1审查投标文件是否符合招标文件的要求，并作出评价；</w:t>
      </w:r>
    </w:p>
    <w:p w14:paraId="7DD1DC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24.2.2可以要求投标供应商对投标文件有关事项作出解释或澄清；</w:t>
      </w:r>
    </w:p>
    <w:p w14:paraId="45A681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24.2.3推荐中标候选供应商名单，或者受采购人委托按照事先确定的办法直接确定中标供应商；</w:t>
      </w:r>
    </w:p>
    <w:p w14:paraId="2E49A99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24.2.4向采购代理机构或者有关部门报告非法干预评标工作的行为；</w:t>
      </w:r>
    </w:p>
    <w:p w14:paraId="69F48AB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24.3评标委员会成员应当履行下列义务：</w:t>
      </w:r>
    </w:p>
    <w:p w14:paraId="74E488B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24.3.1遵纪守法，客观、公正、廉洁地履行职责；</w:t>
      </w:r>
    </w:p>
    <w:p w14:paraId="2A07A80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24.3.2按照招标文件规定的评标办法和评标标准进行评标，对评审意见承担个人责任；</w:t>
      </w:r>
    </w:p>
    <w:p w14:paraId="554C65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24.3.3对评标过程和结果，以及投标人的商业秘密保密；</w:t>
      </w:r>
    </w:p>
    <w:p w14:paraId="7AE404B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24.3.4参与评标报告的起草；</w:t>
      </w:r>
    </w:p>
    <w:p w14:paraId="7601B1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24.3.5配合采购代理机构答复投标供应商提出的质疑；</w:t>
      </w:r>
    </w:p>
    <w:p w14:paraId="3A74D3D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24.3.6配合相关部门的投诉处理工作；</w:t>
      </w:r>
    </w:p>
    <w:p w14:paraId="021766D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25. 评标内容的保密</w:t>
      </w:r>
    </w:p>
    <w:p w14:paraId="26B5331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1AC6BD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25.2 在投标文件的审查、澄清、评价和比较以及授予合同的过程中，投标人对采购代理机构和评标委员会成员施加影响的任何行为，都将取消其投标资格。</w:t>
      </w:r>
    </w:p>
    <w:p w14:paraId="511C218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25.3在评标期间，采购代理机构将通过指定联络人与投标人进行联系。</w:t>
      </w:r>
    </w:p>
    <w:p w14:paraId="7933E485">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26.对投标文件初审</w:t>
      </w:r>
    </w:p>
    <w:p w14:paraId="517B30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26.1投标文件初审分为资格性检查和符合性检查。</w:t>
      </w:r>
    </w:p>
    <w:p w14:paraId="2623D2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26.1.1资格性检查。依据法律法规和招标文件的规定，采购人或者采购代理机构依法对投标人的资格进行审查。对投标文件中的资格证明等进行审查，以确定投标供应商是否具备投标资格。</w:t>
      </w:r>
    </w:p>
    <w:p w14:paraId="5ABB261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 关于信用记录查询：</w:t>
      </w:r>
    </w:p>
    <w:p w14:paraId="5BA19A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6A34F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26.1.2.1查询时间：评标开始前</w:t>
      </w:r>
    </w:p>
    <w:p w14:paraId="5F12C3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26.1.2.2查询渠道：通过“信用中国”网站、中国政府采购网等渠道查询相关主体信用记录。</w:t>
      </w:r>
    </w:p>
    <w:p w14:paraId="77669B5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F2DE53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26.1.2.4信用记录使用规则：评审小组在对供应商进行资格性审查时，应根据查询结果对供应商的不良信用记录逐项甄别确认。</w:t>
      </w:r>
    </w:p>
    <w:p w14:paraId="1D62C49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26.1.3符合性检查。依据招标文件的规定，从投标文件的有效性、完整性和对招标文件的响应程度进行审查，以确定是否对招标文件的实质性要求作出响应。</w:t>
      </w:r>
    </w:p>
    <w:p w14:paraId="06DF75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57BD46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26.2.1 不同投标人的投标文件由同一单位或者个人编制；</w:t>
      </w:r>
    </w:p>
    <w:p w14:paraId="6E2B888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26.2.2不同投标人委托同一单位或者个人办理投标事宜；</w:t>
      </w:r>
    </w:p>
    <w:p w14:paraId="0F16F2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26.2.3不同投标人的投标文件载明的项目管理成员或者联系人员为同一人；</w:t>
      </w:r>
    </w:p>
    <w:p w14:paraId="2109385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26.2.4不同投标人的投标文件异常一致或者投标报价呈规律性差异；</w:t>
      </w:r>
    </w:p>
    <w:p w14:paraId="085F93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26.2.5不同投标人的投标文件相互混装；</w:t>
      </w:r>
    </w:p>
    <w:p w14:paraId="5B7E200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7AF09BA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222DD42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66DD56A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26.6评标委员会将对确定为实质性响应的投标进行审核，看其是否有计算上或累加上的算术错误，修正错误的原则如下：</w:t>
      </w:r>
    </w:p>
    <w:p w14:paraId="6C08CA9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26.6.1投标文件中开标一览表（报价表）内容与投标文件中相应内容不一致的，以开标一览表（报价表）为准；</w:t>
      </w:r>
    </w:p>
    <w:p w14:paraId="48E1E77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26.6.2大写金额和小写金额不一致的，以大写金额为准；</w:t>
      </w:r>
    </w:p>
    <w:p w14:paraId="31A4CBF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26.6.3单价金额小数点或者百分比有明显错位的，以开标一览表的总价为准，并修改单价；</w:t>
      </w:r>
    </w:p>
    <w:p w14:paraId="71ACB8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26.6.4总价金额与按单价汇总金额不一致的，以单价金额计算结果为准。</w:t>
      </w:r>
    </w:p>
    <w:p w14:paraId="3EFFC6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同时出现两种以上不一致的，按照前款规定的顺序修正。修正后的报价按照本须知26.6条规定经投标人确认后产生约束力，投标人不确认的，其投标无效。</w:t>
      </w:r>
    </w:p>
    <w:p w14:paraId="4C71A985">
      <w:pPr>
        <w:pStyle w:val="55"/>
        <w:spacing w:line="480" w:lineRule="exact"/>
        <w:ind w:firstLine="420" w:firstLineChars="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hint="eastAsia" w:cs="微软雅黑" w:asciiTheme="minorEastAsia" w:hAnsiTheme="minorEastAsia" w:eastAsiaTheme="minorEastAsia"/>
          <w:b/>
          <w:color w:val="auto"/>
          <w:sz w:val="24"/>
          <w:highlight w:val="none"/>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highlight w:val="none"/>
        </w:rPr>
        <w:t>2026</w:t>
      </w:r>
      <w:r>
        <w:rPr>
          <w:rFonts w:hint="eastAsia" w:cs="微软雅黑"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2号</w:t>
      </w:r>
      <w:r>
        <w:rPr>
          <w:rFonts w:hint="eastAsia" w:cs="微软雅黑" w:asciiTheme="minorEastAsia" w:hAnsiTheme="minorEastAsia" w:eastAsiaTheme="minorEastAsia"/>
          <w:b/>
          <w:color w:val="auto"/>
          <w:sz w:val="24"/>
          <w:highlight w:val="none"/>
        </w:rPr>
        <w:t>），应当要求其在不见面开标大厅内合理的时间内提供说明，必要时提交相关证明材料：投标人不能证明其报价合理性的，评标委员会应当将其作为无效投标处理。：</w:t>
      </w:r>
    </w:p>
    <w:p w14:paraId="337C25E5">
      <w:pPr>
        <w:pStyle w:val="55"/>
        <w:spacing w:line="480" w:lineRule="exact"/>
        <w:ind w:firstLine="482" w:firstLineChars="200"/>
        <w:rPr>
          <w:rFonts w:asciiTheme="minorEastAsia" w:hAnsiTheme="minorEastAsia" w:eastAsiaTheme="minorEastAsia"/>
          <w:b/>
          <w:color w:val="auto"/>
          <w:sz w:val="24"/>
          <w:highlight w:val="none"/>
        </w:rPr>
      </w:pPr>
      <w:r>
        <w:rPr>
          <w:rFonts w:hint="eastAsia" w:cs="微软雅黑" w:asciiTheme="minorEastAsia" w:hAnsiTheme="minorEastAsia" w:eastAsiaTheme="minorEastAsia"/>
          <w:b/>
          <w:color w:val="auto"/>
          <w:sz w:val="24"/>
          <w:highlight w:val="none"/>
        </w:rPr>
        <w:t>异常低价投标（响应）审查的情形和具体要求如下：</w:t>
      </w:r>
    </w:p>
    <w:p w14:paraId="7489500A">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7.1</w:t>
      </w:r>
      <w:r>
        <w:rPr>
          <w:rFonts w:asciiTheme="minorEastAsia" w:hAnsiTheme="minorEastAsia" w:eastAsiaTheme="minorEastAsia"/>
          <w:b/>
          <w:color w:val="auto"/>
          <w:sz w:val="24"/>
          <w:highlight w:val="none"/>
        </w:rPr>
        <w:t xml:space="preserve"> </w:t>
      </w:r>
      <w:r>
        <w:rPr>
          <w:rFonts w:hint="eastAsia" w:cs="微软雅黑" w:asciiTheme="minorEastAsia" w:hAnsiTheme="minorEastAsia" w:eastAsiaTheme="minorEastAsia"/>
          <w:b/>
          <w:color w:val="auto"/>
          <w:sz w:val="24"/>
          <w:highlight w:val="none"/>
        </w:rPr>
        <w:t>投标（响应）报价低于全部通过符合性审查供应商投标（响应）报价平均值</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全部通过符合性审查供应商投标（响应）报价平均值</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w:t>
      </w:r>
    </w:p>
    <w:p w14:paraId="149A602A">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.2 </w:t>
      </w:r>
      <w:r>
        <w:rPr>
          <w:rFonts w:hint="eastAsia" w:cs="微软雅黑" w:asciiTheme="minorEastAsia" w:hAnsiTheme="minorEastAsia" w:eastAsiaTheme="minorEastAsia"/>
          <w:b/>
          <w:color w:val="auto"/>
          <w:sz w:val="24"/>
          <w:highlight w:val="none"/>
        </w:rPr>
        <w:t>投标（响应）报价低于通过符合性审查的次低报价供应商投标（响应）报价</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通过符合性审查的次低报价供应商投标（响应）报价</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w:t>
      </w:r>
    </w:p>
    <w:p w14:paraId="67900D84">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.3 </w:t>
      </w:r>
      <w:r>
        <w:rPr>
          <w:rFonts w:hint="eastAsia" w:cs="微软雅黑" w:asciiTheme="minorEastAsia" w:hAnsiTheme="minorEastAsia" w:eastAsiaTheme="minorEastAsia"/>
          <w:b/>
          <w:color w:val="auto"/>
          <w:sz w:val="24"/>
          <w:highlight w:val="none"/>
        </w:rPr>
        <w:t>投标（响应）报价低于采购项目最高限价</w:t>
      </w:r>
      <w:r>
        <w:rPr>
          <w:rFonts w:asciiTheme="minorEastAsia" w:hAnsiTheme="minorEastAsia" w:eastAsiaTheme="minorEastAsia"/>
          <w:b/>
          <w:color w:val="auto"/>
          <w:sz w:val="24"/>
          <w:highlight w:val="none"/>
        </w:rPr>
        <w:t>45%</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采购项目最高限价</w:t>
      </w:r>
      <w:r>
        <w:rPr>
          <w:rFonts w:asciiTheme="minorEastAsia" w:hAnsiTheme="minorEastAsia" w:eastAsiaTheme="minorEastAsia"/>
          <w:b/>
          <w:color w:val="auto"/>
          <w:sz w:val="24"/>
          <w:highlight w:val="none"/>
        </w:rPr>
        <w:t>×45%</w:t>
      </w:r>
      <w:r>
        <w:rPr>
          <w:rFonts w:hint="eastAsia" w:cs="微软雅黑" w:asciiTheme="minorEastAsia" w:hAnsiTheme="minorEastAsia" w:eastAsiaTheme="minorEastAsia"/>
          <w:b/>
          <w:color w:val="auto"/>
          <w:sz w:val="24"/>
          <w:highlight w:val="none"/>
        </w:rPr>
        <w:t>；</w:t>
      </w:r>
    </w:p>
    <w:p w14:paraId="1BAF31B6">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.4 </w:t>
      </w:r>
      <w:r>
        <w:rPr>
          <w:rFonts w:hint="eastAsia" w:cs="微软雅黑" w:asciiTheme="minorEastAsia" w:hAnsiTheme="minorEastAsia" w:eastAsiaTheme="minorEastAsia"/>
          <w:b/>
          <w:color w:val="auto"/>
          <w:sz w:val="24"/>
          <w:highlight w:val="none"/>
        </w:rPr>
        <w:t>评审委员会基于专业判断，认为供应商报价过低，有可能影响产品质量或者不能诚信履约的其他情形。</w:t>
      </w:r>
    </w:p>
    <w:p w14:paraId="14CB1200">
      <w:pPr>
        <w:pStyle w:val="55"/>
        <w:spacing w:line="480" w:lineRule="exact"/>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26.8</w:t>
      </w:r>
      <w:r>
        <w:rPr>
          <w:rFonts w:asciiTheme="minorEastAsia" w:hAnsiTheme="minorEastAsia" w:eastAsiaTheme="minorEastAsia"/>
          <w:b/>
          <w:color w:val="auto"/>
          <w:sz w:val="24"/>
          <w:highlight w:val="none"/>
        </w:rPr>
        <w:t xml:space="preserve"> </w:t>
      </w:r>
      <w:r>
        <w:rPr>
          <w:rFonts w:hint="eastAsia" w:ascii="宋体" w:hAnsi="宋体" w:cs="宋体"/>
          <w:b/>
          <w:bCs/>
          <w:color w:val="auto"/>
          <w:sz w:val="24"/>
          <w:highlight w:val="none"/>
        </w:rPr>
        <w:t>评审委员会启动异常低价投标（响应）审查后，属于前述第</w:t>
      </w:r>
      <w:r>
        <w:rPr>
          <w:rFonts w:ascii="宋体" w:hAnsi="宋体" w:cs="宋体"/>
          <w:b/>
          <w:bCs/>
          <w:color w:val="auto"/>
          <w:sz w:val="24"/>
          <w:highlight w:val="none"/>
        </w:rPr>
        <w:t>1</w:t>
      </w:r>
      <w:r>
        <w:rPr>
          <w:rFonts w:hint="eastAsia" w:ascii="宋体" w:hAnsi="宋体" w:cs="宋体"/>
          <w:b/>
          <w:bCs/>
          <w:color w:val="auto"/>
          <w:sz w:val="24"/>
          <w:highlight w:val="none"/>
        </w:rPr>
        <w:t>项至第</w:t>
      </w:r>
      <w:r>
        <w:rPr>
          <w:rFonts w:ascii="宋体" w:hAnsi="宋体" w:cs="宋体"/>
          <w:b/>
          <w:bCs/>
          <w:color w:val="auto"/>
          <w:sz w:val="24"/>
          <w:highlight w:val="none"/>
        </w:rPr>
        <w:t>4</w:t>
      </w:r>
      <w:r>
        <w:rPr>
          <w:rFonts w:hint="eastAsia" w:ascii="宋体" w:hAnsi="宋体" w:cs="宋体"/>
          <w:b/>
          <w:bCs/>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sz w:val="24"/>
          <w:highlight w:val="none"/>
        </w:rPr>
        <w:t>30</w:t>
      </w:r>
      <w:r>
        <w:rPr>
          <w:rFonts w:hint="eastAsia" w:ascii="宋体" w:hAnsi="宋体" w:cs="宋体"/>
          <w:b/>
          <w:bCs/>
          <w:color w:val="auto"/>
          <w:sz w:val="24"/>
          <w:highlight w:val="none"/>
        </w:rPr>
        <w:t>分钟。其中，属于第</w:t>
      </w:r>
      <w:r>
        <w:rPr>
          <w:rFonts w:ascii="宋体" w:hAnsi="宋体" w:cs="宋体"/>
          <w:b/>
          <w:bCs/>
          <w:color w:val="auto"/>
          <w:sz w:val="24"/>
          <w:highlight w:val="none"/>
        </w:rPr>
        <w:t>3</w:t>
      </w:r>
      <w:r>
        <w:rPr>
          <w:rFonts w:hint="eastAsia" w:ascii="宋体" w:hAnsi="宋体" w:cs="宋体"/>
          <w:b/>
          <w:bCs/>
          <w:color w:val="auto"/>
          <w:sz w:val="24"/>
          <w:highlight w:val="none"/>
        </w:rPr>
        <w:t>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sz w:val="24"/>
          <w:highlight w:val="none"/>
        </w:rPr>
        <w:t>。</w:t>
      </w:r>
      <w:r>
        <w:rPr>
          <w:rFonts w:asciiTheme="minorEastAsia" w:hAnsiTheme="minorEastAsia" w:eastAsiaTheme="minorEastAsia"/>
          <w:b/>
          <w:color w:val="auto"/>
          <w:sz w:val="24"/>
          <w:highlight w:val="none"/>
        </w:rPr>
        <w:br w:type="textWrapping"/>
      </w:r>
      <w:r>
        <w:rPr>
          <w:rFonts w:hint="eastAsia" w:asciiTheme="minorEastAsia" w:hAnsiTheme="minorEastAsia" w:eastAsiaTheme="minorEastAsia"/>
          <w:b/>
          <w:color w:val="auto"/>
          <w:sz w:val="24"/>
          <w:highlight w:val="none"/>
        </w:rPr>
        <w:t xml:space="preserve">    26.</w:t>
      </w:r>
      <w:r>
        <w:rPr>
          <w:rFonts w:asciiTheme="minorEastAsia" w:hAnsiTheme="minorEastAsia" w:eastAsiaTheme="minorEastAsia"/>
          <w:b/>
          <w:color w:val="auto"/>
          <w:sz w:val="24"/>
          <w:highlight w:val="none"/>
        </w:rPr>
        <w:t xml:space="preserve">9 </w:t>
      </w: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7C4862">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26.1</w:t>
      </w:r>
      <w:r>
        <w:rPr>
          <w:rFonts w:asciiTheme="minorEastAsia" w:hAnsiTheme="minorEastAsia" w:eastAsiaTheme="minorEastAsia"/>
          <w:color w:val="auto"/>
          <w:sz w:val="24"/>
          <w:highlight w:val="none"/>
        </w:rPr>
        <w:t xml:space="preserve">0 </w:t>
      </w:r>
      <w:r>
        <w:rPr>
          <w:rFonts w:hint="eastAsia" w:cs="微软雅黑" w:asciiTheme="minorEastAsia" w:hAnsiTheme="minorEastAsia" w:eastAsiaTheme="minorEastAsia"/>
          <w:color w:val="auto"/>
          <w:sz w:val="24"/>
          <w:highlight w:val="none"/>
        </w:rPr>
        <w:t>评标委员会对投标文件的判定，只依据投标内容本身，不依靠开标后的任何外来证明。</w:t>
      </w:r>
    </w:p>
    <w:p w14:paraId="531BEA08">
      <w:pPr>
        <w:pStyle w:val="55"/>
        <w:spacing w:line="480" w:lineRule="exact"/>
        <w:ind w:firstLine="480" w:firstLineChars="200"/>
        <w:rPr>
          <w:rFonts w:ascii="宋体" w:hAnsi="宋体" w:cs="宋体"/>
          <w:color w:val="auto"/>
          <w:highlight w:val="none"/>
        </w:rPr>
      </w:pPr>
      <w:r>
        <w:rPr>
          <w:rFonts w:hint="eastAsia" w:asciiTheme="minorEastAsia" w:hAnsiTheme="minorEastAsia" w:eastAsiaTheme="minorEastAsia"/>
          <w:color w:val="auto"/>
          <w:sz w:val="24"/>
          <w:highlight w:val="none"/>
        </w:rPr>
        <w:t>26.1</w:t>
      </w:r>
      <w:r>
        <w:rPr>
          <w:rFonts w:asciiTheme="minorEastAsia" w:hAnsiTheme="minorEastAsia" w:eastAsiaTheme="minorEastAsia"/>
          <w:color w:val="auto"/>
          <w:sz w:val="24"/>
          <w:highlight w:val="none"/>
        </w:rPr>
        <w:t xml:space="preserve">1 </w:t>
      </w:r>
      <w:r>
        <w:rPr>
          <w:rFonts w:hint="eastAsia" w:cs="微软雅黑" w:asciiTheme="minorEastAsia" w:hAnsiTheme="minorEastAsia" w:eastAsiaTheme="minorEastAsia"/>
          <w:color w:val="auto"/>
          <w:sz w:val="24"/>
          <w:highlight w:val="none"/>
        </w:rPr>
        <w:t>评标委员会将拒绝被确定为非实质性响应的投标，投标人不能通过修正或撤销不符之处而使其投标成为实质性响应的投标。</w:t>
      </w:r>
    </w:p>
    <w:p w14:paraId="793EE2A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27.投标的澄清</w:t>
      </w:r>
    </w:p>
    <w:p w14:paraId="23915F1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1DA828E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28.无效投标和废标</w:t>
      </w:r>
    </w:p>
    <w:p w14:paraId="777EA2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28.1无效投标的具体情形有：  </w:t>
      </w:r>
    </w:p>
    <w:p w14:paraId="326580F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28.1.1投标文件未按招标文件要求签署、盖章或电子签章的；</w:t>
      </w:r>
    </w:p>
    <w:p w14:paraId="0D86DB3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28.1.2不具备招标文件中规定的资格要求的；</w:t>
      </w:r>
    </w:p>
    <w:p w14:paraId="4F56C67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28.1.3报价超过招标文件中规定的预算金额或者最高限价的；</w:t>
      </w:r>
    </w:p>
    <w:p w14:paraId="1BD992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28.1.4</w:t>
      </w:r>
      <w:r>
        <w:rPr>
          <w:rFonts w:hint="eastAsia" w:ascii="宋体" w:hAnsi="宋体" w:cs="宋体"/>
          <w:b/>
          <w:color w:val="auto"/>
          <w:sz w:val="24"/>
          <w:highlight w:val="none"/>
        </w:rPr>
        <w:t>不同投标人的投标文件使用同一台电脑编制的；</w:t>
      </w:r>
    </w:p>
    <w:p w14:paraId="450DF0B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28.1.5投标文件含有采购人不能接受的附加条件的；</w:t>
      </w:r>
    </w:p>
    <w:p w14:paraId="7FB889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28.1.6法律、法规和招标文件规定的其他无效情形。</w:t>
      </w:r>
    </w:p>
    <w:p w14:paraId="427FD6E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 在招标采购中，出现下列情形之一的，应予废标：</w:t>
      </w:r>
    </w:p>
    <w:p w14:paraId="3E66D21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28.2.1符合专业条件的供应商或者对招标文件作实质响应的供应商不足三家的；</w:t>
      </w:r>
    </w:p>
    <w:p w14:paraId="5EAC42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28.2.2出现影响采购公正的违法、违规行为的；</w:t>
      </w:r>
    </w:p>
    <w:p w14:paraId="0E8939F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28.2.3投标人的报价均超过了采购预算，采购人不能支付的；</w:t>
      </w:r>
    </w:p>
    <w:p w14:paraId="01B23D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28.2.4因重大变故，采购任务取消的。</w:t>
      </w:r>
    </w:p>
    <w:p w14:paraId="2FCBBF7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28.3 废标后，采购人应当将废标理由通知所有投标人。</w:t>
      </w:r>
    </w:p>
    <w:p w14:paraId="423D045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29. 投标文件的评价和比较</w:t>
      </w:r>
    </w:p>
    <w:p w14:paraId="7C5D471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29.1评标委员会按招标文件规定的评标方法和标准，仅对资格性检查和符合性检查合格的投标文件进行商务和技术评估，综合比较与评价。</w:t>
      </w:r>
    </w:p>
    <w:p w14:paraId="684B759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CF49D7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29.2.1服务的质量保证（保障）内容；</w:t>
      </w:r>
    </w:p>
    <w:p w14:paraId="528DEC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29.2.2服务配备的人员；</w:t>
      </w:r>
    </w:p>
    <w:p w14:paraId="395A542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29.2.3投标者的资信情况和履约能力；</w:t>
      </w:r>
    </w:p>
    <w:p w14:paraId="4B9033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29.2.4投标者提供的其他优惠条件；</w:t>
      </w:r>
    </w:p>
    <w:p w14:paraId="324F2E4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29.2.5参与本项目政府采购工作的态度及信誉；</w:t>
      </w:r>
    </w:p>
    <w:p w14:paraId="189E98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29.2.6最低的投标报价或最高的折扣比例是中标的重要条件，但不是唯一条件。</w:t>
      </w:r>
    </w:p>
    <w:p w14:paraId="0B597142">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七、授予合同</w:t>
      </w:r>
    </w:p>
    <w:p w14:paraId="07E6085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30. 中标供应商的确认          </w:t>
      </w:r>
    </w:p>
    <w:p w14:paraId="3EEBB5D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30.1评标委员会按招标文件规定的评标方法和标准进行详细评审后，按采购人的委托向采购人推荐中标候选单位或根据采购人授权直接确定中标供应商。</w:t>
      </w:r>
    </w:p>
    <w:p w14:paraId="6A92D2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30.2经评标委员会评审并确定中标供应商后，采购人或授权采购代理机构将在规定的时间内将中标结果在相关媒体上予以公告。</w:t>
      </w:r>
    </w:p>
    <w:p w14:paraId="519015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399910B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30.4质疑函递交地点及联系方式详见公告内容</w:t>
      </w:r>
    </w:p>
    <w:p w14:paraId="10E385A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31. 合同授予标准</w:t>
      </w:r>
    </w:p>
    <w:p w14:paraId="15CFBA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31.1采购人将把合同授予其投标文件在实质上响应招标文件要求和按本须知规定评选出的投标人。确定为中标的投标人必须具有实施本合同的能力和资源。</w:t>
      </w:r>
    </w:p>
    <w:p w14:paraId="3D8D31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8A9DB6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32. 中标通知书</w:t>
      </w:r>
    </w:p>
    <w:p w14:paraId="36D13E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6CE9DA93">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32.2中标通知书在中标公告发布后将发布在苏采云系统中，中标通知书发布之日视为中标供应商领取之日，中标供应商在中标结果公告届满之日起30日内自行在苏采云系统中下载打印。</w:t>
      </w:r>
    </w:p>
    <w:p w14:paraId="745ACE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b/>
          <w:color w:val="auto"/>
          <w:sz w:val="24"/>
          <w:highlight w:val="none"/>
        </w:rPr>
        <w:t>32.3</w:t>
      </w:r>
      <w:r>
        <w:rPr>
          <w:rFonts w:hint="eastAsia" w:ascii="宋体" w:hAnsi="宋体" w:cs="宋体"/>
          <w:color w:val="auto"/>
          <w:sz w:val="24"/>
          <w:highlight w:val="none"/>
        </w:rPr>
        <w:t>因系统存储空间有限，自中标结果公告届满之日起30日后，“苏采云”系统不再保证提供下载中标通知书服务,因未及时下载而造成的不利后果由中标供应商自行承担。</w:t>
      </w:r>
    </w:p>
    <w:p w14:paraId="367F0B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32.4中标通知书将成为合同的组成部分。</w:t>
      </w:r>
    </w:p>
    <w:p w14:paraId="365992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32.5采购代理机构对未中标供应商不承担解释未中标原因的义务。</w:t>
      </w:r>
    </w:p>
    <w:p w14:paraId="37A77A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33.履约保证金</w:t>
      </w:r>
    </w:p>
    <w:p w14:paraId="7383ECE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33.1中标供应商按合同约定要求提交履约保证金。</w:t>
      </w:r>
    </w:p>
    <w:p w14:paraId="6F516B5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33.2履约保证金用以约束供应商在合同履行中的行为，弥补合同执行中由于自身行为可能给采购人带来的各种损失。</w:t>
      </w:r>
    </w:p>
    <w:p w14:paraId="49E3C0C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33.3履约保证金（无息）将在中标供应商合同履行完毕且质保期满后，采购人在五个工作日内退返中标供应商。</w:t>
      </w:r>
    </w:p>
    <w:p w14:paraId="34DF1259">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color w:val="auto"/>
          <w:sz w:val="24"/>
          <w:highlight w:val="none"/>
        </w:rPr>
      </w:pPr>
      <w:r>
        <w:rPr>
          <w:rFonts w:hint="eastAsia" w:ascii="宋体" w:hAnsi="宋体" w:cs="宋体"/>
          <w:bCs/>
          <w:color w:val="auto"/>
          <w:sz w:val="24"/>
          <w:highlight w:val="none"/>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592F9E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34. 合同的签订</w:t>
      </w:r>
    </w:p>
    <w:p w14:paraId="1AFB271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731EEB1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34.2中标供应商应按中标通知书中中规定，由法定代表人或授权代理人与采购人代表签订合同，否则按放弃中标权处理。</w:t>
      </w:r>
    </w:p>
    <w:p w14:paraId="62022E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34.3签订合同及合同条款应以招标文件和中标供应商的投标文件及其澄清文件为依据。</w:t>
      </w:r>
    </w:p>
    <w:p w14:paraId="222587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34.4中标人无正当理由拒签合同的，或在签订合同时向采购人提出附加条件或者更改合同实质性内容的，采购人可取消其中标资格，同时由中标人承担相应的法律责任。</w:t>
      </w:r>
    </w:p>
    <w:p w14:paraId="4CC506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370DC62B">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八、政府采购相关政策</w:t>
      </w:r>
    </w:p>
    <w:p w14:paraId="6E97B7F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35.节能产品和环境标志产品</w:t>
      </w:r>
    </w:p>
    <w:p w14:paraId="3C56E9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1E3D507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6F5B194">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hint="eastAsia" w:ascii="宋体" w:hAnsi="宋体" w:cs="宋体"/>
          <w:color w:val="auto"/>
          <w:sz w:val="24"/>
          <w:highlight w:val="none"/>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auto"/>
          <w:sz w:val="24"/>
          <w:highlight w:val="none"/>
        </w:rPr>
        <w:t>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p>
    <w:p w14:paraId="6CD87D55">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Cs/>
          <w:color w:val="auto"/>
          <w:sz w:val="24"/>
          <w:highlight w:val="none"/>
        </w:rPr>
      </w:pPr>
      <w:r>
        <w:rPr>
          <w:rFonts w:hint="eastAsia" w:ascii="宋体" w:hAnsi="宋体" w:cs="宋体"/>
          <w:b/>
          <w:bCs/>
          <w:color w:val="auto"/>
          <w:sz w:val="24"/>
          <w:highlight w:val="none"/>
        </w:rPr>
        <w:t>36.中小企业相关政策：</w:t>
      </w:r>
      <w:r>
        <w:rPr>
          <w:rFonts w:hint="eastAsia" w:ascii="宋体" w:hAnsi="宋体" w:cs="宋体"/>
          <w:color w:val="auto"/>
          <w:sz w:val="24"/>
          <w:highlight w:val="none"/>
        </w:rPr>
        <w:br w:type="textWrapping" w:clear="all"/>
      </w:r>
      <w:r>
        <w:rPr>
          <w:rFonts w:hint="eastAsia" w:ascii="宋体" w:hAnsi="宋体" w:cs="宋体"/>
          <w:bCs/>
          <w:color w:val="auto"/>
          <w:sz w:val="24"/>
          <w:highlight w:val="none"/>
        </w:rPr>
        <w:t>36.1本项目专门面向中小企业采购，执行以下相关政策：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36.1.1中小企业划分：</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（1）符合中小企业划分标准的个体工商户，在政府采购活动中视同中小企业。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（2）中小企业划分标准详见“工信部联企业〔2011〕300号通知”</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36.1.2残疾人福利性单位政策：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36.1.3监狱企业发展政策：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36.1.4、中标、成交供应商享受规定的中小企业扶持政策的，其声明函及相关证明材料应当随中标、成交结果同时公告，接受社会监督。</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36.1.5、专门面向中小企业采购的项目，不再执行价格评审优惠的扶持政策。</w:t>
      </w:r>
    </w:p>
    <w:p w14:paraId="14C3F70C">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color w:val="auto"/>
          <w:sz w:val="24"/>
          <w:highlight w:val="none"/>
        </w:rPr>
      </w:pPr>
      <w:r>
        <w:rPr>
          <w:rFonts w:hint="eastAsia" w:ascii="宋体" w:hAnsi="宋体" w:cs="宋体"/>
          <w:b/>
          <w:color w:val="auto"/>
          <w:sz w:val="24"/>
          <w:highlight w:val="none"/>
        </w:rPr>
        <w:t>37.绿色数据中心政策</w:t>
      </w:r>
    </w:p>
    <w:p w14:paraId="640773DB">
      <w:pPr>
        <w:pBdr>
          <w:top w:val="none" w:color="000000" w:sz="0" w:space="0"/>
          <w:left w:val="none" w:color="000000" w:sz="0" w:space="0"/>
          <w:bottom w:val="none" w:color="000000" w:sz="0" w:space="0"/>
          <w:right w:val="none" w:color="000000" w:sz="0" w:space="0"/>
        </w:pBdr>
        <w:spacing w:line="440" w:lineRule="exact"/>
        <w:ind w:firstLine="480"/>
        <w:jc w:val="left"/>
        <w:rPr>
          <w:rFonts w:ascii="宋体" w:hAnsi="宋体" w:cs="宋体"/>
          <w:b/>
          <w:color w:val="auto"/>
          <w:sz w:val="24"/>
          <w:highlight w:val="none"/>
        </w:rPr>
      </w:pPr>
      <w:r>
        <w:rPr>
          <w:rFonts w:hint="eastAsia" w:ascii="宋体" w:hAnsi="宋体" w:cs="宋体"/>
          <w:color w:val="auto"/>
          <w:sz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CB98EB">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color w:val="auto"/>
          <w:sz w:val="24"/>
          <w:highlight w:val="none"/>
        </w:rPr>
      </w:pPr>
      <w:r>
        <w:rPr>
          <w:rFonts w:hint="eastAsia" w:ascii="宋体" w:hAnsi="宋体" w:cs="宋体"/>
          <w:b/>
          <w:color w:val="auto"/>
          <w:sz w:val="24"/>
          <w:highlight w:val="none"/>
        </w:rPr>
        <w:t>38.商品包装、快递包装政策</w:t>
      </w:r>
    </w:p>
    <w:p w14:paraId="524153C6">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b/>
          <w:color w:val="auto"/>
          <w:sz w:val="24"/>
          <w:highlight w:val="none"/>
        </w:rPr>
      </w:pPr>
      <w:r>
        <w:rPr>
          <w:rFonts w:hint="eastAsia" w:ascii="宋体" w:hAnsi="宋体" w:cs="宋体"/>
          <w:color w:val="auto"/>
          <w:sz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5C714048">
      <w:pPr>
        <w:pBdr>
          <w:top w:val="none" w:color="000000" w:sz="0" w:space="0"/>
          <w:left w:val="none" w:color="000000" w:sz="0" w:space="0"/>
          <w:bottom w:val="none" w:color="000000" w:sz="0" w:space="0"/>
          <w:right w:val="none" w:color="000000" w:sz="0" w:space="0"/>
        </w:pBdr>
        <w:spacing w:line="500" w:lineRule="exact"/>
        <w:rPr>
          <w:rFonts w:ascii="宋体" w:hAnsi="宋体" w:cs="宋体"/>
          <w:b/>
          <w:color w:val="auto"/>
          <w:sz w:val="24"/>
          <w:highlight w:val="none"/>
        </w:rPr>
      </w:pPr>
      <w:r>
        <w:rPr>
          <w:rFonts w:hint="eastAsia" w:ascii="宋体" w:hAnsi="宋体" w:cs="宋体"/>
          <w:b/>
          <w:color w:val="auto"/>
          <w:sz w:val="24"/>
          <w:highlight w:val="none"/>
        </w:rPr>
        <w:t>3</w:t>
      </w:r>
      <w:r>
        <w:rPr>
          <w:rFonts w:ascii="宋体" w:hAnsi="宋体" w:cs="宋体"/>
          <w:b/>
          <w:color w:val="auto"/>
          <w:sz w:val="24"/>
          <w:highlight w:val="none"/>
        </w:rPr>
        <w:t>9</w:t>
      </w:r>
      <w:r>
        <w:rPr>
          <w:rFonts w:hint="eastAsia" w:ascii="宋体" w:hAnsi="宋体" w:cs="宋体"/>
          <w:b/>
          <w:color w:val="auto"/>
          <w:sz w:val="24"/>
          <w:highlight w:val="none"/>
        </w:rPr>
        <w:t>.采购本国产品的支持政策</w:t>
      </w:r>
    </w:p>
    <w:p w14:paraId="74ED3889">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1729C7">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26B8F36">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 xml:space="preserve"> 本项目政府采购活动中既有本国产品又有非本国产品参与竞争的，依法对本国产品给予价格评审优惠，</w:t>
      </w:r>
      <w:r>
        <w:rPr>
          <w:rFonts w:hint="eastAsia" w:ascii="宋体" w:hAnsi="宋体" w:cs="宋体"/>
          <w:b/>
          <w:color w:val="auto"/>
          <w:sz w:val="24"/>
          <w:highlight w:val="none"/>
        </w:rPr>
        <w:t>对本国产品的报价给予20%的价格扣除，用扣除后的价格参与评审。</w:t>
      </w:r>
    </w:p>
    <w:p w14:paraId="37EBDD48">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5233237">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 xml:space="preserve"> 供应商需按照招标文件的要求提供《关于符合本国产品标准的声明函》（以下简称《声明函》），</w:t>
      </w:r>
      <w:r>
        <w:rPr>
          <w:rFonts w:hint="eastAsia" w:ascii="宋体" w:hAnsi="宋体" w:cs="宋体"/>
          <w:b/>
          <w:color w:val="auto"/>
          <w:sz w:val="24"/>
          <w:highlight w:val="none"/>
        </w:rPr>
        <w:t>如不提供将不享受本国产品价格评审优惠。</w:t>
      </w:r>
    </w:p>
    <w:p w14:paraId="6AC77C03">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b/>
          <w:color w:val="auto"/>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768764C2">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F7DE4CA">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b/>
          <w:color w:val="auto"/>
          <w:sz w:val="24"/>
          <w:highlight w:val="none"/>
        </w:rPr>
        <w:t>九、其他事项</w:t>
      </w:r>
    </w:p>
    <w:p w14:paraId="7FA2D53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ascii="宋体" w:hAnsi="宋体" w:cs="宋体"/>
          <w:b/>
          <w:color w:val="auto"/>
          <w:sz w:val="24"/>
          <w:highlight w:val="none"/>
        </w:rPr>
        <w:t>40</w:t>
      </w:r>
      <w:r>
        <w:rPr>
          <w:rFonts w:hint="eastAsia" w:ascii="宋体" w:hAnsi="宋体" w:cs="宋体"/>
          <w:b/>
          <w:color w:val="auto"/>
          <w:sz w:val="24"/>
          <w:highlight w:val="none"/>
        </w:rPr>
        <w:t>. 监督和公证</w:t>
      </w:r>
    </w:p>
    <w:p w14:paraId="2025F206">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ascii="宋体" w:hAnsi="宋体" w:cs="宋体"/>
          <w:color w:val="auto"/>
          <w:sz w:val="24"/>
          <w:highlight w:val="none"/>
        </w:rPr>
        <w:t>40</w:t>
      </w:r>
      <w:r>
        <w:rPr>
          <w:rFonts w:hint="eastAsia" w:ascii="宋体" w:hAnsi="宋体" w:cs="宋体"/>
          <w:color w:val="auto"/>
          <w:sz w:val="24"/>
          <w:highlight w:val="none"/>
        </w:rPr>
        <w:t>.1政府有关监督部门将对招投标全过程进行监督。</w:t>
      </w:r>
    </w:p>
    <w:p w14:paraId="5D966A16">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ascii="宋体" w:hAnsi="宋体" w:cs="宋体"/>
          <w:color w:val="auto"/>
          <w:sz w:val="24"/>
          <w:highlight w:val="none"/>
        </w:rPr>
        <w:t>40</w:t>
      </w:r>
      <w:r>
        <w:rPr>
          <w:rFonts w:hint="eastAsia" w:ascii="宋体" w:hAnsi="宋体" w:cs="宋体"/>
          <w:color w:val="auto"/>
          <w:sz w:val="24"/>
          <w:highlight w:val="none"/>
        </w:rPr>
        <w:t>.2采购代理机构的招标过程将依采购人申请，通过公证机关进行公证。</w:t>
      </w:r>
    </w:p>
    <w:p w14:paraId="433C2FDA">
      <w:pPr>
        <w:pBdr>
          <w:top w:val="none" w:color="000000" w:sz="0" w:space="0"/>
          <w:left w:val="none" w:color="000000" w:sz="0" w:space="0"/>
          <w:bottom w:val="none" w:color="000000" w:sz="0" w:space="0"/>
          <w:right w:val="none" w:color="000000" w:sz="0" w:space="0"/>
        </w:pBdr>
        <w:spacing w:line="440" w:lineRule="exact"/>
        <w:rPr>
          <w:rFonts w:ascii="宋体" w:hAnsi="宋体" w:cs="宋体"/>
          <w:b/>
          <w:bCs/>
          <w:color w:val="auto"/>
          <w:sz w:val="24"/>
          <w:highlight w:val="none"/>
        </w:rPr>
      </w:pPr>
      <w:r>
        <w:rPr>
          <w:rFonts w:hint="eastAsia" w:ascii="宋体" w:hAnsi="宋体" w:cs="宋体"/>
          <w:b/>
          <w:bCs/>
          <w:color w:val="auto"/>
          <w:sz w:val="24"/>
          <w:highlight w:val="none"/>
        </w:rPr>
        <w:t>4</w:t>
      </w:r>
      <w:r>
        <w:rPr>
          <w:rFonts w:ascii="宋体" w:hAnsi="宋体" w:cs="宋体"/>
          <w:b/>
          <w:bCs/>
          <w:color w:val="auto"/>
          <w:sz w:val="24"/>
          <w:highlight w:val="none"/>
        </w:rPr>
        <w:t>1</w:t>
      </w:r>
      <w:r>
        <w:rPr>
          <w:rFonts w:hint="eastAsia" w:ascii="宋体" w:hAnsi="宋体" w:cs="宋体"/>
          <w:b/>
          <w:bCs/>
          <w:color w:val="auto"/>
          <w:sz w:val="24"/>
          <w:highlight w:val="none"/>
        </w:rPr>
        <w:t>.未尽事宜</w:t>
      </w:r>
    </w:p>
    <w:p w14:paraId="7F8971AD">
      <w:pPr>
        <w:spacing w:line="440" w:lineRule="exact"/>
        <w:ind w:firstLine="480" w:firstLineChars="200"/>
        <w:rPr>
          <w:rFonts w:ascii="宋体" w:hAnsi="宋体" w:cs="宋体"/>
          <w:b/>
          <w:color w:val="auto"/>
          <w:sz w:val="24"/>
          <w:highlight w:val="none"/>
        </w:rPr>
      </w:pPr>
      <w:r>
        <w:rPr>
          <w:rFonts w:hint="eastAsia" w:ascii="宋体" w:hAnsi="宋体" w:cs="宋体"/>
          <w:color w:val="auto"/>
          <w:sz w:val="24"/>
          <w:highlight w:val="none"/>
        </w:rPr>
        <w:t>按《中华人民共和国政府采购法》及其他有关法律法规的规定执行。</w:t>
      </w:r>
    </w:p>
    <w:p w14:paraId="0898A7E0">
      <w:pPr>
        <w:spacing w:line="500" w:lineRule="exact"/>
        <w:rPr>
          <w:rFonts w:ascii="宋体" w:hAnsi="宋体" w:cs="宋体"/>
          <w:b/>
          <w:color w:val="auto"/>
          <w:sz w:val="24"/>
          <w:highlight w:val="none"/>
        </w:rPr>
      </w:pPr>
    </w:p>
    <w:p w14:paraId="404687C0">
      <w:pPr>
        <w:pStyle w:val="213"/>
        <w:spacing w:line="460" w:lineRule="exact"/>
        <w:jc w:val="center"/>
        <w:rPr>
          <w:rFonts w:hAnsi="宋体" w:eastAsia="宋体" w:cs="宋体"/>
          <w:b/>
          <w:color w:val="auto"/>
          <w:sz w:val="44"/>
          <w:szCs w:val="44"/>
          <w:highlight w:val="none"/>
        </w:rPr>
      </w:pPr>
      <w:r>
        <w:rPr>
          <w:rFonts w:hint="eastAsia" w:hAnsi="宋体" w:eastAsia="宋体" w:cs="宋体"/>
          <w:b/>
          <w:color w:val="auto"/>
          <w:sz w:val="44"/>
          <w:szCs w:val="44"/>
          <w:highlight w:val="none"/>
        </w:rPr>
        <w:t xml:space="preserve">         </w:t>
      </w:r>
    </w:p>
    <w:p w14:paraId="24DA767E">
      <w:pPr>
        <w:pStyle w:val="213"/>
        <w:spacing w:line="460" w:lineRule="exact"/>
        <w:jc w:val="center"/>
        <w:rPr>
          <w:rFonts w:hint="eastAsia" w:hAnsi="宋体" w:eastAsia="宋体" w:cs="宋体"/>
          <w:b/>
          <w:color w:val="auto"/>
          <w:sz w:val="44"/>
          <w:szCs w:val="44"/>
          <w:highlight w:val="none"/>
        </w:rPr>
      </w:pPr>
    </w:p>
    <w:p w14:paraId="43A54417">
      <w:pPr>
        <w:pStyle w:val="213"/>
        <w:spacing w:line="460" w:lineRule="exact"/>
        <w:jc w:val="center"/>
        <w:rPr>
          <w:color w:val="auto"/>
          <w:highlight w:val="none"/>
        </w:rPr>
      </w:pPr>
      <w:r>
        <w:rPr>
          <w:rFonts w:hint="eastAsia" w:hAnsi="宋体" w:eastAsia="宋体" w:cs="宋体"/>
          <w:b/>
          <w:color w:val="auto"/>
          <w:sz w:val="44"/>
          <w:szCs w:val="44"/>
          <w:highlight w:val="none"/>
        </w:rPr>
        <w:t>第三部分 项目需求</w:t>
      </w:r>
    </w:p>
    <w:p w14:paraId="7088E589">
      <w:pPr>
        <w:pStyle w:val="215"/>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宋体" w:hAnsi="宋体" w:cs="宋体"/>
          <w:b/>
          <w:color w:val="auto"/>
          <w:sz w:val="24"/>
          <w:highlight w:val="none"/>
        </w:rPr>
      </w:pPr>
      <w:r>
        <w:rPr>
          <w:rFonts w:hint="eastAsia" w:ascii="宋体" w:hAnsi="宋体" w:cs="宋体"/>
          <w:b/>
          <w:color w:val="auto"/>
          <w:sz w:val="24"/>
          <w:highlight w:val="none"/>
        </w:rPr>
        <w:t>一、项目概况</w:t>
      </w:r>
    </w:p>
    <w:p w14:paraId="7FB9A76C">
      <w:pPr>
        <w:pStyle w:val="21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该项目位于高新区</w:t>
      </w:r>
      <w:r>
        <w:rPr>
          <w:rFonts w:hint="eastAsia" w:ascii="宋体" w:hAnsi="宋体" w:cs="宋体"/>
          <w:color w:val="auto"/>
          <w:sz w:val="24"/>
          <w:highlight w:val="none"/>
          <w:lang w:val="en-US" w:eastAsia="zh-CN"/>
        </w:rPr>
        <w:t>卫生服务中心</w:t>
      </w:r>
      <w:r>
        <w:rPr>
          <w:rFonts w:hint="eastAsia" w:ascii="宋体" w:hAnsi="宋体" w:cs="宋体"/>
          <w:color w:val="auto"/>
          <w:sz w:val="24"/>
          <w:highlight w:val="none"/>
        </w:rPr>
        <w:t>东南侧，建设内容为两层钢结构装配式中医门诊楼面积约430平方米，包含1部</w:t>
      </w:r>
      <w:r>
        <w:rPr>
          <w:rFonts w:hint="eastAsia" w:ascii="宋体" w:hAnsi="宋体" w:cs="宋体"/>
          <w:color w:val="auto"/>
          <w:sz w:val="24"/>
          <w:highlight w:val="none"/>
          <w:lang w:val="en-US" w:eastAsia="zh-CN"/>
        </w:rPr>
        <w:t>无机房</w:t>
      </w:r>
      <w:r>
        <w:rPr>
          <w:rFonts w:hint="eastAsia" w:ascii="宋体" w:hAnsi="宋体" w:cs="宋体"/>
          <w:color w:val="auto"/>
          <w:sz w:val="24"/>
          <w:highlight w:val="none"/>
        </w:rPr>
        <w:t>电梯。项目</w:t>
      </w:r>
      <w:r>
        <w:rPr>
          <w:rFonts w:hint="eastAsia" w:ascii="宋体" w:hAnsi="宋体" w:cs="宋体"/>
          <w:color w:val="auto"/>
          <w:sz w:val="24"/>
          <w:highlight w:val="none"/>
          <w:lang w:val="en-US" w:eastAsia="zh-CN"/>
        </w:rPr>
        <w:t>计划于</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月开工建设，2026年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月份</w:t>
      </w:r>
      <w:r>
        <w:rPr>
          <w:rFonts w:hint="eastAsia" w:ascii="宋体" w:hAnsi="宋体" w:cs="宋体"/>
          <w:color w:val="auto"/>
          <w:sz w:val="24"/>
          <w:highlight w:val="none"/>
          <w:lang w:val="en-US" w:eastAsia="zh-CN"/>
        </w:rPr>
        <w:t>投入使用</w:t>
      </w:r>
      <w:r>
        <w:rPr>
          <w:rFonts w:hint="eastAsia" w:ascii="宋体" w:hAnsi="宋体" w:cs="宋体"/>
          <w:color w:val="auto"/>
          <w:sz w:val="24"/>
          <w:highlight w:val="none"/>
        </w:rPr>
        <w:t>。</w:t>
      </w:r>
    </w:p>
    <w:p w14:paraId="35467452">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ascii="宋体" w:hAnsi="宋体" w:cs="宋体"/>
          <w:b/>
          <w:color w:val="auto"/>
          <w:sz w:val="24"/>
          <w:highlight w:val="none"/>
        </w:rPr>
      </w:pP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项目需求</w:t>
      </w:r>
    </w:p>
    <w:p w14:paraId="16B98F21">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left"/>
        <w:textAlignment w:val="auto"/>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一）</w:t>
      </w:r>
      <w:r>
        <w:rPr>
          <w:rFonts w:hint="eastAsia" w:ascii="宋体" w:hAnsi="宋体" w:cs="宋体"/>
          <w:b/>
          <w:color w:val="auto"/>
          <w:sz w:val="24"/>
          <w:highlight w:val="none"/>
        </w:rPr>
        <w:t>总体服务要求</w:t>
      </w:r>
    </w:p>
    <w:p w14:paraId="3675396D">
      <w:pPr>
        <w:pStyle w:val="21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为‘交钥匙工程’，中标人必须负责全部工程的安装、调试、交付采购人使用（根据规定必须经相关部门验收的，相关检验费用由买方承担），除采购人明确提出需要的变更增加外，不再增加任何费用，中标人应确保设备能安全、正常运行并达到采购人的要求，并自行承担</w:t>
      </w:r>
      <w:bookmarkStart w:id="8" w:name="_GoBack"/>
      <w:bookmarkEnd w:id="8"/>
      <w:r>
        <w:rPr>
          <w:rFonts w:hint="eastAsia" w:ascii="宋体" w:hAnsi="宋体" w:cs="宋体"/>
          <w:color w:val="auto"/>
          <w:sz w:val="24"/>
          <w:highlight w:val="none"/>
        </w:rPr>
        <w:t>安装调试过程中涉及的所有安全责任问题。</w:t>
      </w:r>
    </w:p>
    <w:p w14:paraId="2D7DC238">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left"/>
        <w:textAlignment w:val="auto"/>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设备清单</w:t>
      </w:r>
    </w:p>
    <w:p w14:paraId="0FA0218A">
      <w:pPr>
        <w:pStyle w:val="215"/>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Fonts w:ascii="宋体" w:hAnsi="宋体" w:cs="宋体"/>
          <w:b/>
          <w:color w:val="auto"/>
          <w:sz w:val="24"/>
          <w:highlight w:val="none"/>
        </w:rPr>
      </w:pPr>
      <w:r>
        <w:rPr>
          <w:rFonts w:hint="eastAsia" w:ascii="宋体" w:hAnsi="宋体" w:cs="宋体"/>
          <w:b/>
          <w:color w:val="auto"/>
          <w:sz w:val="24"/>
          <w:highlight w:val="none"/>
        </w:rPr>
        <w:t xml:space="preserve"> </w:t>
      </w:r>
    </w:p>
    <w:tbl>
      <w:tblPr>
        <w:tblStyle w:val="36"/>
        <w:tblW w:w="4997" w:type="pct"/>
        <w:tblInd w:w="0" w:type="dxa"/>
        <w:tblLayout w:type="autofit"/>
        <w:tblCellMar>
          <w:top w:w="0" w:type="dxa"/>
          <w:left w:w="108" w:type="dxa"/>
          <w:bottom w:w="0" w:type="dxa"/>
          <w:right w:w="108" w:type="dxa"/>
        </w:tblCellMar>
      </w:tblPr>
      <w:tblGrid>
        <w:gridCol w:w="1091"/>
        <w:gridCol w:w="4181"/>
        <w:gridCol w:w="2018"/>
        <w:gridCol w:w="2014"/>
      </w:tblGrid>
      <w:tr w14:paraId="4CF6BF0B">
        <w:tblPrEx>
          <w:tblCellMar>
            <w:top w:w="0" w:type="dxa"/>
            <w:left w:w="108" w:type="dxa"/>
            <w:bottom w:w="0" w:type="dxa"/>
            <w:right w:w="108" w:type="dxa"/>
          </w:tblCellMar>
        </w:tblPrEx>
        <w:trPr>
          <w:trHeight w:val="552" w:hRule="atLeast"/>
        </w:trPr>
        <w:tc>
          <w:tcPr>
            <w:tcW w:w="586" w:type="pct"/>
            <w:tcBorders>
              <w:top w:val="single" w:color="000000" w:sz="4" w:space="0"/>
              <w:left w:val="single" w:color="000000" w:sz="4" w:space="0"/>
              <w:bottom w:val="single" w:color="000000" w:sz="4" w:space="0"/>
              <w:right w:val="single" w:color="000000" w:sz="4" w:space="0"/>
            </w:tcBorders>
            <w:noWrap w:val="0"/>
            <w:vAlign w:val="center"/>
          </w:tcPr>
          <w:p w14:paraId="4422A76B">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序号</w:t>
            </w:r>
          </w:p>
        </w:tc>
        <w:tc>
          <w:tcPr>
            <w:tcW w:w="2246" w:type="pct"/>
            <w:tcBorders>
              <w:top w:val="single" w:color="000000" w:sz="4" w:space="0"/>
              <w:left w:val="single" w:color="000000" w:sz="4" w:space="0"/>
              <w:bottom w:val="single" w:color="000000" w:sz="4" w:space="0"/>
              <w:right w:val="single" w:color="000000" w:sz="4" w:space="0"/>
            </w:tcBorders>
            <w:noWrap w:val="0"/>
            <w:vAlign w:val="center"/>
          </w:tcPr>
          <w:p w14:paraId="3189E53F">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名称</w:t>
            </w:r>
          </w:p>
        </w:tc>
        <w:tc>
          <w:tcPr>
            <w:tcW w:w="1084" w:type="pct"/>
            <w:tcBorders>
              <w:top w:val="single" w:color="000000" w:sz="4" w:space="0"/>
              <w:left w:val="single" w:color="000000" w:sz="4" w:space="0"/>
              <w:bottom w:val="single" w:color="000000" w:sz="4" w:space="0"/>
              <w:right w:val="single" w:color="000000" w:sz="4" w:space="0"/>
            </w:tcBorders>
            <w:noWrap w:val="0"/>
            <w:vAlign w:val="center"/>
          </w:tcPr>
          <w:p w14:paraId="58D1A027">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数量</w:t>
            </w:r>
          </w:p>
        </w:tc>
        <w:tc>
          <w:tcPr>
            <w:tcW w:w="1082" w:type="pct"/>
            <w:tcBorders>
              <w:top w:val="single" w:color="000000" w:sz="4" w:space="0"/>
              <w:left w:val="single" w:color="000000" w:sz="4" w:space="0"/>
              <w:bottom w:val="single" w:color="000000" w:sz="4" w:space="0"/>
              <w:right w:val="single" w:color="000000" w:sz="4" w:space="0"/>
            </w:tcBorders>
            <w:noWrap w:val="0"/>
            <w:vAlign w:val="center"/>
          </w:tcPr>
          <w:p w14:paraId="45EC8416">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单位</w:t>
            </w:r>
          </w:p>
        </w:tc>
      </w:tr>
      <w:tr w14:paraId="4C93D55F">
        <w:tblPrEx>
          <w:tblCellMar>
            <w:top w:w="0" w:type="dxa"/>
            <w:left w:w="108" w:type="dxa"/>
            <w:bottom w:w="0" w:type="dxa"/>
            <w:right w:w="108" w:type="dxa"/>
          </w:tblCellMar>
        </w:tblPrEx>
        <w:trPr>
          <w:trHeight w:val="90" w:hRule="atLeast"/>
        </w:trPr>
        <w:tc>
          <w:tcPr>
            <w:tcW w:w="586" w:type="pct"/>
            <w:tcBorders>
              <w:top w:val="single" w:color="000000" w:sz="4" w:space="0"/>
              <w:left w:val="single" w:color="000000" w:sz="4" w:space="0"/>
              <w:bottom w:val="single" w:color="000000" w:sz="4" w:space="0"/>
              <w:right w:val="single" w:color="000000" w:sz="4" w:space="0"/>
            </w:tcBorders>
            <w:noWrap/>
            <w:vAlign w:val="center"/>
          </w:tcPr>
          <w:p w14:paraId="2674AE05">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2246" w:type="pct"/>
            <w:tcBorders>
              <w:top w:val="single" w:color="000000" w:sz="4" w:space="0"/>
              <w:left w:val="single" w:color="000000" w:sz="4" w:space="0"/>
              <w:bottom w:val="single" w:color="000000" w:sz="4" w:space="0"/>
              <w:right w:val="single" w:color="000000" w:sz="4" w:space="0"/>
            </w:tcBorders>
            <w:noWrap w:val="0"/>
            <w:vAlign w:val="center"/>
          </w:tcPr>
          <w:p w14:paraId="4F3DCA17">
            <w:pPr>
              <w:widowControl/>
              <w:spacing w:line="439" w:lineRule="atLeast"/>
              <w:textAlignment w:val="center"/>
              <w:rPr>
                <w:rFonts w:ascii="宋体" w:hAnsi="宋体" w:cs="宋体"/>
                <w:color w:val="auto"/>
                <w:sz w:val="20"/>
                <w:szCs w:val="20"/>
                <w:highlight w:val="none"/>
                <w:lang w:bidi="ar"/>
              </w:rPr>
            </w:pPr>
            <w:r>
              <w:rPr>
                <w:rFonts w:hint="eastAsia" w:ascii="宋体" w:hAnsi="宋体"/>
                <w:color w:val="auto"/>
                <w:szCs w:val="21"/>
                <w:highlight w:val="none"/>
              </w:rPr>
              <w:t>中医门诊楼无障碍电梯</w:t>
            </w:r>
          </w:p>
        </w:tc>
        <w:tc>
          <w:tcPr>
            <w:tcW w:w="1084" w:type="pct"/>
            <w:tcBorders>
              <w:top w:val="single" w:color="000000" w:sz="4" w:space="0"/>
              <w:left w:val="single" w:color="000000" w:sz="4" w:space="0"/>
              <w:bottom w:val="single" w:color="000000" w:sz="4" w:space="0"/>
              <w:right w:val="single" w:color="000000" w:sz="4" w:space="0"/>
            </w:tcBorders>
            <w:noWrap/>
            <w:vAlign w:val="center"/>
          </w:tcPr>
          <w:p w14:paraId="0B8F0C38">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1082" w:type="pct"/>
            <w:tcBorders>
              <w:top w:val="single" w:color="000000" w:sz="4" w:space="0"/>
              <w:left w:val="single" w:color="000000" w:sz="4" w:space="0"/>
              <w:bottom w:val="single" w:color="000000" w:sz="4" w:space="0"/>
              <w:right w:val="single" w:color="000000" w:sz="4" w:space="0"/>
            </w:tcBorders>
            <w:noWrap w:val="0"/>
            <w:vAlign w:val="center"/>
          </w:tcPr>
          <w:p w14:paraId="5A9E3069">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台</w:t>
            </w:r>
          </w:p>
        </w:tc>
      </w:tr>
    </w:tbl>
    <w:p w14:paraId="02821841">
      <w:pPr>
        <w:pStyle w:val="215"/>
        <w:spacing w:line="439" w:lineRule="atLeast"/>
        <w:jc w:val="left"/>
        <w:rPr>
          <w:rFonts w:ascii="宋体" w:hAnsi="宋体" w:cs="宋体"/>
          <w:b/>
          <w:color w:val="auto"/>
          <w:sz w:val="24"/>
          <w:highlight w:val="none"/>
        </w:rPr>
      </w:pPr>
    </w:p>
    <w:p w14:paraId="2B35FD61">
      <w:pPr>
        <w:pStyle w:val="215"/>
        <w:numPr>
          <w:ilvl w:val="0"/>
          <w:numId w:val="1"/>
        </w:numPr>
        <w:spacing w:line="439" w:lineRule="atLeast"/>
        <w:ind w:leftChars="58" w:firstLine="482" w:firstLineChars="200"/>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产品参数</w:t>
      </w:r>
    </w:p>
    <w:p w14:paraId="7C2103B3">
      <w:pPr>
        <w:pStyle w:val="215"/>
        <w:numPr>
          <w:ilvl w:val="0"/>
          <w:numId w:val="0"/>
        </w:numPr>
        <w:spacing w:line="439" w:lineRule="atLeast"/>
        <w:ind w:leftChars="258"/>
        <w:jc w:val="left"/>
        <w:rPr>
          <w:rFonts w:hint="eastAsia" w:ascii="宋体" w:hAnsi="宋体" w:cs="宋体"/>
          <w:b/>
          <w:bCs/>
          <w:color w:val="auto"/>
          <w:sz w:val="24"/>
          <w:highlight w:val="none"/>
          <w:lang w:bidi="ar"/>
        </w:rPr>
      </w:pPr>
      <w:r>
        <w:rPr>
          <w:rFonts w:hint="eastAsia" w:ascii="宋体" w:hAnsi="宋体"/>
          <w:color w:val="auto"/>
          <w:szCs w:val="21"/>
          <w:highlight w:val="none"/>
        </w:rPr>
        <w:t>中医门诊楼无障碍电梯</w:t>
      </w: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68"/>
        <w:gridCol w:w="3052"/>
        <w:gridCol w:w="5188"/>
      </w:tblGrid>
      <w:tr w14:paraId="441967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41" w:hRule="atLeast"/>
        </w:trPr>
        <w:tc>
          <w:tcPr>
            <w:tcW w:w="574" w:type="pct"/>
            <w:tcBorders>
              <w:top w:val="single" w:color="auto" w:sz="4" w:space="0"/>
              <w:bottom w:val="single" w:color="auto" w:sz="4" w:space="0"/>
              <w:right w:val="single" w:color="auto" w:sz="4" w:space="0"/>
            </w:tcBorders>
            <w:noWrap w:val="0"/>
            <w:vAlign w:val="center"/>
          </w:tcPr>
          <w:p w14:paraId="38AED9AB">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1639" w:type="pct"/>
            <w:tcBorders>
              <w:top w:val="single" w:color="auto" w:sz="4" w:space="0"/>
              <w:bottom w:val="single" w:color="auto" w:sz="4" w:space="0"/>
              <w:right w:val="single" w:color="auto" w:sz="4" w:space="0"/>
            </w:tcBorders>
            <w:noWrap w:val="0"/>
            <w:vAlign w:val="center"/>
          </w:tcPr>
          <w:p w14:paraId="7F94DA7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用途</w:t>
            </w:r>
          </w:p>
        </w:tc>
        <w:tc>
          <w:tcPr>
            <w:tcW w:w="2786" w:type="pct"/>
            <w:tcBorders>
              <w:top w:val="single" w:color="auto" w:sz="4" w:space="0"/>
              <w:left w:val="single" w:color="auto" w:sz="4" w:space="0"/>
              <w:bottom w:val="single" w:color="auto" w:sz="4" w:space="0"/>
            </w:tcBorders>
            <w:noWrap w:val="0"/>
            <w:vAlign w:val="center"/>
          </w:tcPr>
          <w:p w14:paraId="47D568C3">
            <w:pPr>
              <w:adjustRightInd w:val="0"/>
              <w:snapToGrid w:val="0"/>
              <w:spacing w:line="360" w:lineRule="auto"/>
              <w:ind w:firstLine="1260" w:firstLineChars="600"/>
              <w:rPr>
                <w:rFonts w:ascii="宋体" w:hAnsi="宋体"/>
                <w:color w:val="auto"/>
                <w:szCs w:val="21"/>
                <w:highlight w:val="none"/>
              </w:rPr>
            </w:pPr>
            <w:r>
              <w:rPr>
                <w:rFonts w:hint="eastAsia" w:ascii="宋体" w:hAnsi="宋体"/>
                <w:color w:val="auto"/>
                <w:szCs w:val="21"/>
                <w:highlight w:val="none"/>
              </w:rPr>
              <w:t>无机房客梯</w:t>
            </w:r>
          </w:p>
        </w:tc>
      </w:tr>
      <w:tr w14:paraId="52B5E0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41" w:hRule="atLeast"/>
        </w:trPr>
        <w:tc>
          <w:tcPr>
            <w:tcW w:w="574" w:type="pct"/>
            <w:tcBorders>
              <w:top w:val="single" w:color="auto" w:sz="4" w:space="0"/>
              <w:bottom w:val="single" w:color="auto" w:sz="4" w:space="0"/>
              <w:right w:val="single" w:color="auto" w:sz="4" w:space="0"/>
            </w:tcBorders>
            <w:noWrap w:val="0"/>
            <w:vAlign w:val="center"/>
          </w:tcPr>
          <w:p w14:paraId="26BACFB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639" w:type="pct"/>
            <w:tcBorders>
              <w:top w:val="single" w:color="auto" w:sz="4" w:space="0"/>
              <w:bottom w:val="single" w:color="auto" w:sz="4" w:space="0"/>
              <w:right w:val="single" w:color="auto" w:sz="4" w:space="0"/>
            </w:tcBorders>
            <w:noWrap w:val="0"/>
            <w:vAlign w:val="center"/>
          </w:tcPr>
          <w:p w14:paraId="7F6D03DE">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梯号</w:t>
            </w:r>
          </w:p>
        </w:tc>
        <w:tc>
          <w:tcPr>
            <w:tcW w:w="2786" w:type="pct"/>
            <w:tcBorders>
              <w:top w:val="single" w:color="auto" w:sz="4" w:space="0"/>
              <w:left w:val="single" w:color="auto" w:sz="4" w:space="0"/>
              <w:bottom w:val="single" w:color="auto" w:sz="4" w:space="0"/>
            </w:tcBorders>
            <w:noWrap w:val="0"/>
            <w:vAlign w:val="center"/>
          </w:tcPr>
          <w:p w14:paraId="72747128">
            <w:pPr>
              <w:pStyle w:val="215"/>
              <w:numPr>
                <w:ilvl w:val="0"/>
                <w:numId w:val="0"/>
              </w:numPr>
              <w:spacing w:line="439" w:lineRule="atLeast"/>
              <w:ind w:leftChars="258"/>
              <w:jc w:val="left"/>
              <w:rPr>
                <w:rFonts w:hint="eastAsia" w:ascii="宋体" w:hAnsi="宋体" w:cs="宋体"/>
                <w:b/>
                <w:bCs/>
                <w:color w:val="auto"/>
                <w:sz w:val="24"/>
                <w:highlight w:val="none"/>
                <w:lang w:bidi="ar"/>
              </w:rPr>
            </w:pPr>
            <w:r>
              <w:rPr>
                <w:rFonts w:hint="eastAsia" w:ascii="宋体" w:hAnsi="宋体"/>
                <w:color w:val="auto"/>
                <w:szCs w:val="21"/>
                <w:highlight w:val="none"/>
              </w:rPr>
              <w:t>中医门诊楼无障碍电梯</w:t>
            </w:r>
          </w:p>
          <w:p w14:paraId="2A85090D">
            <w:pPr>
              <w:adjustRightInd w:val="0"/>
              <w:snapToGrid w:val="0"/>
              <w:spacing w:line="360" w:lineRule="auto"/>
              <w:rPr>
                <w:rFonts w:ascii="宋体" w:hAnsi="宋体"/>
                <w:color w:val="auto"/>
                <w:szCs w:val="21"/>
                <w:highlight w:val="none"/>
              </w:rPr>
            </w:pPr>
          </w:p>
        </w:tc>
      </w:tr>
      <w:tr w14:paraId="132DAD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574" w:type="pct"/>
            <w:tcBorders>
              <w:top w:val="single" w:color="auto" w:sz="4" w:space="0"/>
              <w:bottom w:val="single" w:color="auto" w:sz="4" w:space="0"/>
              <w:right w:val="single" w:color="auto" w:sz="4" w:space="0"/>
            </w:tcBorders>
            <w:noWrap w:val="0"/>
            <w:vAlign w:val="center"/>
          </w:tcPr>
          <w:p w14:paraId="7B26A5FB">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1639" w:type="pct"/>
            <w:tcBorders>
              <w:top w:val="single" w:color="auto" w:sz="4" w:space="0"/>
              <w:bottom w:val="single" w:color="auto" w:sz="4" w:space="0"/>
              <w:right w:val="single" w:color="auto" w:sz="4" w:space="0"/>
            </w:tcBorders>
            <w:noWrap w:val="0"/>
            <w:vAlign w:val="center"/>
          </w:tcPr>
          <w:p w14:paraId="0B0A04E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台数</w:t>
            </w:r>
          </w:p>
        </w:tc>
        <w:tc>
          <w:tcPr>
            <w:tcW w:w="2786" w:type="pct"/>
            <w:tcBorders>
              <w:top w:val="single" w:color="auto" w:sz="4" w:space="0"/>
              <w:left w:val="single" w:color="auto" w:sz="4" w:space="0"/>
              <w:bottom w:val="single" w:color="auto" w:sz="4" w:space="0"/>
            </w:tcBorders>
            <w:noWrap w:val="0"/>
            <w:vAlign w:val="center"/>
          </w:tcPr>
          <w:p w14:paraId="2E81A4D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1台</w:t>
            </w:r>
          </w:p>
        </w:tc>
      </w:tr>
      <w:tr w14:paraId="75A469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tcBorders>
            <w:noWrap w:val="0"/>
            <w:vAlign w:val="center"/>
          </w:tcPr>
          <w:p w14:paraId="2DEE9921">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1639" w:type="pct"/>
            <w:tcBorders>
              <w:top w:val="single" w:color="auto" w:sz="4" w:space="0"/>
            </w:tcBorders>
            <w:noWrap w:val="0"/>
            <w:vAlign w:val="center"/>
          </w:tcPr>
          <w:p w14:paraId="60E9416C">
            <w:pPr>
              <w:adjustRightInd w:val="0"/>
              <w:snapToGrid w:val="0"/>
              <w:spacing w:line="360" w:lineRule="auto"/>
              <w:rPr>
                <w:rFonts w:ascii="宋体" w:hAnsi="宋体"/>
                <w:color w:val="auto"/>
                <w:szCs w:val="21"/>
                <w:highlight w:val="none"/>
              </w:rPr>
            </w:pPr>
            <w:r>
              <w:rPr>
                <w:rFonts w:hint="eastAsia" w:ascii="宋体" w:hAnsi="宋体" w:cs="宋体"/>
                <w:color w:val="auto"/>
                <w:highlight w:val="none"/>
              </w:rPr>
              <w:t>▲</w:t>
            </w:r>
            <w:r>
              <w:rPr>
                <w:rFonts w:hint="eastAsia" w:ascii="宋体" w:hAnsi="宋体"/>
                <w:color w:val="auto"/>
                <w:szCs w:val="21"/>
                <w:highlight w:val="none"/>
              </w:rPr>
              <w:t>载</w:t>
            </w:r>
            <w:r>
              <w:rPr>
                <w:rFonts w:ascii="宋体" w:hAnsi="宋体"/>
                <w:color w:val="auto"/>
                <w:szCs w:val="21"/>
                <w:highlight w:val="none"/>
              </w:rPr>
              <w:t xml:space="preserve"> </w:t>
            </w:r>
            <w:r>
              <w:rPr>
                <w:rFonts w:hint="eastAsia" w:ascii="宋体" w:hAnsi="宋体"/>
                <w:color w:val="auto"/>
                <w:szCs w:val="21"/>
                <w:highlight w:val="none"/>
              </w:rPr>
              <w:t>重</w:t>
            </w:r>
            <w:r>
              <w:rPr>
                <w:rFonts w:ascii="宋体" w:hAnsi="宋体"/>
                <w:color w:val="auto"/>
                <w:szCs w:val="21"/>
                <w:highlight w:val="none"/>
              </w:rPr>
              <w:t xml:space="preserve"> </w:t>
            </w:r>
            <w:r>
              <w:rPr>
                <w:rFonts w:hint="eastAsia" w:ascii="宋体" w:hAnsi="宋体"/>
                <w:color w:val="auto"/>
                <w:szCs w:val="21"/>
                <w:highlight w:val="none"/>
              </w:rPr>
              <w:t>量</w:t>
            </w:r>
          </w:p>
        </w:tc>
        <w:tc>
          <w:tcPr>
            <w:tcW w:w="2786" w:type="pct"/>
            <w:tcBorders>
              <w:top w:val="single" w:color="auto" w:sz="4" w:space="0"/>
            </w:tcBorders>
            <w:noWrap w:val="0"/>
            <w:vAlign w:val="center"/>
          </w:tcPr>
          <w:p w14:paraId="2D00F8B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lang w:val="en-US" w:eastAsia="zh-CN"/>
              </w:rPr>
              <w:t>≥80</w:t>
            </w:r>
            <w:r>
              <w:rPr>
                <w:rFonts w:hint="eastAsia" w:ascii="宋体" w:hAnsi="宋体"/>
                <w:color w:val="auto"/>
                <w:szCs w:val="21"/>
                <w:highlight w:val="none"/>
              </w:rPr>
              <w:t>0</w:t>
            </w:r>
            <w:r>
              <w:rPr>
                <w:rFonts w:ascii="宋体" w:hAnsi="宋体"/>
                <w:color w:val="auto"/>
                <w:szCs w:val="21"/>
                <w:highlight w:val="none"/>
              </w:rPr>
              <w:t>kg</w:t>
            </w:r>
          </w:p>
        </w:tc>
      </w:tr>
      <w:tr w14:paraId="74D32E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bottom w:val="single" w:color="auto" w:sz="4" w:space="0"/>
            </w:tcBorders>
            <w:noWrap w:val="0"/>
            <w:vAlign w:val="center"/>
          </w:tcPr>
          <w:p w14:paraId="4685FCF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1639" w:type="pct"/>
            <w:tcBorders>
              <w:bottom w:val="single" w:color="auto" w:sz="4" w:space="0"/>
            </w:tcBorders>
            <w:noWrap w:val="0"/>
            <w:vAlign w:val="center"/>
          </w:tcPr>
          <w:p w14:paraId="2E065C2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层</w:t>
            </w:r>
            <w:r>
              <w:rPr>
                <w:rFonts w:ascii="宋体" w:hAnsi="宋体"/>
                <w:color w:val="auto"/>
                <w:szCs w:val="21"/>
                <w:highlight w:val="none"/>
              </w:rPr>
              <w:t>/</w:t>
            </w:r>
            <w:r>
              <w:rPr>
                <w:rFonts w:hint="eastAsia" w:ascii="宋体" w:hAnsi="宋体"/>
                <w:color w:val="auto"/>
                <w:szCs w:val="21"/>
                <w:highlight w:val="none"/>
              </w:rPr>
              <w:t>站</w:t>
            </w:r>
            <w:r>
              <w:rPr>
                <w:rFonts w:ascii="宋体" w:hAnsi="宋体"/>
                <w:color w:val="auto"/>
                <w:szCs w:val="21"/>
                <w:highlight w:val="none"/>
              </w:rPr>
              <w:t>/</w:t>
            </w:r>
            <w:r>
              <w:rPr>
                <w:rFonts w:hint="eastAsia" w:ascii="宋体" w:hAnsi="宋体"/>
                <w:color w:val="auto"/>
                <w:szCs w:val="21"/>
                <w:highlight w:val="none"/>
              </w:rPr>
              <w:t>门</w:t>
            </w:r>
          </w:p>
        </w:tc>
        <w:tc>
          <w:tcPr>
            <w:tcW w:w="2786" w:type="pct"/>
            <w:tcBorders>
              <w:bottom w:val="single" w:color="auto" w:sz="4" w:space="0"/>
            </w:tcBorders>
            <w:noWrap w:val="0"/>
            <w:vAlign w:val="center"/>
          </w:tcPr>
          <w:p w14:paraId="1E7EA0DB">
            <w:pPr>
              <w:adjustRightInd w:val="0"/>
              <w:snapToGrid w:val="0"/>
              <w:spacing w:line="360" w:lineRule="auto"/>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2</w:t>
            </w:r>
          </w:p>
        </w:tc>
      </w:tr>
      <w:tr w14:paraId="3EB36F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7B4B5FBE">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1639" w:type="pct"/>
            <w:tcBorders>
              <w:top w:val="single" w:color="auto" w:sz="4" w:space="0"/>
              <w:bottom w:val="single" w:color="auto" w:sz="4" w:space="0"/>
              <w:right w:val="single" w:color="auto" w:sz="4" w:space="0"/>
            </w:tcBorders>
            <w:noWrap w:val="0"/>
            <w:vAlign w:val="center"/>
          </w:tcPr>
          <w:p w14:paraId="1BF8DDF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速度</w:t>
            </w:r>
          </w:p>
        </w:tc>
        <w:tc>
          <w:tcPr>
            <w:tcW w:w="2786" w:type="pct"/>
            <w:tcBorders>
              <w:top w:val="single" w:color="auto" w:sz="4" w:space="0"/>
              <w:left w:val="single" w:color="auto" w:sz="4" w:space="0"/>
              <w:bottom w:val="single" w:color="auto" w:sz="4" w:space="0"/>
            </w:tcBorders>
            <w:noWrap w:val="0"/>
            <w:vAlign w:val="center"/>
          </w:tcPr>
          <w:p w14:paraId="6893AD54">
            <w:pPr>
              <w:adjustRightInd w:val="0"/>
              <w:snapToGrid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0.8</w:t>
            </w:r>
            <w:r>
              <w:rPr>
                <w:rFonts w:hint="eastAsia"/>
                <w:lang w:val="en-US" w:eastAsia="zh-CN"/>
              </w:rPr>
              <w:t>m/s-1.2m/s</w:t>
            </w:r>
          </w:p>
        </w:tc>
      </w:tr>
      <w:tr w14:paraId="7F161B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420887E1">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1639" w:type="pct"/>
            <w:tcBorders>
              <w:top w:val="single" w:color="auto" w:sz="4" w:space="0"/>
              <w:bottom w:val="single" w:color="auto" w:sz="4" w:space="0"/>
              <w:right w:val="single" w:color="auto" w:sz="4" w:space="0"/>
            </w:tcBorders>
            <w:noWrap w:val="0"/>
            <w:vAlign w:val="center"/>
          </w:tcPr>
          <w:p w14:paraId="21C225E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层高</w:t>
            </w:r>
            <w:r>
              <w:rPr>
                <w:rFonts w:ascii="宋体" w:hAnsi="宋体"/>
                <w:color w:val="auto"/>
                <w:szCs w:val="21"/>
                <w:highlight w:val="none"/>
              </w:rPr>
              <w:t>mm</w:t>
            </w:r>
          </w:p>
        </w:tc>
        <w:tc>
          <w:tcPr>
            <w:tcW w:w="2786" w:type="pct"/>
            <w:tcBorders>
              <w:top w:val="single" w:color="auto" w:sz="4" w:space="0"/>
              <w:left w:val="single" w:color="auto" w:sz="4" w:space="0"/>
              <w:bottom w:val="single" w:color="auto" w:sz="4" w:space="0"/>
            </w:tcBorders>
            <w:noWrap w:val="0"/>
            <w:vAlign w:val="center"/>
          </w:tcPr>
          <w:p w14:paraId="064AA6DA">
            <w:pPr>
              <w:adjustRightInd w:val="0"/>
              <w:snapToGrid w:val="0"/>
              <w:spacing w:line="360" w:lineRule="auto"/>
              <w:rPr>
                <w:rFonts w:ascii="宋体" w:hAnsi="宋体"/>
                <w:color w:val="auto"/>
                <w:szCs w:val="21"/>
                <w:highlight w:val="none"/>
              </w:rPr>
            </w:pPr>
            <w:r>
              <w:rPr>
                <w:rFonts w:ascii="宋体" w:hAnsi="宋体"/>
                <w:color w:val="auto"/>
                <w:szCs w:val="21"/>
                <w:highlight w:val="none"/>
              </w:rPr>
              <w:t>4000</w:t>
            </w:r>
            <w:r>
              <w:rPr>
                <w:rFonts w:hint="eastAsia" w:ascii="宋体" w:hAnsi="宋体"/>
                <w:color w:val="auto"/>
                <w:szCs w:val="21"/>
                <w:highlight w:val="none"/>
              </w:rPr>
              <w:t>(1F)/4</w:t>
            </w:r>
            <w:r>
              <w:rPr>
                <w:rFonts w:ascii="宋体" w:hAnsi="宋体"/>
                <w:color w:val="auto"/>
                <w:szCs w:val="21"/>
                <w:highlight w:val="none"/>
              </w:rPr>
              <w:t>8</w:t>
            </w:r>
            <w:r>
              <w:rPr>
                <w:rFonts w:hint="eastAsia" w:ascii="宋体" w:hAnsi="宋体"/>
                <w:color w:val="auto"/>
                <w:szCs w:val="21"/>
                <w:highlight w:val="none"/>
              </w:rPr>
              <w:t>00(2F)</w:t>
            </w:r>
          </w:p>
        </w:tc>
      </w:tr>
      <w:tr w14:paraId="7C8F5D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tcBorders>
            <w:noWrap w:val="0"/>
            <w:vAlign w:val="center"/>
          </w:tcPr>
          <w:p w14:paraId="308C309C">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1639" w:type="pct"/>
            <w:tcBorders>
              <w:top w:val="single" w:color="auto" w:sz="4" w:space="0"/>
            </w:tcBorders>
            <w:noWrap w:val="0"/>
            <w:vAlign w:val="center"/>
          </w:tcPr>
          <w:p w14:paraId="5C7DAC56">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提升高度</w:t>
            </w:r>
            <w:r>
              <w:rPr>
                <w:rFonts w:ascii="宋体" w:hAnsi="宋体"/>
                <w:color w:val="auto"/>
                <w:szCs w:val="21"/>
                <w:highlight w:val="none"/>
              </w:rPr>
              <w:t>m</w:t>
            </w:r>
          </w:p>
        </w:tc>
        <w:tc>
          <w:tcPr>
            <w:tcW w:w="2786" w:type="pct"/>
            <w:tcBorders>
              <w:top w:val="single" w:color="auto" w:sz="4" w:space="0"/>
            </w:tcBorders>
            <w:noWrap w:val="0"/>
            <w:vAlign w:val="center"/>
          </w:tcPr>
          <w:p w14:paraId="5A9C8AFC">
            <w:pPr>
              <w:adjustRightInd w:val="0"/>
              <w:snapToGrid w:val="0"/>
              <w:spacing w:line="360" w:lineRule="auto"/>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0</w:t>
            </w:r>
          </w:p>
        </w:tc>
      </w:tr>
      <w:tr w14:paraId="49C6D0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24F2413A">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1639" w:type="pct"/>
            <w:noWrap w:val="0"/>
            <w:vAlign w:val="center"/>
          </w:tcPr>
          <w:p w14:paraId="49F45A4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停靠楼层</w:t>
            </w:r>
          </w:p>
        </w:tc>
        <w:tc>
          <w:tcPr>
            <w:tcW w:w="2786" w:type="pct"/>
            <w:noWrap w:val="0"/>
            <w:vAlign w:val="center"/>
          </w:tcPr>
          <w:p w14:paraId="13259963">
            <w:pPr>
              <w:adjustRightInd w:val="0"/>
              <w:snapToGrid w:val="0"/>
              <w:spacing w:line="360" w:lineRule="auto"/>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F</w:t>
            </w:r>
            <w:r>
              <w:rPr>
                <w:rFonts w:ascii="宋体" w:hAnsi="宋体"/>
                <w:color w:val="auto"/>
                <w:szCs w:val="21"/>
                <w:highlight w:val="none"/>
              </w:rPr>
              <w:t>~2F</w:t>
            </w:r>
          </w:p>
        </w:tc>
      </w:tr>
      <w:tr w14:paraId="2D2806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29FD993A">
            <w:pPr>
              <w:adjustRightInd w:val="0"/>
              <w:snapToGrid w:val="0"/>
              <w:spacing w:line="360" w:lineRule="auto"/>
              <w:jc w:val="center"/>
              <w:rPr>
                <w:rFonts w:hint="eastAsia" w:ascii="宋体" w:hAnsi="宋体"/>
                <w:color w:val="auto"/>
                <w:szCs w:val="21"/>
                <w:highlight w:val="none"/>
              </w:rPr>
            </w:pPr>
            <w:r>
              <w:rPr>
                <w:rFonts w:ascii="宋体" w:hAnsi="宋体"/>
                <w:color w:val="auto"/>
                <w:szCs w:val="21"/>
                <w:highlight w:val="none"/>
              </w:rPr>
              <w:t>9</w:t>
            </w:r>
          </w:p>
        </w:tc>
        <w:tc>
          <w:tcPr>
            <w:tcW w:w="1639" w:type="pct"/>
            <w:noWrap w:val="0"/>
            <w:vAlign w:val="center"/>
          </w:tcPr>
          <w:p w14:paraId="38377DA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控制方式</w:t>
            </w:r>
          </w:p>
        </w:tc>
        <w:tc>
          <w:tcPr>
            <w:tcW w:w="2786" w:type="pct"/>
            <w:noWrap w:val="0"/>
            <w:vAlign w:val="center"/>
          </w:tcPr>
          <w:p w14:paraId="647A96F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单梯</w:t>
            </w:r>
          </w:p>
        </w:tc>
      </w:tr>
      <w:tr w14:paraId="4C178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D803B4C">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0</w:t>
            </w:r>
          </w:p>
        </w:tc>
        <w:tc>
          <w:tcPr>
            <w:tcW w:w="1639" w:type="pct"/>
            <w:noWrap w:val="0"/>
            <w:vAlign w:val="center"/>
          </w:tcPr>
          <w:p w14:paraId="5917795F">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井道净尺寸（</w:t>
            </w:r>
            <w:r>
              <w:rPr>
                <w:rFonts w:ascii="宋体" w:hAnsi="宋体"/>
                <w:color w:val="auto"/>
                <w:szCs w:val="21"/>
                <w:highlight w:val="none"/>
              </w:rPr>
              <w:t>W×D</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76D1AEA1">
            <w:pPr>
              <w:adjustRightInd w:val="0"/>
              <w:snapToGrid w:val="0"/>
              <w:spacing w:line="360" w:lineRule="auto"/>
              <w:rPr>
                <w:rFonts w:ascii="宋体" w:hAnsi="宋体"/>
                <w:color w:val="auto"/>
                <w:szCs w:val="21"/>
                <w:highlight w:val="none"/>
              </w:rPr>
            </w:pPr>
            <w:r>
              <w:rPr>
                <w:rFonts w:ascii="宋体" w:hAnsi="宋体"/>
                <w:color w:val="auto"/>
                <w:szCs w:val="21"/>
                <w:highlight w:val="none"/>
              </w:rPr>
              <w:t>18</w:t>
            </w:r>
            <w:r>
              <w:rPr>
                <w:rFonts w:hint="eastAsia" w:ascii="宋体" w:hAnsi="宋体"/>
                <w:color w:val="auto"/>
                <w:szCs w:val="21"/>
                <w:highlight w:val="none"/>
              </w:rPr>
              <w:t>00*1</w:t>
            </w:r>
            <w:r>
              <w:rPr>
                <w:rFonts w:ascii="宋体" w:hAnsi="宋体"/>
                <w:color w:val="auto"/>
                <w:szCs w:val="21"/>
                <w:highlight w:val="none"/>
              </w:rPr>
              <w:t>8</w:t>
            </w:r>
            <w:r>
              <w:rPr>
                <w:rFonts w:hint="eastAsia" w:ascii="宋体" w:hAnsi="宋体"/>
                <w:color w:val="auto"/>
                <w:szCs w:val="21"/>
                <w:highlight w:val="none"/>
              </w:rPr>
              <w:t>00</w:t>
            </w:r>
          </w:p>
        </w:tc>
      </w:tr>
      <w:tr w14:paraId="1B743E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3D0A7872">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p>
        </w:tc>
        <w:tc>
          <w:tcPr>
            <w:tcW w:w="1639" w:type="pct"/>
            <w:noWrap w:val="0"/>
            <w:vAlign w:val="center"/>
          </w:tcPr>
          <w:p w14:paraId="6F9CAA19">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轿厢内尺寸（</w:t>
            </w:r>
            <w:r>
              <w:rPr>
                <w:rFonts w:ascii="宋体" w:hAnsi="宋体"/>
                <w:color w:val="auto"/>
                <w:szCs w:val="21"/>
                <w:highlight w:val="none"/>
              </w:rPr>
              <w:t>W×D×H</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605E3E2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35</w:t>
            </w:r>
            <w:r>
              <w:rPr>
                <w:rFonts w:hint="eastAsia" w:ascii="宋体" w:hAnsi="宋体"/>
                <w:color w:val="auto"/>
                <w:szCs w:val="21"/>
                <w:highlight w:val="none"/>
              </w:rPr>
              <w:t>0*1400*2500</w:t>
            </w:r>
          </w:p>
        </w:tc>
      </w:tr>
      <w:tr w14:paraId="20422C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70BFA9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2</w:t>
            </w:r>
          </w:p>
        </w:tc>
        <w:tc>
          <w:tcPr>
            <w:tcW w:w="1639" w:type="pct"/>
            <w:noWrap w:val="0"/>
            <w:vAlign w:val="center"/>
          </w:tcPr>
          <w:p w14:paraId="2FFCFFFA">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顶层净高度（</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5056875A">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800</w:t>
            </w:r>
          </w:p>
        </w:tc>
      </w:tr>
      <w:tr w14:paraId="6C51D8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0CAB259F">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w:t>
            </w:r>
          </w:p>
        </w:tc>
        <w:tc>
          <w:tcPr>
            <w:tcW w:w="1639" w:type="pct"/>
            <w:noWrap w:val="0"/>
            <w:vAlign w:val="center"/>
          </w:tcPr>
          <w:p w14:paraId="27E464CF">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底坑净深度（</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5758B3F8">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w:t>
            </w:r>
            <w:r>
              <w:rPr>
                <w:rFonts w:hint="eastAsia" w:ascii="宋体" w:hAnsi="宋体"/>
                <w:color w:val="auto"/>
                <w:szCs w:val="21"/>
                <w:highlight w:val="none"/>
              </w:rPr>
              <w:t>00</w:t>
            </w:r>
          </w:p>
        </w:tc>
      </w:tr>
      <w:tr w14:paraId="07C5BA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37D897C0">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w:t>
            </w:r>
          </w:p>
        </w:tc>
        <w:tc>
          <w:tcPr>
            <w:tcW w:w="1639" w:type="pct"/>
            <w:noWrap w:val="0"/>
            <w:vAlign w:val="center"/>
          </w:tcPr>
          <w:p w14:paraId="5C0BEA1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开门净尺寸（</w:t>
            </w:r>
            <w:r>
              <w:rPr>
                <w:rFonts w:ascii="宋体" w:hAnsi="宋体"/>
                <w:color w:val="auto"/>
                <w:szCs w:val="21"/>
                <w:highlight w:val="none"/>
              </w:rPr>
              <w:t>W×H</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3CDB19B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lang w:val="en-US" w:eastAsia="zh-CN"/>
              </w:rPr>
              <w:t>800</w:t>
            </w:r>
            <w:r>
              <w:rPr>
                <w:rFonts w:hint="eastAsia" w:ascii="宋体" w:hAnsi="宋体"/>
                <w:color w:val="auto"/>
                <w:szCs w:val="21"/>
                <w:highlight w:val="none"/>
              </w:rPr>
              <w:t>*2100</w:t>
            </w:r>
          </w:p>
        </w:tc>
      </w:tr>
      <w:tr w14:paraId="2F39EE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182D2CD8">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5</w:t>
            </w:r>
          </w:p>
        </w:tc>
        <w:tc>
          <w:tcPr>
            <w:tcW w:w="1639" w:type="pct"/>
            <w:tcBorders>
              <w:top w:val="single" w:color="auto" w:sz="4" w:space="0"/>
              <w:bottom w:val="single" w:color="auto" w:sz="4" w:space="0"/>
              <w:right w:val="single" w:color="auto" w:sz="4" w:space="0"/>
            </w:tcBorders>
            <w:noWrap w:val="0"/>
            <w:vAlign w:val="center"/>
          </w:tcPr>
          <w:p w14:paraId="07AD429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通信系统</w:t>
            </w:r>
          </w:p>
        </w:tc>
        <w:tc>
          <w:tcPr>
            <w:tcW w:w="2786" w:type="pct"/>
            <w:tcBorders>
              <w:top w:val="single" w:color="auto" w:sz="4" w:space="0"/>
              <w:left w:val="single" w:color="auto" w:sz="4" w:space="0"/>
              <w:bottom w:val="single" w:color="auto" w:sz="4" w:space="0"/>
            </w:tcBorders>
            <w:noWrap w:val="0"/>
            <w:vAlign w:val="center"/>
          </w:tcPr>
          <w:p w14:paraId="1610FF3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配置五方通话功能，满足政府验收要求。</w:t>
            </w:r>
          </w:p>
        </w:tc>
      </w:tr>
      <w:tr w14:paraId="5819DA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6A08852">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6</w:t>
            </w:r>
          </w:p>
        </w:tc>
        <w:tc>
          <w:tcPr>
            <w:tcW w:w="1639" w:type="pct"/>
            <w:noWrap w:val="0"/>
            <w:vAlign w:val="center"/>
          </w:tcPr>
          <w:p w14:paraId="7B9D8EC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无障碍要求</w:t>
            </w:r>
          </w:p>
        </w:tc>
        <w:tc>
          <w:tcPr>
            <w:tcW w:w="2786" w:type="pct"/>
            <w:noWrap w:val="0"/>
            <w:vAlign w:val="center"/>
          </w:tcPr>
          <w:p w14:paraId="3515480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兼为无障碍电梯</w:t>
            </w:r>
          </w:p>
        </w:tc>
      </w:tr>
    </w:tbl>
    <w:p w14:paraId="3D956EBC">
      <w:pPr>
        <w:rPr>
          <w:color w:val="auto"/>
          <w:highlight w:val="none"/>
        </w:rPr>
      </w:pPr>
    </w:p>
    <w:p w14:paraId="592E2864">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四）</w:t>
      </w:r>
      <w:r>
        <w:rPr>
          <w:rFonts w:hint="eastAsia" w:ascii="宋体" w:hAnsi="宋体" w:cs="宋体"/>
          <w:b/>
          <w:bCs/>
          <w:color w:val="auto"/>
          <w:sz w:val="24"/>
          <w:highlight w:val="none"/>
          <w:lang w:bidi="ar"/>
        </w:rPr>
        <w:t>装饰要求</w:t>
      </w:r>
    </w:p>
    <w:p w14:paraId="1F136AB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三侧壁为发纹不锈钢和钢化银镜拼接，地面为花岗岩铺设，厢顶装饰由业主在产品图册中选择，厢顶带LED灯，装有低噪音风扇，预留监控、紧急电话接口，</w:t>
      </w:r>
      <w:r>
        <w:rPr>
          <w:rFonts w:hint="eastAsia" w:ascii="宋体" w:hAnsi="宋体" w:cs="宋体"/>
          <w:color w:val="auto"/>
          <w:highlight w:val="none"/>
        </w:rPr>
        <w:t>▲</w:t>
      </w:r>
      <w:r>
        <w:rPr>
          <w:rFonts w:hint="eastAsia" w:ascii="宋体" w:hAnsi="宋体" w:cs="宋体"/>
          <w:color w:val="auto"/>
          <w:sz w:val="24"/>
          <w:highlight w:val="none"/>
        </w:rPr>
        <w:t>轿厢门为发纹不锈钢1.5mm，各层发纹不锈钢小门套，轿厢地坎为硬质铝合金，通讯面板、呼梯盒面板、层站位置指示器为发纹不锈钢。</w:t>
      </w:r>
    </w:p>
    <w:p w14:paraId="4A556C01">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五）</w:t>
      </w:r>
      <w:r>
        <w:rPr>
          <w:rFonts w:hint="eastAsia" w:ascii="宋体" w:hAnsi="宋体" w:cs="宋体"/>
          <w:b/>
          <w:bCs/>
          <w:color w:val="auto"/>
          <w:sz w:val="24"/>
          <w:highlight w:val="none"/>
          <w:lang w:bidi="ar"/>
        </w:rPr>
        <w:t>功能要求</w:t>
      </w:r>
    </w:p>
    <w:p w14:paraId="0E38BD9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门系统防夹保护：红外光幕保护装置。</w:t>
      </w:r>
    </w:p>
    <w:p w14:paraId="339B0283">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有超重显示或提示。</w:t>
      </w:r>
    </w:p>
    <w:p w14:paraId="60BE7152">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层站位置指示器：呼唤记录灯带运行方向显示，显示轿厢位置，轿厢门头带轿厢位置显示。</w:t>
      </w:r>
    </w:p>
    <w:p w14:paraId="59249F5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电锁开关：一层配置。</w:t>
      </w:r>
    </w:p>
    <w:p w14:paraId="736CAD6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轿厢照明/风扇自动关闭：规定时间无召唤信号，照明、风扇自动关闭。</w:t>
      </w:r>
    </w:p>
    <w:p w14:paraId="7825F53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轿厢副操作箱:需配置，符合无障碍功能要求。</w:t>
      </w:r>
    </w:p>
    <w:p w14:paraId="3771A5DA">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故障自动平层功能。</w:t>
      </w:r>
    </w:p>
    <w:p w14:paraId="5A5524C1">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▲消防应急返回：发生火警，开关接通，所有召唤取消，轿厢返回1层，开门放人。</w:t>
      </w:r>
    </w:p>
    <w:p w14:paraId="18DF413D">
      <w:pPr>
        <w:tabs>
          <w:tab w:val="left" w:pos="420"/>
        </w:tabs>
        <w:adjustRightInd w:val="0"/>
        <w:snapToGrid w:val="0"/>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9.▲轿厢应急照明：供电中断，应急灯立即点亮，向轿厢提供照明（应急灯应采用免维护蓄电池自动充电，照明功率≥8W供电时间应不小于4小时）。</w:t>
      </w:r>
    </w:p>
    <w:p w14:paraId="24DE9DB1">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六）</w:t>
      </w:r>
      <w:r>
        <w:rPr>
          <w:rFonts w:hint="eastAsia" w:ascii="宋体" w:hAnsi="宋体" w:cs="宋体"/>
          <w:b/>
          <w:bCs/>
          <w:color w:val="auto"/>
          <w:sz w:val="24"/>
          <w:highlight w:val="none"/>
          <w:lang w:bidi="ar"/>
        </w:rPr>
        <w:t>其他功能要求</w:t>
      </w:r>
    </w:p>
    <w:p w14:paraId="1C5B1525">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主机和门机驱动形式：采用交流变频变压VVVF无级调速。</w:t>
      </w:r>
    </w:p>
    <w:p w14:paraId="7EE03F4E">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▲平层精度≤±3mm。</w:t>
      </w:r>
    </w:p>
    <w:p w14:paraId="12F1C0CC">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自动平层功能，满载自动直驶装置，超载报警，无司机自动操作，电梯受阻失速保护，防扰乱保护，取消错误召唤，门异常检查装置，故障自测功能，驱动过热保护，安全停靠，不能开门时就近停靠等功能。</w:t>
      </w:r>
    </w:p>
    <w:p w14:paraId="387ADA4E">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带有内部五方通话装置：轿厢内电话通监控中心、机房、轿厢顶、机坑（买方将电话信号线接至机房）。</w:t>
      </w:r>
    </w:p>
    <w:p w14:paraId="57DDB457">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消防紧急操作功能：消防报警后，所有的召唤即被取消，电梯立刻自动驶往指定救援层、站，停靠并打开门。</w:t>
      </w:r>
    </w:p>
    <w:p w14:paraId="2B7810B8">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报警铃：在电梯发生故障时按下操纵盘上的报警铃，向安全中心和机房报警。</w:t>
      </w:r>
    </w:p>
    <w:p w14:paraId="1F8AEBB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开、关门保持按钮。</w:t>
      </w:r>
    </w:p>
    <w:p w14:paraId="47C1650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轿厢紧急照明：停电发生后，紧急照明灯打开，恢复供电后自动熄灭。</w:t>
      </w:r>
    </w:p>
    <w:p w14:paraId="62A764A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基站返回:应答最后呼叫，在设定的时间内，没有其他呼叫时，轿厢会自动返回基站。</w:t>
      </w:r>
    </w:p>
    <w:p w14:paraId="75E4CF86">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提供视屏、音频电缆(轿厢至控制屏)以及预留彩色摄像头接口。</w:t>
      </w:r>
    </w:p>
    <w:p w14:paraId="2AC1144F">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预留远程监控接口。</w:t>
      </w:r>
    </w:p>
    <w:p w14:paraId="36546498">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预留梯控接口。</w:t>
      </w:r>
    </w:p>
    <w:p w14:paraId="7DD6A06F">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七）</w:t>
      </w:r>
      <w:r>
        <w:rPr>
          <w:rFonts w:hint="eastAsia" w:ascii="宋体" w:hAnsi="宋体" w:cs="宋体"/>
          <w:b/>
          <w:bCs/>
          <w:color w:val="auto"/>
          <w:sz w:val="24"/>
          <w:highlight w:val="none"/>
          <w:lang w:bidi="ar"/>
        </w:rPr>
        <w:t>设计、制造、安装及验收标准</w:t>
      </w:r>
    </w:p>
    <w:p w14:paraId="1D87C57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投标单位产品应达到下列涉及招标项目内容的标准和规范最新版本的要求，并确保能通过相关部门的验收。</w:t>
      </w:r>
    </w:p>
    <w:p w14:paraId="08293914">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1.GB/T 7588.1-2020《电梯制造与安装安全规范 第1部分：乘客电梯和载货电梯》</w:t>
      </w:r>
    </w:p>
    <w:p w14:paraId="244A9A6C">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2.GB/T 7588.2-2020《电梯制造与安装安全规范 第2部分：电梯部件的设计原则、计算和检验》</w:t>
      </w:r>
    </w:p>
    <w:p w14:paraId="54D2AC7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3.GB/T 10058-2023《电梯技术条件》</w:t>
      </w:r>
    </w:p>
    <w:p w14:paraId="3396A3D6">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4.TSG T7001-2023《电梯监督检验和定期检验规则》</w:t>
      </w:r>
    </w:p>
    <w:p w14:paraId="50F8253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5.《中华人民共和国特种设备安全法》</w:t>
      </w:r>
    </w:p>
    <w:p w14:paraId="6DB3C5C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6.《特种设备安全监察条例》</w:t>
      </w:r>
    </w:p>
    <w:p w14:paraId="5B62A862">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7.GB/T 10060-2023《电梯安装验收规范》</w:t>
      </w:r>
    </w:p>
    <w:p w14:paraId="6F457CE3">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8.TSG T7007-2022《电梯型式试验规则》</w:t>
      </w:r>
    </w:p>
    <w:p w14:paraId="64147E6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9.TSG T5002-2017《电梯维护保养规则》</w:t>
      </w:r>
    </w:p>
    <w:p w14:paraId="58E8C648">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10.江苏省防火部门的条例及相关的中国国家防火规则</w:t>
      </w:r>
    </w:p>
    <w:p w14:paraId="7D1830B9">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11.其它各项有关标准</w:t>
      </w:r>
    </w:p>
    <w:p w14:paraId="7F1722B1">
      <w:pPr>
        <w:tabs>
          <w:tab w:val="left" w:pos="420"/>
        </w:tabs>
        <w:adjustRightInd w:val="0"/>
        <w:snapToGrid w:val="0"/>
        <w:spacing w:line="500" w:lineRule="exact"/>
        <w:ind w:firstLine="480" w:firstLineChars="200"/>
        <w:rPr>
          <w:color w:val="auto"/>
          <w:highlight w:val="none"/>
        </w:rPr>
      </w:pPr>
      <w:r>
        <w:rPr>
          <w:rFonts w:hint="eastAsia" w:ascii="宋体" w:hAnsi="宋体" w:cs="宋体"/>
          <w:color w:val="auto"/>
          <w:sz w:val="24"/>
          <w:highlight w:val="none"/>
        </w:rPr>
        <w:t>12.以上规范如有最新标准按最新标准执行。</w:t>
      </w:r>
    </w:p>
    <w:p w14:paraId="5EC9B60F">
      <w:pPr>
        <w:pStyle w:val="213"/>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三、一般</w:t>
      </w:r>
      <w:r>
        <w:rPr>
          <w:rFonts w:hint="eastAsia" w:hAnsi="宋体" w:eastAsia="宋体" w:cs="宋体"/>
          <w:b/>
          <w:color w:val="auto"/>
          <w:sz w:val="24"/>
          <w:szCs w:val="24"/>
          <w:highlight w:val="none"/>
          <w:lang w:val="en-US" w:eastAsia="zh-CN"/>
        </w:rPr>
        <w:t>技术</w:t>
      </w:r>
      <w:r>
        <w:rPr>
          <w:rFonts w:hint="eastAsia" w:hAnsi="宋体" w:eastAsia="宋体" w:cs="宋体"/>
          <w:b/>
          <w:color w:val="auto"/>
          <w:sz w:val="24"/>
          <w:szCs w:val="24"/>
          <w:highlight w:val="none"/>
        </w:rPr>
        <w:t>要求：</w:t>
      </w:r>
    </w:p>
    <w:p w14:paraId="14AA64C5">
      <w:pPr>
        <w:pStyle w:val="2"/>
        <w:spacing w:after="0" w:line="500" w:lineRule="exact"/>
        <w:ind w:firstLine="480" w:firstLineChars="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1、投标单位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ascii="宋体" w:hAnsi="宋体" w:eastAsia="宋体" w:cs="宋体"/>
          <w:color w:val="auto"/>
          <w:sz w:val="24"/>
          <w:highlight w:val="none"/>
          <w:lang w:eastAsia="zh-CN"/>
        </w:rPr>
        <w:t>2、投标单位必须明确</w:t>
      </w:r>
      <w:r>
        <w:rPr>
          <w:rFonts w:hint="eastAsia" w:ascii="宋体" w:hAnsi="宋体" w:eastAsia="宋体" w:cs="宋体"/>
          <w:color w:val="auto"/>
          <w:sz w:val="24"/>
          <w:highlight w:val="none"/>
          <w:lang w:eastAsia="zh-CN"/>
        </w:rPr>
        <w:t>要求提供的</w:t>
      </w:r>
      <w:r>
        <w:rPr>
          <w:rFonts w:ascii="宋体" w:hAnsi="宋体" w:eastAsia="宋体" w:cs="宋体"/>
          <w:color w:val="auto"/>
          <w:sz w:val="24"/>
          <w:highlight w:val="none"/>
          <w:lang w:eastAsia="zh-CN"/>
        </w:rPr>
        <w:t>所投产品生产厂家、品牌、型号、规格和外形、尺寸等，并提供详细的技术参数或性能说明书等技术资料。</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ascii="宋体" w:hAnsi="宋体" w:eastAsia="宋体" w:cs="宋体"/>
          <w:color w:val="auto"/>
          <w:sz w:val="24"/>
          <w:highlight w:val="none"/>
          <w:lang w:eastAsia="zh-CN"/>
        </w:rPr>
        <w:t>3、投标单位所投产品必须是全新的、未使用过的、原包装未拆封的商品，完全符合采购设备规定的质量、规格和性能要求。</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hint="eastAsia" w:ascii="宋体" w:hAnsi="宋体" w:eastAsia="宋体" w:cs="宋体"/>
          <w:color w:val="auto"/>
          <w:sz w:val="24"/>
          <w:highlight w:val="none"/>
          <w:lang w:eastAsia="zh-CN"/>
        </w:rPr>
        <w:t>4、投标人按照招标文件的要求提交投标文件，并对所提供的全部资料的真实性承担法律责任。</w:t>
      </w:r>
    </w:p>
    <w:p w14:paraId="1A726721">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14:paraId="43553C46">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6、中标单位将根据招标文件、投标文件的相关约定，承担合同责任，履行合同义务。</w:t>
      </w:r>
    </w:p>
    <w:p w14:paraId="2858D2AE">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E5EC4A7">
      <w:pPr>
        <w:pStyle w:val="213"/>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四、项目商务要求：</w:t>
      </w:r>
    </w:p>
    <w:p w14:paraId="2E3C1E0A">
      <w:pPr>
        <w:pStyle w:val="213"/>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（一）服务期限</w:t>
      </w:r>
    </w:p>
    <w:p w14:paraId="3CE0B137">
      <w:pPr>
        <w:pStyle w:val="213"/>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自签订合同后60天之内完成交货并安装完毕</w:t>
      </w:r>
    </w:p>
    <w:p w14:paraId="2CF06B9F">
      <w:pPr>
        <w:pStyle w:val="213"/>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（二）服务地点：</w:t>
      </w:r>
    </w:p>
    <w:p w14:paraId="506C24AF">
      <w:pPr>
        <w:pStyle w:val="213"/>
        <w:spacing w:line="500" w:lineRule="exact"/>
        <w:ind w:firstLine="480" w:firstLineChars="200"/>
        <w:rPr>
          <w:rFonts w:hAnsi="宋体" w:eastAsia="宋体" w:cs="宋体"/>
          <w:b/>
          <w:color w:val="auto"/>
          <w:sz w:val="24"/>
          <w:szCs w:val="24"/>
          <w:highlight w:val="none"/>
        </w:rPr>
      </w:pPr>
      <w:r>
        <w:rPr>
          <w:rFonts w:hint="eastAsia" w:hAnsi="宋体" w:eastAsia="宋体" w:cs="宋体"/>
          <w:color w:val="auto"/>
          <w:sz w:val="24"/>
          <w:szCs w:val="24"/>
          <w:highlight w:val="none"/>
        </w:rPr>
        <w:t>采购人指定地点</w:t>
      </w:r>
    </w:p>
    <w:p w14:paraId="34F41FAB">
      <w:pPr>
        <w:pStyle w:val="213"/>
        <w:spacing w:line="500" w:lineRule="exact"/>
        <w:ind w:firstLine="482" w:firstLineChars="200"/>
        <w:rPr>
          <w:color w:val="auto"/>
          <w:highlight w:val="none"/>
        </w:rPr>
      </w:pPr>
      <w:r>
        <w:rPr>
          <w:rFonts w:hint="eastAsia" w:hAnsi="宋体" w:eastAsia="宋体" w:cs="宋体"/>
          <w:b/>
          <w:color w:val="auto"/>
          <w:sz w:val="24"/>
          <w:szCs w:val="24"/>
          <w:highlight w:val="none"/>
        </w:rPr>
        <w:t>（三）项目实施要求：</w:t>
      </w:r>
    </w:p>
    <w:p w14:paraId="18D3568E">
      <w:pPr>
        <w:spacing w:line="500" w:lineRule="exact"/>
        <w:ind w:firstLine="482" w:firstLineChars="200"/>
        <w:rPr>
          <w:rFonts w:ascii="宋体" w:hAnsi="宋体" w:cs="宋体"/>
          <w:color w:val="auto"/>
          <w:sz w:val="24"/>
          <w:szCs w:val="32"/>
          <w:highlight w:val="none"/>
        </w:rPr>
      </w:pPr>
      <w:r>
        <w:rPr>
          <w:rFonts w:hint="eastAsia" w:ascii="宋体" w:hAnsi="宋体" w:cs="宋体"/>
          <w:b/>
          <w:bCs/>
          <w:color w:val="auto"/>
          <w:sz w:val="24"/>
          <w:szCs w:val="32"/>
          <w:highlight w:val="none"/>
        </w:rPr>
        <w:t>1、实施方案要求：</w:t>
      </w:r>
      <w:r>
        <w:rPr>
          <w:rFonts w:hint="eastAsia" w:ascii="宋体" w:hAnsi="宋体" w:cs="宋体"/>
          <w:color w:val="auto"/>
          <w:sz w:val="24"/>
          <w:szCs w:val="32"/>
          <w:highlight w:val="none"/>
        </w:rPr>
        <w:br w:type="textWrapping"/>
      </w:r>
      <w:r>
        <w:rPr>
          <w:rFonts w:hint="eastAsia" w:ascii="宋体" w:hAnsi="宋体" w:cs="宋体"/>
          <w:color w:val="auto"/>
          <w:sz w:val="24"/>
          <w:szCs w:val="32"/>
          <w:highlight w:val="none"/>
        </w:rPr>
        <w:tab/>
      </w:r>
      <w:r>
        <w:rPr>
          <w:rFonts w:hint="eastAsia" w:ascii="宋体" w:hAnsi="宋体" w:cs="宋体"/>
          <w:color w:val="auto"/>
          <w:sz w:val="24"/>
          <w:szCs w:val="32"/>
          <w:highlight w:val="none"/>
        </w:rPr>
        <w:t>投标人提供的本项目实施方案，包含：</w:t>
      </w:r>
      <w:r>
        <w:rPr>
          <w:rFonts w:hint="eastAsia" w:ascii="宋体" w:hAnsi="宋体" w:cs="宋体"/>
          <w:b/>
          <w:bCs/>
          <w:color w:val="auto"/>
          <w:sz w:val="24"/>
          <w:szCs w:val="32"/>
          <w:highlight w:val="none"/>
        </w:rPr>
        <w:t>1.1项目管理方案：</w:t>
      </w:r>
      <w:r>
        <w:rPr>
          <w:rFonts w:hint="eastAsia" w:ascii="宋体" w:hAnsi="宋体" w:cs="宋体"/>
          <w:color w:val="auto"/>
          <w:sz w:val="24"/>
          <w:szCs w:val="32"/>
          <w:highlight w:val="none"/>
        </w:rPr>
        <w:t>组织机构设置全备、各项制度健全、责任分工明确、工作协调措施得当；1.</w:t>
      </w:r>
      <w:r>
        <w:rPr>
          <w:rFonts w:hint="eastAsia" w:ascii="宋体" w:hAnsi="宋体" w:cs="宋体"/>
          <w:b/>
          <w:bCs/>
          <w:color w:val="auto"/>
          <w:sz w:val="24"/>
          <w:szCs w:val="32"/>
          <w:highlight w:val="none"/>
        </w:rPr>
        <w:t>2.项目进度控制方案</w:t>
      </w:r>
      <w:r>
        <w:rPr>
          <w:rFonts w:hint="eastAsia" w:ascii="宋体" w:hAnsi="宋体" w:cs="宋体"/>
          <w:color w:val="auto"/>
          <w:sz w:val="24"/>
          <w:szCs w:val="32"/>
          <w:highlight w:val="none"/>
        </w:rPr>
        <w:t>:现场施工节点日期明确，可行性高，电梯安装各个环节时间详细；1.</w:t>
      </w:r>
      <w:r>
        <w:rPr>
          <w:rFonts w:hint="eastAsia" w:ascii="宋体" w:hAnsi="宋体" w:cs="宋体"/>
          <w:b/>
          <w:bCs/>
          <w:color w:val="auto"/>
          <w:sz w:val="24"/>
          <w:szCs w:val="32"/>
          <w:highlight w:val="none"/>
        </w:rPr>
        <w:t>3.项目质量保障、安全保障和突发事件应急处理措施</w:t>
      </w:r>
      <w:r>
        <w:rPr>
          <w:rFonts w:hint="eastAsia" w:ascii="宋体" w:hAnsi="宋体" w:cs="宋体"/>
          <w:color w:val="auto"/>
          <w:sz w:val="24"/>
          <w:szCs w:val="32"/>
          <w:highlight w:val="none"/>
        </w:rPr>
        <w:t>:所投品牌电梯质量稳定优良率100%，保证电梯监检合格率100%，一次性通过技术监督部门的验收。建立组织机构与职责及相应的保障措施；1.</w:t>
      </w:r>
      <w:r>
        <w:rPr>
          <w:rFonts w:hint="eastAsia" w:ascii="宋体" w:hAnsi="宋体" w:cs="宋体"/>
          <w:b/>
          <w:bCs/>
          <w:color w:val="auto"/>
          <w:sz w:val="24"/>
          <w:szCs w:val="32"/>
          <w:highlight w:val="none"/>
        </w:rPr>
        <w:t>4.轿厢固定方案</w:t>
      </w:r>
      <w:r>
        <w:rPr>
          <w:rFonts w:hint="eastAsia" w:ascii="宋体" w:hAnsi="宋体" w:cs="宋体"/>
          <w:color w:val="auto"/>
          <w:sz w:val="24"/>
          <w:szCs w:val="32"/>
          <w:highlight w:val="none"/>
        </w:rPr>
        <w:t>:所投品牌电梯具有轿厢固定装置优化方案，能起到简化装置结构、增加安全可靠性、方便操作的目的；1.</w:t>
      </w:r>
      <w:r>
        <w:rPr>
          <w:rFonts w:hint="eastAsia" w:ascii="宋体" w:hAnsi="宋体" w:cs="宋体"/>
          <w:b/>
          <w:bCs/>
          <w:color w:val="auto"/>
          <w:sz w:val="24"/>
          <w:szCs w:val="32"/>
          <w:highlight w:val="none"/>
        </w:rPr>
        <w:t>5.安装及调试方案</w:t>
      </w:r>
      <w:r>
        <w:rPr>
          <w:rFonts w:hint="eastAsia" w:ascii="宋体" w:hAnsi="宋体" w:cs="宋体"/>
          <w:color w:val="auto"/>
          <w:sz w:val="24"/>
          <w:szCs w:val="32"/>
          <w:highlight w:val="none"/>
        </w:rPr>
        <w:t>:针对本大楼需制定有针对性的施工方案，包含旧电梯拆除，新电梯到货、场地堆放、现场设备安装等工序。包含甲乙双方具体的施工责任界面。1.</w:t>
      </w:r>
      <w:r>
        <w:rPr>
          <w:rFonts w:hint="eastAsia" w:ascii="宋体" w:hAnsi="宋体" w:cs="宋体"/>
          <w:b/>
          <w:bCs/>
          <w:color w:val="auto"/>
          <w:sz w:val="24"/>
          <w:szCs w:val="32"/>
          <w:highlight w:val="none"/>
        </w:rPr>
        <w:t>6.验收大纲方案</w:t>
      </w:r>
      <w:r>
        <w:rPr>
          <w:rFonts w:hint="eastAsia" w:ascii="宋体" w:hAnsi="宋体" w:cs="宋体"/>
          <w:color w:val="auto"/>
          <w:sz w:val="24"/>
          <w:szCs w:val="32"/>
          <w:highlight w:val="none"/>
        </w:rPr>
        <w:t>：需出具电梯厂家详细的电梯验收报告，并包含厂家验收、政府验收、现场验收工作注意事项等内容。</w:t>
      </w:r>
      <w:r>
        <w:rPr>
          <w:rFonts w:hint="eastAsia" w:ascii="宋体" w:hAnsi="宋体" w:cs="宋体"/>
          <w:color w:val="auto"/>
          <w:sz w:val="24"/>
          <w:szCs w:val="32"/>
          <w:highlight w:val="none"/>
        </w:rPr>
        <w:br w:type="textWrapping"/>
      </w:r>
      <w:r>
        <w:rPr>
          <w:rFonts w:hint="eastAsia" w:ascii="宋体" w:hAnsi="宋体" w:cs="宋体"/>
          <w:color w:val="auto"/>
          <w:sz w:val="24"/>
          <w:szCs w:val="32"/>
          <w:highlight w:val="none"/>
        </w:rPr>
        <w:tab/>
      </w:r>
      <w:r>
        <w:rPr>
          <w:rFonts w:hint="eastAsia" w:ascii="宋体" w:hAnsi="宋体" w:cs="宋体"/>
          <w:b/>
          <w:bCs/>
          <w:color w:val="auto"/>
          <w:sz w:val="24"/>
          <w:szCs w:val="32"/>
          <w:highlight w:val="none"/>
        </w:rPr>
        <w:t>2、项目售后服务方案：</w:t>
      </w:r>
    </w:p>
    <w:p w14:paraId="4F3D6E55">
      <w:pPr>
        <w:spacing w:line="500" w:lineRule="exact"/>
        <w:ind w:firstLine="482" w:firstLineChars="200"/>
        <w:rPr>
          <w:rFonts w:ascii="宋体" w:hAnsi="宋体" w:cs="宋体"/>
          <w:color w:val="auto"/>
          <w:sz w:val="24"/>
          <w:szCs w:val="32"/>
          <w:highlight w:val="none"/>
        </w:rPr>
      </w:pPr>
      <w:r>
        <w:rPr>
          <w:rFonts w:hint="eastAsia" w:ascii="宋体" w:hAnsi="宋体" w:cs="宋体"/>
          <w:b/>
          <w:bCs/>
          <w:color w:val="auto"/>
          <w:sz w:val="24"/>
          <w:szCs w:val="32"/>
          <w:highlight w:val="none"/>
        </w:rPr>
        <w:t>2.1.售后服务内容</w:t>
      </w:r>
      <w:r>
        <w:rPr>
          <w:rFonts w:hint="eastAsia" w:ascii="宋体" w:hAnsi="宋体" w:cs="宋体"/>
          <w:color w:val="auto"/>
          <w:sz w:val="24"/>
          <w:szCs w:val="32"/>
          <w:highlight w:val="none"/>
        </w:rPr>
        <w:t>：建立专门的售后团队，设立7*24小时服务热线，确保客户能及时联系到售后人员</w:t>
      </w:r>
      <w:r>
        <w:rPr>
          <w:rFonts w:hint="eastAsia" w:ascii="宋体" w:hAnsi="宋体" w:cs="宋体"/>
          <w:b/>
          <w:bCs/>
          <w:color w:val="auto"/>
          <w:sz w:val="24"/>
          <w:szCs w:val="32"/>
          <w:highlight w:val="none"/>
        </w:rPr>
        <w:t>2.2.故障解决方案</w:t>
      </w:r>
      <w:r>
        <w:rPr>
          <w:rFonts w:hint="eastAsia" w:ascii="宋体" w:hAnsi="宋体" w:cs="宋体"/>
          <w:color w:val="auto"/>
          <w:sz w:val="24"/>
          <w:szCs w:val="32"/>
          <w:highlight w:val="none"/>
        </w:rPr>
        <w:t>：检修人员响应时间不超过30分钟，到达时间不超过1小时。一般故障应在8小时内修复</w:t>
      </w:r>
      <w:r>
        <w:rPr>
          <w:rFonts w:hint="eastAsia" w:ascii="宋体" w:hAnsi="宋体" w:cs="宋体"/>
          <w:b/>
          <w:bCs/>
          <w:color w:val="auto"/>
          <w:sz w:val="24"/>
          <w:szCs w:val="32"/>
          <w:highlight w:val="none"/>
        </w:rPr>
        <w:t>2.3.售后服务体系：</w:t>
      </w:r>
      <w:r>
        <w:rPr>
          <w:rFonts w:hint="eastAsia" w:ascii="宋体" w:hAnsi="宋体" w:cs="宋体"/>
          <w:color w:val="auto"/>
          <w:sz w:val="24"/>
          <w:szCs w:val="32"/>
          <w:highlight w:val="none"/>
        </w:rPr>
        <w:t>维保点检修人员不能排除故障时，中标人应负责由电梯生产厂家在 48 小时内派技术人员到现场解决故障问题。</w:t>
      </w:r>
    </w:p>
    <w:p w14:paraId="693A1517">
      <w:pPr>
        <w:pStyle w:val="44"/>
        <w:spacing w:before="0" w:after="0" w:line="500" w:lineRule="exact"/>
        <w:ind w:firstLine="482" w:firstLineChars="200"/>
        <w:rPr>
          <w:color w:val="auto"/>
          <w:highlight w:val="none"/>
        </w:rPr>
      </w:pPr>
      <w:r>
        <w:rPr>
          <w:rFonts w:hint="eastAsia" w:ascii="宋体" w:hAnsi="宋体" w:cs="宋体"/>
          <w:b/>
          <w:bCs/>
          <w:color w:val="auto"/>
          <w:sz w:val="24"/>
          <w:szCs w:val="24"/>
          <w:highlight w:val="none"/>
        </w:rPr>
        <w:t>3、项目培训方案：</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ab/>
      </w:r>
      <w:r>
        <w:rPr>
          <w:rFonts w:hint="eastAsia" w:ascii="宋体" w:hAnsi="宋体" w:cs="宋体"/>
          <w:b/>
          <w:bCs/>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1.培训计划：</w:t>
      </w:r>
      <w:r>
        <w:rPr>
          <w:rFonts w:hint="eastAsia" w:ascii="宋体" w:hAnsi="宋体" w:cs="宋体"/>
          <w:color w:val="auto"/>
          <w:sz w:val="24"/>
          <w:szCs w:val="24"/>
          <w:highlight w:val="none"/>
        </w:rPr>
        <w:t>根据甲方要求的时间，为甲方派出的设备管理人员免费进行现场培训，为今后日常正常使用和维修保养设备做准备。安装现场培训甲方的系统管理操作及简单维修人员不少于 2 名；</w:t>
      </w:r>
      <w:r>
        <w:rPr>
          <w:rFonts w:hint="eastAsia" w:ascii="宋体" w:hAnsi="宋体" w:cs="宋体"/>
          <w:b/>
          <w:bCs/>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2.培训内容：</w:t>
      </w:r>
      <w:r>
        <w:rPr>
          <w:rFonts w:hint="eastAsia" w:ascii="宋体" w:hAnsi="宋体" w:cs="宋体"/>
          <w:color w:val="auto"/>
          <w:sz w:val="24"/>
          <w:szCs w:val="24"/>
          <w:highlight w:val="none"/>
        </w:rPr>
        <w:t>电梯的工作原理、基本机构和功能，电梯部件的分解和修理，整机的操作、保养、调整和故障判断及排除，电梯日常管理和紧急情况处理。</w:t>
      </w:r>
    </w:p>
    <w:p w14:paraId="07AAB6C9">
      <w:pPr>
        <w:pStyle w:val="213"/>
        <w:snapToGrid w:val="0"/>
        <w:spacing w:line="500" w:lineRule="exact"/>
        <w:ind w:firstLine="482" w:firstLineChars="200"/>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（四）付款进度和方式</w:t>
      </w:r>
    </w:p>
    <w:p w14:paraId="731013E1">
      <w:pPr>
        <w:spacing w:line="500" w:lineRule="exact"/>
        <w:ind w:firstLine="480" w:firstLineChars="200"/>
        <w:rPr>
          <w:rFonts w:hint="eastAsia" w:ascii="宋体" w:hAnsi="宋体" w:cs="宋体"/>
          <w:color w:val="auto"/>
          <w:sz w:val="24"/>
          <w:highlight w:val="none"/>
        </w:rPr>
      </w:pPr>
      <w:bookmarkStart w:id="1" w:name="OLE_LINK23"/>
      <w:bookmarkStart w:id="2" w:name="OLE_LINK22"/>
      <w:r>
        <w:rPr>
          <w:rFonts w:hint="eastAsia" w:ascii="宋体" w:hAnsi="宋体" w:cs="宋体"/>
          <w:color w:val="auto"/>
          <w:sz w:val="24"/>
          <w:highlight w:val="none"/>
        </w:rPr>
        <w:t>□在签订合同时，乙方明确表示需要甲方支付预付款的</w:t>
      </w:r>
    </w:p>
    <w:p w14:paraId="1EFFAAE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合同签订支付至合同金额的30%预付款；待货物全部安装调试完毕并经甲方验收合格后，支付至合同价的95%，余款5%验收合格满一年经甲方确认，无质量问题30个工作日内一次性付清。</w:t>
      </w:r>
    </w:p>
    <w:p w14:paraId="3F47E10F">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□在签订合同时，乙方明确表示无需甲方支付预付款的</w:t>
      </w:r>
    </w:p>
    <w:p w14:paraId="7A7A508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合同签订后，待货物全部安装调试完毕并经甲方验收合格后，支付至合同价的95%，余款5%验收合格满一年经甲方确认，无质量问题30个工作日内一次性付清。</w:t>
      </w:r>
    </w:p>
    <w:p w14:paraId="656C29FB">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注：在合同执行过程中，如遇特殊情况需要延期支付，甲乙双方进行友好协商。</w:t>
      </w:r>
    </w:p>
    <w:p w14:paraId="6C6BB204">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付款需要提供以下材料：</w:t>
      </w:r>
    </w:p>
    <w:p w14:paraId="69A08CC2">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A、需方签收的送货回单。</w:t>
      </w:r>
    </w:p>
    <w:p w14:paraId="4798B3F9">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B、合格销售发票。</w:t>
      </w:r>
    </w:p>
    <w:p w14:paraId="2835F25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C、验收后的合同履行验收单。</w:t>
      </w:r>
      <w:bookmarkEnd w:id="1"/>
      <w:bookmarkEnd w:id="2"/>
    </w:p>
    <w:p w14:paraId="25E063A7">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（五）售后要求</w:t>
      </w:r>
    </w:p>
    <w:p w14:paraId="6B4ED522">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按招标人的需求及时到货，中标单位需负责投标产品的供货、运输、仓储、发货、送货、保险、运费、各种税费、安装、调试、损耗、劳保、专利技术及质保等，中标单位投标产品安装过程中如发现质量问题，负责包修、包退、包换；</w:t>
      </w:r>
    </w:p>
    <w:p w14:paraId="6F1AD4B0">
      <w:pPr>
        <w:spacing w:line="500" w:lineRule="exact"/>
        <w:ind w:firstLine="480" w:firstLineChars="20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售后服务：检修人员响应时间不超过30分钟，到达现场时间不超过1小时。一般故障应在8个小时内修复。维保点检修人员不能排除故障时，中标人应负责由电梯生产厂家在48小时内派技术人员到现场解决故障问题。</w:t>
      </w:r>
    </w:p>
    <w:p w14:paraId="187B72C3">
      <w:pPr>
        <w:spacing w:line="500" w:lineRule="exact"/>
        <w:ind w:firstLine="480" w:firstLineChars="200"/>
        <w:rPr>
          <w:rFonts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.电梯更换过程期间需服从甲方日常管理及安排，安装作业时间需每日提前于甲方沟通确认。</w:t>
      </w:r>
    </w:p>
    <w:p w14:paraId="0B1F9299">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（六）产品质保期：</w:t>
      </w:r>
    </w:p>
    <w:p w14:paraId="6CEDD270">
      <w:pPr>
        <w:pStyle w:val="213"/>
        <w:snapToGrid w:val="0"/>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质量保证期为货物安装、调试验收合格并取得有关部门的电梯准用证且交付使用后60个月，最迟不得超过货到工地起66个月，其中免费维保期为12个月。新装电梯5年质保是指自电梯安装监督检验合格之日起的质保期内，电梯主要部件和安全保护装置由于制造质量问题导致电梯不能正常运行，电梯制造单位或者销售单位应无偿提供修理或更换服务。在质量保证免费维保期内中标人每月每台应至少两次定期上门维保，维保单位必须具备省级及以上技术监督部门颁发的安全认可证。</w:t>
      </w:r>
    </w:p>
    <w:p w14:paraId="45C4582C">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（七）验收要求：</w:t>
      </w:r>
    </w:p>
    <w:p w14:paraId="0CDC449C">
      <w:pPr>
        <w:pStyle w:val="213"/>
        <w:snapToGrid w:val="0"/>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1.验收标准符合国家最新的技术规范和标准，同时满足招标文件产品规格、具体配置、技术要求及乙方承诺的其他指标。</w:t>
      </w:r>
    </w:p>
    <w:p w14:paraId="7C28D5AC">
      <w:pPr>
        <w:spacing w:line="500" w:lineRule="exact"/>
        <w:ind w:firstLine="482" w:firstLineChars="200"/>
        <w:rPr>
          <w:rFonts w:hAnsi="宋体" w:cs="宋体"/>
          <w:color w:val="auto"/>
          <w:sz w:val="24"/>
          <w:highlight w:val="none"/>
        </w:rPr>
      </w:pPr>
      <w:r>
        <w:rPr>
          <w:rFonts w:hint="eastAsia" w:ascii="宋体" w:hAnsi="宋体"/>
          <w:b/>
          <w:color w:val="auto"/>
          <w:sz w:val="24"/>
          <w:highlight w:val="none"/>
        </w:rPr>
        <w:t>2、具体履约验收按照附件1：货物类项目履约验收方案验收</w:t>
      </w:r>
    </w:p>
    <w:p w14:paraId="596D34DF">
      <w:pPr>
        <w:pStyle w:val="213"/>
        <w:snapToGrid w:val="0"/>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五、报价要求：</w:t>
      </w:r>
    </w:p>
    <w:p w14:paraId="6B42D336">
      <w:pPr>
        <w:pStyle w:val="213"/>
        <w:snapToGrid w:val="0"/>
        <w:spacing w:line="500" w:lineRule="exact"/>
        <w:ind w:firstLine="480" w:firstLineChars="200"/>
        <w:rPr>
          <w:rFonts w:hAnsi="宋体" w:eastAsia="宋体" w:cs="宋体"/>
          <w:b/>
          <w:bCs/>
          <w:color w:val="auto"/>
          <w:sz w:val="24"/>
          <w:szCs w:val="24"/>
          <w:highlight w:val="none"/>
        </w:rPr>
      </w:pPr>
      <w:r>
        <w:rPr>
          <w:rFonts w:hint="eastAsia" w:hAnsi="宋体" w:eastAsia="宋体" w:cs="宋体"/>
          <w:color w:val="auto"/>
          <w:sz w:val="24"/>
          <w:szCs w:val="24"/>
          <w:highlight w:val="none"/>
        </w:rPr>
        <w:t>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p>
    <w:p w14:paraId="4773F374">
      <w:pPr>
        <w:rPr>
          <w:rFonts w:ascii="宋体" w:hAnsi="宋体" w:cs="宋体"/>
          <w:color w:val="auto"/>
          <w:highlight w:val="none"/>
        </w:rPr>
      </w:pPr>
      <w:r>
        <w:rPr>
          <w:rFonts w:hint="eastAsia" w:ascii="宋体" w:hAnsi="宋体" w:cs="宋体"/>
          <w:b/>
          <w:color w:val="auto"/>
          <w:sz w:val="24"/>
          <w:highlight w:val="none"/>
        </w:rPr>
        <w:br w:type="page"/>
      </w:r>
    </w:p>
    <w:p w14:paraId="2B5A6463">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附件1：货物类项目履约验收方案</w:t>
      </w:r>
    </w:p>
    <w:p w14:paraId="38FDF73A">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一、项目概况</w:t>
      </w:r>
    </w:p>
    <w:p w14:paraId="505A40ED">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项目编号：</w:t>
      </w:r>
    </w:p>
    <w:p w14:paraId="48EBFC0C">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p w14:paraId="54E9C339">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供应商名称：</w:t>
      </w:r>
    </w:p>
    <w:p w14:paraId="29C283A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179A2A1F">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验收主体：</w:t>
      </w:r>
    </w:p>
    <w:p w14:paraId="05E8B354">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二、验收目的</w:t>
      </w:r>
    </w:p>
    <w:p w14:paraId="0689F0D8">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4CD34F5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三、验收依据</w:t>
      </w:r>
    </w:p>
    <w:p w14:paraId="50E7FDD4">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0EA85389">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四、验收责任主</w:t>
      </w:r>
    </w:p>
    <w:p w14:paraId="42D5A736">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A632CB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五、验收方式及验收内容</w:t>
      </w:r>
    </w:p>
    <w:p w14:paraId="11B5AF9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5.1日常考核</w:t>
      </w:r>
    </w:p>
    <w:p w14:paraId="5C091D13">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609BFC3C">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5.2检测(检验)验收</w:t>
      </w:r>
    </w:p>
    <w:p w14:paraId="024169B3">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38B3EDF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19E4666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63FB00BE">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5.2.4对检验结果存在异议时，启用备样检验，相关费用由异议提出方承担。</w:t>
      </w:r>
    </w:p>
    <w:p w14:paraId="7F28B9B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5.2.5实施检验检测所造成的产品损坏、损耗，其替换补充或维修费用由供应商承担。</w:t>
      </w:r>
    </w:p>
    <w:p w14:paraId="1B762BD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15C3E17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5.3最终验收</w:t>
      </w:r>
    </w:p>
    <w:p w14:paraId="0937A9C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5.3.1验收准备</w:t>
      </w:r>
    </w:p>
    <w:p w14:paraId="2702B71B">
      <w:pPr>
        <w:pStyle w:val="213"/>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color w:val="auto"/>
          <w:sz w:val="24"/>
          <w:szCs w:val="24"/>
          <w:highlight w:val="none"/>
        </w:rPr>
        <w:t>供应商在收到催告后五个工作日内拒不配合的，采购人应依照合同约定追究其责任。</w:t>
      </w:r>
    </w:p>
    <w:p w14:paraId="5EAA784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5.3.1.2供应商应当配合采购人、采购代理机构做好项目验收工作，及时提供与项目验收相关的生产、技术、服务、数量、质量、安全、合格证明及验收所必须具备的其他材料。</w:t>
      </w:r>
    </w:p>
    <w:p w14:paraId="43492D92">
      <w:pPr>
        <w:pStyle w:val="213"/>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5.3.1.3采购人应及时全面准备验收，</w:t>
      </w:r>
      <w:r>
        <w:rPr>
          <w:rFonts w:hint="eastAsia" w:hAnsi="宋体" w:eastAsia="宋体" w:cs="宋体"/>
          <w:b/>
          <w:bCs/>
          <w:color w:val="auto"/>
          <w:sz w:val="24"/>
          <w:szCs w:val="24"/>
          <w:highlight w:val="none"/>
        </w:rPr>
        <w:t>自收到验收申请之日起五个工作日内做好通水、通电、准备验收工具等必要的验收准备工作、启动项目验收、通知供应商。</w:t>
      </w:r>
    </w:p>
    <w:p w14:paraId="71932CD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5.3.2验收小组</w:t>
      </w:r>
    </w:p>
    <w:p w14:paraId="5F61E62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2C65C7F">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6E47D39">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5.3.3参与验收人员</w:t>
      </w:r>
    </w:p>
    <w:p w14:paraId="6DD4BCB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5.3.3.1技术复杂或专业性强的政府采购项目，可以邀请有资质的第三方专业机构参加验收并出具专业意见。</w:t>
      </w:r>
    </w:p>
    <w:p w14:paraId="0D85A779">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5.3.3.2对于采购人和使用人分离的采购项目，采购人或其委托的采购代理机构应当邀请实际使用人参与验收</w:t>
      </w:r>
    </w:p>
    <w:p w14:paraId="7FDB8CFA">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5.3.3.1政府向社会公众提供的公共服务项目，验收时应当邀请服务对象进行公共服务项目满意度评价，评价结果作为履约验收的参考依据。</w:t>
      </w:r>
    </w:p>
    <w:p w14:paraId="6F3DE8D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5.3.4验收内容</w:t>
      </w:r>
    </w:p>
    <w:p w14:paraId="481854F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2C3145F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5.3.4.2交付验收标准适用标准为：</w:t>
      </w:r>
    </w:p>
    <w:p w14:paraId="267DAA7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①按照现行国家标准执行，无国家标准的，按行业标准执行，无国家和行业标准的，按企业标准执行，并且应符合相关法律、法规规定的要求；</w:t>
      </w:r>
    </w:p>
    <w:p w14:paraId="2E28E59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②采购文件所列的各项要求、采购合同、供应商在投标（响应）文件中承诺的质量技术指标。</w:t>
      </w:r>
    </w:p>
    <w:p w14:paraId="0139307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159A83D2">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5.3.5验收记录</w:t>
      </w:r>
    </w:p>
    <w:p w14:paraId="41AAE154">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5.3.5.1验收小组应当要求参与验收的供应商、专业机构、专家和服务对象等出具书面意见，作为验收书的重要组成部分。</w:t>
      </w:r>
    </w:p>
    <w:p w14:paraId="78816E80">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2416EC2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1BFDF45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六、验收结果</w:t>
      </w:r>
    </w:p>
    <w:p w14:paraId="3BFC7018">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125195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5EA7937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938F44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七、验收资料归档</w:t>
      </w:r>
    </w:p>
    <w:p w14:paraId="23FDCCC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325C5080">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p w14:paraId="21219578">
      <w:pPr>
        <w:rPr>
          <w:rFonts w:hint="eastAsia" w:ascii="宋体" w:hAnsi="宋体" w:cs="宋体"/>
          <w:color w:val="auto"/>
          <w:spacing w:val="9"/>
          <w:sz w:val="36"/>
          <w:szCs w:val="36"/>
          <w:highlight w:val="none"/>
        </w:rPr>
      </w:pPr>
      <w:r>
        <w:rPr>
          <w:rFonts w:hint="eastAsia" w:ascii="宋体" w:hAnsi="宋体" w:cs="宋体"/>
          <w:color w:val="auto"/>
          <w:spacing w:val="9"/>
          <w:sz w:val="36"/>
          <w:szCs w:val="36"/>
          <w:highlight w:val="none"/>
        </w:rPr>
        <w:br w:type="page"/>
      </w:r>
    </w:p>
    <w:p w14:paraId="37294BF9">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r>
        <w:rPr>
          <w:rFonts w:hint="eastAsia" w:ascii="宋体" w:hAnsi="宋体" w:cs="宋体"/>
          <w:color w:val="auto"/>
          <w:spacing w:val="9"/>
          <w:sz w:val="36"/>
          <w:szCs w:val="36"/>
          <w:highlight w:val="none"/>
        </w:rPr>
        <w:t>政府采购履约验收书(货物类）</w:t>
      </w:r>
    </w:p>
    <w:tbl>
      <w:tblPr>
        <w:tblStyle w:val="36"/>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022B5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rPr>
        <w:tc>
          <w:tcPr>
            <w:tcW w:w="1131" w:type="dxa"/>
            <w:vAlign w:val="center"/>
          </w:tcPr>
          <w:p w14:paraId="20624533">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采购人</w:t>
            </w:r>
          </w:p>
        </w:tc>
        <w:tc>
          <w:tcPr>
            <w:tcW w:w="2268" w:type="dxa"/>
            <w:gridSpan w:val="2"/>
            <w:vAlign w:val="center"/>
          </w:tcPr>
          <w:p w14:paraId="127F9543">
            <w:pPr>
              <w:spacing w:line="400" w:lineRule="exact"/>
              <w:jc w:val="center"/>
              <w:rPr>
                <w:rFonts w:ascii="宋体" w:hAnsi="宋体" w:cs="宋体"/>
                <w:color w:val="auto"/>
                <w:sz w:val="18"/>
                <w:szCs w:val="18"/>
                <w:highlight w:val="none"/>
                <w:lang w:bidi="ar"/>
              </w:rPr>
            </w:pPr>
          </w:p>
        </w:tc>
        <w:tc>
          <w:tcPr>
            <w:tcW w:w="993" w:type="dxa"/>
            <w:vAlign w:val="center"/>
          </w:tcPr>
          <w:p w14:paraId="061B84DA">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项目名称</w:t>
            </w:r>
          </w:p>
        </w:tc>
        <w:tc>
          <w:tcPr>
            <w:tcW w:w="2126" w:type="dxa"/>
            <w:gridSpan w:val="2"/>
            <w:vAlign w:val="center"/>
          </w:tcPr>
          <w:p w14:paraId="79A499A4">
            <w:pPr>
              <w:spacing w:line="400" w:lineRule="exact"/>
              <w:jc w:val="center"/>
              <w:rPr>
                <w:rFonts w:ascii="宋体" w:hAnsi="宋体" w:cs="宋体"/>
                <w:color w:val="auto"/>
                <w:sz w:val="18"/>
                <w:szCs w:val="18"/>
                <w:highlight w:val="none"/>
                <w:lang w:bidi="ar"/>
              </w:rPr>
            </w:pPr>
          </w:p>
        </w:tc>
        <w:tc>
          <w:tcPr>
            <w:tcW w:w="1134" w:type="dxa"/>
            <w:gridSpan w:val="2"/>
            <w:vAlign w:val="center"/>
          </w:tcPr>
          <w:p w14:paraId="306546AC">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合同名称</w:t>
            </w:r>
          </w:p>
        </w:tc>
        <w:tc>
          <w:tcPr>
            <w:tcW w:w="2268" w:type="dxa"/>
            <w:gridSpan w:val="2"/>
            <w:vAlign w:val="center"/>
          </w:tcPr>
          <w:p w14:paraId="0FB7D41E">
            <w:pPr>
              <w:spacing w:line="400" w:lineRule="exact"/>
              <w:jc w:val="center"/>
              <w:rPr>
                <w:rFonts w:ascii="宋体" w:hAnsi="宋体" w:cs="宋体"/>
                <w:color w:val="auto"/>
                <w:sz w:val="18"/>
                <w:szCs w:val="18"/>
                <w:highlight w:val="none"/>
                <w:lang w:bidi="ar"/>
              </w:rPr>
            </w:pPr>
          </w:p>
        </w:tc>
      </w:tr>
      <w:tr w14:paraId="7D0DA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6AF8936A">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供应商</w:t>
            </w:r>
          </w:p>
        </w:tc>
        <w:tc>
          <w:tcPr>
            <w:tcW w:w="2268" w:type="dxa"/>
            <w:gridSpan w:val="2"/>
            <w:vAlign w:val="center"/>
          </w:tcPr>
          <w:p w14:paraId="61ABC3DB">
            <w:pPr>
              <w:spacing w:line="380" w:lineRule="exact"/>
              <w:jc w:val="center"/>
              <w:rPr>
                <w:rFonts w:ascii="宋体" w:hAnsi="宋体" w:cs="宋体"/>
                <w:color w:val="auto"/>
                <w:sz w:val="18"/>
                <w:szCs w:val="18"/>
                <w:highlight w:val="none"/>
                <w:lang w:bidi="ar"/>
              </w:rPr>
            </w:pPr>
          </w:p>
        </w:tc>
        <w:tc>
          <w:tcPr>
            <w:tcW w:w="993" w:type="dxa"/>
            <w:vAlign w:val="center"/>
          </w:tcPr>
          <w:p w14:paraId="37F5543A">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项目及合同编号</w:t>
            </w:r>
          </w:p>
        </w:tc>
        <w:tc>
          <w:tcPr>
            <w:tcW w:w="2126" w:type="dxa"/>
            <w:gridSpan w:val="2"/>
            <w:vAlign w:val="center"/>
          </w:tcPr>
          <w:p w14:paraId="7B6663D8">
            <w:pPr>
              <w:spacing w:line="380" w:lineRule="exact"/>
              <w:jc w:val="center"/>
              <w:rPr>
                <w:rFonts w:ascii="宋体" w:hAnsi="宋体" w:cs="宋体"/>
                <w:color w:val="auto"/>
                <w:sz w:val="18"/>
                <w:szCs w:val="18"/>
                <w:highlight w:val="none"/>
                <w:lang w:bidi="ar"/>
              </w:rPr>
            </w:pPr>
          </w:p>
        </w:tc>
        <w:tc>
          <w:tcPr>
            <w:tcW w:w="1134" w:type="dxa"/>
            <w:gridSpan w:val="2"/>
            <w:vAlign w:val="center"/>
          </w:tcPr>
          <w:p w14:paraId="74F64DE8">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合同金额</w:t>
            </w:r>
          </w:p>
        </w:tc>
        <w:tc>
          <w:tcPr>
            <w:tcW w:w="2268" w:type="dxa"/>
            <w:gridSpan w:val="2"/>
            <w:vAlign w:val="center"/>
          </w:tcPr>
          <w:p w14:paraId="78A0103A">
            <w:pPr>
              <w:spacing w:line="380" w:lineRule="exact"/>
              <w:jc w:val="center"/>
              <w:rPr>
                <w:rFonts w:ascii="宋体" w:hAnsi="宋体" w:cs="宋体"/>
                <w:color w:val="auto"/>
                <w:sz w:val="18"/>
                <w:szCs w:val="18"/>
                <w:highlight w:val="none"/>
                <w:lang w:bidi="ar"/>
              </w:rPr>
            </w:pPr>
          </w:p>
        </w:tc>
      </w:tr>
      <w:tr w14:paraId="266FA150">
        <w:tblPrEx>
          <w:tblCellMar>
            <w:top w:w="0" w:type="dxa"/>
            <w:left w:w="108" w:type="dxa"/>
            <w:bottom w:w="0" w:type="dxa"/>
            <w:right w:w="108" w:type="dxa"/>
          </w:tblCellMar>
        </w:tblPrEx>
        <w:trPr>
          <w:trHeight w:val="565" w:hRule="atLeast"/>
        </w:trPr>
        <w:tc>
          <w:tcPr>
            <w:tcW w:w="1131" w:type="dxa"/>
            <w:vAlign w:val="center"/>
          </w:tcPr>
          <w:p w14:paraId="2E29A52A">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分期（段）验收</w:t>
            </w:r>
          </w:p>
        </w:tc>
        <w:tc>
          <w:tcPr>
            <w:tcW w:w="2268" w:type="dxa"/>
            <w:gridSpan w:val="2"/>
            <w:vAlign w:val="center"/>
          </w:tcPr>
          <w:p w14:paraId="3E672802">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是□   否□</w:t>
            </w:r>
          </w:p>
        </w:tc>
        <w:tc>
          <w:tcPr>
            <w:tcW w:w="993" w:type="dxa"/>
            <w:vAlign w:val="center"/>
          </w:tcPr>
          <w:p w14:paraId="77EACC21">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分期（段）情况</w:t>
            </w:r>
          </w:p>
        </w:tc>
        <w:tc>
          <w:tcPr>
            <w:tcW w:w="5528" w:type="dxa"/>
            <w:gridSpan w:val="6"/>
            <w:vAlign w:val="center"/>
          </w:tcPr>
          <w:p w14:paraId="1BA59C6A">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共分   期（段），此为第   期（段）验收</w:t>
            </w:r>
          </w:p>
        </w:tc>
      </w:tr>
      <w:tr w14:paraId="5847F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vAlign w:val="center"/>
          </w:tcPr>
          <w:p w14:paraId="1B715640">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验收时间</w:t>
            </w:r>
          </w:p>
        </w:tc>
        <w:tc>
          <w:tcPr>
            <w:tcW w:w="2268" w:type="dxa"/>
            <w:gridSpan w:val="2"/>
            <w:vAlign w:val="center"/>
          </w:tcPr>
          <w:p w14:paraId="23106946">
            <w:pPr>
              <w:spacing w:line="360" w:lineRule="exact"/>
              <w:jc w:val="center"/>
              <w:rPr>
                <w:rFonts w:ascii="宋体" w:hAnsi="宋体" w:cs="宋体"/>
                <w:color w:val="auto"/>
                <w:sz w:val="18"/>
                <w:szCs w:val="18"/>
                <w:highlight w:val="none"/>
                <w:lang w:bidi="ar"/>
              </w:rPr>
            </w:pPr>
          </w:p>
        </w:tc>
        <w:tc>
          <w:tcPr>
            <w:tcW w:w="993" w:type="dxa"/>
            <w:vAlign w:val="center"/>
          </w:tcPr>
          <w:p w14:paraId="354EF8D9">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验收地点</w:t>
            </w:r>
          </w:p>
        </w:tc>
        <w:tc>
          <w:tcPr>
            <w:tcW w:w="2126" w:type="dxa"/>
            <w:gridSpan w:val="2"/>
            <w:vAlign w:val="center"/>
          </w:tcPr>
          <w:p w14:paraId="106614CE">
            <w:pPr>
              <w:spacing w:line="360" w:lineRule="exact"/>
              <w:jc w:val="center"/>
              <w:rPr>
                <w:rFonts w:ascii="宋体" w:hAnsi="宋体" w:cs="宋体"/>
                <w:color w:val="auto"/>
                <w:sz w:val="18"/>
                <w:szCs w:val="18"/>
                <w:highlight w:val="none"/>
                <w:lang w:bidi="ar"/>
              </w:rPr>
            </w:pPr>
          </w:p>
        </w:tc>
        <w:tc>
          <w:tcPr>
            <w:tcW w:w="1134" w:type="dxa"/>
            <w:gridSpan w:val="2"/>
            <w:vAlign w:val="center"/>
          </w:tcPr>
          <w:p w14:paraId="36282A3C">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验收组织形式</w:t>
            </w:r>
          </w:p>
        </w:tc>
        <w:tc>
          <w:tcPr>
            <w:tcW w:w="2268" w:type="dxa"/>
            <w:gridSpan w:val="2"/>
            <w:vAlign w:val="center"/>
          </w:tcPr>
          <w:p w14:paraId="0235F060">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□自行简易验收</w:t>
            </w:r>
          </w:p>
          <w:p w14:paraId="41C21F38">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□验收小组验收</w:t>
            </w:r>
          </w:p>
          <w:p w14:paraId="2E1AFA4E">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□采购代理机构验收</w:t>
            </w:r>
          </w:p>
        </w:tc>
      </w:tr>
      <w:tr w14:paraId="08F48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vAlign w:val="center"/>
          </w:tcPr>
          <w:p w14:paraId="11E1238C">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验收内容</w:t>
            </w:r>
          </w:p>
        </w:tc>
        <w:tc>
          <w:tcPr>
            <w:tcW w:w="993" w:type="dxa"/>
            <w:vAlign w:val="center"/>
          </w:tcPr>
          <w:p w14:paraId="5484E387">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货物清单</w:t>
            </w:r>
          </w:p>
        </w:tc>
        <w:tc>
          <w:tcPr>
            <w:tcW w:w="1275" w:type="dxa"/>
            <w:vAlign w:val="center"/>
          </w:tcPr>
          <w:p w14:paraId="46248A63">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品牌、型号、规格、数量及外观质量</w:t>
            </w:r>
          </w:p>
        </w:tc>
        <w:tc>
          <w:tcPr>
            <w:tcW w:w="993" w:type="dxa"/>
            <w:vAlign w:val="center"/>
          </w:tcPr>
          <w:p w14:paraId="68DF12E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技术、性能 指标</w:t>
            </w:r>
          </w:p>
        </w:tc>
        <w:tc>
          <w:tcPr>
            <w:tcW w:w="1134" w:type="dxa"/>
            <w:vAlign w:val="center"/>
          </w:tcPr>
          <w:p w14:paraId="5FE2F2B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运行状况及 安装调试</w:t>
            </w:r>
          </w:p>
        </w:tc>
        <w:tc>
          <w:tcPr>
            <w:tcW w:w="992" w:type="dxa"/>
            <w:vAlign w:val="center"/>
          </w:tcPr>
          <w:p w14:paraId="3C85FCE8">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质量证明文件</w:t>
            </w:r>
          </w:p>
        </w:tc>
        <w:tc>
          <w:tcPr>
            <w:tcW w:w="1134" w:type="dxa"/>
            <w:gridSpan w:val="2"/>
            <w:vAlign w:val="center"/>
          </w:tcPr>
          <w:p w14:paraId="39CF88C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售后服务</w:t>
            </w:r>
          </w:p>
          <w:p w14:paraId="57EDCD56">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承诺</w:t>
            </w:r>
          </w:p>
        </w:tc>
        <w:tc>
          <w:tcPr>
            <w:tcW w:w="992" w:type="dxa"/>
            <w:vAlign w:val="center"/>
          </w:tcPr>
          <w:p w14:paraId="14B4E94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安全标准</w:t>
            </w:r>
          </w:p>
        </w:tc>
        <w:tc>
          <w:tcPr>
            <w:tcW w:w="1276" w:type="dxa"/>
            <w:vAlign w:val="center"/>
          </w:tcPr>
          <w:p w14:paraId="5DB12A0A">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合同履约</w:t>
            </w:r>
          </w:p>
          <w:p w14:paraId="660A652F">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时间、地点、方式</w:t>
            </w:r>
          </w:p>
        </w:tc>
      </w:tr>
      <w:tr w14:paraId="37D86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vAlign w:val="center"/>
          </w:tcPr>
          <w:p w14:paraId="458860D3">
            <w:pPr>
              <w:spacing w:line="560" w:lineRule="exact"/>
              <w:jc w:val="center"/>
              <w:rPr>
                <w:rFonts w:ascii="宋体" w:hAnsi="宋体" w:cs="宋体"/>
                <w:color w:val="auto"/>
                <w:sz w:val="18"/>
                <w:szCs w:val="18"/>
                <w:highlight w:val="none"/>
                <w:lang w:bidi="ar"/>
              </w:rPr>
            </w:pPr>
          </w:p>
        </w:tc>
        <w:tc>
          <w:tcPr>
            <w:tcW w:w="993" w:type="dxa"/>
            <w:vAlign w:val="center"/>
          </w:tcPr>
          <w:p w14:paraId="122CD54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48FC11F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275" w:type="dxa"/>
            <w:vAlign w:val="center"/>
          </w:tcPr>
          <w:p w14:paraId="45660E5D">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0482697E">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3" w:type="dxa"/>
            <w:vAlign w:val="center"/>
          </w:tcPr>
          <w:p w14:paraId="5B676B6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6667F9A4">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134" w:type="dxa"/>
            <w:vAlign w:val="center"/>
          </w:tcPr>
          <w:p w14:paraId="6EE90AB8">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43F3B7A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2" w:type="dxa"/>
            <w:vAlign w:val="center"/>
          </w:tcPr>
          <w:p w14:paraId="52A3057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3F104EA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不合格□</w:t>
            </w:r>
          </w:p>
        </w:tc>
        <w:tc>
          <w:tcPr>
            <w:tcW w:w="1134" w:type="dxa"/>
            <w:gridSpan w:val="2"/>
            <w:vAlign w:val="center"/>
          </w:tcPr>
          <w:p w14:paraId="0892BC5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4DD7808A">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2" w:type="dxa"/>
            <w:vAlign w:val="center"/>
          </w:tcPr>
          <w:p w14:paraId="0D6C8804">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1D69B46C">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276" w:type="dxa"/>
            <w:vAlign w:val="center"/>
          </w:tcPr>
          <w:p w14:paraId="0079EC6B">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15AC1E4F">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r>
      <w:tr w14:paraId="3A8D1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vAlign w:val="center"/>
          </w:tcPr>
          <w:p w14:paraId="50EF6E95">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专业检测机构情况说明</w:t>
            </w:r>
          </w:p>
        </w:tc>
        <w:tc>
          <w:tcPr>
            <w:tcW w:w="8789" w:type="dxa"/>
            <w:gridSpan w:val="9"/>
            <w:vAlign w:val="center"/>
          </w:tcPr>
          <w:p w14:paraId="6F032A8E">
            <w:pPr>
              <w:spacing w:line="380" w:lineRule="exact"/>
              <w:jc w:val="center"/>
              <w:rPr>
                <w:rFonts w:ascii="宋体" w:hAnsi="宋体" w:cs="宋体"/>
                <w:color w:val="auto"/>
                <w:sz w:val="18"/>
                <w:szCs w:val="18"/>
                <w:highlight w:val="none"/>
                <w:lang w:bidi="ar"/>
              </w:rPr>
            </w:pPr>
          </w:p>
        </w:tc>
      </w:tr>
      <w:tr w14:paraId="549277C5">
        <w:tblPrEx>
          <w:tblCellMar>
            <w:top w:w="0" w:type="dxa"/>
            <w:left w:w="108" w:type="dxa"/>
            <w:bottom w:w="0" w:type="dxa"/>
            <w:right w:w="108" w:type="dxa"/>
          </w:tblCellMar>
        </w:tblPrEx>
        <w:trPr>
          <w:trHeight w:val="683" w:hRule="atLeast"/>
        </w:trPr>
        <w:tc>
          <w:tcPr>
            <w:tcW w:w="1131" w:type="dxa"/>
            <w:vAlign w:val="center"/>
          </w:tcPr>
          <w:p w14:paraId="1F91275C">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存在问题和</w:t>
            </w:r>
          </w:p>
          <w:p w14:paraId="37BDE5F7">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改进意见</w:t>
            </w:r>
          </w:p>
        </w:tc>
        <w:tc>
          <w:tcPr>
            <w:tcW w:w="8789" w:type="dxa"/>
            <w:gridSpan w:val="9"/>
            <w:vAlign w:val="center"/>
          </w:tcPr>
          <w:p w14:paraId="23A5E03A">
            <w:pPr>
              <w:spacing w:line="380" w:lineRule="exact"/>
              <w:jc w:val="center"/>
              <w:rPr>
                <w:rFonts w:ascii="宋体" w:hAnsi="宋体" w:cs="宋体"/>
                <w:color w:val="auto"/>
                <w:sz w:val="18"/>
                <w:szCs w:val="18"/>
                <w:highlight w:val="none"/>
                <w:lang w:bidi="ar"/>
              </w:rPr>
            </w:pPr>
          </w:p>
        </w:tc>
      </w:tr>
      <w:tr w14:paraId="0ADDB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vAlign w:val="center"/>
          </w:tcPr>
          <w:p w14:paraId="39D96CAC">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最终结论</w:t>
            </w:r>
          </w:p>
        </w:tc>
        <w:tc>
          <w:tcPr>
            <w:tcW w:w="8789" w:type="dxa"/>
            <w:gridSpan w:val="9"/>
            <w:vAlign w:val="center"/>
          </w:tcPr>
          <w:p w14:paraId="6254B9C9">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                              不合格□</w:t>
            </w:r>
          </w:p>
        </w:tc>
      </w:tr>
      <w:tr w14:paraId="355BF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520F6594">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验收小组成员签字</w:t>
            </w:r>
          </w:p>
        </w:tc>
        <w:tc>
          <w:tcPr>
            <w:tcW w:w="8789" w:type="dxa"/>
            <w:gridSpan w:val="9"/>
            <w:vAlign w:val="center"/>
          </w:tcPr>
          <w:p w14:paraId="6C8004BB">
            <w:pPr>
              <w:spacing w:line="380" w:lineRule="exact"/>
              <w:jc w:val="center"/>
              <w:rPr>
                <w:rFonts w:ascii="宋体" w:hAnsi="宋体" w:cs="宋体"/>
                <w:color w:val="auto"/>
                <w:sz w:val="18"/>
                <w:szCs w:val="18"/>
                <w:highlight w:val="none"/>
                <w:lang w:bidi="ar"/>
              </w:rPr>
            </w:pPr>
          </w:p>
        </w:tc>
      </w:tr>
      <w:tr w14:paraId="33BC5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vAlign w:val="center"/>
          </w:tcPr>
          <w:p w14:paraId="147514E6">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采购代理机构意见</w:t>
            </w:r>
          </w:p>
        </w:tc>
        <w:tc>
          <w:tcPr>
            <w:tcW w:w="2858" w:type="dxa"/>
            <w:gridSpan w:val="3"/>
            <w:vAlign w:val="center"/>
          </w:tcPr>
          <w:p w14:paraId="6D690578">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采购人意见</w:t>
            </w:r>
          </w:p>
        </w:tc>
      </w:tr>
      <w:tr w14:paraId="628B8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Pr>
          <w:p w14:paraId="749C953D">
            <w:pPr>
              <w:spacing w:line="560" w:lineRule="exact"/>
              <w:jc w:val="left"/>
              <w:rPr>
                <w:rFonts w:ascii="宋体" w:hAnsi="宋体" w:cs="宋体"/>
                <w:color w:val="auto"/>
                <w:sz w:val="18"/>
                <w:szCs w:val="18"/>
                <w:highlight w:val="none"/>
                <w:lang w:bidi="ar"/>
              </w:rPr>
            </w:pPr>
          </w:p>
          <w:p w14:paraId="13B6AE1D">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（采购代理机构公章）</w:t>
            </w:r>
          </w:p>
        </w:tc>
        <w:tc>
          <w:tcPr>
            <w:tcW w:w="2858" w:type="dxa"/>
            <w:gridSpan w:val="3"/>
          </w:tcPr>
          <w:p w14:paraId="05F166B7">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（采购人公章）</w:t>
            </w:r>
          </w:p>
        </w:tc>
      </w:tr>
      <w:tr w14:paraId="59B9D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Pr>
          <w:p w14:paraId="5CC01DFF">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供应商确认：</w:t>
            </w:r>
          </w:p>
          <w:p w14:paraId="658E51AA">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（单位公章或授权代表签字）</w:t>
            </w:r>
          </w:p>
        </w:tc>
      </w:tr>
    </w:tbl>
    <w:p w14:paraId="6B2282A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tbl>
      <w:tblPr>
        <w:tblStyle w:val="36"/>
        <w:tblW w:w="5000" w:type="pct"/>
        <w:tblInd w:w="0" w:type="dxa"/>
        <w:tblLayout w:type="autofit"/>
        <w:tblCellMar>
          <w:top w:w="0" w:type="dxa"/>
          <w:left w:w="108" w:type="dxa"/>
          <w:bottom w:w="0" w:type="dxa"/>
          <w:right w:w="108" w:type="dxa"/>
        </w:tblCellMar>
      </w:tblPr>
      <w:tblGrid>
        <w:gridCol w:w="3916"/>
        <w:gridCol w:w="735"/>
        <w:gridCol w:w="3916"/>
        <w:gridCol w:w="743"/>
      </w:tblGrid>
      <w:tr w14:paraId="0B6AEE6A">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4052B64E">
            <w:pPr>
              <w:widowControl/>
              <w:jc w:val="center"/>
              <w:textAlignment w:val="center"/>
              <w:rPr>
                <w:rFonts w:ascii="方正小标宋_GBK" w:hAnsi="方正小标宋_GBK" w:eastAsia="方正小标宋_GBK" w:cs="方正小标宋_GBK"/>
                <w:color w:val="auto"/>
                <w:sz w:val="40"/>
                <w:szCs w:val="40"/>
                <w:highlight w:val="none"/>
              </w:rPr>
            </w:pPr>
            <w:r>
              <w:rPr>
                <w:rFonts w:ascii="方正小标宋_GBK" w:hAnsi="方正小标宋_GBK" w:eastAsia="方正小标宋_GBK" w:cs="方正小标宋_GBK"/>
                <w:color w:val="auto"/>
                <w:sz w:val="40"/>
                <w:szCs w:val="40"/>
                <w:highlight w:val="none"/>
                <w:lang w:bidi="ar"/>
              </w:rPr>
              <w:t>政府采购履约验收通知单（参考样本）</w:t>
            </w:r>
          </w:p>
        </w:tc>
      </w:tr>
      <w:tr w14:paraId="64B69E94">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shd w:val="clear" w:color="auto" w:fill="auto"/>
            <w:noWrap/>
            <w:vAlign w:val="center"/>
          </w:tcPr>
          <w:p w14:paraId="26A53499">
            <w:pPr>
              <w:widowControl/>
              <w:jc w:val="left"/>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供应商：</w:t>
            </w:r>
          </w:p>
        </w:tc>
        <w:tc>
          <w:tcPr>
            <w:tcW w:w="395" w:type="pct"/>
            <w:tcBorders>
              <w:top w:val="nil"/>
              <w:left w:val="nil"/>
              <w:bottom w:val="nil"/>
              <w:right w:val="nil"/>
            </w:tcBorders>
            <w:shd w:val="clear" w:color="auto" w:fill="auto"/>
            <w:noWrap/>
            <w:vAlign w:val="center"/>
          </w:tcPr>
          <w:p w14:paraId="05E0B4A1">
            <w:pPr>
              <w:jc w:val="center"/>
              <w:rPr>
                <w:rFonts w:ascii="宋体" w:hAnsi="宋体" w:cs="宋体"/>
                <w:b/>
                <w:bCs/>
                <w:color w:val="auto"/>
                <w:sz w:val="24"/>
                <w:highlight w:val="none"/>
              </w:rPr>
            </w:pPr>
          </w:p>
        </w:tc>
        <w:tc>
          <w:tcPr>
            <w:tcW w:w="2103" w:type="pct"/>
            <w:tcBorders>
              <w:top w:val="nil"/>
              <w:left w:val="nil"/>
              <w:bottom w:val="nil"/>
              <w:right w:val="nil"/>
            </w:tcBorders>
            <w:shd w:val="clear" w:color="auto" w:fill="auto"/>
            <w:noWrap/>
            <w:vAlign w:val="center"/>
          </w:tcPr>
          <w:p w14:paraId="00CD174F">
            <w:pPr>
              <w:jc w:val="center"/>
              <w:rPr>
                <w:rFonts w:ascii="宋体" w:hAnsi="宋体" w:cs="宋体"/>
                <w:b/>
                <w:bCs/>
                <w:color w:val="auto"/>
                <w:sz w:val="24"/>
                <w:highlight w:val="none"/>
              </w:rPr>
            </w:pPr>
          </w:p>
        </w:tc>
        <w:tc>
          <w:tcPr>
            <w:tcW w:w="396" w:type="pct"/>
            <w:tcBorders>
              <w:top w:val="nil"/>
              <w:left w:val="nil"/>
              <w:bottom w:val="nil"/>
              <w:right w:val="nil"/>
            </w:tcBorders>
            <w:shd w:val="clear" w:color="auto" w:fill="auto"/>
            <w:noWrap/>
            <w:vAlign w:val="center"/>
          </w:tcPr>
          <w:p w14:paraId="7F18FE3F">
            <w:pPr>
              <w:jc w:val="center"/>
              <w:rPr>
                <w:rFonts w:ascii="宋体" w:hAnsi="宋体" w:cs="宋体"/>
                <w:b/>
                <w:bCs/>
                <w:color w:val="auto"/>
                <w:sz w:val="24"/>
                <w:highlight w:val="none"/>
              </w:rPr>
            </w:pPr>
          </w:p>
        </w:tc>
      </w:tr>
      <w:tr w14:paraId="474565A6">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14A9">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BFE0">
            <w:pPr>
              <w:jc w:val="center"/>
              <w:rPr>
                <w:rFonts w:ascii="宋体" w:hAnsi="宋体" w:cs="宋体"/>
                <w:b/>
                <w:bCs/>
                <w:color w:val="auto"/>
                <w:sz w:val="24"/>
                <w:highlight w:val="none"/>
              </w:rPr>
            </w:pPr>
          </w:p>
        </w:tc>
      </w:tr>
      <w:tr w14:paraId="177C326F">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CC90">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2229">
            <w:pPr>
              <w:jc w:val="center"/>
              <w:rPr>
                <w:rFonts w:ascii="宋体" w:hAnsi="宋体" w:cs="宋体"/>
                <w:b/>
                <w:bCs/>
                <w:color w:val="auto"/>
                <w:sz w:val="24"/>
                <w:highlight w:val="none"/>
              </w:rPr>
            </w:pPr>
          </w:p>
        </w:tc>
      </w:tr>
      <w:tr w14:paraId="4AB431B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28C3">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42B7">
            <w:pPr>
              <w:jc w:val="center"/>
              <w:rPr>
                <w:rFonts w:ascii="宋体" w:hAnsi="宋体" w:cs="宋体"/>
                <w:b/>
                <w:bCs/>
                <w:color w:val="auto"/>
                <w:sz w:val="24"/>
                <w:highlight w:val="none"/>
              </w:rPr>
            </w:pPr>
          </w:p>
        </w:tc>
      </w:tr>
      <w:tr w14:paraId="02A2569C">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7769">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合同编号</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829B9">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75A2">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合同金额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92B7">
            <w:pPr>
              <w:jc w:val="center"/>
              <w:rPr>
                <w:rFonts w:ascii="宋体" w:hAnsi="宋体" w:cs="宋体"/>
                <w:b/>
                <w:bCs/>
                <w:color w:val="auto"/>
                <w:sz w:val="24"/>
                <w:highlight w:val="none"/>
              </w:rPr>
            </w:pPr>
          </w:p>
        </w:tc>
      </w:tr>
      <w:tr w14:paraId="7869E47B">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03F4">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验收时间</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1CD5">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AE96">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验收地点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5B200">
            <w:pPr>
              <w:jc w:val="center"/>
              <w:rPr>
                <w:rFonts w:ascii="宋体" w:hAnsi="宋体" w:cs="宋体"/>
                <w:b/>
                <w:bCs/>
                <w:color w:val="auto"/>
                <w:sz w:val="24"/>
                <w:highlight w:val="none"/>
              </w:rPr>
            </w:pPr>
          </w:p>
        </w:tc>
      </w:tr>
      <w:tr w14:paraId="1E75D6C6">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2BEF">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联系人</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4DF8">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53D6">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联系电话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95B9">
            <w:pPr>
              <w:jc w:val="center"/>
              <w:rPr>
                <w:rFonts w:ascii="宋体" w:hAnsi="宋体" w:cs="宋体"/>
                <w:b/>
                <w:bCs/>
                <w:color w:val="auto"/>
                <w:sz w:val="24"/>
                <w:highlight w:val="none"/>
              </w:rPr>
            </w:pPr>
          </w:p>
        </w:tc>
      </w:tr>
      <w:tr w14:paraId="6C1FE81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FDE7">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履约验收方案及工作要求</w:t>
            </w:r>
          </w:p>
        </w:tc>
      </w:tr>
      <w:tr w14:paraId="1A63A6B9">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549ACA">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 xml:space="preserve">        单位公章</w:t>
            </w:r>
            <w:r>
              <w:rPr>
                <w:rFonts w:hint="eastAsia" w:ascii="宋体" w:hAnsi="宋体" w:cs="宋体"/>
                <w:color w:val="auto"/>
                <w:sz w:val="24"/>
                <w:highlight w:val="none"/>
                <w:lang w:bidi="ar"/>
              </w:rPr>
              <w:br w:type="textWrapping"/>
            </w:r>
            <w:r>
              <w:rPr>
                <w:rFonts w:hint="eastAsia" w:ascii="宋体" w:hAnsi="宋体" w:cs="宋体"/>
                <w:color w:val="auto"/>
                <w:sz w:val="24"/>
                <w:highlight w:val="none"/>
                <w:lang w:bidi="ar"/>
              </w:rPr>
              <w:t xml:space="preserve">         年 月 日</w:t>
            </w:r>
          </w:p>
        </w:tc>
      </w:tr>
      <w:tr w14:paraId="72CE87C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9FD83">
            <w:pPr>
              <w:jc w:val="center"/>
              <w:rPr>
                <w:rFonts w:ascii="宋体" w:hAnsi="宋体" w:cs="宋体"/>
                <w:color w:val="auto"/>
                <w:sz w:val="24"/>
                <w:highlight w:val="none"/>
              </w:rPr>
            </w:pPr>
          </w:p>
        </w:tc>
      </w:tr>
      <w:tr w14:paraId="3A5AED0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9E70A">
            <w:pPr>
              <w:jc w:val="center"/>
              <w:rPr>
                <w:rFonts w:ascii="宋体" w:hAnsi="宋体" w:cs="宋体"/>
                <w:color w:val="auto"/>
                <w:sz w:val="24"/>
                <w:highlight w:val="none"/>
              </w:rPr>
            </w:pPr>
          </w:p>
        </w:tc>
      </w:tr>
      <w:tr w14:paraId="00E5015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170D">
            <w:pPr>
              <w:jc w:val="center"/>
              <w:rPr>
                <w:rFonts w:ascii="宋体" w:hAnsi="宋体" w:cs="宋体"/>
                <w:color w:val="auto"/>
                <w:sz w:val="24"/>
                <w:highlight w:val="none"/>
              </w:rPr>
            </w:pPr>
          </w:p>
        </w:tc>
      </w:tr>
      <w:tr w14:paraId="00418BA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335A2">
            <w:pPr>
              <w:jc w:val="center"/>
              <w:rPr>
                <w:rFonts w:ascii="宋体" w:hAnsi="宋体" w:cs="宋体"/>
                <w:color w:val="auto"/>
                <w:sz w:val="24"/>
                <w:highlight w:val="none"/>
              </w:rPr>
            </w:pPr>
          </w:p>
        </w:tc>
      </w:tr>
      <w:tr w14:paraId="6089AD3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625CD">
            <w:pPr>
              <w:jc w:val="center"/>
              <w:rPr>
                <w:rFonts w:ascii="宋体" w:hAnsi="宋体" w:cs="宋体"/>
                <w:color w:val="auto"/>
                <w:sz w:val="24"/>
                <w:highlight w:val="none"/>
              </w:rPr>
            </w:pPr>
          </w:p>
        </w:tc>
      </w:tr>
      <w:tr w14:paraId="02C6BF87">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79E08">
            <w:pPr>
              <w:jc w:val="center"/>
              <w:rPr>
                <w:rFonts w:ascii="宋体" w:hAnsi="宋体" w:cs="宋体"/>
                <w:color w:val="auto"/>
                <w:sz w:val="24"/>
                <w:highlight w:val="none"/>
              </w:rPr>
            </w:pPr>
          </w:p>
        </w:tc>
      </w:tr>
      <w:tr w14:paraId="60D73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B22AD">
            <w:pPr>
              <w:jc w:val="center"/>
              <w:rPr>
                <w:rFonts w:ascii="宋体" w:hAnsi="宋体" w:cs="宋体"/>
                <w:color w:val="auto"/>
                <w:sz w:val="24"/>
                <w:highlight w:val="none"/>
              </w:rPr>
            </w:pPr>
          </w:p>
        </w:tc>
      </w:tr>
      <w:tr w14:paraId="75DF27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BE5B2">
            <w:pPr>
              <w:jc w:val="center"/>
              <w:rPr>
                <w:rFonts w:ascii="宋体" w:hAnsi="宋体" w:cs="宋体"/>
                <w:color w:val="auto"/>
                <w:sz w:val="24"/>
                <w:highlight w:val="none"/>
              </w:rPr>
            </w:pPr>
          </w:p>
        </w:tc>
      </w:tr>
      <w:tr w14:paraId="00FDDBD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CAB50">
            <w:pPr>
              <w:jc w:val="center"/>
              <w:rPr>
                <w:rFonts w:ascii="宋体" w:hAnsi="宋体" w:cs="宋体"/>
                <w:color w:val="auto"/>
                <w:sz w:val="24"/>
                <w:highlight w:val="none"/>
              </w:rPr>
            </w:pPr>
          </w:p>
        </w:tc>
      </w:tr>
      <w:tr w14:paraId="53C01562">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B23CA">
            <w:pPr>
              <w:jc w:val="center"/>
              <w:rPr>
                <w:rFonts w:ascii="宋体" w:hAnsi="宋体" w:cs="宋体"/>
                <w:color w:val="auto"/>
                <w:sz w:val="24"/>
                <w:highlight w:val="none"/>
              </w:rPr>
            </w:pPr>
          </w:p>
        </w:tc>
      </w:tr>
    </w:tbl>
    <w:p w14:paraId="677D275A">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p w14:paraId="42AC7241">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color w:val="auto"/>
          <w:highlight w:val="none"/>
        </w:rPr>
      </w:pPr>
      <w:r>
        <w:rPr>
          <w:rFonts w:hint="eastAsia" w:ascii="宋体" w:hAnsi="宋体" w:cs="宋体"/>
          <w:b/>
          <w:color w:val="auto"/>
          <w:sz w:val="44"/>
          <w:highlight w:val="none"/>
        </w:rPr>
        <w:t>第四部分 投标文件格式</w:t>
      </w:r>
    </w:p>
    <w:p w14:paraId="08DC11C1">
      <w:pPr>
        <w:pBdr>
          <w:top w:val="none" w:color="000000" w:sz="0" w:space="0"/>
          <w:left w:val="none" w:color="000000" w:sz="0" w:space="0"/>
          <w:bottom w:val="none" w:color="000000" w:sz="0" w:space="0"/>
          <w:right w:val="none" w:color="000000" w:sz="0" w:space="0"/>
        </w:pBdr>
        <w:spacing w:line="380" w:lineRule="atLeast"/>
        <w:jc w:val="center"/>
        <w:rPr>
          <w:rFonts w:ascii="宋体" w:hAnsi="宋体" w:cs="宋体"/>
          <w:color w:val="auto"/>
          <w:highlight w:val="none"/>
        </w:rPr>
      </w:pPr>
      <w:r>
        <w:rPr>
          <w:rFonts w:hint="eastAsia" w:ascii="宋体" w:hAnsi="宋体" w:cs="宋体"/>
          <w:b/>
          <w:color w:val="auto"/>
          <w:sz w:val="24"/>
          <w:highlight w:val="none"/>
        </w:rPr>
        <w:t> </w:t>
      </w:r>
    </w:p>
    <w:p w14:paraId="2D9812B3">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hint="eastAsia" w:ascii="宋体" w:hAnsi="宋体" w:cs="宋体"/>
          <w:color w:val="auto"/>
          <w:sz w:val="24"/>
          <w:highlight w:val="none"/>
        </w:rPr>
        <w:t> </w:t>
      </w:r>
    </w:p>
    <w:p w14:paraId="0CCCCE82">
      <w:pPr>
        <w:pBdr>
          <w:top w:val="none" w:color="000000" w:sz="0" w:space="0"/>
          <w:left w:val="none" w:color="000000" w:sz="0" w:space="0"/>
          <w:bottom w:val="none" w:color="000000" w:sz="0" w:space="0"/>
          <w:right w:val="none" w:color="000000" w:sz="0" w:space="0"/>
        </w:pBdr>
        <w:rPr>
          <w:rFonts w:ascii="宋体" w:hAnsi="宋体" w:cs="宋体"/>
          <w:color w:val="auto"/>
          <w:highlight w:val="none"/>
        </w:rPr>
      </w:pPr>
    </w:p>
    <w:p w14:paraId="2643450B">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sz w:val="24"/>
          <w:highlight w:val="none"/>
        </w:rPr>
        <w:t>说明：</w:t>
      </w:r>
    </w:p>
    <w:p w14:paraId="678ECB7F">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24"/>
          <w:highlight w:val="none"/>
        </w:rPr>
      </w:pPr>
    </w:p>
    <w:p w14:paraId="4FB95BC7">
      <w:pPr>
        <w:pBdr>
          <w:top w:val="none" w:color="000000" w:sz="0" w:space="0"/>
          <w:left w:val="none" w:color="000000" w:sz="0" w:space="0"/>
          <w:bottom w:val="none" w:color="000000" w:sz="0" w:space="0"/>
          <w:right w:val="none" w:color="000000" w:sz="0" w:space="0"/>
        </w:pBdr>
        <w:spacing w:line="85" w:lineRule="atLeast"/>
        <w:ind w:firstLine="480"/>
        <w:rPr>
          <w:rFonts w:ascii="宋体" w:hAnsi="宋体" w:cs="宋体"/>
          <w:color w:val="auto"/>
          <w:highlight w:val="none"/>
        </w:rPr>
      </w:pPr>
      <w:r>
        <w:rPr>
          <w:rFonts w:hint="eastAsia" w:ascii="宋体" w:hAnsi="宋体" w:cs="宋体"/>
          <w:color w:val="auto"/>
          <w:sz w:val="24"/>
          <w:highlight w:val="none"/>
        </w:rPr>
        <w:t>对本章所有的投标书格式，投标方可根据自身情况进行补充和修改，但补充和修改不得造成与本格式内容有实质性的违背。</w:t>
      </w:r>
    </w:p>
    <w:p w14:paraId="03B524F6">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950B7D0">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17E80A96">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59D478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AFDB8A7">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FC06C5E">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A1097AD">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A172EB8">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35752C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DAE0538">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E68686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7EAC6C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DEF9F1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16DA4C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9A7601D">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101FB8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9ED3AFE">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5C5C34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A3B5B37">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3940F3C">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DD2EF14">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06D7810">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B31AB5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CC5EE3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10806B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1、</w:t>
      </w:r>
      <w:r>
        <w:rPr>
          <w:rFonts w:ascii="宋体" w:hAnsi="宋体" w:cs="宋体"/>
          <w:b/>
          <w:color w:val="auto"/>
          <w:sz w:val="28"/>
          <w:highlight w:val="none"/>
        </w:rPr>
        <w:t>关于资格文件的声明函</w:t>
      </w:r>
    </w:p>
    <w:p w14:paraId="5F22C61C">
      <w:pPr>
        <w:pBdr>
          <w:top w:val="none" w:color="000000" w:sz="0" w:space="0"/>
          <w:left w:val="none" w:color="000000" w:sz="0" w:space="0"/>
          <w:bottom w:val="none" w:color="000000" w:sz="0" w:space="0"/>
          <w:right w:val="none" w:color="000000" w:sz="0" w:space="0"/>
        </w:pBdr>
        <w:ind w:left="1260" w:firstLine="420"/>
        <w:rPr>
          <w:color w:val="auto"/>
          <w:highlight w:val="none"/>
        </w:rPr>
      </w:pPr>
      <w:r>
        <w:rPr>
          <w:rFonts w:ascii="宋体" w:hAnsi="宋体" w:cs="宋体"/>
          <w:color w:val="auto"/>
          <w:sz w:val="30"/>
          <w:highlight w:val="none"/>
        </w:rPr>
        <w:t> </w:t>
      </w:r>
    </w:p>
    <w:p w14:paraId="3F0945AD">
      <w:pPr>
        <w:pBdr>
          <w:top w:val="none" w:color="000000" w:sz="0" w:space="0"/>
          <w:left w:val="none" w:color="000000" w:sz="0" w:space="0"/>
          <w:bottom w:val="none" w:color="000000" w:sz="0" w:space="0"/>
          <w:right w:val="none" w:color="000000" w:sz="0" w:space="0"/>
        </w:pBdr>
        <w:ind w:left="1260" w:firstLine="420"/>
        <w:rPr>
          <w:color w:val="auto"/>
          <w:highlight w:val="none"/>
        </w:rPr>
      </w:pPr>
      <w:r>
        <w:rPr>
          <w:rFonts w:ascii="宋体" w:hAnsi="宋体" w:cs="宋体"/>
          <w:color w:val="auto"/>
          <w:sz w:val="30"/>
          <w:highlight w:val="none"/>
        </w:rPr>
        <w:t> </w:t>
      </w:r>
    </w:p>
    <w:p w14:paraId="47196110">
      <w:pPr>
        <w:pBdr>
          <w:top w:val="none" w:color="000000" w:sz="0" w:space="0"/>
          <w:left w:val="none" w:color="000000" w:sz="0" w:space="0"/>
          <w:bottom w:val="none" w:color="000000" w:sz="0" w:space="0"/>
          <w:right w:val="none" w:color="000000" w:sz="0" w:space="0"/>
        </w:pBdr>
        <w:ind w:left="1260" w:firstLine="1770"/>
        <w:rPr>
          <w:color w:val="auto"/>
          <w:highlight w:val="none"/>
        </w:rPr>
      </w:pPr>
      <w:r>
        <w:rPr>
          <w:rFonts w:ascii="宋体" w:hAnsi="宋体" w:cs="宋体"/>
          <w:color w:val="auto"/>
          <w:sz w:val="30"/>
          <w:highlight w:val="none"/>
        </w:rPr>
        <w:t>关于资格文件的声明函</w:t>
      </w:r>
    </w:p>
    <w:p w14:paraId="12C3233F">
      <w:pPr>
        <w:pBdr>
          <w:top w:val="none" w:color="000000" w:sz="0" w:space="0"/>
          <w:left w:val="none" w:color="000000" w:sz="0" w:space="0"/>
          <w:bottom w:val="none" w:color="000000" w:sz="0" w:space="0"/>
          <w:right w:val="none" w:color="000000" w:sz="0" w:space="0"/>
        </w:pBdr>
        <w:ind w:left="1260" w:firstLine="420"/>
        <w:jc w:val="center"/>
        <w:rPr>
          <w:color w:val="auto"/>
          <w:highlight w:val="none"/>
        </w:rPr>
      </w:pPr>
      <w:r>
        <w:rPr>
          <w:rFonts w:ascii="宋体" w:hAnsi="宋体" w:cs="宋体"/>
          <w:color w:val="auto"/>
          <w:sz w:val="24"/>
          <w:highlight w:val="none"/>
        </w:rPr>
        <w:t> </w:t>
      </w:r>
    </w:p>
    <w:p w14:paraId="6C8993B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u w:val="single"/>
        </w:rPr>
        <w:t>苏州市公共资源交易中心太仓分中心</w:t>
      </w:r>
      <w:r>
        <w:rPr>
          <w:rFonts w:ascii="宋体" w:hAnsi="宋体" w:cs="宋体"/>
          <w:color w:val="auto"/>
          <w:sz w:val="24"/>
          <w:highlight w:val="none"/>
        </w:rPr>
        <w:t>：</w:t>
      </w:r>
    </w:p>
    <w:p w14:paraId="6E88A8D2">
      <w:pPr>
        <w:pBdr>
          <w:top w:val="none" w:color="000000" w:sz="0" w:space="0"/>
          <w:left w:val="none" w:color="000000" w:sz="0" w:space="0"/>
          <w:bottom w:val="none" w:color="000000" w:sz="0" w:space="0"/>
          <w:right w:val="none" w:color="000000" w:sz="0" w:space="0"/>
        </w:pBdr>
        <w:spacing w:line="499" w:lineRule="atLeast"/>
        <w:ind w:right="445" w:firstLine="480"/>
        <w:rPr>
          <w:color w:val="auto"/>
          <w:highlight w:val="none"/>
        </w:rPr>
      </w:pPr>
      <w:r>
        <w:rPr>
          <w:rFonts w:ascii="宋体" w:hAnsi="宋体" w:cs="宋体"/>
          <w:color w:val="auto"/>
          <w:sz w:val="24"/>
          <w:highlight w:val="none"/>
        </w:rPr>
        <w:t>本公司愿就由贵单位组织实施的编号为</w:t>
      </w:r>
      <w:r>
        <w:rPr>
          <w:rFonts w:hint="eastAsia" w:ascii="宋体" w:hAnsi="宋体" w:cs="宋体"/>
          <w:b/>
          <w:color w:val="auto"/>
          <w:sz w:val="24"/>
          <w:highlight w:val="none"/>
          <w:u w:val="single"/>
          <w:lang w:eastAsia="zh-CN"/>
        </w:rPr>
        <w:t>JSZC-320585-JZCG-G2026-0076</w:t>
      </w:r>
      <w:r>
        <w:rPr>
          <w:rFonts w:ascii="宋体" w:hAnsi="宋体" w:cs="宋体"/>
          <w:color w:val="auto"/>
          <w:sz w:val="24"/>
          <w:highlight w:val="none"/>
        </w:rPr>
        <w:t>号的招标活动进行投标。本公司所提交的投标文件中所有关于投标资格的文件、证明和陈述均是真实的、准确的。若与真实情况不符，本公司愿意承担由此而产生的一切后果。</w:t>
      </w:r>
    </w:p>
    <w:p w14:paraId="3FD7E892">
      <w:pPr>
        <w:pBdr>
          <w:top w:val="none" w:color="000000" w:sz="0" w:space="0"/>
          <w:left w:val="none" w:color="000000" w:sz="0" w:space="0"/>
          <w:bottom w:val="none" w:color="000000" w:sz="0" w:space="0"/>
          <w:right w:val="none" w:color="000000" w:sz="0" w:space="0"/>
        </w:pBdr>
        <w:spacing w:line="499" w:lineRule="atLeast"/>
        <w:ind w:left="1259" w:firstLine="426"/>
        <w:rPr>
          <w:color w:val="auto"/>
          <w:highlight w:val="none"/>
        </w:rPr>
      </w:pPr>
      <w:r>
        <w:rPr>
          <w:rFonts w:ascii="宋体" w:hAnsi="宋体" w:cs="宋体"/>
          <w:color w:val="auto"/>
          <w:sz w:val="24"/>
          <w:highlight w:val="none"/>
        </w:rPr>
        <w:t> </w:t>
      </w:r>
    </w:p>
    <w:p w14:paraId="2AF3BE00">
      <w:pPr>
        <w:pBdr>
          <w:top w:val="none" w:color="000000" w:sz="0" w:space="0"/>
          <w:left w:val="none" w:color="000000" w:sz="0" w:space="0"/>
          <w:bottom w:val="none" w:color="000000" w:sz="0" w:space="0"/>
          <w:right w:val="none" w:color="000000" w:sz="0" w:space="0"/>
        </w:pBdr>
        <w:spacing w:line="499" w:lineRule="atLeast"/>
        <w:ind w:left="1259" w:firstLine="426"/>
        <w:rPr>
          <w:color w:val="auto"/>
          <w:highlight w:val="none"/>
        </w:rPr>
      </w:pPr>
      <w:r>
        <w:rPr>
          <w:rFonts w:ascii="宋体" w:hAnsi="宋体" w:cs="宋体"/>
          <w:color w:val="auto"/>
          <w:sz w:val="24"/>
          <w:highlight w:val="none"/>
        </w:rPr>
        <w:t> </w:t>
      </w:r>
    </w:p>
    <w:p w14:paraId="1CD1F631">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投标单位（单位盖章）：</w:t>
      </w:r>
    </w:p>
    <w:p w14:paraId="4A74144B">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法定代表人或授权代理人（签字或盖章）：</w:t>
      </w:r>
    </w:p>
    <w:p w14:paraId="43AC301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5F4FBFF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691BAF4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22F84250">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ascii="宋体" w:hAnsi="宋体" w:cs="宋体"/>
          <w:color w:val="auto"/>
          <w:sz w:val="24"/>
          <w:highlight w:val="none"/>
        </w:rPr>
        <w:t> </w:t>
      </w:r>
    </w:p>
    <w:p w14:paraId="72F3B55C">
      <w:pPr>
        <w:pBdr>
          <w:top w:val="none" w:color="000000" w:sz="0" w:space="0"/>
          <w:left w:val="none" w:color="000000" w:sz="0" w:space="0"/>
          <w:bottom w:val="none" w:color="000000" w:sz="0" w:space="0"/>
          <w:right w:val="none" w:color="000000" w:sz="0" w:space="0"/>
        </w:pBdr>
        <w:rPr>
          <w:rFonts w:ascii="宋体" w:hAnsi="宋体" w:cs="宋体"/>
          <w:b/>
          <w:bCs/>
          <w:color w:val="auto"/>
          <w:sz w:val="28"/>
          <w:szCs w:val="28"/>
          <w:highlight w:val="none"/>
        </w:rPr>
      </w:pPr>
    </w:p>
    <w:p w14:paraId="2F0BCA8C">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1823256">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C4CE750">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0680F9B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56EAF25">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1CA1D2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C751FE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126DFC1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0BBB4D9">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04848CB7">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2F1E7D83">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110F6E1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0C2912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22ACB28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F904A6E">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A034EE8">
      <w:pPr>
        <w:pBdr>
          <w:top w:val="none" w:color="000000" w:sz="0" w:space="0"/>
          <w:left w:val="none" w:color="000000" w:sz="0" w:space="0"/>
          <w:bottom w:val="none" w:color="000000" w:sz="0" w:space="0"/>
          <w:right w:val="none" w:color="000000" w:sz="0" w:space="0"/>
        </w:pBdr>
        <w:rPr>
          <w:rFonts w:ascii="宋体" w:hAnsi="宋体" w:cs="宋体"/>
          <w:b/>
          <w:bCs/>
          <w:color w:val="auto"/>
          <w:sz w:val="28"/>
          <w:szCs w:val="28"/>
          <w:highlight w:val="none"/>
        </w:rPr>
      </w:pPr>
      <w:r>
        <w:rPr>
          <w:rFonts w:ascii="宋体" w:hAnsi="宋体" w:cs="宋体"/>
          <w:b/>
          <w:color w:val="auto"/>
          <w:sz w:val="28"/>
          <w:highlight w:val="none"/>
        </w:rPr>
        <w:t>2、投标承诺函</w:t>
      </w:r>
    </w:p>
    <w:p w14:paraId="78C7339F">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b/>
          <w:color w:val="auto"/>
          <w:sz w:val="32"/>
          <w:highlight w:val="none"/>
        </w:rPr>
        <w:t>投标承诺函</w:t>
      </w:r>
    </w:p>
    <w:p w14:paraId="7519438F">
      <w:pPr>
        <w:pBdr>
          <w:top w:val="none" w:color="000000" w:sz="0" w:space="0"/>
          <w:left w:val="none" w:color="000000" w:sz="0" w:space="0"/>
          <w:bottom w:val="none" w:color="000000" w:sz="0" w:space="0"/>
          <w:right w:val="none" w:color="000000" w:sz="0" w:space="0"/>
        </w:pBdr>
        <w:spacing w:line="360" w:lineRule="atLeast"/>
        <w:ind w:firstLine="240"/>
        <w:rPr>
          <w:color w:val="auto"/>
          <w:highlight w:val="none"/>
        </w:rPr>
      </w:pPr>
      <w:r>
        <w:rPr>
          <w:rFonts w:ascii="宋体" w:hAnsi="宋体" w:cs="宋体"/>
          <w:color w:val="auto"/>
          <w:sz w:val="24"/>
          <w:highlight w:val="none"/>
          <w:u w:val="single"/>
        </w:rPr>
        <w:t xml:space="preserve">苏州市公共资源交易中心太仓分中心 </w:t>
      </w:r>
      <w:r>
        <w:rPr>
          <w:rFonts w:ascii="宋体" w:hAnsi="宋体" w:cs="宋体"/>
          <w:color w:val="auto"/>
          <w:sz w:val="24"/>
          <w:highlight w:val="none"/>
        </w:rPr>
        <w:t>：</w:t>
      </w:r>
    </w:p>
    <w:p w14:paraId="2327CEAA">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 </w:t>
      </w:r>
    </w:p>
    <w:p w14:paraId="6D457075">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我们收到贵单位</w:t>
      </w:r>
      <w:r>
        <w:rPr>
          <w:rFonts w:hint="eastAsia" w:ascii="宋体" w:hAnsi="宋体" w:cs="宋体"/>
          <w:b/>
          <w:color w:val="auto"/>
          <w:sz w:val="24"/>
          <w:highlight w:val="none"/>
          <w:u w:val="single"/>
          <w:lang w:eastAsia="zh-CN"/>
        </w:rPr>
        <w:t>高新区卫生服务中心电梯供货及安装（二次挂网）</w:t>
      </w:r>
      <w:r>
        <w:rPr>
          <w:rFonts w:hint="eastAsia" w:ascii="宋体" w:hAnsi="宋体" w:cs="宋体"/>
          <w:b/>
          <w:color w:val="auto"/>
          <w:sz w:val="24"/>
          <w:highlight w:val="none"/>
          <w:u w:val="single"/>
        </w:rPr>
        <w:t xml:space="preserve"> </w:t>
      </w:r>
      <w:r>
        <w:rPr>
          <w:rFonts w:ascii="宋体" w:hAnsi="宋体" w:cs="宋体"/>
          <w:color w:val="auto"/>
          <w:sz w:val="24"/>
          <w:highlight w:val="none"/>
        </w:rPr>
        <w:t>招标文件（项目编号：</w:t>
      </w:r>
      <w:r>
        <w:rPr>
          <w:rFonts w:hint="eastAsia" w:ascii="宋体" w:hAnsi="宋体" w:cs="宋体"/>
          <w:b/>
          <w:color w:val="auto"/>
          <w:sz w:val="24"/>
          <w:highlight w:val="none"/>
          <w:u w:val="single"/>
          <w:lang w:eastAsia="zh-CN"/>
        </w:rPr>
        <w:t>JSZC-320585-JZCG-G2026-0076</w:t>
      </w:r>
      <w:r>
        <w:rPr>
          <w:rFonts w:ascii="宋体" w:hAnsi="宋体" w:cs="宋体"/>
          <w:color w:val="auto"/>
          <w:sz w:val="24"/>
          <w:highlight w:val="none"/>
        </w:rPr>
        <w:t> ），经仔细阅读和研究，我们决定参加投标。</w:t>
      </w:r>
    </w:p>
    <w:p w14:paraId="66532080">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1、我们愿意按照招标文件的一切要求，提供包括完成该项目全部内容的设备、材料及人工、机械、保险、劳保、各种税费以及质保期间的一切费用。</w:t>
      </w:r>
    </w:p>
    <w:p w14:paraId="40B0D170">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2、如果我们的投标书被接受，我们将严格履行招标文件中规定的每一项要求，按期、按质、按量履行合同的义务。</w:t>
      </w:r>
    </w:p>
    <w:p w14:paraId="43DDDA6D">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3、我们同意按招标文件中的规定，本投标书的有效期限为开标后</w:t>
      </w:r>
      <w:r>
        <w:rPr>
          <w:rFonts w:ascii="宋体" w:hAnsi="宋体" w:cs="宋体"/>
          <w:b/>
          <w:color w:val="auto"/>
          <w:sz w:val="24"/>
          <w:highlight w:val="none"/>
          <w:u w:val="single"/>
        </w:rPr>
        <w:t>90</w:t>
      </w:r>
      <w:r>
        <w:rPr>
          <w:rFonts w:ascii="宋体" w:hAnsi="宋体" w:cs="宋体"/>
          <w:color w:val="auto"/>
          <w:sz w:val="24"/>
          <w:highlight w:val="none"/>
        </w:rPr>
        <w:t>天。</w:t>
      </w:r>
    </w:p>
    <w:p w14:paraId="0E840B70">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4、我们愿意提供招标方在招标文件中要求的所有资料。</w:t>
      </w:r>
    </w:p>
    <w:p w14:paraId="72BA42F3">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5、我们认为你们有权决定中标者，还认为你们有权接受或拒绝所有的投标者。</w:t>
      </w:r>
    </w:p>
    <w:p w14:paraId="3EF4B6A2">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6、我们完全理解贵方不一定要接受最低报价的投标或收到的任何投标。</w:t>
      </w:r>
    </w:p>
    <w:p w14:paraId="156B1604">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7、我们承诺该项投标在开标后的全过程中保持有效，不作任何更改和变动。</w:t>
      </w:r>
    </w:p>
    <w:p w14:paraId="6CBEEE8D">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8、</w:t>
      </w:r>
      <w:r>
        <w:rPr>
          <w:rFonts w:ascii="宋体" w:hAnsi="宋体" w:cs="宋体"/>
          <w:b/>
          <w:color w:val="auto"/>
          <w:sz w:val="24"/>
          <w:highlight w:val="none"/>
        </w:rPr>
        <w:t>如果中标，我们同意并知晓中标通知书发出方式及发出时间，遵守招标文件和中标通知书规定，在指定时间和地点和采购人签订合同。</w:t>
      </w:r>
    </w:p>
    <w:p w14:paraId="10BE359D">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9、综合说明：</w:t>
      </w:r>
    </w:p>
    <w:p w14:paraId="02CA80E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（1）伴随服务及配合措施；</w:t>
      </w:r>
    </w:p>
    <w:p w14:paraId="3E4D92B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（2）要求甲方提供的配合；</w:t>
      </w:r>
    </w:p>
    <w:p w14:paraId="4BCEE09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（3）对招标文件有不同意见的偏离说明；</w:t>
      </w:r>
    </w:p>
    <w:p w14:paraId="5322CE3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（4）其它说明。</w:t>
      </w:r>
    </w:p>
    <w:p w14:paraId="781BE95E">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所有有关标书的函电，请按下列地址联系：</w:t>
      </w:r>
    </w:p>
    <w:p w14:paraId="722FB49E">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单位：联系人：</w:t>
      </w:r>
      <w:r>
        <w:rPr>
          <w:rFonts w:hint="eastAsia" w:ascii="宋体" w:hAnsi="宋体" w:cs="宋体"/>
          <w:color w:val="auto"/>
          <w:sz w:val="24"/>
          <w:highlight w:val="none"/>
        </w:rPr>
        <w:t xml:space="preserve"> </w:t>
      </w:r>
      <w:r>
        <w:rPr>
          <w:rFonts w:ascii="宋体" w:hAnsi="宋体" w:cs="宋体"/>
          <w:color w:val="auto"/>
          <w:sz w:val="24"/>
          <w:highlight w:val="none"/>
        </w:rPr>
        <w:t xml:space="preserve">                    地址：邮政编码：</w:t>
      </w:r>
    </w:p>
    <w:p w14:paraId="6CC02285">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联系电话：传真：</w:t>
      </w:r>
    </w:p>
    <w:p w14:paraId="66FDCE00">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 </w:t>
      </w:r>
    </w:p>
    <w:p w14:paraId="0456E6EB">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投标单位：（单位盖章）</w:t>
      </w:r>
    </w:p>
    <w:p w14:paraId="41652A7C">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法定代表人或授权代理人（签字或盖章）</w:t>
      </w:r>
    </w:p>
    <w:p w14:paraId="3CA4FA31">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324513A1">
      <w:pPr>
        <w:pBdr>
          <w:top w:val="none" w:color="000000" w:sz="0" w:space="0"/>
          <w:left w:val="none" w:color="000000" w:sz="0" w:space="0"/>
          <w:bottom w:val="none" w:color="000000" w:sz="0" w:space="0"/>
          <w:right w:val="none" w:color="000000" w:sz="0" w:space="0"/>
        </w:pBdr>
        <w:spacing w:line="312" w:lineRule="atLeast"/>
        <w:rPr>
          <w:color w:val="auto"/>
          <w:highlight w:val="none"/>
        </w:rPr>
      </w:pPr>
      <w:r>
        <w:rPr>
          <w:color w:val="auto"/>
          <w:highlight w:val="none"/>
        </w:rPr>
        <w:br w:type="page" w:clear="all"/>
      </w:r>
    </w:p>
    <w:p w14:paraId="0E18E735">
      <w:pPr>
        <w:pBdr>
          <w:top w:val="none" w:color="000000" w:sz="0" w:space="0"/>
          <w:left w:val="none" w:color="000000" w:sz="0" w:space="0"/>
          <w:bottom w:val="none" w:color="000000" w:sz="0" w:space="0"/>
          <w:right w:val="none" w:color="000000" w:sz="0" w:space="0"/>
        </w:pBdr>
        <w:spacing w:line="312" w:lineRule="atLeast"/>
        <w:rPr>
          <w:color w:val="auto"/>
          <w:highlight w:val="none"/>
        </w:rPr>
      </w:pPr>
      <w:r>
        <w:rPr>
          <w:rFonts w:ascii="宋体" w:hAnsi="宋体" w:cs="宋体"/>
          <w:b/>
          <w:color w:val="auto"/>
          <w:sz w:val="32"/>
          <w:highlight w:val="none"/>
        </w:rPr>
        <w:t>3、参加政府采购活动前三年内，在经营活动中没有重大违法记录声明</w:t>
      </w:r>
    </w:p>
    <w:p w14:paraId="3C7B430A">
      <w:pPr>
        <w:pBdr>
          <w:top w:val="none" w:color="000000" w:sz="0" w:space="0"/>
          <w:left w:val="none" w:color="000000" w:sz="0" w:space="0"/>
          <w:bottom w:val="none" w:color="000000" w:sz="0" w:space="0"/>
          <w:right w:val="none" w:color="000000" w:sz="0" w:space="0"/>
        </w:pBdr>
        <w:spacing w:line="85" w:lineRule="atLeast"/>
        <w:ind w:left="-210" w:right="-210"/>
        <w:rPr>
          <w:color w:val="auto"/>
          <w:highlight w:val="none"/>
        </w:rPr>
      </w:pPr>
      <w:r>
        <w:rPr>
          <w:rFonts w:ascii="宋体" w:hAnsi="宋体" w:cs="宋体"/>
          <w:b/>
          <w:color w:val="auto"/>
          <w:sz w:val="24"/>
          <w:highlight w:val="none"/>
        </w:rPr>
        <w:t> </w:t>
      </w:r>
    </w:p>
    <w:p w14:paraId="1907C5B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24"/>
          <w:highlight w:val="none"/>
        </w:rPr>
      </w:pPr>
    </w:p>
    <w:p w14:paraId="57F8479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24"/>
          <w:highlight w:val="none"/>
        </w:rPr>
      </w:pPr>
    </w:p>
    <w:p w14:paraId="24E045D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4"/>
          <w:highlight w:val="none"/>
        </w:rPr>
        <w:t>参加政府采购活动前三年内，在经营活动中没有重大违法记录声明</w:t>
      </w:r>
    </w:p>
    <w:p w14:paraId="3E9509E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p w14:paraId="6800766A">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致：苏州市公共资源交易中心太仓分中心：</w:t>
      </w:r>
    </w:p>
    <w:p w14:paraId="480ADC2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我单位</w:t>
      </w:r>
      <w:r>
        <w:rPr>
          <w:rFonts w:ascii="宋体" w:hAnsi="宋体" w:cs="宋体"/>
          <w:color w:val="auto"/>
          <w:sz w:val="24"/>
          <w:highlight w:val="none"/>
          <w:u w:val="single"/>
        </w:rPr>
        <w:t>         （供应商名称）</w:t>
      </w:r>
      <w:r>
        <w:rPr>
          <w:rFonts w:ascii="宋体" w:hAnsi="宋体" w:cs="宋体"/>
          <w:color w:val="auto"/>
          <w:sz w:val="24"/>
          <w:highlight w:val="none"/>
        </w:rPr>
        <w:t> 在参加政府采购活动前三年内，没有重大违法记录，特此声明。</w:t>
      </w:r>
    </w:p>
    <w:p w14:paraId="7EB5B3C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若采购代理机构在本项目采购过程中发现我单位近三年内在经营活动中有重大违法记录，我单位将无条件退出本项目的招标，并承担因此引起的一起后果。</w:t>
      </w:r>
    </w:p>
    <w:p w14:paraId="66CA53A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 </w:t>
      </w:r>
    </w:p>
    <w:p w14:paraId="5A8609D4">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投标单位（单位盖章）：</w:t>
      </w:r>
    </w:p>
    <w:p w14:paraId="34486B10">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法定代表人（负责人）或代理人（签字或盖章）：</w:t>
      </w:r>
    </w:p>
    <w:p w14:paraId="6E2EBEC0">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471D9208">
      <w:pPr>
        <w:pBdr>
          <w:top w:val="none" w:color="000000" w:sz="0" w:space="0"/>
          <w:left w:val="none" w:color="000000" w:sz="0" w:space="0"/>
          <w:bottom w:val="none" w:color="000000" w:sz="0" w:space="0"/>
          <w:right w:val="none" w:color="000000" w:sz="0" w:space="0"/>
        </w:pBdr>
        <w:spacing w:line="500" w:lineRule="exact"/>
        <w:rPr>
          <w:color w:val="auto"/>
          <w:highlight w:val="none"/>
        </w:rPr>
      </w:pPr>
      <w:r>
        <w:rPr>
          <w:color w:val="auto"/>
          <w:highlight w:val="none"/>
        </w:rPr>
        <w:br w:type="page" w:clear="all"/>
      </w:r>
    </w:p>
    <w:p w14:paraId="05B4879E">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8"/>
          <w:highlight w:val="none"/>
        </w:rPr>
        <w:t>4、投标单位情况表</w:t>
      </w:r>
    </w:p>
    <w:p w14:paraId="11F8A32D">
      <w:pPr>
        <w:pBdr>
          <w:top w:val="none" w:color="000000" w:sz="0" w:space="0"/>
          <w:left w:val="none" w:color="000000" w:sz="0" w:space="0"/>
          <w:bottom w:val="none" w:color="000000" w:sz="0" w:space="0"/>
          <w:right w:val="none" w:color="000000" w:sz="0" w:space="0"/>
        </w:pBdr>
        <w:ind w:left="1260" w:firstLine="2175"/>
        <w:rPr>
          <w:color w:val="auto"/>
          <w:highlight w:val="none"/>
        </w:rPr>
      </w:pPr>
      <w:r>
        <w:rPr>
          <w:rFonts w:ascii="宋体" w:hAnsi="宋体" w:cs="宋体"/>
          <w:color w:val="auto"/>
          <w:sz w:val="30"/>
          <w:highlight w:val="none"/>
        </w:rPr>
        <w:t>投标单位情况表</w:t>
      </w:r>
    </w:p>
    <w:p w14:paraId="13FD11E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sz w:val="24"/>
          <w:highlight w:val="none"/>
        </w:rPr>
        <w:t>单位名称（盖章）：</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679348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0A4ED2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65D58AD">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F79BE0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17A1129">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36622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ADFD3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CA3838">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F0728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DE78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万元</w:t>
            </w:r>
          </w:p>
        </w:tc>
      </w:tr>
      <w:tr w14:paraId="6AA2F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1A35D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5C13FD">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3A04F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58007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125B99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3B00E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5FBA417">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741046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C35DE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1D9739">
            <w:pPr>
              <w:pBdr>
                <w:top w:val="none" w:color="000000" w:sz="0" w:space="0"/>
                <w:left w:val="none" w:color="000000" w:sz="0" w:space="0"/>
                <w:bottom w:val="none" w:color="000000" w:sz="0" w:space="0"/>
                <w:right w:val="none" w:color="000000" w:sz="0" w:space="0"/>
              </w:pBdr>
              <w:ind w:firstLine="120"/>
              <w:rPr>
                <w:color w:val="auto"/>
                <w:highlight w:val="none"/>
              </w:rPr>
            </w:pPr>
            <w:r>
              <w:rPr>
                <w:rFonts w:ascii="宋体" w:hAnsi="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45587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B74FD2">
            <w:pPr>
              <w:pBdr>
                <w:top w:val="none" w:color="000000" w:sz="0" w:space="0"/>
                <w:left w:val="none" w:color="000000" w:sz="0" w:space="0"/>
                <w:bottom w:val="none" w:color="000000" w:sz="0" w:space="0"/>
                <w:right w:val="none" w:color="000000" w:sz="0" w:space="0"/>
              </w:pBdr>
              <w:ind w:left="1260"/>
              <w:jc w:val="center"/>
              <w:rPr>
                <w:color w:val="auto"/>
                <w:highlight w:val="none"/>
              </w:rPr>
            </w:pPr>
            <w:r>
              <w:rPr>
                <w:rFonts w:ascii="宋体" w:hAnsi="宋体" w:cs="宋体"/>
                <w:color w:val="auto"/>
                <w:sz w:val="24"/>
                <w:highlight w:val="none"/>
              </w:rPr>
              <w:t> 万元</w:t>
            </w:r>
          </w:p>
        </w:tc>
      </w:tr>
      <w:tr w14:paraId="4C47F9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0C66A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764AB0">
            <w:pPr>
              <w:pBdr>
                <w:top w:val="none" w:color="000000" w:sz="0" w:space="0"/>
                <w:left w:val="none" w:color="000000" w:sz="0" w:space="0"/>
                <w:bottom w:val="none" w:color="000000" w:sz="0" w:space="0"/>
                <w:right w:val="none" w:color="000000" w:sz="0" w:space="0"/>
              </w:pBdr>
              <w:ind w:firstLine="960"/>
              <w:rPr>
                <w:color w:val="auto"/>
                <w:highlight w:val="none"/>
              </w:rPr>
            </w:pPr>
            <w:r>
              <w:rPr>
                <w:rFonts w:ascii="宋体" w:hAnsi="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7F359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162A8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202</w:t>
            </w:r>
            <w:r>
              <w:rPr>
                <w:rFonts w:hint="eastAsia" w:ascii="宋体" w:hAnsi="宋体" w:cs="宋体"/>
                <w:b/>
                <w:color w:val="auto"/>
                <w:sz w:val="24"/>
                <w:highlight w:val="none"/>
                <w:lang w:val="en-US" w:eastAsia="zh-CN"/>
              </w:rPr>
              <w:t>5</w:t>
            </w:r>
            <w:r>
              <w:rPr>
                <w:rFonts w:ascii="宋体" w:hAnsi="宋体" w:cs="宋体"/>
                <w:b/>
                <w:color w:val="auto"/>
                <w:sz w:val="24"/>
                <w:highlight w:val="none"/>
              </w:rPr>
              <w:t>年 万元</w:t>
            </w:r>
          </w:p>
        </w:tc>
      </w:tr>
      <w:tr w14:paraId="1ACB0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2B17D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F9D12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202</w:t>
            </w:r>
            <w:r>
              <w:rPr>
                <w:rFonts w:hint="eastAsia" w:ascii="宋体" w:hAnsi="宋体" w:cs="宋体"/>
                <w:b/>
                <w:color w:val="auto"/>
                <w:sz w:val="24"/>
                <w:highlight w:val="none"/>
                <w:lang w:val="en-US" w:eastAsia="zh-CN"/>
              </w:rPr>
              <w:t>5</w:t>
            </w:r>
            <w:r>
              <w:rPr>
                <w:rFonts w:ascii="宋体" w:hAnsi="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F284C5">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DB814E">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6675BF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60409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8BF5B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B56C3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982EA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自有面积平方米</w:t>
            </w:r>
          </w:p>
          <w:p w14:paraId="3632550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承租面积平方米</w:t>
            </w:r>
          </w:p>
        </w:tc>
      </w:tr>
      <w:tr w14:paraId="6ECCF8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E6BCF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EDF7E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tc>
      </w:tr>
      <w:tr w14:paraId="2D565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5C3C58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8AB792">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432D3E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AA402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847B316">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19801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553D5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6342E0">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28D05B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EEA1F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20B950">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D2F72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B70E8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0C62DA">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66E094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1FC95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D7C7F2">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B1F9D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FF7494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A7BC95">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bl>
    <w:p w14:paraId="197447D3">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3F92D24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5、法定代表人授权委托书 （如有）</w:t>
      </w:r>
    </w:p>
    <w:p w14:paraId="2309CD8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6BBDA4EA">
      <w:pPr>
        <w:pBdr>
          <w:top w:val="none" w:color="000000" w:sz="0" w:space="0"/>
          <w:left w:val="none" w:color="000000" w:sz="0" w:space="0"/>
          <w:bottom w:val="none" w:color="000000" w:sz="0" w:space="0"/>
          <w:right w:val="none" w:color="000000" w:sz="0" w:space="0"/>
        </w:pBdr>
        <w:ind w:firstLine="420"/>
        <w:jc w:val="center"/>
        <w:rPr>
          <w:color w:val="auto"/>
          <w:highlight w:val="none"/>
        </w:rPr>
      </w:pPr>
      <w:r>
        <w:rPr>
          <w:rFonts w:ascii="宋体" w:hAnsi="宋体" w:cs="宋体"/>
          <w:color w:val="auto"/>
          <w:sz w:val="24"/>
          <w:highlight w:val="none"/>
        </w:rPr>
        <w:t> </w:t>
      </w:r>
    </w:p>
    <w:p w14:paraId="512C48F9">
      <w:pPr>
        <w:pBdr>
          <w:top w:val="none" w:color="000000" w:sz="0" w:space="0"/>
          <w:left w:val="none" w:color="000000" w:sz="0" w:space="0"/>
          <w:bottom w:val="none" w:color="000000" w:sz="0" w:space="0"/>
          <w:right w:val="none" w:color="000000" w:sz="0" w:space="0"/>
        </w:pBdr>
        <w:ind w:firstLine="420"/>
        <w:jc w:val="center"/>
        <w:rPr>
          <w:color w:val="auto"/>
          <w:highlight w:val="none"/>
        </w:rPr>
      </w:pPr>
      <w:r>
        <w:rPr>
          <w:rFonts w:ascii="宋体" w:hAnsi="宋体" w:cs="宋体"/>
          <w:color w:val="auto"/>
          <w:sz w:val="32"/>
          <w:highlight w:val="none"/>
        </w:rPr>
        <w:t>授权委托书</w:t>
      </w:r>
    </w:p>
    <w:p w14:paraId="4FD85A37">
      <w:pPr>
        <w:pBdr>
          <w:top w:val="none" w:color="000000" w:sz="0" w:space="0"/>
          <w:left w:val="none" w:color="000000" w:sz="0" w:space="0"/>
          <w:bottom w:val="none" w:color="000000" w:sz="0" w:space="0"/>
          <w:right w:val="none" w:color="000000" w:sz="0" w:space="0"/>
        </w:pBdr>
        <w:ind w:firstLine="420"/>
        <w:rPr>
          <w:color w:val="auto"/>
          <w:highlight w:val="none"/>
        </w:rPr>
      </w:pPr>
      <w:r>
        <w:rPr>
          <w:rFonts w:ascii="宋体" w:hAnsi="宋体" w:cs="宋体"/>
          <w:color w:val="auto"/>
          <w:sz w:val="24"/>
          <w:highlight w:val="none"/>
        </w:rPr>
        <w:t> </w:t>
      </w:r>
    </w:p>
    <w:p w14:paraId="319B945A">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 </w:t>
      </w:r>
    </w:p>
    <w:p w14:paraId="4DB47A1C">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本授权委托书声明：我</w:t>
      </w:r>
      <w:r>
        <w:rPr>
          <w:rFonts w:ascii="宋体" w:hAnsi="宋体" w:cs="宋体"/>
          <w:color w:val="auto"/>
          <w:sz w:val="24"/>
          <w:highlight w:val="none"/>
          <w:u w:val="single"/>
        </w:rPr>
        <w:t>（姓名）</w:t>
      </w:r>
      <w:r>
        <w:rPr>
          <w:rFonts w:ascii="宋体" w:hAnsi="宋体" w:cs="宋体"/>
          <w:color w:val="auto"/>
          <w:sz w:val="24"/>
          <w:highlight w:val="none"/>
        </w:rPr>
        <w:t>系</w:t>
      </w:r>
      <w:r>
        <w:rPr>
          <w:rFonts w:ascii="宋体" w:hAnsi="宋体" w:cs="宋体"/>
          <w:color w:val="auto"/>
          <w:sz w:val="24"/>
          <w:highlight w:val="none"/>
          <w:u w:val="single"/>
        </w:rPr>
        <w:t>（投标单位名称）</w:t>
      </w:r>
      <w:r>
        <w:rPr>
          <w:rFonts w:ascii="宋体" w:hAnsi="宋体" w:cs="宋体"/>
          <w:color w:val="auto"/>
          <w:sz w:val="24"/>
          <w:highlight w:val="none"/>
        </w:rPr>
        <w:t>的法定代表人，现授权委托</w:t>
      </w:r>
      <w:r>
        <w:rPr>
          <w:rFonts w:ascii="宋体" w:hAnsi="宋体" w:cs="宋体"/>
          <w:color w:val="auto"/>
          <w:sz w:val="24"/>
          <w:highlight w:val="none"/>
          <w:u w:val="single"/>
        </w:rPr>
        <w:t>（单位名称）</w:t>
      </w:r>
      <w:r>
        <w:rPr>
          <w:rFonts w:ascii="宋体" w:hAnsi="宋体" w:cs="宋体"/>
          <w:color w:val="auto"/>
          <w:sz w:val="24"/>
          <w:highlight w:val="none"/>
        </w:rPr>
        <w:t>的</w:t>
      </w:r>
      <w:r>
        <w:rPr>
          <w:rFonts w:ascii="宋体" w:hAnsi="宋体" w:cs="宋体"/>
          <w:color w:val="auto"/>
          <w:sz w:val="24"/>
          <w:highlight w:val="none"/>
          <w:u w:val="single"/>
        </w:rPr>
        <w:t>（姓名）</w:t>
      </w:r>
      <w:r>
        <w:rPr>
          <w:rFonts w:ascii="宋体" w:hAnsi="宋体" w:cs="宋体"/>
          <w:color w:val="auto"/>
          <w:sz w:val="24"/>
          <w:highlight w:val="none"/>
        </w:rPr>
        <w:t>为我公司代理人，以本公司的名义参加</w:t>
      </w:r>
      <w:r>
        <w:rPr>
          <w:rFonts w:ascii="宋体" w:hAnsi="宋体" w:cs="宋体"/>
          <w:b/>
          <w:color w:val="auto"/>
          <w:sz w:val="24"/>
          <w:highlight w:val="none"/>
          <w:u w:val="single"/>
        </w:rPr>
        <w:t>苏州市公共资源交易中心太仓分中心</w:t>
      </w:r>
      <w:r>
        <w:rPr>
          <w:rFonts w:ascii="宋体" w:hAnsi="宋体" w:cs="宋体"/>
          <w:color w:val="auto"/>
          <w:sz w:val="24"/>
          <w:highlight w:val="none"/>
        </w:rPr>
        <w:t>组织实施的编号为</w:t>
      </w:r>
      <w:r>
        <w:rPr>
          <w:rFonts w:hint="eastAsia" w:ascii="宋体" w:hAnsi="宋体" w:cs="宋体"/>
          <w:b/>
          <w:color w:val="auto"/>
          <w:sz w:val="24"/>
          <w:highlight w:val="none"/>
          <w:u w:val="single"/>
          <w:lang w:eastAsia="zh-CN"/>
        </w:rPr>
        <w:t>JSZC-320585-JZCG-G2026-0076</w:t>
      </w:r>
      <w:r>
        <w:rPr>
          <w:rFonts w:ascii="宋体" w:hAnsi="宋体" w:cs="宋体"/>
          <w:color w:val="auto"/>
          <w:sz w:val="24"/>
          <w:highlight w:val="none"/>
        </w:rPr>
        <w:t>号的招标活动。代理人在开标、评标、合同谈判过程中所签署的一切文件和处理与这有关的一切事务，我均予以承认。</w:t>
      </w:r>
    </w:p>
    <w:p w14:paraId="2B3DE107">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代理人在授权委托书有效期内签署的所有文件不因授权委托的撤销而失效，除非有撤销授权委托的书面通知，本授权委托书自投标开始至合同履行完毕止。</w:t>
      </w:r>
    </w:p>
    <w:p w14:paraId="64B7CD58">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代理人无转委托权。特此委托！</w:t>
      </w:r>
    </w:p>
    <w:p w14:paraId="3907B5C1">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r>
        <w:rPr>
          <w:rFonts w:ascii="宋体" w:hAnsi="宋体" w:cs="宋体"/>
          <w:color w:val="auto"/>
          <w:sz w:val="24"/>
          <w:highlight w:val="none"/>
        </w:rPr>
        <w:t> </w:t>
      </w:r>
    </w:p>
    <w:p w14:paraId="4F2503A9">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p>
    <w:p w14:paraId="6953F859">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p>
    <w:p w14:paraId="5CF43589">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p>
    <w:p w14:paraId="6FF4DEC8">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投标单位：（单位盖章）</w:t>
      </w:r>
    </w:p>
    <w:p w14:paraId="06AFF054">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法定代表人：（签字或盖章）</w:t>
      </w:r>
    </w:p>
    <w:p w14:paraId="760A4446">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授权代理人：（签字或盖章）</w:t>
      </w:r>
    </w:p>
    <w:p w14:paraId="3ABB0AF9">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50E7BFCF">
      <w:pPr>
        <w:pBdr>
          <w:top w:val="none" w:color="000000" w:sz="0" w:space="0"/>
          <w:left w:val="none" w:color="000000" w:sz="0" w:space="0"/>
          <w:bottom w:val="none" w:color="000000" w:sz="0" w:space="0"/>
          <w:right w:val="none" w:color="000000" w:sz="0" w:space="0"/>
        </w:pBdr>
        <w:spacing w:line="480" w:lineRule="exact"/>
        <w:rPr>
          <w:color w:val="auto"/>
          <w:highlight w:val="none"/>
        </w:rPr>
      </w:pPr>
      <w:r>
        <w:rPr>
          <w:color w:val="auto"/>
          <w:highlight w:val="none"/>
        </w:rPr>
        <w:br w:type="page" w:clear="all"/>
      </w:r>
    </w:p>
    <w:p w14:paraId="05842BAE">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b/>
          <w:color w:val="auto"/>
          <w:sz w:val="32"/>
          <w:highlight w:val="none"/>
        </w:rPr>
        <w:t>6、开标一览表</w:t>
      </w:r>
    </w:p>
    <w:p w14:paraId="3D8A3A3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highlight w:val="none"/>
        </w:rPr>
        <w:t> </w:t>
      </w:r>
    </w:p>
    <w:p w14:paraId="65ED316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p w14:paraId="22B9F49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2"/>
          <w:highlight w:val="none"/>
        </w:rPr>
        <w:t>开标一览表</w:t>
      </w:r>
    </w:p>
    <w:p w14:paraId="250370B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E4347E5">
      <w:pPr>
        <w:pBdr>
          <w:top w:val="none" w:color="000000" w:sz="0" w:space="0"/>
          <w:left w:val="none" w:color="000000" w:sz="0" w:space="0"/>
          <w:bottom w:val="none" w:color="000000" w:sz="0" w:space="0"/>
          <w:right w:val="none" w:color="000000" w:sz="0" w:space="0"/>
        </w:pBdr>
        <w:ind w:firstLine="720"/>
        <w:rPr>
          <w:color w:val="auto"/>
          <w:highlight w:val="none"/>
        </w:rPr>
      </w:pPr>
      <w:r>
        <w:rPr>
          <w:rFonts w:ascii="宋体" w:hAnsi="宋体" w:cs="宋体"/>
          <w:color w:val="auto"/>
          <w:sz w:val="24"/>
          <w:highlight w:val="none"/>
        </w:rPr>
        <w:t>投标人全称（加盖公章）：供应商名称</w:t>
      </w:r>
    </w:p>
    <w:p w14:paraId="0D6B2A33">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sz w:val="24"/>
          <w:highlight w:val="none"/>
          <w:lang w:eastAsia="zh-CN"/>
        </w:rPr>
      </w:pPr>
      <w:r>
        <w:rPr>
          <w:rFonts w:ascii="宋体" w:hAnsi="宋体" w:cs="宋体"/>
          <w:color w:val="auto"/>
          <w:sz w:val="24"/>
          <w:highlight w:val="none"/>
        </w:rPr>
        <w:t>项目编号：</w:t>
      </w:r>
      <w:r>
        <w:rPr>
          <w:rFonts w:hint="eastAsia" w:ascii="宋体" w:hAnsi="宋体" w:cs="宋体"/>
          <w:color w:val="auto"/>
          <w:sz w:val="24"/>
          <w:highlight w:val="none"/>
          <w:lang w:eastAsia="zh-CN"/>
        </w:rPr>
        <w:t>JSZC-320585-JZCG-G2026-0076</w:t>
      </w:r>
    </w:p>
    <w:p w14:paraId="28186F03">
      <w:pPr>
        <w:pStyle w:val="15"/>
        <w:rPr>
          <w:color w:val="auto"/>
          <w:highlight w:val="none"/>
          <w:lang w:eastAsia="zh-CN"/>
        </w:rPr>
      </w:pP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666"/>
        <w:gridCol w:w="5244"/>
      </w:tblGrid>
      <w:tr w14:paraId="59A71B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366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3DEF81">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项目名称</w:t>
            </w:r>
          </w:p>
        </w:tc>
        <w:tc>
          <w:tcPr>
            <w:tcW w:w="52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EDC5078">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投标总价</w:t>
            </w:r>
          </w:p>
        </w:tc>
      </w:tr>
      <w:tr w14:paraId="5318BE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757D00">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hint="eastAsia" w:ascii="宋体" w:hAnsi="宋体" w:cs="宋体"/>
                <w:color w:val="auto"/>
                <w:sz w:val="24"/>
                <w:highlight w:val="none"/>
                <w:lang w:eastAsia="zh-CN"/>
              </w:rPr>
              <w:t>高新区卫生服务中心电梯供货及安装（二次挂网）</w:t>
            </w:r>
            <w:r>
              <w:rPr>
                <w:rFonts w:hint="eastAsia" w:ascii="宋体" w:hAnsi="宋体" w:cs="宋体"/>
                <w:color w:val="auto"/>
                <w:sz w:val="24"/>
                <w:highlight w:val="none"/>
              </w:rPr>
              <w:t xml:space="preserve"> </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88A047">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小写       （元人民币）</w:t>
            </w:r>
          </w:p>
        </w:tc>
      </w:tr>
      <w:tr w14:paraId="36ADA5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71484B">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投标报价大写金额</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F3FFBB">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金额大写：</w:t>
            </w:r>
          </w:p>
        </w:tc>
      </w:tr>
    </w:tbl>
    <w:p w14:paraId="38B53D85">
      <w:pPr>
        <w:pBdr>
          <w:top w:val="none" w:color="000000" w:sz="0" w:space="0"/>
          <w:left w:val="none" w:color="000000" w:sz="0" w:space="0"/>
          <w:bottom w:val="none" w:color="000000" w:sz="0" w:space="0"/>
          <w:right w:val="none" w:color="000000" w:sz="0" w:space="0"/>
        </w:pBdr>
        <w:ind w:firstLine="723"/>
        <w:rPr>
          <w:color w:val="auto"/>
          <w:highlight w:val="none"/>
        </w:rPr>
      </w:pPr>
      <w:r>
        <w:rPr>
          <w:rFonts w:ascii="宋体" w:hAnsi="宋体" w:cs="宋体"/>
          <w:b/>
          <w:color w:val="auto"/>
          <w:sz w:val="24"/>
          <w:highlight w:val="none"/>
        </w:rPr>
        <w:t> </w:t>
      </w:r>
    </w:p>
    <w:p w14:paraId="202ED4EC">
      <w:pPr>
        <w:pBdr>
          <w:top w:val="none" w:color="000000" w:sz="0" w:space="0"/>
          <w:left w:val="none" w:color="000000" w:sz="0" w:space="0"/>
          <w:bottom w:val="none" w:color="000000" w:sz="0" w:space="0"/>
          <w:right w:val="none" w:color="000000" w:sz="0" w:space="0"/>
        </w:pBdr>
        <w:spacing w:line="460" w:lineRule="atLeast"/>
        <w:ind w:firstLine="3360"/>
        <w:rPr>
          <w:color w:val="auto"/>
          <w:highlight w:val="none"/>
        </w:rPr>
      </w:pPr>
      <w:r>
        <w:rPr>
          <w:rFonts w:ascii="宋体" w:hAnsi="宋体" w:cs="宋体"/>
          <w:color w:val="auto"/>
          <w:sz w:val="24"/>
          <w:highlight w:val="none"/>
        </w:rPr>
        <w:t>日期：</w:t>
      </w:r>
      <w:r>
        <w:rPr>
          <w:rFonts w:hint="eastAsia" w:ascii="宋体" w:hAnsi="宋体" w:cs="宋体"/>
          <w:color w:val="auto"/>
          <w:sz w:val="24"/>
          <w:highlight w:val="none"/>
        </w:rPr>
        <w:t xml:space="preserve"> </w:t>
      </w:r>
      <w:r>
        <w:rPr>
          <w:rFonts w:ascii="宋体" w:hAnsi="宋体" w:cs="宋体"/>
          <w:color w:val="auto"/>
          <w:sz w:val="24"/>
          <w:highlight w:val="none"/>
        </w:rPr>
        <w:t>年</w:t>
      </w:r>
      <w:r>
        <w:rPr>
          <w:rFonts w:hint="eastAsia" w:ascii="宋体" w:hAnsi="宋体" w:cs="宋体"/>
          <w:color w:val="auto"/>
          <w:sz w:val="24"/>
          <w:highlight w:val="none"/>
        </w:rPr>
        <w:t xml:space="preserve"> </w:t>
      </w:r>
      <w:r>
        <w:rPr>
          <w:rFonts w:ascii="宋体" w:hAnsi="宋体" w:cs="宋体"/>
          <w:color w:val="auto"/>
          <w:sz w:val="24"/>
          <w:highlight w:val="none"/>
        </w:rPr>
        <w:t>月</w:t>
      </w:r>
      <w:r>
        <w:rPr>
          <w:rFonts w:hint="eastAsia" w:ascii="宋体" w:hAnsi="宋体" w:cs="宋体"/>
          <w:color w:val="auto"/>
          <w:sz w:val="24"/>
          <w:highlight w:val="none"/>
        </w:rPr>
        <w:t xml:space="preserve"> </w:t>
      </w:r>
      <w:r>
        <w:rPr>
          <w:rFonts w:ascii="宋体" w:hAnsi="宋体" w:cs="宋体"/>
          <w:color w:val="auto"/>
          <w:sz w:val="24"/>
          <w:highlight w:val="none"/>
        </w:rPr>
        <w:t>日</w:t>
      </w:r>
    </w:p>
    <w:p w14:paraId="7C3B77D6">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b/>
          <w:color w:val="auto"/>
          <w:sz w:val="24"/>
          <w:highlight w:val="none"/>
        </w:rPr>
        <w:t> </w:t>
      </w:r>
    </w:p>
    <w:p w14:paraId="2080178F">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30B9B80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8"/>
          <w:highlight w:val="none"/>
        </w:rPr>
        <w:t>7、投标报价明细表</w:t>
      </w:r>
    </w:p>
    <w:p w14:paraId="7496F03D">
      <w:pPr>
        <w:pBdr>
          <w:top w:val="none" w:color="000000" w:sz="0" w:space="0"/>
          <w:left w:val="none" w:color="000000" w:sz="0" w:space="0"/>
          <w:bottom w:val="none" w:color="000000" w:sz="0" w:space="0"/>
          <w:right w:val="none" w:color="000000" w:sz="0" w:space="0"/>
        </w:pBdr>
        <w:ind w:firstLine="3012"/>
        <w:rPr>
          <w:color w:val="auto"/>
          <w:highlight w:val="none"/>
        </w:rPr>
      </w:pPr>
      <w:r>
        <w:rPr>
          <w:rFonts w:ascii="宋体" w:hAnsi="宋体" w:cs="宋体"/>
          <w:b/>
          <w:color w:val="auto"/>
          <w:sz w:val="30"/>
          <w:highlight w:val="none"/>
        </w:rPr>
        <w:t> </w:t>
      </w:r>
    </w:p>
    <w:p w14:paraId="3C3AB177">
      <w:pPr>
        <w:pBdr>
          <w:top w:val="none" w:color="000000" w:sz="0" w:space="0"/>
          <w:left w:val="none" w:color="000000" w:sz="0" w:space="0"/>
          <w:bottom w:val="none" w:color="000000" w:sz="0" w:space="0"/>
          <w:right w:val="none" w:color="000000" w:sz="0" w:space="0"/>
        </w:pBdr>
        <w:ind w:firstLine="2811"/>
        <w:rPr>
          <w:color w:val="auto"/>
          <w:highlight w:val="none"/>
        </w:rPr>
      </w:pPr>
      <w:r>
        <w:rPr>
          <w:rFonts w:ascii="宋体" w:hAnsi="宋体" w:cs="宋体"/>
          <w:b/>
          <w:color w:val="auto"/>
          <w:sz w:val="28"/>
          <w:highlight w:val="none"/>
        </w:rPr>
        <w:t>（一）投标报价明细表</w:t>
      </w:r>
    </w:p>
    <w:p w14:paraId="5EBF5F24">
      <w:pPr>
        <w:pBdr>
          <w:top w:val="none" w:color="000000" w:sz="0" w:space="0"/>
          <w:left w:val="none" w:color="000000" w:sz="0" w:space="0"/>
          <w:bottom w:val="none" w:color="000000" w:sz="0" w:space="0"/>
          <w:right w:val="none" w:color="000000" w:sz="0" w:space="0"/>
        </w:pBdr>
        <w:ind w:firstLine="3012"/>
        <w:rPr>
          <w:color w:val="auto"/>
          <w:highlight w:val="none"/>
        </w:rPr>
      </w:pPr>
      <w:r>
        <w:rPr>
          <w:rFonts w:ascii="宋体" w:hAnsi="宋体" w:cs="宋体"/>
          <w:b/>
          <w:color w:val="auto"/>
          <w:sz w:val="30"/>
          <w:highlight w:val="none"/>
        </w:rPr>
        <w:t> </w:t>
      </w:r>
    </w:p>
    <w:tbl>
      <w:tblPr>
        <w:tblStyle w:val="36"/>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064FC3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EDAB2BC">
            <w:pPr>
              <w:jc w:val="center"/>
              <w:rPr>
                <w:bCs/>
                <w:color w:val="auto"/>
                <w:sz w:val="24"/>
                <w:highlight w:val="none"/>
              </w:rPr>
            </w:pPr>
            <w:r>
              <w:rPr>
                <w:rFonts w:hAnsi="宋体"/>
                <w:bCs/>
                <w:color w:val="auto"/>
                <w:sz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40257F4D">
            <w:pPr>
              <w:jc w:val="center"/>
              <w:rPr>
                <w:bCs/>
                <w:color w:val="auto"/>
                <w:sz w:val="24"/>
                <w:highlight w:val="none"/>
              </w:rPr>
            </w:pPr>
            <w:r>
              <w:rPr>
                <w:rFonts w:hAnsi="宋体"/>
                <w:bCs/>
                <w:color w:val="auto"/>
                <w:sz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15ED5E5F">
            <w:pPr>
              <w:jc w:val="center"/>
              <w:rPr>
                <w:bCs/>
                <w:color w:val="auto"/>
                <w:sz w:val="24"/>
                <w:highlight w:val="none"/>
              </w:rPr>
            </w:pPr>
            <w:r>
              <w:rPr>
                <w:rFonts w:hAnsi="宋体"/>
                <w:bCs/>
                <w:color w:val="auto"/>
                <w:sz w:val="24"/>
                <w:highlight w:val="none"/>
              </w:rPr>
              <w:t>品牌、规格、型号</w:t>
            </w:r>
            <w:r>
              <w:rPr>
                <w:rFonts w:hint="eastAsia" w:hAnsi="宋体"/>
                <w:bCs/>
                <w:color w:val="auto"/>
                <w:sz w:val="24"/>
                <w:highlight w:val="none"/>
              </w:rPr>
              <w:t>/服务说明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4C1B526F">
            <w:pPr>
              <w:jc w:val="center"/>
              <w:rPr>
                <w:bCs/>
                <w:color w:val="auto"/>
                <w:sz w:val="24"/>
                <w:highlight w:val="none"/>
              </w:rPr>
            </w:pPr>
            <w:r>
              <w:rPr>
                <w:rFonts w:hAnsi="宋体"/>
                <w:bCs/>
                <w:color w:val="auto"/>
                <w:sz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201846F7">
            <w:pPr>
              <w:jc w:val="center"/>
              <w:rPr>
                <w:bCs/>
                <w:color w:val="auto"/>
                <w:sz w:val="24"/>
                <w:highlight w:val="none"/>
              </w:rPr>
            </w:pPr>
            <w:r>
              <w:rPr>
                <w:rFonts w:hAnsi="宋体"/>
                <w:bCs/>
                <w:color w:val="auto"/>
                <w:sz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44456192">
            <w:pPr>
              <w:jc w:val="center"/>
              <w:rPr>
                <w:bCs/>
                <w:color w:val="auto"/>
                <w:sz w:val="24"/>
                <w:highlight w:val="none"/>
              </w:rPr>
            </w:pPr>
            <w:r>
              <w:rPr>
                <w:rFonts w:hAnsi="宋体"/>
                <w:bCs/>
                <w:color w:val="auto"/>
                <w:sz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0C110F0C">
            <w:pPr>
              <w:jc w:val="center"/>
              <w:rPr>
                <w:bCs/>
                <w:color w:val="auto"/>
                <w:sz w:val="24"/>
                <w:highlight w:val="none"/>
              </w:rPr>
            </w:pPr>
            <w:r>
              <w:rPr>
                <w:rFonts w:hAnsi="宋体"/>
                <w:bCs/>
                <w:color w:val="auto"/>
                <w:sz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280CDCBE">
            <w:pPr>
              <w:jc w:val="center"/>
              <w:rPr>
                <w:bCs/>
                <w:color w:val="auto"/>
                <w:sz w:val="24"/>
                <w:highlight w:val="none"/>
              </w:rPr>
            </w:pPr>
            <w:r>
              <w:rPr>
                <w:rFonts w:hAnsi="宋体"/>
                <w:bCs/>
                <w:color w:val="auto"/>
                <w:sz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7C7848EF">
            <w:pPr>
              <w:jc w:val="center"/>
              <w:rPr>
                <w:bCs/>
                <w:color w:val="auto"/>
                <w:sz w:val="24"/>
                <w:highlight w:val="none"/>
              </w:rPr>
            </w:pPr>
            <w:r>
              <w:rPr>
                <w:rFonts w:hAnsi="宋体"/>
                <w:bCs/>
                <w:color w:val="auto"/>
                <w:sz w:val="24"/>
                <w:highlight w:val="none"/>
              </w:rPr>
              <w:t>备注</w:t>
            </w:r>
          </w:p>
        </w:tc>
      </w:tr>
      <w:tr w14:paraId="162558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498CBD9">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1AB2A1DD">
            <w:pPr>
              <w:ind w:right="-209"/>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50DE039D">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3F95B5B">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699D934B">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76F255F">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E6FC3E6">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19AFEF8F">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430F2D1">
            <w:pPr>
              <w:jc w:val="center"/>
              <w:rPr>
                <w:bCs/>
                <w:color w:val="auto"/>
                <w:sz w:val="24"/>
                <w:highlight w:val="none"/>
              </w:rPr>
            </w:pPr>
          </w:p>
        </w:tc>
      </w:tr>
      <w:tr w14:paraId="568C5C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F37677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55F07D55">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35DBAB81">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3D89492">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73D725C2">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9DC7E22">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81B7566">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0E97824">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68161EF">
            <w:pPr>
              <w:jc w:val="center"/>
              <w:rPr>
                <w:bCs/>
                <w:color w:val="auto"/>
                <w:sz w:val="24"/>
                <w:highlight w:val="none"/>
              </w:rPr>
            </w:pPr>
          </w:p>
        </w:tc>
      </w:tr>
      <w:tr w14:paraId="05B38A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0B78F8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8300D8D">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4B5C2CCE">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5672B9FD">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A9A2585">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84D90A9">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C0AC88C">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2288F3E6">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7B313679">
            <w:pPr>
              <w:jc w:val="center"/>
              <w:rPr>
                <w:bCs/>
                <w:color w:val="auto"/>
                <w:sz w:val="24"/>
                <w:highlight w:val="none"/>
              </w:rPr>
            </w:pPr>
          </w:p>
        </w:tc>
      </w:tr>
      <w:tr w14:paraId="752EE0E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FF97DE0">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0F400DF">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40438C7">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8D9FF81">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4D7258C2">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922861F">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62AA2B74">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84BD499">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01D27E5E">
            <w:pPr>
              <w:jc w:val="center"/>
              <w:rPr>
                <w:bCs/>
                <w:color w:val="auto"/>
                <w:sz w:val="24"/>
                <w:highlight w:val="none"/>
              </w:rPr>
            </w:pPr>
          </w:p>
        </w:tc>
      </w:tr>
      <w:tr w14:paraId="333F02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E40D1B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52B7737">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701B877A">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21736ABE">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2FFEF5FE">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8B0B72B">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0E454AB9">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30800132">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20D0695">
            <w:pPr>
              <w:jc w:val="center"/>
              <w:rPr>
                <w:bCs/>
                <w:color w:val="auto"/>
                <w:sz w:val="24"/>
                <w:highlight w:val="none"/>
              </w:rPr>
            </w:pPr>
          </w:p>
        </w:tc>
      </w:tr>
      <w:tr w14:paraId="30FBBD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303DA046">
            <w:pPr>
              <w:rPr>
                <w:bCs/>
                <w:color w:val="auto"/>
                <w:sz w:val="24"/>
                <w:highlight w:val="none"/>
              </w:rPr>
            </w:pPr>
            <w:r>
              <w:rPr>
                <w:rFonts w:hAnsi="宋体"/>
                <w:bCs/>
                <w:color w:val="auto"/>
                <w:sz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428A8775">
            <w:pPr>
              <w:rPr>
                <w:bCs/>
                <w:color w:val="auto"/>
                <w:sz w:val="24"/>
                <w:highlight w:val="none"/>
              </w:rPr>
            </w:pPr>
            <w:r>
              <w:rPr>
                <w:rFonts w:hAnsi="宋体"/>
                <w:bCs/>
                <w:color w:val="auto"/>
                <w:sz w:val="24"/>
                <w:highlight w:val="none"/>
              </w:rPr>
              <w:t>大写：元</w:t>
            </w:r>
            <w:r>
              <w:rPr>
                <w:rFonts w:hint="eastAsia" w:hAnsi="宋体"/>
                <w:bCs/>
                <w:color w:val="auto"/>
                <w:sz w:val="24"/>
                <w:highlight w:val="none"/>
              </w:rPr>
              <w:t>； 小写：               元</w:t>
            </w:r>
          </w:p>
        </w:tc>
      </w:tr>
      <w:tr w14:paraId="255C39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06" w:hRule="atLeast"/>
          <w:jc w:val="center"/>
        </w:trPr>
        <w:tc>
          <w:tcPr>
            <w:tcW w:w="9175" w:type="dxa"/>
            <w:gridSpan w:val="10"/>
            <w:tcBorders>
              <w:top w:val="single" w:color="auto" w:sz="6" w:space="0"/>
              <w:left w:val="single" w:color="auto" w:sz="6" w:space="0"/>
              <w:bottom w:val="single" w:color="auto" w:sz="6" w:space="0"/>
              <w:right w:val="single" w:color="auto" w:sz="6" w:space="0"/>
            </w:tcBorders>
            <w:vAlign w:val="center"/>
          </w:tcPr>
          <w:p w14:paraId="46A70446">
            <w:pPr>
              <w:rPr>
                <w:rFonts w:hAnsi="宋体"/>
                <w:b/>
                <w:bCs/>
                <w:color w:val="auto"/>
                <w:sz w:val="24"/>
                <w:highlight w:val="none"/>
              </w:rPr>
            </w:pPr>
            <w:r>
              <w:rPr>
                <w:rFonts w:hint="eastAsia" w:ascii="宋体" w:hAnsi="宋体" w:cs="宋体"/>
                <w:b/>
                <w:color w:val="auto"/>
                <w:sz w:val="24"/>
                <w:highlight w:val="none"/>
              </w:rPr>
              <w:t>本采购包中提供的符合本国产品标准的产品成本之和占该采购包提供的全部产品成本之和的比例为</w:t>
            </w:r>
            <w:r>
              <w:rPr>
                <w:rFonts w:ascii="宋体" w:hAnsi="宋体" w:cs="宋体"/>
                <w:b/>
                <w:color w:val="auto"/>
                <w:sz w:val="24"/>
                <w:highlight w:val="none"/>
                <w:u w:val="single"/>
              </w:rPr>
              <w:t xml:space="preserve">      </w:t>
            </w:r>
            <w:r>
              <w:rPr>
                <w:rFonts w:hint="eastAsia" w:ascii="宋体" w:hAnsi="宋体" w:cs="宋体"/>
                <w:b/>
                <w:color w:val="auto"/>
                <w:sz w:val="24"/>
                <w:highlight w:val="none"/>
              </w:rPr>
              <w:t>%。</w:t>
            </w:r>
          </w:p>
        </w:tc>
      </w:tr>
    </w:tbl>
    <w:p w14:paraId="5FFB23EA">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w:t>
      </w:r>
    </w:p>
    <w:p w14:paraId="1FFF6948">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注：</w:t>
      </w:r>
    </w:p>
    <w:p w14:paraId="50FA70F7">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本表报价的合计金额应与开标一览表报价一致</w:t>
      </w:r>
    </w:p>
    <w:p w14:paraId="40C498F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2、本表中货物内容根据标的物填写品牌、型号、规格等信息，若涉及服务内容的，根据服务分项名称填写服务说明等内容</w:t>
      </w:r>
    </w:p>
    <w:p w14:paraId="0F2D47CF">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color w:val="auto"/>
          <w:sz w:val="24"/>
          <w:highlight w:val="none"/>
        </w:rPr>
      </w:pPr>
      <w:r>
        <w:rPr>
          <w:rFonts w:ascii="宋体" w:hAnsi="宋体" w:cs="宋体"/>
          <w:b/>
          <w:color w:val="auto"/>
          <w:sz w:val="24"/>
          <w:highlight w:val="none"/>
        </w:rPr>
        <w:t>3</w:t>
      </w:r>
      <w:r>
        <w:rPr>
          <w:rFonts w:hint="eastAsia" w:ascii="宋体" w:hAnsi="宋体" w:cs="宋体"/>
          <w:b/>
          <w:color w:val="auto"/>
          <w:sz w:val="24"/>
          <w:highlight w:val="none"/>
        </w:rPr>
        <w:t>、</w:t>
      </w:r>
      <w:r>
        <w:rPr>
          <w:rFonts w:hint="eastAsia" w:ascii="宋体" w:hAnsi="宋体"/>
          <w:b/>
          <w:color w:val="auto"/>
          <w:sz w:val="24"/>
          <w:szCs w:val="21"/>
          <w:highlight w:val="none"/>
        </w:rPr>
        <w:t>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color w:val="auto"/>
          <w:sz w:val="24"/>
          <w:highlight w:val="none"/>
        </w:rPr>
        <w:t>。</w:t>
      </w:r>
    </w:p>
    <w:p w14:paraId="001C6685">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2619B23A">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6E57B8F9">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30C39B02">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投标单位：（公章）</w:t>
      </w:r>
    </w:p>
    <w:p w14:paraId="5589869A">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 xml:space="preserve">法定代表人或委托代理人（签字或盖章）： </w:t>
      </w:r>
    </w:p>
    <w:p w14:paraId="42315F2B">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color w:val="auto"/>
          <w:szCs w:val="21"/>
          <w:highlight w:val="none"/>
        </w:rPr>
      </w:pPr>
      <w:r>
        <w:rPr>
          <w:rFonts w:ascii="宋体" w:hAnsi="宋体" w:cs="宋体"/>
          <w:color w:val="auto"/>
          <w:sz w:val="24"/>
          <w:highlight w:val="none"/>
        </w:rPr>
        <w:t>投标日期： 年 月 日</w:t>
      </w:r>
    </w:p>
    <w:p w14:paraId="2B500C4F">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r>
        <w:rPr>
          <w:rFonts w:ascii="宋体" w:hAnsi="宋体" w:cs="宋体"/>
          <w:b/>
          <w:color w:val="auto"/>
          <w:sz w:val="30"/>
          <w:highlight w:val="none"/>
        </w:rPr>
        <w:t> </w:t>
      </w:r>
    </w:p>
    <w:p w14:paraId="097A0D9E">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p>
    <w:p w14:paraId="6FC5FA60">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p>
    <w:p w14:paraId="4A0BC814">
      <w:pPr>
        <w:pBdr>
          <w:top w:val="none" w:color="000000" w:sz="0" w:space="0"/>
          <w:left w:val="none" w:color="000000" w:sz="0" w:space="0"/>
          <w:bottom w:val="none" w:color="000000" w:sz="0" w:space="0"/>
          <w:right w:val="none" w:color="000000" w:sz="0" w:space="0"/>
        </w:pBdr>
        <w:ind w:firstLine="1506"/>
        <w:rPr>
          <w:color w:val="auto"/>
          <w:highlight w:val="none"/>
        </w:rPr>
      </w:pPr>
    </w:p>
    <w:p w14:paraId="388D3E17">
      <w:pPr>
        <w:pBdr>
          <w:top w:val="none" w:color="000000" w:sz="0" w:space="0"/>
          <w:left w:val="none" w:color="000000" w:sz="0" w:space="0"/>
          <w:bottom w:val="none" w:color="000000" w:sz="0" w:space="0"/>
          <w:right w:val="none" w:color="000000" w:sz="0" w:space="0"/>
        </w:pBdr>
        <w:spacing w:line="312" w:lineRule="atLeast"/>
        <w:rPr>
          <w:color w:val="auto"/>
          <w:highlight w:val="none"/>
        </w:rPr>
      </w:pPr>
      <w:r>
        <w:rPr>
          <w:rFonts w:ascii="宋体" w:hAnsi="宋体" w:cs="宋体"/>
          <w:color w:val="auto"/>
          <w:sz w:val="24"/>
          <w:highlight w:val="none"/>
        </w:rPr>
        <w:t> </w:t>
      </w:r>
    </w:p>
    <w:p w14:paraId="78F2C955">
      <w:pPr>
        <w:ind w:firstLine="1506"/>
        <w:rPr>
          <w:rFonts w:ascii="宋体" w:hAnsi="宋体"/>
          <w:b/>
          <w:bCs/>
          <w:color w:val="auto"/>
          <w:highlight w:val="none"/>
        </w:rPr>
      </w:pPr>
      <w:r>
        <w:rPr>
          <w:rFonts w:hint="eastAsia" w:ascii="宋体" w:hAnsi="宋体"/>
          <w:b/>
          <w:color w:val="auto"/>
          <w:sz w:val="30"/>
          <w:szCs w:val="30"/>
          <w:highlight w:val="none"/>
        </w:rPr>
        <w:t>（二）投标报价合理性说明（如有）</w:t>
      </w:r>
    </w:p>
    <w:p w14:paraId="651F2EE0">
      <w:pPr>
        <w:spacing w:line="420" w:lineRule="exact"/>
        <w:rPr>
          <w:rFonts w:ascii="宋体" w:hAnsi="宋体"/>
          <w:b/>
          <w:color w:val="auto"/>
          <w:highlight w:val="none"/>
        </w:rPr>
      </w:pPr>
    </w:p>
    <w:p w14:paraId="4FEF52C8">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注：根据</w:t>
      </w:r>
      <w:r>
        <w:rPr>
          <w:rFonts w:hint="eastAsia" w:cs="微软雅黑" w:asciiTheme="minorEastAsia" w:hAnsiTheme="minorEastAsia" w:eastAsiaTheme="minorEastAsia"/>
          <w:b/>
          <w:color w:val="auto"/>
          <w:sz w:val="24"/>
          <w:highlight w:val="none"/>
        </w:rPr>
        <w:t>财政部《关于推动解决政府采购异常低价问题的通知》（财库〔</w:t>
      </w:r>
      <w:r>
        <w:rPr>
          <w:rFonts w:asciiTheme="minorEastAsia" w:hAnsiTheme="minorEastAsia" w:eastAsiaTheme="minorEastAsia"/>
          <w:b/>
          <w:color w:val="auto"/>
          <w:sz w:val="24"/>
          <w:highlight w:val="none"/>
        </w:rPr>
        <w:t>2026</w:t>
      </w:r>
      <w:r>
        <w:rPr>
          <w:rFonts w:hint="eastAsia" w:cs="微软雅黑"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2号</w:t>
      </w:r>
      <w:r>
        <w:rPr>
          <w:rFonts w:hint="eastAsia" w:cs="微软雅黑" w:asciiTheme="minorEastAsia" w:hAnsiTheme="minorEastAsia" w:eastAsiaTheme="minorEastAsia"/>
          <w:b/>
          <w:color w:val="auto"/>
          <w:sz w:val="24"/>
          <w:highlight w:val="none"/>
        </w:rPr>
        <w:t>）</w:t>
      </w:r>
      <w:r>
        <w:rPr>
          <w:rFonts w:hint="eastAsia" w:ascii="宋体" w:hAnsi="宋体" w:cs="宋体"/>
          <w:b/>
          <w:color w:val="auto"/>
          <w:sz w:val="24"/>
          <w:highlight w:val="none"/>
        </w:rPr>
        <w:t xml:space="preserve"> ，若投标人的投标（响应）报价满足以下任一条件：</w:t>
      </w:r>
    </w:p>
    <w:p w14:paraId="7B572685">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bCs/>
          <w:color w:val="auto"/>
          <w:sz w:val="24"/>
          <w:highlight w:val="none"/>
        </w:rPr>
        <w:t>投标（响应）报价低于全部通过符合性审查供应商投标（响应）报价平均值50%的，即投标（响应）报价&lt;全部通过符合性审查供应商投标（响应）报价平均值×50%；</w:t>
      </w:r>
      <w:r>
        <w:rPr>
          <w:rFonts w:ascii="宋体" w:hAnsi="宋体" w:cs="宋体"/>
          <w:b/>
          <w:bCs/>
          <w:color w:val="auto"/>
          <w:sz w:val="24"/>
          <w:highlight w:val="none"/>
        </w:rPr>
        <w:br w:type="textWrapping"/>
      </w:r>
      <w:r>
        <w:rPr>
          <w:rFonts w:hint="eastAsia" w:ascii="宋体" w:hAnsi="宋体" w:cs="宋体"/>
          <w:b/>
          <w:color w:val="auto"/>
          <w:sz w:val="24"/>
          <w:highlight w:val="none"/>
        </w:rPr>
        <w:t>；</w:t>
      </w:r>
    </w:p>
    <w:p w14:paraId="31B0E557">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2）</w:t>
      </w:r>
      <w:r>
        <w:rPr>
          <w:rFonts w:ascii="宋体" w:hAnsi="宋体" w:cs="宋体"/>
          <w:b/>
          <w:bCs/>
          <w:color w:val="auto"/>
          <w:sz w:val="24"/>
          <w:highlight w:val="none"/>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rPr>
        <w:t>；</w:t>
      </w:r>
    </w:p>
    <w:p w14:paraId="162F5133">
      <w:pPr>
        <w:spacing w:line="420" w:lineRule="exact"/>
        <w:ind w:firstLine="482" w:firstLineChars="200"/>
        <w:rPr>
          <w:rFonts w:ascii="宋体" w:hAnsi="宋体" w:cs="宋体"/>
          <w:b/>
          <w:color w:val="auto"/>
          <w:sz w:val="24"/>
          <w:highlight w:val="none"/>
        </w:rPr>
      </w:pPr>
      <w:r>
        <w:rPr>
          <w:rFonts w:hint="eastAsia" w:ascii="宋体" w:hAnsi="宋体" w:cs="宋体"/>
          <w:b/>
          <w:bCs/>
          <w:color w:val="auto"/>
          <w:sz w:val="24"/>
          <w:highlight w:val="none"/>
        </w:rPr>
        <w:t>3）</w:t>
      </w:r>
      <w:r>
        <w:rPr>
          <w:rFonts w:ascii="宋体" w:hAnsi="宋体" w:cs="宋体"/>
          <w:b/>
          <w:bCs/>
          <w:color w:val="auto"/>
          <w:sz w:val="24"/>
          <w:highlight w:val="none"/>
        </w:rPr>
        <w:t>投标（响应）报价低于采购项目最高限价45%的，即投标（响应）报价&lt;采购项目最高限价×45%；</w:t>
      </w:r>
      <w:r>
        <w:rPr>
          <w:rFonts w:ascii="宋体" w:hAnsi="宋体" w:cs="宋体"/>
          <w:b/>
          <w:bCs/>
          <w:color w:val="auto"/>
          <w:sz w:val="24"/>
          <w:highlight w:val="none"/>
        </w:rPr>
        <w:br w:type="textWrapping"/>
      </w:r>
      <w:r>
        <w:rPr>
          <w:rFonts w:hint="eastAsia" w:ascii="宋体" w:hAnsi="宋体" w:cs="宋体"/>
          <w:b/>
          <w:bCs/>
          <w:color w:val="auto"/>
          <w:sz w:val="24"/>
          <w:highlight w:val="none"/>
        </w:rPr>
        <w:t xml:space="preserve">   4）</w:t>
      </w:r>
      <w:r>
        <w:rPr>
          <w:rFonts w:ascii="宋体" w:hAnsi="宋体" w:cs="宋体"/>
          <w:b/>
          <w:bCs/>
          <w:color w:val="auto"/>
          <w:sz w:val="24"/>
          <w:highlight w:val="none"/>
        </w:rPr>
        <w:t>评审委员会基于专业判断，认为供应商报价过低，有可能影响产品质量或者不能诚信履约的其他情形。</w:t>
      </w:r>
      <w:r>
        <w:rPr>
          <w:rFonts w:ascii="宋体" w:hAnsi="宋体" w:cs="宋体"/>
          <w:b/>
          <w:bCs/>
          <w:color w:val="auto"/>
          <w:sz w:val="24"/>
          <w:highlight w:val="none"/>
        </w:rPr>
        <w:br w:type="textWrapping"/>
      </w:r>
      <w:r>
        <w:rPr>
          <w:rFonts w:hint="eastAsia" w:ascii="宋体" w:hAnsi="宋体" w:cs="宋体"/>
          <w:b/>
          <w:bCs/>
          <w:color w:val="auto"/>
          <w:sz w:val="24"/>
          <w:highlight w:val="none"/>
        </w:rPr>
        <w:t xml:space="preserve">    </w:t>
      </w:r>
      <w:r>
        <w:rPr>
          <w:rFonts w:ascii="宋体" w:hAnsi="宋体" w:cs="宋体"/>
          <w:b/>
          <w:bCs/>
          <w:color w:val="auto"/>
          <w:sz w:val="24"/>
          <w:highlight w:val="none"/>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auto"/>
          <w:sz w:val="24"/>
          <w:highlight w:val="none"/>
        </w:rPr>
        <w:br w:type="textWrapping"/>
      </w:r>
    </w:p>
    <w:p w14:paraId="1D02752B">
      <w:pPr>
        <w:spacing w:line="420" w:lineRule="exact"/>
        <w:ind w:firstLine="482" w:firstLineChars="200"/>
        <w:rPr>
          <w:rFonts w:ascii="宋体" w:hAnsi="宋体" w:cs="宋体"/>
          <w:b/>
          <w:color w:val="auto"/>
          <w:sz w:val="24"/>
          <w:highlight w:val="none"/>
        </w:rPr>
      </w:pPr>
    </w:p>
    <w:p w14:paraId="3DE9C524">
      <w:pPr>
        <w:spacing w:line="420" w:lineRule="exact"/>
        <w:rPr>
          <w:rFonts w:ascii="宋体" w:hAnsi="宋体"/>
          <w:b/>
          <w:color w:val="auto"/>
          <w:highlight w:val="none"/>
        </w:rPr>
      </w:pPr>
    </w:p>
    <w:p w14:paraId="65495E07">
      <w:pPr>
        <w:spacing w:line="420" w:lineRule="exact"/>
        <w:rPr>
          <w:rFonts w:ascii="宋体" w:hAnsi="宋体"/>
          <w:b/>
          <w:color w:val="auto"/>
          <w:highlight w:val="none"/>
        </w:rPr>
      </w:pPr>
    </w:p>
    <w:p w14:paraId="2BEECA8C">
      <w:pPr>
        <w:spacing w:line="480" w:lineRule="exact"/>
        <w:rPr>
          <w:rFonts w:asciiTheme="minorEastAsia" w:hAnsiTheme="minorEastAsia"/>
          <w:color w:val="auto"/>
          <w:sz w:val="24"/>
          <w:highlight w:val="none"/>
        </w:rPr>
      </w:pPr>
    </w:p>
    <w:p w14:paraId="2D92A006">
      <w:pPr>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投标单位：（公章）</w:t>
      </w:r>
    </w:p>
    <w:p w14:paraId="29A3436E">
      <w:pPr>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法定代表人或委托代理人（签字或盖章）： </w:t>
      </w:r>
    </w:p>
    <w:p w14:paraId="2FB8BC6C">
      <w:pPr>
        <w:pStyle w:val="17"/>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投标日期：    年   月   日</w:t>
      </w:r>
    </w:p>
    <w:p w14:paraId="1F08D170">
      <w:pPr>
        <w:pBdr>
          <w:top w:val="none" w:color="000000" w:sz="0" w:space="0"/>
          <w:left w:val="none" w:color="000000" w:sz="0" w:space="0"/>
          <w:bottom w:val="none" w:color="000000" w:sz="0" w:space="0"/>
          <w:right w:val="none" w:color="000000" w:sz="0" w:space="0"/>
        </w:pBdr>
        <w:spacing w:line="480" w:lineRule="exact"/>
        <w:rPr>
          <w:color w:val="auto"/>
          <w:highlight w:val="none"/>
        </w:rPr>
      </w:pPr>
      <w:r>
        <w:rPr>
          <w:color w:val="auto"/>
          <w:highlight w:val="none"/>
        </w:rPr>
        <w:br w:type="page" w:clear="all"/>
      </w:r>
    </w:p>
    <w:p w14:paraId="2C44A645">
      <w:pPr>
        <w:rPr>
          <w:rFonts w:ascii="宋体" w:hAnsi="宋体" w:cs="宋体"/>
          <w:b/>
          <w:bCs/>
          <w:color w:val="auto"/>
          <w:sz w:val="32"/>
          <w:szCs w:val="32"/>
          <w:highlight w:val="none"/>
        </w:rPr>
      </w:pPr>
      <w:r>
        <w:rPr>
          <w:rFonts w:hint="eastAsia" w:hAnsi="宋体"/>
          <w:b/>
          <w:color w:val="auto"/>
          <w:sz w:val="32"/>
          <w:szCs w:val="32"/>
          <w:highlight w:val="none"/>
          <w:lang w:val="en-US" w:eastAsia="zh-CN"/>
        </w:rPr>
        <w:t>8</w:t>
      </w:r>
      <w:r>
        <w:rPr>
          <w:rFonts w:hint="eastAsia" w:ascii="宋体" w:hAnsi="宋体" w:cs="宋体"/>
          <w:b/>
          <w:bCs/>
          <w:color w:val="auto"/>
          <w:sz w:val="32"/>
          <w:szCs w:val="32"/>
          <w:highlight w:val="none"/>
        </w:rPr>
        <w:t>、技术（服务）要求偏离表</w:t>
      </w:r>
    </w:p>
    <w:p w14:paraId="377A0DE3">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技术（服务）要求偏离表</w:t>
      </w:r>
    </w:p>
    <w:tbl>
      <w:tblPr>
        <w:tblStyle w:val="36"/>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5"/>
        <w:gridCol w:w="1489"/>
        <w:gridCol w:w="2526"/>
        <w:gridCol w:w="1843"/>
        <w:gridCol w:w="2392"/>
      </w:tblGrid>
      <w:tr w14:paraId="4D8C5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1075" w:type="dxa"/>
            <w:vAlign w:val="center"/>
          </w:tcPr>
          <w:p w14:paraId="2E36F75C">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89" w:type="dxa"/>
            <w:vAlign w:val="center"/>
          </w:tcPr>
          <w:p w14:paraId="70315169">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内容</w:t>
            </w:r>
          </w:p>
        </w:tc>
        <w:tc>
          <w:tcPr>
            <w:tcW w:w="2526" w:type="dxa"/>
            <w:vAlign w:val="center"/>
          </w:tcPr>
          <w:p w14:paraId="19DE560A">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招标文件</w:t>
            </w:r>
          </w:p>
          <w:p w14:paraId="21D69D08">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技术要求</w:t>
            </w:r>
          </w:p>
        </w:tc>
        <w:tc>
          <w:tcPr>
            <w:tcW w:w="1843" w:type="dxa"/>
            <w:vAlign w:val="center"/>
          </w:tcPr>
          <w:p w14:paraId="68DE5170">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投标文件</w:t>
            </w:r>
          </w:p>
          <w:p w14:paraId="3C576713">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响应要求</w:t>
            </w:r>
          </w:p>
        </w:tc>
        <w:tc>
          <w:tcPr>
            <w:tcW w:w="2392" w:type="dxa"/>
            <w:vAlign w:val="center"/>
          </w:tcPr>
          <w:p w14:paraId="0011BAA8">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 xml:space="preserve"> 偏离情况</w:t>
            </w:r>
          </w:p>
        </w:tc>
      </w:tr>
      <w:tr w14:paraId="7457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60D4567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1</w:t>
            </w:r>
          </w:p>
        </w:tc>
        <w:tc>
          <w:tcPr>
            <w:tcW w:w="1489" w:type="dxa"/>
            <w:vAlign w:val="center"/>
          </w:tcPr>
          <w:p w14:paraId="1983DAC7">
            <w:pPr>
              <w:spacing w:line="400" w:lineRule="atLeast"/>
              <w:jc w:val="center"/>
              <w:rPr>
                <w:rFonts w:ascii="宋体" w:hAnsi="宋体" w:cs="宋体"/>
                <w:color w:val="auto"/>
                <w:sz w:val="24"/>
                <w:highlight w:val="none"/>
              </w:rPr>
            </w:pPr>
          </w:p>
        </w:tc>
        <w:tc>
          <w:tcPr>
            <w:tcW w:w="2526" w:type="dxa"/>
            <w:vAlign w:val="center"/>
          </w:tcPr>
          <w:p w14:paraId="3EFEF6DE">
            <w:pPr>
              <w:spacing w:line="400" w:lineRule="atLeast"/>
              <w:jc w:val="center"/>
              <w:rPr>
                <w:rFonts w:ascii="宋体" w:hAnsi="宋体" w:cs="宋体"/>
                <w:color w:val="auto"/>
                <w:sz w:val="24"/>
                <w:highlight w:val="none"/>
              </w:rPr>
            </w:pPr>
          </w:p>
        </w:tc>
        <w:tc>
          <w:tcPr>
            <w:tcW w:w="1843" w:type="dxa"/>
            <w:vAlign w:val="center"/>
          </w:tcPr>
          <w:p w14:paraId="1732AD9B">
            <w:pPr>
              <w:spacing w:line="400" w:lineRule="atLeast"/>
              <w:jc w:val="center"/>
              <w:rPr>
                <w:rFonts w:ascii="宋体" w:hAnsi="宋体" w:cs="宋体"/>
                <w:color w:val="auto"/>
                <w:sz w:val="24"/>
                <w:highlight w:val="none"/>
              </w:rPr>
            </w:pPr>
          </w:p>
        </w:tc>
        <w:tc>
          <w:tcPr>
            <w:tcW w:w="2392" w:type="dxa"/>
            <w:vAlign w:val="center"/>
          </w:tcPr>
          <w:p w14:paraId="1E945F55">
            <w:pPr>
              <w:spacing w:line="400" w:lineRule="atLeast"/>
              <w:jc w:val="center"/>
              <w:rPr>
                <w:rFonts w:ascii="宋体" w:hAnsi="宋体" w:cs="宋体"/>
                <w:color w:val="auto"/>
                <w:sz w:val="24"/>
                <w:highlight w:val="none"/>
              </w:rPr>
            </w:pPr>
          </w:p>
        </w:tc>
      </w:tr>
      <w:tr w14:paraId="7B7AE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2DFD238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2</w:t>
            </w:r>
          </w:p>
        </w:tc>
        <w:tc>
          <w:tcPr>
            <w:tcW w:w="1489" w:type="dxa"/>
            <w:vAlign w:val="center"/>
          </w:tcPr>
          <w:p w14:paraId="57F7372C">
            <w:pPr>
              <w:spacing w:line="400" w:lineRule="atLeast"/>
              <w:jc w:val="center"/>
              <w:rPr>
                <w:rFonts w:ascii="宋体" w:hAnsi="宋体" w:cs="宋体"/>
                <w:color w:val="auto"/>
                <w:sz w:val="24"/>
                <w:highlight w:val="none"/>
              </w:rPr>
            </w:pPr>
          </w:p>
        </w:tc>
        <w:tc>
          <w:tcPr>
            <w:tcW w:w="2526" w:type="dxa"/>
            <w:vAlign w:val="center"/>
          </w:tcPr>
          <w:p w14:paraId="6AA14C4F">
            <w:pPr>
              <w:spacing w:line="400" w:lineRule="atLeast"/>
              <w:jc w:val="center"/>
              <w:rPr>
                <w:rFonts w:ascii="宋体" w:hAnsi="宋体" w:cs="宋体"/>
                <w:color w:val="auto"/>
                <w:sz w:val="24"/>
                <w:highlight w:val="none"/>
              </w:rPr>
            </w:pPr>
          </w:p>
        </w:tc>
        <w:tc>
          <w:tcPr>
            <w:tcW w:w="1843" w:type="dxa"/>
            <w:vAlign w:val="center"/>
          </w:tcPr>
          <w:p w14:paraId="7194BD7C">
            <w:pPr>
              <w:spacing w:line="400" w:lineRule="atLeast"/>
              <w:jc w:val="center"/>
              <w:rPr>
                <w:rFonts w:ascii="宋体" w:hAnsi="宋体" w:cs="宋体"/>
                <w:color w:val="auto"/>
                <w:sz w:val="24"/>
                <w:highlight w:val="none"/>
              </w:rPr>
            </w:pPr>
          </w:p>
        </w:tc>
        <w:tc>
          <w:tcPr>
            <w:tcW w:w="2392" w:type="dxa"/>
            <w:vAlign w:val="center"/>
          </w:tcPr>
          <w:p w14:paraId="28E000ED">
            <w:pPr>
              <w:spacing w:line="400" w:lineRule="atLeast"/>
              <w:jc w:val="center"/>
              <w:rPr>
                <w:rFonts w:ascii="宋体" w:hAnsi="宋体" w:cs="宋体"/>
                <w:color w:val="auto"/>
                <w:sz w:val="24"/>
                <w:highlight w:val="none"/>
              </w:rPr>
            </w:pPr>
          </w:p>
        </w:tc>
      </w:tr>
      <w:tr w14:paraId="1167F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41DEFE2B">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3</w:t>
            </w:r>
          </w:p>
        </w:tc>
        <w:tc>
          <w:tcPr>
            <w:tcW w:w="1489" w:type="dxa"/>
            <w:vAlign w:val="center"/>
          </w:tcPr>
          <w:p w14:paraId="7CEB981E">
            <w:pPr>
              <w:spacing w:line="400" w:lineRule="atLeast"/>
              <w:jc w:val="center"/>
              <w:rPr>
                <w:rFonts w:ascii="宋体" w:hAnsi="宋体" w:cs="宋体"/>
                <w:color w:val="auto"/>
                <w:sz w:val="24"/>
                <w:highlight w:val="none"/>
              </w:rPr>
            </w:pPr>
          </w:p>
        </w:tc>
        <w:tc>
          <w:tcPr>
            <w:tcW w:w="2526" w:type="dxa"/>
            <w:vAlign w:val="center"/>
          </w:tcPr>
          <w:p w14:paraId="677D60BD">
            <w:pPr>
              <w:spacing w:line="400" w:lineRule="atLeast"/>
              <w:jc w:val="center"/>
              <w:rPr>
                <w:rFonts w:ascii="宋体" w:hAnsi="宋体" w:cs="宋体"/>
                <w:color w:val="auto"/>
                <w:sz w:val="24"/>
                <w:highlight w:val="none"/>
              </w:rPr>
            </w:pPr>
          </w:p>
        </w:tc>
        <w:tc>
          <w:tcPr>
            <w:tcW w:w="1843" w:type="dxa"/>
            <w:vAlign w:val="center"/>
          </w:tcPr>
          <w:p w14:paraId="1DFA7F5C">
            <w:pPr>
              <w:spacing w:line="400" w:lineRule="atLeast"/>
              <w:jc w:val="center"/>
              <w:rPr>
                <w:rFonts w:ascii="宋体" w:hAnsi="宋体" w:cs="宋体"/>
                <w:color w:val="auto"/>
                <w:sz w:val="24"/>
                <w:highlight w:val="none"/>
              </w:rPr>
            </w:pPr>
          </w:p>
        </w:tc>
        <w:tc>
          <w:tcPr>
            <w:tcW w:w="2392" w:type="dxa"/>
            <w:vAlign w:val="center"/>
          </w:tcPr>
          <w:p w14:paraId="6D070AAB">
            <w:pPr>
              <w:spacing w:line="400" w:lineRule="atLeast"/>
              <w:jc w:val="center"/>
              <w:rPr>
                <w:rFonts w:ascii="宋体" w:hAnsi="宋体" w:cs="宋体"/>
                <w:color w:val="auto"/>
                <w:sz w:val="24"/>
                <w:highlight w:val="none"/>
              </w:rPr>
            </w:pPr>
          </w:p>
        </w:tc>
      </w:tr>
      <w:tr w14:paraId="42BE0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3E5FC8C9">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4</w:t>
            </w:r>
          </w:p>
        </w:tc>
        <w:tc>
          <w:tcPr>
            <w:tcW w:w="1489" w:type="dxa"/>
            <w:vAlign w:val="center"/>
          </w:tcPr>
          <w:p w14:paraId="45099776">
            <w:pPr>
              <w:spacing w:line="400" w:lineRule="atLeast"/>
              <w:jc w:val="center"/>
              <w:rPr>
                <w:rFonts w:ascii="宋体" w:hAnsi="宋体" w:cs="宋体"/>
                <w:color w:val="auto"/>
                <w:sz w:val="24"/>
                <w:highlight w:val="none"/>
              </w:rPr>
            </w:pPr>
          </w:p>
        </w:tc>
        <w:tc>
          <w:tcPr>
            <w:tcW w:w="2526" w:type="dxa"/>
            <w:vAlign w:val="center"/>
          </w:tcPr>
          <w:p w14:paraId="6F799C5C">
            <w:pPr>
              <w:spacing w:line="400" w:lineRule="atLeast"/>
              <w:jc w:val="center"/>
              <w:rPr>
                <w:rFonts w:ascii="宋体" w:hAnsi="宋体" w:cs="宋体"/>
                <w:color w:val="auto"/>
                <w:sz w:val="24"/>
                <w:highlight w:val="none"/>
              </w:rPr>
            </w:pPr>
          </w:p>
        </w:tc>
        <w:tc>
          <w:tcPr>
            <w:tcW w:w="1843" w:type="dxa"/>
            <w:vAlign w:val="center"/>
          </w:tcPr>
          <w:p w14:paraId="53A79B8C">
            <w:pPr>
              <w:spacing w:line="400" w:lineRule="atLeast"/>
              <w:jc w:val="center"/>
              <w:rPr>
                <w:rFonts w:ascii="宋体" w:hAnsi="宋体" w:cs="宋体"/>
                <w:color w:val="auto"/>
                <w:sz w:val="24"/>
                <w:highlight w:val="none"/>
              </w:rPr>
            </w:pPr>
          </w:p>
        </w:tc>
        <w:tc>
          <w:tcPr>
            <w:tcW w:w="2392" w:type="dxa"/>
            <w:vAlign w:val="center"/>
          </w:tcPr>
          <w:p w14:paraId="3B7580CB">
            <w:pPr>
              <w:spacing w:line="400" w:lineRule="atLeast"/>
              <w:jc w:val="center"/>
              <w:rPr>
                <w:rFonts w:ascii="宋体" w:hAnsi="宋体" w:cs="宋体"/>
                <w:color w:val="auto"/>
                <w:sz w:val="24"/>
                <w:highlight w:val="none"/>
              </w:rPr>
            </w:pPr>
          </w:p>
        </w:tc>
      </w:tr>
      <w:tr w14:paraId="7D8BC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72C2F0D6">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5</w:t>
            </w:r>
          </w:p>
        </w:tc>
        <w:tc>
          <w:tcPr>
            <w:tcW w:w="1489" w:type="dxa"/>
            <w:vAlign w:val="center"/>
          </w:tcPr>
          <w:p w14:paraId="55649060">
            <w:pPr>
              <w:spacing w:line="400" w:lineRule="atLeast"/>
              <w:jc w:val="center"/>
              <w:rPr>
                <w:rFonts w:ascii="宋体" w:hAnsi="宋体" w:cs="宋体"/>
                <w:color w:val="auto"/>
                <w:sz w:val="24"/>
                <w:highlight w:val="none"/>
              </w:rPr>
            </w:pPr>
          </w:p>
        </w:tc>
        <w:tc>
          <w:tcPr>
            <w:tcW w:w="2526" w:type="dxa"/>
            <w:vAlign w:val="center"/>
          </w:tcPr>
          <w:p w14:paraId="70B3445D">
            <w:pPr>
              <w:spacing w:line="400" w:lineRule="atLeast"/>
              <w:jc w:val="center"/>
              <w:rPr>
                <w:rFonts w:ascii="宋体" w:hAnsi="宋体" w:cs="宋体"/>
                <w:color w:val="auto"/>
                <w:sz w:val="24"/>
                <w:highlight w:val="none"/>
              </w:rPr>
            </w:pPr>
          </w:p>
        </w:tc>
        <w:tc>
          <w:tcPr>
            <w:tcW w:w="1843" w:type="dxa"/>
            <w:vAlign w:val="center"/>
          </w:tcPr>
          <w:p w14:paraId="26E6931F">
            <w:pPr>
              <w:spacing w:line="400" w:lineRule="atLeast"/>
              <w:jc w:val="center"/>
              <w:rPr>
                <w:rFonts w:ascii="宋体" w:hAnsi="宋体" w:cs="宋体"/>
                <w:color w:val="auto"/>
                <w:sz w:val="24"/>
                <w:highlight w:val="none"/>
              </w:rPr>
            </w:pPr>
          </w:p>
        </w:tc>
        <w:tc>
          <w:tcPr>
            <w:tcW w:w="2392" w:type="dxa"/>
            <w:vAlign w:val="center"/>
          </w:tcPr>
          <w:p w14:paraId="414CC559">
            <w:pPr>
              <w:spacing w:line="400" w:lineRule="atLeast"/>
              <w:jc w:val="center"/>
              <w:rPr>
                <w:rFonts w:ascii="宋体" w:hAnsi="宋体" w:cs="宋体"/>
                <w:color w:val="auto"/>
                <w:sz w:val="24"/>
                <w:highlight w:val="none"/>
              </w:rPr>
            </w:pPr>
          </w:p>
        </w:tc>
      </w:tr>
      <w:tr w14:paraId="39D8B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62253DA9">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6</w:t>
            </w:r>
          </w:p>
        </w:tc>
        <w:tc>
          <w:tcPr>
            <w:tcW w:w="1489" w:type="dxa"/>
            <w:vAlign w:val="center"/>
          </w:tcPr>
          <w:p w14:paraId="317F05B9">
            <w:pPr>
              <w:spacing w:line="400" w:lineRule="atLeast"/>
              <w:jc w:val="center"/>
              <w:rPr>
                <w:rFonts w:ascii="宋体" w:hAnsi="宋体" w:cs="宋体"/>
                <w:color w:val="auto"/>
                <w:sz w:val="24"/>
                <w:highlight w:val="none"/>
              </w:rPr>
            </w:pPr>
          </w:p>
        </w:tc>
        <w:tc>
          <w:tcPr>
            <w:tcW w:w="2526" w:type="dxa"/>
            <w:vAlign w:val="center"/>
          </w:tcPr>
          <w:p w14:paraId="53CB16B6">
            <w:pPr>
              <w:spacing w:line="400" w:lineRule="atLeast"/>
              <w:jc w:val="center"/>
              <w:rPr>
                <w:rFonts w:ascii="宋体" w:hAnsi="宋体" w:cs="宋体"/>
                <w:color w:val="auto"/>
                <w:sz w:val="24"/>
                <w:highlight w:val="none"/>
              </w:rPr>
            </w:pPr>
          </w:p>
        </w:tc>
        <w:tc>
          <w:tcPr>
            <w:tcW w:w="1843" w:type="dxa"/>
            <w:vAlign w:val="center"/>
          </w:tcPr>
          <w:p w14:paraId="762768FF">
            <w:pPr>
              <w:spacing w:line="400" w:lineRule="atLeast"/>
              <w:jc w:val="center"/>
              <w:rPr>
                <w:rFonts w:ascii="宋体" w:hAnsi="宋体" w:cs="宋体"/>
                <w:color w:val="auto"/>
                <w:sz w:val="24"/>
                <w:highlight w:val="none"/>
              </w:rPr>
            </w:pPr>
          </w:p>
        </w:tc>
        <w:tc>
          <w:tcPr>
            <w:tcW w:w="2392" w:type="dxa"/>
            <w:vAlign w:val="center"/>
          </w:tcPr>
          <w:p w14:paraId="7BF3E03B">
            <w:pPr>
              <w:spacing w:line="400" w:lineRule="atLeast"/>
              <w:jc w:val="center"/>
              <w:rPr>
                <w:rFonts w:ascii="宋体" w:hAnsi="宋体" w:cs="宋体"/>
                <w:color w:val="auto"/>
                <w:sz w:val="24"/>
                <w:highlight w:val="none"/>
              </w:rPr>
            </w:pPr>
          </w:p>
        </w:tc>
      </w:tr>
      <w:tr w14:paraId="30105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FFD8C13">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7</w:t>
            </w:r>
          </w:p>
        </w:tc>
        <w:tc>
          <w:tcPr>
            <w:tcW w:w="1489" w:type="dxa"/>
            <w:vAlign w:val="center"/>
          </w:tcPr>
          <w:p w14:paraId="41EBD0E8">
            <w:pPr>
              <w:spacing w:line="400" w:lineRule="atLeast"/>
              <w:jc w:val="center"/>
              <w:rPr>
                <w:rFonts w:ascii="宋体" w:hAnsi="宋体" w:cs="宋体"/>
                <w:color w:val="auto"/>
                <w:sz w:val="24"/>
                <w:highlight w:val="none"/>
              </w:rPr>
            </w:pPr>
          </w:p>
        </w:tc>
        <w:tc>
          <w:tcPr>
            <w:tcW w:w="2526" w:type="dxa"/>
            <w:vAlign w:val="center"/>
          </w:tcPr>
          <w:p w14:paraId="3A00DFDE">
            <w:pPr>
              <w:spacing w:line="400" w:lineRule="atLeast"/>
              <w:jc w:val="center"/>
              <w:rPr>
                <w:rFonts w:ascii="宋体" w:hAnsi="宋体" w:cs="宋体"/>
                <w:color w:val="auto"/>
                <w:sz w:val="24"/>
                <w:highlight w:val="none"/>
              </w:rPr>
            </w:pPr>
          </w:p>
        </w:tc>
        <w:tc>
          <w:tcPr>
            <w:tcW w:w="1843" w:type="dxa"/>
            <w:vAlign w:val="center"/>
          </w:tcPr>
          <w:p w14:paraId="2F18A9AB">
            <w:pPr>
              <w:spacing w:line="400" w:lineRule="atLeast"/>
              <w:jc w:val="center"/>
              <w:rPr>
                <w:rFonts w:ascii="宋体" w:hAnsi="宋体" w:cs="宋体"/>
                <w:color w:val="auto"/>
                <w:sz w:val="24"/>
                <w:highlight w:val="none"/>
              </w:rPr>
            </w:pPr>
          </w:p>
        </w:tc>
        <w:tc>
          <w:tcPr>
            <w:tcW w:w="2392" w:type="dxa"/>
            <w:vAlign w:val="center"/>
          </w:tcPr>
          <w:p w14:paraId="4ABE6D67">
            <w:pPr>
              <w:spacing w:line="400" w:lineRule="atLeast"/>
              <w:jc w:val="center"/>
              <w:rPr>
                <w:rFonts w:ascii="宋体" w:hAnsi="宋体" w:cs="宋体"/>
                <w:color w:val="auto"/>
                <w:sz w:val="24"/>
                <w:highlight w:val="none"/>
              </w:rPr>
            </w:pPr>
          </w:p>
        </w:tc>
      </w:tr>
      <w:tr w14:paraId="7CC7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1081FDD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8</w:t>
            </w:r>
          </w:p>
        </w:tc>
        <w:tc>
          <w:tcPr>
            <w:tcW w:w="1489" w:type="dxa"/>
            <w:vAlign w:val="center"/>
          </w:tcPr>
          <w:p w14:paraId="29F1240A">
            <w:pPr>
              <w:spacing w:line="400" w:lineRule="atLeast"/>
              <w:jc w:val="center"/>
              <w:rPr>
                <w:rFonts w:ascii="宋体" w:hAnsi="宋体" w:cs="宋体"/>
                <w:color w:val="auto"/>
                <w:sz w:val="24"/>
                <w:highlight w:val="none"/>
              </w:rPr>
            </w:pPr>
          </w:p>
        </w:tc>
        <w:tc>
          <w:tcPr>
            <w:tcW w:w="2526" w:type="dxa"/>
            <w:vAlign w:val="center"/>
          </w:tcPr>
          <w:p w14:paraId="58BA6055">
            <w:pPr>
              <w:spacing w:line="400" w:lineRule="atLeast"/>
              <w:jc w:val="center"/>
              <w:rPr>
                <w:rFonts w:ascii="宋体" w:hAnsi="宋体" w:cs="宋体"/>
                <w:color w:val="auto"/>
                <w:sz w:val="24"/>
                <w:highlight w:val="none"/>
              </w:rPr>
            </w:pPr>
          </w:p>
        </w:tc>
        <w:tc>
          <w:tcPr>
            <w:tcW w:w="1843" w:type="dxa"/>
            <w:vAlign w:val="center"/>
          </w:tcPr>
          <w:p w14:paraId="185F0F61">
            <w:pPr>
              <w:spacing w:line="400" w:lineRule="atLeast"/>
              <w:jc w:val="center"/>
              <w:rPr>
                <w:rFonts w:ascii="宋体" w:hAnsi="宋体" w:cs="宋体"/>
                <w:color w:val="auto"/>
                <w:sz w:val="24"/>
                <w:highlight w:val="none"/>
              </w:rPr>
            </w:pPr>
          </w:p>
        </w:tc>
        <w:tc>
          <w:tcPr>
            <w:tcW w:w="2392" w:type="dxa"/>
            <w:vAlign w:val="center"/>
          </w:tcPr>
          <w:p w14:paraId="00D99B9E">
            <w:pPr>
              <w:spacing w:line="400" w:lineRule="atLeast"/>
              <w:jc w:val="center"/>
              <w:rPr>
                <w:rFonts w:ascii="宋体" w:hAnsi="宋体" w:cs="宋体"/>
                <w:color w:val="auto"/>
                <w:sz w:val="24"/>
                <w:highlight w:val="none"/>
              </w:rPr>
            </w:pPr>
          </w:p>
        </w:tc>
      </w:tr>
      <w:tr w14:paraId="60C0C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405CA52C">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w:t>
            </w:r>
          </w:p>
        </w:tc>
        <w:tc>
          <w:tcPr>
            <w:tcW w:w="1489" w:type="dxa"/>
            <w:vAlign w:val="center"/>
          </w:tcPr>
          <w:p w14:paraId="7C2E92C8">
            <w:pPr>
              <w:spacing w:line="400" w:lineRule="atLeast"/>
              <w:jc w:val="center"/>
              <w:rPr>
                <w:rFonts w:ascii="宋体" w:hAnsi="宋体" w:cs="宋体"/>
                <w:color w:val="auto"/>
                <w:sz w:val="24"/>
                <w:highlight w:val="none"/>
              </w:rPr>
            </w:pPr>
          </w:p>
        </w:tc>
        <w:tc>
          <w:tcPr>
            <w:tcW w:w="2526" w:type="dxa"/>
            <w:vAlign w:val="center"/>
          </w:tcPr>
          <w:p w14:paraId="4217D92A">
            <w:pPr>
              <w:spacing w:line="400" w:lineRule="atLeast"/>
              <w:jc w:val="center"/>
              <w:rPr>
                <w:rFonts w:ascii="宋体" w:hAnsi="宋体" w:cs="宋体"/>
                <w:color w:val="auto"/>
                <w:sz w:val="24"/>
                <w:highlight w:val="none"/>
              </w:rPr>
            </w:pPr>
          </w:p>
        </w:tc>
        <w:tc>
          <w:tcPr>
            <w:tcW w:w="1843" w:type="dxa"/>
            <w:vAlign w:val="center"/>
          </w:tcPr>
          <w:p w14:paraId="5C311E44">
            <w:pPr>
              <w:spacing w:line="400" w:lineRule="atLeast"/>
              <w:jc w:val="center"/>
              <w:rPr>
                <w:rFonts w:ascii="宋体" w:hAnsi="宋体" w:cs="宋体"/>
                <w:color w:val="auto"/>
                <w:sz w:val="24"/>
                <w:highlight w:val="none"/>
              </w:rPr>
            </w:pPr>
          </w:p>
        </w:tc>
        <w:tc>
          <w:tcPr>
            <w:tcW w:w="2392" w:type="dxa"/>
            <w:vAlign w:val="center"/>
          </w:tcPr>
          <w:p w14:paraId="39483027">
            <w:pPr>
              <w:spacing w:line="400" w:lineRule="atLeast"/>
              <w:jc w:val="center"/>
              <w:rPr>
                <w:rFonts w:ascii="宋体" w:hAnsi="宋体" w:cs="宋体"/>
                <w:color w:val="auto"/>
                <w:sz w:val="24"/>
                <w:highlight w:val="none"/>
              </w:rPr>
            </w:pPr>
          </w:p>
        </w:tc>
      </w:tr>
      <w:tr w14:paraId="651DE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9E07DD5">
            <w:pPr>
              <w:spacing w:line="400" w:lineRule="atLeast"/>
              <w:jc w:val="center"/>
              <w:rPr>
                <w:rFonts w:ascii="宋体" w:hAnsi="宋体" w:cs="宋体"/>
                <w:color w:val="auto"/>
                <w:sz w:val="24"/>
                <w:highlight w:val="none"/>
              </w:rPr>
            </w:pPr>
          </w:p>
        </w:tc>
        <w:tc>
          <w:tcPr>
            <w:tcW w:w="1489" w:type="dxa"/>
            <w:vAlign w:val="center"/>
          </w:tcPr>
          <w:p w14:paraId="7BF47FE2">
            <w:pPr>
              <w:spacing w:line="400" w:lineRule="atLeast"/>
              <w:jc w:val="center"/>
              <w:rPr>
                <w:rFonts w:ascii="宋体" w:hAnsi="宋体" w:cs="宋体"/>
                <w:color w:val="auto"/>
                <w:sz w:val="24"/>
                <w:highlight w:val="none"/>
              </w:rPr>
            </w:pPr>
          </w:p>
        </w:tc>
        <w:tc>
          <w:tcPr>
            <w:tcW w:w="2526" w:type="dxa"/>
            <w:vAlign w:val="center"/>
          </w:tcPr>
          <w:p w14:paraId="065C05BB">
            <w:pPr>
              <w:spacing w:line="400" w:lineRule="atLeast"/>
              <w:jc w:val="center"/>
              <w:rPr>
                <w:rFonts w:ascii="宋体" w:hAnsi="宋体" w:cs="宋体"/>
                <w:color w:val="auto"/>
                <w:sz w:val="24"/>
                <w:highlight w:val="none"/>
              </w:rPr>
            </w:pPr>
          </w:p>
        </w:tc>
        <w:tc>
          <w:tcPr>
            <w:tcW w:w="1843" w:type="dxa"/>
            <w:vAlign w:val="center"/>
          </w:tcPr>
          <w:p w14:paraId="1A7C1290">
            <w:pPr>
              <w:spacing w:line="400" w:lineRule="atLeast"/>
              <w:jc w:val="center"/>
              <w:rPr>
                <w:rFonts w:ascii="宋体" w:hAnsi="宋体" w:cs="宋体"/>
                <w:color w:val="auto"/>
                <w:sz w:val="24"/>
                <w:highlight w:val="none"/>
              </w:rPr>
            </w:pPr>
          </w:p>
        </w:tc>
        <w:tc>
          <w:tcPr>
            <w:tcW w:w="2392" w:type="dxa"/>
            <w:vAlign w:val="center"/>
          </w:tcPr>
          <w:p w14:paraId="053BC8E2">
            <w:pPr>
              <w:spacing w:line="400" w:lineRule="atLeast"/>
              <w:jc w:val="center"/>
              <w:rPr>
                <w:rFonts w:ascii="宋体" w:hAnsi="宋体" w:cs="宋体"/>
                <w:color w:val="auto"/>
                <w:sz w:val="24"/>
                <w:highlight w:val="none"/>
              </w:rPr>
            </w:pPr>
          </w:p>
        </w:tc>
      </w:tr>
      <w:tr w14:paraId="0C0B6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08310FD">
            <w:pPr>
              <w:spacing w:line="400" w:lineRule="atLeast"/>
              <w:jc w:val="center"/>
              <w:rPr>
                <w:rFonts w:ascii="宋体" w:hAnsi="宋体" w:cs="宋体"/>
                <w:color w:val="auto"/>
                <w:sz w:val="24"/>
                <w:highlight w:val="none"/>
              </w:rPr>
            </w:pPr>
          </w:p>
        </w:tc>
        <w:tc>
          <w:tcPr>
            <w:tcW w:w="1489" w:type="dxa"/>
            <w:vAlign w:val="center"/>
          </w:tcPr>
          <w:p w14:paraId="4C3D8060">
            <w:pPr>
              <w:spacing w:line="400" w:lineRule="atLeast"/>
              <w:jc w:val="center"/>
              <w:rPr>
                <w:rFonts w:ascii="宋体" w:hAnsi="宋体" w:cs="宋体"/>
                <w:color w:val="auto"/>
                <w:sz w:val="24"/>
                <w:highlight w:val="none"/>
              </w:rPr>
            </w:pPr>
          </w:p>
        </w:tc>
        <w:tc>
          <w:tcPr>
            <w:tcW w:w="2526" w:type="dxa"/>
            <w:vAlign w:val="center"/>
          </w:tcPr>
          <w:p w14:paraId="4EDB90A5">
            <w:pPr>
              <w:spacing w:line="400" w:lineRule="atLeast"/>
              <w:jc w:val="center"/>
              <w:rPr>
                <w:rFonts w:ascii="宋体" w:hAnsi="宋体" w:cs="宋体"/>
                <w:color w:val="auto"/>
                <w:sz w:val="24"/>
                <w:highlight w:val="none"/>
              </w:rPr>
            </w:pPr>
          </w:p>
        </w:tc>
        <w:tc>
          <w:tcPr>
            <w:tcW w:w="1843" w:type="dxa"/>
            <w:vAlign w:val="center"/>
          </w:tcPr>
          <w:p w14:paraId="5C1EAA5D">
            <w:pPr>
              <w:spacing w:line="400" w:lineRule="atLeast"/>
              <w:jc w:val="center"/>
              <w:rPr>
                <w:rFonts w:ascii="宋体" w:hAnsi="宋体" w:cs="宋体"/>
                <w:color w:val="auto"/>
                <w:sz w:val="24"/>
                <w:highlight w:val="none"/>
              </w:rPr>
            </w:pPr>
          </w:p>
        </w:tc>
        <w:tc>
          <w:tcPr>
            <w:tcW w:w="2392" w:type="dxa"/>
            <w:vAlign w:val="center"/>
          </w:tcPr>
          <w:p w14:paraId="0E5B9670">
            <w:pPr>
              <w:spacing w:line="400" w:lineRule="atLeast"/>
              <w:jc w:val="center"/>
              <w:rPr>
                <w:rFonts w:ascii="宋体" w:hAnsi="宋体" w:cs="宋体"/>
                <w:color w:val="auto"/>
                <w:sz w:val="24"/>
                <w:highlight w:val="none"/>
              </w:rPr>
            </w:pPr>
          </w:p>
        </w:tc>
      </w:tr>
    </w:tbl>
    <w:p w14:paraId="2DDC6F6A">
      <w:pPr>
        <w:spacing w:line="420" w:lineRule="exact"/>
        <w:rPr>
          <w:rFonts w:ascii="宋体" w:hAnsi="宋体" w:cs="宋体"/>
          <w:color w:val="auto"/>
          <w:sz w:val="24"/>
          <w:highlight w:val="none"/>
          <w:lang w:val="zh-CN"/>
        </w:rPr>
      </w:pPr>
      <w:r>
        <w:rPr>
          <w:rFonts w:hint="eastAsia" w:ascii="宋体" w:hAnsi="宋体" w:cs="宋体"/>
          <w:color w:val="auto"/>
          <w:sz w:val="24"/>
          <w:highlight w:val="none"/>
          <w:lang w:val="zh-CN"/>
        </w:rPr>
        <w:t>注：</w:t>
      </w:r>
    </w:p>
    <w:p w14:paraId="3564527C">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投标人应在本表中对照招标文件技术要求（包括服务要求）与实际投标技术要求（包括服务要求）逐项对应列出，并在“偏离说明”项下填写以下内容：优于的，填写“正偏离”；符合的，填写“无偏离”；低于的，填写“负偏离”。</w:t>
      </w:r>
    </w:p>
    <w:p w14:paraId="1C9CB0EA">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2、若事项较多，投标人可根据响应内容的实际情况另纸说明。</w:t>
      </w:r>
    </w:p>
    <w:p w14:paraId="54BE07FB">
      <w:pPr>
        <w:spacing w:line="420" w:lineRule="exact"/>
        <w:rPr>
          <w:rFonts w:ascii="宋体" w:hAnsi="宋体" w:cs="宋体"/>
          <w:color w:val="auto"/>
          <w:sz w:val="24"/>
          <w:highlight w:val="none"/>
        </w:rPr>
      </w:pPr>
    </w:p>
    <w:p w14:paraId="270E7AE3">
      <w:pPr>
        <w:spacing w:line="420" w:lineRule="exact"/>
        <w:rPr>
          <w:rFonts w:ascii="宋体" w:hAnsi="宋体" w:cs="宋体"/>
          <w:color w:val="auto"/>
          <w:sz w:val="24"/>
          <w:highlight w:val="none"/>
        </w:rPr>
      </w:pPr>
    </w:p>
    <w:p w14:paraId="1B126B7B">
      <w:pPr>
        <w:spacing w:line="420" w:lineRule="exact"/>
        <w:rPr>
          <w:rFonts w:ascii="宋体" w:hAnsi="宋体" w:cs="宋体"/>
          <w:color w:val="auto"/>
          <w:sz w:val="24"/>
          <w:highlight w:val="none"/>
        </w:rPr>
      </w:pPr>
    </w:p>
    <w:p w14:paraId="2B3063CB">
      <w:pPr>
        <w:spacing w:line="420" w:lineRule="exact"/>
        <w:rPr>
          <w:rFonts w:ascii="宋体" w:hAnsi="宋体" w:cs="宋体"/>
          <w:color w:val="auto"/>
          <w:sz w:val="24"/>
          <w:highlight w:val="none"/>
        </w:rPr>
      </w:pPr>
    </w:p>
    <w:p w14:paraId="409FB292">
      <w:pPr>
        <w:spacing w:line="420" w:lineRule="exact"/>
        <w:rPr>
          <w:rFonts w:ascii="宋体" w:hAnsi="宋体" w:cs="宋体"/>
          <w:color w:val="auto"/>
          <w:sz w:val="24"/>
          <w:highlight w:val="none"/>
        </w:rPr>
      </w:pPr>
    </w:p>
    <w:p w14:paraId="2C48C6A7">
      <w:pPr>
        <w:spacing w:line="420" w:lineRule="exact"/>
        <w:rPr>
          <w:rFonts w:ascii="宋体" w:hAnsi="宋体" w:cs="宋体"/>
          <w:color w:val="auto"/>
          <w:sz w:val="24"/>
          <w:highlight w:val="none"/>
        </w:rPr>
      </w:pPr>
    </w:p>
    <w:p w14:paraId="0E9F845E">
      <w:pPr>
        <w:spacing w:line="420" w:lineRule="exact"/>
        <w:rPr>
          <w:rFonts w:ascii="宋体" w:hAnsi="宋体" w:cs="宋体"/>
          <w:color w:val="auto"/>
          <w:sz w:val="24"/>
          <w:highlight w:val="none"/>
        </w:rPr>
      </w:pPr>
      <w:r>
        <w:rPr>
          <w:rFonts w:hint="eastAsia" w:ascii="宋体" w:hAnsi="宋体" w:cs="宋体"/>
          <w:color w:val="auto"/>
          <w:sz w:val="24"/>
          <w:highlight w:val="none"/>
        </w:rPr>
        <w:t>投标单位：（单位盖章）</w:t>
      </w:r>
    </w:p>
    <w:p w14:paraId="732A5115">
      <w:pPr>
        <w:spacing w:line="420" w:lineRule="exact"/>
        <w:rPr>
          <w:rFonts w:ascii="宋体" w:hAnsi="宋体" w:cs="宋体"/>
          <w:bCs/>
          <w:color w:val="auto"/>
          <w:sz w:val="24"/>
          <w:highlight w:val="none"/>
        </w:rPr>
      </w:pPr>
      <w:r>
        <w:rPr>
          <w:rFonts w:hint="eastAsia" w:ascii="宋体" w:hAnsi="宋体" w:cs="宋体"/>
          <w:color w:val="auto"/>
          <w:sz w:val="24"/>
          <w:highlight w:val="none"/>
        </w:rPr>
        <w:t>法定代表人或代理人（签字或盖章）</w:t>
      </w:r>
      <w:r>
        <w:rPr>
          <w:rFonts w:hint="eastAsia" w:ascii="宋体" w:hAnsi="宋体" w:cs="宋体"/>
          <w:bCs/>
          <w:color w:val="auto"/>
          <w:sz w:val="24"/>
          <w:highlight w:val="none"/>
        </w:rPr>
        <w:t>：</w:t>
      </w:r>
    </w:p>
    <w:p w14:paraId="39ED8056">
      <w:pPr>
        <w:pBdr>
          <w:top w:val="none" w:color="000000" w:sz="0" w:space="0"/>
          <w:left w:val="none" w:color="000000" w:sz="0" w:space="0"/>
          <w:bottom w:val="none" w:color="000000" w:sz="0" w:space="0"/>
          <w:right w:val="none" w:color="000000" w:sz="0" w:space="0"/>
        </w:pBdr>
        <w:spacing w:line="420" w:lineRule="exact"/>
        <w:rPr>
          <w:rFonts w:ascii="宋体" w:hAnsi="宋体" w:cs="宋体"/>
          <w:color w:val="auto"/>
          <w:sz w:val="24"/>
          <w:highlight w:val="none"/>
        </w:rPr>
      </w:pPr>
      <w:r>
        <w:rPr>
          <w:rFonts w:hint="eastAsia" w:ascii="宋体" w:hAnsi="宋体" w:cs="宋体"/>
          <w:color w:val="auto"/>
          <w:sz w:val="24"/>
          <w:highlight w:val="none"/>
        </w:rPr>
        <w:t>投标日期：   年   月   日</w:t>
      </w:r>
    </w:p>
    <w:p w14:paraId="25D4ECE3">
      <w:pPr>
        <w:pStyle w:val="199"/>
        <w:rPr>
          <w:rFonts w:ascii="宋体" w:hAnsi="宋体" w:eastAsia="宋体" w:cs="宋体"/>
          <w:color w:val="auto"/>
          <w:sz w:val="24"/>
          <w:highlight w:val="none"/>
        </w:rPr>
      </w:pPr>
    </w:p>
    <w:p w14:paraId="43B684E8">
      <w:pPr>
        <w:rPr>
          <w:rFonts w:ascii="宋体" w:hAnsi="宋体" w:cs="宋体"/>
          <w:color w:val="auto"/>
          <w:sz w:val="24"/>
          <w:highlight w:val="none"/>
        </w:rPr>
      </w:pPr>
    </w:p>
    <w:p w14:paraId="32CDF4F0">
      <w:pPr>
        <w:rPr>
          <w:rFonts w:ascii="宋体" w:hAnsi="宋体" w:cs="宋体"/>
          <w:color w:val="auto"/>
          <w:sz w:val="24"/>
          <w:highlight w:val="none"/>
        </w:rPr>
      </w:pPr>
    </w:p>
    <w:p w14:paraId="17BCC480">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auto"/>
          <w:sz w:val="32"/>
          <w:highlight w:val="none"/>
        </w:rPr>
      </w:pPr>
    </w:p>
    <w:p w14:paraId="12F410DE">
      <w:pPr>
        <w:pBdr>
          <w:top w:val="none" w:color="000000" w:sz="0" w:space="0"/>
          <w:left w:val="none" w:color="000000" w:sz="0" w:space="0"/>
          <w:bottom w:val="none" w:color="000000" w:sz="0" w:space="0"/>
          <w:right w:val="none" w:color="000000" w:sz="0" w:space="0"/>
        </w:pBdr>
        <w:spacing w:line="85" w:lineRule="atLeast"/>
        <w:rPr>
          <w:rFonts w:ascii="宋体" w:hAnsi="宋体" w:cs="宋体"/>
          <w:b/>
          <w:bCs/>
          <w:color w:val="auto"/>
          <w:sz w:val="32"/>
          <w:szCs w:val="32"/>
          <w:highlight w:val="none"/>
        </w:rPr>
      </w:pPr>
      <w:r>
        <w:rPr>
          <w:rFonts w:hint="eastAsia" w:ascii="宋体" w:hAnsi="宋体" w:cs="宋体"/>
          <w:b/>
          <w:color w:val="auto"/>
          <w:sz w:val="32"/>
          <w:highlight w:val="none"/>
          <w:lang w:val="en-US" w:eastAsia="zh-CN"/>
        </w:rPr>
        <w:t>9</w:t>
      </w:r>
      <w:r>
        <w:rPr>
          <w:rFonts w:ascii="宋体" w:hAnsi="宋体" w:cs="宋体"/>
          <w:b/>
          <w:color w:val="auto"/>
          <w:sz w:val="32"/>
          <w:highlight w:val="none"/>
        </w:rPr>
        <w:t>、商务偏离表</w:t>
      </w:r>
    </w:p>
    <w:p w14:paraId="1B0986B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pacing w:val="20"/>
          <w:sz w:val="32"/>
          <w:highlight w:val="none"/>
        </w:rPr>
        <w:t>商务条款偏离表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404F06DE">
        <w:tblPrEx>
          <w:tblCellMar>
            <w:top w:w="0" w:type="dxa"/>
            <w:left w:w="108" w:type="dxa"/>
            <w:bottom w:w="0" w:type="dxa"/>
            <w:right w:w="108" w:type="dxa"/>
          </w:tblCellMar>
        </w:tblPrEx>
        <w:trPr>
          <w:trHeight w:val="80" w:hRule="atLeast"/>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21AC7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A2D6DF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1056C3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A6B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7A554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919284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备注</w:t>
            </w:r>
          </w:p>
        </w:tc>
      </w:tr>
      <w:tr w14:paraId="3BA972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65AB8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68094E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DD9CDD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BA43B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650B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FCC8380">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469DE5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CEC56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28DBE8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9A5BC0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AC8B204">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C24B8B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C33F0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6F3A6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9D4C3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361DC8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4C4E14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F2F023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F7F83B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B80EDE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795667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FC62D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A98B42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39B5F6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EC5539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2BA4B5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547909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24CAE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9B010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62B4C80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320AFA1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BF605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0A25B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81A3C5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83CCA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A8F6E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0A9BFA8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017B6A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41EFB5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34444E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AFDEDB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B42FF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1999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9350C48">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A9E11C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B91FC3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EF1183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87A567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1CB005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C2A2B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73A9AD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0FC758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D86D6D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C9451D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4D4660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6668C7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506C3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A29247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C0B5C5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72059A0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347B56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15EBFA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bl>
    <w:p w14:paraId="7497985B">
      <w:pPr>
        <w:pBdr>
          <w:top w:val="none" w:color="000000" w:sz="0" w:space="0"/>
          <w:left w:val="none" w:color="000000" w:sz="0" w:space="0"/>
          <w:bottom w:val="none" w:color="000000" w:sz="0" w:space="0"/>
          <w:right w:val="none" w:color="000000" w:sz="0" w:space="0"/>
        </w:pBdr>
        <w:spacing w:line="85" w:lineRule="atLeast"/>
        <w:ind w:firstLine="482"/>
        <w:rPr>
          <w:color w:val="auto"/>
          <w:highlight w:val="none"/>
        </w:rPr>
      </w:pPr>
      <w:r>
        <w:rPr>
          <w:rFonts w:ascii="宋体" w:hAnsi="宋体" w:cs="宋体"/>
          <w:b/>
          <w:color w:val="auto"/>
          <w:sz w:val="24"/>
          <w:highlight w:val="none"/>
        </w:rPr>
        <w:t> </w:t>
      </w:r>
    </w:p>
    <w:p w14:paraId="539DBF93">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r>
        <w:rPr>
          <w:rFonts w:ascii="宋体" w:hAnsi="宋体" w:cs="宋体"/>
          <w:color w:val="auto"/>
          <w:sz w:val="24"/>
          <w:highlight w:val="none"/>
        </w:rPr>
        <w:t>注：</w:t>
      </w:r>
    </w:p>
    <w:p w14:paraId="4B405A5E">
      <w:pPr>
        <w:numPr>
          <w:ilvl w:val="0"/>
          <w:numId w:val="2"/>
        </w:numPr>
        <w:pBdr>
          <w:top w:val="none" w:color="000000" w:sz="0" w:space="0"/>
          <w:left w:val="none" w:color="000000" w:sz="0" w:space="0"/>
          <w:bottom w:val="none" w:color="000000" w:sz="0" w:space="0"/>
          <w:right w:val="none" w:color="000000" w:sz="0" w:space="0"/>
        </w:pBdr>
        <w:spacing w:line="440" w:lineRule="atLeast"/>
        <w:ind w:firstLine="480"/>
        <w:rPr>
          <w:rFonts w:ascii="宋体" w:hAnsi="宋体" w:cs="宋体"/>
          <w:color w:val="auto"/>
          <w:sz w:val="24"/>
          <w:highlight w:val="none"/>
        </w:rPr>
      </w:pPr>
      <w:r>
        <w:rPr>
          <w:rFonts w:ascii="宋体" w:hAnsi="宋体" w:cs="宋体"/>
          <w:color w:val="auto"/>
          <w:sz w:val="24"/>
          <w:highlight w:val="none"/>
        </w:rPr>
        <w:t>供应商应在本表中把招标文件商务要求与实际投标商务要求逐项对应列出，并在“偏离说明”项下填写以下内容：优于的，填写“正偏离”；符合的，填写“无偏离”；</w:t>
      </w:r>
    </w:p>
    <w:p w14:paraId="54F947C6">
      <w:pPr>
        <w:numPr>
          <w:ilvl w:val="0"/>
          <w:numId w:val="0"/>
        </w:numPr>
        <w:pBdr>
          <w:top w:val="none" w:color="000000" w:sz="0" w:space="0"/>
          <w:left w:val="none" w:color="000000" w:sz="0" w:space="0"/>
          <w:bottom w:val="none" w:color="000000" w:sz="0" w:space="0"/>
          <w:right w:val="none" w:color="000000" w:sz="0" w:space="0"/>
        </w:pBdr>
        <w:spacing w:line="440" w:lineRule="atLeast"/>
        <w:ind w:firstLine="420" w:firstLineChars="0"/>
        <w:rPr>
          <w:color w:val="auto"/>
          <w:highlight w:val="none"/>
        </w:rPr>
      </w:pPr>
      <w:r>
        <w:rPr>
          <w:rFonts w:ascii="宋体" w:hAnsi="宋体" w:cs="宋体"/>
          <w:color w:val="auto"/>
          <w:sz w:val="24"/>
          <w:highlight w:val="none"/>
        </w:rPr>
        <w:t>2、若事项较多，投标人可根据响应内容的实际情况另纸说明。</w:t>
      </w:r>
    </w:p>
    <w:p w14:paraId="373CB7B1">
      <w:pPr>
        <w:pBdr>
          <w:top w:val="none" w:color="000000" w:sz="0" w:space="0"/>
          <w:left w:val="none" w:color="000000" w:sz="0" w:space="0"/>
          <w:bottom w:val="none" w:color="000000" w:sz="0" w:space="0"/>
          <w:right w:val="none" w:color="000000" w:sz="0" w:space="0"/>
        </w:pBdr>
        <w:spacing w:line="440" w:lineRule="atLeast"/>
        <w:ind w:firstLine="480"/>
        <w:rPr>
          <w:color w:val="auto"/>
          <w:highlight w:val="none"/>
        </w:rPr>
      </w:pPr>
      <w:r>
        <w:rPr>
          <w:rFonts w:ascii="宋体" w:hAnsi="宋体" w:cs="宋体"/>
          <w:color w:val="auto"/>
          <w:sz w:val="24"/>
          <w:highlight w:val="none"/>
        </w:rPr>
        <w:t> </w:t>
      </w:r>
    </w:p>
    <w:p w14:paraId="109F521D">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47B1C698">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36AD02ED">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22D2319B">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7CF9AC6B">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25CF71B0">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5BAACC60">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投标单位：（单位盖章）</w:t>
      </w:r>
    </w:p>
    <w:p w14:paraId="3C6C2065">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法定代表人或代理人（签字或盖章）：</w:t>
      </w:r>
    </w:p>
    <w:p w14:paraId="2E65F6E4">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投标日期:   年 月 日</w:t>
      </w:r>
    </w:p>
    <w:p w14:paraId="1013638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3DDD52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576BF7E">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ascii="宋体" w:hAnsi="宋体" w:cs="宋体"/>
          <w:color w:val="auto"/>
          <w:sz w:val="24"/>
          <w:highlight w:val="none"/>
        </w:rPr>
        <w:t> </w:t>
      </w:r>
    </w:p>
    <w:p w14:paraId="63EDCC70">
      <w:pPr>
        <w:pBdr>
          <w:top w:val="none" w:color="000000" w:sz="0" w:space="0"/>
          <w:left w:val="none" w:color="000000" w:sz="0" w:space="0"/>
          <w:bottom w:val="none" w:color="000000" w:sz="0" w:space="0"/>
          <w:right w:val="none" w:color="000000" w:sz="0" w:space="0"/>
        </w:pBdr>
        <w:rPr>
          <w:rFonts w:ascii="Times New Roman" w:hAnsi="Times New Roman" w:eastAsia="Times New Roman"/>
          <w:color w:val="auto"/>
          <w:szCs w:val="21"/>
          <w:highlight w:val="none"/>
        </w:rPr>
      </w:pPr>
    </w:p>
    <w:p w14:paraId="2F81CF1C">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6DBD7FC9">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56159480">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4B10DC43">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07FF5F7A">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0119C6F2">
      <w:pPr>
        <w:pBdr>
          <w:top w:val="none" w:color="000000" w:sz="0" w:space="0"/>
          <w:left w:val="none" w:color="000000" w:sz="0" w:space="0"/>
          <w:bottom w:val="none" w:color="000000" w:sz="0" w:space="0"/>
          <w:right w:val="none" w:color="000000" w:sz="0" w:space="0"/>
        </w:pBdr>
        <w:rPr>
          <w:rFonts w:ascii="宋体" w:hAnsi="宋体" w:cs="宋体"/>
          <w:b/>
          <w:bCs/>
          <w:color w:val="auto"/>
          <w:sz w:val="32"/>
          <w:szCs w:val="32"/>
          <w:highlight w:val="none"/>
        </w:rPr>
      </w:pPr>
      <w:r>
        <w:rPr>
          <w:rFonts w:ascii="宋体" w:hAnsi="宋体" w:cs="宋体"/>
          <w:b/>
          <w:color w:val="auto"/>
          <w:sz w:val="32"/>
          <w:highlight w:val="none"/>
        </w:rPr>
        <w:t>1</w:t>
      </w:r>
      <w:r>
        <w:rPr>
          <w:rFonts w:hint="eastAsia" w:ascii="宋体" w:hAnsi="宋体" w:cs="宋体"/>
          <w:b/>
          <w:color w:val="auto"/>
          <w:sz w:val="32"/>
          <w:highlight w:val="none"/>
          <w:lang w:val="en-US" w:eastAsia="zh-CN"/>
        </w:rPr>
        <w:t>0</w:t>
      </w:r>
      <w:r>
        <w:rPr>
          <w:rFonts w:ascii="宋体" w:hAnsi="宋体" w:cs="宋体"/>
          <w:b/>
          <w:color w:val="auto"/>
          <w:sz w:val="32"/>
          <w:highlight w:val="none"/>
        </w:rPr>
        <w:t>、企业类似业绩一览表</w:t>
      </w:r>
    </w:p>
    <w:p w14:paraId="4102389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8"/>
          <w:highlight w:val="none"/>
        </w:rPr>
        <w:t> </w:t>
      </w:r>
    </w:p>
    <w:p w14:paraId="32745D3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8"/>
          <w:highlight w:val="none"/>
        </w:rPr>
        <w:t>企业类似业绩一览表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85"/>
        <w:gridCol w:w="1205"/>
        <w:gridCol w:w="1674"/>
        <w:gridCol w:w="1591"/>
        <w:gridCol w:w="1051"/>
      </w:tblGrid>
      <w:tr w14:paraId="49729D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3C8D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序号</w:t>
            </w:r>
          </w:p>
        </w:tc>
        <w:tc>
          <w:tcPr>
            <w:tcW w:w="118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0EFF8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项目名称</w:t>
            </w:r>
          </w:p>
        </w:tc>
        <w:tc>
          <w:tcPr>
            <w:tcW w:w="120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63F430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项目时间</w:t>
            </w:r>
          </w:p>
        </w:tc>
        <w:tc>
          <w:tcPr>
            <w:tcW w:w="167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4625B1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合同金额</w:t>
            </w:r>
          </w:p>
          <w:p w14:paraId="7397877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DF193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A843C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备注</w:t>
            </w:r>
          </w:p>
        </w:tc>
      </w:tr>
      <w:tr w14:paraId="40027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B16E2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1</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11D05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5435C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D22D2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FC5F9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7F892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392291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48ABF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2</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34E65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BE420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7447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C878E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221B9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1CB6F7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310F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3</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C9061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A0385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7F19F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B47DD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23EEC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610E37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4AC67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4</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CF83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DA27B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545C0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36364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21375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28F96E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AFCC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5</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98862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75B0F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87C44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B5A71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9BAFE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1B31A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0C73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6</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C3E15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E910F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50A05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F6B81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75F18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0B5124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73FD5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33A41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4B791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54937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A3D3E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D572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64EFDB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BBDB8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37879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6635B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6149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5AF49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4BEB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7DBC3A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787B0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4C800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391D5C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6E7BA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D6D8A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EF021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bl>
    <w:p w14:paraId="505FCED5">
      <w:pPr>
        <w:pBdr>
          <w:top w:val="none" w:color="000000" w:sz="0" w:space="0"/>
          <w:left w:val="none" w:color="000000" w:sz="0" w:space="0"/>
          <w:bottom w:val="none" w:color="000000" w:sz="0" w:space="0"/>
          <w:right w:val="none" w:color="000000" w:sz="0" w:space="0"/>
        </w:pBdr>
        <w:spacing w:line="439" w:lineRule="atLeast"/>
        <w:ind w:firstLine="240"/>
        <w:rPr>
          <w:color w:val="auto"/>
          <w:highlight w:val="none"/>
        </w:rPr>
      </w:pPr>
      <w:r>
        <w:rPr>
          <w:rFonts w:ascii="宋体" w:hAnsi="宋体" w:cs="宋体"/>
          <w:color w:val="auto"/>
          <w:sz w:val="24"/>
          <w:highlight w:val="none"/>
        </w:rPr>
        <w:t>附：按照招标文件要求及评分标准提供相应证明材料</w:t>
      </w:r>
    </w:p>
    <w:p w14:paraId="25F28A87">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p>
    <w:p w14:paraId="67A601DA">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p>
    <w:p w14:paraId="06A341CC">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xml:space="preserve">投标单位（单位盖章）： </w:t>
      </w:r>
    </w:p>
    <w:p w14:paraId="28486F20">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法定代表人或代理人（签字或盖章）：</w:t>
      </w:r>
    </w:p>
    <w:p w14:paraId="67A7109D">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投标日期：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62266EF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0B4B32A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1</w:t>
      </w:r>
      <w:r>
        <w:rPr>
          <w:rFonts w:hint="eastAsia" w:ascii="宋体" w:hAnsi="宋体" w:cs="宋体"/>
          <w:b/>
          <w:color w:val="auto"/>
          <w:sz w:val="32"/>
          <w:highlight w:val="none"/>
          <w:lang w:val="en-US" w:eastAsia="zh-CN"/>
        </w:rPr>
        <w:t>1</w:t>
      </w:r>
      <w:r>
        <w:rPr>
          <w:rFonts w:ascii="宋体" w:hAnsi="宋体" w:cs="宋体"/>
          <w:b/>
          <w:color w:val="auto"/>
          <w:sz w:val="32"/>
          <w:highlight w:val="none"/>
        </w:rPr>
        <w:t>、拟投入本项目的专业技术（服务）人员情况一览表</w:t>
      </w:r>
    </w:p>
    <w:p w14:paraId="74CF716D">
      <w:pPr>
        <w:pBdr>
          <w:top w:val="none" w:color="000000" w:sz="0" w:space="0"/>
          <w:left w:val="none" w:color="000000" w:sz="0" w:space="0"/>
          <w:bottom w:val="none" w:color="000000" w:sz="0" w:space="0"/>
          <w:right w:val="none" w:color="000000" w:sz="0" w:space="0"/>
        </w:pBdr>
        <w:spacing w:before="240" w:after="240"/>
        <w:ind w:firstLine="1043"/>
        <w:rPr>
          <w:color w:val="auto"/>
          <w:highlight w:val="none"/>
        </w:rPr>
      </w:pPr>
      <w:r>
        <w:rPr>
          <w:rFonts w:ascii="宋体" w:hAnsi="宋体" w:cs="宋体"/>
          <w:b/>
          <w:color w:val="auto"/>
          <w:sz w:val="28"/>
          <w:highlight w:val="none"/>
        </w:rPr>
        <w:t>拟投入本项目的专业技术（服务）人员情况一览表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284B6F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72EDB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3A869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B4F7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2CEA4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性别</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F307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E568F6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815B6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333880">
            <w:pPr>
              <w:pBdr>
                <w:top w:val="none" w:color="000000" w:sz="0" w:space="0"/>
                <w:left w:val="none" w:color="000000" w:sz="0" w:space="0"/>
                <w:bottom w:val="none" w:color="000000" w:sz="0" w:space="0"/>
                <w:right w:val="none" w:color="000000" w:sz="0" w:space="0"/>
              </w:pBdr>
              <w:ind w:firstLine="211"/>
              <w:rPr>
                <w:color w:val="auto"/>
                <w:highlight w:val="none"/>
              </w:rPr>
            </w:pPr>
            <w:r>
              <w:rPr>
                <w:rFonts w:ascii="宋体" w:hAnsi="宋体" w:cs="宋体"/>
                <w:b/>
                <w:color w:val="auto"/>
                <w:highlight w:val="none"/>
              </w:rPr>
              <w:t>备注</w:t>
            </w:r>
          </w:p>
        </w:tc>
      </w:tr>
      <w:tr w14:paraId="002A91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C214AA">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DBBB6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9FDE8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50699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E040F2">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978A8E7">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E58F4B">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CAD7D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ED1F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1515C59">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549A7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B8AEC">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212656">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10A630">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077CB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FE1DD5A">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188">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0B025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667EF2C">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290680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9206B0B">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F31778">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F2F3BC">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FE91B4">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039999">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2DB8BD">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5D979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516FE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FC01C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53608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8963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6F2ECC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5E5428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80FE7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31A74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43134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3F3E3D">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8B04A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DCC032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02986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92BF9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B9322D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6983C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93CC3C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3CE536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28E98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8943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2645D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5F82BF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54AE86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B5EC2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476EF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0F54E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4A5A9C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DE86F8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7EF312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63E829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B232A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38B2E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0A20C6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4275E3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B2B9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1F0322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E7777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DBC4A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AF917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874C0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E5BA8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15785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D4AE4D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7B598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2E17F1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0B0BF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559F4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2D0EE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F95B2B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972A8E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A88ED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4B079C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33C34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38E9BF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95F34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12B07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FD075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542F2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02D60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1FD63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E3011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AFD59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735D8E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FAA15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4716F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57688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51E6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F28592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1FCA0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5AECC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EF73D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16FC3D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50AE7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A99A8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E4877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2F25C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FBF82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475B6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4CB37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A217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792DBC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F00F8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BD0FE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E6EC58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E275D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41F5A7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03C5B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BD8140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BE7DF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6418C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1F8724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60807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nil"/>
              <w:left w:val="nil"/>
              <w:bottom w:val="single" w:color="000000" w:sz="8" w:space="0"/>
              <w:right w:val="single" w:color="000000" w:sz="8" w:space="0"/>
            </w:tcBorders>
            <w:tcMar>
              <w:top w:w="0" w:type="dxa"/>
              <w:left w:w="0" w:type="dxa"/>
              <w:bottom w:w="0" w:type="dxa"/>
              <w:right w:w="0" w:type="dxa"/>
            </w:tcMar>
            <w:vAlign w:val="center"/>
          </w:tcPr>
          <w:p w14:paraId="5058DD0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DD0A6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nil"/>
              <w:left w:val="nil"/>
              <w:bottom w:val="single" w:color="000000" w:sz="8" w:space="0"/>
              <w:right w:val="single" w:color="000000" w:sz="8" w:space="0"/>
            </w:tcBorders>
            <w:tcMar>
              <w:top w:w="0" w:type="dxa"/>
              <w:left w:w="0" w:type="dxa"/>
              <w:bottom w:w="0" w:type="dxa"/>
              <w:right w:w="0" w:type="dxa"/>
            </w:tcMar>
            <w:vAlign w:val="center"/>
          </w:tcPr>
          <w:p w14:paraId="11602C3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nil"/>
              <w:left w:val="nil"/>
              <w:bottom w:val="single" w:color="000000" w:sz="8" w:space="0"/>
              <w:right w:val="single" w:color="000000" w:sz="8" w:space="0"/>
            </w:tcBorders>
            <w:tcMar>
              <w:top w:w="0" w:type="dxa"/>
              <w:left w:w="0" w:type="dxa"/>
              <w:bottom w:w="0" w:type="dxa"/>
              <w:right w:w="0" w:type="dxa"/>
            </w:tcMar>
            <w:vAlign w:val="center"/>
          </w:tcPr>
          <w:p w14:paraId="0F86D5E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069813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B08EC4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bl>
    <w:p w14:paraId="15A2272B">
      <w:pPr>
        <w:pBdr>
          <w:top w:val="none" w:color="000000" w:sz="0" w:space="0"/>
          <w:left w:val="none" w:color="000000" w:sz="0" w:space="0"/>
          <w:bottom w:val="none" w:color="000000" w:sz="0" w:space="0"/>
          <w:right w:val="none" w:color="000000" w:sz="0" w:space="0"/>
        </w:pBdr>
        <w:spacing w:line="419" w:lineRule="atLeast"/>
        <w:rPr>
          <w:color w:val="auto"/>
          <w:highlight w:val="none"/>
        </w:rPr>
      </w:pPr>
      <w:r>
        <w:rPr>
          <w:rFonts w:ascii="宋体" w:hAnsi="宋体" w:cs="宋体"/>
          <w:color w:val="auto"/>
          <w:sz w:val="24"/>
          <w:highlight w:val="none"/>
        </w:rPr>
        <w:t>附：1、按照招标文件要求提供相应资质证明材料。</w:t>
      </w:r>
    </w:p>
    <w:p w14:paraId="23B537C5">
      <w:pPr>
        <w:pBdr>
          <w:top w:val="none" w:color="000000" w:sz="0" w:space="0"/>
          <w:left w:val="none" w:color="000000" w:sz="0" w:space="0"/>
          <w:bottom w:val="none" w:color="000000" w:sz="0" w:space="0"/>
          <w:right w:val="none" w:color="000000" w:sz="0" w:space="0"/>
        </w:pBdr>
        <w:spacing w:line="419" w:lineRule="atLeast"/>
        <w:rPr>
          <w:color w:val="auto"/>
          <w:highlight w:val="none"/>
        </w:rPr>
      </w:pPr>
      <w:r>
        <w:rPr>
          <w:rFonts w:ascii="宋体" w:hAnsi="宋体" w:cs="宋体"/>
          <w:color w:val="auto"/>
          <w:sz w:val="24"/>
          <w:highlight w:val="none"/>
        </w:rPr>
        <w:t> </w:t>
      </w:r>
    </w:p>
    <w:p w14:paraId="6677A869">
      <w:pPr>
        <w:pBdr>
          <w:top w:val="none" w:color="000000" w:sz="0" w:space="0"/>
          <w:left w:val="none" w:color="000000" w:sz="0" w:space="0"/>
          <w:bottom w:val="none" w:color="000000" w:sz="0" w:space="0"/>
          <w:right w:val="none" w:color="000000" w:sz="0" w:space="0"/>
        </w:pBdr>
        <w:spacing w:line="312" w:lineRule="atLeast"/>
        <w:ind w:firstLine="574"/>
        <w:rPr>
          <w:rFonts w:ascii="宋体" w:hAnsi="宋体" w:cs="宋体"/>
          <w:color w:val="auto"/>
          <w:sz w:val="28"/>
          <w:highlight w:val="none"/>
        </w:rPr>
      </w:pPr>
    </w:p>
    <w:p w14:paraId="2932D314">
      <w:pPr>
        <w:pBdr>
          <w:top w:val="none" w:color="000000" w:sz="0" w:space="0"/>
          <w:left w:val="none" w:color="000000" w:sz="0" w:space="0"/>
          <w:bottom w:val="none" w:color="000000" w:sz="0" w:space="0"/>
          <w:right w:val="none" w:color="000000" w:sz="0" w:space="0"/>
        </w:pBdr>
        <w:spacing w:line="312" w:lineRule="atLeast"/>
        <w:ind w:firstLine="574"/>
        <w:rPr>
          <w:color w:val="auto"/>
          <w:highlight w:val="none"/>
        </w:rPr>
      </w:pPr>
      <w:r>
        <w:rPr>
          <w:rFonts w:ascii="宋体" w:hAnsi="宋体" w:cs="宋体"/>
          <w:color w:val="auto"/>
          <w:sz w:val="28"/>
          <w:highlight w:val="none"/>
        </w:rPr>
        <w:t>  </w:t>
      </w:r>
    </w:p>
    <w:p w14:paraId="66C7DB7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xml:space="preserve">投标单位（单位盖章）： </w:t>
      </w:r>
    </w:p>
    <w:p w14:paraId="5D0C623D">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法定代表人或代理人（签字或盖章）</w:t>
      </w:r>
    </w:p>
    <w:p w14:paraId="507F6391">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投标日期： 年 月 日</w:t>
      </w:r>
    </w:p>
    <w:p w14:paraId="7DB37F21">
      <w:pPr>
        <w:spacing w:line="360" w:lineRule="auto"/>
        <w:rPr>
          <w:rFonts w:ascii="宋体" w:hAnsi="宋体" w:cs="宋体"/>
          <w:b/>
          <w:color w:val="auto"/>
          <w:sz w:val="32"/>
          <w:szCs w:val="32"/>
          <w:highlight w:val="none"/>
        </w:rPr>
      </w:pPr>
    </w:p>
    <w:p w14:paraId="683D8103">
      <w:pPr>
        <w:spacing w:line="360" w:lineRule="auto"/>
        <w:rPr>
          <w:rFonts w:asciiTheme="minorEastAsia" w:hAnsiTheme="minorEastAsia"/>
          <w:b/>
          <w:bCs/>
          <w:color w:val="auto"/>
          <w:sz w:val="32"/>
          <w:szCs w:val="32"/>
          <w:highlight w:val="none"/>
        </w:rPr>
      </w:pPr>
      <w:r>
        <w:rPr>
          <w:rFonts w:hint="eastAsia" w:ascii="宋体" w:hAnsi="宋体" w:cs="宋体"/>
          <w:b/>
          <w:color w:val="auto"/>
          <w:sz w:val="32"/>
          <w:szCs w:val="32"/>
          <w:highlight w:val="none"/>
        </w:rPr>
        <w:t>1</w:t>
      </w:r>
      <w:r>
        <w:rPr>
          <w:rFonts w:hint="eastAsia" w:ascii="宋体" w:hAnsi="宋体" w:cs="宋体"/>
          <w:b/>
          <w:color w:val="auto"/>
          <w:sz w:val="32"/>
          <w:szCs w:val="32"/>
          <w:highlight w:val="none"/>
          <w:lang w:val="en-US" w:eastAsia="zh-CN"/>
        </w:rPr>
        <w:t>2</w:t>
      </w:r>
      <w:r>
        <w:rPr>
          <w:rFonts w:hint="eastAsia" w:ascii="宋体" w:hAnsi="宋体" w:cs="宋体"/>
          <w:b/>
          <w:color w:val="auto"/>
          <w:sz w:val="32"/>
          <w:szCs w:val="32"/>
          <w:highlight w:val="none"/>
        </w:rPr>
        <w:t>、</w:t>
      </w:r>
      <w:r>
        <w:rPr>
          <w:rFonts w:hint="eastAsia" w:asciiTheme="minorEastAsia" w:hAnsiTheme="minorEastAsia"/>
          <w:b/>
          <w:color w:val="auto"/>
          <w:sz w:val="32"/>
          <w:szCs w:val="32"/>
          <w:highlight w:val="none"/>
        </w:rPr>
        <w:t xml:space="preserve">中小企业声明函       </w:t>
      </w:r>
    </w:p>
    <w:p w14:paraId="1C330472">
      <w:pPr>
        <w:widowControl/>
        <w:adjustRightInd w:val="0"/>
        <w:snapToGrid w:val="0"/>
        <w:spacing w:line="420" w:lineRule="exact"/>
        <w:ind w:firstLine="562" w:firstLineChars="200"/>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中小企业声明函（货物）</w:t>
      </w:r>
    </w:p>
    <w:p w14:paraId="4E18DAA4">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本公司郑重声明，根据《政府采购促进中小企业发展管理办法》（财库</w:t>
      </w:r>
      <w:r>
        <w:rPr>
          <w:rFonts w:hint="eastAsia" w:cs="Calibri"/>
          <w:color w:val="auto"/>
          <w:sz w:val="24"/>
          <w:highlight w:val="none"/>
        </w:rPr>
        <w:t>﹝</w:t>
      </w:r>
      <w:r>
        <w:rPr>
          <w:rFonts w:cs="Calibri"/>
          <w:color w:val="auto"/>
          <w:sz w:val="24"/>
          <w:highlight w:val="none"/>
        </w:rPr>
        <w:t>2020</w:t>
      </w:r>
      <w:r>
        <w:rPr>
          <w:rFonts w:hint="eastAsia" w:cs="Calibri"/>
          <w:color w:val="auto"/>
          <w:sz w:val="24"/>
          <w:highlight w:val="none"/>
        </w:rPr>
        <w:t>﹞</w:t>
      </w:r>
      <w:r>
        <w:rPr>
          <w:rFonts w:cs="Calibri"/>
          <w:color w:val="auto"/>
          <w:sz w:val="24"/>
          <w:highlight w:val="none"/>
        </w:rPr>
        <w:t>46号）的规定，本公司参加</w:t>
      </w:r>
      <w:r>
        <w:rPr>
          <w:rFonts w:hint="eastAsia" w:cs="Calibri"/>
          <w:b/>
          <w:i/>
          <w:color w:val="auto"/>
          <w:sz w:val="24"/>
          <w:highlight w:val="none"/>
          <w:u w:val="single"/>
        </w:rPr>
        <w:t xml:space="preserve">  </w:t>
      </w:r>
      <w:r>
        <w:rPr>
          <w:rFonts w:hint="eastAsia" w:ascii="宋体" w:hAnsi="宋体" w:cs="宋体"/>
          <w:b/>
          <w:i/>
          <w:color w:val="auto"/>
          <w:sz w:val="24"/>
          <w:highlight w:val="none"/>
          <w:u w:val="single"/>
        </w:rPr>
        <w:t xml:space="preserve">  （采购单位） </w:t>
      </w:r>
      <w:r>
        <w:rPr>
          <w:rFonts w:hint="eastAsia" w:cs="Calibri"/>
          <w:b/>
          <w:i/>
          <w:color w:val="auto"/>
          <w:sz w:val="24"/>
          <w:highlight w:val="none"/>
          <w:u w:val="single"/>
        </w:rPr>
        <w:t xml:space="preserve"> </w:t>
      </w:r>
      <w:r>
        <w:rPr>
          <w:rFonts w:cs="Calibri"/>
          <w:color w:val="auto"/>
          <w:sz w:val="24"/>
          <w:highlight w:val="none"/>
        </w:rPr>
        <w:t>的</w:t>
      </w:r>
      <w:r>
        <w:rPr>
          <w:rFonts w:hint="eastAsia" w:ascii="宋体" w:hAnsi="宋体" w:cs="宋体"/>
          <w:b/>
          <w:i/>
          <w:color w:val="auto"/>
          <w:sz w:val="24"/>
          <w:highlight w:val="none"/>
          <w:u w:val="single"/>
        </w:rPr>
        <w:t xml:space="preserve">（项目名称 和 编号）   </w:t>
      </w:r>
      <w:r>
        <w:rPr>
          <w:rFonts w:cs="Calibri"/>
          <w:color w:val="auto"/>
          <w:sz w:val="24"/>
          <w:highlight w:val="none"/>
        </w:rPr>
        <w:t>采购活动，提供的货物全部由符合政策要求的中小企业制造。相关企业的具体情况如下：</w:t>
      </w:r>
    </w:p>
    <w:p w14:paraId="70641879">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1</w:t>
      </w:r>
      <w:r>
        <w:rPr>
          <w:rFonts w:hint="eastAsia" w:cs="Calibri"/>
          <w:color w:val="auto"/>
          <w:sz w:val="24"/>
          <w:highlight w:val="none"/>
        </w:rPr>
        <w:t>、</w:t>
      </w:r>
      <w:r>
        <w:rPr>
          <w:rFonts w:hint="eastAsia" w:cs="Calibri"/>
          <w:b/>
          <w:i/>
          <w:color w:val="auto"/>
          <w:sz w:val="24"/>
          <w:highlight w:val="none"/>
          <w:u w:val="single"/>
        </w:rPr>
        <w:t>（标的名称）</w:t>
      </w:r>
      <w:r>
        <w:rPr>
          <w:rFonts w:cs="Calibri"/>
          <w:color w:val="auto"/>
          <w:sz w:val="24"/>
          <w:highlight w:val="none"/>
        </w:rPr>
        <w:t>，属于</w:t>
      </w:r>
      <w:r>
        <w:rPr>
          <w:rFonts w:hint="eastAsia" w:cs="Calibri"/>
          <w:i/>
          <w:color w:val="auto"/>
          <w:sz w:val="24"/>
          <w:highlight w:val="none"/>
          <w:u w:val="single"/>
        </w:rPr>
        <w:t xml:space="preserve">   工业    </w:t>
      </w:r>
      <w:r>
        <w:rPr>
          <w:rFonts w:hint="eastAsia" w:cs="Calibri"/>
          <w:color w:val="auto"/>
          <w:sz w:val="24"/>
          <w:highlight w:val="none"/>
        </w:rPr>
        <w:t>行业</w:t>
      </w:r>
      <w:r>
        <w:rPr>
          <w:rFonts w:cs="Calibri"/>
          <w:color w:val="auto"/>
          <w:sz w:val="24"/>
          <w:highlight w:val="none"/>
        </w:rPr>
        <w:t>；</w:t>
      </w:r>
      <w:r>
        <w:rPr>
          <w:rFonts w:hint="eastAsia" w:cs="Calibri"/>
          <w:color w:val="auto"/>
          <w:sz w:val="24"/>
          <w:highlight w:val="none"/>
        </w:rPr>
        <w:t>制造商为</w:t>
      </w:r>
      <w:r>
        <w:rPr>
          <w:rFonts w:hint="eastAsia" w:cs="Calibri"/>
          <w:b/>
          <w:i/>
          <w:color w:val="auto"/>
          <w:sz w:val="24"/>
          <w:highlight w:val="none"/>
          <w:u w:val="single"/>
        </w:rPr>
        <w:t>（企业名称）</w:t>
      </w:r>
      <w:r>
        <w:rPr>
          <w:rFonts w:hint="eastAsia" w:cs="Calibri"/>
          <w:color w:val="auto"/>
          <w:sz w:val="24"/>
          <w:highlight w:val="none"/>
        </w:rPr>
        <w:t>，</w:t>
      </w:r>
      <w:r>
        <w:rPr>
          <w:rFonts w:cs="Calibri"/>
          <w:color w:val="auto"/>
          <w:sz w:val="24"/>
          <w:highlight w:val="none"/>
        </w:rPr>
        <w:t>从业人员</w:t>
      </w:r>
      <w:r>
        <w:rPr>
          <w:rFonts w:cs="Calibri"/>
          <w:i/>
          <w:color w:val="auto"/>
          <w:sz w:val="24"/>
          <w:highlight w:val="none"/>
          <w:u w:val="single"/>
        </w:rPr>
        <w:t xml:space="preserve"> </w:t>
      </w:r>
      <w:r>
        <w:rPr>
          <w:rFonts w:cs="Calibri"/>
          <w:i/>
          <w:color w:val="auto"/>
          <w:sz w:val="24"/>
          <w:highlight w:val="none"/>
          <w:u w:val="single"/>
        </w:rPr>
        <w:tab/>
      </w:r>
      <w:r>
        <w:rPr>
          <w:rFonts w:hint="eastAsia" w:cs="Calibri"/>
          <w:i/>
          <w:color w:val="auto"/>
          <w:sz w:val="24"/>
          <w:highlight w:val="none"/>
          <w:u w:val="single"/>
        </w:rPr>
        <w:t xml:space="preserve"> </w:t>
      </w:r>
      <w:r>
        <w:rPr>
          <w:rFonts w:cs="Calibri"/>
          <w:color w:val="auto"/>
          <w:sz w:val="24"/>
          <w:highlight w:val="none"/>
        </w:rPr>
        <w:t>人，营业收入为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rFonts w:cs="Calibri"/>
          <w:color w:val="auto"/>
          <w:sz w:val="24"/>
          <w:highlight w:val="none"/>
        </w:rPr>
        <w:t>万元，资产总额为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color w:val="auto"/>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w:t>
      </w:r>
      <w:r>
        <w:rPr>
          <w:rFonts w:cs="Calibri"/>
          <w:color w:val="auto"/>
          <w:sz w:val="24"/>
          <w:highlight w:val="none"/>
        </w:rPr>
        <w:t>属于</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cs="Calibri"/>
          <w:i/>
          <w:color w:val="auto"/>
          <w:sz w:val="24"/>
          <w:highlight w:val="none"/>
          <w:u w:val="single"/>
        </w:rPr>
        <w:tab/>
      </w:r>
      <w:r>
        <w:rPr>
          <w:rFonts w:hint="eastAsia" w:cs="Calibri"/>
          <w:color w:val="auto"/>
          <w:sz w:val="24"/>
          <w:highlight w:val="none"/>
        </w:rPr>
        <w:t xml:space="preserve"> </w:t>
      </w:r>
      <w:r>
        <w:rPr>
          <w:rFonts w:hint="eastAsia" w:cs="Calibri"/>
          <w:b/>
          <w:i/>
          <w:color w:val="auto"/>
          <w:sz w:val="24"/>
          <w:highlight w:val="none"/>
        </w:rPr>
        <w:t>（中型企业、小型企业、微型企业，</w:t>
      </w:r>
      <w:r>
        <w:rPr>
          <w:rFonts w:hint="eastAsia" w:ascii="宋体" w:hAnsi="宋体"/>
          <w:b/>
          <w:bCs/>
          <w:i/>
          <w:color w:val="auto"/>
          <w:sz w:val="24"/>
          <w:highlight w:val="none"/>
        </w:rPr>
        <w:t>三者选一填写</w:t>
      </w:r>
      <w:r>
        <w:rPr>
          <w:rFonts w:hint="eastAsia" w:cs="Calibri"/>
          <w:b/>
          <w:i/>
          <w:color w:val="auto"/>
          <w:sz w:val="24"/>
          <w:highlight w:val="none"/>
        </w:rPr>
        <w:t>）</w:t>
      </w:r>
      <w:r>
        <w:rPr>
          <w:rFonts w:cs="Calibri"/>
          <w:color w:val="auto"/>
          <w:sz w:val="24"/>
          <w:highlight w:val="none"/>
        </w:rPr>
        <w:t>；</w:t>
      </w:r>
    </w:p>
    <w:p w14:paraId="7C04629F">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2、</w:t>
      </w:r>
      <w:r>
        <w:rPr>
          <w:rFonts w:hint="eastAsia" w:cs="Calibri"/>
          <w:b/>
          <w:i/>
          <w:color w:val="auto"/>
          <w:sz w:val="24"/>
          <w:highlight w:val="none"/>
          <w:u w:val="single"/>
        </w:rPr>
        <w:t>（标的名称）</w:t>
      </w:r>
      <w:r>
        <w:rPr>
          <w:rFonts w:cs="Calibri"/>
          <w:color w:val="auto"/>
          <w:sz w:val="24"/>
          <w:highlight w:val="none"/>
        </w:rPr>
        <w:t>，属于</w:t>
      </w:r>
      <w:r>
        <w:rPr>
          <w:rFonts w:hint="eastAsia" w:cs="Calibri"/>
          <w:i/>
          <w:color w:val="auto"/>
          <w:sz w:val="24"/>
          <w:highlight w:val="none"/>
          <w:u w:val="single"/>
        </w:rPr>
        <w:t xml:space="preserve">   工业    </w:t>
      </w:r>
      <w:r>
        <w:rPr>
          <w:rFonts w:hint="eastAsia" w:cs="Calibri"/>
          <w:color w:val="auto"/>
          <w:sz w:val="24"/>
          <w:highlight w:val="none"/>
        </w:rPr>
        <w:t>行业</w:t>
      </w:r>
      <w:r>
        <w:rPr>
          <w:rFonts w:cs="Calibri"/>
          <w:color w:val="auto"/>
          <w:sz w:val="24"/>
          <w:highlight w:val="none"/>
        </w:rPr>
        <w:t>；</w:t>
      </w:r>
      <w:r>
        <w:rPr>
          <w:rFonts w:hint="eastAsia" w:cs="Calibri"/>
          <w:color w:val="auto"/>
          <w:sz w:val="24"/>
          <w:highlight w:val="none"/>
        </w:rPr>
        <w:t>制造商为</w:t>
      </w:r>
      <w:r>
        <w:rPr>
          <w:rFonts w:hint="eastAsia" w:cs="Calibri"/>
          <w:b/>
          <w:i/>
          <w:color w:val="auto"/>
          <w:sz w:val="24"/>
          <w:highlight w:val="none"/>
          <w:u w:val="single"/>
        </w:rPr>
        <w:t>（企业名称）</w:t>
      </w:r>
      <w:r>
        <w:rPr>
          <w:rFonts w:hint="eastAsia" w:cs="Calibri"/>
          <w:color w:val="auto"/>
          <w:sz w:val="24"/>
          <w:highlight w:val="none"/>
        </w:rPr>
        <w:t>，</w:t>
      </w:r>
      <w:r>
        <w:rPr>
          <w:rFonts w:cs="Calibri"/>
          <w:color w:val="auto"/>
          <w:sz w:val="24"/>
          <w:highlight w:val="none"/>
        </w:rPr>
        <w:t>从业人员</w:t>
      </w:r>
      <w:r>
        <w:rPr>
          <w:rFonts w:cs="Calibri"/>
          <w:i/>
          <w:color w:val="auto"/>
          <w:sz w:val="24"/>
          <w:highlight w:val="none"/>
          <w:u w:val="single"/>
        </w:rPr>
        <w:t xml:space="preserve"> </w:t>
      </w:r>
      <w:r>
        <w:rPr>
          <w:rFonts w:cs="Calibri"/>
          <w:i/>
          <w:color w:val="auto"/>
          <w:sz w:val="24"/>
          <w:highlight w:val="none"/>
          <w:u w:val="single"/>
        </w:rPr>
        <w:tab/>
      </w:r>
      <w:r>
        <w:rPr>
          <w:rFonts w:hint="eastAsia" w:cs="Calibri"/>
          <w:i/>
          <w:color w:val="auto"/>
          <w:sz w:val="24"/>
          <w:highlight w:val="none"/>
          <w:u w:val="single"/>
        </w:rPr>
        <w:t xml:space="preserve"> </w:t>
      </w:r>
      <w:r>
        <w:rPr>
          <w:rFonts w:cs="Calibri"/>
          <w:color w:val="auto"/>
          <w:sz w:val="24"/>
          <w:highlight w:val="none"/>
        </w:rPr>
        <w:t>人，营业收入为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rFonts w:cs="Calibri"/>
          <w:color w:val="auto"/>
          <w:sz w:val="24"/>
          <w:highlight w:val="none"/>
        </w:rPr>
        <w:t>万元，资产总额为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color w:val="auto"/>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w:t>
      </w:r>
      <w:r>
        <w:rPr>
          <w:rFonts w:cs="Calibri"/>
          <w:color w:val="auto"/>
          <w:sz w:val="24"/>
          <w:highlight w:val="none"/>
        </w:rPr>
        <w:t>属于</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cs="Calibri"/>
          <w:i/>
          <w:color w:val="auto"/>
          <w:sz w:val="24"/>
          <w:highlight w:val="none"/>
          <w:u w:val="single"/>
        </w:rPr>
        <w:tab/>
      </w:r>
      <w:r>
        <w:rPr>
          <w:rFonts w:hint="eastAsia" w:cs="Calibri"/>
          <w:color w:val="auto"/>
          <w:sz w:val="24"/>
          <w:highlight w:val="none"/>
        </w:rPr>
        <w:t xml:space="preserve"> </w:t>
      </w:r>
      <w:r>
        <w:rPr>
          <w:rFonts w:hint="eastAsia" w:cs="Calibri"/>
          <w:b/>
          <w:i/>
          <w:color w:val="auto"/>
          <w:sz w:val="24"/>
          <w:highlight w:val="none"/>
        </w:rPr>
        <w:t>（中型企业、小型企业、微型企业，</w:t>
      </w:r>
      <w:r>
        <w:rPr>
          <w:rFonts w:hint="eastAsia" w:ascii="宋体" w:hAnsi="宋体"/>
          <w:b/>
          <w:bCs/>
          <w:i/>
          <w:color w:val="auto"/>
          <w:sz w:val="24"/>
          <w:highlight w:val="none"/>
        </w:rPr>
        <w:t>三者选一填写</w:t>
      </w:r>
      <w:r>
        <w:rPr>
          <w:rFonts w:hint="eastAsia" w:cs="Calibri"/>
          <w:b/>
          <w:i/>
          <w:color w:val="auto"/>
          <w:sz w:val="24"/>
          <w:highlight w:val="none"/>
        </w:rPr>
        <w:t>）</w:t>
      </w:r>
      <w:r>
        <w:rPr>
          <w:rFonts w:cs="Calibri"/>
          <w:color w:val="auto"/>
          <w:sz w:val="24"/>
          <w:highlight w:val="none"/>
        </w:rPr>
        <w:t>；</w:t>
      </w:r>
    </w:p>
    <w:p w14:paraId="1B17F214">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w:t>
      </w:r>
    </w:p>
    <w:p w14:paraId="75E27979">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以上企业，不属于大企业的分支机构，不存在控股股东为大企业的情形，也不存在与大企业的负责人为同一人的情形。</w:t>
      </w:r>
    </w:p>
    <w:p w14:paraId="2E52803F">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本企业对上述声明内容的真实性负责。如有虚假，将依法承担相应责任。</w:t>
      </w:r>
    </w:p>
    <w:p w14:paraId="4A397752">
      <w:pPr>
        <w:widowControl/>
        <w:adjustRightInd w:val="0"/>
        <w:snapToGrid w:val="0"/>
        <w:spacing w:line="420" w:lineRule="exact"/>
        <w:ind w:firstLine="2880" w:firstLineChars="1200"/>
        <w:rPr>
          <w:rFonts w:cs="Calibri"/>
          <w:color w:val="auto"/>
          <w:sz w:val="24"/>
          <w:highlight w:val="none"/>
        </w:rPr>
      </w:pPr>
      <w:r>
        <w:rPr>
          <w:rFonts w:hint="eastAsia" w:cs="Calibri"/>
          <w:color w:val="auto"/>
          <w:sz w:val="24"/>
          <w:highlight w:val="none"/>
        </w:rPr>
        <w:t>企业名称（盖章）：</w:t>
      </w:r>
    </w:p>
    <w:p w14:paraId="5729312B">
      <w:pPr>
        <w:widowControl/>
        <w:adjustRightInd w:val="0"/>
        <w:snapToGrid w:val="0"/>
        <w:spacing w:line="420" w:lineRule="exact"/>
        <w:ind w:firstLine="2880" w:firstLineChars="1200"/>
        <w:rPr>
          <w:rFonts w:cs="Calibri"/>
          <w:color w:val="auto"/>
          <w:sz w:val="24"/>
          <w:highlight w:val="none"/>
        </w:rPr>
      </w:pPr>
      <w:r>
        <w:rPr>
          <w:rFonts w:hint="eastAsia" w:cs="Calibri"/>
          <w:color w:val="auto"/>
          <w:sz w:val="24"/>
          <w:highlight w:val="none"/>
        </w:rPr>
        <w:t>日期：</w:t>
      </w:r>
    </w:p>
    <w:p w14:paraId="47DA4CE6">
      <w:pPr>
        <w:widowControl/>
        <w:adjustRightInd w:val="0"/>
        <w:snapToGrid w:val="0"/>
        <w:spacing w:line="420" w:lineRule="exact"/>
        <w:ind w:firstLine="420" w:firstLineChars="200"/>
        <w:rPr>
          <w:rFonts w:cs="Calibri"/>
          <w:color w:val="auto"/>
          <w:sz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从业人员、营业收入、资产总额填报上一年度数据，无上一年度数据的新成立企业可不填报。</w:t>
      </w:r>
    </w:p>
    <w:p w14:paraId="4C193ECD">
      <w:pPr>
        <w:widowControl/>
        <w:adjustRightInd w:val="0"/>
        <w:snapToGrid w:val="0"/>
        <w:spacing w:line="420" w:lineRule="exact"/>
        <w:ind w:firstLine="480" w:firstLineChars="200"/>
        <w:rPr>
          <w:rFonts w:cs="Calibri"/>
          <w:color w:val="auto"/>
          <w:sz w:val="24"/>
          <w:highlight w:val="none"/>
        </w:rPr>
      </w:pPr>
    </w:p>
    <w:p w14:paraId="663AD285">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备注：</w:t>
      </w:r>
    </w:p>
    <w:p w14:paraId="23A0DF67">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1、本项目</w:t>
      </w:r>
      <w:r>
        <w:rPr>
          <w:rFonts w:hint="eastAsia" w:cs="Calibri"/>
          <w:b/>
          <w:bCs/>
          <w:color w:val="auto"/>
          <w:sz w:val="24"/>
          <w:highlight w:val="none"/>
        </w:rPr>
        <w:t>专门面向中小企业采购</w:t>
      </w:r>
      <w:r>
        <w:rPr>
          <w:rFonts w:hint="eastAsia" w:cs="Calibri"/>
          <w:color w:val="auto"/>
          <w:sz w:val="24"/>
          <w:highlight w:val="none"/>
        </w:rPr>
        <w:t>，投标人应提供中小企业声明函或残疾人福利性单位声明函或省级以上监狱管理局、戒毒管理局（含新疆生产建设兵团）出具的属于监狱企业的证明文件,否则视为投标无效。</w:t>
      </w:r>
    </w:p>
    <w:p w14:paraId="15B68CFE">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2、投标人提供的中小企业声明函必须包含本项目</w:t>
      </w:r>
      <w:r>
        <w:rPr>
          <w:rFonts w:hint="eastAsia" w:cs="Calibri"/>
          <w:b/>
          <w:bCs/>
          <w:color w:val="auto"/>
          <w:sz w:val="24"/>
          <w:highlight w:val="none"/>
        </w:rPr>
        <w:t>标注为工业的所有货物及其货物制造商</w:t>
      </w:r>
      <w:r>
        <w:rPr>
          <w:rFonts w:hint="eastAsia" w:cs="Calibri"/>
          <w:color w:val="auto"/>
          <w:sz w:val="24"/>
          <w:highlight w:val="none"/>
        </w:rPr>
        <w:t>，并按照声明函格式填写完整、明确，否则视为未按规定提供声明函，投标无效。</w:t>
      </w:r>
    </w:p>
    <w:p w14:paraId="6A3CF60F">
      <w:pPr>
        <w:widowControl/>
        <w:adjustRightInd w:val="0"/>
        <w:snapToGrid w:val="0"/>
        <w:spacing w:line="420" w:lineRule="exact"/>
        <w:ind w:firstLine="480" w:firstLineChars="200"/>
        <w:rPr>
          <w:rFonts w:ascii="宋体" w:hAnsi="宋体"/>
          <w:color w:val="auto"/>
          <w:highlight w:val="none"/>
        </w:rPr>
      </w:pPr>
      <w:r>
        <w:rPr>
          <w:rFonts w:hint="eastAsia" w:cs="Calibri"/>
          <w:color w:val="auto"/>
          <w:sz w:val="24"/>
          <w:highlight w:val="none"/>
        </w:rPr>
        <w:t>3、中标、成交供应商享受规定的中小企业扶持政策的，《中小企业声明函》应当随中标、成交结果同时公告，接受社会监督。</w:t>
      </w:r>
    </w:p>
    <w:p w14:paraId="649420B6">
      <w:pPr>
        <w:widowControl/>
        <w:adjustRightInd w:val="0"/>
        <w:snapToGrid w:val="0"/>
        <w:spacing w:line="420" w:lineRule="exact"/>
        <w:ind w:firstLine="482" w:firstLineChars="200"/>
        <w:rPr>
          <w:rFonts w:hint="default" w:cs="Calibri"/>
          <w:b/>
          <w:bCs/>
          <w:color w:val="auto"/>
          <w:sz w:val="24"/>
          <w:highlight w:val="none"/>
          <w:lang w:val="en-US" w:eastAsia="zh-CN"/>
        </w:rPr>
      </w:pPr>
      <w:r>
        <w:rPr>
          <w:rFonts w:hint="eastAsia" w:cs="Calibri"/>
          <w:b/>
          <w:bCs/>
          <w:color w:val="auto"/>
          <w:sz w:val="24"/>
          <w:highlight w:val="none"/>
        </w:rPr>
        <w:t> </w:t>
      </w:r>
      <w:r>
        <w:rPr>
          <w:rFonts w:hint="eastAsia" w:cs="Calibri"/>
          <w:b/>
          <w:bCs/>
          <w:color w:val="auto"/>
          <w:sz w:val="24"/>
          <w:highlight w:val="none"/>
          <w:lang w:val="en-US" w:eastAsia="zh-CN"/>
        </w:rPr>
        <w:t>4、12-14项（如有）上传至“小微企业、监狱和戒毒企业、残疾人福利单位声明函”节点</w:t>
      </w:r>
    </w:p>
    <w:p w14:paraId="3B1A4297">
      <w:pPr>
        <w:pBdr>
          <w:top w:val="none" w:color="000000" w:sz="0" w:space="0"/>
          <w:left w:val="none" w:color="000000" w:sz="0" w:space="0"/>
          <w:bottom w:val="none" w:color="000000" w:sz="0" w:space="0"/>
          <w:right w:val="none" w:color="000000" w:sz="0" w:space="0"/>
        </w:pBdr>
        <w:spacing w:line="439" w:lineRule="atLeast"/>
        <w:rPr>
          <w:rFonts w:ascii="宋体" w:hAnsi="宋体" w:cs="宋体"/>
          <w:b/>
          <w:color w:val="auto"/>
          <w:sz w:val="32"/>
          <w:highlight w:val="none"/>
        </w:rPr>
      </w:pPr>
    </w:p>
    <w:p w14:paraId="73740974">
      <w:pPr>
        <w:pBdr>
          <w:top w:val="none" w:color="000000" w:sz="0" w:space="0"/>
          <w:left w:val="none" w:color="000000" w:sz="0" w:space="0"/>
          <w:bottom w:val="none" w:color="000000" w:sz="0" w:space="0"/>
          <w:right w:val="none" w:color="000000" w:sz="0" w:space="0"/>
        </w:pBdr>
        <w:spacing w:line="439" w:lineRule="atLeast"/>
        <w:rPr>
          <w:rFonts w:ascii="宋体" w:hAnsi="宋体" w:cs="宋体"/>
          <w:b/>
          <w:bCs/>
          <w:color w:val="auto"/>
          <w:sz w:val="32"/>
          <w:szCs w:val="32"/>
          <w:highlight w:val="none"/>
        </w:rPr>
      </w:pPr>
      <w:r>
        <w:rPr>
          <w:rFonts w:hint="eastAsia" w:ascii="宋体" w:hAnsi="宋体" w:cs="宋体"/>
          <w:b/>
          <w:color w:val="auto"/>
          <w:sz w:val="32"/>
          <w:highlight w:val="none"/>
        </w:rPr>
        <w:t>1</w:t>
      </w:r>
      <w:r>
        <w:rPr>
          <w:rFonts w:hint="eastAsia" w:ascii="宋体" w:hAnsi="宋体" w:cs="宋体"/>
          <w:b/>
          <w:color w:val="auto"/>
          <w:sz w:val="32"/>
          <w:highlight w:val="none"/>
          <w:lang w:val="en-US" w:eastAsia="zh-CN"/>
        </w:rPr>
        <w:t>3</w:t>
      </w:r>
      <w:r>
        <w:rPr>
          <w:rFonts w:hint="eastAsia" w:ascii="宋体" w:hAnsi="宋体" w:cs="宋体"/>
          <w:b/>
          <w:color w:val="auto"/>
          <w:sz w:val="32"/>
          <w:highlight w:val="none"/>
        </w:rPr>
        <w:t>、</w:t>
      </w:r>
      <w:r>
        <w:rPr>
          <w:rFonts w:ascii="宋体" w:hAnsi="宋体" w:cs="宋体"/>
          <w:b/>
          <w:color w:val="auto"/>
          <w:sz w:val="32"/>
          <w:highlight w:val="none"/>
        </w:rPr>
        <w:t>残疾人福利性单位声明函</w:t>
      </w:r>
    </w:p>
    <w:p w14:paraId="2AE97034">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b/>
          <w:color w:val="auto"/>
          <w:sz w:val="32"/>
          <w:highlight w:val="none"/>
        </w:rPr>
        <w:t> </w:t>
      </w:r>
    </w:p>
    <w:p w14:paraId="490384A6">
      <w:pPr>
        <w:pBdr>
          <w:top w:val="none" w:color="000000" w:sz="0" w:space="0"/>
          <w:left w:val="none" w:color="000000" w:sz="0" w:space="0"/>
          <w:bottom w:val="none" w:color="000000" w:sz="0" w:space="0"/>
          <w:right w:val="none" w:color="000000" w:sz="0" w:space="0"/>
        </w:pBdr>
        <w:spacing w:line="479" w:lineRule="atLeast"/>
        <w:ind w:firstLine="2560"/>
        <w:rPr>
          <w:color w:val="auto"/>
          <w:highlight w:val="none"/>
        </w:rPr>
      </w:pPr>
      <w:r>
        <w:rPr>
          <w:rFonts w:ascii="宋体" w:hAnsi="宋体" w:cs="宋体"/>
          <w:color w:val="auto"/>
          <w:sz w:val="32"/>
          <w:highlight w:val="none"/>
        </w:rPr>
        <w:t>残疾人福利性单位声明函</w:t>
      </w:r>
    </w:p>
    <w:p w14:paraId="4C79B3D0">
      <w:pPr>
        <w:pBdr>
          <w:top w:val="none" w:color="000000" w:sz="0" w:space="0"/>
          <w:left w:val="none" w:color="000000" w:sz="0" w:space="0"/>
          <w:bottom w:val="none" w:color="000000" w:sz="0" w:space="0"/>
          <w:right w:val="none" w:color="000000" w:sz="0" w:space="0"/>
        </w:pBdr>
        <w:spacing w:line="479" w:lineRule="atLeast"/>
        <w:ind w:firstLine="1928"/>
        <w:rPr>
          <w:color w:val="auto"/>
          <w:highlight w:val="none"/>
        </w:rPr>
      </w:pPr>
      <w:r>
        <w:rPr>
          <w:rFonts w:ascii="宋体" w:hAnsi="宋体" w:cs="宋体"/>
          <w:b/>
          <w:color w:val="auto"/>
          <w:sz w:val="32"/>
          <w:highlight w:val="none"/>
        </w:rPr>
        <w:t> </w:t>
      </w:r>
    </w:p>
    <w:p w14:paraId="37D01C50">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491D63">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宋体" w:hAnsi="宋体" w:cs="宋体"/>
          <w:color w:val="auto"/>
          <w:sz w:val="24"/>
          <w:highlight w:val="none"/>
        </w:rPr>
        <w:t>本单位对上述声明的真实性负责。如有虚假，将依法承担相应责任。</w:t>
      </w:r>
    </w:p>
    <w:p w14:paraId="2D151A00">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w:t>
      </w:r>
    </w:p>
    <w:p w14:paraId="59C0D9E5">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w:t>
      </w:r>
    </w:p>
    <w:p w14:paraId="21EA7C27">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单位名称（盖章）：</w:t>
      </w:r>
    </w:p>
    <w:p w14:paraId="08F3E679">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日 期：</w:t>
      </w:r>
    </w:p>
    <w:p w14:paraId="6F63D1C6">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7FDC189">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16BCA2C5">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009938A1">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0C7435F">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503B343A">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660D7EBC">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3DDF9996">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46AF08E">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3B2A5F98">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43BC42D5">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481FE0D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FD5E7C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1C5D7B3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2A03674">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color w:val="auto"/>
          <w:highlight w:val="none"/>
        </w:rPr>
      </w:pPr>
    </w:p>
    <w:p w14:paraId="42C9C5E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highlight w:val="none"/>
        </w:rPr>
      </w:pPr>
      <w:r>
        <w:rPr>
          <w:rFonts w:hint="eastAsia" w:ascii="宋体" w:hAnsi="宋体" w:cs="宋体"/>
          <w:b/>
          <w:color w:val="auto"/>
          <w:sz w:val="32"/>
          <w:highlight w:val="none"/>
        </w:rPr>
        <w:t>1</w:t>
      </w:r>
      <w:r>
        <w:rPr>
          <w:rFonts w:hint="eastAsia" w:ascii="宋体" w:hAnsi="宋体" w:cs="宋体"/>
          <w:b/>
          <w:color w:val="auto"/>
          <w:sz w:val="32"/>
          <w:highlight w:val="none"/>
          <w:lang w:val="en-US" w:eastAsia="zh-CN"/>
        </w:rPr>
        <w:t>4</w:t>
      </w:r>
      <w:r>
        <w:rPr>
          <w:rFonts w:hint="eastAsia" w:ascii="宋体" w:hAnsi="宋体" w:cs="宋体"/>
          <w:b/>
          <w:color w:val="auto"/>
          <w:sz w:val="32"/>
          <w:highlight w:val="none"/>
        </w:rPr>
        <w:t>、监狱企业证明文件</w:t>
      </w:r>
      <w:r>
        <w:rPr>
          <w:rFonts w:hint="eastAsia" w:ascii="宋体" w:hAnsi="宋体" w:cs="宋体"/>
          <w:b/>
          <w:color w:val="auto"/>
          <w:sz w:val="32"/>
          <w:highlight w:val="none"/>
        </w:rPr>
        <w:br w:type="textWrapping"/>
      </w:r>
      <w:r>
        <w:rPr>
          <w:rFonts w:hint="eastAsia" w:ascii="宋体" w:hAnsi="宋体" w:cs="宋体"/>
          <w:color w:val="auto"/>
          <w:sz w:val="24"/>
          <w:highlight w:val="none"/>
        </w:rPr>
        <w:br w:type="textWrapping"/>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w:t>
      </w:r>
      <w:r>
        <w:rPr>
          <w:rFonts w:hint="eastAsia" w:ascii="宋体" w:hAnsi="宋体" w:cs="宋体"/>
          <w:color w:val="auto"/>
          <w:sz w:val="32"/>
          <w:highlight w:val="none"/>
        </w:rPr>
        <w:t>监狱企业证明文件</w:t>
      </w:r>
      <w:r>
        <w:rPr>
          <w:rFonts w:hint="eastAsia" w:ascii="宋体" w:hAnsi="宋体" w:cs="宋体"/>
          <w:color w:val="auto"/>
          <w:sz w:val="32"/>
          <w:highlight w:val="none"/>
        </w:rPr>
        <w:br w:type="textWrapping"/>
      </w:r>
      <w:r>
        <w:rPr>
          <w:rFonts w:hint="eastAsia" w:ascii="宋体" w:hAnsi="宋体" w:cs="宋体"/>
          <w:color w:val="auto"/>
          <w:sz w:val="32"/>
          <w:highlight w:val="none"/>
        </w:rPr>
        <w:br w:type="textWrapping"/>
      </w:r>
      <w:r>
        <w:rPr>
          <w:rFonts w:hint="eastAsia" w:ascii="宋体" w:hAnsi="宋体" w:cs="宋体"/>
          <w:color w:val="auto"/>
          <w:sz w:val="32"/>
          <w:highlight w:val="none"/>
        </w:rPr>
        <w:t xml:space="preserve"> </w:t>
      </w:r>
      <w:r>
        <w:rPr>
          <w:rFonts w:hint="eastAsia" w:ascii="宋体" w:hAnsi="宋体" w:cs="宋体"/>
          <w:color w:val="auto"/>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10E1F0CA">
      <w:pPr>
        <w:pBdr>
          <w:top w:val="none" w:color="000000" w:sz="0" w:space="0"/>
          <w:left w:val="none" w:color="000000" w:sz="0" w:space="0"/>
          <w:bottom w:val="none" w:color="000000" w:sz="0" w:space="0"/>
          <w:right w:val="none" w:color="000000" w:sz="0" w:space="0"/>
        </w:pBdr>
        <w:ind w:firstLine="482"/>
        <w:rPr>
          <w:rFonts w:ascii="宋体" w:hAnsi="宋体" w:cs="宋体"/>
          <w:b/>
          <w:color w:val="auto"/>
          <w:sz w:val="24"/>
          <w:highlight w:val="none"/>
        </w:rPr>
      </w:pPr>
    </w:p>
    <w:p w14:paraId="6E16D4E6">
      <w:pPr>
        <w:pBdr>
          <w:top w:val="none" w:color="000000" w:sz="0" w:space="0"/>
          <w:left w:val="none" w:color="000000" w:sz="0" w:space="0"/>
          <w:bottom w:val="none" w:color="000000" w:sz="0" w:space="0"/>
          <w:right w:val="none" w:color="000000" w:sz="0" w:space="0"/>
        </w:pBdr>
        <w:ind w:firstLine="482"/>
        <w:rPr>
          <w:color w:val="auto"/>
          <w:highlight w:val="none"/>
        </w:rPr>
      </w:pPr>
    </w:p>
    <w:p w14:paraId="4B969781">
      <w:pPr>
        <w:pBdr>
          <w:top w:val="none" w:color="000000" w:sz="0" w:space="0"/>
          <w:left w:val="none" w:color="000000" w:sz="0" w:space="0"/>
          <w:bottom w:val="none" w:color="000000" w:sz="0" w:space="0"/>
          <w:right w:val="none" w:color="000000" w:sz="0" w:space="0"/>
        </w:pBdr>
        <w:ind w:firstLine="482"/>
        <w:rPr>
          <w:color w:val="auto"/>
          <w:highlight w:val="none"/>
        </w:rPr>
      </w:pPr>
    </w:p>
    <w:p w14:paraId="7AECD6F2">
      <w:pPr>
        <w:pBdr>
          <w:top w:val="none" w:color="000000" w:sz="0" w:space="0"/>
          <w:left w:val="none" w:color="000000" w:sz="0" w:space="0"/>
          <w:bottom w:val="none" w:color="000000" w:sz="0" w:space="0"/>
          <w:right w:val="none" w:color="000000" w:sz="0" w:space="0"/>
        </w:pBdr>
        <w:ind w:firstLine="482"/>
        <w:rPr>
          <w:color w:val="auto"/>
          <w:highlight w:val="none"/>
        </w:rPr>
      </w:pPr>
    </w:p>
    <w:p w14:paraId="3B1F7EAA">
      <w:pPr>
        <w:pBdr>
          <w:top w:val="none" w:color="000000" w:sz="0" w:space="0"/>
          <w:left w:val="none" w:color="000000" w:sz="0" w:space="0"/>
          <w:bottom w:val="none" w:color="000000" w:sz="0" w:space="0"/>
          <w:right w:val="none" w:color="000000" w:sz="0" w:space="0"/>
        </w:pBdr>
        <w:ind w:firstLine="482"/>
        <w:rPr>
          <w:color w:val="auto"/>
          <w:highlight w:val="none"/>
        </w:rPr>
      </w:pPr>
    </w:p>
    <w:p w14:paraId="1E4476E6">
      <w:pPr>
        <w:pBdr>
          <w:top w:val="none" w:color="000000" w:sz="0" w:space="0"/>
          <w:left w:val="none" w:color="000000" w:sz="0" w:space="0"/>
          <w:bottom w:val="none" w:color="000000" w:sz="0" w:space="0"/>
          <w:right w:val="none" w:color="000000" w:sz="0" w:space="0"/>
        </w:pBdr>
        <w:ind w:firstLine="482"/>
        <w:rPr>
          <w:color w:val="auto"/>
          <w:highlight w:val="none"/>
        </w:rPr>
      </w:pPr>
    </w:p>
    <w:p w14:paraId="3F5936EA">
      <w:pPr>
        <w:pBdr>
          <w:top w:val="none" w:color="000000" w:sz="0" w:space="0"/>
          <w:left w:val="none" w:color="000000" w:sz="0" w:space="0"/>
          <w:bottom w:val="none" w:color="000000" w:sz="0" w:space="0"/>
          <w:right w:val="none" w:color="000000" w:sz="0" w:space="0"/>
        </w:pBdr>
        <w:ind w:firstLine="482"/>
        <w:rPr>
          <w:color w:val="auto"/>
          <w:highlight w:val="none"/>
        </w:rPr>
      </w:pPr>
    </w:p>
    <w:p w14:paraId="29000DBB">
      <w:pPr>
        <w:pBdr>
          <w:top w:val="none" w:color="000000" w:sz="0" w:space="0"/>
          <w:left w:val="none" w:color="000000" w:sz="0" w:space="0"/>
          <w:bottom w:val="none" w:color="000000" w:sz="0" w:space="0"/>
          <w:right w:val="none" w:color="000000" w:sz="0" w:space="0"/>
        </w:pBdr>
        <w:ind w:firstLine="482"/>
        <w:rPr>
          <w:color w:val="auto"/>
          <w:highlight w:val="none"/>
        </w:rPr>
      </w:pPr>
    </w:p>
    <w:p w14:paraId="32DE7ED8">
      <w:pPr>
        <w:pBdr>
          <w:top w:val="none" w:color="000000" w:sz="0" w:space="0"/>
          <w:left w:val="none" w:color="000000" w:sz="0" w:space="0"/>
          <w:bottom w:val="none" w:color="000000" w:sz="0" w:space="0"/>
          <w:right w:val="none" w:color="000000" w:sz="0" w:space="0"/>
        </w:pBdr>
        <w:ind w:firstLine="482"/>
        <w:rPr>
          <w:color w:val="auto"/>
          <w:highlight w:val="none"/>
        </w:rPr>
      </w:pPr>
    </w:p>
    <w:p w14:paraId="24B07233">
      <w:pPr>
        <w:pBdr>
          <w:top w:val="none" w:color="000000" w:sz="0" w:space="0"/>
          <w:left w:val="none" w:color="000000" w:sz="0" w:space="0"/>
          <w:bottom w:val="none" w:color="000000" w:sz="0" w:space="0"/>
          <w:right w:val="none" w:color="000000" w:sz="0" w:space="0"/>
        </w:pBdr>
        <w:ind w:firstLine="482"/>
        <w:rPr>
          <w:color w:val="auto"/>
          <w:highlight w:val="none"/>
        </w:rPr>
      </w:pPr>
    </w:p>
    <w:p w14:paraId="0552B69E">
      <w:pPr>
        <w:pBdr>
          <w:top w:val="none" w:color="000000" w:sz="0" w:space="0"/>
          <w:left w:val="none" w:color="000000" w:sz="0" w:space="0"/>
          <w:bottom w:val="none" w:color="000000" w:sz="0" w:space="0"/>
          <w:right w:val="none" w:color="000000" w:sz="0" w:space="0"/>
        </w:pBdr>
        <w:ind w:firstLine="482"/>
        <w:rPr>
          <w:color w:val="auto"/>
          <w:highlight w:val="none"/>
        </w:rPr>
      </w:pPr>
    </w:p>
    <w:p w14:paraId="4CD093C1">
      <w:pPr>
        <w:pBdr>
          <w:top w:val="none" w:color="000000" w:sz="0" w:space="0"/>
          <w:left w:val="none" w:color="000000" w:sz="0" w:space="0"/>
          <w:bottom w:val="none" w:color="000000" w:sz="0" w:space="0"/>
          <w:right w:val="none" w:color="000000" w:sz="0" w:space="0"/>
        </w:pBdr>
        <w:ind w:firstLine="482"/>
        <w:rPr>
          <w:color w:val="auto"/>
          <w:highlight w:val="none"/>
        </w:rPr>
      </w:pPr>
    </w:p>
    <w:p w14:paraId="14DDFF1F">
      <w:pPr>
        <w:pBdr>
          <w:top w:val="none" w:color="000000" w:sz="0" w:space="0"/>
          <w:left w:val="none" w:color="000000" w:sz="0" w:space="0"/>
          <w:bottom w:val="none" w:color="000000" w:sz="0" w:space="0"/>
          <w:right w:val="none" w:color="000000" w:sz="0" w:space="0"/>
        </w:pBdr>
        <w:ind w:firstLine="482"/>
        <w:rPr>
          <w:color w:val="auto"/>
          <w:highlight w:val="none"/>
        </w:rPr>
      </w:pPr>
    </w:p>
    <w:p w14:paraId="22D7EA99">
      <w:pPr>
        <w:pBdr>
          <w:top w:val="none" w:color="000000" w:sz="0" w:space="0"/>
          <w:left w:val="none" w:color="000000" w:sz="0" w:space="0"/>
          <w:bottom w:val="none" w:color="000000" w:sz="0" w:space="0"/>
          <w:right w:val="none" w:color="000000" w:sz="0" w:space="0"/>
        </w:pBdr>
        <w:ind w:firstLine="482"/>
        <w:rPr>
          <w:color w:val="auto"/>
          <w:highlight w:val="none"/>
        </w:rPr>
      </w:pPr>
    </w:p>
    <w:p w14:paraId="5FF54271">
      <w:pPr>
        <w:pBdr>
          <w:top w:val="none" w:color="000000" w:sz="0" w:space="0"/>
          <w:left w:val="none" w:color="000000" w:sz="0" w:space="0"/>
          <w:bottom w:val="none" w:color="000000" w:sz="0" w:space="0"/>
          <w:right w:val="none" w:color="000000" w:sz="0" w:space="0"/>
        </w:pBdr>
        <w:ind w:firstLine="482"/>
        <w:rPr>
          <w:color w:val="auto"/>
          <w:highlight w:val="none"/>
        </w:rPr>
      </w:pPr>
    </w:p>
    <w:p w14:paraId="49B48C10">
      <w:pPr>
        <w:pBdr>
          <w:top w:val="none" w:color="000000" w:sz="0" w:space="0"/>
          <w:left w:val="none" w:color="000000" w:sz="0" w:space="0"/>
          <w:bottom w:val="none" w:color="000000" w:sz="0" w:space="0"/>
          <w:right w:val="none" w:color="000000" w:sz="0" w:space="0"/>
        </w:pBdr>
        <w:ind w:firstLine="482"/>
        <w:rPr>
          <w:color w:val="auto"/>
          <w:highlight w:val="none"/>
        </w:rPr>
      </w:pPr>
    </w:p>
    <w:p w14:paraId="56006261">
      <w:pPr>
        <w:pBdr>
          <w:top w:val="none" w:color="000000" w:sz="0" w:space="0"/>
          <w:left w:val="none" w:color="000000" w:sz="0" w:space="0"/>
          <w:bottom w:val="none" w:color="000000" w:sz="0" w:space="0"/>
          <w:right w:val="none" w:color="000000" w:sz="0" w:space="0"/>
        </w:pBdr>
        <w:ind w:firstLine="482"/>
        <w:rPr>
          <w:color w:val="auto"/>
          <w:highlight w:val="none"/>
        </w:rPr>
      </w:pPr>
    </w:p>
    <w:p w14:paraId="314BFC1F">
      <w:pPr>
        <w:pBdr>
          <w:top w:val="none" w:color="000000" w:sz="0" w:space="0"/>
          <w:left w:val="none" w:color="000000" w:sz="0" w:space="0"/>
          <w:bottom w:val="none" w:color="000000" w:sz="0" w:space="0"/>
          <w:right w:val="none" w:color="000000" w:sz="0" w:space="0"/>
        </w:pBdr>
        <w:ind w:firstLine="482"/>
        <w:rPr>
          <w:color w:val="auto"/>
          <w:highlight w:val="none"/>
        </w:rPr>
      </w:pPr>
    </w:p>
    <w:p w14:paraId="67A3A28C">
      <w:pPr>
        <w:pBdr>
          <w:top w:val="none" w:color="000000" w:sz="0" w:space="0"/>
          <w:left w:val="none" w:color="000000" w:sz="0" w:space="0"/>
          <w:bottom w:val="none" w:color="000000" w:sz="0" w:space="0"/>
          <w:right w:val="none" w:color="000000" w:sz="0" w:space="0"/>
        </w:pBdr>
        <w:ind w:firstLine="482"/>
        <w:rPr>
          <w:color w:val="auto"/>
          <w:highlight w:val="none"/>
        </w:rPr>
      </w:pPr>
    </w:p>
    <w:p w14:paraId="0BE1BAB6">
      <w:pPr>
        <w:pBdr>
          <w:top w:val="none" w:color="000000" w:sz="0" w:space="0"/>
          <w:left w:val="none" w:color="000000" w:sz="0" w:space="0"/>
          <w:bottom w:val="none" w:color="000000" w:sz="0" w:space="0"/>
          <w:right w:val="none" w:color="000000" w:sz="0" w:space="0"/>
        </w:pBdr>
        <w:ind w:firstLine="482"/>
        <w:rPr>
          <w:color w:val="auto"/>
          <w:highlight w:val="none"/>
        </w:rPr>
      </w:pPr>
    </w:p>
    <w:p w14:paraId="285AB908">
      <w:pPr>
        <w:pBdr>
          <w:top w:val="none" w:color="000000" w:sz="0" w:space="0"/>
          <w:left w:val="none" w:color="000000" w:sz="0" w:space="0"/>
          <w:bottom w:val="none" w:color="000000" w:sz="0" w:space="0"/>
          <w:right w:val="none" w:color="000000" w:sz="0" w:space="0"/>
        </w:pBdr>
        <w:ind w:firstLine="482"/>
        <w:rPr>
          <w:color w:val="auto"/>
          <w:highlight w:val="none"/>
        </w:rPr>
      </w:pPr>
    </w:p>
    <w:p w14:paraId="6B51B3C4">
      <w:pPr>
        <w:pBdr>
          <w:top w:val="none" w:color="000000" w:sz="0" w:space="0"/>
          <w:left w:val="none" w:color="000000" w:sz="0" w:space="0"/>
          <w:bottom w:val="none" w:color="000000" w:sz="0" w:space="0"/>
          <w:right w:val="none" w:color="000000" w:sz="0" w:space="0"/>
        </w:pBdr>
        <w:ind w:firstLine="482"/>
        <w:rPr>
          <w:color w:val="auto"/>
          <w:highlight w:val="none"/>
        </w:rPr>
      </w:pPr>
    </w:p>
    <w:p w14:paraId="7CB10A89">
      <w:pPr>
        <w:pBdr>
          <w:top w:val="none" w:color="000000" w:sz="0" w:space="0"/>
          <w:left w:val="none" w:color="000000" w:sz="0" w:space="0"/>
          <w:bottom w:val="none" w:color="000000" w:sz="0" w:space="0"/>
          <w:right w:val="none" w:color="000000" w:sz="0" w:space="0"/>
        </w:pBdr>
        <w:ind w:firstLine="482"/>
        <w:rPr>
          <w:color w:val="auto"/>
          <w:highlight w:val="none"/>
        </w:rPr>
      </w:pPr>
    </w:p>
    <w:p w14:paraId="659C08B2">
      <w:pPr>
        <w:pBdr>
          <w:top w:val="none" w:color="000000" w:sz="0" w:space="0"/>
          <w:left w:val="none" w:color="000000" w:sz="0" w:space="0"/>
          <w:bottom w:val="none" w:color="000000" w:sz="0" w:space="0"/>
          <w:right w:val="none" w:color="000000" w:sz="0" w:space="0"/>
        </w:pBdr>
        <w:ind w:firstLine="482"/>
        <w:rPr>
          <w:color w:val="auto"/>
          <w:highlight w:val="none"/>
        </w:rPr>
      </w:pPr>
    </w:p>
    <w:p w14:paraId="2AFDFF55">
      <w:pPr>
        <w:pBdr>
          <w:top w:val="none" w:color="000000" w:sz="0" w:space="0"/>
          <w:left w:val="none" w:color="000000" w:sz="0" w:space="0"/>
          <w:bottom w:val="none" w:color="000000" w:sz="0" w:space="0"/>
          <w:right w:val="none" w:color="000000" w:sz="0" w:space="0"/>
        </w:pBdr>
        <w:ind w:firstLine="482"/>
        <w:rPr>
          <w:color w:val="auto"/>
          <w:highlight w:val="none"/>
        </w:rPr>
      </w:pPr>
    </w:p>
    <w:p w14:paraId="6EF3B742">
      <w:pPr>
        <w:pBdr>
          <w:top w:val="none" w:color="000000" w:sz="0" w:space="0"/>
          <w:left w:val="none" w:color="000000" w:sz="0" w:space="0"/>
          <w:bottom w:val="none" w:color="000000" w:sz="0" w:space="0"/>
          <w:right w:val="none" w:color="000000" w:sz="0" w:space="0"/>
        </w:pBdr>
        <w:ind w:firstLine="482"/>
        <w:rPr>
          <w:color w:val="auto"/>
          <w:highlight w:val="none"/>
        </w:rPr>
      </w:pPr>
    </w:p>
    <w:p w14:paraId="4DF8F5C6">
      <w:pPr>
        <w:pBdr>
          <w:top w:val="none" w:color="000000" w:sz="0" w:space="0"/>
          <w:left w:val="none" w:color="000000" w:sz="0" w:space="0"/>
          <w:bottom w:val="none" w:color="000000" w:sz="0" w:space="0"/>
          <w:right w:val="none" w:color="000000" w:sz="0" w:space="0"/>
        </w:pBdr>
        <w:ind w:firstLine="482"/>
        <w:rPr>
          <w:color w:val="auto"/>
          <w:highlight w:val="none"/>
        </w:rPr>
      </w:pPr>
    </w:p>
    <w:p w14:paraId="17689838">
      <w:pPr>
        <w:pBdr>
          <w:top w:val="none" w:color="000000" w:sz="0" w:space="0"/>
          <w:left w:val="none" w:color="000000" w:sz="0" w:space="0"/>
          <w:bottom w:val="none" w:color="000000" w:sz="0" w:space="0"/>
          <w:right w:val="none" w:color="000000" w:sz="0" w:space="0"/>
        </w:pBdr>
        <w:ind w:firstLine="482"/>
        <w:rPr>
          <w:color w:val="auto"/>
          <w:highlight w:val="none"/>
        </w:rPr>
      </w:pPr>
    </w:p>
    <w:p w14:paraId="09C824B3">
      <w:pPr>
        <w:pBdr>
          <w:top w:val="none" w:color="000000" w:sz="0" w:space="0"/>
          <w:left w:val="none" w:color="000000" w:sz="0" w:space="0"/>
          <w:bottom w:val="none" w:color="000000" w:sz="0" w:space="0"/>
          <w:right w:val="none" w:color="000000" w:sz="0" w:space="0"/>
        </w:pBdr>
        <w:ind w:firstLine="482"/>
        <w:rPr>
          <w:color w:val="auto"/>
          <w:highlight w:val="none"/>
        </w:rPr>
      </w:pPr>
    </w:p>
    <w:p w14:paraId="4F643DC4">
      <w:pPr>
        <w:pBdr>
          <w:top w:val="none" w:color="000000" w:sz="0" w:space="0"/>
          <w:left w:val="none" w:color="000000" w:sz="0" w:space="0"/>
          <w:bottom w:val="none" w:color="000000" w:sz="0" w:space="0"/>
          <w:right w:val="none" w:color="000000" w:sz="0" w:space="0"/>
        </w:pBdr>
        <w:ind w:firstLine="482"/>
        <w:rPr>
          <w:color w:val="auto"/>
          <w:highlight w:val="none"/>
        </w:rPr>
      </w:pPr>
    </w:p>
    <w:p w14:paraId="718CA235">
      <w:pPr>
        <w:pBdr>
          <w:top w:val="none" w:color="000000" w:sz="0" w:space="0"/>
          <w:left w:val="none" w:color="000000" w:sz="0" w:space="0"/>
          <w:bottom w:val="none" w:color="000000" w:sz="0" w:space="0"/>
          <w:right w:val="none" w:color="000000" w:sz="0" w:space="0"/>
        </w:pBdr>
        <w:ind w:firstLine="482"/>
        <w:rPr>
          <w:color w:val="auto"/>
          <w:highlight w:val="none"/>
        </w:rPr>
      </w:pPr>
    </w:p>
    <w:p w14:paraId="5FDD8BEB">
      <w:pPr>
        <w:pBdr>
          <w:top w:val="none" w:color="000000" w:sz="0" w:space="0"/>
          <w:left w:val="none" w:color="000000" w:sz="0" w:space="0"/>
          <w:bottom w:val="none" w:color="000000" w:sz="0" w:space="0"/>
          <w:right w:val="none" w:color="000000" w:sz="0" w:space="0"/>
        </w:pBdr>
        <w:ind w:firstLine="482"/>
        <w:rPr>
          <w:color w:val="auto"/>
          <w:highlight w:val="none"/>
        </w:rPr>
      </w:pPr>
    </w:p>
    <w:p w14:paraId="7F29C9F8">
      <w:pPr>
        <w:pBdr>
          <w:top w:val="none" w:color="000000" w:sz="0" w:space="0"/>
          <w:left w:val="none" w:color="000000" w:sz="0" w:space="0"/>
          <w:bottom w:val="none" w:color="000000" w:sz="0" w:space="0"/>
          <w:right w:val="none" w:color="000000" w:sz="0" w:space="0"/>
        </w:pBdr>
        <w:ind w:firstLine="482"/>
        <w:rPr>
          <w:color w:val="auto"/>
          <w:highlight w:val="none"/>
        </w:rPr>
      </w:pPr>
    </w:p>
    <w:p w14:paraId="627C70A9">
      <w:pPr>
        <w:pBdr>
          <w:top w:val="none" w:color="000000" w:sz="0" w:space="0"/>
          <w:left w:val="none" w:color="000000" w:sz="0" w:space="0"/>
          <w:bottom w:val="none" w:color="000000" w:sz="0" w:space="0"/>
          <w:right w:val="none" w:color="000000" w:sz="0" w:space="0"/>
        </w:pBdr>
        <w:ind w:firstLine="482"/>
        <w:rPr>
          <w:color w:val="auto"/>
          <w:highlight w:val="none"/>
        </w:rPr>
      </w:pPr>
    </w:p>
    <w:p w14:paraId="255C7A4B">
      <w:pPr>
        <w:pBdr>
          <w:top w:val="none" w:color="000000" w:sz="0" w:space="0"/>
          <w:left w:val="none" w:color="000000" w:sz="0" w:space="0"/>
          <w:bottom w:val="none" w:color="000000" w:sz="0" w:space="0"/>
          <w:right w:val="none" w:color="000000" w:sz="0" w:space="0"/>
        </w:pBdr>
        <w:ind w:firstLine="482"/>
        <w:rPr>
          <w:color w:val="auto"/>
          <w:highlight w:val="none"/>
        </w:rPr>
      </w:pPr>
    </w:p>
    <w:p w14:paraId="6E676880">
      <w:pPr>
        <w:pBdr>
          <w:top w:val="none" w:color="000000" w:sz="0" w:space="0"/>
          <w:left w:val="none" w:color="000000" w:sz="0" w:space="0"/>
          <w:bottom w:val="none" w:color="000000" w:sz="0" w:space="0"/>
          <w:right w:val="none" w:color="000000" w:sz="0" w:space="0"/>
        </w:pBdr>
        <w:ind w:firstLine="482"/>
        <w:rPr>
          <w:color w:val="auto"/>
          <w:highlight w:val="none"/>
        </w:rPr>
      </w:pPr>
    </w:p>
    <w:p w14:paraId="79F16F55">
      <w:pPr>
        <w:pStyle w:val="232"/>
        <w:spacing w:line="520" w:lineRule="exact"/>
        <w:rPr>
          <w:color w:val="auto"/>
          <w:highlight w:val="none"/>
        </w:rPr>
      </w:pPr>
      <w:r>
        <w:rPr>
          <w:b/>
          <w:color w:val="auto"/>
          <w:sz w:val="32"/>
          <w:highlight w:val="none"/>
        </w:rPr>
        <w:t>2</w:t>
      </w:r>
      <w:r>
        <w:rPr>
          <w:rFonts w:hint="eastAsia"/>
          <w:b/>
          <w:color w:val="auto"/>
          <w:sz w:val="32"/>
          <w:highlight w:val="none"/>
          <w:lang w:val="en-US" w:eastAsia="zh-CN"/>
        </w:rPr>
        <w:t>5</w:t>
      </w:r>
      <w:r>
        <w:rPr>
          <w:rFonts w:hint="eastAsia"/>
          <w:b/>
          <w:color w:val="auto"/>
          <w:sz w:val="32"/>
          <w:highlight w:val="none"/>
        </w:rPr>
        <w:t>、关于符合本国产品标准的声明函</w:t>
      </w:r>
      <w:r>
        <w:rPr>
          <w:rFonts w:hint="eastAsia"/>
          <w:b/>
          <w:color w:val="auto"/>
          <w:sz w:val="32"/>
          <w:highlight w:val="none"/>
        </w:rPr>
        <w:br w:type="textWrapping"/>
      </w:r>
    </w:p>
    <w:p w14:paraId="564342A4">
      <w:pPr>
        <w:pStyle w:val="232"/>
        <w:spacing w:line="520" w:lineRule="exact"/>
        <w:jc w:val="center"/>
        <w:rPr>
          <w:rFonts w:ascii="宋体" w:hAnsi="宋体" w:cs="宋体"/>
          <w:color w:val="auto"/>
          <w:sz w:val="32"/>
          <w:highlight w:val="none"/>
        </w:rPr>
      </w:pPr>
      <w:r>
        <w:rPr>
          <w:rFonts w:hint="eastAsia" w:ascii="宋体" w:hAnsi="宋体" w:cs="宋体"/>
          <w:color w:val="auto"/>
          <w:sz w:val="32"/>
          <w:highlight w:val="none"/>
        </w:rPr>
        <w:t>关于符合本国产品标准的声明函</w:t>
      </w:r>
    </w:p>
    <w:p w14:paraId="07DD16AE">
      <w:pPr>
        <w:pStyle w:val="232"/>
        <w:spacing w:line="520" w:lineRule="exact"/>
        <w:rPr>
          <w:color w:val="auto"/>
          <w:sz w:val="24"/>
          <w:highlight w:val="none"/>
        </w:rPr>
      </w:pPr>
    </w:p>
    <w:p w14:paraId="0C874A33">
      <w:pPr>
        <w:pStyle w:val="232"/>
        <w:spacing w:line="520" w:lineRule="exact"/>
        <w:ind w:firstLine="480" w:firstLineChars="200"/>
        <w:rPr>
          <w:color w:val="auto"/>
          <w:sz w:val="24"/>
          <w:highlight w:val="none"/>
        </w:rPr>
      </w:pPr>
      <w:r>
        <w:rPr>
          <w:rFonts w:hint="eastAsia"/>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6FF7479">
      <w:pPr>
        <w:pStyle w:val="232"/>
        <w:spacing w:line="520" w:lineRule="exact"/>
        <w:ind w:firstLine="480" w:firstLineChars="200"/>
        <w:rPr>
          <w:color w:val="auto"/>
          <w:sz w:val="24"/>
          <w:highlight w:val="none"/>
        </w:rPr>
      </w:pPr>
      <w:r>
        <w:rPr>
          <w:rFonts w:hint="eastAsia"/>
          <w:color w:val="auto"/>
          <w:sz w:val="24"/>
          <w:highlight w:val="none"/>
        </w:rPr>
        <w:t>1.</w:t>
      </w:r>
      <w:r>
        <w:rPr>
          <w:rFonts w:hint="eastAsia" w:ascii="宋体" w:hAnsi="宋体" w:cs="宋体"/>
          <w:i/>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（产品名称1）</w:t>
      </w:r>
      <w:r>
        <w:rPr>
          <w:rFonts w:hint="eastAsia"/>
          <w:color w:val="auto"/>
          <w:sz w:val="24"/>
          <w:highlight w:val="none"/>
          <w:vertAlign w:val="superscript"/>
        </w:rPr>
        <w:t>1</w:t>
      </w:r>
      <w:r>
        <w:rPr>
          <w:rFonts w:hint="eastAsia"/>
          <w:color w:val="auto"/>
          <w:sz w:val="24"/>
          <w:highlight w:val="none"/>
        </w:rPr>
        <w:t xml:space="preserve">，生产厂为 </w:t>
      </w:r>
      <w:r>
        <w:rPr>
          <w:rStyle w:val="41"/>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2</w:t>
      </w:r>
      <w:r>
        <w:rPr>
          <w:rFonts w:hint="eastAsia"/>
          <w:color w:val="auto"/>
          <w:sz w:val="24"/>
          <w:highlight w:val="none"/>
        </w:rPr>
        <w:t>，厂址为</w:t>
      </w:r>
      <w:r>
        <w:rPr>
          <w:rStyle w:val="41"/>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的中国境内生产的组件成本占比≥</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3</w:t>
      </w:r>
      <w:r>
        <w:rPr>
          <w:rFonts w:hint="eastAsia"/>
          <w:color w:val="auto"/>
          <w:sz w:val="24"/>
          <w:highlight w:val="none"/>
        </w:rPr>
        <w:t>。</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4</w:t>
      </w:r>
      <w:r>
        <w:rPr>
          <w:rFonts w:hint="eastAsia"/>
          <w:color w:val="auto"/>
          <w:sz w:val="24"/>
          <w:highlight w:val="none"/>
        </w:rPr>
        <w:t>在中国境内生产。</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rPr>
        <w:t>的</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5</w:t>
      </w:r>
      <w:r>
        <w:rPr>
          <w:rFonts w:hint="eastAsia"/>
          <w:color w:val="auto"/>
          <w:sz w:val="24"/>
          <w:highlight w:val="none"/>
        </w:rPr>
        <w:t>在中国境内完成。</w:t>
      </w:r>
    </w:p>
    <w:p w14:paraId="7731CD0F">
      <w:pPr>
        <w:pStyle w:val="232"/>
        <w:spacing w:line="520" w:lineRule="exact"/>
        <w:ind w:firstLine="480" w:firstLineChars="200"/>
        <w:rPr>
          <w:color w:val="auto"/>
          <w:sz w:val="24"/>
          <w:highlight w:val="none"/>
        </w:rPr>
      </w:pPr>
      <w:r>
        <w:rPr>
          <w:color w:val="auto"/>
          <w:sz w:val="24"/>
          <w:highlight w:val="none"/>
        </w:rPr>
        <w:t>2</w:t>
      </w:r>
      <w:r>
        <w:rPr>
          <w:rFonts w:hint="eastAsia"/>
          <w:color w:val="auto"/>
          <w:sz w:val="24"/>
          <w:highlight w:val="none"/>
        </w:rPr>
        <w:t>.</w:t>
      </w:r>
      <w:r>
        <w:rPr>
          <w:rFonts w:hint="eastAsia" w:ascii="宋体" w:hAnsi="宋体" w:cs="宋体"/>
          <w:i/>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（产品名称2）</w:t>
      </w:r>
      <w:r>
        <w:rPr>
          <w:rFonts w:hint="eastAsia"/>
          <w:color w:val="auto"/>
          <w:sz w:val="24"/>
          <w:highlight w:val="none"/>
          <w:vertAlign w:val="superscript"/>
        </w:rPr>
        <w:t>1</w:t>
      </w:r>
      <w:r>
        <w:rPr>
          <w:rFonts w:hint="eastAsia"/>
          <w:color w:val="auto"/>
          <w:sz w:val="24"/>
          <w:highlight w:val="none"/>
        </w:rPr>
        <w:t xml:space="preserve">，生产厂为 </w:t>
      </w:r>
      <w:r>
        <w:rPr>
          <w:rStyle w:val="41"/>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2</w:t>
      </w:r>
      <w:r>
        <w:rPr>
          <w:rFonts w:hint="eastAsia"/>
          <w:color w:val="auto"/>
          <w:sz w:val="24"/>
          <w:highlight w:val="none"/>
        </w:rPr>
        <w:t>，厂址为</w:t>
      </w:r>
      <w:r>
        <w:rPr>
          <w:rStyle w:val="41"/>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的中国境内生产的组件成本占比≥</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3</w:t>
      </w:r>
      <w:r>
        <w:rPr>
          <w:rFonts w:hint="eastAsia"/>
          <w:color w:val="auto"/>
          <w:sz w:val="24"/>
          <w:highlight w:val="none"/>
        </w:rPr>
        <w:t>。</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4</w:t>
      </w:r>
      <w:r>
        <w:rPr>
          <w:rFonts w:hint="eastAsia"/>
          <w:color w:val="auto"/>
          <w:sz w:val="24"/>
          <w:highlight w:val="none"/>
        </w:rPr>
        <w:t>在中国境内生产。</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rPr>
        <w:t>的</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5</w:t>
      </w:r>
      <w:r>
        <w:rPr>
          <w:rFonts w:hint="eastAsia"/>
          <w:color w:val="auto"/>
          <w:sz w:val="24"/>
          <w:highlight w:val="none"/>
        </w:rPr>
        <w:t>在中国境内完成。</w:t>
      </w:r>
    </w:p>
    <w:p w14:paraId="3CB3315F">
      <w:pPr>
        <w:pStyle w:val="232"/>
        <w:spacing w:line="520" w:lineRule="exact"/>
        <w:ind w:firstLine="480" w:firstLineChars="200"/>
        <w:rPr>
          <w:color w:val="auto"/>
          <w:sz w:val="24"/>
          <w:highlight w:val="none"/>
        </w:rPr>
      </w:pPr>
      <w:r>
        <w:rPr>
          <w:rFonts w:hint="eastAsia"/>
          <w:color w:val="auto"/>
          <w:sz w:val="24"/>
          <w:highlight w:val="none"/>
        </w:rPr>
        <w:t>……</w:t>
      </w:r>
    </w:p>
    <w:p w14:paraId="0994FF3B">
      <w:pPr>
        <w:pStyle w:val="232"/>
        <w:spacing w:line="520" w:lineRule="exact"/>
        <w:ind w:firstLine="480" w:firstLineChars="200"/>
        <w:rPr>
          <w:color w:val="auto"/>
          <w:sz w:val="24"/>
          <w:highlight w:val="none"/>
        </w:rPr>
      </w:pPr>
      <w:r>
        <w:rPr>
          <w:rFonts w:hint="eastAsia"/>
          <w:color w:val="auto"/>
          <w:sz w:val="24"/>
          <w:highlight w:val="none"/>
        </w:rPr>
        <w:t>本公司（单位）对上述声明内容的真实性负责。如有虚假，愿承担相应法律责任。</w:t>
      </w:r>
    </w:p>
    <w:p w14:paraId="1572DB9C">
      <w:pPr>
        <w:pStyle w:val="232"/>
        <w:spacing w:line="520" w:lineRule="exact"/>
        <w:rPr>
          <w:color w:val="auto"/>
          <w:sz w:val="24"/>
          <w:highlight w:val="none"/>
        </w:rPr>
      </w:pPr>
    </w:p>
    <w:p w14:paraId="0A100FD1">
      <w:pPr>
        <w:pStyle w:val="232"/>
        <w:spacing w:line="520" w:lineRule="exact"/>
        <w:ind w:firstLine="3840" w:firstLineChars="1600"/>
        <w:rPr>
          <w:color w:val="auto"/>
          <w:sz w:val="24"/>
          <w:highlight w:val="none"/>
        </w:rPr>
      </w:pPr>
      <w:r>
        <w:rPr>
          <w:rFonts w:hint="eastAsia"/>
          <w:color w:val="auto"/>
          <w:sz w:val="24"/>
          <w:highlight w:val="none"/>
        </w:rPr>
        <w:t>公司（单位）名称（盖章）： </w:t>
      </w:r>
    </w:p>
    <w:p w14:paraId="5539CAA0">
      <w:pPr>
        <w:pStyle w:val="232"/>
        <w:spacing w:line="520" w:lineRule="exact"/>
        <w:rPr>
          <w:color w:val="auto"/>
          <w:sz w:val="24"/>
          <w:highlight w:val="none"/>
        </w:rPr>
      </w:pPr>
      <w:r>
        <w:rPr>
          <w:rFonts w:hint="eastAsia"/>
          <w:color w:val="auto"/>
          <w:sz w:val="24"/>
          <w:highlight w:val="none"/>
        </w:rPr>
        <w:t xml:space="preserve">                                日期：　 </w:t>
      </w:r>
      <w:r>
        <w:rPr>
          <w:rFonts w:hint="eastAsia" w:ascii="宋体" w:hAnsi="宋体" w:cs="宋体"/>
          <w:color w:val="auto"/>
          <w:sz w:val="24"/>
          <w:highlight w:val="none"/>
        </w:rPr>
        <w:t xml:space="preserve">年 </w:t>
      </w:r>
      <w:r>
        <w:rPr>
          <w:rFonts w:hint="eastAsia"/>
          <w:color w:val="auto"/>
          <w:sz w:val="24"/>
          <w:highlight w:val="none"/>
        </w:rPr>
        <w:t> </w:t>
      </w:r>
      <w:r>
        <w:rPr>
          <w:rFonts w:hint="eastAsia" w:ascii="宋体" w:hAnsi="宋体" w:cs="宋体"/>
          <w:color w:val="auto"/>
          <w:sz w:val="24"/>
          <w:highlight w:val="none"/>
        </w:rPr>
        <w:t>月 　日</w:t>
      </w:r>
      <w:r>
        <w:rPr>
          <w:rFonts w:hint="eastAsia"/>
          <w:color w:val="auto"/>
          <w:sz w:val="24"/>
          <w:highlight w:val="none"/>
        </w:rPr>
        <w:t>      </w:t>
      </w:r>
    </w:p>
    <w:p w14:paraId="15AFA212">
      <w:pPr>
        <w:pStyle w:val="232"/>
        <w:spacing w:line="520" w:lineRule="exact"/>
        <w:rPr>
          <w:color w:val="auto"/>
          <w:sz w:val="24"/>
          <w:highlight w:val="none"/>
        </w:rPr>
      </w:pPr>
    </w:p>
    <w:p w14:paraId="1EA1E0A0">
      <w:pPr>
        <w:pStyle w:val="32"/>
        <w:spacing w:before="30" w:after="30"/>
        <w:rPr>
          <w:rFonts w:ascii="宋体" w:hAnsi="宋体"/>
          <w:color w:val="auto"/>
          <w:sz w:val="24"/>
          <w:szCs w:val="24"/>
          <w:highlight w:val="none"/>
        </w:rPr>
      </w:pPr>
      <w:r>
        <w:rPr>
          <w:rFonts w:hint="eastAsia" w:ascii="宋体" w:hAnsi="宋体" w:eastAsia="宋体"/>
          <w:color w:val="auto"/>
          <w:sz w:val="24"/>
          <w:szCs w:val="24"/>
          <w:highlight w:val="none"/>
          <w:lang w:eastAsia="zh-CN"/>
        </w:rPr>
        <w:t>注：</w:t>
      </w:r>
    </w:p>
    <w:p w14:paraId="18E014B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1、产品如有型号，请在“产品名称”栏一并填写。</w:t>
      </w:r>
    </w:p>
    <w:p w14:paraId="2108EC4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2、生产厂名与厂址应与生产厂营业执照载明的相关信息保持一致。</w:t>
      </w:r>
    </w:p>
    <w:p w14:paraId="78721F5D">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3、该产品的中国境内生产的组件成本占比相关要求实施前，“规定比例”栏可不填，下同。</w:t>
      </w:r>
    </w:p>
    <w:p w14:paraId="76BF7112">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4、该产品的关键组件要求实施前，“关键组件”栏可不填，下同。</w:t>
      </w:r>
    </w:p>
    <w:p w14:paraId="7174BD7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5、该产品的关键工序要求实施前，“关键工序”栏可不填，下同。</w:t>
      </w:r>
    </w:p>
    <w:p w14:paraId="6A9450E9">
      <w:pPr>
        <w:pBdr>
          <w:top w:val="none" w:color="000000" w:sz="0" w:space="0"/>
          <w:left w:val="none" w:color="000000" w:sz="0" w:space="0"/>
          <w:bottom w:val="none" w:color="000000" w:sz="0" w:space="0"/>
          <w:right w:val="none" w:color="000000" w:sz="0" w:space="0"/>
        </w:pBdr>
        <w:spacing w:line="360" w:lineRule="auto"/>
        <w:rPr>
          <w:rFonts w:hint="eastAsia" w:ascii="宋体" w:hAnsi="宋体"/>
          <w:color w:val="auto"/>
          <w:sz w:val="24"/>
          <w:highlight w:val="none"/>
        </w:rPr>
      </w:pPr>
      <w:r>
        <w:rPr>
          <w:rFonts w:hint="eastAsia" w:ascii="宋体" w:hAnsi="宋体"/>
          <w:color w:val="auto"/>
          <w:sz w:val="24"/>
          <w:highlight w:val="none"/>
        </w:rPr>
        <w:t xml:space="preserve">6、《声明函》中标注“  </w:t>
      </w:r>
      <w:r>
        <w:rPr>
          <w:rFonts w:hint="eastAsia"/>
          <w:i/>
          <w:color w:val="auto"/>
          <w:highlight w:val="none"/>
        </w:rPr>
        <w:t xml:space="preserve">/  </w:t>
      </w:r>
      <w:r>
        <w:rPr>
          <w:rFonts w:hint="eastAsia" w:ascii="宋体" w:hAnsi="宋体"/>
          <w:color w:val="auto"/>
          <w:sz w:val="24"/>
          <w:highlight w:val="none"/>
        </w:rPr>
        <w:t>”的地方无需填写。</w:t>
      </w:r>
    </w:p>
    <w:p w14:paraId="14DFE71D">
      <w:pPr>
        <w:pBdr>
          <w:top w:val="none" w:color="000000" w:sz="0" w:space="0"/>
          <w:left w:val="none" w:color="000000" w:sz="0" w:space="0"/>
          <w:bottom w:val="none" w:color="000000" w:sz="0" w:space="0"/>
          <w:right w:val="none" w:color="000000" w:sz="0" w:space="0"/>
        </w:pBdr>
        <w:spacing w:line="360" w:lineRule="auto"/>
        <w:rPr>
          <w:rFonts w:ascii="宋体" w:hAnsi="宋体"/>
          <w:color w:val="auto"/>
          <w:sz w:val="24"/>
          <w:highlight w:val="none"/>
        </w:rPr>
      </w:pPr>
      <w:r>
        <w:rPr>
          <w:rFonts w:hint="eastAsia" w:ascii="宋体" w:hAnsi="宋体"/>
          <w:b/>
          <w:bCs/>
          <w:color w:val="auto"/>
          <w:sz w:val="24"/>
          <w:highlight w:val="none"/>
          <w:lang w:val="en-US" w:eastAsia="zh-CN"/>
        </w:rPr>
        <w:t>7、注：此项上传至“关于符合本国产品标准的声明函”节点</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p>
    <w:p w14:paraId="598FAFE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highlight w:val="none"/>
        </w:rPr>
      </w:pPr>
    </w:p>
    <w:p w14:paraId="5103BC40">
      <w:pPr>
        <w:pBdr>
          <w:top w:val="none" w:color="000000" w:sz="0" w:space="0"/>
          <w:left w:val="none" w:color="000000" w:sz="0" w:space="0"/>
          <w:bottom w:val="none" w:color="000000" w:sz="0" w:space="0"/>
          <w:right w:val="none" w:color="000000" w:sz="0" w:space="0"/>
        </w:pBdr>
        <w:spacing w:line="360" w:lineRule="auto"/>
        <w:rPr>
          <w:rFonts w:hint="eastAsia"/>
          <w:color w:val="auto"/>
          <w:highlight w:val="none"/>
        </w:rPr>
      </w:pPr>
      <w:r>
        <w:rPr>
          <w:rFonts w:hint="eastAsia" w:ascii="宋体" w:hAnsi="宋体" w:cs="宋体"/>
          <w:color w:val="auto"/>
          <w:sz w:val="32"/>
          <w:highlight w:val="none"/>
        </w:rPr>
        <w:t xml:space="preserve"> </w:t>
      </w:r>
      <w:r>
        <w:rPr>
          <w:rFonts w:hint="eastAsia" w:ascii="宋体" w:hAnsi="宋体" w:cs="宋体"/>
          <w:color w:val="auto"/>
          <w:sz w:val="24"/>
          <w:highlight w:val="none"/>
        </w:rPr>
        <w:t xml:space="preserve"> </w:t>
      </w:r>
    </w:p>
    <w:p w14:paraId="0CC4A24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58034B29">
      <w:pPr>
        <w:pStyle w:val="214"/>
        <w:ind w:firstLine="0"/>
        <w:rPr>
          <w:rFonts w:ascii="宋体" w:hAnsi="宋体" w:cs="宋体"/>
          <w:color w:val="auto"/>
          <w:highlight w:val="none"/>
        </w:rPr>
      </w:pPr>
    </w:p>
    <w:p w14:paraId="70DEA8C8">
      <w:pPr>
        <w:pStyle w:val="214"/>
        <w:ind w:firstLine="0"/>
        <w:rPr>
          <w:rFonts w:ascii="宋体" w:hAnsi="宋体" w:cs="宋体"/>
          <w:color w:val="auto"/>
          <w:highlight w:val="none"/>
        </w:rPr>
      </w:pPr>
      <w:r>
        <w:rPr>
          <w:rFonts w:hint="eastAsia" w:ascii="宋体" w:hAnsi="宋体" w:cs="宋体"/>
          <w:color w:val="auto"/>
          <w:highlight w:val="none"/>
        </w:rPr>
        <w:t>第五部分  评标方法与评标标准</w:t>
      </w:r>
    </w:p>
    <w:p w14:paraId="66465FF3">
      <w:pPr>
        <w:pBdr>
          <w:top w:val="none" w:color="000000" w:sz="0" w:space="0"/>
          <w:left w:val="none" w:color="000000" w:sz="0" w:space="0"/>
          <w:bottom w:val="none" w:color="000000" w:sz="0" w:space="0"/>
          <w:right w:val="none" w:color="000000" w:sz="0" w:space="0"/>
        </w:pBdr>
        <w:spacing w:line="440" w:lineRule="exact"/>
        <w:ind w:firstLine="422"/>
        <w:jc w:val="left"/>
        <w:rPr>
          <w:rFonts w:ascii="宋体" w:hAnsi="宋体" w:cs="宋体"/>
          <w:color w:val="auto"/>
          <w:sz w:val="24"/>
          <w:highlight w:val="none"/>
        </w:rPr>
      </w:pPr>
      <w:r>
        <w:rPr>
          <w:rFonts w:hint="eastAsia" w:ascii="宋体" w:hAnsi="宋体" w:cs="宋体"/>
          <w:b/>
          <w:color w:val="auto"/>
          <w:sz w:val="24"/>
          <w:highlight w:val="none"/>
        </w:rPr>
        <w:t>评标方法</w:t>
      </w:r>
    </w:p>
    <w:p w14:paraId="28BF03C0">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一、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69A54A57">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5F304A04">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B09FF16">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p>
    <w:p w14:paraId="174D4DCD">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121899E">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60DE4D5E">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七、中小企业相关政策：</w:t>
      </w:r>
    </w:p>
    <w:p w14:paraId="4814CE4E">
      <w:pPr>
        <w:pBdr>
          <w:top w:val="none" w:color="000000" w:sz="0" w:space="0"/>
          <w:left w:val="none" w:color="000000" w:sz="0" w:space="0"/>
          <w:bottom w:val="none" w:color="000000" w:sz="0" w:space="0"/>
          <w:right w:val="none" w:color="000000" w:sz="0" w:space="0"/>
        </w:pBdr>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auto"/>
          <w:sz w:val="24"/>
          <w:highlight w:val="none"/>
        </w:rPr>
        <w:t>但与大企业的负责人为同一人，或者与大企业存在直接控股、管理关系的除外。</w:t>
      </w:r>
      <w:r>
        <w:rPr>
          <w:rFonts w:hint="eastAsia" w:ascii="宋体" w:hAnsi="宋体" w:cs="宋体"/>
          <w:color w:val="auto"/>
          <w:sz w:val="24"/>
          <w:highlight w:val="none"/>
        </w:rPr>
        <w:t>符合中小企业划分标准的个体工商户，在政府采购活动中视同中小企业.</w:t>
      </w:r>
    </w:p>
    <w:p w14:paraId="7EDAD386">
      <w:pPr>
        <w:spacing w:line="460" w:lineRule="atLeast"/>
        <w:ind w:firstLine="482"/>
        <w:rPr>
          <w:rFonts w:ascii="宋体" w:hAnsi="宋体" w:cs="宋体"/>
          <w:color w:val="auto"/>
          <w:sz w:val="24"/>
          <w:highlight w:val="none"/>
        </w:rPr>
      </w:pPr>
      <w:r>
        <w:rPr>
          <w:rFonts w:hint="eastAsia" w:ascii="宋体" w:hAnsi="宋体" w:cs="宋体"/>
          <w:b/>
          <w:color w:val="auto"/>
          <w:sz w:val="24"/>
          <w:highlight w:val="none"/>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38D6FDFA">
      <w:pPr>
        <w:spacing w:line="460" w:lineRule="atLeast"/>
        <w:ind w:firstLine="482"/>
        <w:rPr>
          <w:rFonts w:ascii="宋体" w:hAnsi="宋体" w:cs="宋体"/>
          <w:color w:val="auto"/>
          <w:sz w:val="24"/>
          <w:highlight w:val="none"/>
        </w:rPr>
      </w:pPr>
      <w:r>
        <w:rPr>
          <w:rFonts w:hint="eastAsia" w:ascii="宋体" w:hAnsi="宋体" w:cs="宋体"/>
          <w:b/>
          <w:color w:val="auto"/>
          <w:sz w:val="24"/>
          <w:highlight w:val="none"/>
        </w:rPr>
        <w:t>专门面向中小企业采购的项目，不再执行价格评审优惠的扶持政策。</w:t>
      </w:r>
    </w:p>
    <w:p w14:paraId="1B239FB7">
      <w:pPr>
        <w:pBdr>
          <w:top w:val="none" w:color="000000" w:sz="0" w:space="0"/>
          <w:left w:val="none" w:color="000000" w:sz="0" w:space="0"/>
          <w:bottom w:val="none" w:color="000000" w:sz="0" w:space="0"/>
          <w:right w:val="none" w:color="000000" w:sz="0" w:space="0"/>
        </w:pBdr>
        <w:spacing w:line="440" w:lineRule="exact"/>
        <w:rPr>
          <w:rFonts w:ascii="宋体" w:hAnsi="宋体" w:cs="宋体"/>
          <w:b/>
          <w:color w:val="auto"/>
          <w:sz w:val="24"/>
          <w:highlight w:val="none"/>
        </w:rPr>
      </w:pPr>
      <w:r>
        <w:rPr>
          <w:rFonts w:hint="eastAsia" w:ascii="宋体" w:hAnsi="宋体" w:cs="宋体"/>
          <w:b/>
          <w:color w:val="auto"/>
          <w:sz w:val="24"/>
          <w:highlight w:val="none"/>
        </w:rPr>
        <w:t> 八、</w:t>
      </w:r>
      <w:r>
        <w:rPr>
          <w:rFonts w:hint="eastAsia" w:ascii="Times New Roman" w:hAnsi="Times New Roman"/>
          <w:b/>
          <w:color w:val="auto"/>
          <w:szCs w:val="21"/>
          <w:highlight w:val="none"/>
        </w:rPr>
        <w:t>采购本国产品的支持政策</w:t>
      </w:r>
    </w:p>
    <w:p w14:paraId="38A5A052">
      <w:pPr>
        <w:spacing w:line="500" w:lineRule="exact"/>
        <w:ind w:firstLine="480"/>
        <w:jc w:val="left"/>
        <w:rPr>
          <w:rFonts w:ascii="宋体" w:hAnsi="宋体" w:cs="宋体"/>
          <w:b/>
          <w:color w:val="auto"/>
          <w:sz w:val="24"/>
          <w:highlight w:val="none"/>
        </w:rPr>
      </w:pPr>
      <w:r>
        <w:rPr>
          <w:rFonts w:hint="eastAsia" w:ascii="宋体" w:hAnsi="宋体" w:cs="宋体"/>
          <w:color w:val="auto"/>
          <w:sz w:val="24"/>
          <w:highlight w:val="none"/>
        </w:rPr>
        <w:t>1、本项目政府采购活动中既有本国产品又有非本国产品参与竞争的，依法对本国产品给予价格评审优惠，</w:t>
      </w:r>
      <w:r>
        <w:rPr>
          <w:rFonts w:hint="eastAsia" w:ascii="宋体" w:hAnsi="宋体" w:cs="宋体"/>
          <w:b/>
          <w:color w:val="auto"/>
          <w:sz w:val="24"/>
          <w:highlight w:val="none"/>
        </w:rPr>
        <w:t>对本国产品的报价给予20%的价格扣除，用扣除后的价格参与评审。</w:t>
      </w:r>
    </w:p>
    <w:p w14:paraId="73DD16D6">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CA49E89">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供应商需按照招标文件的要求提供《关于符合本国产品标准的声明函》（以下简称《声明函》），</w:t>
      </w:r>
      <w:r>
        <w:rPr>
          <w:rFonts w:hint="eastAsia" w:ascii="宋体" w:hAnsi="宋体" w:cs="宋体"/>
          <w:b/>
          <w:color w:val="auto"/>
          <w:sz w:val="24"/>
          <w:highlight w:val="none"/>
        </w:rPr>
        <w:t>如不提供将不享受本国产品价格评审优惠。</w:t>
      </w:r>
    </w:p>
    <w:p w14:paraId="047D29C8">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4、</w:t>
      </w:r>
      <w:r>
        <w:rPr>
          <w:rFonts w:hint="eastAsia" w:ascii="宋体" w:hAnsi="宋体" w:cs="宋体"/>
          <w:b/>
          <w:color w:val="auto"/>
          <w:sz w:val="24"/>
          <w:highlight w:val="none"/>
        </w:rPr>
        <w:t>供应商需在《声明函》中逐一、准确填写产品名称、厂名、生产厂址三项信息（《声明函》中标注“ / ”的地方无需填写），三项信息中任意一项未填写的视为该项产品不符合本国产品标准，不享受本国产品价格评审优惠。</w:t>
      </w:r>
    </w:p>
    <w:p w14:paraId="1D44C606">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82AAA51">
      <w:pPr>
        <w:rPr>
          <w:rFonts w:hint="eastAsia" w:ascii="宋体" w:hAnsi="宋体" w:cs="宋体"/>
          <w:b/>
          <w:color w:val="auto"/>
          <w:sz w:val="24"/>
          <w:highlight w:val="none"/>
        </w:rPr>
      </w:pPr>
      <w:r>
        <w:rPr>
          <w:rFonts w:hint="eastAsia" w:ascii="宋体" w:hAnsi="宋体" w:cs="宋体"/>
          <w:b/>
          <w:color w:val="auto"/>
          <w:sz w:val="24"/>
          <w:highlight w:val="none"/>
        </w:rPr>
        <w:br w:type="page"/>
      </w:r>
    </w:p>
    <w:p w14:paraId="550CEE59">
      <w:pPr>
        <w:rPr>
          <w:rFonts w:hAnsi="宋体" w:cs="宋体"/>
          <w:color w:val="auto"/>
          <w:sz w:val="24"/>
          <w:highlight w:val="none"/>
        </w:rPr>
      </w:pPr>
      <w:r>
        <w:rPr>
          <w:rFonts w:hint="eastAsia" w:ascii="宋体" w:hAnsi="宋体" w:cs="宋体"/>
          <w:b/>
          <w:color w:val="auto"/>
          <w:sz w:val="24"/>
          <w:highlight w:val="none"/>
        </w:rPr>
        <w:t>评分标准</w:t>
      </w:r>
    </w:p>
    <w:p w14:paraId="792120D3">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w:t>
      </w:r>
      <w:r>
        <w:rPr>
          <w:rFonts w:hint="eastAsia" w:ascii="宋体" w:hAnsi="宋体" w:eastAsia="宋体" w:cs="宋体"/>
          <w:b/>
          <w:color w:val="auto"/>
          <w:sz w:val="24"/>
          <w:szCs w:val="24"/>
          <w:highlight w:val="none"/>
          <w:lang w:val="en-US" w:eastAsia="zh-CN"/>
        </w:rPr>
        <w:t>35</w:t>
      </w:r>
      <w:r>
        <w:rPr>
          <w:rFonts w:hint="eastAsia" w:ascii="宋体" w:hAnsi="宋体" w:eastAsia="宋体" w:cs="宋体"/>
          <w:b/>
          <w:color w:val="auto"/>
          <w:sz w:val="24"/>
          <w:szCs w:val="24"/>
          <w:highlight w:val="none"/>
        </w:rPr>
        <w:t>分</w:t>
      </w:r>
    </w:p>
    <w:p w14:paraId="5EAA25D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473F9C07">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分，其他投标人的价格分按照下列公式计算（计算结果四舍五入保留两位小数）。</w:t>
      </w:r>
    </w:p>
    <w:p w14:paraId="4CBA872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％×100</w:t>
      </w:r>
    </w:p>
    <w:p w14:paraId="4095B4DC">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技术部分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32</w:t>
      </w:r>
      <w:r>
        <w:rPr>
          <w:rFonts w:hint="eastAsia" w:ascii="宋体" w:hAnsi="宋体" w:eastAsia="宋体" w:cs="宋体"/>
          <w:b/>
          <w:color w:val="auto"/>
          <w:sz w:val="24"/>
          <w:szCs w:val="24"/>
          <w:highlight w:val="none"/>
        </w:rPr>
        <w:t>分</w:t>
      </w:r>
    </w:p>
    <w:p w14:paraId="51814BE1">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技术参数、功能、装饰响应情况（</w:t>
      </w:r>
      <w:r>
        <w:rPr>
          <w:rFonts w:hint="eastAsia" w:ascii="宋体" w:hAnsi="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分）</w:t>
      </w:r>
    </w:p>
    <w:p w14:paraId="7EE53D5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产品参数▲项共</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项，满足或高于招标文件▲项要求的，每项得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分，满分15分。</w:t>
      </w:r>
    </w:p>
    <w:p w14:paraId="4C942DC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注：技术参数</w:t>
      </w:r>
      <w:r>
        <w:rPr>
          <w:rFonts w:hint="eastAsia" w:ascii="宋体" w:hAnsi="宋体" w:cs="宋体"/>
          <w:color w:val="auto"/>
          <w:sz w:val="24"/>
          <w:szCs w:val="24"/>
          <w:highlight w:val="none"/>
          <w:lang w:val="en-US" w:eastAsia="zh-CN"/>
        </w:rPr>
        <w:t>需</w:t>
      </w:r>
      <w:r>
        <w:rPr>
          <w:rFonts w:hint="eastAsia" w:ascii="宋体" w:hAnsi="宋体" w:eastAsia="宋体" w:cs="宋体"/>
          <w:color w:val="auto"/>
          <w:sz w:val="24"/>
          <w:szCs w:val="24"/>
          <w:highlight w:val="none"/>
        </w:rPr>
        <w:t>在技术偏离表</w:t>
      </w:r>
      <w:r>
        <w:rPr>
          <w:rFonts w:hint="eastAsia" w:ascii="宋体" w:hAnsi="宋体" w:cs="宋体"/>
          <w:color w:val="auto"/>
          <w:sz w:val="24"/>
          <w:szCs w:val="24"/>
          <w:highlight w:val="none"/>
          <w:lang w:val="en-US" w:eastAsia="zh-CN"/>
        </w:rPr>
        <w:t>明确</w:t>
      </w:r>
      <w:r>
        <w:rPr>
          <w:rFonts w:hint="eastAsia" w:ascii="宋体" w:hAnsi="宋体" w:eastAsia="宋体" w:cs="宋体"/>
          <w:color w:val="auto"/>
          <w:sz w:val="24"/>
          <w:szCs w:val="24"/>
          <w:highlight w:val="none"/>
        </w:rPr>
        <w:t>响应。</w:t>
      </w:r>
    </w:p>
    <w:p w14:paraId="3AF4120A">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物联网技术（</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4A07C635">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所投电梯采用电梯物联网技术且响应国家号召在物联网技术情况，符合以下要求的，每满足一项的，得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分，满分</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3AB5C0C1">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（1）具备云端网络系统的</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3C689753">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（2）具备电梯远程监控终端系统的</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4058B1BF">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注：（以上需提供国家级权威部门提供的相关证明材料，否则不得分）。</w:t>
      </w:r>
    </w:p>
    <w:p w14:paraId="4D9B663C">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3、</w:t>
      </w:r>
      <w:r>
        <w:rPr>
          <w:rFonts w:hint="eastAsia" w:ascii="宋体" w:hAnsi="宋体" w:eastAsia="宋体" w:cs="宋体"/>
          <w:b/>
          <w:bCs/>
          <w:color w:val="auto"/>
          <w:sz w:val="24"/>
          <w:szCs w:val="24"/>
          <w:highlight w:val="none"/>
        </w:rPr>
        <w:t>抗雷击干扰（</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4F9AFC79">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依据GB/T17626.5-2019《电磁兼容试验和测量技术浪涌（冲击）抗扰度试验》，所投电梯控制柜具有抗雷击浪涌≥±20</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的得5分；±20%＞抗雷击浪涌≥±15%的得3分；±15%＞抗雷击浪涌≥±10%的得1分；其他不得分。</w:t>
      </w:r>
    </w:p>
    <w:p w14:paraId="05E35E06">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注：（1）以上提供具有CMA标识的检测报告；（2）为方便评委评审，功能参数可用箭头、标红或下划线等进行明显标注。</w:t>
      </w:r>
    </w:p>
    <w:p w14:paraId="24A479DD">
      <w:pPr>
        <w:keepNext w:val="0"/>
        <w:keepLines w:val="0"/>
        <w:pageBreakBefore w:val="0"/>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bCs w:val="0"/>
          <w:color w:val="auto"/>
          <w:sz w:val="24"/>
          <w:szCs w:val="24"/>
          <w:highlight w:val="none"/>
          <w:lang w:val="en-US" w:eastAsia="zh-CN" w:bidi="ar-SA"/>
        </w:rPr>
        <w:t>软件能力（</w:t>
      </w: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bCs w:val="0"/>
          <w:color w:val="auto"/>
          <w:sz w:val="24"/>
          <w:szCs w:val="24"/>
          <w:highlight w:val="none"/>
          <w:lang w:val="en-US" w:eastAsia="zh-CN" w:bidi="ar-SA"/>
        </w:rPr>
        <w:t>分）</w:t>
      </w:r>
    </w:p>
    <w:p w14:paraId="1E80B3B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投</w:t>
      </w:r>
      <w:r>
        <w:rPr>
          <w:rFonts w:hint="eastAsia" w:ascii="宋体" w:hAnsi="宋体" w:eastAsia="宋体" w:cs="宋体"/>
          <w:b w:val="0"/>
          <w:bCs/>
          <w:color w:val="auto"/>
          <w:sz w:val="24"/>
          <w:szCs w:val="24"/>
          <w:highlight w:val="none"/>
          <w:lang w:val="en-US" w:eastAsia="zh-CN" w:bidi="ar-SA"/>
        </w:rPr>
        <w:t>标产品具有“轿厢板控制软件”、“永磁门机控制系统软件”、“外招控制系统显示软件”和“ 电梯一体机轿顶板控制软件”的计算机软件著作权登记证书的，</w:t>
      </w:r>
      <w:r>
        <w:rPr>
          <w:rFonts w:hint="eastAsia" w:ascii="宋体" w:hAnsi="宋体" w:cs="宋体"/>
          <w:b w:val="0"/>
          <w:bCs/>
          <w:color w:val="auto"/>
          <w:sz w:val="24"/>
          <w:szCs w:val="24"/>
          <w:highlight w:val="none"/>
          <w:lang w:val="en-US" w:eastAsia="zh-CN" w:bidi="ar-SA"/>
        </w:rPr>
        <w:t>每提供1项得1分</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最高得4分。</w:t>
      </w:r>
      <w:r>
        <w:rPr>
          <w:rFonts w:hint="eastAsia" w:ascii="宋体" w:hAnsi="宋体" w:eastAsia="宋体" w:cs="宋体"/>
          <w:b w:val="0"/>
          <w:bCs/>
          <w:color w:val="auto"/>
          <w:sz w:val="24"/>
          <w:szCs w:val="24"/>
          <w:highlight w:val="none"/>
          <w:lang w:val="en-US" w:eastAsia="zh-CN" w:bidi="ar-SA"/>
        </w:rPr>
        <w:t>(软件名称无需一致，内容</w:t>
      </w:r>
      <w:r>
        <w:rPr>
          <w:rFonts w:hint="eastAsia" w:ascii="宋体" w:hAnsi="宋体" w:cs="宋体"/>
          <w:b w:val="0"/>
          <w:bCs/>
          <w:color w:val="auto"/>
          <w:sz w:val="24"/>
          <w:szCs w:val="24"/>
          <w:highlight w:val="none"/>
          <w:lang w:val="en-US" w:eastAsia="zh-CN" w:bidi="ar-SA"/>
        </w:rPr>
        <w:t>功能</w:t>
      </w:r>
      <w:r>
        <w:rPr>
          <w:rFonts w:hint="eastAsia" w:ascii="宋体" w:hAnsi="宋体" w:eastAsia="宋体" w:cs="宋体"/>
          <w:b w:val="0"/>
          <w:bCs/>
          <w:color w:val="auto"/>
          <w:sz w:val="24"/>
          <w:szCs w:val="24"/>
          <w:highlight w:val="none"/>
          <w:lang w:val="en-US" w:eastAsia="zh-CN" w:bidi="ar-SA"/>
        </w:rPr>
        <w:t>需类似)</w:t>
      </w:r>
    </w:p>
    <w:p w14:paraId="3AE105D8">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注：需提供相关证明文件扫描件，否则不得分</w:t>
      </w:r>
    </w:p>
    <w:p w14:paraId="63AAD9FB">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服务能力比较（</w:t>
      </w:r>
      <w:r>
        <w:rPr>
          <w:rFonts w:hint="eastAsia" w:ascii="宋体"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分）</w:t>
      </w:r>
    </w:p>
    <w:p w14:paraId="66613650">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实施方案</w:t>
      </w:r>
      <w:r>
        <w:rPr>
          <w:rFonts w:hint="eastAsia" w:ascii="宋体" w:hAnsi="宋体" w:cs="宋体"/>
          <w:b/>
          <w:bCs w:val="0"/>
          <w:color w:val="auto"/>
          <w:sz w:val="24"/>
          <w:szCs w:val="24"/>
          <w:highlight w:val="none"/>
          <w:lang w:val="en-US" w:eastAsia="zh-CN" w:bidi="ar-SA"/>
        </w:rPr>
        <w:t>（12分）</w:t>
      </w:r>
    </w:p>
    <w:p w14:paraId="19BEC8AE">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本项目实施方案评分，包含：①项目管理方案；②项目进度控制方案；③项目质量保障、安全保障和突发事件应急处理措施；④轿厢固定方案；⑤安装及调试方案；⑥验收大纲方案。以上每项内容逐条阐述。方案内容每有一项内容针对本项目且符合本项目实际需求的，得</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en-US" w:eastAsia="zh-CN" w:bidi="ar-SA"/>
        </w:rPr>
        <w:t>分，满分</w:t>
      </w:r>
      <w:r>
        <w:rPr>
          <w:rFonts w:hint="eastAsia" w:ascii="宋体" w:hAnsi="宋体" w:cs="宋体"/>
          <w:b w:val="0"/>
          <w:bCs/>
          <w:color w:val="auto"/>
          <w:sz w:val="24"/>
          <w:szCs w:val="24"/>
          <w:highlight w:val="none"/>
          <w:lang w:val="en-US" w:eastAsia="zh-CN" w:bidi="ar-SA"/>
        </w:rPr>
        <w:t>12</w:t>
      </w:r>
      <w:r>
        <w:rPr>
          <w:rFonts w:hint="eastAsia" w:ascii="宋体" w:hAnsi="宋体" w:eastAsia="宋体" w:cs="宋体"/>
          <w:b w:val="0"/>
          <w:bCs/>
          <w:color w:val="auto"/>
          <w:sz w:val="24"/>
          <w:szCs w:val="24"/>
          <w:highlight w:val="none"/>
          <w:lang w:val="en-US" w:eastAsia="zh-CN" w:bidi="ar-SA"/>
        </w:rPr>
        <w:t>分。每缺少一项内容，或内容非专门针对本项目，或内容不能满足本项目实际需求的，不得分。</w:t>
      </w:r>
    </w:p>
    <w:p w14:paraId="17C94E85">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2</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售后服务方案</w:t>
      </w:r>
      <w:r>
        <w:rPr>
          <w:rFonts w:hint="eastAsia" w:ascii="宋体" w:hAnsi="宋体" w:cs="宋体"/>
          <w:b/>
          <w:bCs w:val="0"/>
          <w:color w:val="auto"/>
          <w:sz w:val="24"/>
          <w:szCs w:val="24"/>
          <w:highlight w:val="none"/>
          <w:lang w:val="en-US" w:eastAsia="zh-CN" w:bidi="ar-SA"/>
        </w:rPr>
        <w:t>（6分）</w:t>
      </w:r>
    </w:p>
    <w:p w14:paraId="0D315428">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根据本项目需求内容，投标人结合本项目实际情况，提供的项目售后服务方案综合评分，包含：①售后服务内容；②故障解决方案；③售后服务体系。以上每项内容逐条阐述。</w:t>
      </w:r>
      <w:r>
        <w:rPr>
          <w:rFonts w:hint="eastAsia" w:ascii="宋体" w:hAnsi="宋体" w:eastAsia="宋体" w:cs="宋体"/>
          <w:b w:val="0"/>
          <w:bCs/>
          <w:color w:val="auto"/>
          <w:sz w:val="24"/>
          <w:szCs w:val="24"/>
          <w:highlight w:val="none"/>
          <w:lang w:val="zh-CN" w:eastAsia="zh-CN" w:bidi="ar-SA"/>
        </w:rPr>
        <w:t>方案内容每有一项内容针对本项目且符合本项目实际需求的，得</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zh-CN" w:eastAsia="zh-CN" w:bidi="ar-SA"/>
        </w:rPr>
        <w:t>分，满分6分。每缺少一项内容，或内容非专门针对本项目，或内容不能满足本项目实际需求的，不得分。</w:t>
      </w:r>
    </w:p>
    <w:p w14:paraId="0157591E">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培训方案</w:t>
      </w:r>
      <w:r>
        <w:rPr>
          <w:rFonts w:hint="eastAsia" w:ascii="宋体" w:hAnsi="宋体" w:cs="宋体"/>
          <w:b/>
          <w:bCs w:val="0"/>
          <w:color w:val="auto"/>
          <w:sz w:val="24"/>
          <w:szCs w:val="24"/>
          <w:highlight w:val="none"/>
          <w:lang w:val="en-US" w:eastAsia="zh-CN" w:bidi="ar-SA"/>
        </w:rPr>
        <w:t>（6分）</w:t>
      </w:r>
    </w:p>
    <w:p w14:paraId="5EA59846">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项目培训方案综合评分，包括①培训计划；②培训内容。方案内容每有一项内容针对本项目且符合本项目实际需求的，得3分，满分6分。每缺少一项内容，或内容非专门针对本项目，或内容不能满足本项目实际需求的，不得分。</w:t>
      </w:r>
    </w:p>
    <w:p w14:paraId="3BB05A16">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四、业绩（9分）</w:t>
      </w:r>
    </w:p>
    <w:p w14:paraId="754D337D">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投标人自2022年</w:t>
      </w:r>
      <w:r>
        <w:rPr>
          <w:rFonts w:hint="eastAsia" w:ascii="宋体" w:hAnsi="宋体" w:cs="宋体"/>
          <w:b w:val="0"/>
          <w:bCs/>
          <w:color w:val="auto"/>
          <w:sz w:val="24"/>
          <w:szCs w:val="24"/>
          <w:highlight w:val="none"/>
          <w:lang w:val="en-US" w:eastAsia="zh-CN" w:bidi="ar-SA"/>
        </w:rPr>
        <w:t>1</w:t>
      </w:r>
      <w:r>
        <w:rPr>
          <w:rFonts w:hint="eastAsia" w:ascii="宋体" w:hAnsi="宋体" w:eastAsia="宋体" w:cs="宋体"/>
          <w:b w:val="0"/>
          <w:bCs/>
          <w:color w:val="auto"/>
          <w:sz w:val="24"/>
          <w:szCs w:val="24"/>
          <w:highlight w:val="none"/>
          <w:lang w:val="en-US" w:eastAsia="zh-CN" w:bidi="ar-SA"/>
        </w:rPr>
        <w:t>月1日（含，以验收检验报告日期为准）以来具有电梯采购安装业绩的，每有一个得3分，最高得9分。（提供：1.有效合同；2.特种设备监督检验机构出具的电梯验收检验报告合格页，验收检验报告中安装单位需与投标人一致。未提供或未按要求提供的不得分；提供的证明材料必须能反映相关数据和内容，二者缺一不可，否则不予得分）</w:t>
      </w:r>
    </w:p>
    <w:p w14:paraId="2FFBA7D4">
      <w:pPr>
        <w:pStyle w:val="215"/>
        <w:spacing w:line="500" w:lineRule="exact"/>
        <w:rPr>
          <w:rFonts w:ascii="宋体" w:hAnsi="宋体" w:cs="宋体"/>
          <w:color w:val="auto"/>
          <w:sz w:val="24"/>
          <w:highlight w:val="none"/>
        </w:rPr>
      </w:pPr>
    </w:p>
    <w:p w14:paraId="4167C3FD">
      <w:pPr>
        <w:pStyle w:val="215"/>
        <w:spacing w:line="500" w:lineRule="exact"/>
        <w:rPr>
          <w:rFonts w:ascii="宋体" w:hAnsi="宋体" w:cs="宋体"/>
          <w:color w:val="auto"/>
          <w:sz w:val="24"/>
          <w:highlight w:val="none"/>
        </w:rPr>
      </w:pPr>
    </w:p>
    <w:p w14:paraId="79361A51">
      <w:pPr>
        <w:pStyle w:val="215"/>
        <w:spacing w:line="500" w:lineRule="exact"/>
        <w:rPr>
          <w:rFonts w:ascii="宋体" w:hAnsi="宋体" w:cs="宋体"/>
          <w:color w:val="auto"/>
          <w:sz w:val="24"/>
          <w:highlight w:val="none"/>
        </w:rPr>
      </w:pPr>
    </w:p>
    <w:p w14:paraId="65BD912E">
      <w:pPr>
        <w:pStyle w:val="215"/>
        <w:spacing w:line="500" w:lineRule="exact"/>
        <w:rPr>
          <w:rFonts w:ascii="宋体" w:hAnsi="宋体" w:cs="宋体"/>
          <w:color w:val="auto"/>
          <w:sz w:val="24"/>
          <w:highlight w:val="none"/>
        </w:rPr>
      </w:pPr>
    </w:p>
    <w:p w14:paraId="4510732F">
      <w:pPr>
        <w:pStyle w:val="215"/>
        <w:spacing w:line="500" w:lineRule="exact"/>
        <w:rPr>
          <w:rFonts w:ascii="宋体" w:hAnsi="宋体" w:cs="宋体"/>
          <w:color w:val="auto"/>
          <w:sz w:val="24"/>
          <w:highlight w:val="none"/>
        </w:rPr>
      </w:pPr>
    </w:p>
    <w:p w14:paraId="068B817D">
      <w:pPr>
        <w:pStyle w:val="215"/>
        <w:spacing w:line="500" w:lineRule="exact"/>
        <w:rPr>
          <w:rFonts w:ascii="宋体" w:hAnsi="宋体" w:cs="宋体"/>
          <w:color w:val="auto"/>
          <w:sz w:val="24"/>
          <w:highlight w:val="none"/>
        </w:rPr>
      </w:pPr>
      <w:r>
        <w:rPr>
          <w:rFonts w:hint="eastAsia" w:ascii="宋体" w:hAnsi="宋体" w:cs="宋体"/>
          <w:color w:val="auto"/>
          <w:sz w:val="24"/>
          <w:highlight w:val="none"/>
        </w:rPr>
        <w:t>注：1、报价超过采购预算的为无效投标。</w:t>
      </w:r>
    </w:p>
    <w:p w14:paraId="349AC4A1">
      <w:pPr>
        <w:pStyle w:val="215"/>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2、针对评分标准中评分的每一条，投标人均应提供相关电子证明资料并作出相应说明供评委评判，不提供相关电子证明资料的视为不具备该项得分的条件。</w:t>
      </w:r>
    </w:p>
    <w:p w14:paraId="01A944F2">
      <w:pPr>
        <w:pStyle w:val="215"/>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3、所有复印件字迹须复印清晰可见,复印不全或字迹不清晰的，视为未提供。</w:t>
      </w:r>
    </w:p>
    <w:p w14:paraId="0E45C946">
      <w:pPr>
        <w:pStyle w:val="215"/>
        <w:spacing w:line="500" w:lineRule="exact"/>
        <w:rPr>
          <w:rFonts w:ascii="宋体" w:hAnsi="宋体" w:cs="宋体"/>
          <w:color w:val="auto"/>
          <w:sz w:val="24"/>
          <w:highlight w:val="none"/>
        </w:rPr>
      </w:pPr>
    </w:p>
    <w:p w14:paraId="2AB45AAC">
      <w:pPr>
        <w:pStyle w:val="215"/>
        <w:spacing w:line="500" w:lineRule="exact"/>
        <w:rPr>
          <w:rFonts w:ascii="宋体" w:hAnsi="宋体" w:cs="宋体"/>
          <w:color w:val="auto"/>
          <w:sz w:val="44"/>
          <w:szCs w:val="44"/>
          <w:highlight w:val="none"/>
        </w:rPr>
      </w:pPr>
    </w:p>
    <w:p w14:paraId="448A11DB">
      <w:pPr>
        <w:rPr>
          <w:rFonts w:ascii="宋体" w:hAnsi="宋体" w:cs="宋体"/>
          <w:b/>
          <w:color w:val="auto"/>
          <w:sz w:val="44"/>
          <w:highlight w:val="none"/>
        </w:rPr>
      </w:pPr>
      <w:r>
        <w:rPr>
          <w:rFonts w:ascii="宋体" w:hAnsi="宋体" w:cs="宋体"/>
          <w:b/>
          <w:color w:val="auto"/>
          <w:sz w:val="44"/>
          <w:highlight w:val="none"/>
        </w:rPr>
        <w:br w:type="page"/>
      </w:r>
    </w:p>
    <w:p w14:paraId="75D3C21F">
      <w:pPr>
        <w:pStyle w:val="2"/>
        <w:rPr>
          <w:color w:val="auto"/>
          <w:highlight w:val="none"/>
        </w:rPr>
      </w:pPr>
    </w:p>
    <w:p w14:paraId="32EFFABA">
      <w:pPr>
        <w:pBdr>
          <w:top w:val="none" w:color="000000" w:sz="0" w:space="0"/>
          <w:left w:val="none" w:color="000000" w:sz="0" w:space="0"/>
          <w:bottom w:val="none" w:color="000000" w:sz="0" w:space="0"/>
          <w:right w:val="none" w:color="000000" w:sz="0" w:space="0"/>
        </w:pBdr>
        <w:spacing w:before="240" w:after="240"/>
        <w:jc w:val="center"/>
        <w:rPr>
          <w:rFonts w:ascii="宋体" w:hAnsi="宋体" w:cs="宋体"/>
          <w:b/>
          <w:bCs/>
          <w:color w:val="auto"/>
          <w:sz w:val="44"/>
          <w:szCs w:val="44"/>
          <w:highlight w:val="none"/>
        </w:rPr>
      </w:pPr>
      <w:r>
        <w:rPr>
          <w:rFonts w:hint="eastAsia" w:ascii="宋体" w:hAnsi="宋体" w:cs="宋体"/>
          <w:b/>
          <w:color w:val="auto"/>
          <w:sz w:val="44"/>
          <w:highlight w:val="none"/>
        </w:rPr>
        <w:t>第六部分 合同格式</w:t>
      </w:r>
    </w:p>
    <w:p w14:paraId="7A6E04B6">
      <w:pPr>
        <w:spacing w:line="278" w:lineRule="auto"/>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政府采购货物买卖合同</w:t>
      </w:r>
    </w:p>
    <w:p w14:paraId="4741ADFA">
      <w:pPr>
        <w:spacing w:after="160" w:line="400" w:lineRule="exact"/>
        <w:ind w:firstLine="881"/>
        <w:jc w:val="center"/>
        <w:rPr>
          <w:rFonts w:ascii="华文楷体" w:hAnsi="华文楷体" w:eastAsia="华文楷体" w:cs="华文楷体"/>
          <w:color w:val="auto"/>
          <w:szCs w:val="21"/>
          <w:highlight w:val="none"/>
        </w:rPr>
      </w:pPr>
      <w:r>
        <w:rPr>
          <w:rFonts w:hint="eastAsia" w:ascii="宋体" w:hAnsi="宋体" w:eastAsia="华文楷体" w:cs="宋体"/>
          <w:b/>
          <w:bCs/>
          <w:color w:val="auto"/>
          <w:spacing w:val="-20"/>
          <w:sz w:val="48"/>
          <w:szCs w:val="48"/>
          <w:highlight w:val="none"/>
        </w:rPr>
        <w:t>（试行）</w:t>
      </w:r>
    </w:p>
    <w:p w14:paraId="5B92E40C">
      <w:pPr>
        <w:spacing w:after="160" w:line="400" w:lineRule="exact"/>
        <w:ind w:firstLine="440"/>
        <w:rPr>
          <w:rFonts w:ascii="华文楷体" w:hAnsi="华文楷体" w:eastAsia="华文楷体" w:cs="华文楷体"/>
          <w:color w:val="auto"/>
          <w:szCs w:val="21"/>
          <w:highlight w:val="none"/>
        </w:rPr>
      </w:pPr>
    </w:p>
    <w:p w14:paraId="6B301740">
      <w:pPr>
        <w:spacing w:after="160" w:line="400" w:lineRule="exact"/>
        <w:ind w:firstLine="440"/>
        <w:rPr>
          <w:rFonts w:ascii="华文楷体" w:hAnsi="华文楷体" w:eastAsia="华文楷体" w:cs="华文楷体"/>
          <w:color w:val="auto"/>
          <w:szCs w:val="21"/>
          <w:highlight w:val="none"/>
        </w:rPr>
      </w:pPr>
    </w:p>
    <w:p w14:paraId="7F2CF598">
      <w:pPr>
        <w:spacing w:after="160" w:line="400" w:lineRule="exact"/>
        <w:ind w:firstLine="440"/>
        <w:rPr>
          <w:rFonts w:ascii="华文楷体" w:hAnsi="华文楷体" w:eastAsia="华文楷体" w:cs="华文楷体"/>
          <w:color w:val="auto"/>
          <w:szCs w:val="21"/>
          <w:highlight w:val="none"/>
        </w:rPr>
      </w:pPr>
    </w:p>
    <w:p w14:paraId="1088056E">
      <w:pPr>
        <w:spacing w:after="160" w:line="400" w:lineRule="exact"/>
        <w:ind w:firstLine="440"/>
        <w:rPr>
          <w:rFonts w:ascii="华文楷体" w:hAnsi="华文楷体" w:eastAsia="华文楷体" w:cs="华文楷体"/>
          <w:color w:val="auto"/>
          <w:szCs w:val="21"/>
          <w:highlight w:val="none"/>
        </w:rPr>
      </w:pPr>
    </w:p>
    <w:p w14:paraId="143472A8">
      <w:pPr>
        <w:spacing w:after="160" w:line="360" w:lineRule="auto"/>
        <w:ind w:left="420"/>
        <w:rPr>
          <w:rFonts w:ascii="Times New Roman" w:hAnsi="Times New Roman"/>
          <w:color w:val="auto"/>
          <w:sz w:val="32"/>
          <w:szCs w:val="32"/>
          <w:highlight w:val="none"/>
        </w:rPr>
      </w:pPr>
      <w:r>
        <w:rPr>
          <w:rFonts w:hint="eastAsia" w:ascii="宋体" w:hAnsi="宋体" w:cs="宋体"/>
          <w:color w:val="auto"/>
          <w:sz w:val="32"/>
          <w:szCs w:val="32"/>
          <w:highlight w:val="none"/>
        </w:rPr>
        <w:t>项目名称：</w:t>
      </w:r>
    </w:p>
    <w:p w14:paraId="7DF34C5B">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合同编号：</w:t>
      </w:r>
    </w:p>
    <w:p w14:paraId="239FB434">
      <w:pPr>
        <w:spacing w:after="160" w:line="360" w:lineRule="auto"/>
        <w:ind w:left="420"/>
        <w:rPr>
          <w:rFonts w:ascii="Times New Roman" w:hAnsi="Times New Roman"/>
          <w:color w:val="auto"/>
          <w:sz w:val="32"/>
          <w:szCs w:val="32"/>
          <w:highlight w:val="none"/>
        </w:rPr>
      </w:pPr>
      <w:r>
        <w:rPr>
          <w:rFonts w:hint="eastAsia" w:ascii="Times New Roman" w:hAnsi="Times New Roman"/>
          <w:color w:val="auto"/>
          <w:sz w:val="32"/>
          <w:szCs w:val="32"/>
          <w:highlight w:val="none"/>
        </w:rPr>
        <w:t>甲    方：</w:t>
      </w:r>
    </w:p>
    <w:p w14:paraId="26DEC13D">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乙    方：</w:t>
      </w:r>
    </w:p>
    <w:p w14:paraId="4DEBAE18">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签订时间：</w:t>
      </w:r>
    </w:p>
    <w:p w14:paraId="715675E2">
      <w:pPr>
        <w:spacing w:after="160" w:line="400" w:lineRule="exact"/>
        <w:ind w:firstLine="640"/>
        <w:rPr>
          <w:rFonts w:ascii="华文楷体" w:hAnsi="华文楷体" w:eastAsia="华文楷体" w:cs="华文楷体"/>
          <w:color w:val="auto"/>
          <w:sz w:val="32"/>
          <w:szCs w:val="32"/>
          <w:highlight w:val="none"/>
          <w:u w:val="single"/>
        </w:rPr>
      </w:pPr>
    </w:p>
    <w:p w14:paraId="7405F2B4">
      <w:pPr>
        <w:spacing w:after="160" w:line="400" w:lineRule="exact"/>
        <w:ind w:firstLine="640"/>
        <w:rPr>
          <w:rFonts w:ascii="华文楷体" w:hAnsi="华文楷体" w:eastAsia="华文楷体" w:cs="华文楷体"/>
          <w:color w:val="auto"/>
          <w:sz w:val="32"/>
          <w:szCs w:val="32"/>
          <w:highlight w:val="none"/>
          <w:u w:val="single"/>
        </w:rPr>
      </w:pPr>
    </w:p>
    <w:p w14:paraId="3A4C68C6">
      <w:pPr>
        <w:spacing w:after="160" w:line="400" w:lineRule="exact"/>
        <w:ind w:firstLine="640"/>
        <w:rPr>
          <w:rFonts w:ascii="华文楷体" w:hAnsi="华文楷体" w:eastAsia="华文楷体" w:cs="华文楷体"/>
          <w:color w:val="auto"/>
          <w:sz w:val="32"/>
          <w:szCs w:val="32"/>
          <w:highlight w:val="none"/>
          <w:u w:val="single"/>
        </w:rPr>
      </w:pPr>
    </w:p>
    <w:p w14:paraId="5D309437">
      <w:pPr>
        <w:spacing w:after="160" w:line="400" w:lineRule="exact"/>
        <w:ind w:firstLine="640"/>
        <w:rPr>
          <w:rFonts w:ascii="华文楷体" w:hAnsi="华文楷体" w:eastAsia="华文楷体" w:cs="华文楷体"/>
          <w:color w:val="auto"/>
          <w:sz w:val="32"/>
          <w:szCs w:val="32"/>
          <w:highlight w:val="none"/>
          <w:u w:val="single"/>
        </w:rPr>
      </w:pPr>
    </w:p>
    <w:p w14:paraId="5D3DD766">
      <w:pPr>
        <w:spacing w:after="160" w:line="400" w:lineRule="exact"/>
        <w:ind w:firstLine="640"/>
        <w:rPr>
          <w:rFonts w:ascii="华文楷体" w:hAnsi="华文楷体" w:eastAsia="华文楷体" w:cs="华文楷体"/>
          <w:color w:val="auto"/>
          <w:sz w:val="32"/>
          <w:szCs w:val="32"/>
          <w:highlight w:val="none"/>
          <w:u w:val="single"/>
        </w:rPr>
      </w:pPr>
    </w:p>
    <w:p w14:paraId="497CACD8">
      <w:pPr>
        <w:spacing w:after="160" w:line="400" w:lineRule="exact"/>
        <w:ind w:firstLine="640"/>
        <w:rPr>
          <w:rFonts w:ascii="华文楷体" w:hAnsi="华文楷体" w:eastAsia="华文楷体" w:cs="华文楷体"/>
          <w:color w:val="auto"/>
          <w:sz w:val="32"/>
          <w:szCs w:val="32"/>
          <w:highlight w:val="none"/>
          <w:u w:val="single"/>
        </w:rPr>
      </w:pPr>
    </w:p>
    <w:p w14:paraId="6E6F9B87">
      <w:pPr>
        <w:spacing w:after="160" w:line="400" w:lineRule="exact"/>
        <w:ind w:firstLine="640"/>
        <w:rPr>
          <w:rFonts w:ascii="华文楷体" w:hAnsi="华文楷体" w:eastAsia="华文楷体" w:cs="华文楷体"/>
          <w:color w:val="auto"/>
          <w:sz w:val="32"/>
          <w:szCs w:val="32"/>
          <w:highlight w:val="none"/>
          <w:u w:val="single"/>
        </w:rPr>
      </w:pPr>
    </w:p>
    <w:p w14:paraId="612E0004">
      <w:pPr>
        <w:spacing w:after="160" w:line="400" w:lineRule="exact"/>
        <w:ind w:firstLine="640"/>
        <w:rPr>
          <w:rFonts w:ascii="华文楷体" w:hAnsi="华文楷体" w:eastAsia="华文楷体" w:cs="华文楷体"/>
          <w:color w:val="auto"/>
          <w:sz w:val="32"/>
          <w:szCs w:val="32"/>
          <w:highlight w:val="none"/>
          <w:u w:val="single"/>
        </w:rPr>
      </w:pPr>
    </w:p>
    <w:p w14:paraId="044F1DAA">
      <w:pPr>
        <w:spacing w:after="160" w:line="400" w:lineRule="exact"/>
        <w:ind w:firstLine="640"/>
        <w:rPr>
          <w:rFonts w:ascii="华文楷体" w:hAnsi="华文楷体" w:eastAsia="华文楷体" w:cs="华文楷体"/>
          <w:color w:val="auto"/>
          <w:sz w:val="32"/>
          <w:szCs w:val="32"/>
          <w:highlight w:val="none"/>
          <w:u w:val="single"/>
        </w:rPr>
      </w:pPr>
    </w:p>
    <w:p w14:paraId="501BD2F3">
      <w:pPr>
        <w:spacing w:after="160" w:line="400" w:lineRule="exact"/>
        <w:ind w:firstLine="640"/>
        <w:rPr>
          <w:rFonts w:ascii="华文楷体" w:hAnsi="华文楷体" w:eastAsia="华文楷体" w:cs="华文楷体"/>
          <w:color w:val="auto"/>
          <w:sz w:val="32"/>
          <w:szCs w:val="32"/>
          <w:highlight w:val="none"/>
          <w:u w:val="single"/>
        </w:rPr>
      </w:pPr>
    </w:p>
    <w:p w14:paraId="6AF161DE">
      <w:pPr>
        <w:spacing w:after="160" w:line="278" w:lineRule="auto"/>
        <w:jc w:val="center"/>
        <w:rPr>
          <w:rFonts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使 用 说 明</w:t>
      </w:r>
    </w:p>
    <w:p w14:paraId="5E99DC69">
      <w:pPr>
        <w:spacing w:after="160" w:line="278" w:lineRule="auto"/>
        <w:ind w:firstLine="640"/>
        <w:rPr>
          <w:rFonts w:ascii="仿宋_GB2312" w:hAnsi="仿宋_GB2312" w:eastAsia="仿宋_GB2312" w:cs="仿宋_GB2312"/>
          <w:color w:val="auto"/>
          <w:sz w:val="32"/>
          <w:szCs w:val="32"/>
          <w:highlight w:val="none"/>
        </w:rPr>
      </w:pPr>
    </w:p>
    <w:p w14:paraId="54D98B11">
      <w:pPr>
        <w:spacing w:after="160" w:line="278" w:lineRule="auto"/>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0901EB72">
      <w:pPr>
        <w:spacing w:after="160" w:line="278" w:lineRule="auto"/>
        <w:rPr>
          <w:rFonts w:ascii="Times New Roman" w:hAnsi="Times New Roman"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70F8AAE2">
      <w:pPr>
        <w:spacing w:after="160" w:line="278" w:lineRule="auto"/>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1ECEFA81">
      <w:pPr>
        <w:ind w:firstLine="880"/>
        <w:rPr>
          <w:rFonts w:eastAsia="黑体"/>
          <w:color w:val="auto"/>
          <w:sz w:val="44"/>
          <w:szCs w:val="44"/>
          <w:highlight w:val="none"/>
        </w:rPr>
        <w:sectPr>
          <w:footerReference r:id="rId3" w:type="default"/>
          <w:pgSz w:w="11906" w:h="16838"/>
          <w:pgMar w:top="1440" w:right="1406" w:bottom="1440" w:left="1406" w:header="851" w:footer="992" w:gutter="0"/>
          <w:cols w:space="425" w:num="1"/>
          <w:docGrid w:linePitch="360" w:charSpace="0"/>
        </w:sectPr>
      </w:pPr>
    </w:p>
    <w:p w14:paraId="3AC37831">
      <w:pPr>
        <w:numPr>
          <w:ilvl w:val="1"/>
          <w:numId w:val="3"/>
        </w:numPr>
        <w:spacing w:before="156" w:after="156" w:line="400" w:lineRule="exact"/>
        <w:jc w:val="center"/>
        <w:outlineLvl w:val="1"/>
        <w:rPr>
          <w:rFonts w:ascii="黑体" w:hAnsi="华文中宋" w:eastAsia="黑体"/>
          <w:color w:val="auto"/>
          <w:sz w:val="28"/>
          <w:szCs w:val="28"/>
          <w:highlight w:val="none"/>
        </w:rPr>
      </w:pPr>
      <w:bookmarkStart w:id="3"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3"/>
    </w:p>
    <w:p w14:paraId="5ED00766">
      <w:pPr>
        <w:numPr>
          <w:ilvl w:val="1"/>
          <w:numId w:val="3"/>
        </w:numPr>
        <w:spacing w:before="156" w:after="156" w:line="400" w:lineRule="exact"/>
        <w:jc w:val="center"/>
        <w:outlineLvl w:val="1"/>
        <w:rPr>
          <w:rFonts w:ascii="黑体" w:hAnsi="华文中宋" w:eastAsia="黑体"/>
          <w:color w:val="auto"/>
          <w:sz w:val="28"/>
          <w:szCs w:val="28"/>
          <w:highlight w:val="none"/>
        </w:rPr>
      </w:pPr>
    </w:p>
    <w:p w14:paraId="7B76157E">
      <w:pPr>
        <w:spacing w:after="160" w:line="400" w:lineRule="exact"/>
        <w:rPr>
          <w:rFonts w:ascii="宋体" w:hAnsi="宋体"/>
          <w:color w:val="auto"/>
          <w:szCs w:val="21"/>
          <w:highlight w:val="none"/>
        </w:rPr>
      </w:pPr>
      <w:r>
        <w:rPr>
          <w:rFonts w:hint="eastAsia" w:ascii="宋体" w:hAnsi="宋体"/>
          <w:color w:val="auto"/>
          <w:szCs w:val="21"/>
          <w:highlight w:val="none"/>
        </w:rPr>
        <w:t>甲方（全称）：（采购人、受采购人委托签订合同的单位或采购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p>
    <w:p w14:paraId="11321AFB">
      <w:pPr>
        <w:spacing w:after="160" w:line="400" w:lineRule="exact"/>
        <w:rPr>
          <w:rFonts w:ascii="宋体" w:hAnsi="宋体"/>
          <w:color w:val="auto"/>
          <w:szCs w:val="21"/>
          <w:highlight w:val="none"/>
        </w:rPr>
      </w:pPr>
      <w:r>
        <w:rPr>
          <w:rFonts w:hint="eastAsia" w:ascii="宋体" w:hAnsi="宋体"/>
          <w:color w:val="auto"/>
          <w:szCs w:val="21"/>
          <w:highlight w:val="none"/>
        </w:rPr>
        <w:t>乙方1（全称）：（供应商）</w:t>
      </w:r>
    </w:p>
    <w:p w14:paraId="00F955AF">
      <w:pPr>
        <w:spacing w:after="160" w:line="400" w:lineRule="exact"/>
        <w:rPr>
          <w:rFonts w:ascii="宋体" w:hAnsi="宋体"/>
          <w:color w:val="auto"/>
          <w:szCs w:val="21"/>
          <w:highlight w:val="none"/>
        </w:rPr>
      </w:pPr>
      <w:r>
        <w:rPr>
          <w:rFonts w:hint="eastAsia" w:ascii="宋体" w:hAnsi="宋体"/>
          <w:color w:val="auto"/>
          <w:szCs w:val="21"/>
          <w:highlight w:val="none"/>
        </w:rPr>
        <w:t>乙方2（全称）：（联合体成员供应商或其他合同主体）（如有）</w:t>
      </w:r>
    </w:p>
    <w:p w14:paraId="31378A0E">
      <w:pPr>
        <w:spacing w:after="160" w:line="400" w:lineRule="exact"/>
        <w:rPr>
          <w:rFonts w:ascii="宋体" w:hAnsi="宋体"/>
          <w:color w:val="auto"/>
          <w:szCs w:val="21"/>
          <w:highlight w:val="none"/>
        </w:rPr>
      </w:pPr>
      <w:r>
        <w:rPr>
          <w:rFonts w:hint="eastAsia" w:ascii="Times New Roman" w:hAnsi="Times New Roman"/>
          <w:color w:val="auto"/>
          <w:highlight w:val="none"/>
        </w:rPr>
        <w:t>乙方</w:t>
      </w:r>
      <w:r>
        <w:rPr>
          <w:rFonts w:hint="eastAsia" w:ascii="宋体" w:hAnsi="宋体"/>
          <w:color w:val="auto"/>
          <w:szCs w:val="21"/>
          <w:highlight w:val="none"/>
        </w:rPr>
        <w:t>3</w:t>
      </w:r>
      <w:r>
        <w:rPr>
          <w:rFonts w:hint="eastAsia" w:ascii="Times New Roman" w:hAnsi="Times New Roman"/>
          <w:color w:val="auto"/>
          <w:highlight w:val="none"/>
        </w:rPr>
        <w:t>（全称）</w:t>
      </w:r>
      <w:r>
        <w:rPr>
          <w:rFonts w:hint="eastAsia" w:ascii="宋体" w:hAnsi="宋体"/>
          <w:color w:val="auto"/>
          <w:szCs w:val="21"/>
          <w:highlight w:val="none"/>
        </w:rPr>
        <w:t>（联合体成员供应商或其他合同主体）（如有）</w:t>
      </w:r>
    </w:p>
    <w:p w14:paraId="031A9565">
      <w:pPr>
        <w:spacing w:after="160" w:line="400" w:lineRule="exact"/>
        <w:rPr>
          <w:rFonts w:ascii="Times New Roman" w:hAnsi="Times New Roman"/>
          <w:color w:val="auto"/>
          <w:highlight w:val="none"/>
        </w:rPr>
      </w:pPr>
    </w:p>
    <w:p w14:paraId="7EF51D9F">
      <w:pPr>
        <w:spacing w:after="160" w:line="400" w:lineRule="exact"/>
        <w:ind w:firstLine="420"/>
        <w:rPr>
          <w:rFonts w:ascii="宋体" w:hAnsi="宋体"/>
          <w:color w:val="auto"/>
          <w:sz w:val="24"/>
          <w:szCs w:val="21"/>
          <w:highlight w:val="none"/>
        </w:rPr>
      </w:pPr>
      <w:r>
        <w:rPr>
          <w:rFonts w:hint="eastAsia" w:ascii="宋体" w:hAnsi="宋体"/>
          <w:color w:val="auto"/>
          <w:szCs w:val="21"/>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5C82B3A">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项目信息</w:t>
      </w:r>
    </w:p>
    <w:p w14:paraId="00129571">
      <w:pPr>
        <w:numPr>
          <w:ilvl w:val="0"/>
          <w:numId w:val="5"/>
        </w:numPr>
        <w:spacing w:after="160" w:line="400" w:lineRule="exact"/>
        <w:ind w:firstLine="420"/>
        <w:rPr>
          <w:rFonts w:ascii="宋体" w:hAnsi="宋体"/>
          <w:color w:val="auto"/>
          <w:szCs w:val="21"/>
          <w:highlight w:val="none"/>
          <w:u w:val="single"/>
        </w:rPr>
      </w:pPr>
      <w:r>
        <w:rPr>
          <w:rFonts w:hint="eastAsia" w:ascii="宋体" w:hAnsi="宋体"/>
          <w:color w:val="auto"/>
          <w:szCs w:val="21"/>
          <w:highlight w:val="none"/>
        </w:rPr>
        <w:t>采购项目名称：</w:t>
      </w:r>
    </w:p>
    <w:p w14:paraId="0EDE3A67">
      <w:pPr>
        <w:numPr>
          <w:ilvl w:val="255"/>
          <w:numId w:val="0"/>
        </w:numPr>
        <w:tabs>
          <w:tab w:val="left" w:pos="999"/>
        </w:tabs>
        <w:spacing w:after="160" w:line="400" w:lineRule="exact"/>
        <w:ind w:firstLine="425"/>
        <w:rPr>
          <w:rFonts w:ascii="宋体" w:hAnsi="宋体"/>
          <w:color w:val="auto"/>
          <w:szCs w:val="21"/>
          <w:highlight w:val="none"/>
        </w:rPr>
      </w:pPr>
      <w:r>
        <w:rPr>
          <w:rFonts w:hint="eastAsia" w:ascii="宋体" w:hAnsi="宋体"/>
          <w:color w:val="auto"/>
          <w:szCs w:val="21"/>
          <w:highlight w:val="none"/>
        </w:rPr>
        <w:t xml:space="preserve">         采购项目编号：</w:t>
      </w:r>
    </w:p>
    <w:p w14:paraId="3B8D6E26">
      <w:pPr>
        <w:spacing w:after="160" w:line="400" w:lineRule="exact"/>
        <w:ind w:firstLine="420"/>
        <w:rPr>
          <w:rFonts w:ascii="宋体" w:hAnsi="宋体"/>
          <w:color w:val="auto"/>
          <w:szCs w:val="21"/>
          <w:highlight w:val="none"/>
        </w:rPr>
      </w:pPr>
      <w:r>
        <w:rPr>
          <w:rFonts w:hint="eastAsia" w:ascii="宋体" w:hAnsi="宋体"/>
          <w:color w:val="auto"/>
          <w:szCs w:val="21"/>
          <w:highlight w:val="none"/>
        </w:rPr>
        <w:t>（2）采购计划编号：</w:t>
      </w:r>
    </w:p>
    <w:p w14:paraId="4D2E7D33">
      <w:pPr>
        <w:spacing w:after="160" w:line="400" w:lineRule="exact"/>
        <w:ind w:firstLine="420"/>
        <w:rPr>
          <w:rFonts w:ascii="宋体" w:hAnsi="宋体"/>
          <w:color w:val="auto"/>
          <w:szCs w:val="21"/>
          <w:highlight w:val="none"/>
        </w:rPr>
      </w:pPr>
      <w:r>
        <w:rPr>
          <w:rFonts w:hint="eastAsia" w:ascii="宋体" w:hAnsi="宋体"/>
          <w:color w:val="auto"/>
          <w:szCs w:val="21"/>
          <w:highlight w:val="none"/>
        </w:rPr>
        <w:t>（3）项目内容：</w:t>
      </w:r>
    </w:p>
    <w:p w14:paraId="1B29B8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rPr>
        <w:t>/</w:t>
      </w:r>
      <w:r>
        <w:rPr>
          <w:rFonts w:hint="eastAsia" w:ascii="宋体" w:hAnsi="宋体"/>
          <w:color w:val="auto"/>
          <w:szCs w:val="21"/>
          <w:highlight w:val="none"/>
        </w:rPr>
        <w:t>个</w:t>
      </w:r>
      <w:r>
        <w:rPr>
          <w:rFonts w:ascii="宋体" w:hAnsi="宋体"/>
          <w:color w:val="auto"/>
          <w:szCs w:val="21"/>
          <w:highlight w:val="none"/>
        </w:rPr>
        <w:t>/</w:t>
      </w:r>
      <w:r>
        <w:rPr>
          <w:rFonts w:hint="eastAsia" w:ascii="宋体" w:hAnsi="宋体"/>
          <w:color w:val="auto"/>
          <w:szCs w:val="21"/>
          <w:highlight w:val="none"/>
        </w:rPr>
        <w:t>架</w:t>
      </w:r>
      <w:r>
        <w:rPr>
          <w:rFonts w:ascii="宋体" w:hAnsi="宋体"/>
          <w:color w:val="auto"/>
          <w:szCs w:val="21"/>
          <w:highlight w:val="none"/>
        </w:rPr>
        <w:t>/</w:t>
      </w:r>
      <w:r>
        <w:rPr>
          <w:rFonts w:hint="eastAsia" w:ascii="宋体" w:hAnsi="宋体"/>
          <w:color w:val="auto"/>
          <w:szCs w:val="21"/>
          <w:highlight w:val="none"/>
        </w:rPr>
        <w:t>组等）：</w:t>
      </w:r>
    </w:p>
    <w:p w14:paraId="07DC144D">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品牌：规格型号：</w:t>
      </w:r>
    </w:p>
    <w:p w14:paraId="4537217B">
      <w:pPr>
        <w:spacing w:after="160" w:line="400" w:lineRule="exact"/>
        <w:ind w:firstLine="945"/>
        <w:rPr>
          <w:rFonts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581B1386">
      <w:pPr>
        <w:numPr>
          <w:ilvl w:val="255"/>
          <w:numId w:val="0"/>
        </w:numPr>
        <w:spacing w:after="160" w:line="400" w:lineRule="exact"/>
        <w:ind w:firstLine="945"/>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39E4D04B">
      <w:pPr>
        <w:numPr>
          <w:ilvl w:val="255"/>
          <w:numId w:val="0"/>
        </w:numPr>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p>
    <w:p w14:paraId="5F423416">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关键部件：品牌： 型号：</w:t>
      </w:r>
    </w:p>
    <w:p w14:paraId="3FFF67F0">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关键部件： 品牌： 型号：</w:t>
      </w:r>
    </w:p>
    <w:p w14:paraId="03A4DE17">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 品牌： 型号：</w:t>
      </w:r>
    </w:p>
    <w:p w14:paraId="6AB94538">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77232B4">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②涉及车辆采购，请填写是否属于新能源汽车：</w:t>
      </w:r>
    </w:p>
    <w:p w14:paraId="2906A004">
      <w:pPr>
        <w:numPr>
          <w:ilvl w:val="255"/>
          <w:numId w:val="0"/>
        </w:numPr>
        <w:spacing w:after="160" w:line="400" w:lineRule="exact"/>
        <w:ind w:firstLine="440"/>
        <w:rPr>
          <w:rFonts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 数量： 金额：</w:t>
      </w:r>
    </w:p>
    <w:p w14:paraId="001743FF">
      <w:pPr>
        <w:numPr>
          <w:ilvl w:val="255"/>
          <w:numId w:val="0"/>
        </w:numPr>
        <w:spacing w:after="160" w:line="400" w:lineRule="exact"/>
        <w:ind w:firstLine="440"/>
        <w:rPr>
          <w:rFonts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否</w:t>
      </w:r>
    </w:p>
    <w:p w14:paraId="52FB0A90">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 xml:space="preserve">    （4）政府采购组织形式：</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w:t>
      </w:r>
      <w:r>
        <w:rPr>
          <w:rFonts w:hint="eastAsia" w:ascii="宋体" w:hAnsi="宋体" w:cs="宋体"/>
          <w:color w:val="auto"/>
          <w:szCs w:val="21"/>
          <w:highlight w:val="none"/>
        </w:rPr>
        <w:t>分散采购</w:t>
      </w:r>
    </w:p>
    <w:p w14:paraId="00F893C3">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（5）政府采购方式：</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w:t>
      </w:r>
      <w:r>
        <w:rPr>
          <w:rFonts w:hint="eastAsia" w:ascii="宋体" w:hAnsi="宋体" w:cs="宋体"/>
          <w:color w:val="auto"/>
          <w:szCs w:val="21"/>
          <w:highlight w:val="none"/>
        </w:rPr>
        <w:t>竞争性磋商</w:t>
      </w:r>
    </w:p>
    <w:p w14:paraId="745E9C93">
      <w:pPr>
        <w:numPr>
          <w:ilvl w:val="255"/>
          <w:numId w:val="0"/>
        </w:numPr>
        <w:spacing w:after="160" w:line="400" w:lineRule="exact"/>
        <w:ind w:firstLine="420"/>
        <w:rPr>
          <w:rFonts w:ascii="宋体" w:hAnsi="宋体" w:cs="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w:t>
      </w:r>
      <w:r>
        <w:rPr>
          <w:rFonts w:hint="eastAsia" w:ascii="宋体" w:hAnsi="宋体" w:cs="宋体"/>
          <w:color w:val="auto"/>
          <w:szCs w:val="21"/>
          <w:highlight w:val="none"/>
        </w:rPr>
        <w:t>其他：</w:t>
      </w:r>
    </w:p>
    <w:p w14:paraId="58E930BE">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（注：在框架协议采购的第二阶段，可选择使用该合同文本）</w:t>
      </w:r>
    </w:p>
    <w:p w14:paraId="1C9A4E93">
      <w:pPr>
        <w:numPr>
          <w:ilvl w:val="255"/>
          <w:numId w:val="0"/>
        </w:numPr>
        <w:spacing w:after="160" w:line="400" w:lineRule="exact"/>
        <w:ind w:firstLine="220"/>
        <w:rPr>
          <w:rFonts w:ascii="宋体" w:hAnsi="宋体"/>
          <w:color w:val="auto"/>
          <w:szCs w:val="21"/>
          <w:highlight w:val="none"/>
        </w:rPr>
      </w:pPr>
      <w:r>
        <w:rPr>
          <w:rFonts w:hint="eastAsia" w:ascii="宋体" w:hAnsi="宋体" w:eastAsia="华文楷体" w:cs="华文楷体"/>
          <w:color w:val="auto"/>
          <w:szCs w:val="21"/>
          <w:highlight w:val="none"/>
        </w:rPr>
        <w:t xml:space="preserve"> （</w:t>
      </w:r>
      <w:r>
        <w:rPr>
          <w:rFonts w:ascii="宋体" w:hAnsi="宋体" w:eastAsia="华文楷体" w:cs="华文楷体"/>
          <w:color w:val="auto"/>
          <w:szCs w:val="21"/>
          <w:highlight w:val="none"/>
        </w:rPr>
        <w:t>6</w:t>
      </w:r>
      <w:r>
        <w:rPr>
          <w:rFonts w:hint="eastAsia" w:ascii="宋体" w:hAnsi="宋体" w:eastAsia="华文楷体" w:cs="华文楷体"/>
          <w:color w:val="auto"/>
          <w:szCs w:val="21"/>
          <w:highlight w:val="none"/>
        </w:rPr>
        <w:t>）</w:t>
      </w:r>
      <w:r>
        <w:rPr>
          <w:rFonts w:hint="eastAsia" w:ascii="宋体" w:hAnsi="宋体"/>
          <w:color w:val="auto"/>
          <w:szCs w:val="21"/>
          <w:highlight w:val="none"/>
        </w:rPr>
        <w:t>中标（成交）采购标的制造商是否为中小企业：</w:t>
      </w: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68FBFA51">
      <w:pPr>
        <w:numPr>
          <w:ilvl w:val="255"/>
          <w:numId w:val="0"/>
        </w:numPr>
        <w:spacing w:after="160"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DD370BB">
      <w:pPr>
        <w:numPr>
          <w:ilvl w:val="255"/>
          <w:numId w:val="0"/>
        </w:numPr>
        <w:spacing w:after="160" w:line="400" w:lineRule="exact"/>
        <w:rPr>
          <w:rFonts w:ascii="宋体" w:hAnsi="宋体"/>
          <w:iCs/>
          <w:color w:val="auto"/>
          <w:szCs w:val="21"/>
          <w:highlight w:val="none"/>
        </w:rPr>
      </w:pPr>
      <w:r>
        <w:rPr>
          <w:rFonts w:hint="eastAsia" w:ascii="Times New Roman" w:hAnsi="Times New Roman"/>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5B34F124">
      <w:pPr>
        <w:numPr>
          <w:ilvl w:val="255"/>
          <w:numId w:val="0"/>
        </w:numPr>
        <w:spacing w:after="160" w:line="400" w:lineRule="exact"/>
        <w:rPr>
          <w:rFonts w:ascii="宋体" w:hAnsi="宋体"/>
          <w:iCs/>
          <w:color w:val="auto"/>
          <w:szCs w:val="21"/>
          <w:highlight w:val="none"/>
        </w:rPr>
      </w:pPr>
      <w:r>
        <w:rPr>
          <w:rFonts w:hint="eastAsia" w:ascii="Times New Roman" w:hAnsi="Times New Roman"/>
          <w:color w:val="auto"/>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DEA9481">
      <w:pPr>
        <w:spacing w:after="160" w:line="400" w:lineRule="exact"/>
        <w:rPr>
          <w:rFonts w:ascii="Times New Roman" w:hAnsi="Times New Roman"/>
          <w:color w:val="auto"/>
          <w:highlight w:val="none"/>
        </w:rPr>
      </w:pPr>
      <w:r>
        <w:rPr>
          <w:rFonts w:hint="eastAsia" w:ascii="Times New Roman" w:hAnsi="Times New Roman"/>
          <w:color w:val="auto"/>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99030E3">
      <w:pPr>
        <w:spacing w:after="160" w:line="400" w:lineRule="exact"/>
        <w:ind w:firstLine="42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A773130">
      <w:pPr>
        <w:spacing w:after="160"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分包主要内容：</w:t>
      </w:r>
    </w:p>
    <w:p w14:paraId="553E57DB">
      <w:pPr>
        <w:spacing w:after="160"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p>
    <w:p w14:paraId="3B6DC2CC">
      <w:pPr>
        <w:spacing w:after="160" w:line="400" w:lineRule="exact"/>
        <w:ind w:firstLine="840"/>
        <w:rPr>
          <w:rFonts w:ascii="宋体" w:hAnsi="宋体"/>
          <w:color w:val="auto"/>
          <w:szCs w:val="21"/>
          <w:highlight w:val="none"/>
          <w:u w:val="single"/>
        </w:rPr>
      </w:pPr>
    </w:p>
    <w:p w14:paraId="51B752F9">
      <w:pPr>
        <w:spacing w:after="160"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p>
    <w:p w14:paraId="25190587">
      <w:pPr>
        <w:spacing w:after="160" w:line="400" w:lineRule="exact"/>
        <w:ind w:firstLine="840"/>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小微型企业  </w:t>
      </w:r>
    </w:p>
    <w:p w14:paraId="27110559">
      <w:pPr>
        <w:spacing w:after="160" w:line="400" w:lineRule="exact"/>
        <w:ind w:firstLine="840"/>
        <w:rPr>
          <w:rFonts w:ascii="Times New Roman" w:hAnsi="Times New Roman" w:eastAsia="华文楷体"/>
          <w:color w:val="auto"/>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2782ED43">
      <w:pPr>
        <w:numPr>
          <w:ilvl w:val="255"/>
          <w:numId w:val="0"/>
        </w:numPr>
        <w:spacing w:after="160" w:line="400" w:lineRule="exact"/>
        <w:rPr>
          <w:rFonts w:ascii="宋体" w:hAnsi="宋体" w:cs="宋体"/>
          <w:iCs/>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1766B18D">
      <w:pPr>
        <w:tabs>
          <w:tab w:val="left" w:pos="1340"/>
        </w:tabs>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部分由外国投资者投资</w:t>
      </w:r>
    </w:p>
    <w:p w14:paraId="012931B4">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9</w:t>
      </w:r>
      <w:r>
        <w:rPr>
          <w:rFonts w:hint="eastAsia" w:ascii="宋体" w:hAnsi="宋体" w:cs="宋体"/>
          <w:color w:val="auto"/>
          <w:szCs w:val="21"/>
          <w:highlight w:val="none"/>
        </w:rPr>
        <w:t>）是否涉及进口产品：</w:t>
      </w:r>
    </w:p>
    <w:p w14:paraId="7C4E5204">
      <w:pPr>
        <w:numPr>
          <w:ilvl w:val="255"/>
          <w:numId w:val="0"/>
        </w:numPr>
        <w:spacing w:after="160" w:line="400" w:lineRule="exact"/>
        <w:ind w:firstLine="840"/>
        <w:rPr>
          <w:rFonts w:ascii="宋体" w:hAnsi="宋体" w:cs="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 金额：</w:t>
      </w:r>
    </w:p>
    <w:p w14:paraId="571537E1">
      <w:pPr>
        <w:numPr>
          <w:ilvl w:val="255"/>
          <w:numId w:val="0"/>
        </w:numPr>
        <w:spacing w:after="160" w:line="400" w:lineRule="exact"/>
        <w:ind w:firstLine="840"/>
        <w:rPr>
          <w:rFonts w:ascii="宋体" w:hAnsi="宋体"/>
          <w:color w:val="auto"/>
          <w:szCs w:val="21"/>
          <w:highlight w:val="none"/>
        </w:rPr>
      </w:pPr>
      <w:r>
        <w:rPr>
          <w:rFonts w:hint="eastAsia" w:ascii="宋体" w:hAnsi="宋体" w:cs="宋体"/>
          <w:color w:val="auto"/>
          <w:szCs w:val="21"/>
          <w:highlight w:val="none"/>
        </w:rPr>
        <w:t xml:space="preserve">        国别： 品牌： 规格型号：</w:t>
      </w:r>
    </w:p>
    <w:p w14:paraId="13CCD859">
      <w:pPr>
        <w:spacing w:after="160"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2D9673B3">
      <w:pPr>
        <w:numPr>
          <w:ilvl w:val="255"/>
          <w:numId w:val="0"/>
        </w:numPr>
        <w:tabs>
          <w:tab w:val="left" w:pos="740"/>
        </w:tabs>
        <w:spacing w:after="160"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0</w:t>
      </w:r>
      <w:r>
        <w:rPr>
          <w:rFonts w:hint="eastAsia" w:ascii="宋体" w:hAnsi="宋体"/>
          <w:color w:val="auto"/>
          <w:szCs w:val="21"/>
          <w:highlight w:val="none"/>
        </w:rPr>
        <w:t>）是否涉及节能产品：</w:t>
      </w:r>
    </w:p>
    <w:p w14:paraId="15DBAC6F">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是，《节能产品政府采购品目清单》的底级品目名称：</w:t>
      </w:r>
    </w:p>
    <w:p w14:paraId="1B971DC6">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4A41251B">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6C2BB8FF">
      <w:pPr>
        <w:numPr>
          <w:ilvl w:val="255"/>
          <w:numId w:val="0"/>
        </w:numPr>
        <w:tabs>
          <w:tab w:val="left" w:pos="740"/>
        </w:tabs>
        <w:spacing w:after="160" w:line="400" w:lineRule="exact"/>
        <w:rPr>
          <w:rFonts w:ascii="宋体" w:hAnsi="宋体"/>
          <w:color w:val="auto"/>
          <w:szCs w:val="21"/>
          <w:highlight w:val="none"/>
        </w:rPr>
      </w:pPr>
      <w:r>
        <w:rPr>
          <w:rFonts w:hint="eastAsia" w:ascii="宋体" w:hAnsi="宋体"/>
          <w:color w:val="auto"/>
          <w:szCs w:val="21"/>
          <w:highlight w:val="none"/>
        </w:rPr>
        <w:t xml:space="preserve">          是否涉及环境标志产品：</w:t>
      </w:r>
    </w:p>
    <w:p w14:paraId="6D5401D5">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是，《环境标志产品政府采购品目清单》的底级品目名称：</w:t>
      </w:r>
    </w:p>
    <w:p w14:paraId="3689E0B3">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0B3E1860">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4A61BDEE">
      <w:pPr>
        <w:numPr>
          <w:ilvl w:val="255"/>
          <w:numId w:val="0"/>
        </w:numPr>
        <w:spacing w:after="160" w:line="400" w:lineRule="exact"/>
        <w:ind w:firstLine="440"/>
        <w:rPr>
          <w:rFonts w:ascii="宋体" w:hAnsi="宋体"/>
          <w:color w:val="auto"/>
          <w:szCs w:val="21"/>
          <w:highlight w:val="none"/>
        </w:rPr>
      </w:pPr>
      <w:r>
        <w:rPr>
          <w:rFonts w:hint="eastAsia" w:ascii="宋体" w:hAnsi="宋体"/>
          <w:color w:val="auto"/>
          <w:szCs w:val="21"/>
          <w:highlight w:val="none"/>
        </w:rPr>
        <w:t xml:space="preserve">是否涉及绿色产品： </w:t>
      </w:r>
    </w:p>
    <w:p w14:paraId="1A878B09">
      <w:pPr>
        <w:spacing w:after="160" w:line="400" w:lineRule="exact"/>
        <w:ind w:firstLine="420"/>
        <w:rPr>
          <w:rFonts w:ascii="宋体" w:hAnsi="宋体" w:cs="华文楷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是，绿色产品政府采购相关政策确定的底级品目名称：</w:t>
      </w:r>
    </w:p>
    <w:p w14:paraId="4AE0488B">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309146B1">
      <w:pPr>
        <w:spacing w:after="160" w:line="400" w:lineRule="exact"/>
        <w:ind w:firstLine="420"/>
        <w:rPr>
          <w:rFonts w:ascii="宋体" w:hAnsi="宋体" w:eastAsia="华文楷体" w:cs="华文楷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4B0F4678">
      <w:pPr>
        <w:numPr>
          <w:ilvl w:val="255"/>
          <w:numId w:val="0"/>
        </w:numPr>
        <w:spacing w:after="160"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1</w:t>
      </w:r>
      <w:r>
        <w:rPr>
          <w:rFonts w:hint="eastAsia" w:ascii="宋体" w:hAnsi="宋体"/>
          <w:color w:val="auto"/>
          <w:szCs w:val="21"/>
          <w:highlight w:val="none"/>
        </w:rPr>
        <w:t>）涉及商品包装和快递包装的，是否参考《商品包装政府采购需求标准（试行）》、《快递包装政府采购需求标准（试行）》明确产品及相关快递服务的具体包装要求：</w:t>
      </w:r>
    </w:p>
    <w:p w14:paraId="3622BC2B">
      <w:pPr>
        <w:numPr>
          <w:ilvl w:val="255"/>
          <w:numId w:val="0"/>
        </w:numPr>
        <w:spacing w:after="160"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w:t>
      </w:r>
      <w:r>
        <w:rPr>
          <w:rFonts w:hint="eastAsia" w:ascii="宋体" w:hAnsi="宋体"/>
          <w:color w:val="auto"/>
          <w:szCs w:val="21"/>
          <w:highlight w:val="none"/>
        </w:rPr>
        <w:t>不涉及</w:t>
      </w:r>
    </w:p>
    <w:p w14:paraId="7272EFFF">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合同金额</w:t>
      </w:r>
    </w:p>
    <w:p w14:paraId="0102692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p>
    <w:p w14:paraId="2E550AC6">
      <w:pPr>
        <w:spacing w:after="160"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p>
    <w:p w14:paraId="7F2FBED8">
      <w:pPr>
        <w:spacing w:after="160"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p>
    <w:p w14:paraId="2A9465C9">
      <w:pPr>
        <w:spacing w:after="160"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p>
    <w:p w14:paraId="256CAB65">
      <w:pPr>
        <w:spacing w:after="160"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p>
    <w:p w14:paraId="0203E30B">
      <w:pPr>
        <w:numPr>
          <w:ilvl w:val="255"/>
          <w:numId w:val="0"/>
        </w:numPr>
        <w:spacing w:after="160"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p>
    <w:p w14:paraId="485DC57F">
      <w:pPr>
        <w:spacing w:after="160" w:line="400" w:lineRule="exact"/>
        <w:ind w:firstLine="420"/>
        <w:rPr>
          <w:rFonts w:ascii="宋体" w:hAnsi="宋体"/>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06860508">
      <w:pPr>
        <w:spacing w:after="160" w:line="400" w:lineRule="exact"/>
        <w:ind w:firstLine="420"/>
        <w:rPr>
          <w:rFonts w:ascii="Times New Roman" w:hAnsi="Times New Roman"/>
          <w:color w:val="auto"/>
          <w:szCs w:val="21"/>
          <w:highlight w:val="none"/>
        </w:rPr>
      </w:pPr>
      <w:r>
        <w:rPr>
          <w:rFonts w:hint="eastAsia" w:ascii="宋体" w:hAnsi="宋体"/>
          <w:color w:val="auto"/>
          <w:szCs w:val="21"/>
          <w:highlight w:val="none"/>
        </w:rPr>
        <w:t>（3）付款方式（按项目实际勾选填写）：</w:t>
      </w:r>
    </w:p>
    <w:p w14:paraId="54BB6C97">
      <w:pPr>
        <w:spacing w:after="16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73D2D567">
      <w:pPr>
        <w:pStyle w:val="213"/>
        <w:snapToGrid w:val="0"/>
        <w:spacing w:line="500" w:lineRule="exact"/>
        <w:ind w:firstLine="520" w:firstLineChars="200"/>
        <w:rPr>
          <w:rFonts w:hint="eastAsia" w:ascii="宋体" w:hAnsi="宋体"/>
          <w:b/>
          <w:bCs/>
          <w:color w:val="auto"/>
          <w:szCs w:val="21"/>
          <w:highlight w:val="none"/>
        </w:rPr>
      </w:pPr>
      <w:r>
        <w:rPr>
          <w:rFonts w:ascii="Wingdings" w:hAnsi="Wingdings" w:eastAsia="Wingdings" w:cs="Wingdings"/>
          <w:b/>
          <w:bCs/>
          <w:color w:val="auto"/>
          <w:szCs w:val="21"/>
          <w:highlight w:val="none"/>
        </w:rPr>
        <w:t></w:t>
      </w:r>
      <w:r>
        <w:rPr>
          <w:rFonts w:hint="eastAsia" w:ascii="宋体" w:hAnsi="宋体"/>
          <w:b/>
          <w:bCs/>
          <w:color w:val="auto"/>
          <w:szCs w:val="21"/>
          <w:highlight w:val="none"/>
        </w:rPr>
        <w:t>分期付款：</w:t>
      </w:r>
    </w:p>
    <w:p w14:paraId="588F76BF">
      <w:pPr>
        <w:pStyle w:val="213"/>
        <w:snapToGrid w:val="0"/>
        <w:spacing w:line="500" w:lineRule="exact"/>
        <w:ind w:firstLine="420" w:firstLineChars="200"/>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□在签订合同时，乙方明确表示需要甲方支付预付款的</w:t>
      </w:r>
      <w:r>
        <w:rPr>
          <w:rFonts w:hint="eastAsia" w:hAnsi="宋体" w:eastAsia="宋体" w:cs="Times New Roman"/>
          <w:color w:val="auto"/>
          <w:sz w:val="21"/>
          <w:szCs w:val="21"/>
          <w:highlight w:val="none"/>
          <w:u w:val="single"/>
          <w:lang w:val="en-US" w:eastAsia="zh-CN" w:bidi="ar-SA"/>
        </w:rPr>
        <w:t>，</w:t>
      </w:r>
      <w:r>
        <w:rPr>
          <w:rFonts w:hint="eastAsia" w:ascii="宋体" w:hAnsi="宋体" w:eastAsia="宋体" w:cs="Times New Roman"/>
          <w:color w:val="auto"/>
          <w:sz w:val="21"/>
          <w:szCs w:val="21"/>
          <w:highlight w:val="none"/>
          <w:u w:val="single"/>
          <w:lang w:val="en-US" w:eastAsia="zh-CN" w:bidi="ar-SA"/>
        </w:rPr>
        <w:t>合同签订支付至合同金额的30%预付款；待货物全部安装调试完毕并经甲方验收合格后，支付至合同价的95%，余款5%验收合格满一年经甲方确认，无质量问题30个工作日内一次性付清。</w:t>
      </w:r>
    </w:p>
    <w:p w14:paraId="5638A253">
      <w:pPr>
        <w:pStyle w:val="213"/>
        <w:snapToGrid w:val="0"/>
        <w:spacing w:line="500" w:lineRule="exact"/>
        <w:ind w:firstLine="420" w:firstLineChars="20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□在签订合同时，乙方明确表示无需甲方支付预付款的</w:t>
      </w:r>
      <w:r>
        <w:rPr>
          <w:rFonts w:hint="eastAsia" w:hAnsi="宋体" w:eastAsia="宋体" w:cs="Times New Roman"/>
          <w:color w:val="auto"/>
          <w:sz w:val="21"/>
          <w:szCs w:val="21"/>
          <w:highlight w:val="none"/>
          <w:u w:val="single"/>
          <w:lang w:val="en-US" w:eastAsia="zh-CN" w:bidi="ar-SA"/>
        </w:rPr>
        <w:t>，</w:t>
      </w:r>
      <w:r>
        <w:rPr>
          <w:rFonts w:hint="eastAsia" w:ascii="宋体" w:hAnsi="宋体" w:eastAsia="宋体" w:cs="Times New Roman"/>
          <w:color w:val="auto"/>
          <w:sz w:val="21"/>
          <w:szCs w:val="21"/>
          <w:highlight w:val="none"/>
          <w:u w:val="single"/>
          <w:lang w:val="en-US" w:eastAsia="zh-CN" w:bidi="ar-SA"/>
        </w:rPr>
        <w:t>合同签订后，待货物全部安装调试完毕并经甲方验收合格后，支付至合同价的95%，余款5%验收合格满一年经甲方确认，无质量问题30个工作日内一次性付清。</w:t>
      </w:r>
    </w:p>
    <w:p w14:paraId="2943FF41">
      <w:pPr>
        <w:spacing w:after="16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3E0601DE">
      <w:pPr>
        <w:spacing w:after="160" w:line="400" w:lineRule="exact"/>
        <w:ind w:firstLine="63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301EAD75">
      <w:pPr>
        <w:numPr>
          <w:ilvl w:val="0"/>
          <w:numId w:val="4"/>
        </w:numPr>
        <w:spacing w:after="160" w:line="400" w:lineRule="exact"/>
        <w:ind w:firstLine="422"/>
        <w:rPr>
          <w:rFonts w:ascii="宋体" w:hAnsi="宋体"/>
          <w:b/>
          <w:color w:val="auto"/>
          <w:szCs w:val="21"/>
          <w:highlight w:val="none"/>
          <w:u w:val="single"/>
        </w:rPr>
      </w:pPr>
      <w:r>
        <w:rPr>
          <w:rFonts w:hint="eastAsia" w:ascii="宋体" w:hAnsi="宋体"/>
          <w:b/>
          <w:color w:val="auto"/>
          <w:szCs w:val="21"/>
          <w:highlight w:val="none"/>
        </w:rPr>
        <w:t>合同履行</w:t>
      </w:r>
    </w:p>
    <w:p w14:paraId="1841995A">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（1）起始日期：年月日，完成日期：年月日。</w:t>
      </w:r>
    </w:p>
    <w:p w14:paraId="1BC01794">
      <w:pPr>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p>
    <w:p w14:paraId="4D4386A6">
      <w:pPr>
        <w:spacing w:after="160" w:line="400" w:lineRule="exact"/>
        <w:ind w:firstLine="420"/>
        <w:rPr>
          <w:rFonts w:ascii="宋体" w:hAnsi="宋体" w:cs="宋体"/>
          <w:color w:val="auto"/>
          <w:highlight w:val="none"/>
        </w:rPr>
      </w:pPr>
      <w:r>
        <w:rPr>
          <w:rFonts w:hint="eastAsia" w:ascii="宋体" w:hAnsi="宋体" w:cs="宋体"/>
          <w:bCs/>
          <w:color w:val="auto"/>
          <w:szCs w:val="21"/>
          <w:highlight w:val="none"/>
        </w:rPr>
        <w:t>（3）履约担保：</w:t>
      </w:r>
      <w:r>
        <w:rPr>
          <w:rFonts w:hint="eastAsia" w:ascii="宋体" w:hAnsi="宋体" w:cs="宋体"/>
          <w:color w:val="auto"/>
          <w:highlight w:val="none"/>
        </w:rPr>
        <w:t>是否收取履约保证金：</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s="宋体"/>
          <w:color w:val="auto"/>
          <w:szCs w:val="21"/>
          <w:highlight w:val="none"/>
        </w:rPr>
        <w:t>否</w:t>
      </w:r>
    </w:p>
    <w:p w14:paraId="62C75A17">
      <w:pPr>
        <w:spacing w:after="160"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（4）分期履行要求：</w:t>
      </w:r>
    </w:p>
    <w:p w14:paraId="77268818">
      <w:pPr>
        <w:spacing w:after="160" w:line="400" w:lineRule="exact"/>
        <w:ind w:firstLine="420"/>
        <w:rPr>
          <w:rFonts w:ascii="宋体" w:hAnsi="宋体" w:cs="宋体"/>
          <w:color w:val="auto"/>
          <w:szCs w:val="21"/>
          <w:highlight w:val="none"/>
          <w:u w:val="single"/>
        </w:rPr>
      </w:pPr>
      <w:r>
        <w:rPr>
          <w:rFonts w:hint="eastAsia" w:ascii="宋体" w:hAnsi="宋体" w:cs="宋体"/>
          <w:bCs/>
          <w:color w:val="auto"/>
          <w:szCs w:val="21"/>
          <w:highlight w:val="none"/>
        </w:rPr>
        <w:t>（5）风险处置措施和替代方案：</w:t>
      </w:r>
    </w:p>
    <w:p w14:paraId="7E11829F">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合同验收</w:t>
      </w:r>
    </w:p>
    <w:p w14:paraId="2AA0AF59">
      <w:pPr>
        <w:numPr>
          <w:ilvl w:val="0"/>
          <w:numId w:val="6"/>
        </w:num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bCs/>
          <w:color w:val="auto"/>
          <w:szCs w:val="21"/>
          <w:highlight w:val="none"/>
        </w:rPr>
        <w:t>委托第三方组织</w:t>
      </w:r>
    </w:p>
    <w:p w14:paraId="728BEA01">
      <w:pPr>
        <w:spacing w:after="160"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p>
    <w:p w14:paraId="1C69CF3D">
      <w:pPr>
        <w:spacing w:after="160"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08AF130">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BAD5A6E">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97F74F4">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2DE49923">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bCs/>
          <w:color w:val="auto"/>
          <w:szCs w:val="21"/>
          <w:highlight w:val="none"/>
        </w:rPr>
        <w:t>是，抽查比例：</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62493157">
      <w:pPr>
        <w:spacing w:after="160" w:line="400" w:lineRule="exact"/>
        <w:ind w:firstLine="840"/>
        <w:rPr>
          <w:rFonts w:ascii="宋体" w:hAnsi="宋体"/>
          <w:bCs/>
          <w:color w:val="auto"/>
          <w:szCs w:val="21"/>
          <w:highlight w:val="none"/>
          <w:u w:val="single"/>
        </w:rPr>
      </w:pPr>
      <w:r>
        <w:rPr>
          <w:rFonts w:hint="eastAsia" w:ascii="宋体" w:hAnsi="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u w:val="single"/>
        </w:rPr>
        <w:t>（应明确对被破坏的检测产品的处理方式）</w:t>
      </w:r>
    </w:p>
    <w:p w14:paraId="4F3E187F">
      <w:pPr>
        <w:spacing w:after="160" w:line="400" w:lineRule="exact"/>
        <w:ind w:firstLine="840"/>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B618254">
      <w:pPr>
        <w:spacing w:after="160" w:line="400" w:lineRule="exact"/>
        <w:ind w:firstLine="840"/>
        <w:rPr>
          <w:rFonts w:ascii="宋体" w:hAnsi="宋体"/>
          <w:bCs/>
          <w:color w:val="auto"/>
          <w:szCs w:val="21"/>
          <w:highlight w:val="none"/>
          <w:u w:val="single"/>
        </w:rPr>
      </w:pPr>
      <w:r>
        <w:rPr>
          <w:rFonts w:hint="eastAsia" w:ascii="宋体" w:hAnsi="宋体"/>
          <w:bCs/>
          <w:color w:val="auto"/>
          <w:szCs w:val="21"/>
          <w:highlight w:val="none"/>
        </w:rPr>
        <w:t>验收组织的其他事项：</w:t>
      </w:r>
    </w:p>
    <w:p w14:paraId="456CFEE0">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 xml:space="preserve">（计划于何时验收/供应商提出验收申请之日起   日内组织验收） </w:t>
      </w:r>
    </w:p>
    <w:p w14:paraId="5B353310">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一次性验收         </w:t>
      </w:r>
    </w:p>
    <w:p w14:paraId="3F4840D9">
      <w:pPr>
        <w:spacing w:after="160" w:line="400" w:lineRule="exact"/>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rPr>
        <w:t>/</w:t>
      </w:r>
      <w:r>
        <w:rPr>
          <w:rFonts w:hint="eastAsia" w:ascii="宋体" w:hAnsi="宋体"/>
          <w:bCs/>
          <w:color w:val="auto"/>
          <w:szCs w:val="21"/>
          <w:highlight w:val="none"/>
          <w:u w:val="single"/>
        </w:rPr>
        <w:t xml:space="preserve">分项验收的工作安排）  </w:t>
      </w:r>
    </w:p>
    <w:p w14:paraId="63804A07">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甲方根据合同规定的内容和验收标准进行验收，同时比较乙方出具的检验证明，经检验无误后出具验收合格证明</w:t>
      </w:r>
    </w:p>
    <w:p w14:paraId="7EAE1959">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p>
    <w:p w14:paraId="266AE69B">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p>
    <w:p w14:paraId="505EDF41">
      <w:pPr>
        <w:spacing w:after="160" w:line="400" w:lineRule="exact"/>
        <w:ind w:firstLine="420"/>
        <w:rPr>
          <w:rFonts w:ascii="宋体" w:hAnsi="宋体" w:cs="宋体"/>
          <w:color w:val="auto"/>
          <w:szCs w:val="21"/>
          <w:highlight w:val="none"/>
        </w:rPr>
      </w:pPr>
      <w:r>
        <w:rPr>
          <w:rFonts w:hint="eastAsia" w:ascii="宋体" w:hAnsi="宋体" w:cs="宋体"/>
          <w:bCs/>
          <w:color w:val="auto"/>
          <w:szCs w:val="21"/>
          <w:highlight w:val="none"/>
        </w:rPr>
        <w:t>（7）是否以采购活动中供应商提供的样品作为参考：</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s="宋体"/>
          <w:bCs/>
          <w:color w:val="auto"/>
          <w:szCs w:val="21"/>
          <w:highlight w:val="none"/>
        </w:rPr>
        <w:t>否</w:t>
      </w:r>
    </w:p>
    <w:p w14:paraId="5298A270">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组成合同的文件</w:t>
      </w:r>
    </w:p>
    <w:p w14:paraId="135787D3">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198DE60D">
      <w:pPr>
        <w:spacing w:after="160" w:line="400" w:lineRule="exact"/>
        <w:ind w:firstLine="420"/>
        <w:rPr>
          <w:rFonts w:ascii="宋体" w:hAnsi="宋体"/>
          <w:color w:val="auto"/>
          <w:szCs w:val="21"/>
          <w:highlight w:val="none"/>
        </w:rPr>
      </w:pPr>
      <w:r>
        <w:rPr>
          <w:rFonts w:hint="eastAsia" w:ascii="宋体" w:hAnsi="宋体"/>
          <w:color w:val="auto"/>
          <w:szCs w:val="21"/>
          <w:highlight w:val="none"/>
        </w:rPr>
        <w:t>（1）政府采购合同协议书及其变更、补充协议</w:t>
      </w:r>
    </w:p>
    <w:p w14:paraId="5069E589">
      <w:pPr>
        <w:spacing w:after="160" w:line="400" w:lineRule="exact"/>
        <w:ind w:firstLine="420"/>
        <w:rPr>
          <w:rFonts w:ascii="宋体" w:hAnsi="宋体"/>
          <w:color w:val="auto"/>
          <w:szCs w:val="21"/>
          <w:highlight w:val="none"/>
        </w:rPr>
      </w:pPr>
      <w:r>
        <w:rPr>
          <w:rFonts w:hint="eastAsia" w:ascii="宋体" w:hAnsi="宋体"/>
          <w:color w:val="auto"/>
          <w:szCs w:val="21"/>
          <w:highlight w:val="none"/>
        </w:rPr>
        <w:t>（2）政府采购合同专用条款</w:t>
      </w:r>
    </w:p>
    <w:p w14:paraId="7EF82A58">
      <w:pPr>
        <w:spacing w:after="160" w:line="400" w:lineRule="exact"/>
        <w:ind w:firstLine="420"/>
        <w:rPr>
          <w:rFonts w:ascii="宋体" w:hAnsi="宋体"/>
          <w:color w:val="auto"/>
          <w:szCs w:val="21"/>
          <w:highlight w:val="none"/>
        </w:rPr>
      </w:pPr>
      <w:r>
        <w:rPr>
          <w:rFonts w:hint="eastAsia" w:ascii="宋体" w:hAnsi="宋体"/>
          <w:color w:val="auto"/>
          <w:szCs w:val="21"/>
          <w:highlight w:val="none"/>
        </w:rPr>
        <w:t>（3）政府采购合同通用条款</w:t>
      </w:r>
    </w:p>
    <w:p w14:paraId="31E12EA0">
      <w:pPr>
        <w:spacing w:after="160" w:line="400" w:lineRule="exact"/>
        <w:ind w:firstLine="420"/>
        <w:rPr>
          <w:rFonts w:ascii="宋体" w:hAnsi="宋体"/>
          <w:color w:val="auto"/>
          <w:szCs w:val="21"/>
          <w:highlight w:val="none"/>
        </w:rPr>
      </w:pPr>
      <w:r>
        <w:rPr>
          <w:rFonts w:hint="eastAsia" w:ascii="宋体" w:hAnsi="宋体"/>
          <w:color w:val="auto"/>
          <w:szCs w:val="21"/>
          <w:highlight w:val="none"/>
        </w:rPr>
        <w:t>（4）中标（成交）通知书</w:t>
      </w:r>
    </w:p>
    <w:p w14:paraId="0F8CDA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（5）投标（响应）文件</w:t>
      </w:r>
    </w:p>
    <w:p w14:paraId="25D54752">
      <w:pPr>
        <w:spacing w:after="160"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04BCD422">
      <w:pPr>
        <w:spacing w:after="160"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0812B250">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（8）国家法律、行政法规和规章制度规定或合同约定的作为合同组成部分的其他文件</w:t>
      </w:r>
    </w:p>
    <w:p w14:paraId="2FB7D5D0">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合同生效</w:t>
      </w:r>
    </w:p>
    <w:p w14:paraId="68FA67D6">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本合同自生效。</w:t>
      </w:r>
    </w:p>
    <w:p w14:paraId="7B62A4DC">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合同份数</w:t>
      </w:r>
    </w:p>
    <w:p w14:paraId="4FED17FC">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lang w:val="en-US" w:eastAsia="zh-CN"/>
        </w:rPr>
        <w:t>_</w:t>
      </w:r>
      <w:r>
        <w:rPr>
          <w:rFonts w:hint="eastAsia" w:ascii="宋体" w:hAnsi="宋体"/>
          <w:color w:val="auto"/>
          <w:szCs w:val="21"/>
          <w:highlight w:val="none"/>
        </w:rPr>
        <w:t>份，甲方执</w:t>
      </w:r>
      <w:r>
        <w:rPr>
          <w:rFonts w:hint="eastAsia" w:ascii="宋体" w:hAnsi="宋体"/>
          <w:color w:val="auto"/>
          <w:szCs w:val="21"/>
          <w:highlight w:val="none"/>
          <w:lang w:val="en-US" w:eastAsia="zh-CN"/>
        </w:rPr>
        <w:t>_</w:t>
      </w:r>
      <w:r>
        <w:rPr>
          <w:rFonts w:hint="eastAsia" w:ascii="宋体" w:hAnsi="宋体"/>
          <w:color w:val="auto"/>
          <w:szCs w:val="21"/>
          <w:highlight w:val="none"/>
        </w:rPr>
        <w:t>份，乙方执</w:t>
      </w:r>
      <w:r>
        <w:rPr>
          <w:rFonts w:hint="eastAsia" w:ascii="宋体" w:hAnsi="宋体"/>
          <w:color w:val="auto"/>
          <w:szCs w:val="21"/>
          <w:highlight w:val="none"/>
          <w:lang w:val="en-US" w:eastAsia="zh-CN"/>
        </w:rPr>
        <w:t>_</w:t>
      </w:r>
      <w:r>
        <w:rPr>
          <w:rFonts w:hint="eastAsia" w:ascii="宋体" w:hAnsi="宋体"/>
          <w:color w:val="auto"/>
          <w:szCs w:val="21"/>
          <w:highlight w:val="none"/>
        </w:rPr>
        <w:t>份，均具有同等法律效力。</w:t>
      </w:r>
    </w:p>
    <w:p w14:paraId="510EA0D2">
      <w:pPr>
        <w:spacing w:after="160" w:line="400" w:lineRule="exact"/>
        <w:ind w:firstLine="420"/>
        <w:rPr>
          <w:rFonts w:ascii="宋体" w:hAnsi="宋体"/>
          <w:color w:val="auto"/>
          <w:szCs w:val="21"/>
          <w:highlight w:val="none"/>
        </w:rPr>
      </w:pPr>
      <w:r>
        <w:rPr>
          <w:rFonts w:hint="eastAsia" w:ascii="宋体" w:hAnsi="宋体"/>
          <w:color w:val="auto"/>
          <w:szCs w:val="21"/>
          <w:highlight w:val="none"/>
        </w:rPr>
        <w:t>合同订立时间：年月日</w:t>
      </w:r>
    </w:p>
    <w:p w14:paraId="0CED8994">
      <w:pPr>
        <w:spacing w:after="160" w:line="400" w:lineRule="exact"/>
        <w:ind w:firstLine="420"/>
        <w:rPr>
          <w:rFonts w:ascii="宋体" w:hAnsi="宋体"/>
          <w:color w:val="auto"/>
          <w:szCs w:val="21"/>
          <w:highlight w:val="none"/>
        </w:rPr>
      </w:pPr>
      <w:r>
        <w:rPr>
          <w:rFonts w:hint="eastAsia" w:ascii="宋体" w:hAnsi="宋体"/>
          <w:color w:val="auto"/>
          <w:szCs w:val="21"/>
          <w:highlight w:val="none"/>
        </w:rPr>
        <w:t>合同订立地点：</w:t>
      </w:r>
    </w:p>
    <w:p w14:paraId="02CD60A5">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附件：具体标的及其技术要求和商务要求、联合协议</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rPr>
        <w:t>、分包意向协议</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rPr>
        <w:t>等。</w:t>
      </w:r>
    </w:p>
    <w:p w14:paraId="72C0C00C">
      <w:pPr>
        <w:spacing w:after="160" w:line="278" w:lineRule="auto"/>
        <w:rPr>
          <w:rFonts w:ascii="Times New Roman" w:hAnsi="Times New Roman"/>
          <w:color w:val="auto"/>
          <w:highlight w:val="none"/>
        </w:rPr>
      </w:pPr>
      <w:r>
        <w:rPr>
          <w:rFonts w:hint="eastAsia" w:ascii="Times New Roman" w:hAnsi="Times New Roman"/>
          <w:color w:val="auto"/>
          <w:highlight w:val="none"/>
        </w:rPr>
        <w:br w:type="page" w:clear="all"/>
      </w:r>
    </w:p>
    <w:p w14:paraId="58148B2E">
      <w:pPr>
        <w:spacing w:after="160" w:line="278" w:lineRule="auto"/>
        <w:ind w:firstLine="420"/>
        <w:rPr>
          <w:rFonts w:ascii="Times New Roman" w:hAnsi="Times New Roman"/>
          <w:color w:val="auto"/>
          <w:szCs w:val="21"/>
          <w:highlight w:val="none"/>
        </w:rPr>
      </w:pPr>
    </w:p>
    <w:tbl>
      <w:tblPr>
        <w:tblStyle w:val="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5E2A90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8497D97">
            <w:pPr>
              <w:spacing w:after="160" w:line="300" w:lineRule="exact"/>
              <w:jc w:val="center"/>
              <w:rPr>
                <w:rFonts w:ascii="Times New Roman" w:hAnsi="Times New Roman"/>
                <w:color w:val="auto"/>
                <w:highlight w:val="none"/>
              </w:rPr>
            </w:pPr>
            <w:r>
              <w:rPr>
                <w:rFonts w:ascii="Times New Roman" w:hAnsi="Times New Roman"/>
                <w:color w:val="auto"/>
                <w:szCs w:val="21"/>
                <w:highlight w:val="none"/>
              </w:rPr>
              <w:t>甲方</w:t>
            </w:r>
            <w:r>
              <w:rPr>
                <w:rFonts w:hint="eastAsia" w:ascii="Times New Roman" w:hAnsi="Times New Roman"/>
                <w:color w:val="auto"/>
                <w:szCs w:val="21"/>
                <w:highlight w:val="none"/>
              </w:rPr>
              <w:t>（采购人</w:t>
            </w:r>
            <w:r>
              <w:rPr>
                <w:rFonts w:hint="eastAsia" w:ascii="宋体" w:hAnsi="宋体"/>
                <w:color w:val="auto"/>
                <w:szCs w:val="21"/>
                <w:highlight w:val="none"/>
              </w:rPr>
              <w:t>、受采购人委托签订合同的单位或</w:t>
            </w:r>
            <w:r>
              <w:rPr>
                <w:rFonts w:hint="eastAsia" w:ascii="Times New Roman" w:hAnsi="Times New Roman"/>
                <w:color w:val="auto"/>
                <w:szCs w:val="21"/>
                <w:highlight w:val="none"/>
              </w:rPr>
              <w:t>采购文件约定的合同甲方）</w:t>
            </w:r>
          </w:p>
        </w:tc>
        <w:tc>
          <w:tcPr>
            <w:tcW w:w="2437" w:type="pct"/>
            <w:gridSpan w:val="2"/>
            <w:tcBorders>
              <w:left w:val="single" w:color="auto" w:sz="2" w:space="0"/>
              <w:bottom w:val="single" w:color="auto" w:sz="2" w:space="0"/>
            </w:tcBorders>
            <w:vAlign w:val="center"/>
          </w:tcPr>
          <w:p w14:paraId="482E6F77">
            <w:pPr>
              <w:spacing w:after="160" w:line="300" w:lineRule="exact"/>
              <w:jc w:val="center"/>
              <w:rPr>
                <w:rFonts w:ascii="Times New Roman" w:hAnsi="Times New Roman"/>
                <w:color w:val="auto"/>
                <w:highlight w:val="none"/>
              </w:rPr>
            </w:pPr>
            <w:r>
              <w:rPr>
                <w:rFonts w:ascii="Times New Roman" w:hAnsi="Times New Roman"/>
                <w:color w:val="auto"/>
                <w:szCs w:val="21"/>
                <w:highlight w:val="none"/>
              </w:rPr>
              <w:t>乙方</w:t>
            </w:r>
            <w:r>
              <w:rPr>
                <w:rFonts w:hint="eastAsia" w:ascii="Times New Roman" w:hAnsi="Times New Roman"/>
                <w:color w:val="auto"/>
                <w:szCs w:val="21"/>
                <w:highlight w:val="none"/>
              </w:rPr>
              <w:t>（供应商）</w:t>
            </w:r>
          </w:p>
        </w:tc>
      </w:tr>
      <w:tr w14:paraId="0BE29D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2746E519">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w:t>
            </w:r>
            <w:r>
              <w:rPr>
                <w:rFonts w:hint="eastAsia" w:ascii="Times New Roman" w:hAnsi="Times New Roman"/>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40BF3B6">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240170E">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w:t>
            </w:r>
            <w:r>
              <w:rPr>
                <w:rFonts w:hint="eastAsia" w:ascii="Times New Roman" w:hAnsi="Times New Roman"/>
                <w:color w:val="auto"/>
                <w:szCs w:val="21"/>
                <w:highlight w:val="none"/>
              </w:rPr>
              <w:t>（公章或合同章）</w:t>
            </w:r>
          </w:p>
        </w:tc>
        <w:tc>
          <w:tcPr>
            <w:tcW w:w="1259" w:type="pct"/>
            <w:tcBorders>
              <w:top w:val="single" w:color="auto" w:sz="2" w:space="0"/>
              <w:left w:val="single" w:color="auto" w:sz="2" w:space="0"/>
              <w:bottom w:val="single" w:color="auto" w:sz="2" w:space="0"/>
            </w:tcBorders>
            <w:vAlign w:val="center"/>
          </w:tcPr>
          <w:p w14:paraId="7264BB77">
            <w:pPr>
              <w:spacing w:after="160" w:line="300" w:lineRule="exact"/>
              <w:jc w:val="center"/>
              <w:rPr>
                <w:rFonts w:ascii="Times New Roman" w:hAnsi="Times New Roman"/>
                <w:color w:val="auto"/>
                <w:spacing w:val="20"/>
                <w:szCs w:val="21"/>
                <w:highlight w:val="none"/>
              </w:rPr>
            </w:pPr>
          </w:p>
        </w:tc>
      </w:tr>
      <w:tr w14:paraId="48F385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1004AAEA">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5284E4FB">
            <w:pPr>
              <w:spacing w:after="160" w:line="300" w:lineRule="exact"/>
              <w:ind w:firstLine="101"/>
              <w:jc w:val="center"/>
              <w:rPr>
                <w:rFonts w:ascii="Times New Roman" w:hAnsi="Times New Roman"/>
                <w:color w:val="auto"/>
                <w:szCs w:val="21"/>
                <w:highlight w:val="none"/>
              </w:rPr>
            </w:pPr>
            <w:r>
              <w:rPr>
                <w:rFonts w:hint="eastAsia" w:ascii="Times New Roman" w:hAnsi="Times New Roman"/>
                <w:color w:val="auto"/>
                <w:szCs w:val="21"/>
                <w:highlight w:val="none"/>
              </w:rPr>
              <w:t>或其</w:t>
            </w:r>
            <w:r>
              <w:rPr>
                <w:rFonts w:ascii="Times New Roman" w:hAnsi="Times New Roman"/>
                <w:color w:val="auto"/>
                <w:szCs w:val="21"/>
                <w:highlight w:val="none"/>
              </w:rPr>
              <w:t>委托代理人</w:t>
            </w:r>
            <w:r>
              <w:rPr>
                <w:rFonts w:hint="eastAsia" w:ascii="Times New Roman" w:hAnsi="Times New Roman"/>
                <w:color w:val="auto"/>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7D40C1B4">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36B13D6B">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7DC1BF5B">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或其</w:t>
            </w:r>
            <w:r>
              <w:rPr>
                <w:rFonts w:ascii="Times New Roman" w:hAnsi="Times New Roman"/>
                <w:color w:val="auto"/>
                <w:szCs w:val="21"/>
                <w:highlight w:val="none"/>
              </w:rPr>
              <w:t>委托代理人</w:t>
            </w:r>
            <w:r>
              <w:rPr>
                <w:rFonts w:hint="eastAsia" w:ascii="Times New Roman" w:hAnsi="Times New Roman"/>
                <w:color w:val="auto"/>
                <w:szCs w:val="21"/>
                <w:highlight w:val="none"/>
              </w:rPr>
              <w:t>（签章）</w:t>
            </w:r>
          </w:p>
        </w:tc>
        <w:tc>
          <w:tcPr>
            <w:tcW w:w="1259" w:type="pct"/>
            <w:tcBorders>
              <w:top w:val="single" w:color="auto" w:sz="2" w:space="0"/>
              <w:left w:val="single" w:color="auto" w:sz="2" w:space="0"/>
              <w:bottom w:val="single" w:color="auto" w:sz="2" w:space="0"/>
            </w:tcBorders>
            <w:vAlign w:val="center"/>
          </w:tcPr>
          <w:p w14:paraId="5461F024">
            <w:pPr>
              <w:spacing w:after="160" w:line="300" w:lineRule="exact"/>
              <w:jc w:val="center"/>
              <w:rPr>
                <w:rFonts w:ascii="Times New Roman" w:hAnsi="Times New Roman"/>
                <w:color w:val="auto"/>
                <w:szCs w:val="21"/>
                <w:highlight w:val="none"/>
              </w:rPr>
            </w:pPr>
          </w:p>
        </w:tc>
      </w:tr>
      <w:tr w14:paraId="476D58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683F8C48">
            <w:pPr>
              <w:spacing w:after="160" w:line="300" w:lineRule="exact"/>
              <w:jc w:val="center"/>
              <w:rPr>
                <w:rFonts w:ascii="Times New Roman" w:hAnsi="Times New Roman"/>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00C52EFE">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32F3B83">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7CDC9A46">
            <w:pPr>
              <w:spacing w:after="160" w:line="300" w:lineRule="exact"/>
              <w:jc w:val="center"/>
              <w:rPr>
                <w:rFonts w:ascii="Times New Roman" w:hAnsi="Times New Roman"/>
                <w:color w:val="auto"/>
                <w:spacing w:val="20"/>
                <w:szCs w:val="21"/>
                <w:highlight w:val="none"/>
              </w:rPr>
            </w:pPr>
          </w:p>
        </w:tc>
      </w:tr>
      <w:tr w14:paraId="124177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0BBFC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5F2B9AD7">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7DD5BAA">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4CDED271">
            <w:pPr>
              <w:spacing w:after="160" w:line="300" w:lineRule="exact"/>
              <w:jc w:val="center"/>
              <w:rPr>
                <w:rFonts w:ascii="Times New Roman" w:hAnsi="Times New Roman"/>
                <w:color w:val="auto"/>
                <w:spacing w:val="20"/>
                <w:szCs w:val="21"/>
                <w:highlight w:val="none"/>
              </w:rPr>
            </w:pPr>
          </w:p>
        </w:tc>
      </w:tr>
      <w:tr w14:paraId="3B9281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C76C875">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36265AF">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90D8CE0">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08B9E781">
            <w:pPr>
              <w:spacing w:after="160" w:line="300" w:lineRule="exact"/>
              <w:jc w:val="center"/>
              <w:rPr>
                <w:rFonts w:ascii="Times New Roman" w:hAnsi="Times New Roman"/>
                <w:color w:val="auto"/>
                <w:spacing w:val="20"/>
                <w:szCs w:val="21"/>
                <w:highlight w:val="none"/>
              </w:rPr>
            </w:pPr>
          </w:p>
        </w:tc>
      </w:tr>
      <w:tr w14:paraId="596B25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7DED89">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67BB72D">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4CABD31">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2C9AB8DD">
            <w:pPr>
              <w:spacing w:after="160" w:line="300" w:lineRule="exact"/>
              <w:jc w:val="center"/>
              <w:rPr>
                <w:rFonts w:ascii="Times New Roman" w:hAnsi="Times New Roman"/>
                <w:color w:val="auto"/>
                <w:spacing w:val="20"/>
                <w:szCs w:val="21"/>
                <w:highlight w:val="none"/>
              </w:rPr>
            </w:pPr>
          </w:p>
        </w:tc>
      </w:tr>
      <w:tr w14:paraId="7E880B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E9E2937">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8D8E17A">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28347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689E4AC9">
            <w:pPr>
              <w:spacing w:after="160" w:line="300" w:lineRule="exact"/>
              <w:jc w:val="center"/>
              <w:rPr>
                <w:rFonts w:ascii="Times New Roman" w:hAnsi="Times New Roman"/>
                <w:color w:val="auto"/>
                <w:spacing w:val="20"/>
                <w:szCs w:val="21"/>
                <w:highlight w:val="none"/>
              </w:rPr>
            </w:pPr>
          </w:p>
        </w:tc>
      </w:tr>
      <w:tr w14:paraId="285DFC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D87856">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9797B4E">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ACBE0E4">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0A7521BA">
            <w:pPr>
              <w:spacing w:after="160" w:line="300" w:lineRule="exact"/>
              <w:jc w:val="center"/>
              <w:rPr>
                <w:rFonts w:ascii="Times New Roman" w:hAnsi="Times New Roman"/>
                <w:color w:val="auto"/>
                <w:spacing w:val="20"/>
                <w:szCs w:val="21"/>
                <w:highlight w:val="none"/>
              </w:rPr>
            </w:pPr>
          </w:p>
        </w:tc>
      </w:tr>
      <w:tr w14:paraId="01108D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7E4762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DDAE5C1">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76FFE18">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7BD0B3FF">
            <w:pPr>
              <w:spacing w:after="160" w:line="300" w:lineRule="exact"/>
              <w:jc w:val="center"/>
              <w:rPr>
                <w:rFonts w:ascii="Times New Roman" w:hAnsi="Times New Roman"/>
                <w:color w:val="auto"/>
                <w:spacing w:val="20"/>
                <w:szCs w:val="21"/>
                <w:highlight w:val="none"/>
              </w:rPr>
            </w:pPr>
          </w:p>
        </w:tc>
      </w:tr>
      <w:tr w14:paraId="40CCEC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0C6EA13">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0A41A8F9">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6D878F">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19BCC7D3">
            <w:pPr>
              <w:spacing w:after="160" w:line="300" w:lineRule="exact"/>
              <w:jc w:val="center"/>
              <w:rPr>
                <w:rFonts w:ascii="Times New Roman" w:hAnsi="Times New Roman"/>
                <w:color w:val="auto"/>
                <w:spacing w:val="20"/>
                <w:szCs w:val="21"/>
                <w:highlight w:val="none"/>
              </w:rPr>
            </w:pPr>
          </w:p>
        </w:tc>
      </w:tr>
      <w:tr w14:paraId="4AA567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FD276C">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BE7AA10">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1436045">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29F372DE">
            <w:pPr>
              <w:spacing w:after="160" w:line="300" w:lineRule="exact"/>
              <w:jc w:val="center"/>
              <w:rPr>
                <w:rFonts w:ascii="Times New Roman" w:hAnsi="Times New Roman"/>
                <w:color w:val="auto"/>
                <w:spacing w:val="20"/>
                <w:szCs w:val="21"/>
                <w:highlight w:val="none"/>
              </w:rPr>
            </w:pPr>
          </w:p>
        </w:tc>
      </w:tr>
      <w:tr w14:paraId="56433F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3A8DFC">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B6A7EEF">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9170326">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2349D072">
            <w:pPr>
              <w:spacing w:after="160" w:line="300" w:lineRule="exact"/>
              <w:jc w:val="center"/>
              <w:rPr>
                <w:rFonts w:ascii="Times New Roman" w:hAnsi="Times New Roman"/>
                <w:color w:val="auto"/>
                <w:spacing w:val="20"/>
                <w:szCs w:val="21"/>
                <w:highlight w:val="none"/>
              </w:rPr>
            </w:pPr>
          </w:p>
        </w:tc>
      </w:tr>
      <w:tr w14:paraId="0B9C9C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83A523">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903F8D2">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27B0ADD">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48CF8764">
            <w:pPr>
              <w:spacing w:after="160" w:line="300" w:lineRule="exact"/>
              <w:jc w:val="center"/>
              <w:rPr>
                <w:rFonts w:ascii="Times New Roman" w:hAnsi="Times New Roman"/>
                <w:color w:val="auto"/>
                <w:spacing w:val="20"/>
                <w:szCs w:val="21"/>
                <w:highlight w:val="none"/>
              </w:rPr>
            </w:pPr>
          </w:p>
        </w:tc>
      </w:tr>
      <w:tr w14:paraId="3E08BD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484EC77">
            <w:pPr>
              <w:spacing w:after="160" w:line="360" w:lineRule="auto"/>
              <w:ind w:firstLine="425"/>
              <w:rPr>
                <w:rFonts w:ascii="Times New Roman" w:hAnsi="Times New Roman"/>
                <w:color w:val="auto"/>
                <w:spacing w:val="20"/>
                <w:sz w:val="24"/>
                <w:szCs w:val="21"/>
                <w:highlight w:val="none"/>
              </w:rPr>
            </w:pPr>
            <w:r>
              <w:rPr>
                <w:rFonts w:hint="eastAsia" w:ascii="宋体" w:hAnsi="宋体"/>
                <w:color w:val="auto"/>
                <w:sz w:val="24"/>
                <w:szCs w:val="21"/>
                <w:highlight w:val="none"/>
              </w:rPr>
              <w:t>注：涉及联合体或其他合同主体的信息应按上表格式加列。</w:t>
            </w:r>
          </w:p>
        </w:tc>
      </w:tr>
    </w:tbl>
    <w:p w14:paraId="6C33C4F3">
      <w:pPr>
        <w:numPr>
          <w:ilvl w:val="1"/>
          <w:numId w:val="3"/>
        </w:numPr>
        <w:spacing w:before="156" w:after="156" w:line="360" w:lineRule="auto"/>
        <w:jc w:val="center"/>
        <w:outlineLvl w:val="1"/>
        <w:rPr>
          <w:rFonts w:ascii="黑体" w:hAnsi="黑体" w:eastAsia="黑体"/>
          <w:b/>
          <w:bCs/>
          <w:color w:val="auto"/>
          <w:sz w:val="28"/>
          <w:szCs w:val="28"/>
          <w:highlight w:val="none"/>
        </w:rPr>
      </w:pPr>
      <w:r>
        <w:rPr>
          <w:rFonts w:ascii="宋体" w:hAnsi="宋体"/>
          <w:b/>
          <w:bCs/>
          <w:color w:val="auto"/>
          <w:szCs w:val="21"/>
          <w:highlight w:val="none"/>
          <w:u w:val="single"/>
        </w:rPr>
        <w:br w:type="page" w:clear="all"/>
      </w:r>
      <w:bookmarkStart w:id="4" w:name="_Toc27624"/>
      <w:r>
        <w:rPr>
          <w:rFonts w:hint="eastAsia" w:ascii="黑体" w:hAnsi="黑体" w:eastAsia="黑体"/>
          <w:color w:val="auto"/>
          <w:sz w:val="28"/>
          <w:szCs w:val="28"/>
          <w:highlight w:val="none"/>
        </w:rPr>
        <w:t>第二节 政府采购合同通用条款</w:t>
      </w:r>
      <w:bookmarkEnd w:id="4"/>
    </w:p>
    <w:p w14:paraId="6A1C3965">
      <w:pPr>
        <w:tabs>
          <w:tab w:val="left" w:pos="8820"/>
          <w:tab w:val="left" w:pos="9345"/>
          <w:tab w:val="left" w:pos="9765"/>
        </w:tabs>
        <w:spacing w:after="160" w:line="400" w:lineRule="exact"/>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39845266">
      <w:pPr>
        <w:spacing w:after="160" w:line="400" w:lineRule="exact"/>
        <w:ind w:firstLine="420"/>
        <w:rPr>
          <w:rFonts w:ascii="宋体" w:hAnsi="宋体"/>
          <w:color w:val="auto"/>
          <w:szCs w:val="21"/>
          <w:highlight w:val="none"/>
        </w:rPr>
      </w:pPr>
      <w:r>
        <w:rPr>
          <w:rFonts w:hint="eastAsia" w:ascii="宋体" w:hAnsi="宋体"/>
          <w:color w:val="auto"/>
          <w:szCs w:val="21"/>
          <w:highlight w:val="none"/>
        </w:rPr>
        <w:t>1.1合同当事人</w:t>
      </w:r>
    </w:p>
    <w:p w14:paraId="23797D61">
      <w:pPr>
        <w:spacing w:after="160" w:line="400" w:lineRule="exact"/>
        <w:ind w:firstLine="420"/>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4FDA9082">
      <w:pPr>
        <w:spacing w:after="160" w:line="400" w:lineRule="exact"/>
        <w:ind w:firstLine="420"/>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6C358494">
      <w:pPr>
        <w:spacing w:after="160" w:line="400" w:lineRule="exact"/>
        <w:ind w:firstLine="420"/>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51B3857C">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1.2本合同下列术语应解释为：</w:t>
      </w:r>
    </w:p>
    <w:p w14:paraId="3BC66AD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4DE5B519">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88177C3">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Cs w:val="21"/>
          <w:highlight w:val="none"/>
        </w:rPr>
        <w:t>其他</w:t>
      </w:r>
      <w:r>
        <w:rPr>
          <w:rFonts w:hint="eastAsia" w:ascii="宋体" w:hAnsi="宋体"/>
          <w:color w:val="auto"/>
          <w:szCs w:val="21"/>
          <w:highlight w:val="none"/>
        </w:rPr>
        <w:t>技术资料和材料等。</w:t>
      </w:r>
    </w:p>
    <w:p w14:paraId="4BA4DD1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ascii="宋体" w:hAnsi="宋体"/>
          <w:color w:val="auto"/>
          <w:szCs w:val="21"/>
          <w:highlight w:val="none"/>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ascii="宋体" w:hAnsi="宋体"/>
          <w:color w:val="auto"/>
          <w:szCs w:val="21"/>
          <w:highlight w:val="none"/>
        </w:rPr>
        <w:t>其他</w:t>
      </w:r>
      <w:r>
        <w:rPr>
          <w:rFonts w:hint="eastAsia" w:ascii="宋体" w:hAnsi="宋体"/>
          <w:color w:val="auto"/>
          <w:szCs w:val="21"/>
          <w:highlight w:val="none"/>
        </w:rPr>
        <w:t>义务。</w:t>
      </w:r>
    </w:p>
    <w:p w14:paraId="47C54995">
      <w:pPr>
        <w:spacing w:after="160" w:line="400" w:lineRule="exact"/>
        <w:ind w:firstLine="420"/>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15F6FC31">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A5F49FD">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7FC5280">
      <w:pPr>
        <w:numPr>
          <w:ilvl w:val="0"/>
          <w:numId w:val="7"/>
        </w:numPr>
        <w:spacing w:after="160" w:line="400" w:lineRule="exact"/>
        <w:rPr>
          <w:rFonts w:ascii="宋体" w:hAnsi="宋体"/>
          <w:b/>
          <w:bCs/>
          <w:color w:val="auto"/>
          <w:sz w:val="24"/>
          <w:highlight w:val="none"/>
        </w:rPr>
      </w:pPr>
      <w:r>
        <w:rPr>
          <w:rFonts w:hint="eastAsia" w:ascii="宋体" w:hAnsi="宋体"/>
          <w:b/>
          <w:color w:val="auto"/>
          <w:sz w:val="24"/>
          <w:highlight w:val="none"/>
        </w:rPr>
        <w:t>合同标的及金额</w:t>
      </w:r>
    </w:p>
    <w:p w14:paraId="3F6C3F0A">
      <w:pPr>
        <w:spacing w:after="160" w:line="400" w:lineRule="exact"/>
        <w:ind w:firstLine="420"/>
        <w:rPr>
          <w:rFonts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ascii="宋体" w:hAnsi="宋体"/>
          <w:color w:val="auto"/>
          <w:szCs w:val="21"/>
          <w:highlight w:val="none"/>
        </w:rPr>
        <w:t>其他</w:t>
      </w:r>
      <w:r>
        <w:rPr>
          <w:rFonts w:hint="eastAsia" w:ascii="宋体" w:hAnsi="宋体"/>
          <w:color w:val="auto"/>
          <w:szCs w:val="21"/>
          <w:highlight w:val="none"/>
        </w:rPr>
        <w:t>任何费用。</w:t>
      </w:r>
    </w:p>
    <w:p w14:paraId="7EEFC210">
      <w:pPr>
        <w:spacing w:after="160" w:line="400" w:lineRule="exact"/>
        <w:rPr>
          <w:rFonts w:ascii="宋体" w:hAnsi="宋体"/>
          <w:b/>
          <w:color w:val="auto"/>
          <w:sz w:val="24"/>
          <w:highlight w:val="none"/>
        </w:rPr>
      </w:pPr>
      <w:r>
        <w:rPr>
          <w:rFonts w:hint="eastAsia" w:ascii="宋体" w:hAnsi="宋体"/>
          <w:b/>
          <w:color w:val="auto"/>
          <w:sz w:val="24"/>
          <w:highlight w:val="none"/>
        </w:rPr>
        <w:t>3. 履行合同的时间、地点和方式</w:t>
      </w:r>
    </w:p>
    <w:p w14:paraId="48F0A8E5">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2F6B339B">
      <w:pPr>
        <w:spacing w:after="160" w:line="400" w:lineRule="exact"/>
        <w:rPr>
          <w:rFonts w:ascii="宋体" w:hAnsi="宋体"/>
          <w:b/>
          <w:bCs/>
          <w:color w:val="auto"/>
          <w:sz w:val="24"/>
          <w:highlight w:val="none"/>
        </w:rPr>
      </w:pPr>
      <w:r>
        <w:rPr>
          <w:rFonts w:hint="eastAsia" w:ascii="宋体" w:hAnsi="宋体"/>
          <w:b/>
          <w:bCs/>
          <w:color w:val="auto"/>
          <w:sz w:val="24"/>
          <w:highlight w:val="none"/>
        </w:rPr>
        <w:t>4. 甲方的权利和义务</w:t>
      </w:r>
    </w:p>
    <w:p w14:paraId="21BF56D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 xml:space="preserve"> 签署合同后，甲方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3357488E">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63919A13">
      <w:pPr>
        <w:spacing w:after="160" w:line="400" w:lineRule="exact"/>
        <w:ind w:firstLine="42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3甲方</w:t>
      </w:r>
      <w:r>
        <w:rPr>
          <w:rFonts w:hint="eastAsia" w:ascii="宋体" w:hAnsi="宋体"/>
          <w:color w:val="auto"/>
          <w:szCs w:val="21"/>
          <w:highlight w:val="none"/>
        </w:rPr>
        <w:t>有权要求乙方对缺陷部分予以修复，并按合同约定享有货物保修及其他合同约定的权利。</w:t>
      </w:r>
    </w:p>
    <w:p w14:paraId="53CCDFC8">
      <w:pPr>
        <w:spacing w:after="160" w:line="400" w:lineRule="exact"/>
        <w:ind w:firstLine="420"/>
        <w:rPr>
          <w:rFonts w:ascii="Times New Roman" w:hAnsi="Times New Roman" w:eastAsia="华文楷体"/>
          <w:color w:val="auto"/>
          <w:highlight w:val="none"/>
        </w:rPr>
      </w:pPr>
      <w:r>
        <w:rPr>
          <w:rFonts w:ascii="宋体" w:hAnsi="宋体"/>
          <w:color w:val="auto"/>
          <w:szCs w:val="21"/>
          <w:highlight w:val="none"/>
        </w:rPr>
        <w:t>4.4 甲方应当按照合同约定及时对交付的货物进行验收</w:t>
      </w:r>
      <w:r>
        <w:rPr>
          <w:rFonts w:hint="eastAsia" w:ascii="宋体" w:hAnsi="宋体"/>
          <w:color w:val="auto"/>
          <w:szCs w:val="21"/>
          <w:highlight w:val="none"/>
        </w:rPr>
        <w:t>，</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28C058BD">
      <w:pPr>
        <w:spacing w:after="160" w:line="400" w:lineRule="exact"/>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 xml:space="preserve">5 </w:t>
      </w:r>
      <w:r>
        <w:rPr>
          <w:rFonts w:hint="eastAsia" w:ascii="宋体" w:hAnsi="宋体"/>
          <w:color w:val="auto"/>
          <w:szCs w:val="21"/>
          <w:highlight w:val="none"/>
        </w:rPr>
        <w:t>甲方应当根据合同约定及时向乙方支付合同价款</w:t>
      </w:r>
      <w:r>
        <w:rPr>
          <w:rFonts w:ascii="宋体" w:hAnsi="宋体"/>
          <w:color w:val="auto"/>
          <w:szCs w:val="21"/>
          <w:highlight w:val="none"/>
        </w:rPr>
        <w:t>，不得以内部人员变更、履行内部付款流程等为由，拒绝或迟延支付。</w:t>
      </w:r>
    </w:p>
    <w:p w14:paraId="0A8DAE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4.6国家法律法规规定及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1181CBE0">
      <w:pPr>
        <w:spacing w:after="160" w:line="400" w:lineRule="exact"/>
        <w:rPr>
          <w:rFonts w:ascii="宋体" w:hAnsi="宋体"/>
          <w:b/>
          <w:bCs/>
          <w:color w:val="auto"/>
          <w:sz w:val="24"/>
          <w:highlight w:val="none"/>
        </w:rPr>
      </w:pPr>
      <w:r>
        <w:rPr>
          <w:rFonts w:hint="eastAsia" w:ascii="宋体" w:hAnsi="宋体"/>
          <w:b/>
          <w:bCs/>
          <w:color w:val="auto"/>
          <w:sz w:val="24"/>
          <w:highlight w:val="none"/>
        </w:rPr>
        <w:t>5. 乙方的权利和义务</w:t>
      </w:r>
    </w:p>
    <w:p w14:paraId="49E2955A">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签署合同后，乙方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p>
    <w:p w14:paraId="0A694BE9">
      <w:pPr>
        <w:spacing w:after="160" w:line="400" w:lineRule="exact"/>
        <w:ind w:firstLine="42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提供的货物及相关服务符合合同有关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。接受项目行业管理部门及政府有关部门的指导，配合甲方的履约检查及验收，并</w:t>
      </w:r>
      <w:r>
        <w:rPr>
          <w:rFonts w:ascii="宋体" w:hAnsi="宋体"/>
          <w:color w:val="auto"/>
          <w:szCs w:val="21"/>
          <w:highlight w:val="none"/>
        </w:rPr>
        <w:t>负责项目实施过程中的所有协调工作。</w:t>
      </w:r>
    </w:p>
    <w:p w14:paraId="774518FA">
      <w:pPr>
        <w:spacing w:line="400" w:lineRule="exact"/>
        <w:ind w:firstLine="352"/>
        <w:rPr>
          <w:rFonts w:ascii="宋体" w:hAnsi="宋体" w:cs="宋体"/>
          <w:color w:val="auto"/>
          <w:sz w:val="20"/>
          <w:szCs w:val="21"/>
          <w:highlight w:val="none"/>
        </w:rPr>
      </w:pPr>
      <w:r>
        <w:rPr>
          <w:rFonts w:hint="eastAsia" w:ascii="宋体" w:hAnsi="宋体"/>
          <w:color w:val="auto"/>
          <w:sz w:val="20"/>
          <w:szCs w:val="21"/>
          <w:highlight w:val="none"/>
        </w:rPr>
        <w:t>5.</w:t>
      </w:r>
      <w:r>
        <w:rPr>
          <w:rFonts w:ascii="宋体" w:hAnsi="宋体"/>
          <w:color w:val="auto"/>
          <w:sz w:val="20"/>
          <w:szCs w:val="21"/>
          <w:highlight w:val="none"/>
        </w:rPr>
        <w:t>3</w:t>
      </w:r>
      <w:r>
        <w:rPr>
          <w:rFonts w:hint="eastAsia" w:ascii="宋体" w:hAnsi="宋体"/>
          <w:color w:val="auto"/>
          <w:sz w:val="20"/>
          <w:szCs w:val="21"/>
          <w:highlight w:val="none"/>
        </w:rPr>
        <w:t>乙方有权</w:t>
      </w:r>
      <w:r>
        <w:rPr>
          <w:rFonts w:hint="eastAsia" w:ascii="宋体" w:hAnsi="宋体" w:cs="宋体"/>
          <w:color w:val="auto"/>
          <w:sz w:val="20"/>
          <w:szCs w:val="21"/>
          <w:highlight w:val="none"/>
        </w:rPr>
        <w:t>根据合同约定向甲方收取合同价款。</w:t>
      </w:r>
    </w:p>
    <w:p w14:paraId="63606678">
      <w:pPr>
        <w:spacing w:line="400" w:lineRule="exact"/>
        <w:ind w:firstLine="352"/>
        <w:rPr>
          <w:rFonts w:ascii="宋体" w:hAnsi="宋体" w:cs="宋体"/>
          <w:color w:val="auto"/>
          <w:sz w:val="20"/>
          <w:szCs w:val="21"/>
          <w:highlight w:val="none"/>
        </w:rPr>
      </w:pPr>
      <w:r>
        <w:rPr>
          <w:rFonts w:hint="eastAsia" w:ascii="宋体" w:hAnsi="宋体"/>
          <w:color w:val="auto"/>
          <w:sz w:val="20"/>
          <w:szCs w:val="21"/>
          <w:highlight w:val="none"/>
        </w:rPr>
        <w:t>5.</w:t>
      </w:r>
      <w:r>
        <w:rPr>
          <w:rFonts w:ascii="宋体" w:hAnsi="宋体"/>
          <w:color w:val="auto"/>
          <w:sz w:val="20"/>
          <w:szCs w:val="21"/>
          <w:highlight w:val="none"/>
        </w:rPr>
        <w:t>4</w:t>
      </w:r>
      <w:r>
        <w:rPr>
          <w:rFonts w:hint="eastAsia" w:ascii="宋体" w:hAnsi="宋体" w:cs="宋体"/>
          <w:color w:val="auto"/>
          <w:sz w:val="20"/>
          <w:szCs w:val="21"/>
          <w:highlight w:val="none"/>
        </w:rPr>
        <w:t>国家法律法规规定</w:t>
      </w:r>
      <w:r>
        <w:rPr>
          <w:rFonts w:hint="eastAsia" w:ascii="宋体" w:hAnsi="宋体"/>
          <w:color w:val="auto"/>
          <w:sz w:val="20"/>
          <w:szCs w:val="21"/>
          <w:highlight w:val="none"/>
        </w:rPr>
        <w:t>及</w:t>
      </w:r>
      <w:r>
        <w:rPr>
          <w:rFonts w:hint="eastAsia" w:ascii="宋体" w:hAnsi="宋体" w:cs="宋体"/>
          <w:b/>
          <w:bCs/>
          <w:color w:val="auto"/>
          <w:sz w:val="20"/>
          <w:szCs w:val="21"/>
          <w:highlight w:val="none"/>
        </w:rPr>
        <w:t>【政府采购合同专用条款】</w:t>
      </w:r>
      <w:r>
        <w:rPr>
          <w:rFonts w:hint="eastAsia" w:ascii="宋体" w:hAnsi="宋体" w:cs="宋体"/>
          <w:color w:val="auto"/>
          <w:sz w:val="20"/>
          <w:szCs w:val="21"/>
          <w:highlight w:val="none"/>
        </w:rPr>
        <w:t>约定应由乙方承担的其他义务和责任。</w:t>
      </w:r>
    </w:p>
    <w:p w14:paraId="68B4EFC3">
      <w:pPr>
        <w:numPr>
          <w:ilvl w:val="0"/>
          <w:numId w:val="8"/>
        </w:numPr>
        <w:spacing w:after="160" w:line="400" w:lineRule="exact"/>
        <w:rPr>
          <w:rFonts w:ascii="宋体" w:hAnsi="宋体"/>
          <w:b/>
          <w:bCs/>
          <w:color w:val="auto"/>
          <w:sz w:val="24"/>
          <w:highlight w:val="none"/>
        </w:rPr>
      </w:pPr>
      <w:r>
        <w:rPr>
          <w:rFonts w:hint="eastAsia" w:ascii="宋体" w:hAnsi="宋体"/>
          <w:b/>
          <w:bCs/>
          <w:color w:val="auto"/>
          <w:sz w:val="24"/>
          <w:highlight w:val="none"/>
        </w:rPr>
        <w:t>合同履行</w:t>
      </w:r>
    </w:p>
    <w:p w14:paraId="3004C843">
      <w:pPr>
        <w:spacing w:after="160" w:line="400" w:lineRule="exact"/>
        <w:ind w:firstLine="420"/>
        <w:rPr>
          <w:rFonts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22EFF2C4">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CD5C0C7">
      <w:pPr>
        <w:spacing w:after="160" w:line="400" w:lineRule="exac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57855039">
      <w:pPr>
        <w:spacing w:after="160" w:line="400" w:lineRule="exact"/>
        <w:ind w:firstLine="420"/>
        <w:rPr>
          <w:rFonts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2892E095">
      <w:pPr>
        <w:spacing w:after="160" w:line="400" w:lineRule="exact"/>
        <w:ind w:firstLine="420"/>
        <w:rPr>
          <w:rFonts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106A522D">
      <w:pPr>
        <w:spacing w:after="160" w:line="400" w:lineRule="exact"/>
        <w:ind w:firstLine="420"/>
        <w:rPr>
          <w:rFonts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4390354C">
      <w:pPr>
        <w:spacing w:after="160" w:line="400" w:lineRule="exact"/>
        <w:ind w:firstLine="420"/>
        <w:rPr>
          <w:rFonts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18D510">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1AAF2D5E">
      <w:pPr>
        <w:spacing w:after="160" w:line="400" w:lineRule="exact"/>
        <w:ind w:firstLine="420"/>
        <w:rPr>
          <w:rFonts w:ascii="华文楷体" w:hAnsi="华文楷体" w:eastAsia="华文楷体" w:cs="华文楷体"/>
          <w:color w:val="auto"/>
          <w:szCs w:val="21"/>
          <w:highlight w:val="none"/>
        </w:rPr>
      </w:pPr>
      <w:r>
        <w:rPr>
          <w:rFonts w:hint="eastAsia" w:ascii="宋体" w:hAnsi="宋体"/>
          <w:color w:val="auto"/>
          <w:szCs w:val="21"/>
          <w:highlight w:val="none"/>
        </w:rPr>
        <w:t>7.6 如因包装、运输问题导致货物损毁、丢失或者品质下降，甲方有权要求降价、换货、拒收部分或整批货物，由此产生的费用和损失，均由乙方承担。</w:t>
      </w:r>
    </w:p>
    <w:p w14:paraId="09011EA7">
      <w:pPr>
        <w:spacing w:after="160" w:line="400" w:lineRule="exact"/>
        <w:rPr>
          <w:rFonts w:ascii="宋体" w:hAnsi="宋体"/>
          <w:b/>
          <w:color w:val="auto"/>
          <w:sz w:val="24"/>
          <w:highlight w:val="none"/>
        </w:rPr>
      </w:pPr>
      <w:r>
        <w:rPr>
          <w:rFonts w:hint="eastAsia" w:ascii="宋体" w:hAnsi="宋体"/>
          <w:b/>
          <w:color w:val="auto"/>
          <w:sz w:val="24"/>
          <w:highlight w:val="none"/>
        </w:rPr>
        <w:t>8. 质量标准和保证</w:t>
      </w:r>
    </w:p>
    <w:p w14:paraId="2AECAD0D">
      <w:pPr>
        <w:spacing w:after="160" w:line="400" w:lineRule="exact"/>
        <w:ind w:firstLine="420"/>
        <w:rPr>
          <w:rFonts w:ascii="宋体" w:hAnsi="宋体"/>
          <w:color w:val="auto"/>
          <w:szCs w:val="21"/>
          <w:highlight w:val="none"/>
        </w:rPr>
      </w:pPr>
      <w:r>
        <w:rPr>
          <w:rFonts w:hint="eastAsia" w:ascii="宋体" w:hAnsi="宋体"/>
          <w:color w:val="auto"/>
          <w:szCs w:val="21"/>
          <w:highlight w:val="none"/>
        </w:rPr>
        <w:t>8.1 质量标准</w:t>
      </w:r>
    </w:p>
    <w:p w14:paraId="67E385FA">
      <w:pPr>
        <w:spacing w:after="160" w:line="400" w:lineRule="exact"/>
        <w:ind w:firstLine="420"/>
        <w:rPr>
          <w:rFonts w:ascii="宋体" w:hAnsi="宋体"/>
          <w:color w:val="auto"/>
          <w:szCs w:val="21"/>
          <w:highlight w:val="none"/>
        </w:rPr>
      </w:pPr>
      <w:r>
        <w:rPr>
          <w:rFonts w:hint="eastAsia" w:ascii="宋体" w:hAnsi="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4399DBB">
      <w:pPr>
        <w:spacing w:after="160" w:line="400" w:lineRule="exact"/>
        <w:ind w:firstLine="420"/>
        <w:rPr>
          <w:rFonts w:ascii="宋体" w:hAnsi="宋体"/>
          <w:color w:val="auto"/>
          <w:szCs w:val="21"/>
          <w:highlight w:val="none"/>
        </w:rPr>
      </w:pPr>
      <w:r>
        <w:rPr>
          <w:rFonts w:hint="eastAsia" w:ascii="宋体" w:hAnsi="宋体"/>
          <w:color w:val="auto"/>
          <w:szCs w:val="21"/>
          <w:highlight w:val="none"/>
        </w:rPr>
        <w:t>（2）采用中华人民共和国法定计量单位。</w:t>
      </w:r>
    </w:p>
    <w:p w14:paraId="334264B8">
      <w:pPr>
        <w:spacing w:after="160" w:line="400" w:lineRule="exact"/>
        <w:ind w:firstLine="420"/>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69FC84A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97E72F3">
      <w:pPr>
        <w:spacing w:after="160" w:line="400" w:lineRule="exact"/>
        <w:ind w:firstLine="420"/>
        <w:rPr>
          <w:rFonts w:ascii="宋体" w:hAnsi="宋体"/>
          <w:color w:val="auto"/>
          <w:szCs w:val="21"/>
          <w:highlight w:val="none"/>
        </w:rPr>
      </w:pPr>
      <w:r>
        <w:rPr>
          <w:rFonts w:hint="eastAsia" w:ascii="宋体" w:hAnsi="宋体"/>
          <w:color w:val="auto"/>
          <w:szCs w:val="21"/>
          <w:highlight w:val="none"/>
        </w:rPr>
        <w:t>8.2 保证</w:t>
      </w:r>
    </w:p>
    <w:p w14:paraId="3236E286">
      <w:pPr>
        <w:spacing w:after="160" w:line="400" w:lineRule="exact"/>
        <w:ind w:firstLine="420"/>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659605AD">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0FE666A5">
      <w:pPr>
        <w:spacing w:after="160" w:line="400" w:lineRule="exact"/>
        <w:ind w:firstLine="420"/>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E7C84AD">
      <w:pPr>
        <w:spacing w:after="160" w:line="400" w:lineRule="exact"/>
        <w:ind w:firstLine="420"/>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83C743D">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5072C561">
      <w:pPr>
        <w:spacing w:after="160" w:line="400" w:lineRule="exact"/>
        <w:rPr>
          <w:rFonts w:ascii="宋体" w:hAnsi="宋体"/>
          <w:b/>
          <w:bCs/>
          <w:color w:val="auto"/>
          <w:sz w:val="24"/>
          <w:highlight w:val="none"/>
        </w:rPr>
      </w:pPr>
      <w:r>
        <w:rPr>
          <w:rFonts w:hint="eastAsia" w:ascii="宋体" w:hAnsi="宋体"/>
          <w:b/>
          <w:bCs/>
          <w:color w:val="auto"/>
          <w:sz w:val="24"/>
          <w:highlight w:val="none"/>
        </w:rPr>
        <w:t>9.权利瑕疵担保</w:t>
      </w:r>
    </w:p>
    <w:p w14:paraId="6BDB5FAF">
      <w:pPr>
        <w:spacing w:after="160" w:line="400" w:lineRule="exact"/>
        <w:ind w:firstLine="420"/>
        <w:rPr>
          <w:rFonts w:ascii="宋体" w:hAnsi="宋体"/>
          <w:color w:val="auto"/>
          <w:szCs w:val="21"/>
          <w:highlight w:val="none"/>
        </w:rPr>
      </w:pPr>
      <w:r>
        <w:rPr>
          <w:rFonts w:hint="eastAsia" w:ascii="宋体" w:hAnsi="宋体"/>
          <w:color w:val="auto"/>
          <w:szCs w:val="21"/>
          <w:highlight w:val="none"/>
        </w:rPr>
        <w:t>9.1 乙方保证对其出售的货物享有合法的权利。</w:t>
      </w:r>
    </w:p>
    <w:p w14:paraId="4939FA43">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12A70408">
      <w:pPr>
        <w:spacing w:after="160" w:line="400" w:lineRule="exact"/>
        <w:ind w:firstLine="420"/>
        <w:rPr>
          <w:rFonts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7EC660BC">
      <w:pPr>
        <w:spacing w:after="160" w:line="400" w:lineRule="exact"/>
        <w:rPr>
          <w:rFonts w:ascii="宋体" w:hAnsi="宋体"/>
          <w:b/>
          <w:bCs/>
          <w:color w:val="auto"/>
          <w:sz w:val="24"/>
          <w:highlight w:val="none"/>
        </w:rPr>
      </w:pPr>
      <w:r>
        <w:rPr>
          <w:rFonts w:hint="eastAsia" w:ascii="宋体" w:hAnsi="宋体"/>
          <w:b/>
          <w:bCs/>
          <w:color w:val="auto"/>
          <w:sz w:val="24"/>
          <w:highlight w:val="none"/>
        </w:rPr>
        <w:t>10. 知识产权保护</w:t>
      </w:r>
    </w:p>
    <w:p w14:paraId="64195899">
      <w:pPr>
        <w:spacing w:after="160" w:line="400" w:lineRule="exact"/>
        <w:ind w:firstLine="420"/>
        <w:rPr>
          <w:rFonts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5"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5"/>
      <w:r>
        <w:rPr>
          <w:rFonts w:hint="eastAsia" w:ascii="宋体" w:hAnsi="宋体"/>
          <w:color w:val="auto"/>
          <w:szCs w:val="21"/>
          <w:highlight w:val="none"/>
        </w:rPr>
        <w:t>。</w:t>
      </w:r>
    </w:p>
    <w:p w14:paraId="68465F4F">
      <w:pPr>
        <w:spacing w:after="160" w:line="400" w:lineRule="exact"/>
        <w:rPr>
          <w:rFonts w:ascii="宋体" w:hAnsi="宋体"/>
          <w:b/>
          <w:bCs/>
          <w:color w:val="auto"/>
          <w:sz w:val="24"/>
          <w:highlight w:val="none"/>
        </w:rPr>
      </w:pPr>
      <w:r>
        <w:rPr>
          <w:rFonts w:hint="eastAsia" w:ascii="宋体" w:hAnsi="宋体"/>
          <w:b/>
          <w:bCs/>
          <w:color w:val="auto"/>
          <w:sz w:val="24"/>
          <w:highlight w:val="none"/>
        </w:rPr>
        <w:t>11. 保密义务</w:t>
      </w:r>
    </w:p>
    <w:p w14:paraId="306B7795">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37133853">
      <w:pPr>
        <w:spacing w:after="160" w:line="400" w:lineRule="exact"/>
        <w:rPr>
          <w:rFonts w:ascii="宋体" w:hAnsi="宋体"/>
          <w:b/>
          <w:bCs/>
          <w:color w:val="auto"/>
          <w:sz w:val="24"/>
          <w:highlight w:val="none"/>
        </w:rPr>
      </w:pPr>
      <w:r>
        <w:rPr>
          <w:rFonts w:hint="eastAsia" w:ascii="宋体" w:hAnsi="宋体"/>
          <w:b/>
          <w:bCs/>
          <w:color w:val="auto"/>
          <w:sz w:val="24"/>
          <w:highlight w:val="none"/>
        </w:rPr>
        <w:t>12. 合同价款支付</w:t>
      </w:r>
    </w:p>
    <w:p w14:paraId="25FBE4D3">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12.1 合同价款支付按照国库集中支付制度及财政管理相关规定执行。</w:t>
      </w:r>
    </w:p>
    <w:p w14:paraId="326614B3">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15E8DD20">
      <w:pPr>
        <w:spacing w:line="400" w:lineRule="exact"/>
        <w:rPr>
          <w:rFonts w:ascii="宋体" w:hAnsi="宋体"/>
          <w:b/>
          <w:bCs/>
          <w:color w:val="auto"/>
          <w:sz w:val="24"/>
          <w:highlight w:val="none"/>
        </w:rPr>
      </w:pPr>
      <w:r>
        <w:rPr>
          <w:rFonts w:hint="eastAsia" w:ascii="宋体" w:hAnsi="宋体"/>
          <w:b/>
          <w:bCs/>
          <w:color w:val="auto"/>
          <w:sz w:val="24"/>
          <w:highlight w:val="none"/>
        </w:rPr>
        <w:t>13. 履约保证金（本项目无需缴纳）</w:t>
      </w:r>
    </w:p>
    <w:p w14:paraId="300637A2">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572C815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56D90DD9">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7BDB2AC0">
      <w:pPr>
        <w:spacing w:after="160"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ascii="Times New Roman" w:hAnsi="Times New Roman"/>
          <w:b/>
          <w:color w:val="auto"/>
          <w:sz w:val="24"/>
          <w:highlight w:val="none"/>
        </w:rPr>
        <w:t>售后</w:t>
      </w:r>
      <w:r>
        <w:rPr>
          <w:rFonts w:hint="eastAsia" w:ascii="宋体" w:hAnsi="宋体"/>
          <w:b/>
          <w:color w:val="auto"/>
          <w:sz w:val="24"/>
          <w:highlight w:val="none"/>
        </w:rPr>
        <w:t>服务</w:t>
      </w:r>
    </w:p>
    <w:p w14:paraId="1FBB1640">
      <w:pPr>
        <w:spacing w:after="160" w:line="400" w:lineRule="exact"/>
        <w:ind w:firstLine="420"/>
        <w:rPr>
          <w:rFonts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54AEC00B">
      <w:pPr>
        <w:spacing w:after="160" w:line="400" w:lineRule="exact"/>
        <w:ind w:firstLine="420"/>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5441F67">
      <w:pPr>
        <w:spacing w:after="160" w:line="400" w:lineRule="exact"/>
        <w:ind w:firstLine="420"/>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EEB8750">
      <w:pPr>
        <w:spacing w:after="160" w:line="400" w:lineRule="exact"/>
        <w:ind w:firstLine="420"/>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721C97B0">
      <w:pPr>
        <w:spacing w:after="160" w:line="400" w:lineRule="exact"/>
        <w:ind w:firstLine="420"/>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0A637D79">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（5）依照法律、行政法规的规定或者按照</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约定，货物在有效使用年限届满后应予回收的，乙方负有自行或者委托第三人对货物予以回收的义务；</w:t>
      </w:r>
    </w:p>
    <w:p w14:paraId="41983001">
      <w:pPr>
        <w:spacing w:after="160" w:line="400" w:lineRule="exact"/>
        <w:ind w:firstLine="420"/>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1E7D16A3">
      <w:pPr>
        <w:spacing w:after="160" w:line="400" w:lineRule="exact"/>
        <w:ind w:firstLine="420"/>
        <w:rPr>
          <w:rFonts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141C3958">
      <w:pPr>
        <w:spacing w:after="160" w:line="400" w:lineRule="exact"/>
        <w:rPr>
          <w:rFonts w:ascii="宋体" w:hAnsi="宋体"/>
          <w:b/>
          <w:bCs/>
          <w:color w:val="auto"/>
          <w:sz w:val="24"/>
          <w:highlight w:val="none"/>
        </w:rPr>
      </w:pPr>
      <w:r>
        <w:rPr>
          <w:rFonts w:hint="eastAsia" w:ascii="宋体" w:hAnsi="宋体"/>
          <w:b/>
          <w:bCs/>
          <w:color w:val="auto"/>
          <w:sz w:val="24"/>
          <w:highlight w:val="none"/>
        </w:rPr>
        <w:t>15. 违约责任</w:t>
      </w:r>
    </w:p>
    <w:p w14:paraId="276B78E5">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15.1质量瑕疵的违约责任</w:t>
      </w:r>
    </w:p>
    <w:p w14:paraId="220DCEFE">
      <w:pPr>
        <w:spacing w:after="160" w:line="400" w:lineRule="exact"/>
        <w:ind w:firstLine="420"/>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3C8AA89C">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15.2 迟延交货的违约责任</w:t>
      </w:r>
    </w:p>
    <w:p w14:paraId="2249867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7965964">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0FD5CA5E">
      <w:pPr>
        <w:spacing w:after="160" w:line="400" w:lineRule="exact"/>
        <w:ind w:firstLine="420"/>
        <w:rPr>
          <w:rFonts w:ascii="宋体" w:hAnsi="宋体"/>
          <w:color w:val="auto"/>
          <w:szCs w:val="21"/>
          <w:highlight w:val="none"/>
        </w:rPr>
      </w:pPr>
      <w:r>
        <w:rPr>
          <w:rFonts w:hint="eastAsia" w:ascii="宋体" w:hAnsi="宋体"/>
          <w:color w:val="auto"/>
          <w:szCs w:val="21"/>
          <w:highlight w:val="none"/>
        </w:rPr>
        <w:t>15.3 迟延支付的违约责任</w:t>
      </w:r>
    </w:p>
    <w:p w14:paraId="5B696984">
      <w:pPr>
        <w:spacing w:after="160" w:line="400" w:lineRule="exact"/>
        <w:ind w:firstLine="420"/>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695E1E84">
      <w:pPr>
        <w:spacing w:after="160" w:line="400" w:lineRule="exact"/>
        <w:ind w:firstLine="420"/>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37FEEF7F">
      <w:pPr>
        <w:numPr>
          <w:ilvl w:val="0"/>
          <w:numId w:val="9"/>
        </w:numPr>
        <w:spacing w:after="160" w:line="400" w:lineRule="exact"/>
        <w:rPr>
          <w:rFonts w:ascii="宋体" w:hAnsi="宋体"/>
          <w:b/>
          <w:color w:val="auto"/>
          <w:sz w:val="24"/>
          <w:highlight w:val="none"/>
        </w:rPr>
      </w:pPr>
      <w:r>
        <w:rPr>
          <w:rFonts w:hint="eastAsia" w:ascii="宋体" w:hAnsi="宋体"/>
          <w:b/>
          <w:color w:val="auto"/>
          <w:sz w:val="24"/>
          <w:highlight w:val="none"/>
        </w:rPr>
        <w:t>合同变更、中止与终止</w:t>
      </w:r>
    </w:p>
    <w:p w14:paraId="3798325E">
      <w:pPr>
        <w:spacing w:after="160" w:line="400" w:lineRule="exact"/>
        <w:rPr>
          <w:rFonts w:ascii="宋体" w:hAnsi="宋体"/>
          <w:color w:val="auto"/>
          <w:szCs w:val="21"/>
          <w:highlight w:val="none"/>
        </w:rPr>
      </w:pPr>
      <w:r>
        <w:rPr>
          <w:rFonts w:hint="eastAsia" w:ascii="宋体" w:hAnsi="宋体"/>
          <w:color w:val="auto"/>
          <w:szCs w:val="21"/>
          <w:highlight w:val="none"/>
        </w:rPr>
        <w:t xml:space="preserve">    16.1合同的变更</w:t>
      </w:r>
    </w:p>
    <w:p w14:paraId="2CCE3AF5">
      <w:pPr>
        <w:spacing w:after="160" w:line="400" w:lineRule="exact"/>
        <w:ind w:firstLine="420"/>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64807E49">
      <w:pPr>
        <w:spacing w:after="160" w:line="400" w:lineRule="exact"/>
        <w:ind w:firstLine="420"/>
        <w:rPr>
          <w:rFonts w:ascii="宋体" w:hAnsi="宋体"/>
          <w:color w:val="auto"/>
          <w:szCs w:val="21"/>
          <w:highlight w:val="none"/>
        </w:rPr>
      </w:pPr>
      <w:r>
        <w:rPr>
          <w:rFonts w:hint="eastAsia" w:ascii="宋体" w:hAnsi="宋体"/>
          <w:color w:val="auto"/>
          <w:szCs w:val="21"/>
          <w:highlight w:val="none"/>
        </w:rPr>
        <w:t>16.2合同的中止</w:t>
      </w:r>
    </w:p>
    <w:p w14:paraId="310474F2">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138EFBEF">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7BB8817">
      <w:pPr>
        <w:spacing w:after="160" w:line="400" w:lineRule="exact"/>
        <w:ind w:firstLine="420"/>
        <w:rPr>
          <w:rFonts w:ascii="华文楷体" w:hAnsi="华文楷体" w:eastAsia="华文楷体" w:cs="华文楷体"/>
          <w:color w:val="auto"/>
          <w:szCs w:val="21"/>
          <w:highlight w:val="none"/>
        </w:rPr>
      </w:pPr>
      <w:r>
        <w:rPr>
          <w:rFonts w:hint="eastAsia" w:ascii="宋体" w:hAnsi="宋体" w:cs="宋体"/>
          <w:color w:val="auto"/>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E82BEC3">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16EC6200">
      <w:pPr>
        <w:spacing w:after="160" w:line="400" w:lineRule="exact"/>
        <w:ind w:firstLine="420"/>
        <w:rPr>
          <w:rFonts w:ascii="宋体" w:hAnsi="宋体"/>
          <w:color w:val="auto"/>
          <w:szCs w:val="21"/>
          <w:highlight w:val="none"/>
        </w:rPr>
      </w:pPr>
      <w:r>
        <w:rPr>
          <w:rFonts w:hint="eastAsia" w:ascii="宋体" w:hAnsi="宋体"/>
          <w:color w:val="auto"/>
          <w:szCs w:val="21"/>
          <w:highlight w:val="none"/>
        </w:rPr>
        <w:t>16.3合同的终止</w:t>
      </w:r>
    </w:p>
    <w:p w14:paraId="17CA52D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（1）合同因有效期限届满而终止；</w:t>
      </w:r>
    </w:p>
    <w:p w14:paraId="179BFC09">
      <w:pPr>
        <w:spacing w:after="160" w:line="400" w:lineRule="exact"/>
        <w:ind w:firstLine="42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80252B3">
      <w:pPr>
        <w:spacing w:after="160" w:line="400" w:lineRule="exact"/>
        <w:ind w:firstLine="440"/>
        <w:rPr>
          <w:rFonts w:ascii="宋体" w:hAnsi="宋体" w:eastAsia="华文楷体" w:cs="华文楷体"/>
          <w:color w:val="auto"/>
          <w:szCs w:val="21"/>
          <w:highlight w:val="none"/>
        </w:rPr>
      </w:pPr>
      <w:r>
        <w:rPr>
          <w:rFonts w:hint="eastAsia" w:ascii="宋体" w:hAnsi="宋体" w:eastAsia="华文楷体" w:cs="华文楷体"/>
          <w:color w:val="auto"/>
          <w:szCs w:val="21"/>
          <w:highlight w:val="none"/>
        </w:rPr>
        <w:t xml:space="preserve">16.4 </w:t>
      </w:r>
      <w:r>
        <w:rPr>
          <w:rFonts w:hint="eastAsia" w:ascii="宋体" w:hAnsi="宋体"/>
          <w:color w:val="auto"/>
          <w:szCs w:val="21"/>
          <w:highlight w:val="none"/>
        </w:rPr>
        <w:t>涉及国家利益、社会公共利益的情形</w:t>
      </w:r>
    </w:p>
    <w:p w14:paraId="4D245615">
      <w:pPr>
        <w:spacing w:after="160" w:line="400" w:lineRule="exact"/>
        <w:ind w:firstLine="420"/>
        <w:rPr>
          <w:rFonts w:ascii="华文楷体" w:hAnsi="华文楷体" w:eastAsia="华文楷体" w:cs="华文楷体"/>
          <w:color w:val="auto"/>
          <w:szCs w:val="21"/>
          <w:highlight w:val="none"/>
        </w:rPr>
      </w:pPr>
      <w:r>
        <w:rPr>
          <w:rFonts w:hint="eastAsia" w:ascii="宋体" w:hAnsi="宋体" w:cs="宋体"/>
          <w:color w:val="auto"/>
          <w:szCs w:val="21"/>
          <w:highlight w:val="none"/>
        </w:rPr>
        <w:t>政府采购合同继续履行将损害国家利益和社会公共利益的，双方当事人应当变更、中止或者终止合同。有过错的一方应当承担赔偿责任，双方都有过错的，各自承担相应的责任。</w:t>
      </w:r>
    </w:p>
    <w:p w14:paraId="203209E1">
      <w:pPr>
        <w:spacing w:after="160" w:line="400" w:lineRule="exact"/>
        <w:rPr>
          <w:rFonts w:ascii="宋体" w:hAnsi="宋体"/>
          <w:b/>
          <w:bCs/>
          <w:color w:val="auto"/>
          <w:sz w:val="24"/>
          <w:highlight w:val="none"/>
        </w:rPr>
      </w:pPr>
      <w:r>
        <w:rPr>
          <w:rFonts w:hint="eastAsia" w:ascii="宋体" w:hAnsi="宋体"/>
          <w:b/>
          <w:bCs/>
          <w:color w:val="auto"/>
          <w:sz w:val="24"/>
          <w:highlight w:val="none"/>
        </w:rPr>
        <w:t>17. 合同分包</w:t>
      </w:r>
    </w:p>
    <w:p w14:paraId="79251F2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186D7A42">
      <w:pPr>
        <w:spacing w:after="160" w:line="400" w:lineRule="exact"/>
        <w:ind w:firstLine="420"/>
        <w:rPr>
          <w:rFonts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668850B3">
      <w:pPr>
        <w:spacing w:after="160" w:line="400" w:lineRule="exact"/>
        <w:rPr>
          <w:rFonts w:ascii="宋体" w:hAnsi="宋体"/>
          <w:b/>
          <w:bCs/>
          <w:color w:val="auto"/>
          <w:sz w:val="24"/>
          <w:highlight w:val="none"/>
        </w:rPr>
      </w:pPr>
      <w:r>
        <w:rPr>
          <w:rFonts w:hint="eastAsia" w:ascii="宋体" w:hAnsi="宋体"/>
          <w:b/>
          <w:bCs/>
          <w:color w:val="auto"/>
          <w:sz w:val="24"/>
          <w:highlight w:val="none"/>
        </w:rPr>
        <w:t>18. 不可抗力</w:t>
      </w:r>
    </w:p>
    <w:p w14:paraId="62266338">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34725A48">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56992005">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0E4ED38">
      <w:pPr>
        <w:spacing w:after="160" w:line="400" w:lineRule="exact"/>
        <w:rPr>
          <w:rFonts w:ascii="宋体" w:hAnsi="宋体"/>
          <w:b/>
          <w:bCs/>
          <w:color w:val="auto"/>
          <w:sz w:val="24"/>
          <w:highlight w:val="none"/>
        </w:rPr>
      </w:pPr>
      <w:r>
        <w:rPr>
          <w:rFonts w:hint="eastAsia" w:ascii="宋体" w:hAnsi="宋体"/>
          <w:b/>
          <w:bCs/>
          <w:color w:val="auto"/>
          <w:sz w:val="24"/>
          <w:highlight w:val="none"/>
        </w:rPr>
        <w:t>19. 解决争议的方法</w:t>
      </w:r>
    </w:p>
    <w:p w14:paraId="11F20CC6">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5D4B3AD">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19.2 选择仲裁的，应在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中明确仲裁机构及仲裁地；通过诉讼方式解决的，可以在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中进一步约定选择与争议有实际联系的地点的人民法院管辖，但管辖法院的约定不得违反级别管辖和专属管辖的规定。</w:t>
      </w:r>
    </w:p>
    <w:p w14:paraId="6EA1D269">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19.3 如甲乙双方有争议的事项不影响合同其他部分的履行，在争议解决期间，合同其他部分应当继续履行。</w:t>
      </w:r>
    </w:p>
    <w:p w14:paraId="2726D377">
      <w:pPr>
        <w:spacing w:after="160" w:line="400" w:lineRule="exact"/>
        <w:rPr>
          <w:rFonts w:ascii="宋体" w:hAnsi="宋体"/>
          <w:color w:val="auto"/>
          <w:sz w:val="24"/>
          <w:highlight w:val="none"/>
        </w:rPr>
      </w:pPr>
      <w:r>
        <w:rPr>
          <w:rFonts w:hint="eastAsia" w:ascii="宋体" w:hAnsi="宋体"/>
          <w:b/>
          <w:color w:val="auto"/>
          <w:sz w:val="24"/>
          <w:highlight w:val="none"/>
        </w:rPr>
        <w:t>20. 政府采购政策</w:t>
      </w:r>
    </w:p>
    <w:p w14:paraId="30694F3E">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CF5D344">
      <w:pPr>
        <w:spacing w:after="160" w:line="400" w:lineRule="exact"/>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1506A91D">
      <w:pPr>
        <w:spacing w:line="400" w:lineRule="exact"/>
        <w:ind w:firstLine="400"/>
        <w:rPr>
          <w:rFonts w:ascii="Times New Roman" w:hAnsi="Times New Roman"/>
          <w:color w:val="auto"/>
          <w:sz w:val="20"/>
          <w:highlight w:val="none"/>
        </w:rPr>
      </w:pPr>
      <w:r>
        <w:rPr>
          <w:rFonts w:ascii="宋体" w:hAnsi="宋体"/>
          <w:color w:val="auto"/>
          <w:sz w:val="20"/>
          <w:szCs w:val="21"/>
          <w:highlight w:val="none"/>
        </w:rPr>
        <w:t>2</w:t>
      </w:r>
      <w:r>
        <w:rPr>
          <w:rFonts w:hint="eastAsia" w:ascii="宋体" w:hAnsi="宋体"/>
          <w:color w:val="auto"/>
          <w:sz w:val="20"/>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D7E80AC">
      <w:pPr>
        <w:spacing w:after="160" w:line="400" w:lineRule="exact"/>
        <w:rPr>
          <w:rFonts w:ascii="宋体" w:hAnsi="宋体"/>
          <w:b/>
          <w:color w:val="auto"/>
          <w:sz w:val="24"/>
          <w:highlight w:val="none"/>
        </w:rPr>
      </w:pPr>
      <w:r>
        <w:rPr>
          <w:rFonts w:hint="eastAsia" w:ascii="宋体" w:hAnsi="宋体"/>
          <w:b/>
          <w:color w:val="auto"/>
          <w:sz w:val="24"/>
          <w:highlight w:val="none"/>
        </w:rPr>
        <w:t>21. 法律适用</w:t>
      </w:r>
    </w:p>
    <w:p w14:paraId="48E6E795">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21.1 本合同的订立、生效、解释、履行及与本合同有关的争议解决，均适用法律、行政法规。</w:t>
      </w:r>
    </w:p>
    <w:p w14:paraId="36BF186C">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21.2 本合同条款与法律、行政法规的强制性规定不一致的，双方当事人应按照法律、行政法规的强制性规定修改本合同的相关条款。</w:t>
      </w:r>
    </w:p>
    <w:p w14:paraId="27D8ED55">
      <w:pPr>
        <w:numPr>
          <w:ilvl w:val="255"/>
          <w:numId w:val="0"/>
        </w:numPr>
        <w:spacing w:after="160" w:line="400" w:lineRule="exact"/>
        <w:rPr>
          <w:rFonts w:ascii="宋体" w:hAnsi="宋体"/>
          <w:b/>
          <w:color w:val="auto"/>
          <w:sz w:val="24"/>
          <w:highlight w:val="none"/>
        </w:rPr>
      </w:pPr>
      <w:r>
        <w:rPr>
          <w:rFonts w:hint="eastAsia" w:ascii="宋体" w:hAnsi="宋体"/>
          <w:b/>
          <w:color w:val="auto"/>
          <w:sz w:val="24"/>
          <w:highlight w:val="none"/>
        </w:rPr>
        <w:t>22. 通知</w:t>
      </w:r>
    </w:p>
    <w:p w14:paraId="7E0CF1CA">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22.1 本合同任何一方向对方发出的通知、信件、数据电文等，应当发送至本合同第一部分《政府采购合同协议书》所约定的通讯地址、联系人、联系电话或电子邮箱。</w:t>
      </w:r>
    </w:p>
    <w:p w14:paraId="072946B9">
      <w:pPr>
        <w:spacing w:after="160" w:line="400" w:lineRule="exact"/>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    22.2 一方当事人变更名称、住所、联系人、联系电话或电子邮箱等信息的，应当在变更后3日内及时书面通知对方，对方实际收到变更通知前的送达仍为有效送达。</w:t>
      </w:r>
    </w:p>
    <w:p w14:paraId="136081B4">
      <w:pPr>
        <w:spacing w:after="160" w:line="400" w:lineRule="exact"/>
        <w:ind w:firstLine="420"/>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0502A56">
      <w:pPr>
        <w:spacing w:after="160" w:line="400" w:lineRule="exact"/>
        <w:ind w:firstLine="420"/>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69710A72">
      <w:pPr>
        <w:numPr>
          <w:ilvl w:val="0"/>
          <w:numId w:val="10"/>
        </w:numPr>
        <w:spacing w:after="160" w:line="400" w:lineRule="exact"/>
        <w:rPr>
          <w:rFonts w:ascii="宋体" w:hAnsi="宋体"/>
          <w:b/>
          <w:bCs/>
          <w:color w:val="auto"/>
          <w:sz w:val="24"/>
          <w:highlight w:val="none"/>
        </w:rPr>
      </w:pPr>
      <w:r>
        <w:rPr>
          <w:rFonts w:hint="eastAsia" w:ascii="宋体" w:hAnsi="宋体"/>
          <w:b/>
          <w:bCs/>
          <w:color w:val="auto"/>
          <w:sz w:val="24"/>
          <w:highlight w:val="none"/>
        </w:rPr>
        <w:t>合同未尽事项</w:t>
      </w:r>
    </w:p>
    <w:p w14:paraId="77B34F9C">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0B5D56C3">
      <w:pPr>
        <w:spacing w:after="160"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bookmarkStart w:id="6" w:name="_Toc20313"/>
    </w:p>
    <w:p w14:paraId="40C20A03">
      <w:pPr>
        <w:spacing w:after="160" w:line="278" w:lineRule="auto"/>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2FF885B7">
      <w:pPr>
        <w:numPr>
          <w:ilvl w:val="1"/>
          <w:numId w:val="3"/>
        </w:numPr>
        <w:spacing w:before="156" w:after="156" w:line="360" w:lineRule="auto"/>
        <w:jc w:val="center"/>
        <w:outlineLvl w:val="1"/>
        <w:rPr>
          <w:rFonts w:ascii="黑体" w:hAnsi="华文中宋" w:eastAsia="黑体"/>
          <w:color w:val="auto"/>
          <w:sz w:val="28"/>
          <w:szCs w:val="28"/>
          <w:highlight w:val="none"/>
        </w:rPr>
      </w:pPr>
      <w:r>
        <w:rPr>
          <w:rFonts w:hint="eastAsia" w:ascii="黑体" w:hAnsi="华文中宋" w:eastAsia="黑体"/>
          <w:color w:val="auto"/>
          <w:sz w:val="28"/>
          <w:szCs w:val="28"/>
          <w:highlight w:val="none"/>
        </w:rPr>
        <w:t>第三节 政府采购合同专用条款</w:t>
      </w:r>
      <w:bookmarkEnd w:id="6"/>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0FE22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A3BC5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FC4F5CA">
            <w:pPr>
              <w:spacing w:after="160" w:line="278" w:lineRule="auto"/>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62EDF58B">
            <w:pPr>
              <w:spacing w:after="160" w:line="278" w:lineRule="auto"/>
              <w:rPr>
                <w:rFonts w:ascii="宋体" w:hAnsi="宋体"/>
                <w:color w:val="auto"/>
                <w:szCs w:val="21"/>
                <w:highlight w:val="none"/>
              </w:rPr>
            </w:pPr>
            <w:r>
              <w:rPr>
                <w:rFonts w:hint="eastAsia" w:ascii="宋体" w:hAnsi="宋体"/>
                <w:color w:val="auto"/>
                <w:szCs w:val="21"/>
                <w:highlight w:val="none"/>
              </w:rPr>
              <w:t>联合体具体要求</w:t>
            </w:r>
          </w:p>
        </w:tc>
        <w:tc>
          <w:tcPr>
            <w:tcW w:w="5170" w:type="dxa"/>
            <w:vAlign w:val="center"/>
          </w:tcPr>
          <w:p w14:paraId="56AEA6DD">
            <w:pPr>
              <w:spacing w:after="160" w:line="278" w:lineRule="auto"/>
              <w:rPr>
                <w:rFonts w:ascii="宋体" w:hAnsi="宋体"/>
                <w:color w:val="auto"/>
                <w:szCs w:val="21"/>
                <w:highlight w:val="none"/>
              </w:rPr>
            </w:pPr>
          </w:p>
        </w:tc>
      </w:tr>
      <w:tr w14:paraId="36EAF2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B068AA0">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94DA672">
            <w:pPr>
              <w:spacing w:after="160" w:line="278" w:lineRule="auto"/>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vAlign w:val="center"/>
          </w:tcPr>
          <w:p w14:paraId="2E537647">
            <w:pPr>
              <w:spacing w:after="160" w:line="278" w:lineRule="auto"/>
              <w:rPr>
                <w:rFonts w:ascii="宋体" w:hAnsi="宋体"/>
                <w:color w:val="auto"/>
                <w:szCs w:val="21"/>
                <w:highlight w:val="none"/>
              </w:rPr>
            </w:pPr>
            <w:r>
              <w:rPr>
                <w:rFonts w:hint="eastAsia" w:ascii="宋体" w:hAnsi="宋体"/>
                <w:color w:val="auto"/>
                <w:szCs w:val="21"/>
                <w:highlight w:val="none"/>
              </w:rPr>
              <w:t>其他术语解释</w:t>
            </w:r>
          </w:p>
        </w:tc>
        <w:tc>
          <w:tcPr>
            <w:tcW w:w="5170" w:type="dxa"/>
            <w:vAlign w:val="center"/>
          </w:tcPr>
          <w:p w14:paraId="4E818FEA">
            <w:pPr>
              <w:spacing w:after="160" w:line="278" w:lineRule="auto"/>
              <w:rPr>
                <w:rFonts w:ascii="宋体" w:hAnsi="宋体"/>
                <w:color w:val="auto"/>
                <w:szCs w:val="21"/>
                <w:highlight w:val="none"/>
              </w:rPr>
            </w:pPr>
          </w:p>
        </w:tc>
      </w:tr>
      <w:tr w14:paraId="7D1962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5FEBE7D">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1FFCC7F">
            <w:pPr>
              <w:spacing w:after="160" w:line="278" w:lineRule="auto"/>
              <w:jc w:val="center"/>
              <w:rPr>
                <w:rFonts w:ascii="宋体" w:hAnsi="宋体"/>
                <w:color w:val="auto"/>
                <w:szCs w:val="21"/>
                <w:highlight w:val="none"/>
              </w:rPr>
            </w:pPr>
            <w:r>
              <w:rPr>
                <w:rFonts w:hint="eastAsia" w:ascii="宋体" w:hAnsi="宋体"/>
                <w:color w:val="auto"/>
                <w:szCs w:val="21"/>
                <w:highlight w:val="none"/>
              </w:rPr>
              <w:t>第4.4款</w:t>
            </w:r>
          </w:p>
        </w:tc>
        <w:tc>
          <w:tcPr>
            <w:tcW w:w="1742" w:type="dxa"/>
            <w:vAlign w:val="center"/>
          </w:tcPr>
          <w:p w14:paraId="405B7153">
            <w:pPr>
              <w:spacing w:after="160" w:line="278" w:lineRule="auto"/>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vAlign w:val="center"/>
          </w:tcPr>
          <w:p w14:paraId="2C759A54">
            <w:pPr>
              <w:spacing w:after="160" w:line="278" w:lineRule="auto"/>
              <w:rPr>
                <w:rFonts w:ascii="宋体" w:hAnsi="宋体"/>
                <w:color w:val="auto"/>
                <w:szCs w:val="21"/>
                <w:highlight w:val="none"/>
              </w:rPr>
            </w:pPr>
          </w:p>
        </w:tc>
      </w:tr>
      <w:tr w14:paraId="1F014B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8D887E">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EF0E814">
            <w:pPr>
              <w:spacing w:after="160" w:line="278" w:lineRule="auto"/>
              <w:jc w:val="center"/>
              <w:rPr>
                <w:rFonts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3A1238F3">
            <w:pPr>
              <w:spacing w:after="160" w:line="278" w:lineRule="auto"/>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5170" w:type="dxa"/>
            <w:vAlign w:val="center"/>
          </w:tcPr>
          <w:p w14:paraId="0F540504">
            <w:pPr>
              <w:spacing w:after="160" w:line="278" w:lineRule="auto"/>
              <w:rPr>
                <w:rFonts w:ascii="宋体" w:hAnsi="宋体"/>
                <w:color w:val="auto"/>
                <w:szCs w:val="21"/>
                <w:highlight w:val="none"/>
              </w:rPr>
            </w:pPr>
          </w:p>
        </w:tc>
      </w:tr>
      <w:tr w14:paraId="04BE4D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85CEEB">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6B16AD8C">
            <w:pPr>
              <w:spacing w:after="160" w:line="278" w:lineRule="auto"/>
              <w:jc w:val="center"/>
              <w:rPr>
                <w:rFonts w:ascii="Times New Roman" w:hAnsi="Times New Roman"/>
                <w:color w:val="auto"/>
                <w:highlight w:val="none"/>
              </w:rPr>
            </w:pPr>
            <w:r>
              <w:rPr>
                <w:rFonts w:hint="eastAsia" w:ascii="宋体" w:hAnsi="宋体"/>
                <w:color w:val="auto"/>
                <w:szCs w:val="21"/>
                <w:highlight w:val="none"/>
              </w:rPr>
              <w:t>第5.4款</w:t>
            </w:r>
          </w:p>
        </w:tc>
        <w:tc>
          <w:tcPr>
            <w:tcW w:w="1742" w:type="dxa"/>
            <w:vAlign w:val="center"/>
          </w:tcPr>
          <w:p w14:paraId="6EA8ED23">
            <w:pPr>
              <w:spacing w:after="160" w:line="278" w:lineRule="auto"/>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vAlign w:val="center"/>
          </w:tcPr>
          <w:p w14:paraId="7CC3CF3B">
            <w:pPr>
              <w:spacing w:after="160" w:line="278" w:lineRule="auto"/>
              <w:rPr>
                <w:rFonts w:ascii="宋体" w:hAnsi="宋体"/>
                <w:color w:val="auto"/>
                <w:szCs w:val="21"/>
                <w:highlight w:val="none"/>
              </w:rPr>
            </w:pPr>
          </w:p>
        </w:tc>
      </w:tr>
      <w:tr w14:paraId="074CAB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C91E9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12A4CAD">
            <w:pPr>
              <w:spacing w:after="160" w:line="278" w:lineRule="auto"/>
              <w:jc w:val="center"/>
              <w:rPr>
                <w:rFonts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5C8AB3C2">
            <w:pPr>
              <w:spacing w:after="160" w:line="278" w:lineRule="auto"/>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vAlign w:val="center"/>
          </w:tcPr>
          <w:p w14:paraId="1DBC7F69">
            <w:pPr>
              <w:spacing w:after="160" w:line="278" w:lineRule="auto"/>
              <w:rPr>
                <w:rFonts w:ascii="宋体" w:hAnsi="宋体"/>
                <w:color w:val="auto"/>
                <w:szCs w:val="21"/>
                <w:highlight w:val="none"/>
              </w:rPr>
            </w:pPr>
          </w:p>
        </w:tc>
      </w:tr>
      <w:tr w14:paraId="016DB9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8BC756">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6C4727A4">
            <w:pPr>
              <w:spacing w:after="160" w:line="278" w:lineRule="auto"/>
              <w:jc w:val="center"/>
              <w:rPr>
                <w:rFonts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3402FC07">
            <w:pPr>
              <w:spacing w:after="160" w:line="278" w:lineRule="auto"/>
              <w:rPr>
                <w:rFonts w:ascii="宋体" w:hAnsi="宋体"/>
                <w:color w:val="auto"/>
                <w:szCs w:val="21"/>
                <w:highlight w:val="none"/>
              </w:rPr>
            </w:pPr>
            <w:r>
              <w:rPr>
                <w:rFonts w:hint="eastAsia" w:ascii="宋体" w:hAnsi="宋体"/>
                <w:color w:val="auto"/>
                <w:szCs w:val="21"/>
                <w:highlight w:val="none"/>
              </w:rPr>
              <w:t>包装特殊要求</w:t>
            </w:r>
          </w:p>
        </w:tc>
        <w:tc>
          <w:tcPr>
            <w:tcW w:w="5170" w:type="dxa"/>
            <w:vAlign w:val="center"/>
          </w:tcPr>
          <w:p w14:paraId="3252BF40">
            <w:pPr>
              <w:spacing w:after="160" w:line="278" w:lineRule="auto"/>
              <w:rPr>
                <w:rFonts w:ascii="Times New Roman" w:hAnsi="Times New Roman"/>
                <w:color w:val="auto"/>
                <w:highlight w:val="none"/>
              </w:rPr>
            </w:pPr>
          </w:p>
        </w:tc>
      </w:tr>
      <w:tr w14:paraId="6D74FF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2274CD4">
            <w:pPr>
              <w:spacing w:after="160" w:line="278" w:lineRule="auto"/>
              <w:jc w:val="center"/>
              <w:rPr>
                <w:rFonts w:ascii="宋体" w:hAnsi="宋体"/>
                <w:color w:val="auto"/>
                <w:szCs w:val="21"/>
                <w:highlight w:val="none"/>
              </w:rPr>
            </w:pPr>
          </w:p>
        </w:tc>
        <w:tc>
          <w:tcPr>
            <w:tcW w:w="1742" w:type="dxa"/>
            <w:vAlign w:val="center"/>
          </w:tcPr>
          <w:p w14:paraId="52B6BC5D">
            <w:pPr>
              <w:spacing w:after="160" w:line="278" w:lineRule="auto"/>
              <w:rPr>
                <w:rFonts w:ascii="宋体" w:hAnsi="宋体"/>
                <w:color w:val="auto"/>
                <w:szCs w:val="21"/>
                <w:highlight w:val="none"/>
              </w:rPr>
            </w:pPr>
            <w:r>
              <w:rPr>
                <w:rFonts w:hint="eastAsia" w:ascii="宋体" w:hAnsi="宋体"/>
                <w:color w:val="auto"/>
                <w:szCs w:val="21"/>
                <w:highlight w:val="none"/>
              </w:rPr>
              <w:t>指定现场</w:t>
            </w:r>
          </w:p>
        </w:tc>
        <w:tc>
          <w:tcPr>
            <w:tcW w:w="5170" w:type="dxa"/>
            <w:vAlign w:val="center"/>
          </w:tcPr>
          <w:p w14:paraId="340DDD7F">
            <w:pPr>
              <w:spacing w:after="160" w:line="278" w:lineRule="auto"/>
              <w:rPr>
                <w:rFonts w:ascii="Times New Roman" w:hAnsi="Times New Roman"/>
                <w:color w:val="auto"/>
                <w:highlight w:val="none"/>
              </w:rPr>
            </w:pPr>
          </w:p>
        </w:tc>
      </w:tr>
      <w:tr w14:paraId="22CD0E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A409DB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0FDC7C5">
            <w:pPr>
              <w:spacing w:after="160" w:line="278" w:lineRule="auto"/>
              <w:jc w:val="center"/>
              <w:rPr>
                <w:rFonts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566E44BF">
            <w:pPr>
              <w:spacing w:after="160" w:line="278" w:lineRule="auto"/>
              <w:rPr>
                <w:rFonts w:ascii="宋体" w:hAnsi="宋体"/>
                <w:color w:val="auto"/>
                <w:szCs w:val="21"/>
                <w:highlight w:val="none"/>
              </w:rPr>
            </w:pPr>
            <w:r>
              <w:rPr>
                <w:rFonts w:hint="eastAsia" w:ascii="宋体" w:hAnsi="宋体"/>
                <w:color w:val="auto"/>
                <w:szCs w:val="21"/>
                <w:highlight w:val="none"/>
              </w:rPr>
              <w:t>运输特殊要求</w:t>
            </w:r>
          </w:p>
        </w:tc>
        <w:tc>
          <w:tcPr>
            <w:tcW w:w="5170" w:type="dxa"/>
            <w:vAlign w:val="center"/>
          </w:tcPr>
          <w:p w14:paraId="7021A503">
            <w:pPr>
              <w:spacing w:after="160" w:line="278" w:lineRule="auto"/>
              <w:rPr>
                <w:rFonts w:ascii="Times New Roman" w:hAnsi="Times New Roman"/>
                <w:color w:val="auto"/>
                <w:highlight w:val="none"/>
              </w:rPr>
            </w:pPr>
          </w:p>
        </w:tc>
      </w:tr>
      <w:tr w14:paraId="0D8DF7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C5F6C4A">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2A05C4F">
            <w:pPr>
              <w:spacing w:after="160" w:line="278" w:lineRule="auto"/>
              <w:jc w:val="center"/>
              <w:rPr>
                <w:rFonts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46742089">
            <w:pPr>
              <w:spacing w:after="160" w:line="278" w:lineRule="auto"/>
              <w:rPr>
                <w:rFonts w:ascii="宋体" w:hAnsi="宋体"/>
                <w:color w:val="auto"/>
                <w:szCs w:val="21"/>
                <w:highlight w:val="none"/>
              </w:rPr>
            </w:pPr>
            <w:r>
              <w:rPr>
                <w:rFonts w:hint="eastAsia" w:ascii="宋体" w:hAnsi="宋体"/>
                <w:color w:val="auto"/>
                <w:szCs w:val="21"/>
                <w:highlight w:val="none"/>
              </w:rPr>
              <w:t>保险要求</w:t>
            </w:r>
          </w:p>
        </w:tc>
        <w:tc>
          <w:tcPr>
            <w:tcW w:w="5170" w:type="dxa"/>
            <w:vAlign w:val="center"/>
          </w:tcPr>
          <w:p w14:paraId="426A4F1B">
            <w:pPr>
              <w:spacing w:after="160" w:line="278" w:lineRule="auto"/>
              <w:rPr>
                <w:rFonts w:ascii="Times New Roman" w:hAnsi="Times New Roman"/>
                <w:color w:val="auto"/>
                <w:highlight w:val="none"/>
              </w:rPr>
            </w:pPr>
          </w:p>
        </w:tc>
      </w:tr>
      <w:tr w14:paraId="38CC79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6A0ACD">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F490E1D">
            <w:pPr>
              <w:spacing w:after="160" w:line="278" w:lineRule="auto"/>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3B87B66C">
            <w:pPr>
              <w:spacing w:after="160" w:line="278" w:lineRule="auto"/>
              <w:rPr>
                <w:rFonts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259F43C3">
            <w:pPr>
              <w:spacing w:after="160" w:line="278" w:lineRule="auto"/>
              <w:ind w:firstLine="420"/>
              <w:rPr>
                <w:rFonts w:ascii="宋体" w:hAnsi="宋体"/>
                <w:color w:val="auto"/>
                <w:szCs w:val="21"/>
                <w:highlight w:val="none"/>
              </w:rPr>
            </w:pPr>
          </w:p>
        </w:tc>
      </w:tr>
      <w:tr w14:paraId="43EFE0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0E9AA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F803561">
            <w:pPr>
              <w:spacing w:after="160" w:line="278" w:lineRule="auto"/>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738FC971">
            <w:pPr>
              <w:spacing w:after="160" w:line="278" w:lineRule="auto"/>
              <w:rPr>
                <w:rFonts w:ascii="宋体" w:hAnsi="宋体"/>
                <w:color w:val="auto"/>
                <w:szCs w:val="21"/>
                <w:highlight w:val="none"/>
              </w:rPr>
            </w:pPr>
            <w:r>
              <w:rPr>
                <w:rFonts w:hint="eastAsia" w:ascii="宋体" w:hAnsi="宋体"/>
                <w:color w:val="auto"/>
                <w:szCs w:val="21"/>
                <w:highlight w:val="none"/>
              </w:rPr>
              <w:t>货物质量缺陷</w:t>
            </w:r>
          </w:p>
          <w:p w14:paraId="29E38346">
            <w:pPr>
              <w:spacing w:after="160" w:line="278" w:lineRule="auto"/>
              <w:rPr>
                <w:rFonts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26010464">
            <w:pPr>
              <w:spacing w:after="160" w:line="278" w:lineRule="auto"/>
              <w:rPr>
                <w:rFonts w:ascii="宋体" w:hAnsi="宋体"/>
                <w:color w:val="auto"/>
                <w:szCs w:val="21"/>
                <w:highlight w:val="none"/>
              </w:rPr>
            </w:pPr>
          </w:p>
        </w:tc>
      </w:tr>
      <w:tr w14:paraId="52DA09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1166F8">
            <w:pPr>
              <w:spacing w:after="160" w:line="278" w:lineRule="auto"/>
              <w:jc w:val="center"/>
              <w:rPr>
                <w:rFonts w:ascii="宋体" w:hAnsi="宋体" w:cs="宋体"/>
                <w:color w:val="auto"/>
                <w:szCs w:val="21"/>
                <w:highlight w:val="none"/>
              </w:rPr>
            </w:pPr>
            <w:r>
              <w:rPr>
                <w:rFonts w:hint="eastAsia" w:ascii="宋体" w:hAnsi="宋体" w:cs="宋体"/>
                <w:color w:val="auto"/>
                <w:szCs w:val="21"/>
                <w:highlight w:val="none"/>
              </w:rPr>
              <w:t>第二节</w:t>
            </w:r>
          </w:p>
          <w:p w14:paraId="68DB81A5">
            <w:pPr>
              <w:spacing w:after="160" w:line="400" w:lineRule="exact"/>
              <w:jc w:val="center"/>
              <w:rPr>
                <w:rFonts w:ascii="华文楷体" w:hAnsi="华文楷体" w:eastAsia="华文楷体" w:cs="华文楷体"/>
                <w:color w:val="auto"/>
                <w:szCs w:val="21"/>
                <w:highlight w:val="none"/>
              </w:rPr>
            </w:pPr>
            <w:r>
              <w:rPr>
                <w:rFonts w:hint="eastAsia" w:ascii="宋体" w:hAnsi="宋体" w:cs="宋体"/>
                <w:color w:val="auto"/>
                <w:szCs w:val="21"/>
                <w:highlight w:val="none"/>
              </w:rPr>
              <w:t>第11.1款</w:t>
            </w:r>
          </w:p>
        </w:tc>
        <w:tc>
          <w:tcPr>
            <w:tcW w:w="1742" w:type="dxa"/>
            <w:vAlign w:val="center"/>
          </w:tcPr>
          <w:p w14:paraId="077C4225">
            <w:pPr>
              <w:spacing w:after="160" w:line="278" w:lineRule="auto"/>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vAlign w:val="center"/>
          </w:tcPr>
          <w:p w14:paraId="19CF53B2">
            <w:pPr>
              <w:spacing w:after="160" w:line="278" w:lineRule="auto"/>
              <w:rPr>
                <w:rFonts w:ascii="宋体" w:hAnsi="宋体"/>
                <w:color w:val="auto"/>
                <w:szCs w:val="21"/>
                <w:highlight w:val="none"/>
              </w:rPr>
            </w:pPr>
          </w:p>
        </w:tc>
      </w:tr>
      <w:tr w14:paraId="094801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9544337">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F970649">
            <w:pPr>
              <w:spacing w:after="160" w:line="278" w:lineRule="auto"/>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09E59606">
            <w:pPr>
              <w:spacing w:after="160" w:line="278" w:lineRule="auto"/>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vAlign w:val="center"/>
          </w:tcPr>
          <w:p w14:paraId="1D399034">
            <w:pPr>
              <w:spacing w:after="160" w:line="278" w:lineRule="auto"/>
              <w:rPr>
                <w:rFonts w:ascii="宋体" w:hAnsi="宋体"/>
                <w:color w:val="auto"/>
                <w:szCs w:val="21"/>
                <w:highlight w:val="none"/>
              </w:rPr>
            </w:pPr>
          </w:p>
        </w:tc>
      </w:tr>
      <w:tr w14:paraId="60275F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61C5DB1">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0CBF6DD">
            <w:pPr>
              <w:spacing w:after="160" w:line="278" w:lineRule="auto"/>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33095245">
            <w:pPr>
              <w:spacing w:after="160" w:line="278" w:lineRule="auto"/>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vAlign w:val="center"/>
          </w:tcPr>
          <w:p w14:paraId="0398F1F3">
            <w:pPr>
              <w:spacing w:after="160" w:line="278" w:lineRule="auto"/>
              <w:rPr>
                <w:rFonts w:ascii="宋体" w:hAnsi="宋体"/>
                <w:color w:val="auto"/>
                <w:szCs w:val="21"/>
                <w:highlight w:val="none"/>
              </w:rPr>
            </w:pPr>
          </w:p>
        </w:tc>
      </w:tr>
      <w:tr w14:paraId="3316A1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F40F358">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3FF8BA1">
            <w:pPr>
              <w:spacing w:after="160" w:line="278" w:lineRule="auto"/>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413250A6">
            <w:pPr>
              <w:spacing w:after="160" w:line="278" w:lineRule="auto"/>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vAlign w:val="center"/>
          </w:tcPr>
          <w:p w14:paraId="06F24788">
            <w:pPr>
              <w:spacing w:after="160" w:line="278" w:lineRule="auto"/>
              <w:rPr>
                <w:rFonts w:ascii="宋体" w:hAnsi="宋体"/>
                <w:color w:val="auto"/>
                <w:szCs w:val="21"/>
                <w:highlight w:val="none"/>
              </w:rPr>
            </w:pPr>
          </w:p>
        </w:tc>
      </w:tr>
      <w:tr w14:paraId="64593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2D5AEA6">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59096AC">
            <w:pPr>
              <w:spacing w:after="160" w:line="278" w:lineRule="auto"/>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38086E64">
            <w:pPr>
              <w:spacing w:after="160" w:line="278" w:lineRule="auto"/>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vAlign w:val="center"/>
          </w:tcPr>
          <w:p w14:paraId="0CBD7998">
            <w:pPr>
              <w:spacing w:after="160" w:line="278" w:lineRule="auto"/>
              <w:rPr>
                <w:rFonts w:ascii="宋体" w:hAnsi="宋体"/>
                <w:color w:val="auto"/>
                <w:szCs w:val="21"/>
                <w:highlight w:val="none"/>
              </w:rPr>
            </w:pPr>
          </w:p>
        </w:tc>
      </w:tr>
      <w:tr w14:paraId="10CDCD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40A7CD5">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FD6F945">
            <w:pPr>
              <w:spacing w:after="160" w:line="278" w:lineRule="auto"/>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32988EC2">
            <w:pPr>
              <w:spacing w:after="160" w:line="278" w:lineRule="auto"/>
              <w:rPr>
                <w:rFonts w:ascii="宋体" w:hAnsi="宋体"/>
                <w:color w:val="auto"/>
                <w:szCs w:val="21"/>
                <w:highlight w:val="none"/>
              </w:rPr>
            </w:pPr>
            <w:r>
              <w:rPr>
                <w:rFonts w:hint="eastAsia" w:ascii="宋体" w:hAnsi="宋体"/>
                <w:color w:val="auto"/>
                <w:szCs w:val="21"/>
                <w:highlight w:val="none"/>
              </w:rPr>
              <w:t>货物回收的约定</w:t>
            </w:r>
          </w:p>
        </w:tc>
        <w:tc>
          <w:tcPr>
            <w:tcW w:w="5170" w:type="dxa"/>
            <w:vAlign w:val="center"/>
          </w:tcPr>
          <w:p w14:paraId="3360606B">
            <w:pPr>
              <w:spacing w:after="160" w:line="278" w:lineRule="auto"/>
              <w:rPr>
                <w:rFonts w:ascii="宋体" w:hAnsi="宋体"/>
                <w:color w:val="auto"/>
                <w:szCs w:val="21"/>
                <w:highlight w:val="none"/>
              </w:rPr>
            </w:pPr>
          </w:p>
        </w:tc>
      </w:tr>
      <w:tr w14:paraId="462F27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79244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6D5EE65">
            <w:pPr>
              <w:spacing w:after="160" w:line="278" w:lineRule="auto"/>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20CF7BE8">
            <w:pPr>
              <w:spacing w:after="160" w:line="278" w:lineRule="auto"/>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vAlign w:val="center"/>
          </w:tcPr>
          <w:p w14:paraId="3BD0B3F9">
            <w:pPr>
              <w:spacing w:after="160" w:line="278" w:lineRule="auto"/>
              <w:rPr>
                <w:rFonts w:ascii="宋体" w:hAnsi="宋体"/>
                <w:color w:val="auto"/>
                <w:szCs w:val="21"/>
                <w:highlight w:val="none"/>
              </w:rPr>
            </w:pPr>
          </w:p>
        </w:tc>
      </w:tr>
      <w:tr w14:paraId="5C3822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38252C">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0F5BD3B">
            <w:pPr>
              <w:spacing w:after="160" w:line="278" w:lineRule="auto"/>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vAlign w:val="center"/>
          </w:tcPr>
          <w:p w14:paraId="5BD6EF72">
            <w:pPr>
              <w:spacing w:after="160" w:line="278" w:lineRule="auto"/>
              <w:rPr>
                <w:rFonts w:ascii="宋体" w:hAnsi="宋体"/>
                <w:color w:val="auto"/>
                <w:szCs w:val="21"/>
                <w:highlight w:val="none"/>
              </w:rPr>
            </w:pPr>
            <w:r>
              <w:rPr>
                <w:rFonts w:hint="eastAsia" w:ascii="宋体" w:hAnsi="宋体"/>
                <w:color w:val="auto"/>
                <w:szCs w:val="21"/>
                <w:highlight w:val="none"/>
              </w:rPr>
              <w:t>修理、重作、更换相关具体规定</w:t>
            </w:r>
          </w:p>
        </w:tc>
        <w:tc>
          <w:tcPr>
            <w:tcW w:w="5170" w:type="dxa"/>
            <w:vAlign w:val="center"/>
          </w:tcPr>
          <w:p w14:paraId="7AE43D35">
            <w:pPr>
              <w:spacing w:after="160" w:line="278" w:lineRule="auto"/>
              <w:rPr>
                <w:rFonts w:ascii="宋体" w:hAnsi="宋体"/>
                <w:color w:val="auto"/>
                <w:szCs w:val="21"/>
                <w:highlight w:val="none"/>
              </w:rPr>
            </w:pPr>
          </w:p>
        </w:tc>
      </w:tr>
      <w:tr w14:paraId="5CE757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A1E6BA">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DF7020B">
            <w:pPr>
              <w:spacing w:after="160" w:line="278" w:lineRule="auto"/>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6D14FED6">
            <w:pPr>
              <w:spacing w:after="160" w:line="278" w:lineRule="auto"/>
              <w:rPr>
                <w:rFonts w:ascii="宋体" w:hAnsi="宋体"/>
                <w:color w:val="auto"/>
                <w:szCs w:val="21"/>
                <w:highlight w:val="none"/>
              </w:rPr>
            </w:pPr>
            <w:r>
              <w:rPr>
                <w:rFonts w:hint="eastAsia" w:ascii="宋体" w:hAnsi="宋体"/>
                <w:color w:val="auto"/>
                <w:szCs w:val="21"/>
                <w:highlight w:val="none"/>
              </w:rPr>
              <w:t>迟延交货赔偿费</w:t>
            </w:r>
          </w:p>
        </w:tc>
        <w:tc>
          <w:tcPr>
            <w:tcW w:w="5170" w:type="dxa"/>
            <w:vAlign w:val="center"/>
          </w:tcPr>
          <w:p w14:paraId="44B3E7EB">
            <w:pPr>
              <w:spacing w:after="160" w:line="278" w:lineRule="auto"/>
              <w:rPr>
                <w:rFonts w:ascii="宋体" w:hAnsi="宋体"/>
                <w:color w:val="auto"/>
                <w:szCs w:val="21"/>
                <w:highlight w:val="none"/>
                <w:u w:val="single"/>
              </w:rPr>
            </w:pPr>
          </w:p>
        </w:tc>
      </w:tr>
      <w:tr w14:paraId="03F511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140F8F">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365AAF8">
            <w:pPr>
              <w:spacing w:after="160" w:line="278" w:lineRule="auto"/>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4233F788">
            <w:pPr>
              <w:spacing w:after="160" w:line="278" w:lineRule="auto"/>
              <w:rPr>
                <w:rFonts w:ascii="宋体" w:hAnsi="宋体"/>
                <w:color w:val="auto"/>
                <w:szCs w:val="21"/>
                <w:highlight w:val="none"/>
              </w:rPr>
            </w:pPr>
            <w:r>
              <w:rPr>
                <w:rFonts w:hint="eastAsia" w:ascii="宋体" w:hAnsi="宋体"/>
                <w:color w:val="auto"/>
                <w:szCs w:val="21"/>
                <w:highlight w:val="none"/>
              </w:rPr>
              <w:t>逾期付款利息</w:t>
            </w:r>
          </w:p>
        </w:tc>
        <w:tc>
          <w:tcPr>
            <w:tcW w:w="5170" w:type="dxa"/>
            <w:vAlign w:val="center"/>
          </w:tcPr>
          <w:p w14:paraId="6F06290D">
            <w:pPr>
              <w:spacing w:after="160" w:line="278" w:lineRule="auto"/>
              <w:rPr>
                <w:rFonts w:ascii="宋体" w:hAnsi="宋体"/>
                <w:color w:val="auto"/>
                <w:szCs w:val="21"/>
                <w:highlight w:val="none"/>
                <w:u w:val="single"/>
              </w:rPr>
            </w:pPr>
          </w:p>
        </w:tc>
      </w:tr>
      <w:tr w14:paraId="414BB3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D4C6478">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510776B">
            <w:pPr>
              <w:spacing w:after="160" w:line="278" w:lineRule="auto"/>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1CCB1367">
            <w:pPr>
              <w:spacing w:after="160" w:line="278" w:lineRule="auto"/>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vAlign w:val="center"/>
          </w:tcPr>
          <w:p w14:paraId="586B85D0">
            <w:pPr>
              <w:spacing w:after="160" w:line="278" w:lineRule="auto"/>
              <w:rPr>
                <w:rFonts w:ascii="宋体" w:hAnsi="宋体"/>
                <w:color w:val="auto"/>
                <w:szCs w:val="21"/>
                <w:highlight w:val="none"/>
                <w:u w:val="single"/>
              </w:rPr>
            </w:pPr>
          </w:p>
        </w:tc>
      </w:tr>
      <w:tr w14:paraId="3CF877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43B1E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E0A7557">
            <w:pPr>
              <w:spacing w:after="160" w:line="278" w:lineRule="auto"/>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33096B8B">
            <w:pPr>
              <w:spacing w:after="160" w:line="278" w:lineRule="auto"/>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vAlign w:val="center"/>
          </w:tcPr>
          <w:p w14:paraId="1902E885">
            <w:pPr>
              <w:spacing w:after="160" w:line="400" w:lineRule="exact"/>
              <w:rPr>
                <w:rFonts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因本合同及合同有关事项发生的争议，按下列第种方式解决：</w:t>
            </w:r>
          </w:p>
          <w:p w14:paraId="10CA3431">
            <w:pPr>
              <w:spacing w:after="160" w:line="400" w:lineRule="exact"/>
              <w:rPr>
                <w:rFonts w:ascii="宋体" w:hAnsi="宋体" w:cs="宋体"/>
                <w:iCs/>
                <w:color w:val="auto"/>
                <w:szCs w:val="21"/>
                <w:highlight w:val="none"/>
              </w:rPr>
            </w:pPr>
            <w:r>
              <w:rPr>
                <w:rFonts w:hint="eastAsia" w:ascii="宋体" w:hAnsi="宋体" w:cs="宋体"/>
                <w:iCs/>
                <w:color w:val="auto"/>
                <w:szCs w:val="21"/>
                <w:highlight w:val="none"/>
              </w:rPr>
              <w:t>（1）向仲裁委员会申请仲裁，仲裁地点为；</w:t>
            </w:r>
          </w:p>
          <w:p w14:paraId="397CA5D8">
            <w:pPr>
              <w:spacing w:after="160" w:line="278" w:lineRule="auto"/>
              <w:rPr>
                <w:rFonts w:ascii="宋体" w:hAnsi="宋体"/>
                <w:color w:val="auto"/>
                <w:szCs w:val="21"/>
                <w:highlight w:val="none"/>
                <w:u w:val="single"/>
              </w:rPr>
            </w:pPr>
            <w:r>
              <w:rPr>
                <w:rFonts w:hint="eastAsia" w:ascii="宋体" w:hAnsi="宋体" w:cs="宋体"/>
                <w:iCs/>
                <w:color w:val="auto"/>
                <w:szCs w:val="21"/>
                <w:highlight w:val="none"/>
              </w:rPr>
              <w:t>（2）向人民法院起诉。</w:t>
            </w:r>
          </w:p>
        </w:tc>
      </w:tr>
      <w:tr w14:paraId="57B1A8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0FC443B7">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8D2CB23">
            <w:pPr>
              <w:spacing w:after="160" w:line="278" w:lineRule="auto"/>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1BB80A25">
            <w:pPr>
              <w:spacing w:after="160" w:line="278" w:lineRule="auto"/>
              <w:rPr>
                <w:rFonts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2501F11F">
            <w:pPr>
              <w:spacing w:after="160" w:line="278" w:lineRule="auto"/>
              <w:rPr>
                <w:rFonts w:ascii="宋体" w:hAnsi="宋体"/>
                <w:color w:val="auto"/>
                <w:szCs w:val="21"/>
                <w:highlight w:val="none"/>
              </w:rPr>
            </w:pPr>
          </w:p>
        </w:tc>
      </w:tr>
    </w:tbl>
    <w:p w14:paraId="24F0F789">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p>
    <w:p w14:paraId="65494369">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p>
    <w:p w14:paraId="6F914106">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r>
        <w:rPr>
          <w:rFonts w:hint="eastAsia" w:ascii="微软雅黑" w:hAnsi="微软雅黑" w:eastAsia="微软雅黑" w:cs="微软雅黑"/>
          <w:snapToGrid w:val="0"/>
          <w:color w:val="auto"/>
          <w:spacing w:val="17"/>
          <w:sz w:val="24"/>
          <w:highlight w:val="none"/>
        </w:rPr>
        <w:t>附件：</w:t>
      </w:r>
    </w:p>
    <w:p w14:paraId="0C498F38">
      <w:pPr>
        <w:kinsoku w:val="0"/>
        <w:autoSpaceDE w:val="0"/>
        <w:autoSpaceDN w:val="0"/>
        <w:adjustRightInd w:val="0"/>
        <w:snapToGrid w:val="0"/>
        <w:spacing w:before="107" w:line="184" w:lineRule="auto"/>
        <w:jc w:val="center"/>
        <w:textAlignment w:val="baseline"/>
        <w:rPr>
          <w:rFonts w:ascii="微软雅黑" w:hAnsi="微软雅黑" w:eastAsia="微软雅黑" w:cs="微软雅黑"/>
          <w:snapToGrid w:val="0"/>
          <w:color w:val="auto"/>
          <w:spacing w:val="17"/>
          <w:sz w:val="24"/>
          <w:highlight w:val="none"/>
        </w:rPr>
      </w:pPr>
    </w:p>
    <w:p w14:paraId="44733FFC">
      <w:pPr>
        <w:kinsoku w:val="0"/>
        <w:autoSpaceDE w:val="0"/>
        <w:autoSpaceDN w:val="0"/>
        <w:adjustRightInd w:val="0"/>
        <w:snapToGrid w:val="0"/>
        <w:spacing w:before="107" w:line="184" w:lineRule="auto"/>
        <w:jc w:val="center"/>
        <w:textAlignment w:val="baseline"/>
        <w:rPr>
          <w:rFonts w:ascii="微软雅黑" w:hAnsi="微软雅黑" w:eastAsia="微软雅黑" w:cs="微软雅黑"/>
          <w:snapToGrid w:val="0"/>
          <w:color w:val="auto"/>
          <w:sz w:val="24"/>
          <w:highlight w:val="none"/>
        </w:rPr>
      </w:pPr>
      <w:r>
        <w:rPr>
          <w:rFonts w:ascii="微软雅黑" w:hAnsi="微软雅黑" w:eastAsia="微软雅黑" w:cs="微软雅黑"/>
          <w:snapToGrid w:val="0"/>
          <w:color w:val="auto"/>
          <w:spacing w:val="17"/>
          <w:sz w:val="24"/>
          <w:highlight w:val="none"/>
        </w:rPr>
        <w:t>政府采购履约验收书参考样本(货物类）</w:t>
      </w:r>
    </w:p>
    <w:tbl>
      <w:tblPr>
        <w:tblStyle w:val="36"/>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63"/>
        <w:gridCol w:w="938"/>
        <w:gridCol w:w="1132"/>
        <w:gridCol w:w="1125"/>
        <w:gridCol w:w="885"/>
        <w:gridCol w:w="900"/>
        <w:gridCol w:w="960"/>
        <w:gridCol w:w="1005"/>
        <w:gridCol w:w="1170"/>
      </w:tblGrid>
      <w:tr w14:paraId="31F04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2" w:hRule="atLeast"/>
        </w:trPr>
        <w:tc>
          <w:tcPr>
            <w:tcW w:w="1063" w:type="dxa"/>
          </w:tcPr>
          <w:p w14:paraId="5F970666">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采购人</w:t>
            </w:r>
          </w:p>
        </w:tc>
        <w:tc>
          <w:tcPr>
            <w:tcW w:w="2070" w:type="dxa"/>
            <w:gridSpan w:val="2"/>
          </w:tcPr>
          <w:p w14:paraId="20A187E3">
            <w:pPr>
              <w:spacing w:after="160" w:line="278" w:lineRule="auto"/>
              <w:rPr>
                <w:rFonts w:ascii="宋体" w:hAnsi="宋体"/>
                <w:bCs/>
                <w:color w:val="auto"/>
                <w:sz w:val="18"/>
                <w:szCs w:val="18"/>
                <w:highlight w:val="none"/>
              </w:rPr>
            </w:pPr>
          </w:p>
        </w:tc>
        <w:tc>
          <w:tcPr>
            <w:tcW w:w="1125" w:type="dxa"/>
          </w:tcPr>
          <w:p w14:paraId="3BAD4B5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项目名称</w:t>
            </w:r>
          </w:p>
        </w:tc>
        <w:tc>
          <w:tcPr>
            <w:tcW w:w="1785" w:type="dxa"/>
            <w:gridSpan w:val="2"/>
          </w:tcPr>
          <w:p w14:paraId="7ACA5BE2">
            <w:pPr>
              <w:spacing w:after="160" w:line="278" w:lineRule="auto"/>
              <w:rPr>
                <w:rFonts w:ascii="宋体" w:hAnsi="宋体"/>
                <w:bCs/>
                <w:color w:val="auto"/>
                <w:sz w:val="18"/>
                <w:szCs w:val="18"/>
                <w:highlight w:val="none"/>
              </w:rPr>
            </w:pPr>
          </w:p>
        </w:tc>
        <w:tc>
          <w:tcPr>
            <w:tcW w:w="960" w:type="dxa"/>
          </w:tcPr>
          <w:p w14:paraId="2EB40C8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合同名称</w:t>
            </w:r>
          </w:p>
        </w:tc>
        <w:tc>
          <w:tcPr>
            <w:tcW w:w="2175" w:type="dxa"/>
            <w:gridSpan w:val="2"/>
          </w:tcPr>
          <w:p w14:paraId="690EA8AD">
            <w:pPr>
              <w:spacing w:after="160" w:line="278" w:lineRule="auto"/>
              <w:rPr>
                <w:rFonts w:ascii="宋体" w:hAnsi="宋体"/>
                <w:bCs/>
                <w:color w:val="auto"/>
                <w:sz w:val="18"/>
                <w:szCs w:val="18"/>
                <w:highlight w:val="none"/>
              </w:rPr>
            </w:pPr>
          </w:p>
        </w:tc>
      </w:tr>
      <w:tr w14:paraId="7897F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063" w:type="dxa"/>
          </w:tcPr>
          <w:p w14:paraId="2596C9B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供应商</w:t>
            </w:r>
          </w:p>
        </w:tc>
        <w:tc>
          <w:tcPr>
            <w:tcW w:w="2070" w:type="dxa"/>
            <w:gridSpan w:val="2"/>
          </w:tcPr>
          <w:p w14:paraId="143B8331">
            <w:pPr>
              <w:spacing w:after="160" w:line="278" w:lineRule="auto"/>
              <w:rPr>
                <w:rFonts w:ascii="宋体" w:hAnsi="宋体"/>
                <w:bCs/>
                <w:color w:val="auto"/>
                <w:sz w:val="18"/>
                <w:szCs w:val="18"/>
                <w:highlight w:val="none"/>
              </w:rPr>
            </w:pPr>
          </w:p>
        </w:tc>
        <w:tc>
          <w:tcPr>
            <w:tcW w:w="1125" w:type="dxa"/>
          </w:tcPr>
          <w:p w14:paraId="4A5B6F5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项目及合同编号</w:t>
            </w:r>
          </w:p>
        </w:tc>
        <w:tc>
          <w:tcPr>
            <w:tcW w:w="1785" w:type="dxa"/>
            <w:gridSpan w:val="2"/>
          </w:tcPr>
          <w:p w14:paraId="2704AFD9">
            <w:pPr>
              <w:spacing w:after="160" w:line="278" w:lineRule="auto"/>
              <w:rPr>
                <w:rFonts w:ascii="宋体" w:hAnsi="宋体"/>
                <w:bCs/>
                <w:color w:val="auto"/>
                <w:sz w:val="18"/>
                <w:szCs w:val="18"/>
                <w:highlight w:val="none"/>
              </w:rPr>
            </w:pPr>
          </w:p>
        </w:tc>
        <w:tc>
          <w:tcPr>
            <w:tcW w:w="960" w:type="dxa"/>
          </w:tcPr>
          <w:p w14:paraId="1A6D62B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合同金额</w:t>
            </w:r>
          </w:p>
        </w:tc>
        <w:tc>
          <w:tcPr>
            <w:tcW w:w="2175" w:type="dxa"/>
            <w:gridSpan w:val="2"/>
          </w:tcPr>
          <w:p w14:paraId="7930E366">
            <w:pPr>
              <w:spacing w:after="160" w:line="278" w:lineRule="auto"/>
              <w:rPr>
                <w:rFonts w:ascii="宋体" w:hAnsi="宋体"/>
                <w:bCs/>
                <w:color w:val="auto"/>
                <w:sz w:val="18"/>
                <w:szCs w:val="18"/>
                <w:highlight w:val="none"/>
              </w:rPr>
            </w:pPr>
          </w:p>
        </w:tc>
      </w:tr>
      <w:tr w14:paraId="1170A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40" w:hRule="atLeast"/>
        </w:trPr>
        <w:tc>
          <w:tcPr>
            <w:tcW w:w="1063" w:type="dxa"/>
          </w:tcPr>
          <w:p w14:paraId="0CBEF57D">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分期（段）验收</w:t>
            </w:r>
          </w:p>
        </w:tc>
        <w:tc>
          <w:tcPr>
            <w:tcW w:w="2070" w:type="dxa"/>
            <w:gridSpan w:val="2"/>
          </w:tcPr>
          <w:p w14:paraId="35D7A00E">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是□   否□</w:t>
            </w:r>
          </w:p>
        </w:tc>
        <w:tc>
          <w:tcPr>
            <w:tcW w:w="1125" w:type="dxa"/>
          </w:tcPr>
          <w:p w14:paraId="2A0A0C4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分期（段）情况</w:t>
            </w:r>
          </w:p>
        </w:tc>
        <w:tc>
          <w:tcPr>
            <w:tcW w:w="4920" w:type="dxa"/>
            <w:gridSpan w:val="5"/>
          </w:tcPr>
          <w:p w14:paraId="18C2947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共分   期（段），此为第   期（段）验收</w:t>
            </w:r>
          </w:p>
        </w:tc>
      </w:tr>
      <w:tr w14:paraId="7372E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26" w:hRule="atLeast"/>
        </w:trPr>
        <w:tc>
          <w:tcPr>
            <w:tcW w:w="1063" w:type="dxa"/>
          </w:tcPr>
          <w:p w14:paraId="0ACA1561">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7C0A5C18">
            <w:pPr>
              <w:kinsoku w:val="0"/>
              <w:autoSpaceDE w:val="0"/>
              <w:autoSpaceDN w:val="0"/>
              <w:adjustRightInd w:val="0"/>
              <w:snapToGrid w:val="0"/>
              <w:spacing w:before="59" w:line="208" w:lineRule="auto"/>
              <w:textAlignment w:val="baseline"/>
              <w:rPr>
                <w:rFonts w:ascii="宋体" w:hAnsi="宋体" w:cs="宋体"/>
                <w:snapToGrid w:val="0"/>
                <w:color w:val="auto"/>
                <w:sz w:val="18"/>
                <w:szCs w:val="18"/>
                <w:highlight w:val="none"/>
              </w:rPr>
            </w:pPr>
            <w:r>
              <w:rPr>
                <w:rFonts w:ascii="宋体" w:hAnsi="宋体" w:cs="宋体"/>
                <w:snapToGrid w:val="0"/>
                <w:color w:val="auto"/>
                <w:spacing w:val="-2"/>
                <w:sz w:val="18"/>
                <w:szCs w:val="18"/>
                <w:highlight w:val="none"/>
              </w:rPr>
              <w:t>验收时间</w:t>
            </w:r>
          </w:p>
        </w:tc>
        <w:tc>
          <w:tcPr>
            <w:tcW w:w="2070" w:type="dxa"/>
            <w:gridSpan w:val="2"/>
          </w:tcPr>
          <w:p w14:paraId="728DC665">
            <w:pPr>
              <w:spacing w:after="160" w:line="278" w:lineRule="auto"/>
              <w:rPr>
                <w:rFonts w:ascii="宋体" w:hAnsi="宋体"/>
                <w:bCs/>
                <w:color w:val="auto"/>
                <w:sz w:val="18"/>
                <w:szCs w:val="18"/>
                <w:highlight w:val="none"/>
              </w:rPr>
            </w:pPr>
          </w:p>
        </w:tc>
        <w:tc>
          <w:tcPr>
            <w:tcW w:w="1125" w:type="dxa"/>
          </w:tcPr>
          <w:p w14:paraId="107C987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验收地点</w:t>
            </w:r>
          </w:p>
        </w:tc>
        <w:tc>
          <w:tcPr>
            <w:tcW w:w="1785" w:type="dxa"/>
            <w:gridSpan w:val="2"/>
          </w:tcPr>
          <w:p w14:paraId="77252F72">
            <w:pPr>
              <w:spacing w:after="160" w:line="278" w:lineRule="auto"/>
              <w:rPr>
                <w:rFonts w:ascii="宋体" w:hAnsi="宋体"/>
                <w:bCs/>
                <w:color w:val="auto"/>
                <w:sz w:val="18"/>
                <w:szCs w:val="18"/>
                <w:highlight w:val="none"/>
              </w:rPr>
            </w:pPr>
          </w:p>
        </w:tc>
        <w:tc>
          <w:tcPr>
            <w:tcW w:w="960" w:type="dxa"/>
          </w:tcPr>
          <w:p w14:paraId="21EC1F18">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验收组织形式</w:t>
            </w:r>
          </w:p>
        </w:tc>
        <w:tc>
          <w:tcPr>
            <w:tcW w:w="2175" w:type="dxa"/>
            <w:gridSpan w:val="2"/>
          </w:tcPr>
          <w:p w14:paraId="2B55A9C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□自行简易验收</w:t>
            </w:r>
          </w:p>
          <w:p w14:paraId="4294EC4D">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□验收小组验收</w:t>
            </w:r>
          </w:p>
          <w:p w14:paraId="7A2E9CA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□采购代理机构验收</w:t>
            </w:r>
          </w:p>
        </w:tc>
      </w:tr>
      <w:tr w14:paraId="79999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06" w:hRule="atLeast"/>
        </w:trPr>
        <w:tc>
          <w:tcPr>
            <w:tcW w:w="1063" w:type="dxa"/>
            <w:vMerge w:val="restart"/>
            <w:tcBorders>
              <w:bottom w:val="nil"/>
            </w:tcBorders>
          </w:tcPr>
          <w:p w14:paraId="05078E62">
            <w:pPr>
              <w:spacing w:after="160" w:line="278" w:lineRule="auto"/>
              <w:rPr>
                <w:rFonts w:ascii="宋体" w:hAnsi="宋体"/>
                <w:bCs/>
                <w:color w:val="auto"/>
                <w:sz w:val="18"/>
                <w:szCs w:val="18"/>
                <w:highlight w:val="none"/>
              </w:rPr>
            </w:pPr>
          </w:p>
          <w:p w14:paraId="5F02507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验收内容</w:t>
            </w:r>
          </w:p>
        </w:tc>
        <w:tc>
          <w:tcPr>
            <w:tcW w:w="938" w:type="dxa"/>
          </w:tcPr>
          <w:p w14:paraId="485A524A">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货物清单</w:t>
            </w:r>
          </w:p>
        </w:tc>
        <w:tc>
          <w:tcPr>
            <w:tcW w:w="1132" w:type="dxa"/>
          </w:tcPr>
          <w:p w14:paraId="007EA84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品牌、型号、规格数量及外观质量</w:t>
            </w:r>
          </w:p>
        </w:tc>
        <w:tc>
          <w:tcPr>
            <w:tcW w:w="1125" w:type="dxa"/>
          </w:tcPr>
          <w:p w14:paraId="7912F5F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技术、性能 指标</w:t>
            </w:r>
          </w:p>
        </w:tc>
        <w:tc>
          <w:tcPr>
            <w:tcW w:w="885" w:type="dxa"/>
          </w:tcPr>
          <w:p w14:paraId="3A84211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运行状况及安装调试</w:t>
            </w:r>
          </w:p>
        </w:tc>
        <w:tc>
          <w:tcPr>
            <w:tcW w:w="900" w:type="dxa"/>
          </w:tcPr>
          <w:p w14:paraId="41973966">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质量证明文件</w:t>
            </w:r>
          </w:p>
        </w:tc>
        <w:tc>
          <w:tcPr>
            <w:tcW w:w="960" w:type="dxa"/>
          </w:tcPr>
          <w:p w14:paraId="20C4388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售后服务承诺</w:t>
            </w:r>
          </w:p>
        </w:tc>
        <w:tc>
          <w:tcPr>
            <w:tcW w:w="1005" w:type="dxa"/>
          </w:tcPr>
          <w:p w14:paraId="55929684">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安全标准</w:t>
            </w:r>
          </w:p>
        </w:tc>
        <w:tc>
          <w:tcPr>
            <w:tcW w:w="1170" w:type="dxa"/>
          </w:tcPr>
          <w:p w14:paraId="3A41706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合同履约时间、地点、方式</w:t>
            </w:r>
          </w:p>
        </w:tc>
      </w:tr>
      <w:tr w14:paraId="420AF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8" w:hRule="atLeast"/>
        </w:trPr>
        <w:tc>
          <w:tcPr>
            <w:tcW w:w="1063" w:type="dxa"/>
            <w:vMerge w:val="continue"/>
            <w:tcBorders>
              <w:top w:val="nil"/>
            </w:tcBorders>
          </w:tcPr>
          <w:p w14:paraId="34B7D692">
            <w:pPr>
              <w:spacing w:after="160" w:line="278" w:lineRule="auto"/>
              <w:rPr>
                <w:rFonts w:ascii="宋体" w:hAnsi="宋体"/>
                <w:bCs/>
                <w:color w:val="auto"/>
                <w:sz w:val="18"/>
                <w:szCs w:val="18"/>
                <w:highlight w:val="none"/>
              </w:rPr>
            </w:pPr>
          </w:p>
        </w:tc>
        <w:tc>
          <w:tcPr>
            <w:tcW w:w="938" w:type="dxa"/>
          </w:tcPr>
          <w:p w14:paraId="528DFD5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合格□ </w:t>
            </w:r>
          </w:p>
          <w:p w14:paraId="3EE7F46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32" w:type="dxa"/>
          </w:tcPr>
          <w:p w14:paraId="79E1296E">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CF2DBF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25" w:type="dxa"/>
          </w:tcPr>
          <w:p w14:paraId="52B0BDB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C92767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885" w:type="dxa"/>
          </w:tcPr>
          <w:p w14:paraId="0DD9E88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0A9742A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900" w:type="dxa"/>
          </w:tcPr>
          <w:p w14:paraId="34598A7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23AFCC7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960" w:type="dxa"/>
          </w:tcPr>
          <w:p w14:paraId="5A57D76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  格□ 不合格□</w:t>
            </w:r>
          </w:p>
        </w:tc>
        <w:tc>
          <w:tcPr>
            <w:tcW w:w="1005" w:type="dxa"/>
          </w:tcPr>
          <w:p w14:paraId="0A3014E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A54BC8B">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70" w:type="dxa"/>
          </w:tcPr>
          <w:p w14:paraId="4D77C44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7613A77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r>
      <w:tr w14:paraId="170D2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3" w:hRule="atLeast"/>
        </w:trPr>
        <w:tc>
          <w:tcPr>
            <w:tcW w:w="1063" w:type="dxa"/>
          </w:tcPr>
          <w:p w14:paraId="27E5F893">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专业检测机构情况说明</w:t>
            </w:r>
          </w:p>
        </w:tc>
        <w:tc>
          <w:tcPr>
            <w:tcW w:w="8115" w:type="dxa"/>
            <w:gridSpan w:val="8"/>
          </w:tcPr>
          <w:p w14:paraId="4889D683">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tc>
      </w:tr>
      <w:tr w14:paraId="7ADCB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1063" w:type="dxa"/>
          </w:tcPr>
          <w:p w14:paraId="68605AAA">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存在问题和改进意见</w:t>
            </w:r>
          </w:p>
        </w:tc>
        <w:tc>
          <w:tcPr>
            <w:tcW w:w="8115" w:type="dxa"/>
            <w:gridSpan w:val="8"/>
          </w:tcPr>
          <w:p w14:paraId="6AF0A6DA">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tc>
      </w:tr>
      <w:tr w14:paraId="4D733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9" w:hRule="atLeast"/>
        </w:trPr>
        <w:tc>
          <w:tcPr>
            <w:tcW w:w="1063" w:type="dxa"/>
          </w:tcPr>
          <w:p w14:paraId="1FD8CC0E">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3386F290">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最终结论</w:t>
            </w:r>
          </w:p>
        </w:tc>
        <w:tc>
          <w:tcPr>
            <w:tcW w:w="8115" w:type="dxa"/>
            <w:gridSpan w:val="8"/>
          </w:tcPr>
          <w:p w14:paraId="1807E9C6">
            <w:pPr>
              <w:kinsoku w:val="0"/>
              <w:autoSpaceDE w:val="0"/>
              <w:autoSpaceDN w:val="0"/>
              <w:adjustRightInd w:val="0"/>
              <w:snapToGrid w:val="0"/>
              <w:spacing w:after="160" w:line="264" w:lineRule="auto"/>
              <w:jc w:val="center"/>
              <w:textAlignment w:val="baseline"/>
              <w:rPr>
                <w:rFonts w:ascii="Arial" w:hAnsi="Arial" w:eastAsia="Arial" w:cs="Arial"/>
                <w:snapToGrid w:val="0"/>
                <w:color w:val="auto"/>
                <w:sz w:val="18"/>
                <w:szCs w:val="18"/>
                <w:highlight w:val="none"/>
              </w:rPr>
            </w:pPr>
          </w:p>
          <w:p w14:paraId="59CC2F7D">
            <w:pPr>
              <w:kinsoku w:val="0"/>
              <w:autoSpaceDE w:val="0"/>
              <w:autoSpaceDN w:val="0"/>
              <w:adjustRightInd w:val="0"/>
              <w:snapToGrid w:val="0"/>
              <w:spacing w:after="160" w:line="264" w:lineRule="auto"/>
              <w:jc w:val="center"/>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合  格□                              不合格□</w:t>
            </w:r>
          </w:p>
        </w:tc>
      </w:tr>
      <w:tr w14:paraId="5CD80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72" w:hRule="atLeast"/>
        </w:trPr>
        <w:tc>
          <w:tcPr>
            <w:tcW w:w="1063" w:type="dxa"/>
          </w:tcPr>
          <w:p w14:paraId="16ACACDB">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验收小组成员签字</w:t>
            </w:r>
          </w:p>
        </w:tc>
        <w:tc>
          <w:tcPr>
            <w:tcW w:w="8115" w:type="dxa"/>
            <w:gridSpan w:val="8"/>
          </w:tcPr>
          <w:p w14:paraId="21934CA6">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72C255B0">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采购人意见</w:t>
            </w:r>
          </w:p>
        </w:tc>
      </w:tr>
      <w:tr w14:paraId="5625A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86" w:hRule="atLeast"/>
        </w:trPr>
        <w:tc>
          <w:tcPr>
            <w:tcW w:w="1063" w:type="dxa"/>
          </w:tcPr>
          <w:p w14:paraId="4F61E45E">
            <w:pPr>
              <w:kinsoku w:val="0"/>
              <w:autoSpaceDE w:val="0"/>
              <w:autoSpaceDN w:val="0"/>
              <w:adjustRightInd w:val="0"/>
              <w:snapToGrid w:val="0"/>
              <w:spacing w:before="59" w:line="238"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经办人：         负责人</w:t>
            </w:r>
            <w:r>
              <w:rPr>
                <w:rFonts w:ascii="宋体" w:hAnsi="宋体" w:cs="宋体"/>
                <w:snapToGrid w:val="0"/>
                <w:color w:val="auto"/>
                <w:spacing w:val="-18"/>
                <w:position w:val="1"/>
                <w:sz w:val="18"/>
                <w:szCs w:val="18"/>
                <w:highlight w:val="none"/>
              </w:rPr>
              <w:t>：</w:t>
            </w:r>
            <w:r>
              <w:rPr>
                <w:rFonts w:ascii="宋体" w:hAnsi="宋体" w:cs="宋体"/>
                <w:snapToGrid w:val="0"/>
                <w:color w:val="auto"/>
                <w:position w:val="1"/>
                <w:sz w:val="18"/>
                <w:szCs w:val="18"/>
                <w:highlight w:val="none"/>
              </w:rPr>
              <w:t xml:space="preserve">           </w:t>
            </w:r>
            <w:r>
              <w:rPr>
                <w:rFonts w:ascii="宋体" w:hAnsi="宋体" w:cs="宋体"/>
                <w:snapToGrid w:val="0"/>
                <w:color w:val="auto"/>
                <w:spacing w:val="-18"/>
                <w:position w:val="1"/>
                <w:sz w:val="18"/>
                <w:szCs w:val="18"/>
                <w:highlight w:val="none"/>
              </w:rPr>
              <w:t>（</w:t>
            </w:r>
            <w:r>
              <w:rPr>
                <w:rFonts w:ascii="宋体" w:hAnsi="宋体" w:cs="宋体"/>
                <w:snapToGrid w:val="0"/>
                <w:color w:val="auto"/>
                <w:spacing w:val="1"/>
                <w:position w:val="1"/>
                <w:sz w:val="18"/>
                <w:szCs w:val="18"/>
                <w:highlight w:val="none"/>
              </w:rPr>
              <w:t>采购代理机构公章）</w:t>
            </w:r>
          </w:p>
        </w:tc>
        <w:tc>
          <w:tcPr>
            <w:tcW w:w="8115" w:type="dxa"/>
            <w:gridSpan w:val="8"/>
          </w:tcPr>
          <w:p w14:paraId="61BD790F">
            <w:pPr>
              <w:kinsoku w:val="0"/>
              <w:autoSpaceDE w:val="0"/>
              <w:autoSpaceDN w:val="0"/>
              <w:adjustRightInd w:val="0"/>
              <w:snapToGrid w:val="0"/>
              <w:spacing w:after="160" w:line="263" w:lineRule="auto"/>
              <w:textAlignment w:val="baseline"/>
              <w:rPr>
                <w:rFonts w:ascii="Arial" w:hAnsi="Arial" w:eastAsia="Arial" w:cs="Arial"/>
                <w:snapToGrid w:val="0"/>
                <w:color w:val="auto"/>
                <w:szCs w:val="21"/>
                <w:highlight w:val="none"/>
              </w:rPr>
            </w:pPr>
          </w:p>
          <w:p w14:paraId="0D965B47">
            <w:pPr>
              <w:kinsoku w:val="0"/>
              <w:autoSpaceDE w:val="0"/>
              <w:autoSpaceDN w:val="0"/>
              <w:adjustRightInd w:val="0"/>
              <w:snapToGrid w:val="0"/>
              <w:spacing w:after="160" w:line="264" w:lineRule="auto"/>
              <w:textAlignment w:val="baseline"/>
              <w:rPr>
                <w:rFonts w:ascii="Arial" w:hAnsi="Arial" w:eastAsia="Arial" w:cs="Arial"/>
                <w:snapToGrid w:val="0"/>
                <w:color w:val="auto"/>
                <w:szCs w:val="21"/>
                <w:highlight w:val="none"/>
              </w:rPr>
            </w:pPr>
          </w:p>
          <w:p w14:paraId="0017B5F3">
            <w:pPr>
              <w:kinsoku w:val="0"/>
              <w:autoSpaceDE w:val="0"/>
              <w:autoSpaceDN w:val="0"/>
              <w:adjustRightInd w:val="0"/>
              <w:snapToGrid w:val="0"/>
              <w:spacing w:before="59" w:line="238"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经办人：           负责人</w:t>
            </w:r>
            <w:r>
              <w:rPr>
                <w:rFonts w:ascii="宋体" w:hAnsi="宋体" w:cs="宋体"/>
                <w:snapToGrid w:val="0"/>
                <w:color w:val="auto"/>
                <w:spacing w:val="-17"/>
                <w:position w:val="1"/>
                <w:sz w:val="18"/>
                <w:szCs w:val="18"/>
                <w:highlight w:val="none"/>
              </w:rPr>
              <w:t>：</w:t>
            </w:r>
            <w:r>
              <w:rPr>
                <w:rFonts w:ascii="宋体" w:hAnsi="宋体" w:cs="宋体"/>
                <w:snapToGrid w:val="0"/>
                <w:color w:val="auto"/>
                <w:spacing w:val="8"/>
                <w:position w:val="1"/>
                <w:sz w:val="18"/>
                <w:szCs w:val="18"/>
                <w:highlight w:val="none"/>
              </w:rPr>
              <w:t xml:space="preserve">           </w:t>
            </w:r>
            <w:r>
              <w:rPr>
                <w:rFonts w:ascii="宋体" w:hAnsi="宋体" w:cs="宋体"/>
                <w:snapToGrid w:val="0"/>
                <w:color w:val="auto"/>
                <w:spacing w:val="-17"/>
                <w:position w:val="1"/>
                <w:sz w:val="18"/>
                <w:szCs w:val="18"/>
                <w:highlight w:val="none"/>
              </w:rPr>
              <w:t>（</w:t>
            </w:r>
            <w:r>
              <w:rPr>
                <w:rFonts w:ascii="宋体" w:hAnsi="宋体" w:cs="宋体"/>
                <w:snapToGrid w:val="0"/>
                <w:color w:val="auto"/>
                <w:spacing w:val="1"/>
                <w:position w:val="1"/>
                <w:sz w:val="18"/>
                <w:szCs w:val="18"/>
                <w:highlight w:val="none"/>
              </w:rPr>
              <w:t>采购人公章）</w:t>
            </w:r>
          </w:p>
        </w:tc>
      </w:tr>
      <w:tr w14:paraId="08A54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03" w:hRule="atLeast"/>
        </w:trPr>
        <w:tc>
          <w:tcPr>
            <w:tcW w:w="9178" w:type="dxa"/>
            <w:gridSpan w:val="9"/>
          </w:tcPr>
          <w:p w14:paraId="3AD11822">
            <w:pPr>
              <w:kinsoku w:val="0"/>
              <w:autoSpaceDE w:val="0"/>
              <w:autoSpaceDN w:val="0"/>
              <w:adjustRightInd w:val="0"/>
              <w:snapToGrid w:val="0"/>
              <w:spacing w:before="299" w:line="207" w:lineRule="auto"/>
              <w:textAlignment w:val="baseline"/>
              <w:rPr>
                <w:rFonts w:ascii="宋体" w:hAnsi="宋体" w:cs="宋体"/>
                <w:snapToGrid w:val="0"/>
                <w:color w:val="auto"/>
                <w:sz w:val="18"/>
                <w:szCs w:val="18"/>
                <w:highlight w:val="none"/>
              </w:rPr>
            </w:pPr>
            <w:r>
              <w:rPr>
                <w:rFonts w:ascii="宋体" w:hAnsi="宋体" w:cs="宋体"/>
                <w:snapToGrid w:val="0"/>
                <w:color w:val="auto"/>
                <w:spacing w:val="-2"/>
                <w:sz w:val="18"/>
                <w:szCs w:val="18"/>
                <w:highlight w:val="none"/>
              </w:rPr>
              <w:t>供应商确认：</w:t>
            </w:r>
          </w:p>
          <w:p w14:paraId="539141AD">
            <w:pPr>
              <w:kinsoku w:val="0"/>
              <w:autoSpaceDE w:val="0"/>
              <w:autoSpaceDN w:val="0"/>
              <w:adjustRightInd w:val="0"/>
              <w:snapToGrid w:val="0"/>
              <w:spacing w:before="59" w:line="239"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（单位公章或授权代表签字）</w:t>
            </w:r>
          </w:p>
        </w:tc>
      </w:tr>
    </w:tbl>
    <w:p w14:paraId="2485A338">
      <w:pPr>
        <w:kinsoku w:val="0"/>
        <w:autoSpaceDE w:val="0"/>
        <w:autoSpaceDN w:val="0"/>
        <w:adjustRightInd w:val="0"/>
        <w:snapToGrid w:val="0"/>
        <w:spacing w:before="297" w:line="211" w:lineRule="auto"/>
        <w:ind w:left="168"/>
        <w:textAlignment w:val="baseline"/>
        <w:rPr>
          <w:rFonts w:ascii="宋体" w:hAnsi="宋体" w:cs="宋体"/>
          <w:snapToGrid w:val="0"/>
          <w:color w:val="auto"/>
          <w:sz w:val="18"/>
          <w:szCs w:val="18"/>
          <w:highlight w:val="none"/>
        </w:rPr>
      </w:pPr>
      <w:r>
        <w:rPr>
          <w:rFonts w:ascii="宋体" w:hAnsi="宋体" w:cs="宋体"/>
          <w:snapToGrid w:val="0"/>
          <w:color w:val="auto"/>
          <w:sz w:val="18"/>
          <w:szCs w:val="18"/>
          <w:highlight w:val="none"/>
        </w:rPr>
        <w:t>说明: 1.该表为货物类项目履约验收的参考样表，采购人或采购代理机构可以</w:t>
      </w:r>
      <w:r>
        <w:rPr>
          <w:rFonts w:ascii="宋体" w:hAnsi="宋体" w:cs="宋体"/>
          <w:snapToGrid w:val="0"/>
          <w:color w:val="auto"/>
          <w:spacing w:val="-1"/>
          <w:sz w:val="18"/>
          <w:szCs w:val="18"/>
          <w:highlight w:val="none"/>
        </w:rPr>
        <w:t>根据工作实际进行调整。</w:t>
      </w:r>
    </w:p>
    <w:p w14:paraId="13FF4330">
      <w:pPr>
        <w:kinsoku w:val="0"/>
        <w:autoSpaceDE w:val="0"/>
        <w:autoSpaceDN w:val="0"/>
        <w:adjustRightInd w:val="0"/>
        <w:snapToGrid w:val="0"/>
        <w:spacing w:before="58" w:line="211" w:lineRule="auto"/>
        <w:ind w:left="708"/>
        <w:textAlignment w:val="baseline"/>
        <w:rPr>
          <w:rFonts w:ascii="宋体" w:hAnsi="宋体" w:cs="宋体"/>
          <w:snapToGrid w:val="0"/>
          <w:color w:val="auto"/>
          <w:sz w:val="18"/>
          <w:szCs w:val="18"/>
          <w:highlight w:val="none"/>
        </w:rPr>
      </w:pPr>
      <w:r>
        <w:rPr>
          <w:rFonts w:ascii="宋体" w:hAnsi="宋体" w:cs="宋体"/>
          <w:snapToGrid w:val="0"/>
          <w:color w:val="auto"/>
          <w:sz w:val="18"/>
          <w:szCs w:val="18"/>
          <w:highlight w:val="none"/>
        </w:rPr>
        <w:t>2.未委托采购代理机构开展履约验收工作的，无需填写“</w:t>
      </w:r>
      <w:r>
        <w:rPr>
          <w:rFonts w:ascii="宋体" w:hAnsi="宋体" w:cs="宋体"/>
          <w:snapToGrid w:val="0"/>
          <w:color w:val="auto"/>
          <w:spacing w:val="-1"/>
          <w:sz w:val="18"/>
          <w:szCs w:val="18"/>
          <w:highlight w:val="none"/>
        </w:rPr>
        <w:t>采购代理机构意见</w:t>
      </w:r>
      <w:r>
        <w:rPr>
          <w:rFonts w:ascii="宋体" w:hAnsi="宋体" w:cs="宋体"/>
          <w:snapToGrid w:val="0"/>
          <w:color w:val="auto"/>
          <w:spacing w:val="-66"/>
          <w:sz w:val="18"/>
          <w:szCs w:val="18"/>
          <w:highlight w:val="none"/>
        </w:rPr>
        <w:t xml:space="preserve"> </w:t>
      </w:r>
      <w:r>
        <w:rPr>
          <w:rFonts w:ascii="宋体" w:hAnsi="宋体" w:cs="宋体"/>
          <w:snapToGrid w:val="0"/>
          <w:color w:val="auto"/>
          <w:spacing w:val="-1"/>
          <w:sz w:val="18"/>
          <w:szCs w:val="18"/>
          <w:highlight w:val="none"/>
        </w:rPr>
        <w:t>”。</w:t>
      </w:r>
    </w:p>
    <w:p w14:paraId="3B60B0C9">
      <w:pPr>
        <w:spacing w:after="160" w:line="400" w:lineRule="exact"/>
        <w:rPr>
          <w:rFonts w:ascii="宋体" w:hAnsi="宋体" w:cs="宋体"/>
          <w:b/>
          <w:bCs/>
          <w:color w:val="auto"/>
          <w:sz w:val="28"/>
          <w:szCs w:val="28"/>
          <w:highlight w:val="none"/>
        </w:rPr>
      </w:pPr>
    </w:p>
    <w:p w14:paraId="018FBD93">
      <w:pPr>
        <w:pStyle w:val="199"/>
        <w:jc w:val="center"/>
        <w:rPr>
          <w:rFonts w:ascii="宋体" w:hAnsi="宋体" w:eastAsia="宋体" w:cs="宋体"/>
          <w:b/>
          <w:bCs/>
          <w:color w:val="auto"/>
          <w:spacing w:val="-20"/>
          <w:sz w:val="48"/>
          <w:szCs w:val="48"/>
          <w:highlight w:val="none"/>
        </w:rPr>
      </w:pPr>
      <w:r>
        <w:rPr>
          <w:rFonts w:hint="eastAsia" w:ascii="宋体" w:hAnsi="宋体" w:eastAsia="宋体" w:cs="宋体"/>
          <w:color w:val="auto"/>
          <w:sz w:val="24"/>
          <w:highlight w:val="none"/>
        </w:rPr>
        <w:t> </w:t>
      </w:r>
      <w:bookmarkStart w:id="7" w:name="_Toc3995"/>
    </w:p>
    <w:p w14:paraId="6DFA1E16">
      <w:pPr>
        <w:pStyle w:val="199"/>
        <w:rPr>
          <w:rFonts w:ascii="宋体" w:hAnsi="宋体" w:eastAsia="宋体" w:cs="宋体"/>
          <w:b/>
          <w:bCs/>
          <w:color w:val="auto"/>
          <w:spacing w:val="-20"/>
          <w:sz w:val="48"/>
          <w:szCs w:val="48"/>
          <w:highlight w:val="none"/>
        </w:rPr>
      </w:pPr>
    </w:p>
    <w:p w14:paraId="70DF817B">
      <w:pPr>
        <w:pStyle w:val="199"/>
        <w:jc w:val="center"/>
        <w:rPr>
          <w:rFonts w:ascii="宋体" w:hAnsi="宋体" w:eastAsia="宋体" w:cs="宋体"/>
          <w:b/>
          <w:bCs/>
          <w:color w:val="auto"/>
          <w:spacing w:val="-20"/>
          <w:sz w:val="48"/>
          <w:szCs w:val="48"/>
          <w:highlight w:val="none"/>
        </w:rPr>
      </w:pPr>
    </w:p>
    <w:p w14:paraId="5146FBAE">
      <w:pPr>
        <w:pStyle w:val="199"/>
        <w:jc w:val="center"/>
        <w:rPr>
          <w:rFonts w:ascii="宋体" w:hAnsi="宋体" w:eastAsia="宋体" w:cs="宋体"/>
          <w:b/>
          <w:bCs/>
          <w:color w:val="auto"/>
          <w:spacing w:val="-20"/>
          <w:sz w:val="48"/>
          <w:szCs w:val="48"/>
          <w:highlight w:val="none"/>
        </w:rPr>
      </w:pPr>
    </w:p>
    <w:bookmarkEnd w:id="7"/>
    <w:p w14:paraId="28B18322">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color w:val="auto"/>
          <w:highlight w:val="none"/>
        </w:rPr>
      </w:pPr>
      <w:r>
        <w:rPr>
          <w:rFonts w:hint="eastAsia" w:ascii="宋体" w:hAnsi="宋体" w:cs="宋体"/>
          <w:color w:val="auto"/>
          <w:sz w:val="24"/>
          <w:highlight w:val="none"/>
        </w:rPr>
        <w:t> </w:t>
      </w:r>
    </w:p>
    <w:p w14:paraId="6B8F3BC8">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color w:val="auto"/>
          <w:highlight w:val="none"/>
        </w:rPr>
      </w:pPr>
      <w:r>
        <w:rPr>
          <w:rFonts w:hint="eastAsia" w:ascii="宋体" w:hAnsi="宋体" w:cs="宋体"/>
          <w:color w:val="auto"/>
          <w:sz w:val="24"/>
          <w:highlight w:val="none"/>
        </w:rPr>
        <w:t>（全文完）</w:t>
      </w:r>
    </w:p>
    <w:p w14:paraId="03ECF4C2">
      <w:pPr>
        <w:spacing w:line="500" w:lineRule="exact"/>
        <w:rPr>
          <w:rFonts w:ascii="宋体" w:hAnsi="宋体" w:cs="宋体"/>
          <w:color w:val="auto"/>
          <w:sz w:val="24"/>
          <w:highlight w:val="none"/>
        </w:rPr>
      </w:pPr>
    </w:p>
    <w:sectPr>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roma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仿宋_GB2312">
    <w:panose1 w:val="02010609030101010101"/>
    <w:charset w:val="86"/>
    <w:family w:val="roma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79FD9">
    <w:pPr>
      <w:tabs>
        <w:tab w:val="center" w:pos="4153"/>
        <w:tab w:val="right" w:pos="8306"/>
      </w:tabs>
      <w:spacing w:after="160" w:line="278" w:lineRule="auto"/>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A52A">
    <w:pPr>
      <w:pStyle w:val="205"/>
    </w:pPr>
    <w:r>
      <mc:AlternateContent>
        <mc:Choice Requires="wps">
          <w:drawing>
            <wp:anchor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7621" cy="325561"/>
                      </a:xfrm>
                      <a:prstGeom prst="rect">
                        <a:avLst/>
                      </a:prstGeom>
                      <a:noFill/>
                      <a:ln>
                        <a:noFill/>
                      </a:ln>
                    </wps:spPr>
                    <wps:txbx>
                      <w:txbxContent>
                        <w:p w14:paraId="683098A3">
                          <w:pPr>
                            <w:pStyle w:val="205"/>
                            <w:tabs>
                              <w:tab w:val="clear" w:pos="7143"/>
                              <w:tab w:val="clear" w:pos="14287"/>
                            </w:tabs>
                          </w:pPr>
                        </w:p>
                        <w:p w14:paraId="1F6FD341"/>
                      </w:txbxContent>
                    </wps:txbx>
                    <wps:bodyPr wrap="none" lIns="0" tIns="0" rIns="0" bIns="0" upright="1">
                      <a:spAutoFit/>
                    </wps:bodyPr>
                  </wps:wsp>
                </a:graphicData>
              </a:graphic>
            </wp:anchor>
          </w:drawing>
        </mc:Choice>
        <mc:Fallback>
          <w:pict>
            <v:shape id="_x0000_s1026" o:spid="_x0000_s1026" o:spt="202" type="#_x0000_t202" style="position:absolute;left:0pt;margin-left:192.2pt;margin-top:-0.65pt;height:144pt;width:144pt;mso-position-horizontal-relative:margin;mso-wrap-style:none;z-index:251659264;mso-width-relative:page;mso-height-relative:page;" filled="f" stroked="f" coordsize="21600,21600" o:gfxdata="UEsDBAoAAAAAAIdO4kAAAAAAAAAAAAAAAAAEAAAAZHJzL1BLAwQUAAAACACHTuJA2lWq09cAAAAK&#10;AQAADwAAAGRycy9kb3ducmV2LnhtbE2PPU/DMBCGdyT+g3VIbK2TtEqikEuHSixsFITUzY2vcYQ/&#10;IttNk3+PmWC8u0fvPW97WIxmM/kwOouQbzNgZHsnRzsgfH68bmpgIQorhXaWEFYKcOgeH1rRSHe3&#10;7zSf4sBSiA2NQFAxTg3noVdkRNi6iWy6XZ03IqbRD1x6cU/hRvMiy0puxGjTByUmOirqv083g1At&#10;X46mQEc6X+feq3Gt9duK+PyUZy/AIi3xD4Zf/aQOXXK6uJuVgWmEXb3fJxRhk++AJaCsirS4IBR1&#10;WQHvWv6/QvcDUEsDBBQAAAAIAIdO4kB4wURi1gEAAKQDAAAOAAAAZHJzL2Uyb0RvYy54bWytU02u&#10;0zAQ3iNxB8t7mrboFRQ1fQJVRUj8SQ8O4DpOY8n2WB63SS8AN2DFhj3n6jne2EkKPDZvwcYajyff&#10;fN83k/Vtbw07qYAaXMUXszlnykmotTtU/Mvn3bOXnGEUrhYGnKr4WSG/3Tx9su58qZbQgqlVYATi&#10;sOx8xdsYfVkUKFtlBc7AK0ePDQQrIl3DoaiD6AjdmmI5n6+KDkLtA0iFSNnt8MhHxPAYQGgaLdUW&#10;5NEqFwfUoIyIJAlb7ZFvMtumUTJ+bBpUkZmKk9KYT2pC8T6dxWYtykMQvtVypCAeQ+GBJiu0o6ZX&#10;qK2Igh2D/gfKahkAoYkzCbYYhGRHSMVi/sCbu1Z4lbWQ1eivpuP/g5UfTp8C0zVtAmdOWBr45fu3&#10;y49fl59f2SLZ03ksqerOU13sX0OfSsc8puS+ew81fSeOEbIHfRNs8oLUMaomq89Xq1UfmaTk6sVq&#10;SR0lvTxf3tysMmQhyulbHzC+UWBZCioeaJAZW5zeYaTuVDqVpFYOdtqYPEzj/kpQYcoUSUaiOwiK&#10;/b4fNeyhPpOKjnag4o5WnjPz1pHFaV2mIEzBfgqOPuhDS9QWmRf6VyR/pzO31GuAHRvT8DLlcdHS&#10;dvx5z1W/f67N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pVqtPXAAAACgEAAA8AAAAAAAAAAQAg&#10;AAAAIgAAAGRycy9kb3ducmV2LnhtbFBLAQIUABQAAAAIAIdO4kB4wURi1gEAAKQDAAAOAAAAAAAA&#10;AAEAIAAAACYBAABkcnMvZTJvRG9jLnhtbFBLBQYAAAAABgAGAFkBAABuBQAAAAA=&#10;">
              <v:fill on="f" focussize="0,0"/>
              <v:stroke on="f"/>
              <v:imagedata o:title=""/>
              <o:lock v:ext="edit" aspectratio="f"/>
              <v:textbox inset="0mm,0mm,0mm,0mm" style="mso-fit-shape-to-text:t;">
                <w:txbxContent>
                  <w:p w14:paraId="683098A3">
                    <w:pPr>
                      <w:pStyle w:val="205"/>
                      <w:tabs>
                        <w:tab w:val="clear" w:pos="7143"/>
                        <w:tab w:val="clear" w:pos="14287"/>
                      </w:tabs>
                    </w:pPr>
                  </w:p>
                  <w:p w14:paraId="1F6FD341"/>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A21BD6"/>
    <w:multiLevelType w:val="multilevel"/>
    <w:tmpl w:val="11A21BD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9B0A5EB"/>
    <w:multiLevelType w:val="singleLevel"/>
    <w:tmpl w:val="29B0A5EB"/>
    <w:lvl w:ilvl="0" w:tentative="0">
      <w:start w:val="3"/>
      <w:numFmt w:val="chineseCounting"/>
      <w:suff w:val="nothing"/>
      <w:lvlText w:val="（%1）"/>
      <w:lvlJc w:val="left"/>
      <w:rPr>
        <w:rFonts w:hint="eastAsia"/>
      </w:rPr>
    </w:lvl>
  </w:abstractNum>
  <w:abstractNum w:abstractNumId="2">
    <w:nsid w:val="2AAA7129"/>
    <w:multiLevelType w:val="multilevel"/>
    <w:tmpl w:val="2AAA712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1A82EB8"/>
    <w:multiLevelType w:val="multilevel"/>
    <w:tmpl w:val="31A82EB8"/>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9717117"/>
    <w:multiLevelType w:val="multilevel"/>
    <w:tmpl w:val="3971711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9983C2C"/>
    <w:multiLevelType w:val="multilevel"/>
    <w:tmpl w:val="39983C2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C986264"/>
    <w:multiLevelType w:val="multilevel"/>
    <w:tmpl w:val="3C98626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FA61BA3"/>
    <w:multiLevelType w:val="multilevel"/>
    <w:tmpl w:val="5FA61BA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743406E"/>
    <w:multiLevelType w:val="multilevel"/>
    <w:tmpl w:val="6743406E"/>
    <w:lvl w:ilvl="0" w:tentative="0">
      <w:start w:val="1"/>
      <w:numFmt w:val="chineseCountingThousand"/>
      <w:suff w:val="nothing"/>
      <w:lvlText w:val="第%1章  "/>
      <w:lvlJc w:val="left"/>
      <w:pPr>
        <w:ind w:left="3119" w:firstLine="0"/>
      </w:pPr>
      <w:rPr>
        <w:rFonts w:hint="eastAsia"/>
      </w:rPr>
    </w:lvl>
    <w:lvl w:ilvl="1" w:tentative="0">
      <w:start w:val="1"/>
      <w:numFmt w:val="none"/>
      <w:suff w:val="nothing"/>
      <w:lvlText w:val=""/>
      <w:lvlJc w:val="left"/>
      <w:pPr>
        <w:ind w:left="-2520" w:firstLine="0"/>
      </w:pPr>
      <w:rPr>
        <w:rFonts w:hint="eastAsia"/>
      </w:rPr>
    </w:lvl>
    <w:lvl w:ilvl="2" w:tentative="0">
      <w:start w:val="1"/>
      <w:numFmt w:val="upperRoman"/>
      <w:lvlText w:val="%3."/>
      <w:lvlJc w:val="left"/>
      <w:pPr>
        <w:tabs>
          <w:tab w:val="left" w:pos="-2100"/>
        </w:tabs>
        <w:ind w:left="-2100" w:hanging="420"/>
      </w:pPr>
      <w:rPr>
        <w:rFonts w:hint="eastAsia"/>
      </w:rPr>
    </w:lvl>
    <w:lvl w:ilvl="3" w:tentative="0">
      <w:start w:val="1"/>
      <w:numFmt w:val="none"/>
      <w:suff w:val="nothing"/>
      <w:lvlText w:val=""/>
      <w:lvlJc w:val="left"/>
      <w:pPr>
        <w:ind w:left="-2520" w:firstLine="0"/>
      </w:pPr>
      <w:rPr>
        <w:rFonts w:hint="eastAsia"/>
      </w:rPr>
    </w:lvl>
    <w:lvl w:ilvl="4" w:tentative="0">
      <w:start w:val="1"/>
      <w:numFmt w:val="none"/>
      <w:suff w:val="nothing"/>
      <w:lvlText w:val=""/>
      <w:lvlJc w:val="left"/>
      <w:pPr>
        <w:ind w:left="-2520" w:firstLine="0"/>
      </w:pPr>
      <w:rPr>
        <w:rFonts w:hint="eastAsia"/>
      </w:rPr>
    </w:lvl>
    <w:lvl w:ilvl="5" w:tentative="0">
      <w:start w:val="1"/>
      <w:numFmt w:val="none"/>
      <w:suff w:val="nothing"/>
      <w:lvlText w:val=""/>
      <w:lvlJc w:val="left"/>
      <w:pPr>
        <w:ind w:left="-2520" w:firstLine="0"/>
      </w:pPr>
      <w:rPr>
        <w:rFonts w:hint="eastAsia"/>
      </w:rPr>
    </w:lvl>
    <w:lvl w:ilvl="6" w:tentative="0">
      <w:start w:val="1"/>
      <w:numFmt w:val="none"/>
      <w:suff w:val="nothing"/>
      <w:lvlText w:val=""/>
      <w:lvlJc w:val="left"/>
      <w:pPr>
        <w:ind w:left="-2520" w:firstLine="0"/>
      </w:pPr>
      <w:rPr>
        <w:rFonts w:hint="eastAsia"/>
      </w:rPr>
    </w:lvl>
    <w:lvl w:ilvl="7" w:tentative="0">
      <w:start w:val="1"/>
      <w:numFmt w:val="none"/>
      <w:suff w:val="nothing"/>
      <w:lvlText w:val=""/>
      <w:lvlJc w:val="left"/>
      <w:pPr>
        <w:ind w:left="-2520" w:firstLine="0"/>
      </w:pPr>
      <w:rPr>
        <w:rFonts w:hint="eastAsia"/>
      </w:rPr>
    </w:lvl>
    <w:lvl w:ilvl="8" w:tentative="0">
      <w:start w:val="1"/>
      <w:numFmt w:val="none"/>
      <w:suff w:val="nothing"/>
      <w:lvlText w:val=""/>
      <w:lvlJc w:val="left"/>
      <w:pPr>
        <w:ind w:left="-2520" w:firstLine="0"/>
      </w:pPr>
      <w:rPr>
        <w:rFonts w:hint="eastAsia"/>
      </w:rPr>
    </w:lvl>
  </w:abstractNum>
  <w:abstractNum w:abstractNumId="9">
    <w:nsid w:val="6B4AFC92"/>
    <w:multiLevelType w:val="singleLevel"/>
    <w:tmpl w:val="6B4AFC92"/>
    <w:lvl w:ilvl="0" w:tentative="0">
      <w:start w:val="1"/>
      <w:numFmt w:val="decimal"/>
      <w:suff w:val="nothing"/>
      <w:lvlText w:val="%1、"/>
      <w:lvlJc w:val="left"/>
    </w:lvl>
  </w:abstractNum>
  <w:num w:numId="1">
    <w:abstractNumId w:val="1"/>
  </w:num>
  <w:num w:numId="2">
    <w:abstractNumId w:val="9"/>
  </w:num>
  <w:num w:numId="3">
    <w:abstractNumId w:val="8"/>
  </w:num>
  <w:num w:numId="4">
    <w:abstractNumId w:val="4"/>
  </w:num>
  <w:num w:numId="5">
    <w:abstractNumId w:val="5"/>
  </w:num>
  <w:num w:numId="6">
    <w:abstractNumId w:val="6"/>
  </w:num>
  <w:num w:numId="7">
    <w:abstractNumId w:val="3"/>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559"/>
    <w:rsid w:val="000151C2"/>
    <w:rsid w:val="00064702"/>
    <w:rsid w:val="00095031"/>
    <w:rsid w:val="00163810"/>
    <w:rsid w:val="001751B6"/>
    <w:rsid w:val="001770FB"/>
    <w:rsid w:val="00177B94"/>
    <w:rsid w:val="0027114E"/>
    <w:rsid w:val="002762BD"/>
    <w:rsid w:val="00297ED9"/>
    <w:rsid w:val="00332C34"/>
    <w:rsid w:val="003A15CC"/>
    <w:rsid w:val="003C2559"/>
    <w:rsid w:val="004446B4"/>
    <w:rsid w:val="004870F1"/>
    <w:rsid w:val="004B7474"/>
    <w:rsid w:val="004F73D2"/>
    <w:rsid w:val="00555DF4"/>
    <w:rsid w:val="0058523E"/>
    <w:rsid w:val="00663A7B"/>
    <w:rsid w:val="00686B83"/>
    <w:rsid w:val="0068722E"/>
    <w:rsid w:val="00767F1D"/>
    <w:rsid w:val="0082608D"/>
    <w:rsid w:val="00843C56"/>
    <w:rsid w:val="008D077C"/>
    <w:rsid w:val="00997D30"/>
    <w:rsid w:val="009E11C9"/>
    <w:rsid w:val="00A4148A"/>
    <w:rsid w:val="00B149F9"/>
    <w:rsid w:val="00B97D34"/>
    <w:rsid w:val="00D13BE3"/>
    <w:rsid w:val="00DA7A55"/>
    <w:rsid w:val="00E121CD"/>
    <w:rsid w:val="00ED0416"/>
    <w:rsid w:val="00F13D61"/>
    <w:rsid w:val="00F92BA9"/>
    <w:rsid w:val="00FE1F27"/>
    <w:rsid w:val="00FE5E68"/>
    <w:rsid w:val="010818DA"/>
    <w:rsid w:val="01125CD1"/>
    <w:rsid w:val="01276B70"/>
    <w:rsid w:val="01377DE3"/>
    <w:rsid w:val="01F82835"/>
    <w:rsid w:val="02104022"/>
    <w:rsid w:val="021C2D46"/>
    <w:rsid w:val="021D04ED"/>
    <w:rsid w:val="023B31B5"/>
    <w:rsid w:val="025517E0"/>
    <w:rsid w:val="02886073"/>
    <w:rsid w:val="02B726F0"/>
    <w:rsid w:val="02BC028B"/>
    <w:rsid w:val="02D36DFE"/>
    <w:rsid w:val="030165DF"/>
    <w:rsid w:val="032720D3"/>
    <w:rsid w:val="035E439E"/>
    <w:rsid w:val="03647262"/>
    <w:rsid w:val="03845E64"/>
    <w:rsid w:val="039B5B6E"/>
    <w:rsid w:val="03AE0B18"/>
    <w:rsid w:val="03CE35CB"/>
    <w:rsid w:val="03CF104D"/>
    <w:rsid w:val="03F108B1"/>
    <w:rsid w:val="04071455"/>
    <w:rsid w:val="042711AF"/>
    <w:rsid w:val="04456A8D"/>
    <w:rsid w:val="04581CB1"/>
    <w:rsid w:val="04936A8D"/>
    <w:rsid w:val="04A05F2B"/>
    <w:rsid w:val="04AE49D9"/>
    <w:rsid w:val="04B67A3C"/>
    <w:rsid w:val="04BE2ED4"/>
    <w:rsid w:val="05253B7D"/>
    <w:rsid w:val="0570551B"/>
    <w:rsid w:val="05802F92"/>
    <w:rsid w:val="058D3AEF"/>
    <w:rsid w:val="05C40203"/>
    <w:rsid w:val="05CF5FA2"/>
    <w:rsid w:val="05DE1D42"/>
    <w:rsid w:val="060A3E6C"/>
    <w:rsid w:val="061B2F96"/>
    <w:rsid w:val="063517BC"/>
    <w:rsid w:val="064B3F05"/>
    <w:rsid w:val="0663432D"/>
    <w:rsid w:val="0676641E"/>
    <w:rsid w:val="06C70A28"/>
    <w:rsid w:val="06E67100"/>
    <w:rsid w:val="06EF3CF2"/>
    <w:rsid w:val="070E517A"/>
    <w:rsid w:val="072365A6"/>
    <w:rsid w:val="074A3B33"/>
    <w:rsid w:val="07554285"/>
    <w:rsid w:val="07730866"/>
    <w:rsid w:val="077B5E33"/>
    <w:rsid w:val="07910120"/>
    <w:rsid w:val="07A35DE8"/>
    <w:rsid w:val="07AA2823"/>
    <w:rsid w:val="07AD40C1"/>
    <w:rsid w:val="07E164C2"/>
    <w:rsid w:val="07E61182"/>
    <w:rsid w:val="07F40893"/>
    <w:rsid w:val="07F84CC7"/>
    <w:rsid w:val="0802526E"/>
    <w:rsid w:val="08776E2A"/>
    <w:rsid w:val="089F7EAE"/>
    <w:rsid w:val="08A460BD"/>
    <w:rsid w:val="08B90B6C"/>
    <w:rsid w:val="0924721E"/>
    <w:rsid w:val="09337EA7"/>
    <w:rsid w:val="093B648E"/>
    <w:rsid w:val="095C586C"/>
    <w:rsid w:val="09644C54"/>
    <w:rsid w:val="0971744B"/>
    <w:rsid w:val="098558CE"/>
    <w:rsid w:val="09907766"/>
    <w:rsid w:val="09960EC9"/>
    <w:rsid w:val="09A6526C"/>
    <w:rsid w:val="09C30A83"/>
    <w:rsid w:val="09D12C34"/>
    <w:rsid w:val="0A020270"/>
    <w:rsid w:val="0A150211"/>
    <w:rsid w:val="0A1B2110"/>
    <w:rsid w:val="0A315478"/>
    <w:rsid w:val="0A382368"/>
    <w:rsid w:val="0A4A3E4A"/>
    <w:rsid w:val="0A537CD6"/>
    <w:rsid w:val="0A796F3D"/>
    <w:rsid w:val="0A7F7F97"/>
    <w:rsid w:val="0AA51086"/>
    <w:rsid w:val="0AC82825"/>
    <w:rsid w:val="0ACE4A7B"/>
    <w:rsid w:val="0ADB0F46"/>
    <w:rsid w:val="0ADE5034"/>
    <w:rsid w:val="0AF012B1"/>
    <w:rsid w:val="0B4D32E2"/>
    <w:rsid w:val="0B621DBE"/>
    <w:rsid w:val="0B705B32"/>
    <w:rsid w:val="0BC37AA3"/>
    <w:rsid w:val="0BD87233"/>
    <w:rsid w:val="0BE8391A"/>
    <w:rsid w:val="0C036A44"/>
    <w:rsid w:val="0C0D2EFB"/>
    <w:rsid w:val="0C2272F9"/>
    <w:rsid w:val="0C26247C"/>
    <w:rsid w:val="0C756B33"/>
    <w:rsid w:val="0CB657C6"/>
    <w:rsid w:val="0CE3721D"/>
    <w:rsid w:val="0D150EFF"/>
    <w:rsid w:val="0D1D2322"/>
    <w:rsid w:val="0D3A7EF6"/>
    <w:rsid w:val="0D4903E8"/>
    <w:rsid w:val="0D4926FC"/>
    <w:rsid w:val="0D58062B"/>
    <w:rsid w:val="0D705975"/>
    <w:rsid w:val="0DD12A7C"/>
    <w:rsid w:val="0DDC0C7E"/>
    <w:rsid w:val="0E1529C0"/>
    <w:rsid w:val="0E1D7BE7"/>
    <w:rsid w:val="0E3746E5"/>
    <w:rsid w:val="0E5A03D3"/>
    <w:rsid w:val="0E5E4C55"/>
    <w:rsid w:val="0E7E76D7"/>
    <w:rsid w:val="0E8D066C"/>
    <w:rsid w:val="0E8F62CF"/>
    <w:rsid w:val="0E9744DF"/>
    <w:rsid w:val="0EAB307B"/>
    <w:rsid w:val="0EDB5039"/>
    <w:rsid w:val="0EE20797"/>
    <w:rsid w:val="0EF953BB"/>
    <w:rsid w:val="0F3A1586"/>
    <w:rsid w:val="0F586482"/>
    <w:rsid w:val="0F5C08A7"/>
    <w:rsid w:val="0F8B0672"/>
    <w:rsid w:val="0F8B3C4E"/>
    <w:rsid w:val="0FAB0EE6"/>
    <w:rsid w:val="0FC24482"/>
    <w:rsid w:val="0FFB2A86"/>
    <w:rsid w:val="0FFD2A02"/>
    <w:rsid w:val="101827D7"/>
    <w:rsid w:val="102D2243"/>
    <w:rsid w:val="1034712E"/>
    <w:rsid w:val="106F2315"/>
    <w:rsid w:val="10714F64"/>
    <w:rsid w:val="10953945"/>
    <w:rsid w:val="10B62239"/>
    <w:rsid w:val="111D2249"/>
    <w:rsid w:val="113A7EC2"/>
    <w:rsid w:val="11586AA0"/>
    <w:rsid w:val="116752E1"/>
    <w:rsid w:val="11916802"/>
    <w:rsid w:val="11D17501"/>
    <w:rsid w:val="11E04BA3"/>
    <w:rsid w:val="11E9739F"/>
    <w:rsid w:val="121E634A"/>
    <w:rsid w:val="128819B3"/>
    <w:rsid w:val="12FE3A23"/>
    <w:rsid w:val="13062BC8"/>
    <w:rsid w:val="132B4F6F"/>
    <w:rsid w:val="133A558A"/>
    <w:rsid w:val="13725213"/>
    <w:rsid w:val="13794E21"/>
    <w:rsid w:val="13B62550"/>
    <w:rsid w:val="13C46A1B"/>
    <w:rsid w:val="14116595"/>
    <w:rsid w:val="1429042A"/>
    <w:rsid w:val="14382F65"/>
    <w:rsid w:val="145204CA"/>
    <w:rsid w:val="1455615A"/>
    <w:rsid w:val="1488530B"/>
    <w:rsid w:val="149A1421"/>
    <w:rsid w:val="14A059E8"/>
    <w:rsid w:val="14B71AE8"/>
    <w:rsid w:val="14FF6402"/>
    <w:rsid w:val="1510089B"/>
    <w:rsid w:val="15170225"/>
    <w:rsid w:val="152560EE"/>
    <w:rsid w:val="15823158"/>
    <w:rsid w:val="15973CBB"/>
    <w:rsid w:val="15A62093"/>
    <w:rsid w:val="15B87BF6"/>
    <w:rsid w:val="15D232F3"/>
    <w:rsid w:val="15E0280E"/>
    <w:rsid w:val="161B48EC"/>
    <w:rsid w:val="164108EA"/>
    <w:rsid w:val="166945BC"/>
    <w:rsid w:val="169A48DB"/>
    <w:rsid w:val="16B56110"/>
    <w:rsid w:val="16BD6EA5"/>
    <w:rsid w:val="16D71C8D"/>
    <w:rsid w:val="16E96798"/>
    <w:rsid w:val="16FC4BC3"/>
    <w:rsid w:val="16FF3949"/>
    <w:rsid w:val="17215F32"/>
    <w:rsid w:val="17440408"/>
    <w:rsid w:val="17471E3D"/>
    <w:rsid w:val="177634F9"/>
    <w:rsid w:val="177E3384"/>
    <w:rsid w:val="1782764E"/>
    <w:rsid w:val="178C3CF3"/>
    <w:rsid w:val="179441A1"/>
    <w:rsid w:val="17AE3C6A"/>
    <w:rsid w:val="17BC7EB1"/>
    <w:rsid w:val="17C53697"/>
    <w:rsid w:val="17D411F6"/>
    <w:rsid w:val="17EF6844"/>
    <w:rsid w:val="18203CBA"/>
    <w:rsid w:val="18224C51"/>
    <w:rsid w:val="18344ED0"/>
    <w:rsid w:val="18562404"/>
    <w:rsid w:val="1860503F"/>
    <w:rsid w:val="187A52B2"/>
    <w:rsid w:val="18A1557C"/>
    <w:rsid w:val="18AC38B1"/>
    <w:rsid w:val="19112C17"/>
    <w:rsid w:val="1926749B"/>
    <w:rsid w:val="19274C9F"/>
    <w:rsid w:val="194400EC"/>
    <w:rsid w:val="198F3627"/>
    <w:rsid w:val="19A30E80"/>
    <w:rsid w:val="19D47954"/>
    <w:rsid w:val="19EC54DE"/>
    <w:rsid w:val="19FB515A"/>
    <w:rsid w:val="1A0A00C9"/>
    <w:rsid w:val="1A1D0C33"/>
    <w:rsid w:val="1A1F7416"/>
    <w:rsid w:val="1A393593"/>
    <w:rsid w:val="1A5D3725"/>
    <w:rsid w:val="1A6501D4"/>
    <w:rsid w:val="1A6A2B60"/>
    <w:rsid w:val="1A907657"/>
    <w:rsid w:val="1AAC5474"/>
    <w:rsid w:val="1AC35C7E"/>
    <w:rsid w:val="1B0818E3"/>
    <w:rsid w:val="1B3175B6"/>
    <w:rsid w:val="1B336D52"/>
    <w:rsid w:val="1B4B5F8C"/>
    <w:rsid w:val="1B645E57"/>
    <w:rsid w:val="1B6B4E4A"/>
    <w:rsid w:val="1B77677D"/>
    <w:rsid w:val="1B973FCA"/>
    <w:rsid w:val="1BB14CE4"/>
    <w:rsid w:val="1BBF0AEC"/>
    <w:rsid w:val="1BDB13AF"/>
    <w:rsid w:val="1BE14027"/>
    <w:rsid w:val="1C085913"/>
    <w:rsid w:val="1C1B6428"/>
    <w:rsid w:val="1C4166CB"/>
    <w:rsid w:val="1C46636E"/>
    <w:rsid w:val="1C4A5F2B"/>
    <w:rsid w:val="1C726F10"/>
    <w:rsid w:val="1C7339BB"/>
    <w:rsid w:val="1CB96233"/>
    <w:rsid w:val="1CD22091"/>
    <w:rsid w:val="1CE86CF0"/>
    <w:rsid w:val="1D534B11"/>
    <w:rsid w:val="1D6B23F8"/>
    <w:rsid w:val="1DE56464"/>
    <w:rsid w:val="1DF06C1D"/>
    <w:rsid w:val="1DF2476C"/>
    <w:rsid w:val="1E05210A"/>
    <w:rsid w:val="1E0C793C"/>
    <w:rsid w:val="1E2702D2"/>
    <w:rsid w:val="1E3E3F2B"/>
    <w:rsid w:val="1E42510C"/>
    <w:rsid w:val="1E952DCB"/>
    <w:rsid w:val="1EB20A0C"/>
    <w:rsid w:val="1F176F63"/>
    <w:rsid w:val="1F62533A"/>
    <w:rsid w:val="1F71684E"/>
    <w:rsid w:val="1F9B0AFC"/>
    <w:rsid w:val="1FB042F7"/>
    <w:rsid w:val="1FB77434"/>
    <w:rsid w:val="1FDC3EDB"/>
    <w:rsid w:val="20190339"/>
    <w:rsid w:val="20206EBD"/>
    <w:rsid w:val="202C459A"/>
    <w:rsid w:val="202D1D4F"/>
    <w:rsid w:val="207D68CF"/>
    <w:rsid w:val="20B91413"/>
    <w:rsid w:val="20C7334A"/>
    <w:rsid w:val="20CD0474"/>
    <w:rsid w:val="20EC1D64"/>
    <w:rsid w:val="20F85F56"/>
    <w:rsid w:val="2105677E"/>
    <w:rsid w:val="210851D5"/>
    <w:rsid w:val="2129610F"/>
    <w:rsid w:val="21520CB8"/>
    <w:rsid w:val="215A451A"/>
    <w:rsid w:val="21771570"/>
    <w:rsid w:val="2178332E"/>
    <w:rsid w:val="21F77636"/>
    <w:rsid w:val="2253411A"/>
    <w:rsid w:val="226F2A0B"/>
    <w:rsid w:val="22806046"/>
    <w:rsid w:val="22E62DE7"/>
    <w:rsid w:val="230279FC"/>
    <w:rsid w:val="235042D2"/>
    <w:rsid w:val="23597A57"/>
    <w:rsid w:val="2361109A"/>
    <w:rsid w:val="23614286"/>
    <w:rsid w:val="23750B7D"/>
    <w:rsid w:val="23754E42"/>
    <w:rsid w:val="23D8020A"/>
    <w:rsid w:val="23DB313E"/>
    <w:rsid w:val="23F71F0D"/>
    <w:rsid w:val="24092228"/>
    <w:rsid w:val="24232F92"/>
    <w:rsid w:val="24377A53"/>
    <w:rsid w:val="24406597"/>
    <w:rsid w:val="24480969"/>
    <w:rsid w:val="248D614E"/>
    <w:rsid w:val="249A3FC5"/>
    <w:rsid w:val="249E6E14"/>
    <w:rsid w:val="24B14D99"/>
    <w:rsid w:val="24DB0068"/>
    <w:rsid w:val="24E52C95"/>
    <w:rsid w:val="24F2272A"/>
    <w:rsid w:val="24F9229C"/>
    <w:rsid w:val="25074C4E"/>
    <w:rsid w:val="25496D80"/>
    <w:rsid w:val="258B0B59"/>
    <w:rsid w:val="25C43EAF"/>
    <w:rsid w:val="2605522E"/>
    <w:rsid w:val="262E4E62"/>
    <w:rsid w:val="263A6B0D"/>
    <w:rsid w:val="26527EB6"/>
    <w:rsid w:val="26773BAB"/>
    <w:rsid w:val="268B2E47"/>
    <w:rsid w:val="26E07D57"/>
    <w:rsid w:val="26FE0422"/>
    <w:rsid w:val="270B2978"/>
    <w:rsid w:val="27421CD9"/>
    <w:rsid w:val="27A44C59"/>
    <w:rsid w:val="27B60CB4"/>
    <w:rsid w:val="27DA63B5"/>
    <w:rsid w:val="27E03A88"/>
    <w:rsid w:val="27F92A22"/>
    <w:rsid w:val="283B0F0D"/>
    <w:rsid w:val="285F37E8"/>
    <w:rsid w:val="2861114D"/>
    <w:rsid w:val="28BF4190"/>
    <w:rsid w:val="28C30E7C"/>
    <w:rsid w:val="28D82BB7"/>
    <w:rsid w:val="28F33BD2"/>
    <w:rsid w:val="291E3943"/>
    <w:rsid w:val="29231FDE"/>
    <w:rsid w:val="296163D2"/>
    <w:rsid w:val="29634188"/>
    <w:rsid w:val="296E14AB"/>
    <w:rsid w:val="29944785"/>
    <w:rsid w:val="2996455E"/>
    <w:rsid w:val="29A9603F"/>
    <w:rsid w:val="29BA42E1"/>
    <w:rsid w:val="29FF0355"/>
    <w:rsid w:val="2A0517FE"/>
    <w:rsid w:val="2A5966F6"/>
    <w:rsid w:val="2A973379"/>
    <w:rsid w:val="2A9E2C31"/>
    <w:rsid w:val="2AAA4765"/>
    <w:rsid w:val="2AB10EF8"/>
    <w:rsid w:val="2ABE3D6C"/>
    <w:rsid w:val="2AC62C21"/>
    <w:rsid w:val="2AC86221"/>
    <w:rsid w:val="2ACF41CB"/>
    <w:rsid w:val="2AD34B89"/>
    <w:rsid w:val="2AD61B25"/>
    <w:rsid w:val="2AE42707"/>
    <w:rsid w:val="2AEF5813"/>
    <w:rsid w:val="2AFE23BA"/>
    <w:rsid w:val="2B2E5A79"/>
    <w:rsid w:val="2B484586"/>
    <w:rsid w:val="2B6D7ACB"/>
    <w:rsid w:val="2BC76C50"/>
    <w:rsid w:val="2C2603E8"/>
    <w:rsid w:val="2C575E0A"/>
    <w:rsid w:val="2C5C383D"/>
    <w:rsid w:val="2C6941AB"/>
    <w:rsid w:val="2C9022C0"/>
    <w:rsid w:val="2C9C1FAD"/>
    <w:rsid w:val="2CCB4896"/>
    <w:rsid w:val="2CE91BBE"/>
    <w:rsid w:val="2CF11D9F"/>
    <w:rsid w:val="2D1B6179"/>
    <w:rsid w:val="2D313B35"/>
    <w:rsid w:val="2D6F57F1"/>
    <w:rsid w:val="2D7071B2"/>
    <w:rsid w:val="2D9B0395"/>
    <w:rsid w:val="2DB21DFC"/>
    <w:rsid w:val="2DD613CD"/>
    <w:rsid w:val="2E026666"/>
    <w:rsid w:val="2E093F97"/>
    <w:rsid w:val="2E0B103F"/>
    <w:rsid w:val="2E1D3479"/>
    <w:rsid w:val="2E450B18"/>
    <w:rsid w:val="2E4C78E1"/>
    <w:rsid w:val="2E884DBD"/>
    <w:rsid w:val="2E914DCC"/>
    <w:rsid w:val="2E974DA5"/>
    <w:rsid w:val="2EC95EAD"/>
    <w:rsid w:val="2F6173BC"/>
    <w:rsid w:val="2FA06136"/>
    <w:rsid w:val="2FD00438"/>
    <w:rsid w:val="2FF4615F"/>
    <w:rsid w:val="30004E27"/>
    <w:rsid w:val="30045057"/>
    <w:rsid w:val="30145050"/>
    <w:rsid w:val="308243AA"/>
    <w:rsid w:val="309D288B"/>
    <w:rsid w:val="30A04ED5"/>
    <w:rsid w:val="30A957E4"/>
    <w:rsid w:val="30C419B0"/>
    <w:rsid w:val="30C43E10"/>
    <w:rsid w:val="312B1A2F"/>
    <w:rsid w:val="314F5556"/>
    <w:rsid w:val="31A40B2C"/>
    <w:rsid w:val="31A70FCC"/>
    <w:rsid w:val="31CC0DBF"/>
    <w:rsid w:val="31D837E0"/>
    <w:rsid w:val="322F554F"/>
    <w:rsid w:val="3234519D"/>
    <w:rsid w:val="32781A27"/>
    <w:rsid w:val="32855FEF"/>
    <w:rsid w:val="32A519E9"/>
    <w:rsid w:val="32D12F59"/>
    <w:rsid w:val="33256AA4"/>
    <w:rsid w:val="33421868"/>
    <w:rsid w:val="33B76EFF"/>
    <w:rsid w:val="33D3620D"/>
    <w:rsid w:val="33FF00E5"/>
    <w:rsid w:val="34125CBE"/>
    <w:rsid w:val="341B2F70"/>
    <w:rsid w:val="34207390"/>
    <w:rsid w:val="34297002"/>
    <w:rsid w:val="34B12B6E"/>
    <w:rsid w:val="34B92C7C"/>
    <w:rsid w:val="34C742C9"/>
    <w:rsid w:val="35066A3B"/>
    <w:rsid w:val="35134CB4"/>
    <w:rsid w:val="353D0DA9"/>
    <w:rsid w:val="355D18A7"/>
    <w:rsid w:val="356957E2"/>
    <w:rsid w:val="35F55C54"/>
    <w:rsid w:val="361C4318"/>
    <w:rsid w:val="36300FF3"/>
    <w:rsid w:val="3680026F"/>
    <w:rsid w:val="368667F5"/>
    <w:rsid w:val="36CA5847"/>
    <w:rsid w:val="36F15DA8"/>
    <w:rsid w:val="37144D14"/>
    <w:rsid w:val="371511B8"/>
    <w:rsid w:val="3744384B"/>
    <w:rsid w:val="375A7528"/>
    <w:rsid w:val="37617167"/>
    <w:rsid w:val="3779492B"/>
    <w:rsid w:val="379245B6"/>
    <w:rsid w:val="37A543D8"/>
    <w:rsid w:val="37D10FD6"/>
    <w:rsid w:val="37F51C38"/>
    <w:rsid w:val="382E3037"/>
    <w:rsid w:val="38635F53"/>
    <w:rsid w:val="38E32508"/>
    <w:rsid w:val="39352527"/>
    <w:rsid w:val="39550757"/>
    <w:rsid w:val="395D3729"/>
    <w:rsid w:val="39964B88"/>
    <w:rsid w:val="39DC3206"/>
    <w:rsid w:val="39F96B6F"/>
    <w:rsid w:val="3A0C7A49"/>
    <w:rsid w:val="3A125E82"/>
    <w:rsid w:val="3A2868D0"/>
    <w:rsid w:val="3A2C2AFD"/>
    <w:rsid w:val="3A43276F"/>
    <w:rsid w:val="3A4D2A17"/>
    <w:rsid w:val="3A5938B0"/>
    <w:rsid w:val="3A61310D"/>
    <w:rsid w:val="3A684814"/>
    <w:rsid w:val="3ACD1DA9"/>
    <w:rsid w:val="3AD81706"/>
    <w:rsid w:val="3AED5A53"/>
    <w:rsid w:val="3B4B0B08"/>
    <w:rsid w:val="3B5F50F7"/>
    <w:rsid w:val="3BA37D0D"/>
    <w:rsid w:val="3BBC450D"/>
    <w:rsid w:val="3BC35573"/>
    <w:rsid w:val="3BCB109E"/>
    <w:rsid w:val="3C2E6B15"/>
    <w:rsid w:val="3CB70D55"/>
    <w:rsid w:val="3CD13DD3"/>
    <w:rsid w:val="3CD63197"/>
    <w:rsid w:val="3CF4714A"/>
    <w:rsid w:val="3D1402F5"/>
    <w:rsid w:val="3D2250D9"/>
    <w:rsid w:val="3D394CFE"/>
    <w:rsid w:val="3D6A4BBB"/>
    <w:rsid w:val="3D795F6E"/>
    <w:rsid w:val="3D9626E2"/>
    <w:rsid w:val="3DA23079"/>
    <w:rsid w:val="3DAD1DCF"/>
    <w:rsid w:val="3DC15BF5"/>
    <w:rsid w:val="3DCB6A74"/>
    <w:rsid w:val="3E0D0E3B"/>
    <w:rsid w:val="3E201758"/>
    <w:rsid w:val="3E294607"/>
    <w:rsid w:val="3E434C94"/>
    <w:rsid w:val="3E7D2C5A"/>
    <w:rsid w:val="3ECD2378"/>
    <w:rsid w:val="3EE41E0B"/>
    <w:rsid w:val="3F08319C"/>
    <w:rsid w:val="3F090CCA"/>
    <w:rsid w:val="3F140777"/>
    <w:rsid w:val="3F2C3542"/>
    <w:rsid w:val="3F995F85"/>
    <w:rsid w:val="400C1EF3"/>
    <w:rsid w:val="400C7902"/>
    <w:rsid w:val="400E6B5B"/>
    <w:rsid w:val="40265BEA"/>
    <w:rsid w:val="40751C4D"/>
    <w:rsid w:val="409E758E"/>
    <w:rsid w:val="40A46D18"/>
    <w:rsid w:val="40BA282D"/>
    <w:rsid w:val="41650F8E"/>
    <w:rsid w:val="41756B17"/>
    <w:rsid w:val="4182569C"/>
    <w:rsid w:val="419F684B"/>
    <w:rsid w:val="41AC104E"/>
    <w:rsid w:val="41B80242"/>
    <w:rsid w:val="41B97ABB"/>
    <w:rsid w:val="41BC22BD"/>
    <w:rsid w:val="41EB39C1"/>
    <w:rsid w:val="41F145CF"/>
    <w:rsid w:val="41FD0A9D"/>
    <w:rsid w:val="421303F5"/>
    <w:rsid w:val="422C30E4"/>
    <w:rsid w:val="42424E2B"/>
    <w:rsid w:val="42445981"/>
    <w:rsid w:val="425F6B7D"/>
    <w:rsid w:val="426203A0"/>
    <w:rsid w:val="42756FAE"/>
    <w:rsid w:val="427A2817"/>
    <w:rsid w:val="428B2DA1"/>
    <w:rsid w:val="42B37AD7"/>
    <w:rsid w:val="42F06ADE"/>
    <w:rsid w:val="43332D0B"/>
    <w:rsid w:val="4367385B"/>
    <w:rsid w:val="43745E58"/>
    <w:rsid w:val="43781E35"/>
    <w:rsid w:val="4379755E"/>
    <w:rsid w:val="43AD5817"/>
    <w:rsid w:val="43F30C8A"/>
    <w:rsid w:val="442944F4"/>
    <w:rsid w:val="44AD0003"/>
    <w:rsid w:val="44C24001"/>
    <w:rsid w:val="44D324F7"/>
    <w:rsid w:val="44E91E8E"/>
    <w:rsid w:val="44E977E0"/>
    <w:rsid w:val="44F80CD5"/>
    <w:rsid w:val="45140D01"/>
    <w:rsid w:val="455A6FF1"/>
    <w:rsid w:val="45B65C87"/>
    <w:rsid w:val="45B83A6E"/>
    <w:rsid w:val="46605AB0"/>
    <w:rsid w:val="469C30AA"/>
    <w:rsid w:val="46AE6F33"/>
    <w:rsid w:val="46B86E94"/>
    <w:rsid w:val="46ED44A9"/>
    <w:rsid w:val="46FA3884"/>
    <w:rsid w:val="47457D7D"/>
    <w:rsid w:val="477202D2"/>
    <w:rsid w:val="47A20E27"/>
    <w:rsid w:val="47B64355"/>
    <w:rsid w:val="47D502C0"/>
    <w:rsid w:val="48147269"/>
    <w:rsid w:val="486A0C38"/>
    <w:rsid w:val="486C0EDF"/>
    <w:rsid w:val="487F3567"/>
    <w:rsid w:val="48E63C26"/>
    <w:rsid w:val="48FF11A6"/>
    <w:rsid w:val="490D6193"/>
    <w:rsid w:val="492A6C99"/>
    <w:rsid w:val="494A4670"/>
    <w:rsid w:val="494F5429"/>
    <w:rsid w:val="49520D56"/>
    <w:rsid w:val="49646CA3"/>
    <w:rsid w:val="49654934"/>
    <w:rsid w:val="496B2EB9"/>
    <w:rsid w:val="49A314CB"/>
    <w:rsid w:val="49A56155"/>
    <w:rsid w:val="49E52EF9"/>
    <w:rsid w:val="4A225BAC"/>
    <w:rsid w:val="4A4473E5"/>
    <w:rsid w:val="4A5804BC"/>
    <w:rsid w:val="4A8E048D"/>
    <w:rsid w:val="4AD9749F"/>
    <w:rsid w:val="4AEB2504"/>
    <w:rsid w:val="4B052E99"/>
    <w:rsid w:val="4B176459"/>
    <w:rsid w:val="4B234855"/>
    <w:rsid w:val="4B42108B"/>
    <w:rsid w:val="4B590CD2"/>
    <w:rsid w:val="4B72052F"/>
    <w:rsid w:val="4B73681A"/>
    <w:rsid w:val="4B806A61"/>
    <w:rsid w:val="4B811A95"/>
    <w:rsid w:val="4BA40904"/>
    <w:rsid w:val="4BBC79FC"/>
    <w:rsid w:val="4C0A0767"/>
    <w:rsid w:val="4C0B2345"/>
    <w:rsid w:val="4C5E5E53"/>
    <w:rsid w:val="4C63256E"/>
    <w:rsid w:val="4C6D4290"/>
    <w:rsid w:val="4C9124A4"/>
    <w:rsid w:val="4C927B59"/>
    <w:rsid w:val="4CA5013F"/>
    <w:rsid w:val="4CC03374"/>
    <w:rsid w:val="4CD6771E"/>
    <w:rsid w:val="4CE0771A"/>
    <w:rsid w:val="4CE44664"/>
    <w:rsid w:val="4CEE1542"/>
    <w:rsid w:val="4CF8104A"/>
    <w:rsid w:val="4D227978"/>
    <w:rsid w:val="4D600D89"/>
    <w:rsid w:val="4D6362C5"/>
    <w:rsid w:val="4D7049C3"/>
    <w:rsid w:val="4D8D5BC8"/>
    <w:rsid w:val="4DAC6211"/>
    <w:rsid w:val="4E137927"/>
    <w:rsid w:val="4E19322E"/>
    <w:rsid w:val="4E2B47CD"/>
    <w:rsid w:val="4E2F2707"/>
    <w:rsid w:val="4E5225AA"/>
    <w:rsid w:val="4E562D6D"/>
    <w:rsid w:val="4ED104C3"/>
    <w:rsid w:val="4EED4182"/>
    <w:rsid w:val="4F303EA1"/>
    <w:rsid w:val="4F3D7FBF"/>
    <w:rsid w:val="4F466D7E"/>
    <w:rsid w:val="4F493C9D"/>
    <w:rsid w:val="4FA13EAB"/>
    <w:rsid w:val="4FE168B6"/>
    <w:rsid w:val="4FF82FCD"/>
    <w:rsid w:val="50083210"/>
    <w:rsid w:val="500E27F0"/>
    <w:rsid w:val="501778F7"/>
    <w:rsid w:val="501C16FA"/>
    <w:rsid w:val="50211CFF"/>
    <w:rsid w:val="503264DF"/>
    <w:rsid w:val="503E7AB9"/>
    <w:rsid w:val="506B7C43"/>
    <w:rsid w:val="50824921"/>
    <w:rsid w:val="50830AE8"/>
    <w:rsid w:val="50972424"/>
    <w:rsid w:val="50C50AF5"/>
    <w:rsid w:val="50D86525"/>
    <w:rsid w:val="51256C0B"/>
    <w:rsid w:val="51710FD8"/>
    <w:rsid w:val="5176064D"/>
    <w:rsid w:val="51BE4BB3"/>
    <w:rsid w:val="51C15034"/>
    <w:rsid w:val="51DD691E"/>
    <w:rsid w:val="51F04184"/>
    <w:rsid w:val="51F06651"/>
    <w:rsid w:val="51F577C4"/>
    <w:rsid w:val="51F7775A"/>
    <w:rsid w:val="52067C23"/>
    <w:rsid w:val="5209552D"/>
    <w:rsid w:val="521F0CE5"/>
    <w:rsid w:val="523A167B"/>
    <w:rsid w:val="526F3A1A"/>
    <w:rsid w:val="529009CE"/>
    <w:rsid w:val="52991AE0"/>
    <w:rsid w:val="52E55A8A"/>
    <w:rsid w:val="532D11DF"/>
    <w:rsid w:val="532F1D0D"/>
    <w:rsid w:val="537B63EF"/>
    <w:rsid w:val="53895AB8"/>
    <w:rsid w:val="538D79D9"/>
    <w:rsid w:val="5394385D"/>
    <w:rsid w:val="53C2102F"/>
    <w:rsid w:val="54244390"/>
    <w:rsid w:val="54273E81"/>
    <w:rsid w:val="54304D35"/>
    <w:rsid w:val="543A233D"/>
    <w:rsid w:val="544669FD"/>
    <w:rsid w:val="545A24A8"/>
    <w:rsid w:val="5474657D"/>
    <w:rsid w:val="547B54A6"/>
    <w:rsid w:val="5493526D"/>
    <w:rsid w:val="54C51225"/>
    <w:rsid w:val="54E838DC"/>
    <w:rsid w:val="54F82B45"/>
    <w:rsid w:val="553A0A96"/>
    <w:rsid w:val="55413F6A"/>
    <w:rsid w:val="554975D5"/>
    <w:rsid w:val="555E10E4"/>
    <w:rsid w:val="55F81F79"/>
    <w:rsid w:val="562C74C2"/>
    <w:rsid w:val="564E2BB8"/>
    <w:rsid w:val="566B3616"/>
    <w:rsid w:val="567320C2"/>
    <w:rsid w:val="56BF7C5F"/>
    <w:rsid w:val="56CF2CD9"/>
    <w:rsid w:val="56E31118"/>
    <w:rsid w:val="570F757A"/>
    <w:rsid w:val="57265DD0"/>
    <w:rsid w:val="572B4D8F"/>
    <w:rsid w:val="5730129E"/>
    <w:rsid w:val="57B12A6A"/>
    <w:rsid w:val="57B8439B"/>
    <w:rsid w:val="57E22340"/>
    <w:rsid w:val="57EA3EC9"/>
    <w:rsid w:val="580402F6"/>
    <w:rsid w:val="581024AE"/>
    <w:rsid w:val="58670CF0"/>
    <w:rsid w:val="58B13C92"/>
    <w:rsid w:val="58C3221F"/>
    <w:rsid w:val="59253085"/>
    <w:rsid w:val="592D6846"/>
    <w:rsid w:val="593B4656"/>
    <w:rsid w:val="593C4D70"/>
    <w:rsid w:val="5949010D"/>
    <w:rsid w:val="596A2F5A"/>
    <w:rsid w:val="59856299"/>
    <w:rsid w:val="598C488A"/>
    <w:rsid w:val="59A3451F"/>
    <w:rsid w:val="59CA781C"/>
    <w:rsid w:val="59CF2FF0"/>
    <w:rsid w:val="59FF35B4"/>
    <w:rsid w:val="5A073ADB"/>
    <w:rsid w:val="5A132EDD"/>
    <w:rsid w:val="5A1A4B6A"/>
    <w:rsid w:val="5A383F00"/>
    <w:rsid w:val="5A6863E2"/>
    <w:rsid w:val="5A885A96"/>
    <w:rsid w:val="5A9D4737"/>
    <w:rsid w:val="5AD254EB"/>
    <w:rsid w:val="5B287440"/>
    <w:rsid w:val="5B351579"/>
    <w:rsid w:val="5B557525"/>
    <w:rsid w:val="5B7E7A0A"/>
    <w:rsid w:val="5BBA55DA"/>
    <w:rsid w:val="5BD27D65"/>
    <w:rsid w:val="5BDB5F54"/>
    <w:rsid w:val="5BF91FF9"/>
    <w:rsid w:val="5C320231"/>
    <w:rsid w:val="5C3929A3"/>
    <w:rsid w:val="5CA37990"/>
    <w:rsid w:val="5CB163A0"/>
    <w:rsid w:val="5CC130C4"/>
    <w:rsid w:val="5CCB5CF1"/>
    <w:rsid w:val="5D0D6309"/>
    <w:rsid w:val="5D276D56"/>
    <w:rsid w:val="5D4B2B48"/>
    <w:rsid w:val="5D7719D5"/>
    <w:rsid w:val="5D7C523D"/>
    <w:rsid w:val="5DAB6BC0"/>
    <w:rsid w:val="5DC0337C"/>
    <w:rsid w:val="5DD24E5D"/>
    <w:rsid w:val="5DDB4FC8"/>
    <w:rsid w:val="5DE11549"/>
    <w:rsid w:val="5DED613B"/>
    <w:rsid w:val="5E015742"/>
    <w:rsid w:val="5E015C78"/>
    <w:rsid w:val="5E245434"/>
    <w:rsid w:val="5E2D56E1"/>
    <w:rsid w:val="5E3929A4"/>
    <w:rsid w:val="5E4C6141"/>
    <w:rsid w:val="5E556A51"/>
    <w:rsid w:val="5E6737F7"/>
    <w:rsid w:val="5E7949C2"/>
    <w:rsid w:val="5EAC3900"/>
    <w:rsid w:val="5EBF5A32"/>
    <w:rsid w:val="5EFB7660"/>
    <w:rsid w:val="5F05372A"/>
    <w:rsid w:val="5F0645EE"/>
    <w:rsid w:val="5F06666B"/>
    <w:rsid w:val="5F1B3D9B"/>
    <w:rsid w:val="5F463DDB"/>
    <w:rsid w:val="5F911459"/>
    <w:rsid w:val="5FD168E7"/>
    <w:rsid w:val="5FDB26EF"/>
    <w:rsid w:val="606741EA"/>
    <w:rsid w:val="608A0574"/>
    <w:rsid w:val="60C53352"/>
    <w:rsid w:val="60D731C0"/>
    <w:rsid w:val="60EA636F"/>
    <w:rsid w:val="60F67B76"/>
    <w:rsid w:val="610D4ED6"/>
    <w:rsid w:val="611430D1"/>
    <w:rsid w:val="612105D5"/>
    <w:rsid w:val="612464FB"/>
    <w:rsid w:val="61293077"/>
    <w:rsid w:val="612D665B"/>
    <w:rsid w:val="61483DB4"/>
    <w:rsid w:val="616B19F7"/>
    <w:rsid w:val="61776447"/>
    <w:rsid w:val="61883090"/>
    <w:rsid w:val="618943CD"/>
    <w:rsid w:val="61C71531"/>
    <w:rsid w:val="61C7410C"/>
    <w:rsid w:val="61E46B86"/>
    <w:rsid w:val="62145271"/>
    <w:rsid w:val="62475782"/>
    <w:rsid w:val="62774F17"/>
    <w:rsid w:val="62B14260"/>
    <w:rsid w:val="62C7181E"/>
    <w:rsid w:val="62D33B51"/>
    <w:rsid w:val="62DB15E3"/>
    <w:rsid w:val="62DD4049"/>
    <w:rsid w:val="62F0193B"/>
    <w:rsid w:val="6310233D"/>
    <w:rsid w:val="63253C81"/>
    <w:rsid w:val="63620A31"/>
    <w:rsid w:val="636E5628"/>
    <w:rsid w:val="638D1689"/>
    <w:rsid w:val="63AC229C"/>
    <w:rsid w:val="63B94837"/>
    <w:rsid w:val="63E666A5"/>
    <w:rsid w:val="63F0603D"/>
    <w:rsid w:val="640744BB"/>
    <w:rsid w:val="641A164C"/>
    <w:rsid w:val="64265F03"/>
    <w:rsid w:val="64403609"/>
    <w:rsid w:val="644745E7"/>
    <w:rsid w:val="646D53D2"/>
    <w:rsid w:val="647045B2"/>
    <w:rsid w:val="64740A1C"/>
    <w:rsid w:val="647B624F"/>
    <w:rsid w:val="64A64AA4"/>
    <w:rsid w:val="64AA592F"/>
    <w:rsid w:val="64B928D3"/>
    <w:rsid w:val="64F4444C"/>
    <w:rsid w:val="64F61D79"/>
    <w:rsid w:val="64FA2810"/>
    <w:rsid w:val="65031DA0"/>
    <w:rsid w:val="65396839"/>
    <w:rsid w:val="65472FB4"/>
    <w:rsid w:val="655A2308"/>
    <w:rsid w:val="655B7E2E"/>
    <w:rsid w:val="65882506"/>
    <w:rsid w:val="65AC2438"/>
    <w:rsid w:val="65CD2D2B"/>
    <w:rsid w:val="65CF7132"/>
    <w:rsid w:val="65D75478"/>
    <w:rsid w:val="65DE23B9"/>
    <w:rsid w:val="65E120E1"/>
    <w:rsid w:val="65FB3F19"/>
    <w:rsid w:val="660051BA"/>
    <w:rsid w:val="6619508D"/>
    <w:rsid w:val="662E643A"/>
    <w:rsid w:val="664C6B61"/>
    <w:rsid w:val="667747F4"/>
    <w:rsid w:val="667831F6"/>
    <w:rsid w:val="66B777C9"/>
    <w:rsid w:val="66C2001E"/>
    <w:rsid w:val="66D457C1"/>
    <w:rsid w:val="66ED4AB6"/>
    <w:rsid w:val="670E46A1"/>
    <w:rsid w:val="6716400D"/>
    <w:rsid w:val="672030DD"/>
    <w:rsid w:val="672520C8"/>
    <w:rsid w:val="67256946"/>
    <w:rsid w:val="673B646A"/>
    <w:rsid w:val="674E7C4A"/>
    <w:rsid w:val="67546A6B"/>
    <w:rsid w:val="677B5694"/>
    <w:rsid w:val="67837105"/>
    <w:rsid w:val="67CA4CF1"/>
    <w:rsid w:val="67CB3B5A"/>
    <w:rsid w:val="68802F0C"/>
    <w:rsid w:val="68A61BA5"/>
    <w:rsid w:val="68BF6E86"/>
    <w:rsid w:val="68C161FA"/>
    <w:rsid w:val="695B706F"/>
    <w:rsid w:val="69731BEA"/>
    <w:rsid w:val="697B3058"/>
    <w:rsid w:val="69883AB0"/>
    <w:rsid w:val="699B0ECC"/>
    <w:rsid w:val="69BB738E"/>
    <w:rsid w:val="69D0338A"/>
    <w:rsid w:val="69E27536"/>
    <w:rsid w:val="6A095303"/>
    <w:rsid w:val="6A1D1B56"/>
    <w:rsid w:val="6A1F142A"/>
    <w:rsid w:val="6A2066CD"/>
    <w:rsid w:val="6A292AB7"/>
    <w:rsid w:val="6A351C34"/>
    <w:rsid w:val="6A38073E"/>
    <w:rsid w:val="6A470981"/>
    <w:rsid w:val="6A5E359C"/>
    <w:rsid w:val="6AA87672"/>
    <w:rsid w:val="6AB17CEB"/>
    <w:rsid w:val="6ABA73A5"/>
    <w:rsid w:val="6B1E7934"/>
    <w:rsid w:val="6B6C68F1"/>
    <w:rsid w:val="6B8F4205"/>
    <w:rsid w:val="6BE41B9C"/>
    <w:rsid w:val="6BF04B1A"/>
    <w:rsid w:val="6C080C34"/>
    <w:rsid w:val="6C1453AB"/>
    <w:rsid w:val="6C270A6A"/>
    <w:rsid w:val="6C4A2EC3"/>
    <w:rsid w:val="6C6B7BCC"/>
    <w:rsid w:val="6C6C3AED"/>
    <w:rsid w:val="6CEB60C3"/>
    <w:rsid w:val="6D1C664D"/>
    <w:rsid w:val="6D4F6B0D"/>
    <w:rsid w:val="6D962ED0"/>
    <w:rsid w:val="6D970D57"/>
    <w:rsid w:val="6DA93E2C"/>
    <w:rsid w:val="6DBD23E0"/>
    <w:rsid w:val="6DD838FA"/>
    <w:rsid w:val="6DDA3330"/>
    <w:rsid w:val="6DE6435A"/>
    <w:rsid w:val="6E404712"/>
    <w:rsid w:val="6E55366C"/>
    <w:rsid w:val="6E5E36C9"/>
    <w:rsid w:val="6EA47C33"/>
    <w:rsid w:val="6EAE7221"/>
    <w:rsid w:val="6ECD0DD4"/>
    <w:rsid w:val="6EE62278"/>
    <w:rsid w:val="6EF51F98"/>
    <w:rsid w:val="6F065156"/>
    <w:rsid w:val="6F4F79BA"/>
    <w:rsid w:val="6F5B1156"/>
    <w:rsid w:val="6F5E3BD6"/>
    <w:rsid w:val="6F6A211D"/>
    <w:rsid w:val="6F6B0F25"/>
    <w:rsid w:val="6F762153"/>
    <w:rsid w:val="6FB004B5"/>
    <w:rsid w:val="6FC52A74"/>
    <w:rsid w:val="6FD47408"/>
    <w:rsid w:val="6FF134F5"/>
    <w:rsid w:val="7008367C"/>
    <w:rsid w:val="70376BA3"/>
    <w:rsid w:val="703935F9"/>
    <w:rsid w:val="704615B3"/>
    <w:rsid w:val="70514096"/>
    <w:rsid w:val="70682AE9"/>
    <w:rsid w:val="709615C8"/>
    <w:rsid w:val="70A30F3B"/>
    <w:rsid w:val="70B930F3"/>
    <w:rsid w:val="70C3061E"/>
    <w:rsid w:val="710F29B2"/>
    <w:rsid w:val="71362031"/>
    <w:rsid w:val="713E31EC"/>
    <w:rsid w:val="713E488C"/>
    <w:rsid w:val="713F7602"/>
    <w:rsid w:val="715C2F64"/>
    <w:rsid w:val="715F4802"/>
    <w:rsid w:val="71623505"/>
    <w:rsid w:val="71AE04D5"/>
    <w:rsid w:val="71F92EA9"/>
    <w:rsid w:val="72086C48"/>
    <w:rsid w:val="725310DE"/>
    <w:rsid w:val="727207A6"/>
    <w:rsid w:val="727F33AE"/>
    <w:rsid w:val="72F316A6"/>
    <w:rsid w:val="731D00F6"/>
    <w:rsid w:val="73295BC5"/>
    <w:rsid w:val="73320420"/>
    <w:rsid w:val="733C304D"/>
    <w:rsid w:val="733D0B73"/>
    <w:rsid w:val="737A1DAC"/>
    <w:rsid w:val="737D2C08"/>
    <w:rsid w:val="73DC65DE"/>
    <w:rsid w:val="73E5556B"/>
    <w:rsid w:val="73E82BC4"/>
    <w:rsid w:val="74357F7E"/>
    <w:rsid w:val="74663604"/>
    <w:rsid w:val="7480340D"/>
    <w:rsid w:val="74831C43"/>
    <w:rsid w:val="74AB6601"/>
    <w:rsid w:val="74B31505"/>
    <w:rsid w:val="74DB6895"/>
    <w:rsid w:val="750E12C3"/>
    <w:rsid w:val="751002ED"/>
    <w:rsid w:val="7521074C"/>
    <w:rsid w:val="75617215"/>
    <w:rsid w:val="764D12A6"/>
    <w:rsid w:val="765B1A3C"/>
    <w:rsid w:val="765C4D29"/>
    <w:rsid w:val="76AE6010"/>
    <w:rsid w:val="76C62A9A"/>
    <w:rsid w:val="76EB38E3"/>
    <w:rsid w:val="770D158A"/>
    <w:rsid w:val="77150CEF"/>
    <w:rsid w:val="77366005"/>
    <w:rsid w:val="775A7E43"/>
    <w:rsid w:val="77920AD8"/>
    <w:rsid w:val="779437BB"/>
    <w:rsid w:val="77E92D3E"/>
    <w:rsid w:val="77F57C6E"/>
    <w:rsid w:val="780C62A6"/>
    <w:rsid w:val="7814491F"/>
    <w:rsid w:val="78337E41"/>
    <w:rsid w:val="784A33A1"/>
    <w:rsid w:val="784D6C86"/>
    <w:rsid w:val="787E5483"/>
    <w:rsid w:val="78AE1D0A"/>
    <w:rsid w:val="78B96EEE"/>
    <w:rsid w:val="790F6B0E"/>
    <w:rsid w:val="795A624E"/>
    <w:rsid w:val="798F5856"/>
    <w:rsid w:val="79A61220"/>
    <w:rsid w:val="79C21DD2"/>
    <w:rsid w:val="79E9011B"/>
    <w:rsid w:val="7A1173D2"/>
    <w:rsid w:val="7A6510DB"/>
    <w:rsid w:val="7A680BCB"/>
    <w:rsid w:val="7A8D4556"/>
    <w:rsid w:val="7AB14CAC"/>
    <w:rsid w:val="7B224D45"/>
    <w:rsid w:val="7B4909FD"/>
    <w:rsid w:val="7B636FAB"/>
    <w:rsid w:val="7B892F1E"/>
    <w:rsid w:val="7BA75723"/>
    <w:rsid w:val="7BD32074"/>
    <w:rsid w:val="7BE877BF"/>
    <w:rsid w:val="7C1955B9"/>
    <w:rsid w:val="7C556F2D"/>
    <w:rsid w:val="7CA56E05"/>
    <w:rsid w:val="7CCD1E9B"/>
    <w:rsid w:val="7D050E0C"/>
    <w:rsid w:val="7D3E7B97"/>
    <w:rsid w:val="7D457FD6"/>
    <w:rsid w:val="7D56511C"/>
    <w:rsid w:val="7DA80A53"/>
    <w:rsid w:val="7DBA3FAB"/>
    <w:rsid w:val="7DD501F8"/>
    <w:rsid w:val="7E215319"/>
    <w:rsid w:val="7E33111C"/>
    <w:rsid w:val="7E8C71A2"/>
    <w:rsid w:val="7E8F01CB"/>
    <w:rsid w:val="7E965E87"/>
    <w:rsid w:val="7EAD4D31"/>
    <w:rsid w:val="7EC825F3"/>
    <w:rsid w:val="7ED90A98"/>
    <w:rsid w:val="7EF97BE0"/>
    <w:rsid w:val="7F037115"/>
    <w:rsid w:val="7F0710F4"/>
    <w:rsid w:val="7F0E604D"/>
    <w:rsid w:val="7F327676"/>
    <w:rsid w:val="7F54500B"/>
    <w:rsid w:val="7F6F08F7"/>
    <w:rsid w:val="7FA9271F"/>
    <w:rsid w:val="7FC11DAE"/>
    <w:rsid w:val="7FCF22D7"/>
    <w:rsid w:val="7FE37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4">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widowControl/>
      <w:spacing w:after="200" w:line="276" w:lineRule="auto"/>
      <w:jc w:val="left"/>
    </w:pPr>
    <w:rPr>
      <w:rFonts w:ascii="楷体_GB2312" w:hAnsi="Arial" w:eastAsia="楷体_GB2312"/>
      <w:sz w:val="28"/>
      <w:lang w:eastAsia="en-US"/>
    </w:rPr>
  </w:style>
  <w:style w:type="paragraph" w:styleId="3">
    <w:name w:val="Normal Indent"/>
    <w:next w:val="1"/>
    <w:qFormat/>
    <w:uiPriority w:val="0"/>
    <w:pPr>
      <w:widowControl w:val="0"/>
      <w:ind w:firstLine="420"/>
      <w:jc w:val="both"/>
    </w:pPr>
    <w:rPr>
      <w:rFonts w:hint="default" w:ascii="Calibri" w:hAnsi="Calibri" w:eastAsia="宋体" w:cs="Times New Roman"/>
      <w:sz w:val="21"/>
      <w:szCs w:val="24"/>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qFormat/>
    <w:uiPriority w:val="0"/>
    <w:pPr>
      <w:spacing w:after="200" w:line="276" w:lineRule="auto"/>
    </w:pPr>
    <w:rPr>
      <w:rFonts w:eastAsiaTheme="minorHAnsi"/>
      <w:szCs w:val="20"/>
      <w:lang w:eastAsia="en-US"/>
    </w:rPr>
  </w:style>
  <w:style w:type="paragraph" w:styleId="16">
    <w:name w:val="annotation text"/>
    <w:basedOn w:val="1"/>
    <w:semiHidden/>
    <w:unhideWhenUsed/>
    <w:qFormat/>
    <w:uiPriority w:val="99"/>
    <w:pPr>
      <w:jc w:val="left"/>
    </w:pPr>
  </w:style>
  <w:style w:type="paragraph" w:styleId="17">
    <w:name w:val="Body Text Indent"/>
    <w:basedOn w:val="1"/>
    <w:next w:val="1"/>
    <w:qFormat/>
    <w:uiPriority w:val="0"/>
    <w:pPr>
      <w:spacing w:line="312" w:lineRule="atLeast"/>
      <w:ind w:firstLine="574"/>
    </w:pPr>
    <w:rPr>
      <w:rFonts w:ascii="宋体"/>
      <w:sz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1"/>
    <w:semiHidden/>
    <w:unhideWhenUsed/>
    <w:qFormat/>
    <w:uiPriority w:val="99"/>
    <w:rPr>
      <w:sz w:val="20"/>
    </w:rPr>
  </w:style>
  <w:style w:type="paragraph" w:styleId="22">
    <w:name w:val="footer"/>
    <w:basedOn w:val="1"/>
    <w:link w:val="64"/>
    <w:unhideWhenUsed/>
    <w:qFormat/>
    <w:uiPriority w:val="99"/>
    <w:pPr>
      <w:tabs>
        <w:tab w:val="center" w:pos="7143"/>
        <w:tab w:val="right" w:pos="14287"/>
      </w:tabs>
    </w:pPr>
  </w:style>
  <w:style w:type="paragraph" w:styleId="23">
    <w:name w:val="header"/>
    <w:basedOn w:val="1"/>
    <w:link w:val="6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7"/>
    <w:qFormat/>
    <w:uiPriority w:val="11"/>
    <w:pPr>
      <w:spacing w:before="200" w:after="200"/>
    </w:pPr>
    <w:rPr>
      <w:sz w:val="24"/>
    </w:rPr>
  </w:style>
  <w:style w:type="paragraph" w:styleId="27">
    <w:name w:val="footnote text"/>
    <w:basedOn w:val="1"/>
    <w:link w:val="19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after="200" w:line="276" w:lineRule="auto"/>
    </w:pPr>
    <w:rPr>
      <w:rFonts w:eastAsiaTheme="minorHAnsi"/>
      <w:sz w:val="22"/>
      <w:szCs w:val="20"/>
      <w:lang w:eastAsia="en-US"/>
    </w:rPr>
  </w:style>
  <w:style w:type="paragraph" w:styleId="33">
    <w:name w:val="Title"/>
    <w:basedOn w:val="1"/>
    <w:next w:val="1"/>
    <w:link w:val="56"/>
    <w:qFormat/>
    <w:uiPriority w:val="10"/>
    <w:pPr>
      <w:spacing w:before="300" w:after="200"/>
      <w:contextualSpacing/>
    </w:pPr>
    <w:rPr>
      <w:sz w:val="48"/>
      <w:szCs w:val="48"/>
    </w:rPr>
  </w:style>
  <w:style w:type="paragraph" w:styleId="34">
    <w:name w:val="Body Text First Indent"/>
    <w:basedOn w:val="1"/>
    <w:next w:val="1"/>
    <w:qFormat/>
    <w:uiPriority w:val="0"/>
    <w:pPr>
      <w:spacing w:after="120"/>
      <w:ind w:firstLine="420"/>
    </w:pPr>
    <w:rPr>
      <w:rFonts w:ascii="Tahoma" w:hAnsi="Tahoma" w:eastAsia="Times New Roman"/>
    </w:rPr>
  </w:style>
  <w:style w:type="paragraph" w:styleId="35">
    <w:name w:val="Body Text First Indent 2"/>
    <w:basedOn w:val="17"/>
    <w:unhideWhenUsed/>
    <w:qFormat/>
    <w:uiPriority w:val="99"/>
    <w:pPr>
      <w:widowControl/>
      <w:ind w:firstLine="420"/>
      <w:jc w:val="left"/>
    </w:pPr>
    <w:rPr>
      <w:rFonts w:ascii="Times New Roman" w:eastAsiaTheme="minorHAnsi"/>
      <w:sz w:val="24"/>
      <w:lang w:eastAsia="en-U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semiHidden/>
    <w:unhideWhenUsed/>
    <w:qFormat/>
    <w:uiPriority w:val="99"/>
    <w:rPr>
      <w:vertAlign w:val="superscript"/>
    </w:rPr>
  </w:style>
  <w:style w:type="character" w:styleId="41">
    <w:name w:val="Emphasis"/>
    <w:basedOn w:val="38"/>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标题 211"/>
    <w:basedOn w:val="1"/>
    <w:next w:val="1"/>
    <w:unhideWhenUsed/>
    <w:qFormat/>
    <w:uiPriority w:val="9"/>
    <w:pPr>
      <w:keepNext/>
      <w:keepLines/>
      <w:spacing w:before="360" w:after="200"/>
      <w:outlineLvl w:val="1"/>
    </w:pPr>
    <w:rPr>
      <w:rFonts w:ascii="Arial" w:hAnsi="Arial" w:cs="Arial"/>
      <w:sz w:val="34"/>
      <w:szCs w:val="22"/>
    </w:rPr>
  </w:style>
  <w:style w:type="character" w:customStyle="1" w:styleId="45">
    <w:name w:val="标题 1 Char"/>
    <w:link w:val="4"/>
    <w:qFormat/>
    <w:uiPriority w:val="9"/>
    <w:rPr>
      <w:rFonts w:ascii="Arial" w:hAnsi="Arial" w:eastAsia="Arial" w:cs="Arial"/>
      <w:sz w:val="40"/>
      <w:szCs w:val="40"/>
    </w:rPr>
  </w:style>
  <w:style w:type="character" w:customStyle="1" w:styleId="46">
    <w:name w:val="标题 2 Char"/>
    <w:link w:val="5"/>
    <w:qFormat/>
    <w:uiPriority w:val="9"/>
    <w:rPr>
      <w:rFonts w:ascii="Arial" w:hAnsi="Arial" w:eastAsia="Arial" w:cs="Arial"/>
      <w:sz w:val="34"/>
    </w:rPr>
  </w:style>
  <w:style w:type="character" w:customStyle="1" w:styleId="47">
    <w:name w:val="标题 3 Char"/>
    <w:link w:val="6"/>
    <w:qFormat/>
    <w:uiPriority w:val="9"/>
    <w:rPr>
      <w:rFonts w:ascii="Arial" w:hAnsi="Arial" w:eastAsia="Arial" w:cs="Arial"/>
      <w:sz w:val="30"/>
      <w:szCs w:val="30"/>
    </w:rPr>
  </w:style>
  <w:style w:type="character" w:customStyle="1" w:styleId="48">
    <w:name w:val="标题 4 Char"/>
    <w:link w:val="7"/>
    <w:qFormat/>
    <w:uiPriority w:val="9"/>
    <w:rPr>
      <w:rFonts w:ascii="Arial" w:hAnsi="Arial" w:eastAsia="Arial" w:cs="Arial"/>
      <w:b/>
      <w:bCs/>
      <w:sz w:val="26"/>
      <w:szCs w:val="26"/>
    </w:rPr>
  </w:style>
  <w:style w:type="character" w:customStyle="1" w:styleId="49">
    <w:name w:val="标题 5 Char"/>
    <w:link w:val="8"/>
    <w:qFormat/>
    <w:uiPriority w:val="9"/>
    <w:rPr>
      <w:rFonts w:ascii="Arial" w:hAnsi="Arial" w:eastAsia="Arial" w:cs="Arial"/>
      <w:b/>
      <w:bCs/>
      <w:sz w:val="24"/>
      <w:szCs w:val="24"/>
    </w:rPr>
  </w:style>
  <w:style w:type="character" w:customStyle="1" w:styleId="50">
    <w:name w:val="标题 6 Char"/>
    <w:link w:val="9"/>
    <w:qFormat/>
    <w:uiPriority w:val="9"/>
    <w:rPr>
      <w:rFonts w:ascii="Arial" w:hAnsi="Arial" w:eastAsia="Arial" w:cs="Arial"/>
      <w:b/>
      <w:bCs/>
      <w:sz w:val="22"/>
      <w:szCs w:val="22"/>
    </w:rPr>
  </w:style>
  <w:style w:type="character" w:customStyle="1" w:styleId="51">
    <w:name w:val="标题 7 Char"/>
    <w:link w:val="10"/>
    <w:qFormat/>
    <w:uiPriority w:val="9"/>
    <w:rPr>
      <w:rFonts w:ascii="Arial" w:hAnsi="Arial" w:eastAsia="Arial" w:cs="Arial"/>
      <w:b/>
      <w:bCs/>
      <w:i/>
      <w:iCs/>
      <w:sz w:val="22"/>
      <w:szCs w:val="22"/>
    </w:rPr>
  </w:style>
  <w:style w:type="character" w:customStyle="1" w:styleId="52">
    <w:name w:val="标题 8 Char"/>
    <w:link w:val="11"/>
    <w:qFormat/>
    <w:uiPriority w:val="9"/>
    <w:rPr>
      <w:rFonts w:ascii="Arial" w:hAnsi="Arial" w:eastAsia="Arial" w:cs="Arial"/>
      <w:i/>
      <w:iCs/>
      <w:sz w:val="22"/>
      <w:szCs w:val="22"/>
    </w:rPr>
  </w:style>
  <w:style w:type="character" w:customStyle="1" w:styleId="53">
    <w:name w:val="标题 9 Char"/>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basedOn w:val="1"/>
    <w:qFormat/>
    <w:uiPriority w:val="1"/>
    <w:rPr>
      <w:rFonts w:ascii="Times New Roman" w:hAnsi="Times New Roman"/>
    </w:rPr>
  </w:style>
  <w:style w:type="character" w:customStyle="1" w:styleId="56">
    <w:name w:val="标题 Char"/>
    <w:link w:val="33"/>
    <w:qFormat/>
    <w:uiPriority w:val="10"/>
    <w:rPr>
      <w:sz w:val="48"/>
      <w:szCs w:val="48"/>
    </w:rPr>
  </w:style>
  <w:style w:type="character" w:customStyle="1" w:styleId="57">
    <w:name w:val="副标题 Char"/>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页眉 Char1"/>
    <w:link w:val="23"/>
    <w:qFormat/>
    <w:uiPriority w:val="99"/>
  </w:style>
  <w:style w:type="character" w:customStyle="1" w:styleId="63">
    <w:name w:val="Footer Char"/>
    <w:qFormat/>
    <w:uiPriority w:val="99"/>
  </w:style>
  <w:style w:type="character" w:customStyle="1" w:styleId="64">
    <w:name w:val="页脚 Char"/>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7"/>
    <w:qFormat/>
    <w:uiPriority w:val="99"/>
    <w:rPr>
      <w:sz w:val="18"/>
    </w:rPr>
  </w:style>
  <w:style w:type="character" w:customStyle="1" w:styleId="191">
    <w:name w:val="尾注文本 Char"/>
    <w:link w:val="21"/>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标题 21"/>
    <w:basedOn w:val="1"/>
    <w:next w:val="1"/>
    <w:qFormat/>
    <w:uiPriority w:val="9"/>
    <w:pPr>
      <w:keepNext/>
      <w:keepLines/>
      <w:spacing w:before="360"/>
      <w:outlineLvl w:val="1"/>
    </w:pPr>
    <w:rPr>
      <w:sz w:val="34"/>
      <w:szCs w:val="20"/>
    </w:rPr>
  </w:style>
  <w:style w:type="paragraph" w:customStyle="1" w:styleId="194">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95">
    <w:name w:val="默认段落字体1"/>
    <w:semiHidden/>
    <w:qFormat/>
    <w:uiPriority w:val="0"/>
  </w:style>
  <w:style w:type="table" w:customStyle="1" w:styleId="196">
    <w:name w:val="普通表格1"/>
    <w:semiHidden/>
    <w:qFormat/>
    <w:uiPriority w:val="0"/>
    <w:tblPr>
      <w:tblCellMar>
        <w:top w:w="0" w:type="dxa"/>
        <w:left w:w="0" w:type="dxa"/>
        <w:bottom w:w="0" w:type="dxa"/>
        <w:right w:w="0" w:type="dxa"/>
      </w:tblCellMar>
    </w:tblPr>
  </w:style>
  <w:style w:type="paragraph" w:customStyle="1" w:styleId="197">
    <w:name w:val="正文缩进1"/>
    <w:basedOn w:val="1"/>
    <w:qFormat/>
    <w:uiPriority w:val="0"/>
    <w:pPr>
      <w:ind w:firstLine="420"/>
    </w:pPr>
  </w:style>
  <w:style w:type="paragraph" w:customStyle="1" w:styleId="198">
    <w:name w:val="文档结构图1"/>
    <w:basedOn w:val="1"/>
    <w:next w:val="199"/>
    <w:qFormat/>
    <w:uiPriority w:val="0"/>
    <w:pPr>
      <w:spacing w:after="200" w:line="276" w:lineRule="auto"/>
    </w:pPr>
    <w:rPr>
      <w:rFonts w:eastAsia="Calibri"/>
      <w:szCs w:val="20"/>
      <w:lang w:eastAsia="en-US"/>
    </w:rPr>
  </w:style>
  <w:style w:type="paragraph" w:customStyle="1" w:styleId="199">
    <w:name w:val="正文文本1"/>
    <w:basedOn w:val="1"/>
    <w:next w:val="1"/>
    <w:qFormat/>
    <w:uiPriority w:val="99"/>
    <w:rPr>
      <w:rFonts w:ascii="楷体_GB2312" w:eastAsia="楷体_GB2312"/>
      <w:sz w:val="28"/>
    </w:rPr>
  </w:style>
  <w:style w:type="paragraph" w:customStyle="1" w:styleId="200">
    <w:name w:val="批注文字1"/>
    <w:basedOn w:val="1"/>
    <w:unhideWhenUsed/>
    <w:qFormat/>
    <w:uiPriority w:val="99"/>
    <w:pPr>
      <w:jc w:val="left"/>
    </w:pPr>
  </w:style>
  <w:style w:type="paragraph" w:customStyle="1" w:styleId="201">
    <w:name w:val="正文文本缩进1"/>
    <w:basedOn w:val="1"/>
    <w:next w:val="1"/>
    <w:qFormat/>
    <w:uiPriority w:val="0"/>
    <w:pPr>
      <w:spacing w:line="312" w:lineRule="atLeast"/>
      <w:ind w:firstLine="574"/>
    </w:pPr>
    <w:rPr>
      <w:rFonts w:ascii="宋体"/>
      <w:sz w:val="28"/>
    </w:rPr>
  </w:style>
  <w:style w:type="paragraph" w:customStyle="1" w:styleId="202">
    <w:name w:val="纯文本1"/>
    <w:basedOn w:val="1"/>
    <w:qFormat/>
    <w:uiPriority w:val="0"/>
    <w:rPr>
      <w:rFonts w:ascii="宋体" w:hAnsi="Courier New" w:cs="Courier New"/>
      <w:szCs w:val="21"/>
    </w:rPr>
  </w:style>
  <w:style w:type="paragraph" w:customStyle="1" w:styleId="203">
    <w:name w:val="批注框文本1"/>
    <w:basedOn w:val="1"/>
    <w:link w:val="204"/>
    <w:qFormat/>
    <w:uiPriority w:val="0"/>
    <w:rPr>
      <w:sz w:val="18"/>
      <w:szCs w:val="18"/>
    </w:rPr>
  </w:style>
  <w:style w:type="character" w:customStyle="1" w:styleId="204">
    <w:name w:val="批注框文本 Char"/>
    <w:link w:val="203"/>
    <w:qFormat/>
    <w:uiPriority w:val="0"/>
    <w:rPr>
      <w:rFonts w:ascii="Calibri" w:hAnsi="Calibri"/>
      <w:sz w:val="18"/>
      <w:szCs w:val="18"/>
    </w:rPr>
  </w:style>
  <w:style w:type="paragraph" w:customStyle="1" w:styleId="205">
    <w:name w:val="页脚1"/>
    <w:basedOn w:val="1"/>
    <w:unhideWhenUsed/>
    <w:qFormat/>
    <w:uiPriority w:val="99"/>
    <w:pPr>
      <w:tabs>
        <w:tab w:val="center" w:pos="7143"/>
        <w:tab w:val="right" w:pos="14287"/>
      </w:tabs>
    </w:pPr>
  </w:style>
  <w:style w:type="paragraph" w:customStyle="1" w:styleId="206">
    <w:name w:val="页眉1"/>
    <w:basedOn w:val="1"/>
    <w:link w:val="207"/>
    <w:qFormat/>
    <w:uiPriority w:val="0"/>
    <w:pPr>
      <w:pBdr>
        <w:bottom w:val="single" w:color="000000" w:sz="6" w:space="1"/>
      </w:pBdr>
      <w:tabs>
        <w:tab w:val="center" w:pos="4153"/>
        <w:tab w:val="right" w:pos="8306"/>
      </w:tabs>
      <w:jc w:val="center"/>
    </w:pPr>
    <w:rPr>
      <w:sz w:val="18"/>
      <w:szCs w:val="18"/>
    </w:rPr>
  </w:style>
  <w:style w:type="character" w:customStyle="1" w:styleId="207">
    <w:name w:val="页眉 Char"/>
    <w:link w:val="206"/>
    <w:qFormat/>
    <w:uiPriority w:val="0"/>
    <w:rPr>
      <w:rFonts w:ascii="Calibri" w:hAnsi="Calibri"/>
      <w:sz w:val="18"/>
      <w:szCs w:val="18"/>
    </w:rPr>
  </w:style>
  <w:style w:type="paragraph" w:customStyle="1" w:styleId="208">
    <w:name w:val="普通(网站)1"/>
    <w:basedOn w:val="1"/>
    <w:qFormat/>
    <w:uiPriority w:val="0"/>
    <w:pPr>
      <w:spacing w:after="200" w:line="276" w:lineRule="auto"/>
    </w:pPr>
    <w:rPr>
      <w:rFonts w:eastAsia="Calibri"/>
      <w:sz w:val="22"/>
      <w:szCs w:val="20"/>
      <w:lang w:eastAsia="en-US"/>
    </w:rPr>
  </w:style>
  <w:style w:type="paragraph" w:customStyle="1" w:styleId="209">
    <w:name w:val="正文首行缩进 21"/>
    <w:basedOn w:val="201"/>
    <w:unhideWhenUsed/>
    <w:qFormat/>
    <w:uiPriority w:val="99"/>
    <w:pPr>
      <w:spacing w:after="120" w:line="240" w:lineRule="auto"/>
      <w:ind w:left="420" w:firstLine="420"/>
    </w:pPr>
    <w:rPr>
      <w:rFonts w:ascii="Times New Roman"/>
      <w:sz w:val="24"/>
    </w:rPr>
  </w:style>
  <w:style w:type="table" w:customStyle="1" w:styleId="210">
    <w:name w:val="网格型1"/>
    <w:basedOn w:val="196"/>
    <w:qFormat/>
    <w:uiPriority w:val="59"/>
    <w:pPr>
      <w:widowControl w:val="0"/>
      <w:jc w:val="both"/>
    </w:pPr>
  </w:style>
  <w:style w:type="character" w:customStyle="1" w:styleId="211">
    <w:name w:val="要点1"/>
    <w:qFormat/>
    <w:uiPriority w:val="0"/>
    <w:rPr>
      <w:b/>
    </w:rPr>
  </w:style>
  <w:style w:type="character" w:customStyle="1" w:styleId="212">
    <w:name w:val="font41"/>
    <w:qFormat/>
    <w:uiPriority w:val="0"/>
    <w:rPr>
      <w:rFonts w:hint="eastAsia" w:ascii="宋体" w:hAnsi="宋体" w:eastAsia="宋体" w:cs="宋体"/>
      <w:color w:val="000000"/>
      <w:sz w:val="32"/>
      <w:szCs w:val="32"/>
      <w:u w:val="none"/>
    </w:rPr>
  </w:style>
  <w:style w:type="paragraph" w:customStyle="1" w:styleId="213">
    <w:name w:val="纯文本2"/>
    <w:basedOn w:val="1"/>
    <w:qFormat/>
    <w:uiPriority w:val="0"/>
    <w:rPr>
      <w:rFonts w:ascii="宋体" w:hAnsi="Courier New" w:eastAsia="楷体_GB2312"/>
      <w:sz w:val="26"/>
      <w:szCs w:val="20"/>
    </w:rPr>
  </w:style>
  <w:style w:type="paragraph" w:customStyle="1" w:styleId="214">
    <w:name w:val="01 章标"/>
    <w:basedOn w:val="1"/>
    <w:qFormat/>
    <w:uiPriority w:val="0"/>
    <w:pPr>
      <w:ind w:firstLine="883"/>
      <w:jc w:val="center"/>
      <w:outlineLvl w:val="0"/>
    </w:pPr>
    <w:rPr>
      <w:b/>
      <w:sz w:val="44"/>
      <w:szCs w:val="44"/>
    </w:rPr>
  </w:style>
  <w:style w:type="paragraph" w:customStyle="1" w:styleId="215">
    <w:name w:val="无间隔1"/>
    <w:basedOn w:val="1"/>
    <w:qFormat/>
    <w:uiPriority w:val="1"/>
    <w:rPr>
      <w:rFonts w:ascii="Times New Roman" w:hAnsi="Times New Roman"/>
    </w:rPr>
  </w:style>
  <w:style w:type="paragraph" w:customStyle="1" w:styleId="21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7">
    <w:name w:val="列出段落11"/>
    <w:basedOn w:val="1"/>
    <w:qFormat/>
    <w:uiPriority w:val="34"/>
    <w:pPr>
      <w:ind w:firstLine="420"/>
    </w:pPr>
  </w:style>
  <w:style w:type="paragraph" w:customStyle="1" w:styleId="218">
    <w:name w:val="段"/>
    <w:next w:val="1"/>
    <w:qFormat/>
    <w:uiPriority w:val="0"/>
    <w:pPr>
      <w:ind w:firstLine="200"/>
      <w:jc w:val="both"/>
    </w:pPr>
    <w:rPr>
      <w:rFonts w:ascii="宋体" w:hAnsi="Times New Roman" w:eastAsia="宋体" w:cs="Times New Roman"/>
      <w:lang w:val="en-US" w:eastAsia="zh-CN" w:bidi="ar-SA"/>
    </w:rPr>
  </w:style>
  <w:style w:type="paragraph" w:customStyle="1" w:styleId="219">
    <w:name w:val="列出段落1"/>
    <w:basedOn w:val="1"/>
    <w:qFormat/>
    <w:uiPriority w:val="0"/>
    <w:pPr>
      <w:widowControl/>
      <w:spacing w:after="200" w:line="276" w:lineRule="auto"/>
      <w:ind w:firstLine="420"/>
      <w:jc w:val="left"/>
    </w:pPr>
    <w:rPr>
      <w:rFonts w:ascii="Arial" w:hAnsi="Arial" w:eastAsia="Arial"/>
      <w:sz w:val="22"/>
      <w:szCs w:val="21"/>
      <w:lang w:eastAsia="en-US"/>
    </w:rPr>
  </w:style>
  <w:style w:type="character" w:customStyle="1" w:styleId="220">
    <w:name w:val="font11"/>
    <w:basedOn w:val="38"/>
    <w:qFormat/>
    <w:uiPriority w:val="0"/>
    <w:rPr>
      <w:rFonts w:hint="eastAsia" w:ascii="宋体" w:hAnsi="宋体" w:eastAsia="宋体" w:cs="宋体"/>
      <w:color w:val="000000"/>
      <w:sz w:val="20"/>
      <w:szCs w:val="20"/>
      <w:u w:val="none"/>
    </w:rPr>
  </w:style>
  <w:style w:type="character" w:customStyle="1" w:styleId="221">
    <w:name w:val="font61"/>
    <w:basedOn w:val="38"/>
    <w:qFormat/>
    <w:uiPriority w:val="0"/>
    <w:rPr>
      <w:rFonts w:hint="eastAsia" w:ascii="宋体" w:hAnsi="宋体" w:eastAsia="宋体" w:cs="宋体"/>
      <w:color w:val="000000"/>
      <w:sz w:val="20"/>
      <w:szCs w:val="20"/>
      <w:u w:val="none"/>
    </w:rPr>
  </w:style>
  <w:style w:type="character" w:customStyle="1" w:styleId="222">
    <w:name w:val="font131"/>
    <w:basedOn w:val="38"/>
    <w:qFormat/>
    <w:uiPriority w:val="0"/>
    <w:rPr>
      <w:rFonts w:hint="eastAsia" w:ascii="宋体" w:hAnsi="宋体" w:eastAsia="宋体" w:cs="宋体"/>
      <w:b/>
      <w:bCs/>
      <w:color w:val="000000"/>
      <w:sz w:val="20"/>
      <w:szCs w:val="20"/>
      <w:u w:val="none"/>
    </w:rPr>
  </w:style>
  <w:style w:type="character" w:customStyle="1" w:styleId="223">
    <w:name w:val="font21"/>
    <w:basedOn w:val="38"/>
    <w:qFormat/>
    <w:uiPriority w:val="0"/>
    <w:rPr>
      <w:rFonts w:hint="eastAsia" w:ascii="宋体" w:hAnsi="宋体" w:eastAsia="宋体" w:cs="宋体"/>
      <w:color w:val="000000"/>
      <w:sz w:val="18"/>
      <w:szCs w:val="18"/>
      <w:u w:val="none"/>
    </w:rPr>
  </w:style>
  <w:style w:type="character" w:customStyle="1" w:styleId="224">
    <w:name w:val="font141"/>
    <w:basedOn w:val="38"/>
    <w:qFormat/>
    <w:uiPriority w:val="0"/>
    <w:rPr>
      <w:rFonts w:hint="eastAsia" w:ascii="宋体" w:hAnsi="宋体" w:eastAsia="宋体" w:cs="宋体"/>
      <w:b/>
      <w:bCs/>
      <w:color w:val="000000"/>
      <w:sz w:val="20"/>
      <w:szCs w:val="20"/>
      <w:u w:val="none"/>
    </w:rPr>
  </w:style>
  <w:style w:type="character" w:customStyle="1" w:styleId="225">
    <w:name w:val="font31"/>
    <w:basedOn w:val="38"/>
    <w:qFormat/>
    <w:uiPriority w:val="0"/>
    <w:rPr>
      <w:rFonts w:hint="eastAsia" w:ascii="仿宋" w:hAnsi="仿宋" w:eastAsia="仿宋" w:cs="仿宋"/>
      <w:color w:val="000000"/>
      <w:sz w:val="20"/>
      <w:szCs w:val="20"/>
      <w:u w:val="none"/>
    </w:rPr>
  </w:style>
  <w:style w:type="character" w:customStyle="1" w:styleId="226">
    <w:name w:val="17"/>
    <w:basedOn w:val="38"/>
    <w:qFormat/>
    <w:uiPriority w:val="0"/>
    <w:rPr>
      <w:rFonts w:hint="eastAsia" w:ascii="宋体" w:hAnsi="宋体" w:eastAsia="宋体" w:cs="宋体"/>
      <w:color w:val="000000"/>
      <w:sz w:val="20"/>
      <w:szCs w:val="20"/>
    </w:rPr>
  </w:style>
  <w:style w:type="character" w:customStyle="1" w:styleId="227">
    <w:name w:val="19"/>
    <w:basedOn w:val="38"/>
    <w:qFormat/>
    <w:uiPriority w:val="0"/>
    <w:rPr>
      <w:rFonts w:hint="default" w:ascii="Times New Roman" w:hAnsi="Times New Roman" w:cs="Times New Roman"/>
      <w:color w:val="000000"/>
      <w:sz w:val="20"/>
      <w:szCs w:val="20"/>
    </w:rPr>
  </w:style>
  <w:style w:type="paragraph" w:customStyle="1" w:styleId="228">
    <w:name w:val="Table Text"/>
    <w:basedOn w:val="1"/>
    <w:semiHidden/>
    <w:qFormat/>
    <w:uiPriority w:val="0"/>
    <w:rPr>
      <w:rFonts w:ascii="黑体" w:hAnsi="黑体" w:eastAsia="黑体" w:cs="黑体"/>
      <w:sz w:val="18"/>
      <w:szCs w:val="18"/>
      <w:lang w:eastAsia="en-US"/>
    </w:rPr>
  </w:style>
  <w:style w:type="character" w:customStyle="1" w:styleId="229">
    <w:name w:val="font01"/>
    <w:basedOn w:val="38"/>
    <w:qFormat/>
    <w:uiPriority w:val="0"/>
    <w:rPr>
      <w:rFonts w:hint="eastAsia" w:ascii="宋体" w:hAnsi="宋体" w:eastAsia="宋体" w:cs="宋体"/>
      <w:color w:val="000000"/>
      <w:sz w:val="22"/>
      <w:szCs w:val="22"/>
      <w:u w:val="none"/>
    </w:rPr>
  </w:style>
  <w:style w:type="character" w:customStyle="1" w:styleId="230">
    <w:name w:val="font51"/>
    <w:basedOn w:val="38"/>
    <w:qFormat/>
    <w:uiPriority w:val="0"/>
    <w:rPr>
      <w:rFonts w:hint="eastAsia" w:ascii="宋体" w:hAnsi="宋体" w:eastAsia="宋体" w:cs="宋体"/>
      <w:color w:val="000000"/>
      <w:sz w:val="22"/>
      <w:szCs w:val="22"/>
      <w:u w:val="none"/>
    </w:rPr>
  </w:style>
  <w:style w:type="character" w:customStyle="1" w:styleId="231">
    <w:name w:val="font181"/>
    <w:basedOn w:val="38"/>
    <w:qFormat/>
    <w:uiPriority w:val="0"/>
    <w:rPr>
      <w:rFonts w:hint="eastAsia" w:ascii="宋体" w:hAnsi="宋体" w:eastAsia="宋体" w:cs="宋体"/>
      <w:color w:val="000000"/>
      <w:sz w:val="22"/>
      <w:szCs w:val="22"/>
      <w:u w:val="none"/>
      <w:vertAlign w:val="superscript"/>
    </w:rPr>
  </w:style>
  <w:style w:type="paragraph" w:customStyle="1" w:styleId="232">
    <w:name w:val="无间隔2"/>
    <w:basedOn w:val="1"/>
    <w:qFormat/>
    <w:uiPriority w:val="99"/>
  </w:style>
  <w:style w:type="character" w:customStyle="1" w:styleId="233">
    <w:name w:val="NormalCharacter1"/>
    <w:qFormat/>
    <w:uiPriority w:val="0"/>
    <w:rPr>
      <w:rFonts w:ascii="Calibri" w:hAnsi="Calibri" w:eastAsia="宋体" w:cs="Times New Roman"/>
      <w:sz w:val="21"/>
      <w:lang w:val="en-US" w:eastAsia="zh-CN" w:bidi="ar-SA"/>
    </w:rPr>
  </w:style>
  <w:style w:type="table" w:customStyle="1" w:styleId="234">
    <w:name w:val="网格型2"/>
    <w:basedOn w:val="36"/>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5150</Words>
  <Characters>5643</Characters>
  <Lines>350</Lines>
  <Paragraphs>98</Paragraphs>
  <TotalTime>177</TotalTime>
  <ScaleCrop>false</ScaleCrop>
  <LinksUpToDate>false</LinksUpToDate>
  <CharactersWithSpaces>5701</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2025-02-08T06:52:00Z</dcterms:created>
  <dc:creator>Adminis</dc:creator>
  <cp:lastModifiedBy>ADMIN</cp:lastModifiedBy>
  <cp:lastPrinted>2026-04-03T05:21:00Z</cp:lastPrinted>
  <dcterms:modified xsi:type="dcterms:W3CDTF">2026-08-10T09:02:47Z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eyJoZGlkIjoiZWJiMDAwMjZkMjY4NDI5YzNhNjNlZDc4MWY2Yzc2NmMiLCJ1c2VySWQiOiI5MTYxMzEwMTcifQ==</vt:lpwstr>
  </property>
  <property fmtid="{D5CDD505-2E9C-101B-9397-08002B2CF9AE}" pid="3" name="KSOProductBuildVer">
    <vt:lpwstr>2052-12.8.2.17149</vt:lpwstr>
  </property>
  <property fmtid="{D5CDD505-2E9C-101B-9397-08002B2CF9AE}" pid="4" name="ICV">
    <vt:lpwstr>417D101DD73649AEB409355710B0A4C1_13</vt:lpwstr>
  </property>
</Properties>
</file>