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黑体" w:cs="仿宋"/>
          <w:b/>
          <w:bCs/>
          <w:color w:val="auto"/>
          <w:sz w:val="84"/>
          <w:szCs w:val="24"/>
          <w:highlight w:val="none"/>
          <w:lang w:val="en-US" w:eastAsia="zh-CN"/>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spacing w:line="720" w:lineRule="auto"/>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项目名称：沭阳县七雄街道徐圩小区及工业区截污纳管工程</w:t>
      </w:r>
      <w:r/>
    </w:p>
    <w:p>
      <w:pPr>
        <w:ind w:firstLine="602"/>
        <w:spacing w:line="720" w:lineRule="auto"/>
        <w:rPr>
          <w:rFonts w:hint="eastAsia" w:ascii="Times New Roman" w:hAnsi="Times New Roman" w:eastAsia="宋体" w:cs="宋体"/>
          <w:b/>
          <w:color w:val="auto"/>
          <w:sz w:val="30"/>
          <w:szCs w:val="30"/>
          <w:highlight w:val="none"/>
          <w:lang w:eastAsia="zh-CN"/>
        </w:rPr>
      </w:pPr>
      <w:r>
        <w:rPr>
          <w:rFonts w:hint="eastAsia" w:ascii="Times New Roman" w:hAnsi="Times New Roman" w:cs="宋体"/>
          <w:b/>
          <w:color w:val="auto"/>
          <w:sz w:val="30"/>
          <w:szCs w:val="30"/>
          <w:highlight w:val="none"/>
        </w:rPr>
        <w:t xml:space="preserve">项目编号：JSZC-321322-JSXI-C2026-0006</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697"/>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沭阳县人民政府七雄街道办事处</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b/>
                <w:bCs/>
                <w:color w:val="auto"/>
                <w:sz w:val="32"/>
                <w:szCs w:val="24"/>
                <w:highlight w:val="none"/>
                <w:lang w:val="en-US" w:eastAsia="zh-CN"/>
              </w:rPr>
              <w:t xml:space="preserve">江苏协同项目管理有限公司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9</w:t>
      </w:r>
      <w:r>
        <w:rPr>
          <w:rFonts w:hint="eastAsia" w:ascii="Arial" w:hAnsi="Arial" w:cs="宋体"/>
          <w:b/>
          <w:color w:val="auto"/>
          <w:sz w:val="32"/>
          <w:szCs w:val="24"/>
          <w:highlight w:val="none"/>
        </w:rPr>
        <w:t xml:space="preserve">月</w:t>
      </w:r>
      <w:r>
        <w:rPr>
          <w:rFonts w:hint="eastAsia" w:ascii="Arial" w:hAnsi="Arial" w:cs="宋体"/>
          <w:b/>
          <w:color w:val="auto"/>
          <w:sz w:val="32"/>
          <w:szCs w:val="24"/>
          <w:highlight w:val="none"/>
          <w:lang w:val="en-US" w:eastAsia="zh-CN"/>
        </w:rPr>
        <w:t xml:space="preserve">24</w:t>
      </w:r>
      <w:r>
        <w:rPr>
          <w:rFonts w:hint="eastAsia" w:ascii="Arial" w:hAnsi="Arial" w:cs="宋体"/>
          <w:b/>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17"/>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w:t>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w:t>
      </w:r>
      <w:r>
        <w:rPr>
          <w:rFonts w:hint="eastAsia" w:ascii="Times New Roman" w:hAnsi="Times New Roman" w:eastAsia="黑体"/>
          <w:b w:val="0"/>
          <w:bCs w:val="0"/>
          <w:caps w:val="0"/>
          <w:color w:val="auto"/>
          <w:sz w:val="32"/>
          <w:highlight w:val="none"/>
          <w:lang w:val="en-US" w:eastAsia="zh-CN"/>
        </w:rPr>
        <w:t xml:space="preserve">7</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0</w:t>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bookmarkStart w:id="114" w:name="_GoBack"/>
      <w:r/>
      <w:bookmarkEnd w:id="114"/>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7294"/>
      <w:r/>
      <w:bookmarkStart w:id="1" w:name="_Toc13414"/>
      <w:r/>
      <w:bookmarkStart w:id="2" w:name="_Toc27259"/>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沭阳县人民政府七雄街道办事处</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江苏协同项目管理有限公司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沭阳县七雄街道徐圩小区及工业区截污纳管工程（</w:t>
      </w:r>
      <w:r>
        <w:rPr>
          <w:rFonts w:hint="eastAsia" w:ascii="宋体" w:hAnsi="宋体"/>
          <w:color w:val="auto"/>
          <w:sz w:val="24"/>
          <w:szCs w:val="24"/>
          <w:highlight w:val="none"/>
          <w:u w:val="single"/>
          <w:lang w:val="en-US" w:eastAsia="zh-CN"/>
        </w:rPr>
        <w:t xml:space="preserve"> JSZC-321322-JSXI-C2026-0006 </w:t>
      </w:r>
      <w:r>
        <w:rPr>
          <w:rFonts w:hint="eastAsia" w:ascii="宋体" w:hAnsi="宋体"/>
          <w:color w:val="auto"/>
          <w:sz w:val="24"/>
          <w:szCs w:val="24"/>
          <w:highlight w:val="none"/>
          <w:u w:val="single"/>
          <w:lang w:eastAsia="zh-CN"/>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沭阳县七雄街道徐圩小区及工业区截污纳管工程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rPr>
        <w:t xml:space="preserve">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10</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15</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688"/>
        <w:ind w:firstLine="321"/>
        <w:spacing w:before="0" w:after="0" w:line="520" w:lineRule="exact"/>
        <w:rPr>
          <w:rFonts w:eastAsia="宋体"/>
          <w:b/>
          <w:bCs/>
          <w:color w:val="auto"/>
          <w:sz w:val="32"/>
          <w:highlight w:val="none"/>
        </w:rPr>
      </w:pPr>
      <w:r/>
      <w:bookmarkStart w:id="4" w:name="_Toc28359079"/>
      <w:r/>
      <w:bookmarkStart w:id="5" w:name="_Hlk24379207"/>
      <w:r/>
      <w:bookmarkStart w:id="6" w:name="_Toc38985263"/>
      <w:r/>
      <w:bookmarkStart w:id="7" w:name="_Toc35393790"/>
      <w:r/>
      <w:bookmarkStart w:id="8" w:name="_Toc28359002"/>
      <w:r/>
      <w:bookmarkStart w:id="9" w:name="_Toc35393621"/>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default" w:ascii="Times New Roman" w:hAnsi="Times New Roman" w:eastAsia="宋体" w:cs="仿宋"/>
          <w:color w:val="auto"/>
          <w:sz w:val="24"/>
          <w:szCs w:val="24"/>
          <w:highlight w:val="yellow"/>
          <w:lang w:val="en-US"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val="en-US" w:eastAsia="zh-CN"/>
        </w:rPr>
        <w:t xml:space="preserve">JSZC-321322-JSXI-C2026-0006</w:t>
      </w:r>
      <w:r/>
    </w:p>
    <w:p>
      <w:pPr>
        <w:ind w:firstLine="480"/>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沭阳县七雄街道徐圩小区及工业区截污纳管工程</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eastAsia="zh-CN"/>
        </w:rPr>
        <w:t xml:space="preserve">3666626</w:t>
      </w:r>
      <w:r>
        <w:rPr>
          <w:rFonts w:hint="eastAsia" w:ascii="Times New Roman" w:hAnsi="Times New Roman" w:cs="仿宋"/>
          <w:color w:val="auto"/>
          <w:sz w:val="24"/>
          <w:szCs w:val="24"/>
          <w:highlight w:val="none"/>
          <w:lang w:val="en-US" w:eastAsia="zh-CN"/>
        </w:rPr>
        <w:t xml:space="preserve">.</w:t>
      </w:r>
      <w:r>
        <w:rPr>
          <w:rFonts w:hint="eastAsia" w:ascii="Times New Roman" w:hAnsi="Times New Roman" w:cs="仿宋"/>
          <w:color w:val="auto"/>
          <w:sz w:val="24"/>
          <w:szCs w:val="24"/>
          <w:highlight w:val="none"/>
          <w:lang w:eastAsia="zh-CN"/>
        </w:rPr>
        <w:t xml:space="preserve">98</w:t>
      </w:r>
      <w:r>
        <w:rPr>
          <w:rFonts w:hint="eastAsia" w:ascii="Times New Roman" w:hAnsi="Times New Roman" w:cs="仿宋"/>
          <w:color w:val="auto"/>
          <w:sz w:val="24"/>
          <w:szCs w:val="24"/>
          <w:highlight w:val="none"/>
          <w:lang w:val="en-US" w:eastAsia="zh-CN"/>
        </w:rPr>
        <w:t xml:space="preserve">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Times New Roman" w:hAnsi="Times New Roman" w:cs="仿宋"/>
          <w:color w:val="auto"/>
          <w:sz w:val="24"/>
          <w:szCs w:val="24"/>
          <w:highlight w:val="none"/>
          <w:lang w:eastAsia="zh-CN"/>
        </w:rPr>
        <w:t xml:space="preserve">3666626</w:t>
      </w:r>
      <w:r>
        <w:rPr>
          <w:rFonts w:hint="eastAsia" w:ascii="Times New Roman" w:hAnsi="Times New Roman" w:cs="仿宋"/>
          <w:color w:val="auto"/>
          <w:sz w:val="24"/>
          <w:szCs w:val="24"/>
          <w:highlight w:val="none"/>
          <w:lang w:val="en-US" w:eastAsia="zh-CN"/>
        </w:rPr>
        <w:t xml:space="preserve">.</w:t>
      </w:r>
      <w:r>
        <w:rPr>
          <w:rFonts w:hint="eastAsia" w:ascii="Times New Roman" w:hAnsi="Times New Roman" w:cs="仿宋"/>
          <w:color w:val="auto"/>
          <w:sz w:val="24"/>
          <w:szCs w:val="24"/>
          <w:highlight w:val="none"/>
          <w:lang w:eastAsia="zh-CN"/>
        </w:rPr>
        <w:t xml:space="preserve">98</w:t>
      </w:r>
      <w:r>
        <w:rPr>
          <w:rFonts w:hint="eastAsia" w:ascii="Times New Roman" w:hAnsi="Times New Roman" w:cs="仿宋"/>
          <w:color w:val="auto"/>
          <w:sz w:val="24"/>
          <w:szCs w:val="24"/>
          <w:highlight w:val="none"/>
          <w:lang w:val="en-US" w:eastAsia="zh-CN"/>
        </w:rPr>
        <w:t xml:space="preserve">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2" w:name="OLE_LINK4"/>
      <w:r>
        <w:rPr>
          <w:rFonts w:hint="eastAsia" w:ascii="Times New Roman" w:hAnsi="Times New Roman" w:cs="仿宋"/>
          <w:color w:val="auto"/>
          <w:sz w:val="24"/>
          <w:szCs w:val="24"/>
          <w:highlight w:val="none"/>
        </w:rPr>
        <w:t xml:space="preserve">铺设雨污水PE管约5232米、钢筋砼管约1514米，新建检查井约142座，新建一体化泵站3座等</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沿线相关路面改造</w:t>
      </w: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具体</w:t>
      </w:r>
      <w:r>
        <w:rPr>
          <w:rFonts w:hint="eastAsia" w:ascii="Times New Roman" w:hAnsi="Times New Roman" w:cs="仿宋"/>
          <w:color w:val="auto"/>
          <w:sz w:val="24"/>
          <w:szCs w:val="24"/>
          <w:highlight w:val="none"/>
        </w:rPr>
        <w:t xml:space="preserve">内容见本磋商文件第四章）</w:t>
      </w:r>
      <w:r>
        <w:rPr>
          <w:rFonts w:hint="eastAsia" w:ascii="Times New Roman" w:hAnsi="Times New Roman" w:cs="仿宋"/>
          <w:color w:val="auto"/>
          <w:sz w:val="24"/>
          <w:szCs w:val="24"/>
          <w:highlight w:val="none"/>
          <w:lang w:eastAsia="zh-CN"/>
        </w:rPr>
        <w:t xml:space="preserve">。</w:t>
      </w:r>
      <w:bookmarkEnd w:id="1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Style w:val="1396"/>
          <w:rFonts w:hint="eastAsia" w:ascii="宋体" w:hAnsi="宋体" w:cs="宋体"/>
          <w:sz w:val="24"/>
          <w:lang w:val="en-US"/>
        </w:rPr>
        <w:t xml:space="preserve">40</w:t>
      </w:r>
      <w:r>
        <w:rPr>
          <w:rStyle w:val="1396"/>
          <w:rFonts w:hint="eastAsia" w:ascii="宋体" w:hAnsi="宋体" w:cs="宋体"/>
          <w:sz w:val="24"/>
        </w:rPr>
        <w:t xml:space="preserve">日历天，</w:t>
      </w:r>
      <w:r>
        <w:rPr>
          <w:rFonts w:hint="eastAsia" w:ascii="宋体" w:hAnsi="宋体" w:eastAsia="宋体" w:cs="宋体"/>
          <w:color w:val="auto"/>
          <w:sz w:val="24"/>
          <w:szCs w:val="24"/>
          <w:highlight w:val="none"/>
          <w:lang w:val="en-US" w:eastAsia="zh-CN"/>
        </w:rPr>
        <w:t xml:space="preserve">具体开工日期以甲方通知为准。</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688"/>
        <w:ind w:firstLine="321"/>
        <w:spacing w:before="0" w:after="0" w:line="520" w:lineRule="exact"/>
        <w:rPr>
          <w:rFonts w:eastAsia="宋体"/>
          <w:b/>
          <w:bCs/>
          <w:color w:val="auto"/>
          <w:sz w:val="32"/>
          <w:highlight w:val="none"/>
        </w:rPr>
      </w:pPr>
      <w:r/>
      <w:bookmarkStart w:id="13" w:name="_Toc35393622"/>
      <w:r/>
      <w:bookmarkStart w:id="14" w:name="_Toc38985264"/>
      <w:r/>
      <w:bookmarkStart w:id="15" w:name="_Toc28359080"/>
      <w:r/>
      <w:bookmarkStart w:id="16" w:name="_Toc35393791"/>
      <w:r/>
      <w:bookmarkStart w:id="17" w:name="_Toc28359003"/>
      <w:r>
        <w:rPr>
          <w:rFonts w:hint="eastAsia" w:eastAsia="宋体"/>
          <w:b/>
          <w:bCs/>
          <w:color w:val="auto"/>
          <w:sz w:val="32"/>
          <w:highlight w:val="none"/>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color w:val="auto"/>
          <w:sz w:val="24"/>
          <w:szCs w:val="24"/>
          <w:highlight w:val="none"/>
        </w:rPr>
      </w:pPr>
      <w:r/>
      <w:bookmarkStart w:id="18" w:name="_Toc38985265"/>
      <w:r/>
      <w:bookmarkStart w:id="19" w:name="_Toc28359081"/>
      <w:r/>
      <w:bookmarkStart w:id="20" w:name="_Toc35393623"/>
      <w:r/>
      <w:bookmarkStart w:id="21" w:name="_Toc28359004"/>
      <w:r/>
      <w:bookmarkStart w:id="22" w:name="_Toc35393792"/>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3"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4"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r/>
      <w:r/>
    </w:p>
    <w:p>
      <w:pPr>
        <w:pStyle w:val="1392"/>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5" w:name="OLE_LINK10"/>
      <w:r>
        <w:rPr>
          <w:rFonts w:hint="eastAsia" w:eastAsia="宋体" w:cs="仿宋"/>
          <w:color w:val="auto"/>
          <w:highlight w:val="none"/>
        </w:rPr>
        <w:t xml:space="preserve">落实政府采购政策需满足的资格要求：</w:t>
      </w:r>
      <w:bookmarkEnd w:id="25"/>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pStyle w:val="1392"/>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1.申请人资质类别和等级：具有独立法人资格和具有</w:t>
      </w:r>
      <w:r>
        <w:rPr>
          <w:rFonts w:hint="eastAsia" w:cs="Times New Roman"/>
          <w:sz w:val="24"/>
          <w:szCs w:val="24"/>
          <w:lang w:val="en-US" w:eastAsia="zh-CN"/>
        </w:rPr>
        <w:t xml:space="preserve">市政</w:t>
      </w:r>
      <w:r>
        <w:rPr>
          <w:rFonts w:hint="eastAsia" w:ascii="Times New Roman" w:hAnsi="Times New Roman" w:eastAsia="Times New Roman" w:cs="Times New Roman"/>
          <w:sz w:val="24"/>
          <w:szCs w:val="24"/>
          <w:lang w:eastAsia="zh-CN"/>
        </w:rPr>
        <w:t xml:space="preserve">工程施工总承包</w:t>
      </w:r>
      <w:r>
        <w:rPr>
          <w:rFonts w:hint="eastAsia" w:cs="Times New Roman"/>
          <w:sz w:val="24"/>
          <w:szCs w:val="24"/>
          <w:lang w:val="en-US" w:eastAsia="zh-CN"/>
        </w:rPr>
        <w:t xml:space="preserve">二</w:t>
      </w:r>
      <w:r>
        <w:rPr>
          <w:rFonts w:hint="eastAsia" w:ascii="Times New Roman" w:hAnsi="Times New Roman" w:eastAsia="Times New Roman" w:cs="Times New Roman"/>
          <w:sz w:val="24"/>
          <w:szCs w:val="24"/>
          <w:lang w:eastAsia="zh-CN"/>
        </w:rPr>
        <w:t xml:space="preserve">级及以上企业资质；</w:t>
      </w:r>
      <w:r/>
    </w:p>
    <w:p>
      <w:pPr>
        <w:pStyle w:val="1392"/>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2.</w:t>
      </w:r>
      <w:r>
        <w:rPr>
          <w:rFonts w:hint="eastAsia" w:ascii="Times New Roman" w:hAnsi="Times New Roman" w:eastAsia="Times New Roman" w:cs="Times New Roman"/>
          <w:sz w:val="24"/>
          <w:szCs w:val="24"/>
          <w:lang w:eastAsia="zh-CN"/>
        </w:rPr>
        <w:t xml:space="preserve">拟选派项目负责人资质等级：二级及以上注册建造师（</w:t>
      </w:r>
      <w:r>
        <w:rPr>
          <w:rFonts w:hint="eastAsia" w:cs="Times New Roman"/>
          <w:sz w:val="24"/>
          <w:szCs w:val="24"/>
          <w:lang w:val="en-US" w:eastAsia="zh-CN"/>
        </w:rPr>
        <w:t xml:space="preserve">市政</w:t>
      </w:r>
      <w:r>
        <w:rPr>
          <w:rFonts w:hint="eastAsia" w:ascii="Times New Roman" w:hAnsi="Times New Roman" w:eastAsia="Times New Roman" w:cs="Times New Roman"/>
          <w:sz w:val="24"/>
          <w:szCs w:val="24"/>
          <w:lang w:eastAsia="zh-CN"/>
        </w:rPr>
        <w:t xml:space="preserve">工程专业），本人必须具有住建行政主管部门颁发的项目负责人安全生产考核合格证书（B类证）；</w:t>
      </w:r>
      <w:r/>
    </w:p>
    <w:p>
      <w:pPr>
        <w:pStyle w:val="1392"/>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3.</w:t>
      </w:r>
      <w:r>
        <w:rPr>
          <w:rFonts w:hint="eastAsia" w:ascii="Times New Roman" w:hAnsi="Times New Roman" w:eastAsia="Times New Roman" w:cs="Times New Roman"/>
          <w:sz w:val="24"/>
          <w:szCs w:val="24"/>
          <w:lang w:eastAsia="zh-CN"/>
        </w:rPr>
        <w:t xml:space="preserve">企业具备安全生产条件，并取得安全生产许可证；</w:t>
      </w:r>
      <w:r/>
    </w:p>
    <w:p>
      <w:pPr>
        <w:pStyle w:val="1392"/>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Times New Roman" w:hAnsi="Times New Roman" w:eastAsia="Times New Roman" w:cs="Times New Roman"/>
          <w:sz w:val="24"/>
          <w:szCs w:val="24"/>
          <w:lang w:val="en-US" w:eastAsia="zh-CN"/>
        </w:rPr>
        <w:t xml:space="preserve">参与本</w:t>
      </w:r>
      <w:r>
        <w:rPr>
          <w:rFonts w:hint="eastAsia" w:cs="Times New Roman"/>
          <w:sz w:val="24"/>
          <w:szCs w:val="24"/>
          <w:lang w:val="en-US" w:eastAsia="zh-CN"/>
        </w:rPr>
        <w:t xml:space="preserve">项目</w:t>
      </w:r>
      <w:r>
        <w:rPr>
          <w:rFonts w:hint="eastAsia" w:ascii="Times New Roman" w:hAnsi="Times New Roman" w:eastAsia="Times New Roman" w:cs="Times New Roman"/>
          <w:sz w:val="24"/>
          <w:szCs w:val="24"/>
          <w:lang w:val="en-US" w:eastAsia="zh-CN"/>
        </w:rPr>
        <w:t xml:space="preserve">施工的前期准备、设计、代建、项目管理、造价咨询、招标代理等单位的任何法人及其任何附属机构（单位），都无资格参加本项目的投标。</w:t>
      </w:r>
      <w:r/>
    </w:p>
    <w:p>
      <w:pPr>
        <w:ind w:firstLine="480"/>
        <w:keepLines w:val="0"/>
        <w:keepNext w:val="0"/>
        <w:pageBreakBefore w:val="0"/>
        <w:spacing w:line="460" w:lineRule="exact"/>
        <w:rPr>
          <w:rFonts w:hint="eastAsia"/>
          <w:lang w:val="en-US" w:eastAsia="zh-CN"/>
        </w:rPr>
      </w:pPr>
      <w:r>
        <w:rPr>
          <w:rFonts w:hint="eastAsia" w:ascii="宋体" w:hAnsi="宋体" w:eastAsia="宋体" w:cs="宋体"/>
          <w:bCs/>
          <w:color w:val="auto"/>
          <w:sz w:val="24"/>
          <w:szCs w:val="24"/>
          <w:highlight w:val="none"/>
          <w:lang w:val="en-US" w:eastAsia="zh-CN"/>
        </w:rPr>
        <w:t xml:space="preserve">单位负责人为同一人或者存在直接控股、管理关系的不同供应商，不得参加同一合同项下的政府采购活动。否则，相关投标均无效。</w:t>
      </w:r>
      <w:r/>
    </w:p>
    <w:p>
      <w:pPr>
        <w:pStyle w:val="68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8"/>
      <w:r/>
      <w:bookmarkEnd w:id="19"/>
      <w:r/>
      <w:bookmarkEnd w:id="20"/>
      <w:r/>
      <w:bookmarkEnd w:id="21"/>
      <w:r/>
      <w:bookmarkEnd w:id="22"/>
      <w:r/>
      <w:r/>
    </w:p>
    <w:p>
      <w:pPr>
        <w:ind w:firstLine="482"/>
        <w:spacing w:line="480" w:lineRule="exact"/>
        <w:rPr>
          <w:rFonts w:hint="eastAsia" w:ascii="宋体" w:hAnsi="宋体" w:cs="宋体"/>
          <w:color w:val="auto"/>
          <w:sz w:val="24"/>
          <w:szCs w:val="24"/>
          <w:highlight w:val="none"/>
        </w:rPr>
      </w:pPr>
      <w:r/>
      <w:bookmarkStart w:id="26" w:name="_Toc28359082"/>
      <w:r/>
      <w:bookmarkStart w:id="27" w:name="_Toc28359005"/>
      <w:r/>
      <w:bookmarkStart w:id="28" w:name="_Toc35393793"/>
      <w:r/>
      <w:bookmarkStart w:id="29" w:name="_Toc38985266"/>
      <w:r/>
      <w:bookmarkStart w:id="30" w:name="_Toc35393624"/>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eastAsia="宋体" w:cs="仿宋"/>
          <w:color w:val="auto"/>
          <w:sz w:val="24"/>
          <w:szCs w:val="24"/>
          <w:highlight w:val="none"/>
        </w:rPr>
        <w:t xml:space="preserve">2.方式：</w:t>
      </w:r>
      <w:r>
        <w:rPr>
          <w:rFonts w:hint="eastAsia" w:ascii="Times New Roman" w:hAnsi="Times New Roman" w:cs="仿宋"/>
          <w:color w:val="auto"/>
          <w:sz w:val="24"/>
          <w:szCs w:val="24"/>
          <w:highlight w:val="none"/>
        </w:rPr>
        <w:t xml:space="preserve">供应商应在磋商文件提供的时间内，通过“苏采云”系统（网址：</w:t>
      </w:r>
      <w:r>
        <w:rPr>
          <w:rFonts w:hint="eastAsia" w:ascii="Times New Roman" w:hAnsi="Times New Roman" w:cs="仿宋"/>
          <w:color w:val="auto"/>
          <w:sz w:val="24"/>
          <w:szCs w:val="24"/>
          <w:highlight w:val="none"/>
        </w:rPr>
        <w:t xml:space="preserve">https://jszfcg.jsczt.cn</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，使用CA锁登录系统后，找到本项目获取磋商文件（后缀名为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2"/>
        <w:spacing w:line="480" w:lineRule="exact"/>
        <w:rPr>
          <w:rFonts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688"/>
        <w:ind w:firstLine="321"/>
        <w:spacing w:before="0" w:after="0" w:line="520" w:lineRule="exact"/>
        <w:rPr>
          <w:rFonts w:eastAsia="宋体"/>
          <w:b/>
          <w:bCs/>
          <w:color w:val="auto"/>
          <w:sz w:val="32"/>
          <w:highlight w:val="none"/>
        </w:rPr>
      </w:pPr>
      <w:r/>
      <w:bookmarkStart w:id="32" w:name="_Toc35393794"/>
      <w:r/>
      <w:bookmarkStart w:id="33" w:name="_Toc28359007"/>
      <w:r/>
      <w:bookmarkStart w:id="34" w:name="_Toc28359084"/>
      <w:r/>
      <w:bookmarkStart w:id="35" w:name="_Toc38985267"/>
      <w:r/>
      <w:bookmarkStart w:id="36" w:name="_Toc35393625"/>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10</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15</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2.地点：“苏采云”政府采购交易系统网上开标大厅。</w:t>
      </w:r>
      <w:r/>
    </w:p>
    <w:p>
      <w:pPr>
        <w:pStyle w:val="68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68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7" w:name="EB64e1f522fd8c43fcb4d3ba471386b3e7"/>
      <w:r/>
      <w:bookmarkStart w:id="38" w:name="OLE_LINK20"/>
      <w:r/>
      <w:bookmarkStart w:id="39" w:name="_Toc35393627"/>
      <w:r/>
      <w:bookmarkStart w:id="40" w:name="_Toc28359085"/>
      <w:r/>
      <w:bookmarkStart w:id="41" w:name="_Toc38985269"/>
      <w:r/>
      <w:bookmarkStart w:id="42" w:name="_Toc35393796"/>
      <w:r/>
      <w:bookmarkStart w:id="43" w:name="_Toc28359008"/>
      <w:r>
        <w:rPr>
          <w:rFonts w:hint="eastAsia" w:ascii="Times New Roman" w:hAnsi="Times New Roman" w:cs="仿宋"/>
          <w:color w:val="auto"/>
          <w:sz w:val="24"/>
          <w:szCs w:val="24"/>
          <w:highlight w:val="none"/>
        </w:rPr>
        <w:t xml:space="preserve">1.磋商公告发布媒体：江苏政府采购网、宿迁市政府采购网等。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7"/>
      <w:r/>
      <w:r/>
    </w:p>
    <w:p>
      <w:pPr>
        <w:ind w:firstLine="48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7.本次磋商不收取磋商保证金。</w:t>
      </w:r>
      <w:bookmarkEnd w:id="38"/>
      <w:r/>
      <w:r/>
    </w:p>
    <w:p>
      <w:pPr>
        <w:pStyle w:val="68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沭阳县人民政府七雄街道办事处</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Times New Roman"/>
          <w:color w:val="000000"/>
          <w:sz w:val="24"/>
          <w:szCs w:val="24"/>
          <w:lang w:eastAsia="zh-CN"/>
        </w:rPr>
        <w:t xml:space="preserve">沭阳县七雄街道沭李路 20 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val="en-US" w:eastAsia="zh-CN"/>
        </w:rPr>
        <w:t xml:space="preserve">刘运</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4" w:name="_Toc28359086"/>
      <w:r/>
      <w:bookmarkStart w:id="45" w:name="_Toc28359009"/>
      <w:r>
        <w:rPr>
          <w:rFonts w:hint="eastAsia" w:ascii="Times New Roman" w:hAnsi="Times New Roman" w:cs="仿宋"/>
          <w:color w:val="auto"/>
          <w:sz w:val="24"/>
          <w:szCs w:val="24"/>
          <w:highlight w:val="none"/>
        </w:rPr>
        <w:t xml:space="preserve">：13585276308</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4"/>
      <w:r/>
      <w:bookmarkEnd w:id="45"/>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江苏协同项目管理有限公司</w:t>
      </w:r>
      <w:r/>
    </w:p>
    <w:p>
      <w:pPr>
        <w:ind w:firstLine="482"/>
        <w:keepLines w:val="0"/>
        <w:keepNext w:val="0"/>
        <w:pageBreakBefore w:val="0"/>
        <w:spacing w:line="480" w:lineRule="exact"/>
        <w:widowControl w:val="off"/>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eastAsia="宋体" w:cs="Times New Roman"/>
          <w:color w:val="000000"/>
          <w:sz w:val="24"/>
          <w:szCs w:val="24"/>
        </w:rPr>
        <w:t xml:space="preserve">沭阳县</w:t>
      </w:r>
      <w:r>
        <w:rPr>
          <w:rFonts w:hint="eastAsia" w:ascii="Times New Roman" w:hAnsi="Times New Roman" w:cs="Times New Roman"/>
          <w:color w:val="000000"/>
          <w:sz w:val="24"/>
          <w:szCs w:val="24"/>
          <w:lang w:val="en-US" w:eastAsia="zh-CN"/>
        </w:rPr>
        <w:t xml:space="preserve">八一路26号</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val="en-US" w:eastAsia="zh-CN"/>
        </w:rPr>
        <w:t xml:space="preserve">祝金委</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lang w:val="en-US" w:eastAsia="zh-CN"/>
        </w:rPr>
        <w:t xml:space="preserve">18251528712</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rPr>
          <w:rFonts w:hint="eastAsia" w:ascii="Times New Roman" w:hAnsi="Times New Roman" w:eastAsia="黑体"/>
          <w:color w:val="auto"/>
          <w:sz w:val="44"/>
          <w:highlight w:val="none"/>
        </w:rPr>
      </w:pPr>
      <w:r/>
      <w:bookmarkStart w:id="46" w:name="_Toc11816"/>
      <w:r/>
      <w:bookmarkStart w:id="47" w:name="_Toc706"/>
      <w:r/>
      <w:bookmarkStart w:id="48" w:name="_Toc3297"/>
      <w:r>
        <w:rPr>
          <w:rFonts w:hint="eastAsia" w:ascii="Times New Roman" w:hAnsi="Times New Roman" w:eastAsia="黑体"/>
          <w:color w:val="auto"/>
          <w:sz w:val="44"/>
          <w:highlight w:val="none"/>
        </w:rPr>
        <w:br w:type="page" w:clear="all"/>
      </w:r>
      <w:r/>
    </w:p>
    <w:p>
      <w:pPr>
        <w:pStyle w:val="687"/>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t xml:space="preserve">第二章  供应商须知</w:t>
      </w:r>
      <w:bookmarkEnd w:id="3"/>
      <w:r/>
      <w:bookmarkEnd w:id="46"/>
      <w:r/>
      <w:bookmarkEnd w:id="47"/>
      <w:r/>
      <w:bookmarkEnd w:id="48"/>
      <w:r/>
      <w:bookmarkStart w:id="49" w:name="EB154f34bfcea5417199f8cf429c255bfe"/>
      <w:r/>
      <w:bookmarkEnd w:id="49"/>
      <w:r/>
      <w:bookmarkStart w:id="50" w:name="EBa8c69c4726824205bbf6fbe49f912e2d"/>
      <w:r/>
      <w:bookmarkEnd w:id="50"/>
      <w:r/>
      <w:r/>
    </w:p>
    <w:p>
      <w:pPr>
        <w:pStyle w:val="688"/>
        <w:spacing w:before="0" w:line="520" w:lineRule="exact"/>
        <w:rPr>
          <w:rFonts w:eastAsia="宋体"/>
          <w:b/>
          <w:bCs/>
          <w:color w:val="auto"/>
          <w:sz w:val="32"/>
          <w:highlight w:val="none"/>
        </w:rPr>
      </w:pPr>
      <w:r/>
      <w:bookmarkStart w:id="51" w:name="_Toc141869961"/>
      <w:r>
        <w:rPr>
          <w:rFonts w:hint="eastAsia" w:eastAsia="宋体"/>
          <w:b/>
          <w:bCs/>
          <w:color w:val="auto"/>
          <w:sz w:val="32"/>
          <w:highlight w:val="none"/>
        </w:rPr>
        <w:t xml:space="preserve">供应商须知前附表：</w:t>
      </w:r>
      <w:bookmarkEnd w:id="51"/>
      <w:r/>
      <w:r/>
    </w:p>
    <w:tbl>
      <w:tblPr>
        <w:tblStyle w:val="69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664"/>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2"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3</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2"/>
            <w:r>
              <w:rPr>
                <w:rFonts w:hint="eastAsia" w:ascii="Times New Roman" w:hAnsi="Times New Roman" w:cs="仿宋"/>
                <w:color w:val="auto"/>
                <w:sz w:val="24"/>
                <w:szCs w:val="24"/>
                <w:highlight w:val="none"/>
              </w:rPr>
              <w:t xml:space="preserve">.货物</w:t>
            </w:r>
            <w:bookmarkStart w:id="53" w:name="EBd5c6c026f9674c39b21b31ecd0c1e7fa"/>
            <w:r>
              <w:rPr>
                <w:rFonts w:hint="eastAsia" w:ascii="Times New Roman" w:hAnsi="Times New Roman" w:cs="仿宋"/>
                <w:color w:val="auto"/>
                <w:sz w:val="24"/>
                <w:szCs w:val="24"/>
                <w:highlight w:val="none"/>
              </w:rPr>
              <w:t xml:space="preserve">采购；2.</w:t>
            </w:r>
            <w:bookmarkEnd w:id="53"/>
            <w:r>
              <w:rPr>
                <w:rFonts w:hint="eastAsia" w:ascii="Times New Roman" w:hAnsi="Times New Roman" w:cs="仿宋"/>
                <w:color w:val="auto"/>
                <w:sz w:val="24"/>
                <w:szCs w:val="24"/>
                <w:highlight w:val="none"/>
              </w:rPr>
              <w:t xml:space="preserve">服务</w:t>
            </w:r>
            <w:bookmarkStart w:id="54" w:name="EBf7d2a4f44ecb4166a93ea852e73be69f"/>
            <w:r>
              <w:rPr>
                <w:rFonts w:hint="eastAsia" w:ascii="Times New Roman" w:hAnsi="Times New Roman" w:cs="仿宋"/>
                <w:color w:val="auto"/>
                <w:sz w:val="24"/>
                <w:szCs w:val="24"/>
                <w:highlight w:val="none"/>
              </w:rPr>
              <w:t xml:space="preserve">采购；3.</w:t>
            </w:r>
            <w:bookmarkEnd w:id="54"/>
            <w:r>
              <w:rPr>
                <w:rFonts w:hint="eastAsia" w:ascii="Times New Roman" w:hAnsi="Times New Roman" w:cs="仿宋"/>
                <w:color w:val="auto"/>
                <w:sz w:val="24"/>
                <w:szCs w:val="24"/>
                <w:highlight w:val="none"/>
              </w:rPr>
              <w:t xml:space="preserve">工程采购。</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5" w:name="EBf2540e281f614ac8b4efc83b6e64d4d2"/>
            <w:r>
              <w:rPr>
                <w:rFonts w:hint="eastAsia" w:ascii="Times New Roman" w:hAnsi="Times New Roman" w:cs="仿宋"/>
                <w:color w:val="auto"/>
                <w:sz w:val="24"/>
                <w:szCs w:val="24"/>
                <w:highlight w:val="none"/>
              </w:rPr>
              <w:t xml:space="preserve">60</w:t>
            </w:r>
            <w:bookmarkEnd w:id="55"/>
            <w:r>
              <w:rPr>
                <w:rFonts w:hint="eastAsia" w:ascii="Times New Roman" w:hAnsi="Times New Roman" w:cs="仿宋"/>
                <w:color w:val="auto"/>
                <w:sz w:val="24"/>
                <w:szCs w:val="24"/>
                <w:highlight w:val="none"/>
              </w:rPr>
              <w:t xml:space="preserve">日（从提交响应文件截止之日起算）</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6" w:name="OLE_LINK8"/>
            <w:r>
              <w:rPr>
                <w:rFonts w:hint="eastAsia" w:ascii="Times New Roman" w:hAnsi="Times New Roman" w:cs="仿宋"/>
                <w:color w:val="auto"/>
                <w:sz w:val="24"/>
                <w:highlight w:val="none"/>
              </w:rPr>
              <w:t xml:space="preserve">应当符合《政</w:t>
            </w:r>
            <w:bookmarkStart w:id="57" w:name="OLE_LINK1"/>
            <w:r>
              <w:rPr>
                <w:rFonts w:hint="eastAsia" w:ascii="Times New Roman" w:hAnsi="Times New Roman" w:cs="仿宋"/>
                <w:color w:val="auto"/>
                <w:sz w:val="24"/>
                <w:highlight w:val="none"/>
              </w:rPr>
              <w:t xml:space="preserve">府采购进口产品管理办法</w:t>
            </w:r>
            <w:bookmarkEnd w:id="57"/>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6"/>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73"/>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2.采购人授权磋商小组直接确定成交人；</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8"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8"/>
            <w:r>
              <w:rPr>
                <w:rFonts w:hint="eastAsia" w:ascii="Times New Roman" w:hAnsi="Times New Roman" w:cs="仿宋"/>
                <w:color w:val="auto"/>
                <w:sz w:val="24"/>
                <w:szCs w:val="24"/>
                <w:highlight w:val="none"/>
              </w:rPr>
              <w:t xml:space="preserve">允许分包，</w:t>
            </w:r>
            <w:bookmarkStart w:id="59"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9"/>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代理费用收取方式及标准：按以下第</w:t>
            </w:r>
            <w:r>
              <w:rPr>
                <w:rFonts w:hint="default" w:ascii="Times New Roman" w:hAnsi="Times New Roman" w:eastAsia="Times New Roman" w:cs="Times New Roman"/>
                <w:color w:val="000000"/>
                <w:sz w:val="24"/>
                <w:u w:val="single"/>
              </w:rPr>
              <w:t xml:space="preserve">2</w:t>
            </w:r>
            <w:r>
              <w:rPr>
                <w:rFonts w:hint="default" w:ascii="宋体" w:hAnsi="宋体" w:eastAsia="宋体" w:cs="宋体"/>
                <w:color w:val="000000"/>
                <w:sz w:val="24"/>
              </w:rPr>
              <w:t xml:space="preserve">种方式执行：</w:t>
            </w:r>
            <w:r/>
          </w:p>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w:t>
            </w:r>
            <w:r>
              <w:rPr>
                <w:rFonts w:hint="default" w:ascii="宋体" w:hAnsi="宋体" w:eastAsia="宋体" w:cs="宋体"/>
                <w:color w:val="000000"/>
                <w:sz w:val="24"/>
              </w:rPr>
              <w:t xml:space="preserve">无需支付；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具体方式及标准：由中标人支付：</w:t>
            </w:r>
            <w:r/>
          </w:p>
          <w:p>
            <w:pPr>
              <w:ind w:left="0" w:right="0" w:firstLine="0"/>
              <w:jc w:val="both"/>
              <w:spacing w:before="0" w:after="0" w:line="360"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2.1</w:t>
            </w:r>
            <w:r>
              <w:rPr>
                <w:rFonts w:hint="default" w:ascii="宋体" w:hAnsi="宋体" w:eastAsia="宋体" w:cs="宋体"/>
                <w:color w:val="000000"/>
                <w:sz w:val="24"/>
              </w:rPr>
              <w:t xml:space="preserve">费用标准：</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lang w:val="en-US" w:eastAsia="zh-CN"/>
              </w:rPr>
              <w:t xml:space="preserve">苏招协【2022】002</w:t>
            </w:r>
            <w:r>
              <w:rPr>
                <w:rFonts w:hint="eastAsia" w:ascii="宋体" w:hAnsi="宋体" w:cs="宋体"/>
                <w:color w:val="000000"/>
                <w:sz w:val="24"/>
                <w:szCs w:val="24"/>
                <w:lang w:eastAsia="zh-CN"/>
              </w:rPr>
              <w:t xml:space="preserve">”文件规定收费标准</w:t>
            </w:r>
            <w:r>
              <w:rPr>
                <w:rFonts w:hint="eastAsia" w:ascii="Times New Roman" w:hAnsi="Times New Roman" w:eastAsia="宋体" w:cs="仿宋"/>
                <w:color w:val="auto"/>
                <w:sz w:val="24"/>
                <w:szCs w:val="24"/>
                <w:highlight w:val="none"/>
              </w:rPr>
              <w:t xml:space="preserve">向招标代理机构支付。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2.2</w:t>
            </w:r>
            <w:r>
              <w:rPr>
                <w:rFonts w:hint="default" w:ascii="宋体" w:hAnsi="宋体" w:eastAsia="宋体" w:cs="宋体"/>
                <w:color w:val="000000"/>
                <w:sz w:val="24"/>
              </w:rPr>
              <w:t xml:space="preserve">支付时间和方式：中标人在中标</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成交</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公告发布之日起</w:t>
            </w:r>
            <w:r>
              <w:rPr>
                <w:rFonts w:hint="default" w:ascii="Times New Roman" w:hAnsi="Times New Roman" w:eastAsia="Times New Roman" w:cs="Times New Roman"/>
                <w:color w:val="000000"/>
                <w:sz w:val="24"/>
              </w:rPr>
              <w:t xml:space="preserve">7</w:t>
            </w:r>
            <w:r>
              <w:rPr>
                <w:rFonts w:hint="default" w:ascii="宋体" w:hAnsi="宋体" w:eastAsia="宋体" w:cs="宋体"/>
                <w:color w:val="000000"/>
                <w:sz w:val="24"/>
              </w:rPr>
              <w:t xml:space="preserve">日内一次性支付招标代理服务费（可采用数字人民币方式）。</w:t>
            </w:r>
            <w:r/>
          </w:p>
          <w:p>
            <w:pPr>
              <w:jc w:val="left"/>
              <w:spacing w:line="360" w:lineRule="exact"/>
              <w:widowControl/>
              <w:rPr>
                <w:rFonts w:ascii="Times New Roman" w:hAnsi="Times New Roman" w:cs="仿宋"/>
                <w:color w:val="auto"/>
                <w:sz w:val="24"/>
                <w:szCs w:val="24"/>
                <w:highlight w:val="none"/>
              </w:rPr>
            </w:pPr>
            <w:r>
              <w:rPr>
                <w:rFonts w:hint="default" w:ascii="宋体" w:hAnsi="宋体" w:eastAsia="宋体" w:cs="宋体"/>
                <w:color w:val="000000"/>
                <w:sz w:val="24"/>
              </w:rPr>
              <w:t xml:space="preserve">注：以上费用由供应商编制</w:t>
            </w:r>
            <w:r>
              <w:rPr>
                <w:rFonts w:hint="eastAsia" w:ascii="宋体" w:hAnsi="宋体" w:cs="宋体"/>
                <w:color w:val="000000"/>
                <w:sz w:val="24"/>
                <w:lang w:val="en-US" w:eastAsia="zh-CN"/>
              </w:rPr>
              <w:t xml:space="preserve">响应</w:t>
            </w:r>
            <w:r>
              <w:rPr>
                <w:rFonts w:hint="default" w:ascii="宋体" w:hAnsi="宋体" w:eastAsia="宋体" w:cs="宋体"/>
                <w:color w:val="000000"/>
                <w:sz w:val="24"/>
              </w:rPr>
              <w:t xml:space="preserve">文件时综合考虑计入投标报价中。</w:t>
            </w:r>
            <w:r/>
          </w:p>
        </w:tc>
      </w:tr>
      <w:tr>
        <w:trPr>
          <w:trHeight w:val="363"/>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jc w:val="left"/>
        <w:widowControl/>
        <w:rPr>
          <w:rFonts w:hint="eastAsia" w:ascii="黑体" w:hAnsi="黑体" w:eastAsia="黑体" w:cs="黑体"/>
          <w:b w:val="0"/>
          <w:bCs w:val="0"/>
          <w:color w:val="auto"/>
          <w:sz w:val="32"/>
          <w:highlight w:val="none"/>
        </w:rPr>
      </w:pPr>
      <w:r/>
      <w:bookmarkStart w:id="60" w:name="EBc9d8a0a6c333409599b28034cbc893d2"/>
      <w:r/>
      <w:bookmarkEnd w:id="60"/>
      <w:r/>
      <w:bookmarkStart w:id="61" w:name="_Toc141869962"/>
      <w:r>
        <w:rPr>
          <w:rFonts w:hint="eastAsia" w:ascii="黑体" w:hAnsi="黑体" w:eastAsia="黑体" w:cs="黑体"/>
          <w:b w:val="0"/>
          <w:bCs w:val="0"/>
          <w:color w:val="auto"/>
          <w:sz w:val="32"/>
          <w:highlight w:val="none"/>
        </w:rPr>
        <w:t xml:space="preserve">一、总 则</w:t>
      </w:r>
      <w:bookmarkEnd w:id="6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688"/>
        <w:ind w:firstLine="320"/>
        <w:spacing w:before="0" w:after="0" w:line="520" w:lineRule="exact"/>
        <w:rPr>
          <w:rFonts w:hint="eastAsia" w:ascii="黑体" w:hAnsi="黑体" w:eastAsia="黑体" w:cs="黑体"/>
          <w:b w:val="0"/>
          <w:bCs w:val="0"/>
          <w:color w:val="auto"/>
          <w:sz w:val="32"/>
          <w:highlight w:val="none"/>
        </w:rPr>
      </w:pPr>
      <w:r/>
      <w:bookmarkStart w:id="62" w:name="_Toc141869963"/>
      <w:r>
        <w:rPr>
          <w:rFonts w:hint="eastAsia" w:ascii="黑体" w:hAnsi="黑体" w:eastAsia="黑体" w:cs="黑体"/>
          <w:b w:val="0"/>
          <w:bCs w:val="0"/>
          <w:color w:val="auto"/>
          <w:sz w:val="32"/>
          <w:highlight w:val="none"/>
        </w:rPr>
        <w:t xml:space="preserve">二、竞争性磋商文件</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 </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w:t>
      </w:r>
      <w:r>
        <w:rPr>
          <w:rFonts w:hint="eastAsia" w:ascii="Times New Roman" w:hAnsi="Times New Roman" w:cs="仿宋"/>
          <w:color w:val="auto"/>
          <w:sz w:val="24"/>
          <w:highlight w:val="none"/>
          <w:lang w:eastAsia="zh-CN"/>
        </w:rPr>
        <w:t xml:space="preserve">》和</w:t>
      </w:r>
      <w:r>
        <w:rPr>
          <w:rFonts w:hint="eastAsia" w:ascii="Times New Roman" w:hAnsi="Times New Roman" w:cs="仿宋"/>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688"/>
        <w:ind w:firstLine="320"/>
        <w:spacing w:before="0" w:after="0" w:line="520" w:lineRule="exact"/>
        <w:rPr>
          <w:rFonts w:hint="eastAsia" w:ascii="黑体" w:hAnsi="黑体" w:eastAsia="黑体" w:cs="黑体"/>
          <w:b w:val="0"/>
          <w:bCs w:val="0"/>
          <w:color w:val="auto"/>
          <w:sz w:val="32"/>
          <w:highlight w:val="none"/>
        </w:rPr>
      </w:pPr>
      <w:r/>
      <w:bookmarkStart w:id="63" w:name="_Toc141869964"/>
      <w:r>
        <w:rPr>
          <w:rFonts w:hint="eastAsia" w:ascii="黑体" w:hAnsi="黑体" w:eastAsia="黑体" w:cs="黑体"/>
          <w:b w:val="0"/>
          <w:bCs w:val="0"/>
          <w:color w:val="auto"/>
          <w:sz w:val="32"/>
          <w:highlight w:val="none"/>
        </w:rPr>
        <w:t xml:space="preserve">三、响应文件的编制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9.</w:t>
      </w:r>
      <w:r>
        <w:rPr>
          <w:rFonts w:ascii="Times New Roman" w:hAnsi="Times New Roman"/>
          <w:b/>
          <w:color w:val="auto"/>
          <w:sz w:val="24"/>
          <w:highlight w:val="none"/>
        </w:rPr>
        <w:t xml:space="preserve">响应文件构成</w:t>
      </w:r>
      <w:r/>
    </w:p>
    <w:p>
      <w:pPr>
        <w:ind w:firstLine="482"/>
        <w:spacing w:line="480" w:lineRule="exact"/>
        <w:rPr>
          <w:rFonts w:ascii="Times New Roman" w:hAnsi="Times New Roman"/>
          <w:b/>
          <w:color w:val="auto"/>
          <w:sz w:val="24"/>
          <w:highlight w:val="none"/>
        </w:rPr>
      </w:pPr>
      <w:r/>
      <w:bookmarkStart w:id="64"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磋商保证金</w:t>
      </w:r>
      <w:r/>
    </w:p>
    <w:p>
      <w:pPr>
        <w:ind w:firstLine="480"/>
        <w:spacing w:line="480" w:lineRule="exact"/>
        <w:rPr>
          <w:rFonts w:ascii="Times New Roman" w:hAnsi="Times New Roman" w:cs="仿宋"/>
          <w:color w:val="auto"/>
          <w:sz w:val="24"/>
          <w:highlight w:val="none"/>
        </w:rPr>
      </w:pPr>
      <w:r/>
      <w:bookmarkStart w:id="65" w:name="EB2c6535ca97b046d89f956e109e785ae2"/>
      <w:r>
        <w:rPr>
          <w:rFonts w:hint="eastAsia" w:ascii="Times New Roman" w:hAnsi="Times New Roman" w:cs="仿宋"/>
          <w:color w:val="auto"/>
          <w:sz w:val="24"/>
          <w:highlight w:val="none"/>
        </w:rPr>
        <w:t xml:space="preserve">本项目不收取磋商保证金。</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响应有效期</w:t>
      </w:r>
      <w:r/>
    </w:p>
    <w:p>
      <w:pPr>
        <w:ind w:firstLine="480"/>
        <w:spacing w:line="480" w:lineRule="exact"/>
        <w:rPr>
          <w:rFonts w:ascii="Times New Roman" w:hAnsi="Times New Roman" w:cs="仿宋"/>
          <w:color w:val="auto"/>
          <w:sz w:val="24"/>
          <w:highlight w:val="none"/>
        </w:rPr>
      </w:pPr>
      <w:r/>
      <w:bookmarkStart w:id="66"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68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688"/>
        <w:ind w:firstLine="320"/>
        <w:spacing w:before="0" w:after="0" w:line="520" w:lineRule="exact"/>
        <w:rPr>
          <w:rFonts w:hint="eastAsia" w:ascii="黑体" w:hAnsi="黑体" w:eastAsia="黑体" w:cs="黑体"/>
          <w:b w:val="0"/>
          <w:bCs w:val="0"/>
          <w:color w:val="auto"/>
          <w:sz w:val="32"/>
          <w:highlight w:val="none"/>
        </w:rPr>
      </w:pPr>
      <w:r/>
      <w:bookmarkStart w:id="67" w:name="_Toc141869967"/>
      <w:r>
        <w:rPr>
          <w:rFonts w:hint="eastAsia" w:ascii="黑体" w:hAnsi="黑体" w:eastAsia="黑体" w:cs="黑体"/>
          <w:b w:val="0"/>
          <w:bCs w:val="0"/>
          <w:color w:val="auto"/>
          <w:sz w:val="32"/>
          <w:highlight w:val="none"/>
        </w:rPr>
        <w:t xml:space="preserve">五、磋商程序及最后报价</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磋商小组</w:t>
      </w:r>
      <w:bookmarkStart w:id="68" w:name="OLE_LINK3"/>
      <w:r/>
      <w:bookmarkEnd w:id="68"/>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szCs w:val="24"/>
        </w:rPr>
        <w:t xml:space="preserve">16.1</w:t>
      </w:r>
      <w:r>
        <w:rPr>
          <w:rFonts w:hint="eastAsia" w:ascii="Times New Roman" w:hAnsi="Times New Roman" w:cs="Times New Roman"/>
          <w:color w:val="000000"/>
          <w:sz w:val="24"/>
          <w:szCs w:val="24"/>
          <w:highlight w:val="none"/>
          <w:lang w:val="en-US" w:eastAsia="zh-CN"/>
        </w:rPr>
        <w:t xml:space="preserve">磋商小组</w:t>
      </w:r>
      <w:r>
        <w:rPr>
          <w:rFonts w:hint="eastAsia" w:ascii="Times New Roman" w:hAnsi="Times New Roman" w:eastAsia="宋体" w:cs="Times New Roman"/>
          <w:color w:val="000000"/>
          <w:sz w:val="24"/>
          <w:szCs w:val="24"/>
          <w:highlight w:val="none"/>
        </w:rPr>
        <w:t xml:space="preserve">由采购人代表和有关技术、经济等方面的专家组成</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且</w:t>
      </w:r>
      <w:r>
        <w:rPr>
          <w:rFonts w:hint="default" w:ascii="Times New Roman" w:hAnsi="Times New Roman" w:eastAsia="宋体" w:cs="Times New Roman"/>
          <w:color w:val="000000"/>
          <w:sz w:val="24"/>
          <w:szCs w:val="24"/>
        </w:rPr>
        <w:t xml:space="preserve">人员构成符合政府采购有关规定</w:t>
      </w:r>
      <w:r>
        <w:rPr>
          <w:rFonts w:hint="default" w:ascii="Times New Roman" w:hAnsi="Times New Roman" w:eastAsia="宋体" w:cs="Times New Roman"/>
          <w:color w:val="000000"/>
          <w:sz w:val="24"/>
          <w:highlight w:val="white"/>
        </w:rPr>
        <w:t xml:space="preserve">。</w:t>
      </w:r>
      <w:r>
        <w:rPr>
          <w:rFonts w:hint="eastAsia" w:ascii="Times New Roman" w:hAnsi="Times New Roman" w:cs="Times New Roman"/>
          <w:color w:val="000000"/>
          <w:sz w:val="24"/>
          <w:highlight w:val="white"/>
          <w:lang w:val="en-US" w:eastAsia="zh-CN"/>
        </w:rPr>
        <w:t xml:space="preserve">磋商</w:t>
      </w:r>
      <w:r>
        <w:rPr>
          <w:rFonts w:hint="default" w:ascii="Times New Roman" w:hAnsi="Times New Roman" w:eastAsia="宋体" w:cs="Times New Roman"/>
          <w:color w:val="000000"/>
          <w:sz w:val="24"/>
          <w:highlight w:val="white"/>
        </w:rPr>
        <w:t xml:space="preserve">小组独立完成</w:t>
      </w:r>
      <w:r>
        <w:rPr>
          <w:rFonts w:hint="eastAsia" w:ascii="Times New Roman" w:hAnsi="Times New Roman" w:cs="Times New Roman"/>
          <w:color w:val="000000"/>
          <w:sz w:val="24"/>
          <w:highlight w:val="white"/>
          <w:lang w:val="en-US" w:eastAsia="zh-CN"/>
        </w:rPr>
        <w:t xml:space="preserve">磋商</w:t>
      </w:r>
      <w:r>
        <w:rPr>
          <w:rFonts w:hint="default" w:ascii="Times New Roman" w:hAnsi="Times New Roman" w:eastAsia="宋体" w:cs="Times New Roman"/>
          <w:color w:val="000000"/>
          <w:sz w:val="24"/>
          <w:highlight w:val="white"/>
        </w:rPr>
        <w:t xml:space="preserve">工作，推选成交候选人</w:t>
      </w:r>
      <w:r>
        <w:rPr>
          <w:rFonts w:hint="default" w:ascii="Times New Roman" w:hAnsi="Times New Roman" w:eastAsia="宋体" w:cs="Times New Roman"/>
          <w:color w:val="000000"/>
          <w:sz w:val="24"/>
        </w:rPr>
        <w:t xml:space="preserve">并确定成交人</w:t>
      </w:r>
      <w:r>
        <w:rPr>
          <w:rFonts w:hint="default" w:ascii="Times New Roman" w:hAnsi="Times New Roman" w:eastAsia="宋体" w:cs="Times New Roman"/>
          <w:color w:val="000000"/>
          <w:sz w:val="24"/>
          <w:highlight w:val="white"/>
        </w:rPr>
        <w:t xml:space="preserve">。</w:t>
      </w:r>
      <w:r/>
    </w:p>
    <w:p>
      <w:pPr>
        <w:ind w:firstLine="480"/>
        <w:spacing w:line="480" w:lineRule="exact"/>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16.2本项目执行关于推动解决政府采购异常低价问题相关工作的通知（苏财购〔2025〕62号）的通知。</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cs="Times New Roman"/>
          <w:color w:val="auto"/>
          <w:sz w:val="24"/>
          <w:highlight w:val="white"/>
          <w:lang w:val="en-US" w:eastAsia="zh-CN"/>
        </w:rPr>
        <w:t xml:space="preserve">16.2.1</w:t>
      </w:r>
      <w:r>
        <w:rPr>
          <w:rFonts w:hint="default" w:ascii="Times New Roman" w:hAnsi="Times New Roman" w:eastAsia="宋体" w:cs="Times New Roman"/>
          <w:color w:val="auto"/>
          <w:sz w:val="24"/>
          <w:highlight w:val="white"/>
        </w:rPr>
        <w:t xml:space="preserve">启动异常低价投标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审查后，评审委员会应当要求相关供应商在评标现场合理的时间内</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供应商不提供书面说明、证明材料</w:t>
      </w:r>
      <w:r>
        <w:rPr>
          <w:rFonts w:hint="eastAsia" w:ascii="Times New Roman" w:hAnsi="Times New Roman" w:eastAsia="宋体" w:cs="Times New Roman"/>
          <w:color w:val="auto"/>
          <w:sz w:val="24"/>
          <w:highlight w:val="white"/>
        </w:rPr>
        <w:t xml:space="preserve">，或者</w:t>
      </w:r>
      <w:r>
        <w:rPr>
          <w:rFonts w:hint="default" w:ascii="Times New Roman" w:hAnsi="Times New Roman" w:eastAsia="宋体" w:cs="Times New Roman"/>
          <w:color w:val="auto"/>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0"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1"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1"/>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68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0"/>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bookmarkStart w:id="72" w:name="OLE_LINK2"/>
      <w:r>
        <w:rPr>
          <w:rFonts w:hint="eastAsia" w:ascii="Times New Roman" w:hAnsi="Times New Roman" w:cs="仿宋"/>
          <w:b/>
          <w:color w:val="auto"/>
          <w:sz w:val="24"/>
          <w:highlight w:val="none"/>
        </w:rPr>
        <w:t xml:space="preserve">取消成交（候选）供应商资格</w:t>
      </w:r>
      <w:bookmarkEnd w:id="72"/>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pStyle w:val="688"/>
        <w:ind w:firstLine="320"/>
        <w:spacing w:before="0" w:after="0" w:line="520" w:lineRule="exact"/>
        <w:rPr>
          <w:rFonts w:hint="eastAsia" w:ascii="黑体" w:hAnsi="黑体" w:eastAsia="黑体" w:cs="黑体"/>
          <w:b w:val="0"/>
          <w:bCs w:val="0"/>
          <w:color w:val="auto"/>
          <w:sz w:val="32"/>
          <w:highlight w:val="none"/>
        </w:rPr>
      </w:pPr>
      <w:r/>
      <w:bookmarkStart w:id="73" w:name="_Toc141869968"/>
      <w:r>
        <w:rPr>
          <w:rFonts w:hint="eastAsia" w:ascii="黑体" w:hAnsi="黑体" w:eastAsia="黑体" w:cs="黑体"/>
          <w:b w:val="0"/>
          <w:bCs w:val="0"/>
          <w:color w:val="auto"/>
          <w:sz w:val="32"/>
          <w:highlight w:val="none"/>
        </w:rPr>
        <w:t xml:space="preserve">七、成交及合同签订</w:t>
      </w:r>
      <w:bookmarkEnd w:id="7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r>
        <w:rPr>
          <w:rFonts w:hint="eastAsia" w:ascii="Times New Roman" w:hAnsi="Times New Roman" w:cs="仿宋"/>
          <w:b/>
          <w:color w:val="auto"/>
          <w:sz w:val="24"/>
          <w:highlight w:val="none"/>
        </w:rPr>
        <w:t xml:space="preserve">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4" w:name="_Toc141869969"/>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w:t>
      </w:r>
      <w:bookmarkStart w:id="75" w:name="_Hlk187763955"/>
      <w:r>
        <w:rPr>
          <w:rFonts w:hint="eastAsia" w:ascii="Times New Roman" w:hAnsi="Times New Roman" w:cs="仿宋"/>
          <w:color w:val="auto"/>
          <w:sz w:val="24"/>
          <w:highlight w:val="none"/>
        </w:rPr>
        <w:t xml:space="preserve">履约保证金原提交金额的6折</w:t>
      </w:r>
      <w:bookmarkEnd w:id="75"/>
      <w:r>
        <w:rPr>
          <w:rFonts w:hint="eastAsia" w:ascii="Times New Roman" w:hAnsi="Times New Roman" w:cs="仿宋"/>
          <w:color w:val="auto"/>
          <w:sz w:val="24"/>
          <w:highlight w:val="none"/>
        </w:rPr>
        <w:t xml:space="preserve">）提交。</w:t>
      </w:r>
      <w:bookmarkStart w:id="76" w:name="_Hlk187842952"/>
      <w:r>
        <w:rPr>
          <w:rFonts w:hint="eastAsia" w:ascii="Times New Roman" w:hAnsi="Times New Roman" w:cs="仿宋"/>
          <w:color w:val="auto"/>
          <w:sz w:val="24"/>
          <w:highlight w:val="none"/>
        </w:rPr>
        <w:t xml:space="preserve">办理流程、偿付等内容见江苏政府采购网“保险保函”模块。</w:t>
      </w:r>
      <w:bookmarkEnd w:id="76"/>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r/>
    </w:p>
    <w:p>
      <w:pPr>
        <w:pStyle w:val="688"/>
        <w:ind w:firstLine="320"/>
        <w:spacing w:before="0" w:after="0" w:line="520" w:lineRule="exact"/>
        <w:rPr>
          <w:rFonts w:hint="eastAsia" w:ascii="黑体" w:hAnsi="黑体" w:eastAsia="黑体" w:cs="黑体"/>
          <w:b w:val="0"/>
          <w:bCs w:val="0"/>
          <w:color w:val="auto"/>
          <w:sz w:val="32"/>
          <w:highlight w:val="none"/>
        </w:rPr>
      </w:pPr>
      <w:r/>
      <w:bookmarkStart w:id="77" w:name="_Toc141869970"/>
      <w:r>
        <w:rPr>
          <w:rFonts w:hint="eastAsia" w:ascii="黑体" w:hAnsi="黑体" w:eastAsia="黑体" w:cs="黑体"/>
          <w:b w:val="0"/>
          <w:bCs w:val="0"/>
          <w:color w:val="auto"/>
          <w:sz w:val="32"/>
          <w:highlight w:val="none"/>
        </w:rPr>
        <w:t xml:space="preserve">八、质疑与投诉</w:t>
      </w:r>
      <w:bookmarkEnd w:id="7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687"/>
        <w:jc w:val="center"/>
        <w:spacing w:before="200"/>
        <w:rPr>
          <w:rFonts w:ascii="Times New Roman" w:hAnsi="Times New Roman" w:eastAsia="黑体"/>
          <w:color w:val="auto"/>
          <w:sz w:val="44"/>
          <w:highlight w:val="none"/>
        </w:rPr>
      </w:pPr>
      <w:r/>
      <w:bookmarkStart w:id="78" w:name="_Toc3418"/>
      <w:r/>
      <w:bookmarkStart w:id="79" w:name="_Toc14692"/>
      <w:r/>
      <w:bookmarkStart w:id="80" w:name="_Toc141869971"/>
      <w:r/>
      <w:bookmarkStart w:id="81" w:name="_Toc21941"/>
      <w:r>
        <w:rPr>
          <w:rFonts w:hint="eastAsia" w:ascii="Times New Roman" w:hAnsi="Times New Roman" w:eastAsia="黑体"/>
          <w:color w:val="auto"/>
          <w:sz w:val="44"/>
          <w:highlight w:val="none"/>
        </w:rPr>
        <w:t xml:space="preserve">第三章  </w:t>
      </w:r>
      <w:bookmarkEnd w:id="78"/>
      <w:r/>
      <w:bookmarkEnd w:id="79"/>
      <w:r/>
      <w:bookmarkEnd w:id="80"/>
      <w:r>
        <w:rPr>
          <w:rFonts w:hint="eastAsia" w:ascii="Times New Roman" w:hAnsi="Times New Roman" w:eastAsia="黑体"/>
          <w:color w:val="auto"/>
          <w:sz w:val="44"/>
          <w:highlight w:val="none"/>
        </w:rPr>
        <w:t xml:space="preserve">评审方法与评审标准</w:t>
      </w:r>
      <w:bookmarkEnd w:id="81"/>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69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磋商</w:t>
            </w:r>
            <w:r>
              <w:rPr>
                <w:rFonts w:hint="eastAsia" w:ascii="Times New Roman" w:hAnsi="Times New Roman" w:cs="仿宋"/>
                <w:color w:val="auto"/>
                <w:highlight w:val="none"/>
                <w:lang w:val="en-US" w:eastAsia="zh-CN"/>
              </w:rPr>
              <w:t xml:space="preserve">响应</w:t>
            </w:r>
            <w:r>
              <w:rPr>
                <w:rFonts w:hint="eastAsia" w:ascii="Times New Roman" w:hAnsi="Times New Roman" w:cs="仿宋"/>
                <w:color w:val="auto"/>
                <w:highlight w:val="none"/>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eastAsia="宋体" w:cs="仿宋"/>
                <w:color w:val="auto"/>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69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bookmarkStart w:id="82" w:name="OLE_LINK14"/>
            <w:r>
              <w:rPr>
                <w:rFonts w:hint="eastAsia" w:ascii="Times New Roman" w:hAnsi="Times New Roman" w:cs="仿宋"/>
                <w:color w:val="auto"/>
                <w:highlight w:val="none"/>
              </w:rPr>
              <w:t xml:space="preserve">工程量清单报价</w:t>
            </w:r>
            <w:bookmarkEnd w:id="82"/>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四、评标标准</w:t>
      </w:r>
      <w:r/>
    </w:p>
    <w:tbl>
      <w:tblPr>
        <w:tblStyle w:val="697"/>
        <w:tblpPr w:horzAnchor="page" w:tblpX="1853" w:vertAnchor="text" w:tblpY="160" w:leftFromText="180" w:topFromText="0" w:rightFromText="180" w:bottomFromText="0"/>
        <w:tblW w:w="83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1134"/>
        <w:gridCol w:w="1061"/>
        <w:gridCol w:w="5103"/>
      </w:tblGrid>
      <w:tr>
        <w:trPr>
          <w:trHeight w:val="699"/>
        </w:trPr>
        <w:tc>
          <w:tcPr>
            <w:gridSpan w:val="2"/>
            <w:tcW w:w="221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评审因素</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5103"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trHeight w:val="274"/>
        </w:trPr>
        <w:tc>
          <w:tcPr>
            <w:tcW w:w="1085"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134"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0.00</w:t>
            </w:r>
            <w:r/>
          </w:p>
        </w:tc>
        <w:tc>
          <w:tcPr>
            <w:shd w:val="clear" w:color="auto" w:fill="auto"/>
            <w:tcW w:w="5103"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即满足磋商文件要求且最后报价最低的供应商的价格为磋商基准价，其价格分为满分。其他供应商磋商报价得分=（磋商基准价/最后磋商报价）×30</w:t>
            </w:r>
            <w:r>
              <w:rPr>
                <w:rFonts w:hint="default" w:ascii="Times New Roman" w:hAnsi="Times New Roman" w:eastAsia="宋体" w:cs="仿宋"/>
                <w:color w:val="auto"/>
                <w:sz w:val="21"/>
                <w:szCs w:val="21"/>
                <w:highlight w:val="none"/>
                <w:lang w:val="en-US" w:eastAsia="zh-CN" w:bidi="ar-SA"/>
              </w:rPr>
              <w:t xml:space="preserve">。</w:t>
            </w:r>
            <w:r/>
          </w:p>
        </w:tc>
      </w:tr>
      <w:tr>
        <w:trPr>
          <w:trHeight w:val="1140"/>
        </w:trPr>
        <w:tc>
          <w:tcPr>
            <w:tcW w:w="1085"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企业业绩、证书、环保</w:t>
            </w:r>
            <w:r/>
          </w:p>
        </w:tc>
        <w:tc>
          <w:tcPr>
            <w:shd w:val="clear" w:color="auto" w:fill="auto"/>
            <w:tcW w:w="11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w:t>
            </w:r>
            <w:r/>
          </w:p>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510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供应商自2023年1月1日（以竣工验收时间为准）以来，承担过类似项目（截污纳管、雨污分流改造、污水收集管网）业绩的，每有一个得2.5分，最高得5分。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trHeight w:val="425"/>
        </w:trPr>
        <w:tc>
          <w:tcPr>
            <w:tcW w:w="1085"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rPr>
              <w:t xml:space="preserve">项目实施方案</w:t>
            </w:r>
            <w:r/>
          </w:p>
        </w:tc>
        <w:tc>
          <w:tcPr>
            <w:tcW w:w="11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项目实施方案总体概述</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12.00</w:t>
            </w:r>
            <w:r/>
          </w:p>
        </w:tc>
        <w:tc>
          <w:tcPr>
            <w:tcW w:w="510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供应商提供项目实施方案总体概述，含施工组织总体设想、方案针对性及施工标段划分等具体内容；磋商小组结合供应商的方案进行评审。</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方案内容全面、具体详细，施工组织总体设想思路清晰、要点明确、重点突出，组织工序严谨，施工标段划分合理有序、方案结合实际针对性强，优于采购需求得12分；方案有具体内容，施工组织总体设想有具体思路、有要点，组织工序流畅，有具体施工标段划分、方案具有结合实际的针对性，可以实现采购需求的，得8分；方案有具体内容，施工组织总体设想思路、要点一般，组织有序和标段划分及针对性一般，但经后期优化后可以实现采购需求的，得4分；没有内容不得分。</w:t>
            </w:r>
            <w:r/>
          </w:p>
        </w:tc>
      </w:tr>
      <w:tr>
        <w:trPr>
          <w:trHeight w:val="435"/>
        </w:trPr>
        <w:tc>
          <w:tcPr>
            <w:tcW w:w="1085"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1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12.00</w:t>
            </w:r>
            <w:r/>
          </w:p>
        </w:tc>
        <w:tc>
          <w:tcPr>
            <w:tcW w:w="510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供应商提供施工现场布置方案，含平面布置和临时设施、临时道路布置等内容；磋商小组结合供应商的方案进行评审。</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方案内容全面、具体详细，平面布置覆盖施工整体区域，临时设施及临时道路布置结合实际，综合考虑需求全面，充分满足施工现场机械、材料、人员进出通行，优于采购需求的，得12分；方案有具体内容，平面布置符合现场实际，临时设施及临时道路布置能够兼顾施工现场机械、材料、人员进出通行，可以实现采购需求的，得8分；方案内容不具体，平面布置未体现符合现场实际，临时设施及临时道路布置未能兼顾施工现场机械、材料、人员进出通行，有欠缺，但经后期优化后可以实现采购需求的，得4分；没有内容不得分。</w:t>
            </w:r>
            <w:r/>
          </w:p>
        </w:tc>
      </w:tr>
      <w:tr>
        <w:trPr>
          <w:trHeight w:val="1140"/>
        </w:trPr>
        <w:tc>
          <w:tcPr>
            <w:tcW w:w="1085"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1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10.00</w:t>
            </w:r>
            <w:r/>
          </w:p>
        </w:tc>
        <w:tc>
          <w:tcPr>
            <w:tcW w:w="510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进度计划和各阶段进度的保证措施方案，含进度计划、进度保障措施等内容；磋商小组结合供应商的方案进行评审。进度计划节点明确，时间安排符合工期要求，进度保障措施全面、具体详细，要点明确、重点突出，优于采购需求的，得10分；进度计划有节点安排，符合工期要求，进度保障有具体措施和要求，可以实现采购需求的，得7分；进度计划节点不明确，未体现符合工期要求，进度保障措施不具体，有欠缺，但经后期优化后可以实现采购需求的，得4分；没有内容不得分。</w:t>
            </w:r>
            <w:r/>
          </w:p>
        </w:tc>
      </w:tr>
      <w:tr>
        <w:trPr>
          <w:trHeight w:val="1140"/>
        </w:trPr>
        <w:tc>
          <w:tcPr>
            <w:tcW w:w="1085"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1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施工过程重点难点分析、质量安全保证措施方案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11.00</w:t>
            </w:r>
            <w:r/>
          </w:p>
        </w:tc>
        <w:tc>
          <w:tcPr>
            <w:tcW w:w="510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供应商提供施工过程重点难点分析、质量安全保证措施方案，重点难点分析及解决方案、质量安全保障具体措施等内容；磋商小组结合供应商方案进行评审。</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重点难点分析内容全面具体、解决方案思路清晰、要点明确、措施详细，且能够凸显可操作性强，质量安全保障措施具体详细、重点突出，优于采购需求的，得11分；重点难点分析有具体内容、解决方案有明确思路、有要点和措施，且能够体现可操作性，质量安全保障有具体措施，可以实现采购需求的，得7分；重点难点分析内容不具体、解决方案思路不清晰、要点不明确，有欠缺，质量安全保障无具体措施，但经后期优化后可以实现采购需求的，得4分；没有内容不得分。</w:t>
            </w:r>
            <w:r/>
          </w:p>
        </w:tc>
      </w:tr>
      <w:tr>
        <w:trPr>
          <w:trHeight w:val="1140"/>
        </w:trPr>
        <w:tc>
          <w:tcPr>
            <w:tcW w:w="1085"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1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10.00</w:t>
            </w:r>
            <w:r/>
          </w:p>
        </w:tc>
        <w:tc>
          <w:tcPr>
            <w:tcW w:w="510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供应商提供劳动力、机械设备和材料投入计划方案，包含具体配置内容及要求；磋商小组结合供应商方案进行评审。</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方案配置内容全面、具体计划安排具体详细，配置要求能够完全紧密结合项目实际，能够体现与工序结合的合理性，优于采购需求的，得10分；方案配置有具体内容、有具体计划安排，配置能够结合项目实际，可以实现采购需求的，得7分；方案配置内容不具体、计划不明确，未体现结合工序，有欠缺，但经后期优化后可以实现采购需求的，得4分；没有内容不得分。</w:t>
            </w:r>
            <w:r/>
          </w:p>
        </w:tc>
      </w:tr>
      <w:tr>
        <w:trPr>
          <w:trHeight w:val="1140"/>
        </w:trPr>
        <w:tc>
          <w:tcPr>
            <w:tcW w:w="1085"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1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宋体" w:hAnsi="宋体" w:eastAsia="宋体" w:cs="宋体"/>
                <w:color w:val="000000"/>
                <w:sz w:val="21"/>
                <w:szCs w:val="21"/>
              </w:rPr>
              <w:t xml:space="preserve">关键施工技术、工艺及工程项目实施的重点、难点和解决方案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10.00</w:t>
            </w:r>
            <w:r/>
          </w:p>
        </w:tc>
        <w:tc>
          <w:tcPr>
            <w:tcW w:w="5103" w:type="dxa"/>
            <w:vAlign w:val="center"/>
            <w:textDirection w:val="lrTb"/>
            <w:noWrap w:val="false"/>
          </w:tcPr>
          <w:p>
            <w:pPr>
              <w:ind w:left="0" w:right="0" w:firstLine="0"/>
              <w:spacing w:before="0" w:after="0" w:line="400" w:lineRule="atLeast"/>
              <w:rPr>
                <w:rFonts w:hint="default"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供应商</w:t>
            </w:r>
            <w:r>
              <w:rPr>
                <w:rFonts w:hint="eastAsia" w:ascii="宋体" w:hAnsi="宋体" w:eastAsia="宋体" w:cs="宋体"/>
                <w:color w:val="000000"/>
                <w:sz w:val="21"/>
                <w:szCs w:val="22"/>
                <w:lang w:val="en-US" w:eastAsia="zh-CN"/>
              </w:rPr>
              <w:t xml:space="preserve">提供</w:t>
            </w:r>
            <w:r>
              <w:rPr>
                <w:rFonts w:hint="default" w:ascii="宋体" w:hAnsi="宋体" w:eastAsia="宋体" w:cs="宋体"/>
                <w:color w:val="000000"/>
                <w:sz w:val="21"/>
                <w:szCs w:val="22"/>
              </w:rPr>
              <w:t xml:space="preserve">针对本</w:t>
            </w:r>
            <w:r>
              <w:rPr>
                <w:rFonts w:hint="eastAsia" w:ascii="宋体" w:hAnsi="宋体" w:eastAsia="宋体" w:cs="宋体"/>
                <w:color w:val="000000"/>
                <w:sz w:val="21"/>
                <w:szCs w:val="22"/>
                <w:lang w:eastAsia="zh-CN"/>
              </w:rPr>
              <w:t xml:space="preserve">项目</w:t>
            </w:r>
            <w:r>
              <w:rPr>
                <w:rFonts w:hint="default" w:ascii="宋体" w:hAnsi="宋体" w:eastAsia="宋体" w:cs="宋体"/>
                <w:color w:val="000000"/>
                <w:sz w:val="21"/>
                <w:szCs w:val="22"/>
              </w:rPr>
              <w:t xml:space="preserve">施工过程中的关键施工技术、工艺及工程项目实施的重点、难点和解决方案</w:t>
            </w:r>
            <w:r>
              <w:rPr>
                <w:rFonts w:hint="eastAsia" w:ascii="宋体" w:hAnsi="宋体" w:eastAsia="宋体" w:cs="宋体"/>
                <w:color w:val="000000"/>
                <w:sz w:val="21"/>
                <w:szCs w:val="22"/>
                <w:lang w:eastAsia="zh-CN"/>
              </w:rPr>
              <w:t xml:space="preserve">；</w:t>
            </w:r>
            <w:r>
              <w:rPr>
                <w:rFonts w:hint="default" w:ascii="宋体" w:hAnsi="宋体" w:eastAsia="宋体" w:cs="宋体"/>
                <w:color w:val="000000"/>
                <w:sz w:val="21"/>
                <w:szCs w:val="22"/>
              </w:rPr>
              <w:t xml:space="preserve">磋商小组结合供应商方案进行评审。</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default" w:ascii="宋体" w:hAnsi="宋体" w:eastAsia="宋体" w:cs="宋体"/>
                <w:color w:val="000000"/>
                <w:sz w:val="21"/>
                <w:szCs w:val="22"/>
              </w:rPr>
              <w:t xml:space="preserve">方案内容符合实际、具体、完整详细，语言表述准确清晰且优于采购需求的</w:t>
            </w:r>
            <w:r>
              <w:rPr>
                <w:rFonts w:hint="eastAsia" w:ascii="宋体" w:hAnsi="宋体" w:eastAsia="宋体" w:cs="宋体"/>
                <w:color w:val="000000"/>
                <w:sz w:val="21"/>
                <w:szCs w:val="22"/>
                <w:lang w:eastAsia="zh-CN"/>
              </w:rPr>
              <w:t xml:space="preserve">，</w:t>
            </w:r>
            <w:r>
              <w:rPr>
                <w:rFonts w:hint="default" w:ascii="宋体" w:hAnsi="宋体" w:eastAsia="宋体" w:cs="宋体"/>
                <w:color w:val="000000"/>
                <w:sz w:val="21"/>
                <w:szCs w:val="22"/>
              </w:rPr>
              <w:t xml:space="preserve">得</w:t>
            </w:r>
            <w:r>
              <w:rPr>
                <w:rFonts w:hint="eastAsia" w:ascii="Times New Roman" w:hAnsi="Times New Roman" w:eastAsia="宋体" w:cs="Times New Roman"/>
                <w:color w:val="000000"/>
                <w:sz w:val="21"/>
                <w:szCs w:val="22"/>
                <w:lang w:val="en-US" w:eastAsia="zh-CN"/>
              </w:rPr>
              <w:t xml:space="preserve">10</w:t>
            </w:r>
            <w:r>
              <w:rPr>
                <w:rFonts w:hint="default" w:ascii="宋体" w:hAnsi="宋体" w:eastAsia="宋体" w:cs="宋体"/>
                <w:color w:val="000000"/>
                <w:sz w:val="21"/>
                <w:szCs w:val="22"/>
              </w:rPr>
              <w:t xml:space="preserve">分；方案内容完整、符合实际情况且能基本满足采购需求的</w:t>
            </w:r>
            <w:r>
              <w:rPr>
                <w:rFonts w:hint="eastAsia" w:ascii="宋体" w:hAnsi="宋体" w:eastAsia="宋体" w:cs="宋体"/>
                <w:color w:val="000000"/>
                <w:sz w:val="21"/>
                <w:szCs w:val="22"/>
                <w:lang w:eastAsia="zh-CN"/>
              </w:rPr>
              <w:t xml:space="preserve">，</w:t>
            </w:r>
            <w:r>
              <w:rPr>
                <w:rFonts w:hint="default" w:ascii="宋体" w:hAnsi="宋体" w:eastAsia="宋体" w:cs="宋体"/>
                <w:color w:val="000000"/>
                <w:sz w:val="21"/>
                <w:szCs w:val="22"/>
              </w:rPr>
              <w:t xml:space="preserve">得</w:t>
            </w:r>
            <w:r>
              <w:rPr>
                <w:rFonts w:hint="eastAsia" w:ascii="Times New Roman" w:hAnsi="Times New Roman" w:eastAsia="宋体" w:cs="Times New Roman"/>
                <w:color w:val="000000"/>
                <w:sz w:val="21"/>
                <w:szCs w:val="22"/>
                <w:lang w:val="en-US" w:eastAsia="zh-CN"/>
              </w:rPr>
              <w:t xml:space="preserve">7</w:t>
            </w:r>
            <w:r>
              <w:rPr>
                <w:rFonts w:hint="default" w:ascii="宋体" w:hAnsi="宋体" w:eastAsia="宋体" w:cs="宋体"/>
                <w:color w:val="000000"/>
                <w:sz w:val="21"/>
                <w:szCs w:val="22"/>
              </w:rPr>
              <w:t xml:space="preserve">分；内容有偏差，但不影响实质性内容表达，通过后期优化能满足采购需求的</w:t>
            </w:r>
            <w:r>
              <w:rPr>
                <w:rFonts w:hint="eastAsia" w:ascii="宋体" w:hAnsi="宋体" w:eastAsia="宋体" w:cs="宋体"/>
                <w:color w:val="000000"/>
                <w:sz w:val="21"/>
                <w:szCs w:val="22"/>
                <w:lang w:eastAsia="zh-CN"/>
              </w:rPr>
              <w:t xml:space="preserve">，</w:t>
            </w:r>
            <w:r>
              <w:rPr>
                <w:rFonts w:hint="default" w:ascii="宋体" w:hAnsi="宋体" w:eastAsia="宋体" w:cs="宋体"/>
                <w:color w:val="000000"/>
                <w:sz w:val="21"/>
                <w:szCs w:val="22"/>
              </w:rPr>
              <w:t xml:space="preserve">得</w:t>
            </w:r>
            <w:r>
              <w:rPr>
                <w:rFonts w:hint="eastAsia" w:ascii="Times New Roman" w:hAnsi="Times New Roman" w:eastAsia="宋体" w:cs="Times New Roman"/>
                <w:color w:val="000000"/>
                <w:sz w:val="21"/>
                <w:szCs w:val="22"/>
                <w:lang w:val="en-US" w:eastAsia="zh-CN"/>
              </w:rPr>
              <w:t xml:space="preserve">4</w:t>
            </w:r>
            <w:r>
              <w:rPr>
                <w:rFonts w:hint="default" w:ascii="宋体" w:hAnsi="宋体" w:eastAsia="宋体" w:cs="宋体"/>
                <w:color w:val="000000"/>
                <w:sz w:val="21"/>
                <w:szCs w:val="22"/>
              </w:rPr>
              <w:t xml:space="preserve">分；没有内容不得分。</w:t>
            </w:r>
            <w:r/>
          </w:p>
        </w:tc>
      </w:tr>
    </w:tbl>
    <w:p>
      <w:pPr>
        <w:numPr>
          <w:ilvl w:val="-1"/>
          <w:numId w:val="0"/>
        </w:numPr>
        <w:ind w:firstLine="0"/>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rPr>
          <w:rFonts w:ascii="Times New Roman" w:hAnsi="Times New Roman"/>
          <w:b/>
          <w:color w:val="auto"/>
          <w:sz w:val="44"/>
          <w:szCs w:val="44"/>
          <w:highlight w:val="none"/>
        </w:rPr>
      </w:pPr>
      <w:r/>
      <w:bookmarkStart w:id="83" w:name="_Toc31956"/>
      <w:r/>
      <w:bookmarkStart w:id="84" w:name="_Toc10422"/>
      <w:r/>
      <w:bookmarkStart w:id="85" w:name="_Toc1519"/>
      <w:r>
        <w:rPr>
          <w:rFonts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3"/>
      <w:r/>
      <w:bookmarkEnd w:id="84"/>
      <w:r/>
      <w:bookmarkEnd w:id="85"/>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86" w:name="_Toc22280"/>
      <w:r/>
      <w:bookmarkStart w:id="87" w:name="_Toc17639"/>
      <w:r/>
      <w:r/>
    </w:p>
    <w:p>
      <w:pPr>
        <w:ind w:firstLine="482"/>
        <w:spacing w:line="0" w:lineRule="atLeas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cs="Courier New"/>
                <w:sz w:val="24"/>
                <w:szCs w:val="24"/>
                <w:lang w:eastAsia="zh-CN"/>
              </w:rPr>
              <w:t xml:space="preserve">沭阳县七雄街道徐圩小区及工业区截污纳管工程</w:t>
            </w:r>
            <w:r/>
          </w:p>
        </w:tc>
        <w:tc>
          <w:tcPr>
            <w:tcW w:w="28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 xml:space="preserve">二</w:t>
      </w:r>
      <w:r>
        <w:rPr>
          <w:rFonts w:hint="default" w:ascii="宋体" w:hAnsi="宋体" w:eastAsia="宋体" w:cs="Times New Roman"/>
          <w:b/>
          <w:color w:val="auto"/>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项目名称：</w:t>
      </w:r>
      <w:r>
        <w:rPr>
          <w:rFonts w:hint="eastAsia" w:ascii="宋体" w:hAnsi="宋体" w:cs="宋体"/>
          <w:b w:val="0"/>
          <w:bCs w:val="0"/>
          <w:color w:val="auto"/>
          <w:sz w:val="24"/>
          <w:szCs w:val="24"/>
          <w:highlight w:val="none"/>
          <w:lang w:val="en-US" w:eastAsia="zh-CN" w:bidi="ar"/>
        </w:rPr>
        <w:t xml:space="preserve">沭阳县七雄街道徐圩小区及工业区截污纳管工程</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采购内容：</w:t>
      </w:r>
      <w:r>
        <w:rPr>
          <w:rFonts w:hint="eastAsia" w:ascii="Times New Roman" w:hAnsi="Times New Roman" w:cs="仿宋"/>
          <w:color w:val="auto"/>
          <w:sz w:val="24"/>
          <w:szCs w:val="24"/>
          <w:highlight w:val="none"/>
        </w:rPr>
        <w:t xml:space="preserve">铺设雨污水PE管约5232米、钢筋砼管约1514米，新建检查井约142座，新建一体化泵站3座等</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沿线相关路面改造</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val="en-US" w:eastAsia="zh-CN"/>
        </w:rPr>
        <w:t xml:space="preserve">具体</w:t>
      </w:r>
      <w:r>
        <w:rPr>
          <w:rFonts w:hint="eastAsia" w:ascii="Times New Roman" w:hAnsi="Times New Roman" w:cs="仿宋"/>
          <w:color w:val="auto"/>
          <w:sz w:val="24"/>
          <w:szCs w:val="24"/>
          <w:highlight w:val="none"/>
          <w:lang w:val="en-US" w:eastAsia="zh-CN"/>
        </w:rPr>
        <w:t xml:space="preserve">详见</w:t>
      </w:r>
      <w:r>
        <w:rPr>
          <w:rFonts w:hint="eastAsia" w:ascii="Times New Roman" w:hAnsi="Times New Roman" w:eastAsia="宋体" w:cs="仿宋"/>
          <w:color w:val="auto"/>
          <w:sz w:val="24"/>
          <w:szCs w:val="24"/>
          <w:highlight w:val="none"/>
          <w:lang w:val="en-US" w:eastAsia="zh-CN"/>
        </w:rPr>
        <w:t xml:space="preserve">工程量清单与图纸</w:t>
      </w:r>
      <w:r>
        <w:rPr>
          <w:rFonts w:hint="eastAsia" w:ascii="Times New Roman" w:hAnsi="Times New Roman" w:eastAsia="宋体" w:cs="仿宋"/>
          <w:color w:val="auto"/>
          <w:sz w:val="24"/>
          <w:szCs w:val="24"/>
          <w:highlight w:val="none"/>
        </w:rPr>
        <w:t xml:space="preserve">）</w:t>
      </w:r>
      <w:r>
        <w:rPr>
          <w:rFonts w:hint="eastAsia" w:ascii="Times New Roman" w:hAnsi="Times New Roman" w:cs="仿宋"/>
          <w:color w:val="auto"/>
          <w:sz w:val="24"/>
          <w:szCs w:val="24"/>
          <w:highlight w:val="none"/>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工期：</w:t>
      </w:r>
      <w:r>
        <w:rPr>
          <w:rFonts w:hint="eastAsia" w:ascii="宋体" w:hAnsi="宋体" w:cs="宋体"/>
          <w:b w:val="0"/>
          <w:bCs w:val="0"/>
          <w:color w:val="auto"/>
          <w:sz w:val="24"/>
          <w:szCs w:val="24"/>
          <w:highlight w:val="none"/>
          <w:lang w:val="en-US" w:eastAsia="zh-CN" w:bidi="ar"/>
        </w:rPr>
        <w:t xml:space="preserve">40日历天</w:t>
      </w:r>
      <w:r>
        <w:rPr>
          <w:rFonts w:hint="eastAsia" w:ascii="宋体" w:hAnsi="宋体" w:eastAsia="宋体" w:cs="宋体"/>
          <w:b w:val="0"/>
          <w:bCs w:val="0"/>
          <w:color w:val="auto"/>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质量要求：合格；</w:t>
      </w:r>
      <w:r/>
    </w:p>
    <w:p>
      <w:pPr>
        <w:ind w:firstLine="480"/>
        <w:jc w:val="both"/>
        <w:keepLines w:val="0"/>
        <w:keepNext w:val="0"/>
        <w:pageBreakBefore w:val="0"/>
        <w:spacing w:line="400" w:lineRule="exact"/>
        <w:widowControl/>
        <w:rPr>
          <w:rFonts w:hint="default"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cs="宋体"/>
          <w:b w:val="0"/>
          <w:bCs w:val="0"/>
          <w:color w:val="auto"/>
          <w:sz w:val="24"/>
          <w:szCs w:val="24"/>
          <w:highlight w:val="none"/>
          <w:lang w:val="en-US" w:eastAsia="zh-CN" w:bidi="ar"/>
        </w:rPr>
        <w:t xml:space="preserve">5.质保期：2年。</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仿宋"/>
          <w:color w:val="c00000"/>
          <w:sz w:val="24"/>
          <w:szCs w:val="22"/>
          <w:highlight w:val="none"/>
          <w:lang w:val="en-US" w:eastAsia="zh-CN" w:bidi="ar-SA"/>
        </w:rPr>
      </w:pPr>
      <w:r>
        <w:rPr>
          <w:rFonts w:hint="eastAsia" w:ascii="Times New Roman" w:hAnsi="Times New Roman" w:eastAsia="宋体" w:cs="Courier New"/>
          <w:color w:val="auto"/>
          <w:sz w:val="24"/>
          <w:szCs w:val="24"/>
          <w:lang w:eastAsia="zh-CN"/>
        </w:rPr>
        <w:t xml:space="preserve">合同签订后，完成合同工程量的50%</w:t>
      </w:r>
      <w:r>
        <w:rPr>
          <w:rFonts w:hint="eastAsia" w:ascii="Times New Roman" w:hAnsi="Times New Roman" w:cs="Courier New"/>
          <w:color w:val="auto"/>
          <w:sz w:val="24"/>
          <w:szCs w:val="24"/>
          <w:lang w:eastAsia="zh-CN"/>
        </w:rPr>
        <w:t xml:space="preserve">，支</w:t>
      </w:r>
      <w:r>
        <w:rPr>
          <w:rFonts w:hint="eastAsia" w:ascii="Times New Roman" w:hAnsi="Times New Roman" w:eastAsia="宋体" w:cs="Courier New"/>
          <w:color w:val="auto"/>
          <w:sz w:val="24"/>
          <w:szCs w:val="24"/>
          <w:lang w:eastAsia="zh-CN"/>
        </w:rPr>
        <w:t xml:space="preserve">付合同价款的</w:t>
      </w:r>
      <w:r>
        <w:rPr>
          <w:rFonts w:hint="eastAsia" w:ascii="Times New Roman" w:hAnsi="Times New Roman" w:cs="Courier New"/>
          <w:color w:val="auto"/>
          <w:sz w:val="24"/>
          <w:szCs w:val="24"/>
          <w:lang w:val="en-US" w:eastAsia="zh-CN"/>
        </w:rPr>
        <w:t xml:space="preserve">3</w:t>
      </w:r>
      <w:r>
        <w:rPr>
          <w:rFonts w:hint="eastAsia" w:ascii="Times New Roman" w:hAnsi="Times New Roman" w:eastAsia="宋体" w:cs="Courier New"/>
          <w:color w:val="auto"/>
          <w:sz w:val="24"/>
          <w:szCs w:val="24"/>
          <w:lang w:eastAsia="zh-CN"/>
        </w:rPr>
        <w:t xml:space="preserve">0%；工程完工，经验收合格后，付至合同价款的80%；工程审计结束付至工程审定价款的97%；余款待缺陷责任期期满且无质量问题后一次性付清</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无息</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注：1.对于满足合同约定支付条件的，自收到发票后10个工作日内将资金支付到合同约定的供应商账户或供应商数字人民币账户。2.上级资金到位后，按照施工进度付款。</w:t>
      </w:r>
      <w:r/>
    </w:p>
    <w:p>
      <w:pPr>
        <w:ind w:firstLine="482"/>
        <w:spacing w:line="400" w:lineRule="exact"/>
        <w:rPr>
          <w:rFonts w:hint="eastAsia" w:ascii="Times New Roman" w:hAnsi="Times New Roman" w:eastAsia="宋体" w:cs="Courier New"/>
          <w:color w:val="c00000"/>
          <w:sz w:val="24"/>
          <w:szCs w:val="24"/>
        </w:rPr>
      </w:pPr>
      <w:r>
        <w:rPr>
          <w:rFonts w:hint="eastAsia" w:ascii="宋体" w:hAnsi="宋体" w:eastAsia="宋体" w:cs="宋体"/>
          <w:b/>
          <w:bCs/>
          <w:color w:val="000000"/>
          <w:sz w:val="24"/>
          <w:szCs w:val="24"/>
          <w:highlight w:val="none"/>
          <w:lang w:val="en-US" w:eastAsia="zh-CN" w:bidi="ar-SA"/>
        </w:rPr>
        <w:t xml:space="preserve">四、</w:t>
      </w:r>
      <w:r>
        <w:rPr>
          <w:rFonts w:hint="default" w:ascii="宋体" w:hAnsi="宋体" w:eastAsia="宋体" w:cs="Times New Roman"/>
          <w:b/>
          <w:color w:val="auto"/>
          <w:sz w:val="24"/>
          <w:szCs w:val="24"/>
          <w:highlight w:val="none"/>
        </w:rPr>
        <w:t xml:space="preserve">技术要求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1.本工程项目的材料、设备、施工必须达到现行中华人民共和国及省、市、行业的一切法规、规范的要求。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2.对材料的质量和试验要求</w:t>
      </w:r>
      <w:r>
        <w:rPr>
          <w:rFonts w:hint="eastAsia" w:ascii="Times New Roman" w:hAnsi="Times New Roman" w:eastAsia="宋体" w:cs="Courier New"/>
          <w:color w:val="auto"/>
          <w:sz w:val="24"/>
          <w:szCs w:val="24"/>
          <w:lang w:val="en-US" w:eastAsia="zh-CN"/>
        </w:rPr>
        <w:t xml:space="preserve">执行</w:t>
      </w:r>
      <w:r>
        <w:rPr>
          <w:rFonts w:hint="eastAsia" w:ascii="Times New Roman" w:hAnsi="Times New Roman" w:eastAsia="宋体" w:cs="Courier New"/>
          <w:color w:val="auto"/>
          <w:sz w:val="24"/>
          <w:szCs w:val="24"/>
        </w:rPr>
        <w:t xml:space="preserve">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3.依据相关技术文件要求，本工程的材料、设备、施工必须达到现行中华人民共和国及省、市、行业的一切法规、规范的要求。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4.施工具体包含清单中全部内容，中标后根据采购人要求提交具体施工方案，并经采购人审核同意后方可进行施工。施工结束后对施工过程中破坏的绿化、道路、铺装项目进行恢复。以上所需费用包含在投标报价中，采购人不另行支付。</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5.</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应保障采购人不承担因工程而发生的任何损害、赔偿和补偿，以及与此有关的一切索赔诉讼费或其他开支；如发生，</w:t>
      </w:r>
      <w:r>
        <w:rPr>
          <w:rFonts w:hint="eastAsia" w:ascii="Times New Roman" w:hAnsi="Times New Roman" w:eastAsia="宋体" w:cs="Courier New"/>
          <w:color w:val="auto"/>
          <w:sz w:val="24"/>
          <w:szCs w:val="24"/>
          <w:lang w:val="en-US" w:eastAsia="zh-CN"/>
        </w:rPr>
        <w:t xml:space="preserve">均</w:t>
      </w:r>
      <w:r>
        <w:rPr>
          <w:rFonts w:hint="eastAsia" w:ascii="Times New Roman" w:hAnsi="Times New Roman" w:eastAsia="宋体" w:cs="Courier New"/>
          <w:color w:val="auto"/>
          <w:sz w:val="24"/>
          <w:szCs w:val="24"/>
        </w:rPr>
        <w:t xml:space="preserve">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自行</w:t>
      </w:r>
      <w:r>
        <w:rPr>
          <w:rFonts w:hint="eastAsia" w:ascii="Times New Roman" w:hAnsi="Times New Roman" w:eastAsia="宋体" w:cs="Courier New"/>
          <w:color w:val="auto"/>
          <w:sz w:val="24"/>
          <w:szCs w:val="24"/>
        </w:rPr>
        <w:t xml:space="preserve">承担。在工程建设期间，应结合施工现场及周边的环境，在保证安全和不影响正常生活、工作的前提下，做好文明施工工作。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6.</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在整个项目实施过程中，必须从技术、项目进度、技术人员保障、施工安全、文明施工、项目实施制度、质量把关等方面按照质量体系、</w:t>
      </w:r>
      <w:r>
        <w:rPr>
          <w:rFonts w:hint="eastAsia" w:ascii="Times New Roman" w:hAnsi="Times New Roman" w:cs="Courier New"/>
          <w:color w:val="auto"/>
          <w:sz w:val="24"/>
          <w:szCs w:val="24"/>
          <w:lang w:val="en-US" w:eastAsia="zh-CN"/>
        </w:rPr>
        <w:t xml:space="preserve">磋商</w:t>
      </w:r>
      <w:r>
        <w:rPr>
          <w:rFonts w:hint="eastAsia" w:ascii="Times New Roman" w:hAnsi="Times New Roman" w:eastAsia="宋体" w:cs="Courier New"/>
          <w:color w:val="auto"/>
          <w:sz w:val="24"/>
          <w:szCs w:val="24"/>
        </w:rPr>
        <w:t xml:space="preserve">文件规定、国家（行业）相关标准和本合同要求执行。</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7.严格执行施工规范、防火安全规定、环境保护规定。严格按照</w:t>
      </w:r>
      <w:r>
        <w:rPr>
          <w:rFonts w:hint="eastAsia" w:ascii="Times New Roman" w:hAnsi="Times New Roman" w:eastAsia="宋体" w:cs="Courier New"/>
          <w:color w:val="auto"/>
          <w:sz w:val="24"/>
          <w:szCs w:val="24"/>
          <w:lang w:eastAsia="zh-CN"/>
        </w:rPr>
        <w:t xml:space="preserve">做法</w:t>
      </w:r>
      <w:r>
        <w:rPr>
          <w:rFonts w:hint="eastAsia" w:ascii="Times New Roman" w:hAnsi="Times New Roman" w:eastAsia="宋体" w:cs="Courier New"/>
          <w:color w:val="auto"/>
          <w:sz w:val="24"/>
          <w:szCs w:val="24"/>
        </w:rPr>
        <w:t xml:space="preserve">说明进行施工，做好各项质量检查记录。</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8.</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必须按照采购人的施工要求和项目工期进度计划分期组织施工。采购人也将按项目工期安排组织验收，验收合格后，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方可进行下一阶段的施工，擅自施工引起的一切责任由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9.</w:t>
      </w:r>
      <w:r>
        <w:rPr>
          <w:rFonts w:hint="eastAsia" w:ascii="Times New Roman" w:hAnsi="Times New Roman" w:eastAsia="宋体" w:cs="Courier New"/>
          <w:color w:val="auto"/>
          <w:sz w:val="24"/>
          <w:szCs w:val="24"/>
        </w:rPr>
        <w:t xml:space="preserve">在施工中如有因</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的原因所产生的项目量增加、变更等情况，由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承担费用。</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10</w:t>
      </w:r>
      <w:r>
        <w:rPr>
          <w:rFonts w:hint="eastAsia" w:ascii="Times New Roman" w:hAnsi="Times New Roman" w:eastAsia="宋体" w:cs="Courier New"/>
          <w:color w:val="auto"/>
          <w:sz w:val="24"/>
          <w:szCs w:val="24"/>
        </w:rPr>
        <w:t xml:space="preserve">.施工前所有的设备和材料进场需经采购人验收合格后进行施工，</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须积极配合工作。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11</w:t>
      </w:r>
      <w:r>
        <w:rPr>
          <w:rFonts w:hint="eastAsia" w:ascii="Times New Roman" w:hAnsi="Times New Roman" w:eastAsia="宋体" w:cs="Courier New"/>
          <w:color w:val="auto"/>
          <w:sz w:val="24"/>
          <w:szCs w:val="24"/>
        </w:rPr>
        <w:t xml:space="preserve">.履约期间，如发生</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工作人员工伤或遇</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工作人员人身伤亡事故，均由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负责；由于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工作</w:t>
      </w:r>
      <w:r>
        <w:rPr>
          <w:rFonts w:hint="eastAsia" w:ascii="Times New Roman" w:hAnsi="Times New Roman" w:eastAsia="宋体" w:cs="Courier New"/>
          <w:color w:val="auto"/>
          <w:sz w:val="24"/>
          <w:szCs w:val="24"/>
        </w:rPr>
        <w:t xml:space="preserve">人员在相关操作过程中安全防护不当导致工人或其他人员发生人身安全损害及事故的，一切后果与法律责任均由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12</w:t>
      </w:r>
      <w:r>
        <w:rPr>
          <w:rFonts w:hint="eastAsia" w:ascii="Times New Roman" w:hAnsi="Times New Roman" w:eastAsia="宋体" w:cs="Courier New"/>
          <w:color w:val="auto"/>
          <w:sz w:val="24"/>
          <w:szCs w:val="24"/>
        </w:rPr>
        <w:t xml:space="preserve">.主要材料设备在用于施工前，</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应向采购人提交有关的材料样品和有效的材料质量证明及相关资料，并向采购人或监理提交制造厂家出具的材料质量证明，证明该材料是合格的。本工程项目的相关主要材料全部进场后，在投入使用前</w:t>
      </w:r>
      <w:r>
        <w:rPr>
          <w:rFonts w:hint="eastAsia" w:ascii="Times New Roman" w:hAnsi="Times New Roman" w:eastAsia="宋体" w:cs="Courier New"/>
          <w:color w:val="auto"/>
          <w:sz w:val="24"/>
          <w:szCs w:val="24"/>
          <w:lang w:val="en-US" w:eastAsia="zh-CN"/>
        </w:rPr>
        <w:t xml:space="preserve">根据项目要求如</w:t>
      </w:r>
      <w:r>
        <w:rPr>
          <w:rFonts w:hint="eastAsia" w:ascii="Times New Roman" w:hAnsi="Times New Roman" w:eastAsia="宋体" w:cs="Courier New"/>
          <w:color w:val="auto"/>
          <w:sz w:val="24"/>
          <w:szCs w:val="24"/>
        </w:rPr>
        <w:t xml:space="preserve">需要随机取样送检，所有检测费用由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承担。如有必要，采购人可以要求</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提供其与合格的材料供应商签订的材料供应协议书。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13</w:t>
      </w:r>
      <w:r>
        <w:rPr>
          <w:rFonts w:hint="eastAsia" w:ascii="Times New Roman" w:hAnsi="Times New Roman" w:eastAsia="宋体" w:cs="Courier New"/>
          <w:color w:val="auto"/>
          <w:sz w:val="24"/>
          <w:szCs w:val="24"/>
        </w:rPr>
        <w:t xml:space="preserve">.供应商应参照相关行业技术标准和要求编制技术方案，编制时应采用文字并结合图表形式说明施工方法；拟投入本标段的主要施工设备</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材料</w:t>
      </w:r>
      <w:r>
        <w:rPr>
          <w:rFonts w:hint="eastAsia" w:ascii="Times New Roman" w:hAnsi="Times New Roman" w:eastAsia="宋体" w:cs="Courier New"/>
          <w:color w:val="auto"/>
          <w:sz w:val="24"/>
          <w:szCs w:val="24"/>
        </w:rPr>
        <w:t xml:space="preserve">情况、劳动力计划等；结合工程特点提出切实可行的工程质量、安全生产、文明施工、工程进度、技术组织措施，同时应对关键工序、</w:t>
      </w:r>
      <w:r>
        <w:rPr>
          <w:rFonts w:hint="eastAsia" w:ascii="Times New Roman" w:hAnsi="Times New Roman" w:eastAsia="宋体" w:cs="Courier New"/>
          <w:color w:val="auto"/>
          <w:sz w:val="24"/>
          <w:szCs w:val="24"/>
          <w:lang w:val="en-US" w:eastAsia="zh-CN"/>
        </w:rPr>
        <w:t xml:space="preserve">难点</w:t>
      </w:r>
      <w:r>
        <w:rPr>
          <w:rFonts w:hint="eastAsia" w:ascii="Times New Roman" w:hAnsi="Times New Roman" w:eastAsia="宋体" w:cs="Courier New"/>
          <w:color w:val="auto"/>
          <w:sz w:val="24"/>
          <w:szCs w:val="24"/>
        </w:rPr>
        <w:t xml:space="preserve">重点提出相应技术措施</w:t>
      </w:r>
      <w:r>
        <w:rPr>
          <w:rFonts w:hint="eastAsia" w:ascii="Times New Roman" w:hAnsi="Times New Roman" w:eastAsia="宋体" w:cs="Courier New"/>
          <w:color w:val="auto"/>
          <w:sz w:val="24"/>
          <w:szCs w:val="24"/>
          <w:lang w:eastAsia="zh-CN"/>
        </w:rPr>
        <w:t xml:space="preserve">；</w:t>
      </w:r>
      <w:r>
        <w:rPr>
          <w:rFonts w:hint="eastAsia" w:ascii="Times New Roman" w:hAnsi="Times New Roman" w:cs="Courier New"/>
          <w:color w:val="auto"/>
          <w:sz w:val="24"/>
          <w:szCs w:val="24"/>
          <w:lang w:eastAsia="zh-CN"/>
        </w:rPr>
        <w:t xml:space="preserve">对</w:t>
      </w:r>
      <w:r>
        <w:rPr>
          <w:rFonts w:hint="eastAsia" w:ascii="Times New Roman" w:hAnsi="Times New Roman" w:eastAsia="宋体" w:cs="Courier New"/>
          <w:color w:val="auto"/>
          <w:sz w:val="24"/>
          <w:szCs w:val="24"/>
        </w:rPr>
        <w:t xml:space="preserve">本</w:t>
      </w:r>
      <w:r>
        <w:rPr>
          <w:rFonts w:hint="eastAsia" w:ascii="Times New Roman" w:hAnsi="Times New Roman" w:cs="Courier New"/>
          <w:color w:val="auto"/>
          <w:sz w:val="24"/>
          <w:szCs w:val="24"/>
          <w:lang w:eastAsia="zh-CN"/>
        </w:rPr>
        <w:t xml:space="preserve">项目</w:t>
      </w:r>
      <w:r>
        <w:rPr>
          <w:rFonts w:hint="eastAsia" w:ascii="Times New Roman" w:hAnsi="Times New Roman" w:eastAsia="宋体" w:cs="Courier New"/>
          <w:color w:val="auto"/>
          <w:sz w:val="24"/>
          <w:szCs w:val="24"/>
        </w:rPr>
        <w:t xml:space="preserve">施工过程中的安全和稳定提供切实可行的应急保障方案等。</w:t>
      </w:r>
      <w:r>
        <w:rPr>
          <w:rFonts w:hint="eastAsia" w:ascii="Times New Roman" w:hAnsi="Times New Roman" w:eastAsia="宋体" w:cs="Courier New"/>
          <w:color w:val="auto"/>
          <w:sz w:val="24"/>
          <w:szCs w:val="24"/>
          <w:lang w:val="en-US" w:eastAsia="zh-CN"/>
        </w:rPr>
        <w:t xml:space="preserve">实施方案</w:t>
      </w:r>
      <w:r>
        <w:rPr>
          <w:rFonts w:hint="eastAsia" w:ascii="Times New Roman" w:hAnsi="Times New Roman" w:eastAsia="宋体" w:cs="Courier New"/>
          <w:color w:val="auto"/>
          <w:sz w:val="24"/>
          <w:szCs w:val="24"/>
        </w:rPr>
        <w:t xml:space="preserve">包括但不限于以下内容：</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cs="Courier New"/>
          <w:color w:val="auto"/>
          <w:sz w:val="24"/>
          <w:szCs w:val="24"/>
          <w:lang w:val="en-US" w:eastAsia="zh-CN"/>
        </w:rPr>
        <w:t xml:space="preserve">施工</w:t>
      </w:r>
      <w:r>
        <w:rPr>
          <w:rFonts w:hint="eastAsia" w:ascii="Times New Roman" w:hAnsi="Times New Roman" w:eastAsia="宋体" w:cs="Courier New"/>
          <w:color w:val="auto"/>
          <w:sz w:val="24"/>
          <w:szCs w:val="24"/>
        </w:rPr>
        <w:t xml:space="preserve">质量保证、安全文明施</w:t>
      </w:r>
      <w:r>
        <w:rPr>
          <w:rFonts w:hint="eastAsia" w:ascii="Times New Roman" w:hAnsi="Times New Roman" w:eastAsia="宋体" w:cs="Courier New"/>
          <w:color w:val="auto"/>
          <w:sz w:val="24"/>
          <w:szCs w:val="24"/>
          <w:lang w:val="en-US" w:eastAsia="zh-CN"/>
        </w:rPr>
        <w:t xml:space="preserve">工</w:t>
      </w:r>
      <w:r>
        <w:rPr>
          <w:rFonts w:hint="eastAsia" w:ascii="Times New Roman" w:hAnsi="Times New Roman" w:eastAsia="宋体" w:cs="Courier New"/>
          <w:color w:val="auto"/>
          <w:sz w:val="24"/>
          <w:szCs w:val="24"/>
        </w:rPr>
        <w:t xml:space="preserve">及环境保护措施：</w:t>
      </w:r>
      <w:r>
        <w:rPr>
          <w:rFonts w:hint="eastAsia" w:ascii="Times New Roman" w:hAnsi="Times New Roman" w:eastAsia="宋体" w:cs="Courier New"/>
          <w:color w:val="auto"/>
          <w:sz w:val="24"/>
          <w:szCs w:val="24"/>
          <w:lang w:val="en-US" w:eastAsia="zh-CN"/>
        </w:rPr>
        <w:t xml:space="preserve">针对</w:t>
      </w:r>
      <w:r>
        <w:rPr>
          <w:rFonts w:hint="eastAsia" w:ascii="Times New Roman" w:hAnsi="Times New Roman" w:eastAsia="宋体" w:cs="Courier New"/>
          <w:color w:val="auto"/>
          <w:sz w:val="24"/>
          <w:szCs w:val="24"/>
        </w:rPr>
        <w:t xml:space="preserve">本项目质量保证措施、安全文明施工及环境保护措施等应完整、详细具体、科学合理、方式方法应符合要求。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施工进度计划和各阶段进度的保证措施：对本次施工现场实际情况的施工进度计划和各阶段进度的保证措施等应完整、详细具体应符合要求。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项目管理：项目管理班子的人员配备、劳动力、机械设备和材料投入计划等；方案内容完整，人员配备、劳动力、机械设备和材料投入是否齐全、数量是否满足工程实际情况。</w:t>
      </w:r>
      <w:r/>
    </w:p>
    <w:p>
      <w:pPr>
        <w:ind w:firstLine="480"/>
        <w:keepLines w:val="0"/>
        <w:keepNext w:val="0"/>
        <w:pageBreakBefore w:val="0"/>
        <w:spacing w:line="400" w:lineRule="exact"/>
        <w:rPr>
          <w:rFonts w:hint="eastAsia"/>
        </w:rPr>
      </w:pPr>
      <w:r>
        <w:rPr>
          <w:rFonts w:hint="eastAsia" w:ascii="Times New Roman" w:hAnsi="Times New Roman" w:eastAsia="宋体" w:cs="Courier New"/>
          <w:color w:val="auto"/>
          <w:sz w:val="24"/>
          <w:szCs w:val="24"/>
        </w:rPr>
        <w:t xml:space="preserve">关键施工点：包括关键施工技术、工艺及工程项目实施的重点、难点和解决方案。内容要完整、详细具体、科学合理、可靠且针对性强，符合本项目特点。</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应急保障方</w:t>
      </w:r>
      <w:r>
        <w:rPr>
          <w:rFonts w:hint="eastAsia" w:ascii="Times New Roman" w:hAnsi="Times New Roman" w:eastAsia="宋体" w:cs="Courier New"/>
          <w:color w:val="auto"/>
          <w:sz w:val="24"/>
          <w:szCs w:val="24"/>
          <w:lang w:val="en-US" w:eastAsia="zh-CN"/>
        </w:rPr>
        <w:t xml:space="preserve">案</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w:t>
      </w:r>
      <w:r>
        <w:rPr>
          <w:rFonts w:hint="eastAsia" w:ascii="Times New Roman" w:hAnsi="Times New Roman" w:cs="Courier New"/>
          <w:color w:val="auto"/>
          <w:sz w:val="24"/>
          <w:szCs w:val="24"/>
          <w:lang w:eastAsia="zh-CN"/>
        </w:rPr>
        <w:t xml:space="preserve">项目</w:t>
      </w:r>
      <w:r>
        <w:rPr>
          <w:rFonts w:hint="eastAsia" w:ascii="Times New Roman" w:hAnsi="Times New Roman" w:eastAsia="宋体" w:cs="Courier New"/>
          <w:color w:val="auto"/>
          <w:sz w:val="24"/>
          <w:szCs w:val="24"/>
        </w:rPr>
        <w:t xml:space="preserve">施工过程中的安全和稳定提供切实可行的应急保障方案，方案内容符合实际、具体、完整详细具体应符合要求。</w:t>
      </w:r>
      <w:r/>
    </w:p>
    <w:p>
      <w:pPr>
        <w:ind w:firstLine="480"/>
        <w:keepLines w:val="0"/>
        <w:keepNext w:val="0"/>
        <w:pageBreakBefore w:val="0"/>
        <w:spacing w:line="400" w:lineRule="exact"/>
        <w:rPr>
          <w:rFonts w:hint="eastAsia" w:ascii="Times New Roman" w:hAnsi="Times New Roman" w:eastAsia="宋体" w:cs="Courier New"/>
          <w:b/>
          <w:bCs/>
          <w:color w:val="auto"/>
          <w:sz w:val="24"/>
          <w:szCs w:val="24"/>
        </w:rPr>
      </w:pPr>
      <w:r>
        <w:rPr>
          <w:rFonts w:hint="eastAsia" w:ascii="Times New Roman" w:hAnsi="Times New Roman" w:eastAsia="宋体" w:cs="Courier New"/>
          <w:b/>
          <w:bCs/>
          <w:color w:val="auto"/>
          <w:sz w:val="24"/>
          <w:szCs w:val="24"/>
          <w:lang w:val="en-US" w:eastAsia="zh-CN"/>
        </w:rPr>
        <w:t xml:space="preserve">五、</w:t>
      </w:r>
      <w:r>
        <w:rPr>
          <w:rFonts w:hint="eastAsia" w:ascii="Times New Roman" w:hAnsi="Times New Roman" w:eastAsia="宋体" w:cs="Courier New"/>
          <w:b/>
          <w:bCs/>
          <w:color w:val="auto"/>
          <w:sz w:val="24"/>
          <w:szCs w:val="24"/>
        </w:rPr>
        <w:t xml:space="preserve">验收标准</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1.验收条件：根据技术要求全部完成后，项目竣工且提供竣工验收资料。</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2.验收时间：在满足合同验收条件情况下，采购人在3个工作日内组织验收并出具验收书。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验收标准：符合相关法律法规及设计要求，工程质量达到合格。</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rPr>
        <w:t xml:space="preserve">4</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验收程序、内容及履约：由采购人、专业评审、设计单位及监理单位</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如有</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等组成验收小组，验收人员应当按照约定的验收标准，对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的履约情况开展验收。按照</w:t>
      </w:r>
      <w:r>
        <w:rPr>
          <w:rFonts w:hint="eastAsia" w:ascii="Times New Roman" w:hAnsi="Times New Roman" w:cs="Courier New"/>
          <w:color w:val="auto"/>
          <w:sz w:val="24"/>
          <w:szCs w:val="24"/>
          <w:lang w:val="en-US" w:eastAsia="zh-CN"/>
        </w:rPr>
        <w:t xml:space="preserve">磋商</w:t>
      </w:r>
      <w:r>
        <w:rPr>
          <w:rFonts w:hint="eastAsia" w:ascii="Times New Roman" w:hAnsi="Times New Roman" w:eastAsia="宋体" w:cs="Courier New"/>
          <w:color w:val="auto"/>
          <w:sz w:val="24"/>
          <w:szCs w:val="24"/>
        </w:rPr>
        <w:t xml:space="preserve">文件、响应文件、工程量清单及签订合同约定对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履约情况进行验收。验收结束后，出具验收书，列明验收情况及项目总体评价，由验收双方共同签署。履约验收的各项资料存档备查。</w:t>
      </w:r>
      <w:r/>
    </w:p>
    <w:p>
      <w:pPr>
        <w:ind w:firstLine="480"/>
        <w:keepLines w:val="0"/>
        <w:keepNext w:val="0"/>
        <w:pageBreakBefore w:val="0"/>
        <w:spacing w:line="400" w:lineRule="exact"/>
        <w:rPr>
          <w:rFonts w:hint="eastAsia" w:ascii="Times New Roman" w:hAnsi="Times New Roman" w:eastAsia="宋体" w:cs="Courier New"/>
          <w:b/>
          <w:bCs/>
          <w:color w:val="auto"/>
          <w:sz w:val="24"/>
          <w:szCs w:val="24"/>
          <w:lang w:val="en-US" w:eastAsia="zh-CN"/>
        </w:rPr>
      </w:pPr>
      <w:r>
        <w:rPr>
          <w:rFonts w:hint="eastAsia" w:ascii="Times New Roman" w:hAnsi="Times New Roman" w:eastAsia="宋体" w:cs="Courier New"/>
          <w:b/>
          <w:bCs/>
          <w:color w:val="auto"/>
          <w:sz w:val="24"/>
          <w:szCs w:val="24"/>
          <w:lang w:val="en-US" w:eastAsia="zh-CN"/>
        </w:rPr>
        <w:t xml:space="preserve">六、其他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cs="Courier New"/>
          <w:color w:val="auto"/>
          <w:sz w:val="24"/>
          <w:szCs w:val="24"/>
          <w:lang w:val="en-US" w:eastAsia="zh-CN"/>
        </w:rPr>
        <w:t xml:space="preserve">1.</w:t>
      </w:r>
      <w:r>
        <w:rPr>
          <w:rFonts w:hint="eastAsia" w:ascii="Times New Roman" w:hAnsi="Times New Roman" w:eastAsia="宋体" w:cs="Courier New"/>
          <w:color w:val="auto"/>
          <w:sz w:val="24"/>
          <w:szCs w:val="24"/>
          <w:lang w:val="en-US"/>
        </w:rPr>
        <w:t xml:space="preserve">工程量清单详见附件。</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2.</w:t>
      </w:r>
      <w:r>
        <w:rPr>
          <w:rFonts w:hint="eastAsia" w:ascii="Times New Roman" w:hAnsi="Times New Roman" w:eastAsia="宋体" w:cs="Courier New"/>
          <w:color w:val="auto"/>
          <w:sz w:val="24"/>
          <w:szCs w:val="24"/>
          <w:lang w:val="en-US" w:eastAsia="zh-CN"/>
        </w:rPr>
        <w:t xml:space="preserve">本项目执行关于推动解决政府采购异常低价问题相关工作的通知（苏财购〔2025〕62号）的通知。</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Times New Roman" w:hAnsi="Times New Roman" w:eastAsia="宋体"/>
          <w:b/>
          <w:color w:val="auto"/>
          <w:sz w:val="44"/>
          <w:szCs w:val="44"/>
          <w:highlight w:val="none"/>
        </w:rPr>
      </w:pPr>
      <w:r/>
      <w:bookmarkStart w:id="88" w:name="_Toc2833"/>
      <w:r/>
      <w:r/>
    </w:p>
    <w:p>
      <w:pPr>
        <w:ind w:firstLine="3092"/>
        <w:rPr>
          <w:rFonts w:hint="default"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t xml:space="preserve">第五章  合同</w:t>
      </w:r>
      <w:bookmarkEnd w:id="86"/>
      <w:r/>
      <w:bookmarkEnd w:id="87"/>
      <w:r/>
      <w:bookmarkEnd w:id="88"/>
      <w:r>
        <w:rPr>
          <w:rFonts w:hint="eastAsia" w:ascii="Times New Roman" w:hAnsi="Times New Roman" w:eastAsia="宋体"/>
          <w:b/>
          <w:color w:val="auto"/>
          <w:sz w:val="44"/>
          <w:szCs w:val="44"/>
          <w:highlight w:val="none"/>
        </w:rPr>
        <w:t xml:space="preserve">文本</w:t>
      </w:r>
      <w:r/>
    </w:p>
    <w:p>
      <w:pPr>
        <w:ind w:firstLine="1807"/>
        <w:jc w:val="both"/>
        <w:keepLines/>
        <w:keepNext/>
        <w:spacing w:before="340" w:after="330" w:line="240" w:lineRule="auto"/>
        <w:widowControl w:val="off"/>
        <w:rPr>
          <w:rFonts w:hint="eastAsia" w:ascii="宋体" w:hAnsi="宋体" w:cs="Times New Roman"/>
          <w:b/>
          <w:bCs/>
          <w:sz w:val="30"/>
          <w:szCs w:val="30"/>
          <w:lang w:val="en-US" w:eastAsia="zh-CN" w:bidi="ar-SA"/>
        </w:rPr>
        <w:outlineLvl w:val="0"/>
      </w:pPr>
      <w:r/>
      <w:bookmarkStart w:id="89" w:name="_Toc534449126"/>
      <w:r/>
      <w:bookmarkStart w:id="90" w:name="_Toc33704329"/>
      <w:r/>
      <w:bookmarkStart w:id="91" w:name="_Toc4277"/>
      <w:r/>
      <w:bookmarkStart w:id="92" w:name="_Toc5603"/>
      <w:r/>
      <w:bookmarkStart w:id="93" w:name="_Toc130481905"/>
      <w:r/>
      <w:bookmarkStart w:id="94" w:name="_Toc9460"/>
      <w:r/>
      <w:bookmarkStart w:id="95" w:name="_Toc5686"/>
      <w:r/>
      <w:bookmarkStart w:id="96" w:name="_Toc79041682"/>
      <w:r/>
      <w:bookmarkStart w:id="97" w:name="_Toc29664"/>
      <w:r/>
      <w:bookmarkStart w:id="98" w:name="_Toc23964"/>
      <w:r/>
      <w:bookmarkStart w:id="99" w:name="_Toc1657"/>
      <w:r/>
      <w:bookmarkStart w:id="100" w:name="_Toc7955"/>
      <w:r/>
      <w:bookmarkStart w:id="101" w:name="_Toc22631"/>
      <w:r/>
      <w:bookmarkEnd w:id="89"/>
      <w:bookmarkEnd w:id="90"/>
      <w:bookmarkEnd w:id="91"/>
      <w:bookmarkEnd w:id="92"/>
      <w:bookmarkEnd w:id="93"/>
      <w:bookmarkEnd w:id="94"/>
      <w:bookmarkEnd w:id="95"/>
      <w:bookmarkEnd w:id="96"/>
      <w:bookmarkEnd w:id="97"/>
      <w:bookmarkEnd w:id="98"/>
      <w:r/>
    </w:p>
    <w:p>
      <w:pPr>
        <w:jc w:val="center"/>
        <w:spacing w:line="360" w:lineRule="auto"/>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sz w:val="28"/>
          <w:szCs w:val="28"/>
        </w:rPr>
      </w:pPr>
      <w:r>
        <w:rPr>
          <w:rFonts w:hint="eastAsia" w:ascii="宋体" w:hAnsi="宋体" w:cs="宋体"/>
          <w:sz w:val="28"/>
          <w:szCs w:val="28"/>
        </w:rPr>
        <w:t xml:space="preserve">(GF—2017—0201)</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 w:val="40"/>
          <w:szCs w:val="40"/>
        </w:rPr>
      </w:pPr>
      <w:r>
        <w:rPr>
          <w:rFonts w:hint="eastAsia" w:ascii="宋体" w:hAnsi="宋体" w:cs="宋体"/>
          <w:sz w:val="40"/>
          <w:szCs w:val="40"/>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r>
      <w:r>
        <w:rPr>
          <w:rFonts w:hint="eastAsia" w:ascii="宋体" w:hAnsi="宋体" w:cs="宋体"/>
          <w:b/>
          <w:bCs/>
          <w:sz w:val="36"/>
          <w:szCs w:val="36"/>
        </w:rPr>
        <w:t xml:space="preserve">（示范文本）</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eastAsia="宋体" w:cs="宋体"/>
          <w:b/>
          <w:szCs w:val="21"/>
          <w:lang w:eastAsia="zh-CN"/>
        </w:rPr>
      </w:pPr>
      <w:r>
        <w:rPr>
          <w:rFonts w:hint="eastAsia" w:ascii="宋体" w:hAnsi="宋体" w:eastAsia="宋体" w:cs="宋体"/>
          <w:b/>
          <w:szCs w:val="21"/>
          <w:lang w:eastAsia="zh-CN"/>
        </w:rPr>
      </w:r>
      <w:r/>
    </w:p>
    <w:p>
      <w:pPr>
        <w:rPr>
          <w:rFonts w:hint="eastAsia" w:ascii="宋体" w:hAnsi="宋体" w:eastAsia="宋体" w:cs="宋体"/>
          <w:b/>
          <w:szCs w:val="21"/>
          <w:lang w:eastAsia="zh-CN"/>
        </w:rPr>
      </w:pPr>
      <w:r>
        <w:rPr>
          <w:rFonts w:hint="eastAsia" w:ascii="宋体" w:hAnsi="宋体" w:eastAsia="宋体" w:cs="宋体"/>
          <w:b/>
          <w:szCs w:val="21"/>
          <w:lang w:eastAsia="zh-CN"/>
        </w:rPr>
      </w:r>
      <w:r/>
    </w:p>
    <w:p>
      <w:pPr>
        <w:ind w:right="0" w:firstLine="0"/>
        <w:jc w:val="center"/>
        <w:rPr>
          <w:rFonts w:hint="eastAsia"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4276725</wp:posOffset>
                </wp:positionH>
                <wp:positionV relativeFrom="paragraph">
                  <wp:posOffset>224155</wp:posOffset>
                </wp:positionV>
                <wp:extent cx="723900" cy="457200"/>
                <wp:effectExtent l="4445" t="4445" r="14604" b="14604"/>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36.8pt;mso-position-horizontal:absolute;mso-position-vertical-relative:text;margin-top:17.6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p>
    <w:p>
      <w:pPr>
        <w:ind w:right="0" w:firstLine="0"/>
        <w:jc w:val="center"/>
        <w:rPr>
          <w:rFonts w:hint="eastAsia" w:ascii="宋体" w:hAnsi="宋体" w:cs="宋体"/>
          <w:b/>
          <w:sz w:val="28"/>
          <w:szCs w:val="28"/>
        </w:rPr>
      </w:pPr>
      <w:r>
        <w:rPr>
          <w:rFonts w:hint="eastAsia" w:ascii="宋体" w:hAnsi="宋体" w:cs="宋体"/>
          <w:b/>
          <w:sz w:val="28"/>
          <w:szCs w:val="28"/>
        </w:rPr>
        <w:t xml:space="preserve">住</w:t>
      </w:r>
      <w:r>
        <w:rPr>
          <w:rFonts w:hint="eastAsia" w:ascii="宋体" w:hAnsi="宋体" w:cs="宋体"/>
          <w:b/>
          <w:sz w:val="28"/>
          <w:szCs w:val="28"/>
          <w:lang w:eastAsia="zh-CN"/>
        </w:rPr>
        <w:t xml:space="preserve">房和</w:t>
      </w:r>
      <w:r>
        <w:rPr>
          <w:rFonts w:hint="eastAsia" w:ascii="宋体" w:hAnsi="宋体" w:cs="宋体"/>
          <w:b/>
          <w:sz w:val="28"/>
          <w:szCs w:val="28"/>
        </w:rPr>
        <w:t xml:space="preserve">城乡建设部</w:t>
      </w:r>
      <w:r/>
    </w:p>
    <w:p>
      <w:pPr>
        <w:ind w:right="0"/>
        <w:jc w:val="center"/>
        <w:rPr>
          <w:rFonts w:hint="eastAsia" w:ascii="宋体" w:hAnsi="宋体" w:cs="宋体"/>
          <w:b/>
          <w:sz w:val="28"/>
          <w:szCs w:val="28"/>
        </w:rPr>
      </w:pPr>
      <w:r>
        <w:rPr>
          <w:rFonts w:hint="eastAsia" w:ascii="宋体" w:hAnsi="宋体" w:cs="宋体"/>
          <w:b/>
          <w:sz w:val="28"/>
          <w:szCs w:val="28"/>
        </w:rPr>
        <w:t xml:space="preserve">国家工商行政管理总局</w:t>
      </w:r>
      <w:r/>
    </w:p>
    <w:p>
      <w:pPr>
        <w:rPr>
          <w:rFonts w:hint="eastAsia" w:ascii="宋体" w:hAnsi="宋体" w:cs="宋体"/>
          <w:b/>
          <w:szCs w:val="21"/>
        </w:rPr>
      </w:pPr>
      <w:r>
        <w:rPr>
          <w:rFonts w:hint="eastAsia" w:ascii="宋体" w:hAnsi="宋体" w:cs="宋体"/>
          <w:b/>
          <w:szCs w:val="21"/>
        </w:rPr>
      </w:r>
      <w:r/>
    </w:p>
    <w:p>
      <w:pPr>
        <w:jc w:val="center"/>
        <w:spacing w:line="360" w:lineRule="auto"/>
        <w:tabs>
          <w:tab w:val="left" w:pos="360" w:leader="none"/>
        </w:tabs>
        <w:rPr>
          <w:rFonts w:hint="eastAsia" w:ascii="宋体" w:hAnsi="宋体" w:cs="宋体"/>
          <w:szCs w:val="21"/>
          <w:lang w:val="zh-CN"/>
        </w:rPr>
      </w:pPr>
      <w:r>
        <w:rPr>
          <w:rFonts w:hint="eastAsia" w:ascii="宋体" w:hAnsi="宋体" w:cs="宋体"/>
          <w:szCs w:val="21"/>
        </w:rPr>
        <w:br w:type="page" w:clear="all"/>
      </w:r>
      <w:r>
        <w:rPr>
          <w:rFonts w:hint="eastAsia" w:ascii="宋体" w:hAnsi="宋体" w:cs="宋体"/>
          <w:b/>
          <w:bCs/>
          <w:sz w:val="28"/>
          <w:szCs w:val="28"/>
          <w:lang w:val="zh-CN"/>
        </w:rPr>
        <w:t xml:space="preserve">说  明</w:t>
      </w:r>
      <w:r/>
    </w:p>
    <w:p>
      <w:pPr>
        <w:ind w:firstLine="420"/>
        <w:spacing w:line="360" w:lineRule="auto"/>
        <w:rPr>
          <w:rFonts w:hint="eastAsia"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w:t>
      </w:r>
      <w:r>
        <w:rPr>
          <w:rFonts w:hint="eastAsia" w:ascii="宋体" w:hAnsi="宋体" w:cs="宋体"/>
          <w:szCs w:val="21"/>
          <w:lang w:eastAsia="zh-CN"/>
        </w:rPr>
        <w:t xml:space="preserve">》《</w:t>
      </w:r>
      <w:r>
        <w:rPr>
          <w:rFonts w:hint="eastAsia" w:ascii="宋体" w:hAnsi="宋体" w:cs="宋体"/>
          <w:szCs w:val="21"/>
        </w:rPr>
        <w:t xml:space="preserve">中华人民共和国建筑法</w:t>
      </w:r>
      <w:r>
        <w:rPr>
          <w:rFonts w:hint="eastAsia" w:ascii="宋体" w:hAnsi="宋体" w:cs="宋体"/>
          <w:szCs w:val="21"/>
          <w:lang w:eastAsia="zh-CN"/>
        </w:rPr>
        <w:t xml:space="preserve">》《</w:t>
      </w:r>
      <w:r>
        <w:rPr>
          <w:rFonts w:hint="eastAsia" w:ascii="宋体" w:hAnsi="宋体" w:cs="宋体"/>
          <w:szCs w:val="21"/>
        </w:rPr>
        <w:t xml:space="preserve">中华人民共和国招标投标法》以及相关法律法规，住</w:t>
      </w:r>
      <w:r>
        <w:rPr>
          <w:rFonts w:hint="eastAsia" w:ascii="宋体" w:hAnsi="宋体" w:cs="宋体"/>
          <w:szCs w:val="21"/>
          <w:lang w:eastAsia="zh-CN"/>
        </w:rPr>
        <w:t xml:space="preserve">房和</w:t>
      </w:r>
      <w:r>
        <w:rPr>
          <w:rFonts w:hint="eastAsia" w:ascii="宋体" w:hAnsi="宋体" w:cs="宋体"/>
          <w:szCs w:val="21"/>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60" w:lineRule="auto"/>
        <w:rPr>
          <w:rFonts w:hint="eastAsia" w:ascii="宋体" w:hAnsi="宋体" w:cs="宋体"/>
          <w:bCs/>
          <w:szCs w:val="21"/>
        </w:rPr>
      </w:pPr>
      <w:r>
        <w:rPr>
          <w:rFonts w:hint="eastAsia" w:ascii="宋体" w:hAnsi="宋体" w:cs="宋体"/>
          <w:bCs/>
          <w:szCs w:val="21"/>
        </w:rPr>
        <w:t xml:space="preserve">一、《示范文本》的组成</w:t>
      </w:r>
      <w:r/>
    </w:p>
    <w:p>
      <w:pPr>
        <w:ind w:firstLine="420"/>
        <w:spacing w:line="360" w:lineRule="auto"/>
        <w:rPr>
          <w:rFonts w:hint="eastAsia"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60" w:lineRule="auto"/>
        <w:rPr>
          <w:rFonts w:hint="eastAsia" w:ascii="宋体" w:hAnsi="宋体" w:cs="宋体"/>
          <w:szCs w:val="21"/>
        </w:rPr>
      </w:pPr>
      <w:r>
        <w:rPr>
          <w:rFonts w:hint="eastAsia" w:ascii="宋体" w:hAnsi="宋体" w:cs="宋体"/>
          <w:szCs w:val="21"/>
        </w:rPr>
        <w:t xml:space="preserve">（一）合同协议书</w:t>
      </w:r>
      <w:r/>
    </w:p>
    <w:p>
      <w:pPr>
        <w:ind w:firstLine="420"/>
        <w:spacing w:line="360" w:lineRule="auto"/>
        <w:rPr>
          <w:rFonts w:hint="eastAsia"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60" w:lineRule="auto"/>
        <w:rPr>
          <w:rFonts w:hint="eastAsia" w:ascii="宋体" w:hAnsi="宋体" w:cs="宋体"/>
          <w:szCs w:val="21"/>
        </w:rPr>
      </w:pPr>
      <w:r>
        <w:rPr>
          <w:rFonts w:hint="eastAsia" w:ascii="宋体" w:hAnsi="宋体" w:cs="宋体"/>
          <w:szCs w:val="21"/>
        </w:rPr>
        <w:t xml:space="preserve">（二）通用合同条款</w:t>
      </w:r>
      <w:r/>
    </w:p>
    <w:p>
      <w:pPr>
        <w:ind w:firstLine="420"/>
        <w:spacing w:line="360" w:lineRule="auto"/>
        <w:rPr>
          <w:rFonts w:hint="eastAsia" w:ascii="宋体" w:hAnsi="宋体" w:cs="宋体"/>
          <w:szCs w:val="21"/>
        </w:rPr>
      </w:pPr>
      <w:r>
        <w:rPr>
          <w:rFonts w:hint="eastAsia" w:ascii="宋体" w:hAnsi="宋体" w:cs="宋体"/>
          <w:szCs w:val="21"/>
        </w:rPr>
        <w:t xml:space="preserve">通用合同条款是合同当事人根据《中华人民共和国建筑法</w:t>
      </w:r>
      <w:r>
        <w:rPr>
          <w:rFonts w:hint="eastAsia" w:ascii="宋体" w:hAnsi="宋体" w:cs="宋体"/>
          <w:szCs w:val="21"/>
          <w:lang w:eastAsia="zh-CN"/>
        </w:rPr>
        <w:t xml:space="preserve">》《</w:t>
      </w:r>
      <w:r>
        <w:rPr>
          <w:rFonts w:hint="eastAsia" w:ascii="宋体" w:hAnsi="宋体" w:cs="宋体"/>
          <w:szCs w:val="21"/>
        </w:rPr>
        <w:t xml:space="preserve">中华人民共和国民法典》等法律法规的规定，就工程建设的实施及相关事项，对合同当事人的权利义务作出的原则性约定。</w:t>
      </w:r>
      <w:r/>
    </w:p>
    <w:p>
      <w:pPr>
        <w:ind w:firstLine="420"/>
        <w:spacing w:line="360" w:lineRule="auto"/>
        <w:rPr>
          <w:rFonts w:hint="eastAsia"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60" w:lineRule="auto"/>
        <w:rPr>
          <w:rFonts w:hint="eastAsia" w:ascii="宋体" w:hAnsi="宋体" w:cs="宋体"/>
          <w:szCs w:val="21"/>
        </w:rPr>
      </w:pPr>
      <w:r>
        <w:rPr>
          <w:rFonts w:hint="eastAsia" w:ascii="宋体" w:hAnsi="宋体" w:cs="宋体"/>
          <w:szCs w:val="21"/>
        </w:rPr>
        <w:t xml:space="preserve">（三）专用合同条款</w:t>
      </w:r>
      <w:r/>
    </w:p>
    <w:p>
      <w:pPr>
        <w:ind w:firstLine="420"/>
        <w:spacing w:line="360" w:lineRule="auto"/>
        <w:rPr>
          <w:rFonts w:hint="eastAsia"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60" w:lineRule="auto"/>
        <w:rPr>
          <w:rFonts w:hint="eastAsia"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60" w:lineRule="auto"/>
        <w:rPr>
          <w:rFonts w:hint="eastAsia"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60" w:lineRule="auto"/>
        <w:rPr>
          <w:rFonts w:hint="eastAsia"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szCs w:val="21"/>
          <w:lang w:val="en-US" w:eastAsia="zh-CN"/>
        </w:rPr>
        <w:t xml:space="preserve"> </w:t>
      </w:r>
      <w:r>
        <w:rPr>
          <w:rFonts w:hint="eastAsia" w:ascii="宋体" w:hAnsi="宋体" w:cs="宋体"/>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w:t>
      </w:r>
      <w:r/>
    </w:p>
    <w:p>
      <w:pPr>
        <w:ind w:firstLine="420"/>
        <w:spacing w:line="360" w:lineRule="auto"/>
        <w:rPr>
          <w:rFonts w:hint="eastAsia" w:ascii="宋体" w:hAnsi="宋体" w:cs="宋体"/>
          <w:b/>
          <w:szCs w:val="21"/>
        </w:rPr>
      </w:pPr>
      <w:r>
        <w:rPr>
          <w:rFonts w:hint="eastAsia" w:ascii="宋体" w:hAnsi="宋体" w:cs="宋体"/>
          <w:bCs/>
          <w:szCs w:val="21"/>
        </w:rPr>
        <w:t xml:space="preserve">二、《示范文本》的性质和适用范围</w:t>
      </w:r>
      <w:r/>
    </w:p>
    <w:p>
      <w:pPr>
        <w:ind w:firstLine="420"/>
        <w:spacing w:line="360" w:lineRule="auto"/>
        <w:rPr>
          <w:rFonts w:hint="eastAsia" w:ascii="宋体" w:hAnsi="宋体" w:cs="宋体"/>
          <w:szCs w:val="21"/>
        </w:rPr>
      </w:pPr>
      <w:r>
        <w:rPr>
          <w:rFonts w:hint="eastAsia" w:ascii="宋体" w:hAnsi="宋体" w:cs="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2811"/>
        <w:keepLines/>
        <w:keepNext/>
        <w:spacing w:before="260" w:after="260" w:line="416" w:lineRule="auto"/>
        <w:rPr>
          <w:rFonts w:ascii="Times New Roman" w:hAnsi="Times New Roman"/>
          <w:bCs/>
          <w:sz w:val="28"/>
          <w:szCs w:val="16"/>
          <w:lang w:val="zh-CN"/>
        </w:rPr>
        <w:outlineLvl w:val="1"/>
      </w:pPr>
      <w:r>
        <w:rPr>
          <w:rFonts w:ascii="Times New Roman" w:hAnsi="Times New Roman"/>
          <w:b/>
          <w:bCs/>
          <w:sz w:val="28"/>
          <w:szCs w:val="16"/>
          <w:lang w:val="zh-CN"/>
        </w:rPr>
        <w:br w:type="page" w:clear="all"/>
      </w:r>
      <w:r>
        <w:rPr>
          <w:rFonts w:ascii="Times New Roman" w:hAnsi="Times New Roman"/>
          <w:b/>
          <w:bCs/>
          <w:sz w:val="28"/>
          <w:szCs w:val="16"/>
          <w:lang w:val="zh-CN"/>
        </w:rPr>
        <w:t xml:space="preserve">第一部分 合同协议书</w:t>
      </w:r>
      <w:r/>
    </w:p>
    <w:p>
      <w:pPr>
        <w:spacing w:line="336" w:lineRule="auto"/>
        <w:rPr>
          <w:rFonts w:hint="eastAsia"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lang w:eastAsia="zh-CN"/>
        </w:rPr>
        <w:t xml:space="preserve">沭阳县人民政府七雄街道办事处</w:t>
      </w:r>
      <w:r/>
    </w:p>
    <w:p>
      <w:pPr>
        <w:spacing w:line="336"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  </w:t>
      </w:r>
      <w:r/>
    </w:p>
    <w:p>
      <w:pPr>
        <w:ind w:firstLine="420"/>
        <w:spacing w:line="336" w:lineRule="auto"/>
        <w:rPr>
          <w:rFonts w:hint="eastAsia" w:ascii="宋体" w:hAnsi="宋体" w:cs="宋体"/>
          <w:szCs w:val="21"/>
        </w:rPr>
      </w:pPr>
      <w:r>
        <w:rPr>
          <w:rFonts w:hint="eastAsia" w:ascii="宋体" w:hAnsi="宋体" w:cs="宋体"/>
          <w:szCs w:val="21"/>
        </w:rPr>
        <w:t xml:space="preserve">根据《中华人民共和国民法典</w:t>
      </w:r>
      <w:r>
        <w:rPr>
          <w:rFonts w:hint="eastAsia" w:ascii="宋体" w:hAnsi="宋体" w:cs="宋体"/>
          <w:szCs w:val="21"/>
          <w:lang w:eastAsia="zh-CN"/>
        </w:rPr>
        <w:t xml:space="preserve">》《</w:t>
      </w:r>
      <w:r>
        <w:rPr>
          <w:rFonts w:hint="eastAsia" w:ascii="宋体" w:hAnsi="宋体" w:cs="宋体"/>
          <w:szCs w:val="21"/>
        </w:rPr>
        <w:t xml:space="preserve">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u w:val="single"/>
          <w:lang w:eastAsia="zh-CN"/>
        </w:rPr>
        <w:t xml:space="preserve">沭阳县七雄街道徐圩小区及工业区截污纳管工程</w:t>
      </w:r>
      <w:r>
        <w:rPr>
          <w:rFonts w:hint="eastAsia" w:ascii="宋体" w:hAnsi="宋体" w:cs="宋体"/>
          <w:szCs w:val="21"/>
          <w:u w:val="single"/>
        </w:rPr>
        <w:t xml:space="preserve"> </w:t>
      </w:r>
      <w:r>
        <w:rPr>
          <w:rFonts w:hint="eastAsia" w:ascii="宋体" w:hAnsi="宋体" w:cs="宋体"/>
          <w:szCs w:val="21"/>
        </w:rPr>
        <w:t xml:space="preserve">工程施工及有关事项协商一致，共同达成如下协议：</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一、工程概况</w:t>
      </w:r>
      <w:r/>
    </w:p>
    <w:p>
      <w:pPr>
        <w:ind w:firstLine="411"/>
        <w:spacing w:line="336"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lang w:eastAsia="zh-CN"/>
        </w:rPr>
        <w:t xml:space="preserve">沭阳县七雄街道徐圩小区及工业区截污纳管工程</w:t>
      </w:r>
      <w:r>
        <w:rPr>
          <w:rFonts w:hint="eastAsia" w:ascii="宋体" w:hAnsi="宋体" w:cs="宋体"/>
          <w:szCs w:val="21"/>
          <w:u w:val="single"/>
        </w:rPr>
        <w:t xml:space="preserve">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lang w:eastAsia="zh-CN"/>
        </w:rPr>
        <w:t xml:space="preserve">沭阳县七雄街道</w:t>
      </w:r>
      <w:r>
        <w:rPr>
          <w:rFonts w:hint="eastAsia" w:ascii="宋体" w:hAnsi="宋体" w:cs="宋体"/>
          <w:szCs w:val="21"/>
          <w:u w:val="single"/>
        </w:rPr>
        <w:t xml:space="preserve">      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bCs/>
          <w:szCs w:val="21"/>
          <w:u w:val="single"/>
          <w:lang w:val="en-US" w:eastAsia="zh-CN"/>
        </w:rPr>
        <w:t xml:space="preserve">自筹</w:t>
      </w:r>
      <w:r>
        <w:rPr>
          <w:rFonts w:hint="eastAsia" w:ascii="宋体" w:hAnsi="宋体" w:cs="宋体"/>
          <w:szCs w:val="21"/>
          <w:u w:val="single"/>
        </w:rPr>
        <w:t xml:space="preserve"></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lang w:eastAsia="zh-CN"/>
        </w:rPr>
        <w:t xml:space="preserve">铺设雨污水PE管约5232米、钢筋砼管约1514米，新建检查井约142座，新建一体化泵站3座等，沿线相关路面改造</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szCs w:val="21"/>
        </w:rPr>
        <w:t xml:space="preserve">群体工程应附《承包人承揽工程项目一览表》（附件1）。</w:t>
      </w:r>
      <w:r/>
    </w:p>
    <w:p>
      <w:pPr>
        <w:ind w:firstLine="411"/>
        <w:spacing w:line="336"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rPr>
        <w:t xml:space="preserve">本项目工程量清单内全部工作内容直至竣工备案结束。</w:t>
      </w:r>
      <w:r/>
    </w:p>
    <w:p>
      <w:pPr>
        <w:spacing w:before="120" w:after="120" w:line="336" w:lineRule="auto"/>
        <w:rPr>
          <w:rFonts w:hint="eastAsia" w:ascii="宋体" w:hAnsi="宋体" w:cs="宋体"/>
          <w:b/>
          <w:szCs w:val="21"/>
        </w:rPr>
      </w:pPr>
      <w:r>
        <w:rPr>
          <w:rFonts w:hint="eastAsia" w:ascii="宋体" w:hAnsi="宋体" w:cs="宋体"/>
          <w:b/>
          <w:szCs w:val="21"/>
        </w:rPr>
        <w:t xml:space="preserve">   二、合同工期</w:t>
      </w:r>
      <w:r/>
    </w:p>
    <w:p>
      <w:pPr>
        <w:ind w:firstLine="459"/>
        <w:spacing w:line="336"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w:t>
      </w:r>
      <w:r>
        <w:rPr>
          <w:rFonts w:hint="eastAsia" w:ascii="宋体" w:hAnsi="宋体" w:cs="宋体"/>
          <w:szCs w:val="21"/>
        </w:rPr>
        <w:t xml:space="preserve">年</w:t>
      </w:r>
      <w:r>
        <w:rPr>
          <w:rFonts w:hint="eastAsia" w:ascii="宋体" w:hAnsi="宋体" w:cs="宋体"/>
          <w:szCs w:val="21"/>
          <w:u w:val="single"/>
        </w:rPr>
        <w:t xml:space="preserve"></w:t>
      </w:r>
      <w:r>
        <w:rPr>
          <w:rFonts w:hint="eastAsia" w:ascii="宋体" w:hAnsi="宋体" w:cs="宋体"/>
          <w:szCs w:val="21"/>
        </w:rPr>
        <w:t xml:space="preserve">月</w:t>
      </w:r>
      <w:r>
        <w:rPr>
          <w:rFonts w:hint="eastAsia" w:ascii="宋体" w:hAnsi="宋体" w:cs="宋体"/>
          <w:szCs w:val="21"/>
          <w:u w:val="single"/>
        </w:rPr>
        <w:t xml:space="preserve"></w:t>
      </w:r>
      <w:r>
        <w:rPr>
          <w:rFonts w:hint="eastAsia" w:ascii="宋体" w:hAnsi="宋体" w:cs="宋体"/>
          <w:szCs w:val="21"/>
        </w:rPr>
        <w:t xml:space="preserve">日。</w:t>
      </w:r>
      <w:r/>
    </w:p>
    <w:p>
      <w:pPr>
        <w:ind w:firstLine="459"/>
        <w:spacing w:line="336"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w:t>
      </w:r>
      <w:r>
        <w:rPr>
          <w:rFonts w:hint="eastAsia" w:ascii="宋体" w:hAnsi="宋体" w:cs="宋体"/>
          <w:szCs w:val="21"/>
        </w:rPr>
        <w:t xml:space="preserve">年</w:t>
      </w:r>
      <w:r>
        <w:rPr>
          <w:rFonts w:hint="eastAsia" w:ascii="宋体" w:hAnsi="宋体" w:cs="宋体"/>
          <w:szCs w:val="21"/>
          <w:u w:val="single"/>
        </w:rPr>
        <w:t xml:space="preserve"></w:t>
      </w:r>
      <w:r>
        <w:rPr>
          <w:rFonts w:hint="eastAsia" w:ascii="宋体" w:hAnsi="宋体" w:cs="宋体"/>
          <w:szCs w:val="21"/>
        </w:rPr>
        <w:t xml:space="preserve">月</w:t>
      </w:r>
      <w:r>
        <w:rPr>
          <w:rFonts w:hint="eastAsia" w:ascii="宋体" w:hAnsi="宋体" w:cs="宋体"/>
          <w:szCs w:val="21"/>
          <w:u w:val="single"/>
        </w:rPr>
        <w:t xml:space="preserve"></w:t>
      </w:r>
      <w:r>
        <w:rPr>
          <w:rFonts w:hint="eastAsia" w:ascii="宋体" w:hAnsi="宋体" w:cs="宋体"/>
          <w:szCs w:val="21"/>
        </w:rPr>
        <w:t xml:space="preserve">日。</w:t>
      </w:r>
      <w:r/>
    </w:p>
    <w:p>
      <w:pPr>
        <w:ind w:firstLine="459"/>
        <w:spacing w:line="336" w:lineRule="auto"/>
        <w:rPr>
          <w:rFonts w:hint="eastAsia" w:ascii="宋体" w:hAnsi="宋体" w:eastAsia="宋体" w:cs="宋体"/>
          <w:color w:val="auto"/>
          <w:sz w:val="24"/>
          <w:szCs w:val="24"/>
          <w:highlight w:val="none"/>
          <w:lang w:val="en-US" w:eastAsia="zh-CN"/>
        </w:rPr>
      </w:pPr>
      <w:r>
        <w:rPr>
          <w:rFonts w:hint="eastAsia" w:ascii="宋体" w:hAnsi="宋体" w:cs="宋体"/>
          <w:szCs w:val="21"/>
        </w:rPr>
        <w:t xml:space="preserve">工期总日历天数：</w:t>
      </w:r>
      <w:r>
        <w:rPr>
          <w:rFonts w:hint="eastAsia" w:ascii="宋体" w:hAnsi="宋体" w:cs="宋体"/>
          <w:szCs w:val="21"/>
          <w:u w:val="single"/>
        </w:rPr>
        <w:t xml:space="preserve"></w:t>
      </w:r>
      <w:r>
        <w:rPr>
          <w:rFonts w:hint="eastAsia" w:ascii="宋体" w:hAnsi="宋体" w:cs="宋体"/>
          <w:szCs w:val="21"/>
          <w:u w:val="single"/>
          <w:lang w:val="en-US" w:eastAsia="zh-CN"/>
        </w:rPr>
        <w:t xml:space="preserve">40</w:t>
      </w:r>
      <w:r>
        <w:rPr>
          <w:rFonts w:hint="eastAsia" w:ascii="宋体" w:hAnsi="宋体" w:cs="宋体"/>
          <w:szCs w:val="21"/>
          <w:u w:val="single"/>
        </w:rPr>
        <w:t xml:space="preserve"></w:t>
      </w:r>
      <w:r>
        <w:rPr>
          <w:rFonts w:hint="eastAsia" w:ascii="宋体" w:hAnsi="宋体" w:cs="宋体"/>
          <w:szCs w:val="21"/>
          <w:u w:val="none"/>
          <w:lang w:val="en-US" w:eastAsia="zh-CN"/>
        </w:rPr>
        <w:t xml:space="preserve">日历</w:t>
      </w:r>
      <w:r>
        <w:rPr>
          <w:rFonts w:hint="eastAsia" w:ascii="宋体" w:hAnsi="宋体" w:cs="宋体"/>
          <w:szCs w:val="21"/>
          <w:u w:val="none"/>
        </w:rPr>
        <w:t xml:space="preserve">天</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rPr>
        <w:t xml:space="preserve">具体开工日期以甲方通知为准。</w:t>
      </w:r>
      <w:r/>
    </w:p>
    <w:p>
      <w:pPr>
        <w:ind w:firstLine="459"/>
        <w:spacing w:line="336" w:lineRule="auto"/>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rPr>
        <w:t xml:space="preserve">工期总日历天数与根据前述计划开竣工日期计算的工期天数不一致的，以工期总日历天数为准。</w:t>
      </w:r>
      <w:r>
        <w:rPr>
          <w:rFonts w:hint="eastAsia" w:ascii="宋体" w:hAnsi="宋体" w:cs="宋体"/>
          <w:szCs w:val="21"/>
          <w:lang w:eastAsia="zh-CN"/>
        </w:rPr>
        <w:t xml:space="preserve">）</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三、质量标准</w:t>
      </w:r>
      <w:r/>
    </w:p>
    <w:p>
      <w:pPr>
        <w:ind w:firstLine="459"/>
        <w:spacing w:line="336"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w:t>
      </w:r>
      <w:r>
        <w:rPr>
          <w:rFonts w:hint="eastAsia" w:ascii="宋体" w:hAnsi="宋体" w:cs="宋体"/>
          <w:szCs w:val="21"/>
          <w:u w:val="single"/>
          <w:lang w:val="en-US" w:eastAsia="zh-CN"/>
        </w:rPr>
        <w:t xml:space="preserve">合格</w:t>
      </w:r>
      <w:r>
        <w:rPr>
          <w:rFonts w:hint="eastAsia" w:ascii="宋体" w:hAnsi="宋体" w:cs="宋体"/>
          <w:szCs w:val="21"/>
          <w:u w:val="single"/>
        </w:rPr>
        <w:t xml:space="preserve"></w:t>
      </w:r>
      <w:r>
        <w:rPr>
          <w:rFonts w:hint="eastAsia" w:ascii="宋体" w:hAnsi="宋体" w:cs="宋体"/>
          <w:szCs w:val="21"/>
        </w:rPr>
        <w:t xml:space="preserve">标准</w:t>
      </w:r>
      <w:r>
        <w:rPr>
          <w:rFonts w:hint="eastAsia" w:ascii="宋体" w:hAnsi="宋体" w:cs="宋体"/>
          <w:szCs w:val="21"/>
          <w:lang w:eastAsia="zh-CN"/>
        </w:rPr>
        <w:t xml:space="preserve">；</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四、签约合同价与合同价格形式</w:t>
      </w:r>
      <w:r>
        <w:rPr>
          <w:rFonts w:hint="eastAsia" w:ascii="宋体" w:hAnsi="宋体" w:cs="宋体"/>
          <w:b/>
          <w:szCs w:val="21"/>
        </w:rPr>
        <w:tab/>
      </w:r>
      <w:r/>
    </w:p>
    <w:p>
      <w:pPr>
        <w:ind w:firstLine="420"/>
        <w:spacing w:line="336" w:lineRule="auto"/>
        <w:rPr>
          <w:rFonts w:hint="eastAsia" w:ascii="宋体" w:hAnsi="宋体" w:cs="宋体"/>
          <w:szCs w:val="21"/>
        </w:rPr>
      </w:pPr>
      <w:r>
        <w:rPr>
          <w:rFonts w:hint="eastAsia" w:ascii="宋体" w:hAnsi="宋体" w:cs="宋体"/>
          <w:szCs w:val="21"/>
        </w:rPr>
        <w:t xml:space="preserve">1.签约合同价为：</w:t>
      </w:r>
      <w:r/>
    </w:p>
    <w:p>
      <w:pPr>
        <w:ind w:firstLine="52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u w:val="non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其中：</w:t>
      </w:r>
      <w:r/>
    </w:p>
    <w:p>
      <w:pPr>
        <w:ind w:firstLine="420"/>
        <w:spacing w:line="336" w:lineRule="auto"/>
        <w:rPr>
          <w:rFonts w:hint="eastAsia" w:ascii="宋体" w:hAnsi="宋体" w:cs="宋体"/>
          <w:szCs w:val="21"/>
        </w:rPr>
      </w:pPr>
      <w:r>
        <w:rPr>
          <w:rFonts w:hint="eastAsia" w:ascii="宋体" w:hAnsi="宋体" w:cs="宋体"/>
          <w:szCs w:val="21"/>
        </w:rPr>
        <w:t xml:space="preserve">（1）安全文明施工费：</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（2）材料和工程设备暂估价金额：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（3）专业工程暂估价金额：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（4）暂列金额：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      </w:t>
      </w:r>
      <w:r>
        <w:rPr>
          <w:rFonts w:hint="eastAsia" w:ascii="宋体" w:hAnsi="宋体" w:cs="宋体"/>
          <w:szCs w:val="21"/>
        </w:rPr>
        <w:t xml:space="preserve">。</w:t>
      </w:r>
      <w:r/>
    </w:p>
    <w:p>
      <w:pPr>
        <w:spacing w:before="120" w:after="120" w:line="336" w:lineRule="auto"/>
        <w:rPr>
          <w:rFonts w:hint="eastAsia" w:ascii="宋体" w:hAnsi="宋体" w:cs="宋体"/>
          <w:b/>
          <w:szCs w:val="21"/>
        </w:rPr>
      </w:pPr>
      <w:r>
        <w:rPr>
          <w:rFonts w:hint="eastAsia" w:ascii="宋体" w:hAnsi="宋体" w:cs="宋体"/>
          <w:bCs/>
          <w:szCs w:val="21"/>
        </w:rPr>
        <w:t xml:space="preserve">   </w:t>
      </w:r>
      <w:r>
        <w:rPr>
          <w:rFonts w:hint="eastAsia" w:ascii="宋体" w:hAnsi="宋体" w:cs="宋体"/>
          <w:b/>
          <w:szCs w:val="21"/>
        </w:rPr>
        <w:t xml:space="preserve"> 五、项目经理</w:t>
      </w:r>
      <w:r/>
    </w:p>
    <w:p>
      <w:pPr>
        <w:ind w:firstLine="420"/>
        <w:spacing w:line="336"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固定单价合同</w:t>
      </w:r>
      <w:r>
        <w:rPr>
          <w:rFonts w:hint="eastAsia" w:ascii="宋体" w:hAnsi="宋体" w:cs="宋体"/>
          <w:szCs w:val="21"/>
        </w:rPr>
        <w:t xml:space="preserve">。</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六、合同文件构成</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（1）中标通知书（如果有）；</w:t>
      </w:r>
      <w:r/>
    </w:p>
    <w:p>
      <w:pPr>
        <w:ind w:firstLine="420"/>
        <w:jc w:val="left"/>
        <w:spacing w:line="336" w:lineRule="auto"/>
        <w:rPr>
          <w:rFonts w:hint="eastAsia" w:ascii="宋体" w:hAnsi="宋体" w:cs="宋体"/>
          <w:szCs w:val="21"/>
        </w:rPr>
      </w:pPr>
      <w:r>
        <w:rPr>
          <w:rFonts w:hint="eastAsia" w:ascii="宋体" w:hAnsi="宋体" w:cs="宋体"/>
          <w:szCs w:val="21"/>
        </w:rPr>
        <w:t xml:space="preserve">（2）投标函及其附录（如果有）； </w:t>
      </w:r>
      <w:r/>
    </w:p>
    <w:p>
      <w:pPr>
        <w:ind w:firstLine="420"/>
        <w:jc w:val="left"/>
        <w:spacing w:line="336" w:lineRule="auto"/>
        <w:rPr>
          <w:rFonts w:hint="eastAsia" w:ascii="宋体" w:hAnsi="宋体" w:cs="宋体"/>
          <w:szCs w:val="21"/>
        </w:rPr>
      </w:pPr>
      <w:r>
        <w:rPr>
          <w:rFonts w:hint="eastAsia" w:ascii="宋体" w:hAnsi="宋体" w:cs="宋体"/>
          <w:szCs w:val="21"/>
        </w:rPr>
        <w:t xml:space="preserve">（3）专用合同条款及其附件；</w:t>
      </w:r>
      <w:r/>
    </w:p>
    <w:p>
      <w:pPr>
        <w:ind w:firstLine="420"/>
        <w:jc w:val="left"/>
        <w:spacing w:line="336" w:lineRule="auto"/>
        <w:rPr>
          <w:rFonts w:hint="eastAsia" w:ascii="宋体" w:hAnsi="宋体" w:cs="宋体"/>
          <w:szCs w:val="21"/>
        </w:rPr>
      </w:pPr>
      <w:r>
        <w:rPr>
          <w:rFonts w:hint="eastAsia" w:ascii="宋体" w:hAnsi="宋体" w:cs="宋体"/>
          <w:szCs w:val="21"/>
        </w:rPr>
        <w:t xml:space="preserve">（4）通用合同条款；</w:t>
      </w:r>
      <w:r/>
    </w:p>
    <w:p>
      <w:pPr>
        <w:ind w:firstLine="420"/>
        <w:jc w:val="left"/>
        <w:spacing w:line="336" w:lineRule="auto"/>
        <w:rPr>
          <w:rFonts w:hint="eastAsia" w:ascii="宋体" w:hAnsi="宋体" w:cs="宋体"/>
          <w:szCs w:val="21"/>
        </w:rPr>
      </w:pPr>
      <w:r>
        <w:rPr>
          <w:rFonts w:hint="eastAsia" w:ascii="宋体" w:hAnsi="宋体" w:cs="宋体"/>
          <w:szCs w:val="21"/>
        </w:rPr>
        <w:t xml:space="preserve">（5）技术标准和要求；</w:t>
      </w:r>
      <w:r/>
    </w:p>
    <w:p>
      <w:pPr>
        <w:ind w:firstLine="420"/>
        <w:jc w:val="left"/>
        <w:spacing w:line="336" w:lineRule="auto"/>
        <w:rPr>
          <w:rFonts w:hint="eastAsia" w:ascii="宋体" w:hAnsi="宋体" w:cs="宋体"/>
          <w:szCs w:val="21"/>
        </w:rPr>
      </w:pPr>
      <w:r>
        <w:rPr>
          <w:rFonts w:hint="eastAsia" w:ascii="宋体" w:hAnsi="宋体" w:cs="宋体"/>
          <w:szCs w:val="21"/>
        </w:rPr>
        <w:t xml:space="preserve">（6）图纸；</w:t>
      </w:r>
      <w:r/>
    </w:p>
    <w:p>
      <w:pPr>
        <w:ind w:firstLine="420"/>
        <w:jc w:val="left"/>
        <w:spacing w:line="336" w:lineRule="auto"/>
        <w:rPr>
          <w:rFonts w:hint="eastAsia" w:ascii="宋体" w:hAnsi="宋体" w:cs="宋体"/>
          <w:szCs w:val="21"/>
        </w:rPr>
      </w:pPr>
      <w:r>
        <w:rPr>
          <w:rFonts w:hint="eastAsia" w:ascii="宋体" w:hAnsi="宋体" w:cs="宋体"/>
          <w:szCs w:val="21"/>
        </w:rPr>
        <w:t xml:space="preserve">（7）已标价工程量清单或预算书；</w:t>
      </w:r>
      <w:r/>
    </w:p>
    <w:p>
      <w:pPr>
        <w:ind w:firstLine="420"/>
        <w:jc w:val="left"/>
        <w:spacing w:line="336" w:lineRule="auto"/>
        <w:rPr>
          <w:rFonts w:hint="eastAsia" w:ascii="宋体" w:hAnsi="宋体" w:cs="宋体"/>
          <w:szCs w:val="21"/>
        </w:rPr>
      </w:pPr>
      <w:r>
        <w:rPr>
          <w:rFonts w:hint="eastAsia" w:ascii="宋体" w:hAnsi="宋体" w:cs="宋体"/>
          <w:szCs w:val="21"/>
        </w:rPr>
        <w:t xml:space="preserve">（8）其他合同文件。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36"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336" w:lineRule="auto"/>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szCs w:val="21"/>
        </w:rPr>
        <w:t xml:space="preserve"> 七、承诺</w:t>
      </w:r>
      <w:r/>
    </w:p>
    <w:p>
      <w:pPr>
        <w:ind w:firstLine="420"/>
        <w:spacing w:line="336"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36"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36"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36" w:lineRule="auto"/>
        <w:rPr>
          <w:rFonts w:hint="eastAsia" w:ascii="宋体" w:hAnsi="宋体" w:cs="宋体"/>
          <w:bCs/>
          <w:szCs w:val="21"/>
        </w:rPr>
      </w:pPr>
      <w:r>
        <w:rPr>
          <w:rFonts w:hint="eastAsia" w:ascii="宋体" w:hAnsi="宋体" w:cs="宋体"/>
          <w:b/>
          <w:szCs w:val="21"/>
        </w:rPr>
        <w:t xml:space="preserve">    八、词语含义</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九、签订时间</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十、签订地点</w:t>
      </w:r>
      <w:r/>
    </w:p>
    <w:p>
      <w:pPr>
        <w:ind w:firstLine="420"/>
        <w:spacing w:line="336"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十一、补充协议</w:t>
      </w:r>
      <w:r/>
    </w:p>
    <w:p>
      <w:pPr>
        <w:ind w:firstLine="420"/>
        <w:spacing w:line="336"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十二、合同生效</w:t>
      </w:r>
      <w:r/>
    </w:p>
    <w:p>
      <w:pPr>
        <w:ind w:firstLine="420"/>
        <w:spacing w:line="336"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w:t>
      </w:r>
      <w:r>
        <w:rPr>
          <w:rFonts w:hint="eastAsia" w:ascii="宋体" w:hAnsi="宋体" w:cs="宋体"/>
          <w:bCs/>
          <w:szCs w:val="21"/>
        </w:rPr>
        <w:t xml:space="preserve">生效。</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十三、合同份数</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  </w:t>
      </w:r>
      <w:r>
        <w:rPr>
          <w:rFonts w:hint="eastAsia" w:ascii="宋体" w:hAnsi="宋体" w:cs="宋体"/>
          <w:bCs/>
          <w:szCs w:val="21"/>
        </w:rPr>
        <w:t xml:space="preserve">份。</w:t>
      </w:r>
      <w:r/>
    </w:p>
    <w:p>
      <w:pPr>
        <w:spacing w:line="336" w:lineRule="auto"/>
        <w:rPr>
          <w:rFonts w:hint="eastAsia" w:ascii="宋体" w:hAnsi="宋体" w:cs="宋体"/>
          <w:bCs/>
          <w:szCs w:val="21"/>
        </w:rPr>
      </w:pPr>
      <w:r>
        <w:rPr>
          <w:rFonts w:hint="eastAsia" w:ascii="宋体" w:hAnsi="宋体" w:cs="宋体"/>
          <w:bCs/>
          <w:szCs w:val="21"/>
        </w:rPr>
      </w:r>
      <w:r/>
    </w:p>
    <w:p>
      <w:pPr>
        <w:spacing w:line="336" w:lineRule="auto"/>
        <w:rPr>
          <w:rFonts w:hint="eastAsia" w:ascii="宋体" w:hAnsi="宋体" w:cs="宋体"/>
          <w:szCs w:val="21"/>
        </w:rPr>
      </w:pPr>
      <w:r>
        <w:rPr>
          <w:rFonts w:hint="eastAsia" w:ascii="宋体" w:hAnsi="宋体" w:cs="宋体"/>
          <w:szCs w:val="21"/>
        </w:rPr>
      </w:r>
      <w:r/>
    </w:p>
    <w:p>
      <w:pPr>
        <w:spacing w:line="336" w:lineRule="auto"/>
        <w:rPr>
          <w:rFonts w:hint="eastAsia" w:ascii="宋体" w:hAnsi="宋体" w:cs="宋体"/>
          <w:szCs w:val="21"/>
        </w:rPr>
      </w:pPr>
      <w:r>
        <w:rPr>
          <w:rFonts w:hint="eastAsia" w:ascii="宋体" w:hAnsi="宋体" w:cs="宋体"/>
          <w:szCs w:val="21"/>
        </w:rPr>
        <w:t xml:space="preserve">发包人：  （公章）                    承包人：  （公章）</w:t>
      </w:r>
      <w:r/>
    </w:p>
    <w:p>
      <w:pPr>
        <w:spacing w:line="336"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36" w:lineRule="auto"/>
        <w:rPr>
          <w:rFonts w:hint="eastAsia" w:ascii="宋体" w:hAnsi="宋体" w:cs="宋体"/>
          <w:szCs w:val="21"/>
        </w:rPr>
      </w:pPr>
      <w:r>
        <w:rPr>
          <w:rFonts w:hint="eastAsia" w:ascii="宋体" w:hAnsi="宋体" w:cs="宋体"/>
          <w:szCs w:val="21"/>
        </w:rPr>
        <w:t xml:space="preserve">（签字）                             （签字）</w:t>
      </w:r>
      <w:r/>
    </w:p>
    <w:p>
      <w:pPr>
        <w:spacing w:line="336"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xml:space="preserve">          </w:t>
      </w:r>
      <w:r>
        <w:rPr>
          <w:rFonts w:hint="eastAsia" w:ascii="宋体" w:hAnsi="宋体" w:cs="宋体"/>
          <w:szCs w:val="21"/>
        </w:rPr>
        <w:t xml:space="preserve"> </w:t>
      </w:r>
      <w:r/>
    </w:p>
    <w:p>
      <w:pPr>
        <w:spacing w:line="336"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      </w:t>
      </w:r>
      <w:r/>
    </w:p>
    <w:p>
      <w:pPr>
        <w:spacing w:line="336"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xml:space="preserve">             </w:t>
      </w:r>
      <w:r/>
    </w:p>
    <w:p>
      <w:pPr>
        <w:spacing w:line="336"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   </w:t>
      </w:r>
      <w:r>
        <w:rPr>
          <w:rFonts w:hint="eastAsia" w:ascii="宋体" w:hAnsi="宋体" w:cs="宋体"/>
          <w:szCs w:val="21"/>
        </w:rPr>
        <w:t xml:space="preserve">  电  话：</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   </w:t>
      </w:r>
      <w:r>
        <w:rPr>
          <w:rFonts w:hint="eastAsia" w:ascii="宋体" w:hAnsi="宋体" w:cs="宋体"/>
          <w:szCs w:val="21"/>
        </w:rPr>
        <w:t xml:space="preserve">  传  真：</w:t>
      </w:r>
      <w:r>
        <w:rPr>
          <w:rFonts w:hint="eastAsia" w:ascii="宋体" w:hAnsi="宋体" w:cs="宋体"/>
          <w:szCs w:val="21"/>
          <w:u w:val="single"/>
        </w:rPr>
        <w:t xml:space="preserve">     </w:t>
      </w:r>
      <w:r/>
    </w:p>
    <w:p>
      <w:pPr>
        <w:spacing w:line="336"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ind w:firstLine="2951"/>
        <w:keepLines/>
        <w:keepNext/>
        <w:spacing w:before="260" w:after="260" w:line="416" w:lineRule="auto"/>
        <w:rPr>
          <w:rFonts w:ascii="Times New Roman" w:hAnsi="Times New Roman"/>
          <w:b/>
          <w:bCs/>
          <w:sz w:val="28"/>
          <w:szCs w:val="16"/>
          <w:lang w:val="zh-CN"/>
        </w:rPr>
        <w:outlineLvl w:val="1"/>
      </w:pPr>
      <w:r>
        <w:rPr>
          <w:rFonts w:hint="eastAsia" w:ascii="宋体" w:hAnsi="宋体" w:cs="宋体"/>
          <w:b/>
          <w:bCs/>
          <w:szCs w:val="21"/>
        </w:rPr>
        <w:br w:type="page" w:clear="all"/>
      </w:r>
      <w:r>
        <w:rPr>
          <w:rFonts w:ascii="Times New Roman" w:hAnsi="Times New Roman"/>
          <w:b/>
          <w:bCs/>
          <w:sz w:val="28"/>
          <w:szCs w:val="16"/>
          <w:lang w:val="zh-CN"/>
        </w:rPr>
        <w:t xml:space="preserve">第二部分 通用合同条款</w:t>
      </w:r>
      <w:r/>
    </w:p>
    <w:p>
      <w:pPr>
        <w:jc w:val="center"/>
        <w:spacing w:line="360" w:lineRule="auto"/>
        <w:rPr>
          <w:rFonts w:hint="eastAsia" w:ascii="宋体" w:hAnsi="宋体" w:cs="宋体"/>
          <w:b/>
          <w:bCs/>
          <w:szCs w:val="21"/>
        </w:rPr>
      </w:pPr>
      <w:r>
        <w:rPr>
          <w:rFonts w:hint="eastAsia" w:ascii="宋体" w:hAnsi="宋体" w:cs="宋体"/>
          <w:b/>
          <w:bCs/>
          <w:szCs w:val="21"/>
        </w:rPr>
        <w:t xml:space="preserve">详见《建设工程施工合同（示范文本）》（GF-2017-0201）通用合同条款</w:t>
      </w:r>
      <w:r/>
    </w:p>
    <w:p>
      <w:pPr>
        <w:ind w:firstLine="2951"/>
        <w:keepLines/>
        <w:keepNext/>
        <w:spacing w:before="260" w:after="260" w:line="416" w:lineRule="auto"/>
        <w:rPr>
          <w:rFonts w:ascii="Times New Roman" w:hAnsi="Times New Roman"/>
          <w:b/>
          <w:bCs/>
          <w:sz w:val="28"/>
          <w:szCs w:val="16"/>
          <w:lang w:val="zh-CN"/>
        </w:rPr>
        <w:outlineLvl w:val="1"/>
      </w:pPr>
      <w:r>
        <w:rPr>
          <w:rFonts w:hint="eastAsia" w:ascii="宋体" w:hAnsi="宋体" w:cs="宋体"/>
          <w:b/>
          <w:bCs/>
          <w:szCs w:val="21"/>
        </w:rPr>
        <w:br w:type="page" w:clear="all"/>
      </w:r>
      <w:r>
        <w:rPr>
          <w:rFonts w:ascii="Times New Roman" w:hAnsi="Times New Roman"/>
          <w:b/>
          <w:bCs/>
          <w:sz w:val="28"/>
          <w:szCs w:val="16"/>
          <w:lang w:val="zh-CN"/>
        </w:rPr>
        <w:t xml:space="preserve">第三部分 专用合同条款</w:t>
      </w:r>
      <w:r/>
    </w:p>
    <w:p>
      <w:pPr>
        <w:spacing w:line="360" w:lineRule="auto"/>
        <w:rPr>
          <w:rFonts w:hint="eastAsia" w:ascii="宋体" w:hAnsi="宋体" w:cs="宋体"/>
          <w:b/>
          <w:szCs w:val="21"/>
        </w:rPr>
      </w:pPr>
      <w:r>
        <w:rPr>
          <w:rFonts w:hint="eastAsia" w:ascii="宋体" w:hAnsi="宋体" w:cs="宋体"/>
          <w:b/>
          <w:szCs w:val="21"/>
        </w:rPr>
        <w:t xml:space="preserve">1. 一般约定</w:t>
      </w:r>
      <w:r/>
    </w:p>
    <w:p>
      <w:pPr>
        <w:ind w:firstLine="420"/>
        <w:spacing w:line="360" w:lineRule="auto"/>
        <w:rPr>
          <w:rFonts w:hint="eastAsia" w:ascii="宋体" w:hAnsi="宋体" w:cs="宋体"/>
          <w:szCs w:val="21"/>
        </w:rPr>
      </w:pPr>
      <w:r>
        <w:rPr>
          <w:rFonts w:hint="eastAsia" w:ascii="宋体" w:hAnsi="宋体" w:cs="宋体"/>
          <w:szCs w:val="21"/>
        </w:rPr>
        <w:t xml:space="preserve">1.1词语定义</w:t>
      </w:r>
      <w:r/>
    </w:p>
    <w:p>
      <w:pPr>
        <w:ind w:firstLine="420"/>
        <w:spacing w:line="360" w:lineRule="auto"/>
        <w:rPr>
          <w:rFonts w:hint="eastAsia" w:ascii="宋体" w:hAnsi="宋体" w:cs="宋体"/>
          <w:szCs w:val="21"/>
        </w:rPr>
      </w:pPr>
      <w:r>
        <w:rPr>
          <w:rFonts w:hint="eastAsia" w:ascii="宋体" w:hAnsi="宋体" w:cs="宋体"/>
          <w:szCs w:val="21"/>
        </w:rPr>
        <w:t xml:space="preserve">1.1.1合同</w:t>
      </w:r>
      <w:r/>
    </w:p>
    <w:p>
      <w:pPr>
        <w:ind w:firstLine="420"/>
        <w:spacing w:line="360" w:lineRule="auto"/>
        <w:rPr>
          <w:rFonts w:hint="eastAsia"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lang w:eastAsia="zh-CN"/>
        </w:rPr>
        <w:t xml:space="preserve">磋商文件</w:t>
      </w:r>
      <w:r>
        <w:rPr>
          <w:rFonts w:hint="eastAsia" w:ascii="宋体" w:hAnsi="宋体" w:cs="宋体"/>
          <w:szCs w:val="21"/>
          <w:u w:val="single"/>
        </w:rPr>
        <w:t xml:space="preserve">及</w:t>
      </w:r>
      <w:r>
        <w:rPr>
          <w:rFonts w:hint="eastAsia" w:ascii="宋体" w:hAnsi="宋体" w:cs="宋体"/>
          <w:szCs w:val="21"/>
          <w:u w:val="single"/>
          <w:lang w:eastAsia="zh-CN"/>
        </w:rPr>
        <w:t xml:space="preserve">磋商文件</w:t>
      </w:r>
      <w:r>
        <w:rPr>
          <w:rFonts w:hint="eastAsia" w:ascii="宋体" w:hAnsi="宋体" w:cs="宋体"/>
          <w:szCs w:val="21"/>
          <w:u w:val="single"/>
        </w:rPr>
        <w:t xml:space="preserve">澄清、答疑、补充通知，</w:t>
      </w:r>
      <w:r>
        <w:rPr>
          <w:rFonts w:hint="eastAsia" w:ascii="宋体" w:hAnsi="宋体" w:cs="宋体"/>
          <w:szCs w:val="21"/>
          <w:u w:val="single"/>
          <w:lang w:eastAsia="zh-CN"/>
        </w:rPr>
        <w:t xml:space="preserve">响应文件</w:t>
      </w:r>
      <w:r>
        <w:rPr>
          <w:rFonts w:hint="eastAsia" w:ascii="宋体" w:hAnsi="宋体" w:cs="宋体"/>
          <w:szCs w:val="21"/>
          <w:u w:val="single"/>
        </w:rPr>
        <w:t xml:space="preserve">及</w:t>
      </w:r>
      <w:r>
        <w:rPr>
          <w:rFonts w:hint="eastAsia" w:ascii="宋体" w:hAnsi="宋体" w:cs="宋体"/>
          <w:szCs w:val="21"/>
          <w:u w:val="single"/>
          <w:lang w:eastAsia="zh-CN"/>
        </w:rPr>
        <w:t xml:space="preserve">响应文件</w:t>
      </w:r>
      <w:r>
        <w:rPr>
          <w:rFonts w:hint="eastAsia" w:ascii="宋体" w:hAnsi="宋体" w:cs="宋体"/>
          <w:szCs w:val="21"/>
          <w:u w:val="single"/>
        </w:rPr>
        <w:t xml:space="preserve">补充文件、合同履行过程中，发承包双方确认的对合同内容有实质性影响的会议纪要、签证、设计变更等资料</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1.1.2合同当事人及其他相关方</w:t>
      </w:r>
      <w:r/>
    </w:p>
    <w:p>
      <w:pPr>
        <w:ind w:firstLine="420"/>
        <w:spacing w:line="360" w:lineRule="auto"/>
        <w:rPr>
          <w:rFonts w:hint="eastAsia" w:ascii="宋体" w:hAnsi="宋体" w:cs="宋体"/>
          <w:szCs w:val="21"/>
        </w:rPr>
      </w:pPr>
      <w:r>
        <w:rPr>
          <w:rFonts w:hint="eastAsia" w:ascii="宋体" w:hAnsi="宋体" w:cs="宋体"/>
          <w:szCs w:val="21"/>
        </w:rPr>
        <w:t xml:space="preserve">1.1.2.4监理人：</w:t>
      </w:r>
      <w:r/>
    </w:p>
    <w:p>
      <w:pPr>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1.1.2.5设计人：</w:t>
      </w:r>
      <w:r/>
    </w:p>
    <w:p>
      <w:pPr>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1.1.3工程和设备</w:t>
      </w:r>
      <w:r/>
    </w:p>
    <w:p>
      <w:pPr>
        <w:ind w:firstLine="420"/>
        <w:spacing w:line="360" w:lineRule="auto"/>
        <w:rPr>
          <w:rFonts w:hint="eastAsia" w:ascii="宋体" w:hAnsi="宋体" w:cs="宋体"/>
          <w:szCs w:val="21"/>
        </w:rPr>
      </w:pPr>
      <w:r>
        <w:rPr>
          <w:rFonts w:hint="eastAsia" w:ascii="宋体" w:hAnsi="宋体" w:cs="宋体"/>
          <w:szCs w:val="21"/>
        </w:rPr>
        <w:t xml:space="preserve">1.1.3.7作为施工现场组成部分的其他场所包括：</w:t>
      </w:r>
      <w:r>
        <w:rPr>
          <w:rFonts w:hint="eastAsia" w:ascii="宋体" w:hAnsi="宋体" w:cs="宋体"/>
          <w:szCs w:val="21"/>
          <w:u w:val="single"/>
        </w:rPr>
        <w:t xml:space="preserve">现场临时办公及施工场地</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1.1.3.9永久占地包括：</w:t>
      </w:r>
      <w:r>
        <w:rPr>
          <w:rFonts w:hint="eastAsia" w:ascii="宋体" w:hAnsi="宋体" w:cs="宋体"/>
          <w:szCs w:val="21"/>
          <w:u w:val="single"/>
        </w:rPr>
        <w:t xml:space="preserve">为实施工程需永久占用的土地，按照设计图纸确定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1.1.3.10临时占地包括：</w:t>
      </w:r>
      <w:r>
        <w:rPr>
          <w:rFonts w:hint="eastAsia" w:ascii="宋体" w:hAnsi="宋体" w:cs="宋体"/>
          <w:szCs w:val="21"/>
          <w:u w:val="single"/>
        </w:rPr>
        <w:t xml:space="preserve">为实施工程需要临时占用的土地</w:t>
      </w:r>
      <w:r>
        <w:rPr>
          <w:rFonts w:hint="eastAsia" w:ascii="宋体" w:hAnsi="宋体" w:cs="宋体"/>
          <w:szCs w:val="21"/>
          <w:u w:val="single"/>
          <w:lang w:eastAsia="zh-CN"/>
        </w:rPr>
        <w:t xml:space="preserve">，在</w:t>
      </w:r>
      <w:r>
        <w:rPr>
          <w:rFonts w:hint="eastAsia" w:ascii="宋体" w:hAnsi="宋体" w:cs="宋体"/>
          <w:szCs w:val="21"/>
          <w:u w:val="single"/>
        </w:rPr>
        <w:t xml:space="preserve">合同履行中确定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1.3法律</w:t>
      </w:r>
      <w:r/>
    </w:p>
    <w:p>
      <w:pPr>
        <w:ind w:firstLine="420"/>
        <w:jc w:val="left"/>
        <w:spacing w:line="360" w:lineRule="auto"/>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指中华人民共和国法律、行政法规、部门规章，以及工程所在地的地方性法规、自治条例、单行条例和地方政府规章等；需要明示的法律、行政法规：《中华人民共和国民法典</w:t>
      </w:r>
      <w:r>
        <w:rPr>
          <w:rFonts w:hint="eastAsia" w:ascii="宋体" w:hAnsi="宋体" w:cs="宋体"/>
          <w:szCs w:val="21"/>
          <w:u w:val="single"/>
          <w:lang w:eastAsia="zh-CN"/>
        </w:rPr>
        <w:t xml:space="preserve">》《</w:t>
      </w:r>
      <w:r>
        <w:rPr>
          <w:rFonts w:hint="eastAsia" w:ascii="宋体" w:hAnsi="宋体" w:cs="宋体"/>
          <w:szCs w:val="21"/>
          <w:u w:val="single"/>
        </w:rPr>
        <w:t xml:space="preserve">中华人民共和国建筑法</w:t>
      </w:r>
      <w:r>
        <w:rPr>
          <w:rFonts w:hint="eastAsia" w:ascii="宋体" w:hAnsi="宋体" w:cs="宋体"/>
          <w:szCs w:val="21"/>
          <w:u w:val="single"/>
          <w:lang w:eastAsia="zh-CN"/>
        </w:rPr>
        <w:t xml:space="preserve">》《</w:t>
      </w:r>
      <w:r>
        <w:rPr>
          <w:rFonts w:hint="eastAsia" w:ascii="宋体" w:hAnsi="宋体" w:cs="宋体"/>
          <w:szCs w:val="21"/>
          <w:u w:val="single"/>
        </w:rPr>
        <w:t xml:space="preserve">中华人民共和国招标投标法</w:t>
      </w:r>
      <w:r>
        <w:rPr>
          <w:rFonts w:hint="eastAsia" w:ascii="宋体" w:hAnsi="宋体" w:cs="宋体"/>
          <w:szCs w:val="21"/>
          <w:u w:val="single"/>
          <w:lang w:eastAsia="zh-CN"/>
        </w:rPr>
        <w:t xml:space="preserve">》《</w:t>
      </w:r>
      <w:r>
        <w:rPr>
          <w:rFonts w:hint="eastAsia" w:ascii="宋体" w:hAnsi="宋体" w:cs="宋体"/>
          <w:szCs w:val="21"/>
          <w:u w:val="single"/>
        </w:rPr>
        <w:t xml:space="preserve">中华人民共和国安全生产</w:t>
      </w:r>
      <w:r>
        <w:rPr>
          <w:rFonts w:hint="eastAsia" w:ascii="宋体" w:hAnsi="宋体" w:cs="宋体"/>
          <w:szCs w:val="21"/>
          <w:u w:val="single"/>
          <w:lang w:eastAsia="zh-CN"/>
        </w:rPr>
        <w:t xml:space="preserve">法》和《建设工程</w:t>
      </w:r>
      <w:r>
        <w:rPr>
          <w:rFonts w:hint="eastAsia" w:ascii="宋体" w:hAnsi="宋体" w:cs="宋体"/>
          <w:szCs w:val="21"/>
          <w:u w:val="single"/>
        </w:rPr>
        <w:t xml:space="preserve">质量管理条例》以及其他有关法律法规 ；工程所在地有关对工程施工、质量、验收等的规定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1.4标准和规范</w:t>
      </w:r>
      <w:r/>
    </w:p>
    <w:p>
      <w:pPr>
        <w:ind w:firstLine="420"/>
        <w:spacing w:line="360"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cs="宋体"/>
          <w:szCs w:val="21"/>
          <w:u w:val="none"/>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1.4.2发包人提供国外标准、规范的名称：</w:t>
      </w:r>
      <w:r>
        <w:rPr>
          <w:rFonts w:hint="eastAsia" w:ascii="宋体" w:hAnsi="宋体" w:cs="宋体"/>
          <w:szCs w:val="21"/>
          <w:u w:val="single"/>
        </w:rPr>
        <w:t xml:space="preserve"> 不采用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w:t>
      </w:r>
      <w:r>
        <w:rPr>
          <w:rFonts w:hint="eastAsia" w:ascii="宋体" w:hAnsi="宋体" w:cs="宋体"/>
          <w:szCs w:val="21"/>
          <w:u w:val="single"/>
          <w:lang w:val="en-US" w:eastAsia="zh-CN"/>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keepLines w:val="0"/>
        <w:keepNext w:val="0"/>
        <w:widowControl/>
        <w:rPr>
          <w:rFonts w:hint="eastAsia" w:ascii="宋体" w:hAnsi="宋体" w:cs="宋体"/>
          <w:szCs w:val="21"/>
        </w:rPr>
        <w:suppressLineNumbers w:val="0"/>
      </w:pPr>
      <w:r>
        <w:rPr>
          <w:rFonts w:hint="eastAsia" w:ascii="宋体" w:hAnsi="宋体" w:cs="宋体"/>
          <w:szCs w:val="21"/>
        </w:rPr>
        <w:t xml:space="preserve">发包人提供国外标准、规范的名称：</w:t>
      </w:r>
      <w:r>
        <w:rPr>
          <w:rFonts w:hint="eastAsia" w:ascii="宋体" w:hAnsi="宋体" w:cs="宋体"/>
          <w:szCs w:val="21"/>
          <w:u w:val="single"/>
        </w:rPr>
        <w:t xml:space="preserve"> </w:t>
      </w:r>
      <w:r>
        <w:rPr>
          <w:rFonts w:hint="eastAsia" w:ascii="宋体" w:hAnsi="宋体" w:cs="宋体"/>
          <w:szCs w:val="21"/>
          <w:u w:val="single"/>
          <w:lang w:val="en-US" w:eastAsia="zh-CN"/>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按通用条款执行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1.5合同文件的优先顺序</w:t>
      </w:r>
      <w:r/>
    </w:p>
    <w:p>
      <w:pPr>
        <w:ind w:firstLine="420"/>
        <w:spacing w:line="360"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cs="宋体"/>
          <w:szCs w:val="21"/>
        </w:rPr>
        <w:t xml:space="preserve">。</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u w:val="single"/>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eastAsia="宋体" w:cs="宋体"/>
          <w:szCs w:val="21"/>
          <w:u w:val="none"/>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1.6图纸和承包人文件</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1.6.1图纸的提供</w:t>
      </w:r>
      <w:r/>
    </w:p>
    <w:p>
      <w:pPr>
        <w:ind w:firstLine="420"/>
        <w:spacing w:line="360"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签订合同后七日内</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提供全套施工图肆套（含作竣工图使用），如承包人需增加图纸份数，设计公司可代为复制，复制费用由承包人承担</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1.6.4承包人文件</w:t>
      </w:r>
      <w:r/>
    </w:p>
    <w:p>
      <w:pPr>
        <w:ind w:firstLine="420"/>
        <w:jc w:val="left"/>
        <w:spacing w:line="360" w:lineRule="auto"/>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详细施工组织设计、工程进度计划、专项施工方案、经深化后的施工图纸（如有）</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签订合同后 7 天内</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肆份</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书面文件及电子版</w:t>
      </w:r>
      <w:r>
        <w:rPr>
          <w:rFonts w:hint="eastAsia" w:ascii="宋体" w:hAnsi="宋体" w:cs="宋体"/>
          <w:szCs w:val="21"/>
          <w:u w:val="single"/>
          <w:lang w:eastAsia="zh-CN"/>
        </w:rPr>
        <w:t xml:space="preserve">，</w:t>
      </w:r>
      <w:r>
        <w:rPr>
          <w:rFonts w:hint="eastAsia" w:ascii="宋体" w:hAnsi="宋体" w:cs="宋体"/>
          <w:szCs w:val="21"/>
          <w:u w:val="single"/>
        </w:rPr>
        <w:t xml:space="preserve">书面文件需由承包人及项目管理加盖公章、签字确认</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收到文件后 7 天内审查</w:t>
      </w:r>
      <w:r>
        <w:rPr>
          <w:rFonts w:hint="eastAsia" w:ascii="宋体" w:hAnsi="宋体" w:cs="宋体"/>
          <w:szCs w:val="21"/>
          <w:u w:val="single"/>
          <w:lang w:eastAsia="zh-CN"/>
        </w:rPr>
        <w:t xml:space="preserve">完成</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1.6.5现场图纸准备</w:t>
      </w:r>
      <w:r/>
    </w:p>
    <w:p>
      <w:pPr>
        <w:ind w:firstLine="420"/>
        <w:spacing w:line="360" w:lineRule="auto"/>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承包人应在施工现场保留一套完整的图纸和承包文件，供发包人、监理人及有关人员进行工程检查、使用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1.7联络</w:t>
      </w:r>
      <w:r/>
    </w:p>
    <w:p>
      <w:pPr>
        <w:ind w:firstLine="420"/>
        <w:spacing w:line="360" w:lineRule="auto"/>
        <w:rPr>
          <w:rFonts w:hint="eastAsia"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w:t>
      </w:r>
      <w:r>
        <w:rPr>
          <w:rFonts w:hint="eastAsia" w:ascii="宋体" w:hAnsi="宋体" w:cs="宋体"/>
          <w:szCs w:val="21"/>
          <w:u w:val="single"/>
          <w:lang w:val="en-US" w:eastAsia="zh-CN"/>
        </w:rPr>
        <w:t xml:space="preserve">3</w:t>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cs="宋体"/>
          <w:szCs w:val="21"/>
        </w:rPr>
      </w:pPr>
      <w:r>
        <w:rPr>
          <w:rFonts w:hint="eastAsia" w:ascii="宋体" w:hAnsi="宋体" w:cs="宋体"/>
          <w:szCs w:val="21"/>
        </w:rPr>
        <w:t xml:space="preserve">1.7.2发包人接收文件的地点：</w:t>
      </w:r>
      <w:r>
        <w:rPr>
          <w:rFonts w:hint="eastAsia" w:ascii="宋体" w:hAnsi="宋体" w:cs="宋体"/>
          <w:szCs w:val="21"/>
          <w:u w:val="single"/>
        </w:rPr>
        <w:t xml:space="preserve">现场工程部</w:t>
      </w:r>
      <w:r>
        <w:rPr>
          <w:rFonts w:hint="eastAsia" w:ascii="宋体" w:hAnsi="宋体" w:cs="宋体"/>
          <w:szCs w:val="21"/>
          <w:u w:val="single"/>
          <w:lang w:val="en-US" w:eastAsia="zh-CN"/>
        </w:rPr>
        <w:t xml:space="preserve">          </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现场项目部 </w:t>
      </w:r>
      <w:r>
        <w:rPr>
          <w:rFonts w:hint="eastAsia" w:ascii="宋体" w:hAnsi="宋体" w:cs="宋体"/>
          <w:szCs w:val="21"/>
          <w:u w:val="single"/>
          <w:lang w:val="en-US" w:eastAsia="zh-CN"/>
        </w:rPr>
        <w:t xml:space="preserve">             </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现场监理部      </w:t>
      </w:r>
      <w:r>
        <w:rPr>
          <w:rFonts w:hint="eastAsia" w:ascii="宋体" w:hAnsi="宋体" w:cs="宋体"/>
          <w:szCs w:val="21"/>
          <w:u w:val="single"/>
          <w:lang w:val="en-US" w:eastAsia="zh-CN"/>
        </w:rPr>
        <w:t xml:space="preserve">    </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1.10交通运输</w:t>
      </w:r>
      <w:r/>
    </w:p>
    <w:p>
      <w:pPr>
        <w:ind w:firstLine="420"/>
        <w:spacing w:line="360" w:lineRule="auto"/>
        <w:rPr>
          <w:rFonts w:hint="eastAsia" w:ascii="宋体" w:hAnsi="宋体" w:cs="宋体"/>
          <w:szCs w:val="21"/>
        </w:rPr>
      </w:pPr>
      <w:r>
        <w:rPr>
          <w:rFonts w:hint="eastAsia" w:ascii="宋体" w:hAnsi="宋体" w:cs="宋体"/>
          <w:szCs w:val="21"/>
        </w:rPr>
        <w:t xml:space="preserve">1.10.1出入现场的权利</w:t>
      </w:r>
      <w:r/>
    </w:p>
    <w:p>
      <w:pPr>
        <w:ind w:firstLine="420"/>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承包人负责取得出入施工现场所需要的批准手续和全部权利、取得因施工所需修建道路、桥梁以及其他基础设施的权利；承包人负责整修进场道路、桥梁、场内施工用道，满足施工及材料、设备运输的需要；承包人负责修建满足施工需要的临时设施、辅助设施及安全防护设施；上述相关手续费用和建设费用由承包人承担，发包人协助承包人并提供必要的相关支持</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1.10.3场内交通</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临时进场道路与场外公共道路的交界线；具体以现场实际施工环境为准</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按招标编制说明中约定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spacing w:line="360" w:lineRule="auto"/>
        <w:rPr>
          <w:rFonts w:hint="eastAsia" w:ascii="宋体" w:hAnsi="宋体" w:cs="宋体"/>
          <w:szCs w:val="21"/>
        </w:rPr>
      </w:pPr>
      <w:r>
        <w:rPr>
          <w:rFonts w:hint="eastAsia" w:ascii="宋体" w:hAnsi="宋体" w:cs="宋体"/>
          <w:szCs w:val="21"/>
        </w:rPr>
        <w:t xml:space="preserve">1.11知识产权</w:t>
      </w:r>
      <w:r/>
    </w:p>
    <w:p>
      <w:pPr>
        <w:ind w:firstLine="420"/>
        <w:spacing w:line="360" w:lineRule="auto"/>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1.11.2关于承包人为实施工程所编制文件的著作权的归属：</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1.13工程量清单错误的修正</w:t>
      </w:r>
      <w:r/>
    </w:p>
    <w:p>
      <w:pPr>
        <w:ind w:firstLine="420"/>
        <w:jc w:val="left"/>
        <w:keepLines w:val="0"/>
        <w:keepNext w:val="0"/>
        <w:widowControl/>
        <w:rPr>
          <w:rFonts w:hint="eastAsia" w:ascii="宋体" w:hAnsi="宋体" w:cs="宋体"/>
          <w:szCs w:val="21"/>
        </w:rPr>
        <w:suppressLineNumbers w:val="0"/>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按县政府相关规定执行</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cs="宋体"/>
          <w:szCs w:val="21"/>
          <w:u w:val="none"/>
        </w:rPr>
        <w:t xml:space="preserve">。</w:t>
      </w:r>
      <w:r/>
    </w:p>
    <w:p>
      <w:pPr>
        <w:spacing w:line="360" w:lineRule="auto"/>
        <w:rPr>
          <w:rFonts w:hint="eastAsia" w:ascii="宋体" w:hAnsi="宋体" w:cs="宋体"/>
          <w:b/>
          <w:szCs w:val="21"/>
        </w:rPr>
      </w:pPr>
      <w:r>
        <w:rPr>
          <w:rFonts w:hint="eastAsia" w:ascii="宋体" w:hAnsi="宋体" w:cs="宋体"/>
          <w:b/>
          <w:szCs w:val="21"/>
        </w:rPr>
        <w:t xml:space="preserve">2. 发包人</w:t>
      </w:r>
      <w:r/>
    </w:p>
    <w:p>
      <w:pPr>
        <w:ind w:firstLine="420"/>
        <w:spacing w:line="360" w:lineRule="auto"/>
        <w:rPr>
          <w:rFonts w:hint="eastAsia" w:ascii="宋体" w:hAnsi="宋体" w:cs="宋体"/>
          <w:szCs w:val="21"/>
        </w:rPr>
      </w:pPr>
      <w:r>
        <w:rPr>
          <w:rFonts w:hint="eastAsia" w:ascii="宋体" w:hAnsi="宋体" w:cs="宋体"/>
          <w:szCs w:val="21"/>
        </w:rPr>
        <w:t xml:space="preserve">2.2发包人代表</w:t>
      </w:r>
      <w:r/>
    </w:p>
    <w:p>
      <w:pPr>
        <w:ind w:firstLine="420"/>
        <w:spacing w:line="360" w:lineRule="auto"/>
        <w:rPr>
          <w:rFonts w:hint="eastAsia" w:ascii="宋体" w:hAnsi="宋体" w:cs="宋体"/>
          <w:szCs w:val="21"/>
        </w:rPr>
      </w:pPr>
      <w:r>
        <w:rPr>
          <w:rFonts w:hint="eastAsia" w:ascii="宋体" w:hAnsi="宋体" w:cs="宋体"/>
          <w:szCs w:val="21"/>
        </w:rPr>
        <w:t xml:space="preserve">发包人代表：</w:t>
      </w:r>
      <w:r/>
    </w:p>
    <w:p>
      <w:pPr>
        <w:ind w:firstLine="42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p>
    <w:p>
      <w:pPr>
        <w:ind w:firstLine="420"/>
        <w:spacing w:line="360" w:lineRule="auto"/>
        <w:rPr>
          <w:rFonts w:hint="eastAsia" w:ascii="宋体" w:hAnsi="宋体" w:cs="宋体"/>
          <w:szCs w:val="21"/>
        </w:rPr>
      </w:pPr>
      <w:r>
        <w:rPr>
          <w:rFonts w:hint="eastAsia" w:ascii="宋体" w:hAnsi="宋体" w:cs="宋体"/>
          <w:szCs w:val="21"/>
        </w:rPr>
        <w:t xml:space="preserve">2.4施工现场、施工条件和基础资料的提供</w:t>
      </w:r>
      <w:r/>
    </w:p>
    <w:p>
      <w:pPr>
        <w:ind w:firstLine="420"/>
        <w:spacing w:line="360" w:lineRule="auto"/>
        <w:rPr>
          <w:rFonts w:hint="eastAsia" w:ascii="宋体" w:hAnsi="宋体" w:cs="宋体"/>
          <w:szCs w:val="21"/>
        </w:rPr>
      </w:pPr>
      <w:r>
        <w:rPr>
          <w:rFonts w:hint="eastAsia" w:ascii="宋体" w:hAnsi="宋体" w:cs="宋体"/>
          <w:szCs w:val="21"/>
        </w:rPr>
        <w:t xml:space="preserve">2.4.1提供施工现场</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按通用条款执行</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2.4.2提供施工条件</w:t>
      </w:r>
      <w:r/>
    </w:p>
    <w:p>
      <w:pPr>
        <w:ind w:firstLine="420"/>
        <w:spacing w:line="360" w:lineRule="auto"/>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发包人应将水准点与坐标控制点位置以书面形式交给承包人，做好交验报告</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2.5 资金来源证明及支付担保</w:t>
      </w:r>
      <w:r/>
    </w:p>
    <w:p>
      <w:pPr>
        <w:ind w:firstLine="420"/>
        <w:spacing w:line="360" w:lineRule="auto"/>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无需提供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无需提供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无需提供      </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3. 承包人</w:t>
      </w:r>
      <w:r/>
    </w:p>
    <w:p>
      <w:pPr>
        <w:ind w:firstLine="420"/>
        <w:spacing w:line="360" w:lineRule="auto"/>
        <w:rPr>
          <w:rFonts w:hint="eastAsia" w:ascii="宋体" w:hAnsi="宋体" w:cs="宋体"/>
          <w:szCs w:val="21"/>
        </w:rPr>
      </w:pPr>
      <w:r>
        <w:rPr>
          <w:rFonts w:hint="eastAsia" w:ascii="宋体" w:hAnsi="宋体" w:cs="宋体"/>
          <w:szCs w:val="21"/>
        </w:rPr>
        <w:t xml:space="preserve">3.1承包人的一般义务</w:t>
      </w:r>
      <w:r/>
    </w:p>
    <w:p>
      <w:pPr>
        <w:ind w:firstLine="420"/>
        <w:jc w:val="left"/>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贰套（发包人、县城建档案馆）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承包人承担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承包人应在工程竣工后 30 日内提供贰套完整的竣工资料，否则每延迟一天向发包人支付合同价款万分之五的违约金</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纸质、电子文件及影像资料；具体内</w:t>
      </w:r>
      <w:r>
        <w:rPr>
          <w:rFonts w:hint="eastAsia" w:ascii="宋体" w:hAnsi="宋体" w:cs="宋体"/>
          <w:szCs w:val="21"/>
          <w:u w:val="single"/>
          <w:lang w:eastAsia="zh-CN"/>
        </w:rPr>
        <w:t xml:space="preserve">容和</w:t>
      </w:r>
      <w:r>
        <w:rPr>
          <w:rFonts w:hint="eastAsia" w:ascii="宋体" w:hAnsi="宋体" w:cs="宋体"/>
          <w:szCs w:val="21"/>
          <w:u w:val="single"/>
        </w:rPr>
        <w:t xml:space="preserve">格式以县城建档案馆归档要求为准</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（10）承包人应履行的其他义务：</w:t>
      </w:r>
      <w:r>
        <w:rPr>
          <w:rFonts w:hint="eastAsia" w:ascii="宋体" w:hAnsi="宋体" w:cs="宋体"/>
          <w:szCs w:val="21"/>
          <w:u w:val="single"/>
          <w:lang w:eastAsia="zh-CN"/>
        </w:rPr>
        <w:t xml:space="preserve">（</w:t>
      </w:r>
      <w:r>
        <w:rPr>
          <w:rFonts w:hint="eastAsia" w:ascii="宋体" w:hAnsi="宋体" w:cs="宋体"/>
          <w:szCs w:val="21"/>
          <w:u w:val="single"/>
        </w:rPr>
        <w:t xml:space="preserve">1</w:t>
      </w:r>
      <w:r>
        <w:rPr>
          <w:rFonts w:hint="eastAsia" w:ascii="宋体" w:hAnsi="宋体" w:cs="宋体"/>
          <w:szCs w:val="21"/>
          <w:u w:val="single"/>
          <w:lang w:eastAsia="zh-CN"/>
        </w:rPr>
        <w:t xml:space="preserve">）</w:t>
      </w:r>
      <w:r>
        <w:rPr>
          <w:rFonts w:hint="eastAsia" w:ascii="宋体" w:hAnsi="宋体" w:cs="宋体"/>
          <w:szCs w:val="21"/>
          <w:u w:val="single"/>
        </w:rPr>
        <w:t xml:space="preserve">施工所需水、电、通讯等管网线路，由承包人自行解决，达到施工要求的标准，满足施工需要，费用由承包人承担并包含在投标报价中；</w:t>
      </w:r>
      <w:r>
        <w:rPr>
          <w:rFonts w:hint="eastAsia" w:ascii="宋体" w:hAnsi="宋体" w:cs="宋体"/>
          <w:szCs w:val="21"/>
          <w:u w:val="single"/>
          <w:lang w:eastAsia="zh-CN"/>
        </w:rPr>
        <w:t xml:space="preserve">磋商文件</w:t>
      </w:r>
      <w:r>
        <w:rPr>
          <w:rFonts w:hint="eastAsia" w:ascii="宋体" w:hAnsi="宋体" w:cs="宋体"/>
          <w:szCs w:val="21"/>
          <w:u w:val="single"/>
        </w:rPr>
        <w:t xml:space="preserve">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计到了可能发生的异常情况），中标后，不得以不完全了解现场情况为理由而提出额外的费用或延长竣工日期等要求；</w:t>
      </w:r>
      <w:r>
        <w:rPr>
          <w:rFonts w:hint="eastAsia" w:ascii="宋体" w:hAnsi="宋体" w:cs="宋体"/>
          <w:szCs w:val="21"/>
          <w:u w:val="single"/>
          <w:lang w:eastAsia="zh-CN"/>
        </w:rPr>
        <w:t xml:space="preserve">（</w:t>
      </w:r>
      <w:r>
        <w:rPr>
          <w:rFonts w:hint="eastAsia" w:ascii="宋体" w:hAnsi="宋体" w:cs="宋体"/>
          <w:szCs w:val="21"/>
          <w:u w:val="single"/>
        </w:rPr>
        <w:t xml:space="preserve">2</w:t>
      </w:r>
      <w:r>
        <w:rPr>
          <w:rFonts w:hint="eastAsia" w:ascii="宋体" w:hAnsi="宋体" w:cs="宋体"/>
          <w:szCs w:val="21"/>
          <w:u w:val="single"/>
          <w:lang w:eastAsia="zh-CN"/>
        </w:rPr>
        <w:t xml:space="preserve">）</w:t>
      </w:r>
      <w:r>
        <w:rPr>
          <w:rFonts w:hint="eastAsia" w:ascii="宋体" w:hAnsi="宋体" w:cs="宋体"/>
          <w:szCs w:val="21"/>
          <w:u w:val="single"/>
        </w:rPr>
        <w:t xml:space="preserve">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w:t>
      </w:r>
      <w:r>
        <w:rPr>
          <w:rFonts w:hint="eastAsia" w:ascii="宋体" w:hAnsi="宋体" w:cs="宋体"/>
          <w:szCs w:val="21"/>
          <w:u w:val="single"/>
          <w:lang w:eastAsia="zh-CN"/>
        </w:rPr>
        <w:t xml:space="preserve">（</w:t>
      </w:r>
      <w:r>
        <w:rPr>
          <w:rFonts w:hint="eastAsia" w:ascii="宋体" w:hAnsi="宋体" w:cs="宋体"/>
          <w:szCs w:val="21"/>
          <w:u w:val="single"/>
        </w:rPr>
        <w:t xml:space="preserve">3</w:t>
      </w:r>
      <w:r>
        <w:rPr>
          <w:rFonts w:hint="eastAsia" w:ascii="宋体" w:hAnsi="宋体" w:cs="宋体"/>
          <w:szCs w:val="21"/>
          <w:u w:val="single"/>
          <w:lang w:eastAsia="zh-CN"/>
        </w:rPr>
        <w:t xml:space="preserve">）</w:t>
      </w:r>
      <w:r>
        <w:rPr>
          <w:rFonts w:hint="eastAsia" w:ascii="宋体" w:hAnsi="宋体" w:cs="宋体"/>
          <w:szCs w:val="21"/>
          <w:u w:val="single"/>
        </w:rPr>
        <w:t xml:space="preserve">承包人应在每月 25 日前向发包人代表提交3 份工程进度计划及相应进度统计报表的月报，每月二十八日前向发包人代表提交三份施工月报；</w:t>
      </w:r>
      <w:r>
        <w:rPr>
          <w:rFonts w:hint="eastAsia" w:ascii="宋体" w:hAnsi="宋体" w:cs="宋体"/>
          <w:szCs w:val="21"/>
          <w:u w:val="single"/>
          <w:lang w:eastAsia="zh-CN"/>
        </w:rPr>
        <w:t xml:space="preserve">（</w:t>
      </w:r>
      <w:r>
        <w:rPr>
          <w:rFonts w:hint="eastAsia" w:ascii="宋体" w:hAnsi="宋体" w:cs="宋体"/>
          <w:szCs w:val="21"/>
          <w:u w:val="single"/>
        </w:rPr>
        <w:t xml:space="preserve">4</w:t>
      </w:r>
      <w:r>
        <w:rPr>
          <w:rFonts w:hint="eastAsia" w:ascii="宋体" w:hAnsi="宋体" w:cs="宋体"/>
          <w:szCs w:val="21"/>
          <w:u w:val="single"/>
          <w:lang w:eastAsia="zh-CN"/>
        </w:rPr>
        <w:t xml:space="preserve">）</w:t>
      </w:r>
      <w:r>
        <w:rPr>
          <w:rFonts w:hint="eastAsia" w:ascii="宋体" w:hAnsi="宋体" w:cs="宋体"/>
          <w:szCs w:val="21"/>
          <w:u w:val="single"/>
        </w:rPr>
        <w:t xml:space="preserve">其他各类文件的提交内容以技术规范为准。提交时间：至少有 5 个工作日的时间供发包人代表审核认可。份数：视发包人代表的需要而定；</w:t>
      </w:r>
      <w:r>
        <w:rPr>
          <w:rFonts w:hint="eastAsia" w:ascii="宋体" w:hAnsi="宋体" w:cs="宋体"/>
          <w:szCs w:val="21"/>
          <w:u w:val="single"/>
          <w:lang w:eastAsia="zh-CN"/>
        </w:rPr>
        <w:t xml:space="preserve">（</w:t>
      </w:r>
      <w:r>
        <w:rPr>
          <w:rFonts w:hint="eastAsia" w:ascii="宋体" w:hAnsi="宋体" w:cs="宋体"/>
          <w:szCs w:val="21"/>
          <w:u w:val="single"/>
        </w:rPr>
        <w:t xml:space="preserve">5</w:t>
      </w:r>
      <w:r>
        <w:rPr>
          <w:rFonts w:hint="eastAsia" w:ascii="宋体" w:hAnsi="宋体" w:cs="宋体"/>
          <w:szCs w:val="21"/>
          <w:u w:val="single"/>
          <w:lang w:eastAsia="zh-CN"/>
        </w:rPr>
        <w:t xml:space="preserve">）</w:t>
      </w:r>
      <w:r>
        <w:rPr>
          <w:rFonts w:hint="eastAsia" w:ascii="宋体" w:hAnsi="宋体" w:cs="宋体"/>
          <w:szCs w:val="21"/>
          <w:u w:val="single"/>
        </w:rPr>
        <w:t xml:space="preserve">所有承包人提交的文件或图纸的修改和撤回，必须得到发包人代表的认可；</w:t>
      </w:r>
      <w:r>
        <w:rPr>
          <w:rFonts w:hint="eastAsia" w:ascii="宋体" w:hAnsi="宋体" w:cs="宋体"/>
          <w:szCs w:val="21"/>
          <w:u w:val="single"/>
          <w:lang w:eastAsia="zh-CN"/>
        </w:rPr>
        <w:t xml:space="preserve">（</w:t>
      </w:r>
      <w:r>
        <w:rPr>
          <w:rFonts w:hint="eastAsia" w:ascii="宋体" w:hAnsi="宋体" w:cs="宋体"/>
          <w:szCs w:val="21"/>
          <w:u w:val="single"/>
        </w:rPr>
        <w:t xml:space="preserve">6</w:t>
      </w:r>
      <w:r>
        <w:rPr>
          <w:rFonts w:hint="eastAsia" w:ascii="宋体" w:hAnsi="宋体" w:cs="宋体"/>
          <w:szCs w:val="21"/>
          <w:u w:val="single"/>
          <w:lang w:eastAsia="zh-CN"/>
        </w:rPr>
        <w:t xml:space="preserve">）</w:t>
      </w:r>
      <w:r>
        <w:rPr>
          <w:rFonts w:hint="eastAsia" w:ascii="宋体" w:hAnsi="宋体" w:cs="宋体"/>
          <w:szCs w:val="21"/>
          <w:u w:val="single"/>
        </w:rPr>
        <w:t xml:space="preserve">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安全和方便；</w:t>
      </w:r>
      <w:r>
        <w:rPr>
          <w:rFonts w:hint="eastAsia" w:ascii="宋体" w:hAnsi="宋体" w:cs="宋体"/>
          <w:szCs w:val="21"/>
          <w:u w:val="single"/>
          <w:lang w:eastAsia="zh-CN"/>
        </w:rPr>
        <w:t xml:space="preserve">（</w:t>
      </w:r>
      <w:r>
        <w:rPr>
          <w:rFonts w:hint="eastAsia" w:ascii="宋体" w:hAnsi="宋体" w:cs="宋体"/>
          <w:szCs w:val="21"/>
          <w:u w:val="single"/>
        </w:rPr>
        <w:t xml:space="preserve">7</w:t>
      </w:r>
      <w:r>
        <w:rPr>
          <w:rFonts w:hint="eastAsia" w:ascii="宋体" w:hAnsi="宋体" w:cs="宋体"/>
          <w:szCs w:val="21"/>
          <w:u w:val="single"/>
          <w:lang w:eastAsia="zh-CN"/>
        </w:rPr>
        <w:t xml:space="preserve">）</w:t>
      </w:r>
      <w:r>
        <w:rPr>
          <w:rFonts w:hint="eastAsia" w:ascii="宋体" w:hAnsi="宋体" w:cs="宋体"/>
          <w:szCs w:val="21"/>
          <w:u w:val="single"/>
        </w:rPr>
        <w:t xml:space="preserve">对施工场地交通、环卫和</w:t>
      </w:r>
      <w:r>
        <w:rPr>
          <w:rFonts w:hint="eastAsia" w:ascii="宋体" w:hAnsi="宋体" w:cs="宋体"/>
          <w:szCs w:val="21"/>
          <w:u w:val="single"/>
          <w:lang w:eastAsia="zh-CN"/>
        </w:rPr>
        <w:t xml:space="preserve">噪声</w:t>
      </w:r>
      <w:r>
        <w:rPr>
          <w:rFonts w:hint="eastAsia" w:ascii="宋体" w:hAnsi="宋体" w:cs="宋体"/>
          <w:szCs w:val="21"/>
          <w:u w:val="single"/>
        </w:rPr>
        <w:t xml:space="preserve">等管理的要求及费用由承包人负责；</w:t>
      </w:r>
      <w:r>
        <w:rPr>
          <w:rFonts w:hint="eastAsia" w:ascii="宋体" w:hAnsi="宋体" w:cs="宋体"/>
          <w:szCs w:val="21"/>
          <w:u w:val="single"/>
          <w:lang w:eastAsia="zh-CN"/>
        </w:rPr>
        <w:t xml:space="preserve">（</w:t>
      </w:r>
      <w:r>
        <w:rPr>
          <w:rFonts w:hint="eastAsia" w:ascii="宋体" w:hAnsi="宋体" w:cs="宋体"/>
          <w:szCs w:val="21"/>
          <w:u w:val="single"/>
        </w:rPr>
        <w:t xml:space="preserve">8</w:t>
      </w:r>
      <w:r>
        <w:rPr>
          <w:rFonts w:hint="eastAsia" w:ascii="宋体" w:hAnsi="宋体" w:cs="宋体"/>
          <w:szCs w:val="21"/>
          <w:u w:val="single"/>
          <w:lang w:eastAsia="zh-CN"/>
        </w:rPr>
        <w:t xml:space="preserve">）</w:t>
      </w:r>
      <w:r>
        <w:rPr>
          <w:rFonts w:hint="eastAsia" w:ascii="宋体" w:hAnsi="宋体" w:cs="宋体"/>
          <w:szCs w:val="21"/>
          <w:u w:val="single"/>
        </w:rPr>
        <w:t xml:space="preserve">承包人负责已完工程的成品保护，费用由承包人承担；</w:t>
      </w:r>
      <w:r>
        <w:rPr>
          <w:rFonts w:hint="eastAsia" w:ascii="宋体" w:hAnsi="宋体" w:cs="宋体"/>
          <w:szCs w:val="21"/>
          <w:u w:val="single"/>
          <w:lang w:eastAsia="zh-CN"/>
        </w:rPr>
        <w:t xml:space="preserve">（</w:t>
      </w:r>
      <w:r>
        <w:rPr>
          <w:rFonts w:hint="eastAsia" w:ascii="宋体" w:hAnsi="宋体" w:cs="宋体"/>
          <w:szCs w:val="21"/>
          <w:u w:val="single"/>
        </w:rPr>
        <w:t xml:space="preserve">9</w:t>
      </w:r>
      <w:r>
        <w:rPr>
          <w:rFonts w:hint="eastAsia" w:ascii="宋体" w:hAnsi="宋体" w:cs="宋体"/>
          <w:szCs w:val="21"/>
          <w:u w:val="single"/>
          <w:lang w:eastAsia="zh-CN"/>
        </w:rPr>
        <w:t xml:space="preserve">）</w:t>
      </w:r>
      <w:r>
        <w:rPr>
          <w:rFonts w:hint="eastAsia" w:ascii="宋体" w:hAnsi="宋体" w:cs="宋体"/>
          <w:szCs w:val="21"/>
          <w:u w:val="single"/>
        </w:rPr>
        <w:t xml:space="preserve">承包人负责做好施工场地周围建筑物、构筑物和地下管线、文物及花木的保护，费用由承包人承担；</w:t>
      </w:r>
      <w:r>
        <w:rPr>
          <w:rFonts w:hint="eastAsia" w:ascii="宋体" w:hAnsi="宋体" w:cs="宋体"/>
          <w:szCs w:val="21"/>
          <w:u w:val="single"/>
          <w:lang w:eastAsia="zh-CN"/>
        </w:rPr>
        <w:t xml:space="preserve">（</w:t>
      </w:r>
      <w:r>
        <w:rPr>
          <w:rFonts w:hint="eastAsia" w:ascii="宋体" w:hAnsi="宋体" w:cs="宋体"/>
          <w:szCs w:val="21"/>
          <w:u w:val="single"/>
        </w:rPr>
        <w:t xml:space="preserve">10</w:t>
      </w:r>
      <w:r>
        <w:rPr>
          <w:rFonts w:hint="eastAsia" w:ascii="宋体" w:hAnsi="宋体" w:cs="宋体"/>
          <w:szCs w:val="21"/>
          <w:u w:val="single"/>
          <w:lang w:eastAsia="zh-CN"/>
        </w:rPr>
        <w:t xml:space="preserve">）</w:t>
      </w:r>
      <w:r>
        <w:rPr>
          <w:rFonts w:hint="eastAsia" w:ascii="宋体" w:hAnsi="宋体" w:cs="宋体"/>
          <w:szCs w:val="21"/>
          <w:u w:val="single"/>
        </w:rPr>
        <w:t xml:space="preserve">承包人负责施工场地清洁，交工前现场应达到技术规范与合同的要求；</w:t>
      </w:r>
      <w:r>
        <w:rPr>
          <w:rFonts w:hint="eastAsia" w:ascii="宋体" w:hAnsi="宋体" w:cs="宋体"/>
          <w:szCs w:val="21"/>
          <w:u w:val="single"/>
          <w:lang w:eastAsia="zh-CN"/>
        </w:rPr>
        <w:t xml:space="preserve">（</w:t>
      </w:r>
      <w:r>
        <w:rPr>
          <w:rFonts w:hint="eastAsia" w:ascii="宋体" w:hAnsi="宋体" w:cs="宋体"/>
          <w:szCs w:val="21"/>
          <w:u w:val="single"/>
        </w:rPr>
        <w:t xml:space="preserve">11</w:t>
      </w:r>
      <w:r>
        <w:rPr>
          <w:rFonts w:hint="eastAsia" w:ascii="宋体" w:hAnsi="宋体" w:cs="宋体"/>
          <w:szCs w:val="21"/>
          <w:u w:val="single"/>
          <w:lang w:eastAsia="zh-CN"/>
        </w:rPr>
        <w:t xml:space="preserve">）</w:t>
      </w:r>
      <w:r>
        <w:rPr>
          <w:rFonts w:hint="eastAsia" w:ascii="宋体" w:hAnsi="宋体" w:cs="宋体"/>
          <w:szCs w:val="21"/>
          <w:u w:val="single"/>
        </w:rPr>
        <w:t xml:space="preserve">专门用于本项目施工的、由承包人提供的所有设备、设施和材料一经运至现场，即应被视为是专门供本项目施工使用。承包人除将上述物品在现场各部分之间转移外，如果没有发包人代表的书面同意，不得将上述物品运出现场；</w:t>
      </w:r>
      <w:r>
        <w:rPr>
          <w:rFonts w:hint="eastAsia" w:ascii="宋体" w:hAnsi="宋体" w:cs="宋体"/>
          <w:szCs w:val="21"/>
          <w:u w:val="single"/>
          <w:lang w:eastAsia="zh-CN"/>
        </w:rPr>
        <w:t xml:space="preserve">（</w:t>
      </w:r>
      <w:r>
        <w:rPr>
          <w:rFonts w:hint="eastAsia" w:ascii="宋体" w:hAnsi="宋体" w:cs="宋体"/>
          <w:szCs w:val="21"/>
          <w:u w:val="single"/>
        </w:rPr>
        <w:t xml:space="preserve">12</w:t>
      </w:r>
      <w:r>
        <w:rPr>
          <w:rFonts w:hint="eastAsia" w:ascii="宋体" w:hAnsi="宋体" w:cs="宋体"/>
          <w:szCs w:val="21"/>
          <w:u w:val="single"/>
          <w:lang w:eastAsia="zh-CN"/>
        </w:rPr>
        <w:t xml:space="preserve">）</w:t>
      </w:r>
      <w:r>
        <w:rPr>
          <w:rFonts w:hint="eastAsia" w:ascii="宋体" w:hAnsi="宋体" w:cs="宋体"/>
          <w:szCs w:val="21"/>
          <w:u w:val="single"/>
        </w:rPr>
        <w:t xml:space="preserve">除合同另有规定外，发包人无论何时均不对上述承包人的设备、设施和材料的损失或损坏承担任何责任；</w:t>
      </w:r>
      <w:r>
        <w:rPr>
          <w:rFonts w:hint="eastAsia" w:ascii="宋体" w:hAnsi="宋体" w:cs="宋体"/>
          <w:szCs w:val="21"/>
          <w:u w:val="single"/>
          <w:lang w:eastAsia="zh-CN"/>
        </w:rPr>
        <w:t xml:space="preserve">（</w:t>
      </w:r>
      <w:r>
        <w:rPr>
          <w:rFonts w:hint="eastAsia" w:ascii="宋体" w:hAnsi="宋体" w:cs="宋体"/>
          <w:szCs w:val="21"/>
          <w:u w:val="single"/>
        </w:rPr>
        <w:t xml:space="preserve">13</w:t>
      </w:r>
      <w:r>
        <w:rPr>
          <w:rFonts w:hint="eastAsia" w:ascii="宋体" w:hAnsi="宋体" w:cs="宋体"/>
          <w:szCs w:val="21"/>
          <w:u w:val="single"/>
          <w:lang w:eastAsia="zh-CN"/>
        </w:rPr>
        <w:t xml:space="preserve">）</w:t>
      </w:r>
      <w:r>
        <w:rPr>
          <w:rFonts w:hint="eastAsia" w:ascii="宋体" w:hAnsi="宋体" w:cs="宋体"/>
          <w:szCs w:val="21"/>
          <w:u w:val="single"/>
        </w:rPr>
        <w:t xml:space="preserve">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w:t>
      </w:r>
      <w:r>
        <w:rPr>
          <w:rFonts w:hint="eastAsia" w:ascii="宋体" w:hAnsi="宋体" w:cs="宋体"/>
          <w:szCs w:val="21"/>
          <w:u w:val="single"/>
          <w:lang w:val="en-US" w:eastAsia="zh-CN"/>
        </w:rPr>
        <w:t xml:space="preserve">5</w:t>
      </w:r>
      <w:r>
        <w:rPr>
          <w:rFonts w:hint="eastAsia" w:ascii="宋体" w:hAnsi="宋体" w:cs="宋体"/>
          <w:szCs w:val="21"/>
          <w:u w:val="single"/>
        </w:rPr>
        <w:t xml:space="preserve">）执行工程质量、进度、安全管理制度：为加强对施工现场各项生产活动的管理力度，确保工程施工的质量，加快工程施工的进度，提高施工现场安全施工等综合管理水平，执行以下管理制度</w:t>
      </w:r>
      <w:r>
        <w:rPr>
          <w:rFonts w:hint="eastAsia" w:ascii="宋体" w:hAnsi="宋体" w:cs="宋体"/>
          <w:szCs w:val="21"/>
          <w:u w:val="single"/>
          <w:lang w:eastAsia="zh-CN"/>
        </w:rPr>
        <w:t xml:space="preserve">，</w:t>
      </w:r>
      <w:r>
        <w:rPr>
          <w:rFonts w:hint="eastAsia" w:ascii="宋体" w:hAnsi="宋体" w:cs="宋体"/>
          <w:szCs w:val="21"/>
          <w:u w:val="single"/>
        </w:rPr>
        <w:t xml:space="preserve">若违反下列制度，相关单位及责任人将承担相应的违约责任。（一）施工进度计划管理制度 1、施工单位按发包方工程部和监理部核准的周、月、总施工进度计划组织施工，施工月进度计</w:t>
      </w:r>
      <w:r>
        <w:rPr>
          <w:rFonts w:hint="eastAsia" w:ascii="宋体" w:hAnsi="宋体" w:cs="宋体"/>
          <w:szCs w:val="21"/>
          <w:u w:val="single"/>
        </w:rPr>
        <w:t xml:space="preserve">划是工程总计划的分解和细化，施工周进度计划是月进度计划的分解和细化，要确保按周、月、总施工进度计划全部完成。2、月进度计划每月 25 日前，周进度计划每周六或周日由施工单位项目技术负责人上报监理部和发包方项目管理部。每延迟一天，施工单位承担 200 元违约金。3、每周进度检查时，若当月第一周实际进度落后于计划进度，但对月进度计划无影响，施工单位要督促施工班组采取加班赶工期措施。若连续两周计划都没有完成但可以赶工完成月计划的，则施工单位将承担 500 元的违约金，若连续两周计划都没有完成且可以确定无法完成月计</w:t>
      </w:r>
      <w:r>
        <w:rPr>
          <w:rFonts w:hint="eastAsia" w:ascii="宋体" w:hAnsi="宋体" w:cs="宋体"/>
          <w:szCs w:val="21"/>
          <w:u w:val="single"/>
        </w:rPr>
        <w:t xml:space="preserve">划的，则施工单位承担 3000 元的违约金。4、若当月计划全部完成，并且把之前累积下来未完成进度赶上，符合工程总进度计划要求，则把之前违约金全部返还施工单位。5、连续两个月施工进度计划未完成，则把两个月的违约金合并一起，加倍扣除违约金。6、若因施工单位管理原因，致使工程不能按施工合同工期约定如期完成，又未办理工期延续手续，则根据合同条款约定，对施工单位进行违约索赔。7、若周、月、总施工进度计划都能依照发包方工程部和监理部核准的计划按期完成，应视作施工单位正常管理。8、总进度计划奖罚按本合同前款所述执行；（1</w:t>
      </w:r>
      <w:r>
        <w:rPr>
          <w:rFonts w:hint="eastAsia" w:ascii="宋体" w:hAnsi="宋体" w:cs="宋体"/>
          <w:szCs w:val="21"/>
          <w:u w:val="single"/>
          <w:lang w:val="en-US" w:eastAsia="zh-CN"/>
        </w:rPr>
        <w:t xml:space="preserve">6</w:t>
      </w:r>
      <w:r>
        <w:rPr>
          <w:rFonts w:hint="eastAsia" w:ascii="宋体" w:hAnsi="宋体" w:cs="宋体"/>
          <w:szCs w:val="21"/>
          <w:u w:val="single"/>
        </w:rPr>
        <w:t xml:space="preserve">）施工材料验收及使用规定：1、所有施工进场材料必须提供出厂合格证、质量证明书、检测报告（每批次检测报告时间均为近期）等相关证明书。2、需抽样检验或试验的材料，必须合格后方可使用。3、施工材料或附属材料必须经发包方从外观、质量等方面验收合格同意后方可使用。以上各项有一项不符合的，则施工单位承担不少于 10000 元违约金，且将不合格材料清退出场。（1</w:t>
      </w:r>
      <w:r>
        <w:rPr>
          <w:rFonts w:hint="eastAsia" w:ascii="宋体" w:hAnsi="宋体" w:cs="宋体"/>
          <w:szCs w:val="21"/>
          <w:u w:val="single"/>
          <w:lang w:val="en-US" w:eastAsia="zh-CN"/>
        </w:rPr>
        <w:t xml:space="preserve">7</w:t>
      </w:r>
      <w:r>
        <w:rPr>
          <w:rFonts w:hint="eastAsia" w:ascii="宋体" w:hAnsi="宋体" w:cs="宋体"/>
          <w:szCs w:val="21"/>
          <w:u w:val="single"/>
        </w:rPr>
        <w:t xml:space="preserve">）施工单位派驻工程建设的主要管理人员（五大员）必须常驻施工现场，每天考勤（考勤时间上午 8 点 30 分-11时 30 分，14 时-17 时 30 分），迟到或早退半小时以内的，扣除单位 1000 元/人•次违约金，扣除责任人 200元违约金，超过半小时</w:t>
      </w:r>
      <w:r>
        <w:rPr>
          <w:rFonts w:hint="eastAsia" w:ascii="宋体" w:hAnsi="宋体" w:cs="宋体"/>
          <w:szCs w:val="21"/>
          <w:u w:val="single"/>
          <w:lang w:eastAsia="zh-CN"/>
        </w:rPr>
        <w:t xml:space="preserve">视为</w:t>
      </w:r>
      <w:r>
        <w:rPr>
          <w:rFonts w:hint="eastAsia" w:ascii="宋体" w:hAnsi="宋体" w:cs="宋体"/>
          <w:szCs w:val="21"/>
          <w:u w:val="single"/>
        </w:rPr>
        <w:t xml:space="preserve">缺勤处理，扣除单位 10000 元/人•次违约金，扣除责任人 200 元违约金；发包人因工作需要召开的会议，承包人不得无故迟到，迟到每人次违约金 500 元，缺席每人次违约金 1000 元。</w:t>
      </w:r>
      <w:r>
        <w:rPr>
          <w:rFonts w:hint="eastAsia" w:ascii="宋体" w:hAnsi="宋体" w:cs="宋体"/>
          <w:szCs w:val="21"/>
          <w:u w:val="single"/>
          <w:lang w:eastAsia="zh-CN"/>
        </w:rPr>
        <w:t xml:space="preserve">（</w:t>
      </w:r>
      <w:r>
        <w:rPr>
          <w:rFonts w:hint="eastAsia" w:ascii="宋体" w:hAnsi="宋体" w:cs="宋体"/>
          <w:szCs w:val="21"/>
          <w:u w:val="single"/>
        </w:rPr>
        <w:t xml:space="preserve">1</w:t>
      </w:r>
      <w:r>
        <w:rPr>
          <w:rFonts w:hint="eastAsia" w:ascii="宋体" w:hAnsi="宋体" w:cs="宋体"/>
          <w:szCs w:val="21"/>
          <w:u w:val="single"/>
          <w:lang w:val="en-US" w:eastAsia="zh-CN"/>
        </w:rPr>
        <w:t xml:space="preserve">8）</w:t>
      </w:r>
      <w:r>
        <w:rPr>
          <w:rFonts w:hint="eastAsia" w:ascii="宋体" w:hAnsi="宋体" w:cs="宋体"/>
          <w:szCs w:val="21"/>
          <w:u w:val="single"/>
        </w:rPr>
        <w:t xml:space="preserve">严格执行建设行政主管部门施工现场管理规定：</w:t>
      </w:r>
      <w:r/>
    </w:p>
    <w:p>
      <w:pPr>
        <w:ind w:firstLine="420"/>
        <w:spacing w:line="360" w:lineRule="auto"/>
        <w:rPr>
          <w:rFonts w:hint="eastAsia" w:ascii="宋体" w:hAnsi="宋体" w:cs="宋体"/>
          <w:szCs w:val="21"/>
        </w:rPr>
      </w:pPr>
      <w:r>
        <w:rPr>
          <w:rFonts w:hint="eastAsia" w:ascii="宋体" w:hAnsi="宋体"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19）</w:t>
      </w:r>
      <w:r>
        <w:rPr>
          <w:rFonts w:hint="eastAsia" w:ascii="宋体" w:hAnsi="宋体" w:cs="宋体"/>
          <w:szCs w:val="21"/>
          <w:u w:val="single"/>
        </w:rPr>
        <w:t xml:space="preserve">自备施工工具，并充分利用辅材和主材，减少材料浪费。</w:t>
      </w:r>
      <w:r>
        <w:rPr>
          <w:rFonts w:hint="eastAsia" w:ascii="宋体" w:hAnsi="宋体" w:cs="宋体"/>
          <w:szCs w:val="21"/>
          <w:u w:val="single"/>
          <w:lang w:eastAsia="zh-CN"/>
        </w:rPr>
        <w:t xml:space="preserve">（</w:t>
      </w:r>
      <w:r>
        <w:rPr>
          <w:rFonts w:hint="eastAsia" w:ascii="宋体" w:hAnsi="宋体" w:cs="宋体"/>
          <w:szCs w:val="21"/>
          <w:u w:val="single"/>
        </w:rPr>
        <w:t xml:space="preserve">2</w:t>
      </w:r>
      <w:r>
        <w:rPr>
          <w:rFonts w:hint="eastAsia" w:ascii="宋体" w:hAnsi="宋体" w:cs="宋体"/>
          <w:szCs w:val="21"/>
          <w:u w:val="single"/>
          <w:lang w:val="en-US" w:eastAsia="zh-CN"/>
        </w:rPr>
        <w:t xml:space="preserve">0）</w:t>
      </w:r>
      <w:r>
        <w:rPr>
          <w:rFonts w:hint="eastAsia" w:ascii="宋体" w:hAnsi="宋体" w:cs="宋体"/>
          <w:szCs w:val="21"/>
          <w:u w:val="single"/>
        </w:rPr>
        <w:t xml:space="preserve"> 本工程使用的建筑装饰材料，应为符合工程设计要求和《室内装饰装修材料有害物质限量标准</w:t>
      </w:r>
      <w:r>
        <w:rPr>
          <w:rFonts w:hint="eastAsia" w:ascii="宋体" w:hAnsi="宋体" w:cs="宋体"/>
          <w:szCs w:val="21"/>
          <w:u w:val="single"/>
          <w:lang w:eastAsia="zh-CN"/>
        </w:rPr>
        <w:t xml:space="preserve">》等</w:t>
      </w:r>
      <w:r>
        <w:rPr>
          <w:rFonts w:hint="eastAsia" w:ascii="宋体" w:hAnsi="宋体" w:cs="宋体"/>
          <w:szCs w:val="21"/>
          <w:u w:val="single"/>
        </w:rPr>
        <w:t xml:space="preserve">系列国家标准的合格产品，并具有法律效力的合格证书或检验报告。</w:t>
      </w:r>
      <w:r>
        <w:rPr>
          <w:rFonts w:hint="eastAsia" w:ascii="宋体" w:hAnsi="宋体" w:cs="宋体"/>
          <w:szCs w:val="21"/>
          <w:u w:val="single"/>
          <w:lang w:eastAsia="zh-CN"/>
        </w:rPr>
        <w:t xml:space="preserve">（</w:t>
      </w:r>
      <w:r>
        <w:rPr>
          <w:rFonts w:hint="eastAsia" w:ascii="宋体" w:hAnsi="宋体" w:cs="宋体"/>
          <w:szCs w:val="21"/>
          <w:u w:val="single"/>
        </w:rPr>
        <w:t xml:space="preserve">2</w:t>
      </w:r>
      <w:r>
        <w:rPr>
          <w:rFonts w:hint="eastAsia" w:ascii="宋体" w:hAnsi="宋体" w:cs="宋体"/>
          <w:szCs w:val="21"/>
          <w:u w:val="single"/>
          <w:lang w:val="en-US" w:eastAsia="zh-CN"/>
        </w:rPr>
        <w:t xml:space="preserve">1）</w:t>
      </w:r>
      <w:r>
        <w:rPr>
          <w:rFonts w:hint="eastAsia" w:ascii="宋体" w:hAnsi="宋体" w:cs="宋体"/>
          <w:szCs w:val="21"/>
          <w:u w:val="single"/>
        </w:rPr>
        <w:t xml:space="preserve">承包人负责采购的材料、设备，经组织验收后，由发包人确认备案，不符合质量要求或规格有差异，应禁止使用。若已使用，对工程造成的一切损失由承包人负责。</w:t>
      </w:r>
      <w:r>
        <w:rPr>
          <w:rFonts w:hint="eastAsia" w:ascii="宋体" w:hAnsi="宋体" w:cs="宋体"/>
          <w:szCs w:val="21"/>
          <w:u w:val="single"/>
          <w:lang w:eastAsia="zh-CN"/>
        </w:rPr>
        <w:t xml:space="preserve">（</w:t>
      </w:r>
      <w:r>
        <w:rPr>
          <w:rFonts w:hint="eastAsia" w:ascii="宋体" w:hAnsi="宋体" w:cs="宋体"/>
          <w:szCs w:val="21"/>
          <w:u w:val="single"/>
        </w:rPr>
        <w:t xml:space="preserve">2</w:t>
      </w:r>
      <w:r>
        <w:rPr>
          <w:rFonts w:hint="eastAsia" w:ascii="宋体" w:hAnsi="宋体" w:cs="宋体"/>
          <w:szCs w:val="21"/>
          <w:u w:val="single"/>
          <w:lang w:val="en-US" w:eastAsia="zh-CN"/>
        </w:rPr>
        <w:t xml:space="preserve">2）</w:t>
      </w:r>
      <w:r>
        <w:rPr>
          <w:rFonts w:hint="eastAsia" w:ascii="宋体" w:hAnsi="宋体" w:cs="宋体"/>
          <w:szCs w:val="21"/>
          <w:u w:val="single"/>
        </w:rPr>
        <w:t xml:space="preserve">承包人负责采购所有的材料、设备，必须经过发包人认可。</w:t>
      </w:r>
      <w:r>
        <w:rPr>
          <w:rFonts w:hint="eastAsia" w:ascii="宋体" w:hAnsi="宋体" w:cs="宋体"/>
          <w:szCs w:val="21"/>
          <w:u w:val="single"/>
          <w:lang w:eastAsia="zh-CN"/>
        </w:rPr>
        <w:t xml:space="preserve">（</w:t>
      </w:r>
      <w:r>
        <w:rPr>
          <w:rFonts w:hint="eastAsia" w:ascii="宋体" w:hAnsi="宋体" w:cs="宋体"/>
          <w:szCs w:val="21"/>
          <w:u w:val="single"/>
        </w:rPr>
        <w:t xml:space="preserve">2</w:t>
      </w:r>
      <w:r>
        <w:rPr>
          <w:rFonts w:hint="eastAsia" w:ascii="宋体" w:hAnsi="宋体" w:cs="宋体"/>
          <w:szCs w:val="21"/>
          <w:u w:val="single"/>
          <w:lang w:val="en-US" w:eastAsia="zh-CN"/>
        </w:rPr>
        <w:t xml:space="preserve">3）</w:t>
      </w:r>
      <w:r>
        <w:rPr>
          <w:rFonts w:hint="eastAsia" w:ascii="宋体" w:hAnsi="宋体" w:cs="宋体"/>
          <w:szCs w:val="21"/>
          <w:u w:val="single"/>
        </w:rPr>
        <w:t xml:space="preserve">承包人自行踏勘现场了解施工现场情况并据此报价，工作条件自行解决。</w:t>
      </w:r>
      <w:r>
        <w:rPr>
          <w:rFonts w:hint="eastAsia" w:ascii="宋体" w:hAnsi="宋体" w:cs="宋体"/>
          <w:szCs w:val="21"/>
          <w:u w:val="single"/>
          <w:lang w:eastAsia="zh-CN"/>
        </w:rPr>
        <w:t xml:space="preserve">（</w:t>
      </w:r>
      <w:r>
        <w:rPr>
          <w:rFonts w:hint="eastAsia" w:ascii="宋体" w:hAnsi="宋体" w:cs="宋体"/>
          <w:szCs w:val="21"/>
          <w:u w:val="single"/>
        </w:rPr>
        <w:t xml:space="preserve">2</w:t>
      </w:r>
      <w:r>
        <w:rPr>
          <w:rFonts w:hint="eastAsia" w:ascii="宋体" w:hAnsi="宋体" w:cs="宋体"/>
          <w:szCs w:val="21"/>
          <w:u w:val="single"/>
          <w:lang w:val="en-US" w:eastAsia="zh-CN"/>
        </w:rPr>
        <w:t xml:space="preserve">4）</w:t>
      </w:r>
      <w:r>
        <w:rPr>
          <w:rFonts w:hint="eastAsia" w:ascii="宋体" w:hAnsi="宋体" w:cs="宋体"/>
          <w:szCs w:val="21"/>
          <w:u w:val="single"/>
        </w:rPr>
        <w:t xml:space="preserve">承包人在合同签订前应完成准备工作</w:t>
      </w:r>
      <w:r>
        <w:rPr>
          <w:rFonts w:hint="eastAsia" w:ascii="宋体" w:hAnsi="宋体" w:cs="宋体"/>
          <w:szCs w:val="21"/>
          <w:u w:val="single"/>
          <w:lang w:eastAsia="zh-CN"/>
        </w:rPr>
        <w:t xml:space="preserve">，</w:t>
      </w:r>
      <w:r>
        <w:rPr>
          <w:rFonts w:hint="eastAsia" w:ascii="宋体" w:hAnsi="宋体" w:cs="宋体"/>
          <w:szCs w:val="21"/>
          <w:u w:val="single"/>
        </w:rPr>
        <w:t xml:space="preserve">包括技术交底；施工组织设计/施工方案； 施工进度计划；材料进场计划； 施工质量、安全生产管理体系； 进场道路及水、电、通信、临设等，并提交工程开工报审表。合同签订之日起 2 日内开工，因承包人原因使开工日期延误，逾期开工7（含）日历天内，发包人除按1万元/日历天收取逾期开工违约金外</w:t>
      </w:r>
      <w:r>
        <w:rPr>
          <w:rFonts w:hint="eastAsia" w:ascii="宋体" w:hAnsi="宋体" w:cs="宋体"/>
          <w:szCs w:val="21"/>
          <w:u w:val="single"/>
          <w:lang w:eastAsia="zh-CN"/>
        </w:rPr>
        <w:t xml:space="preserve">，</w:t>
      </w:r>
      <w:r>
        <w:rPr>
          <w:rFonts w:hint="eastAsia" w:ascii="宋体" w:hAnsi="宋体" w:cs="宋体"/>
          <w:szCs w:val="21"/>
          <w:u w:val="single"/>
        </w:rPr>
        <w:t xml:space="preserve">由此造成的工期延误和损失由承包人负责。逾期开工超过 7 日历天，发包人有权解除合同，由此造成的工期延误和损失由承包人负责。)</w:t>
      </w:r>
      <w:r/>
    </w:p>
    <w:p>
      <w:pPr>
        <w:ind w:firstLine="420"/>
        <w:spacing w:line="360" w:lineRule="auto"/>
        <w:rPr>
          <w:rFonts w:hint="eastAsia" w:ascii="宋体" w:hAnsi="宋体" w:cs="宋体"/>
          <w:szCs w:val="21"/>
        </w:rPr>
      </w:pPr>
      <w:r>
        <w:rPr>
          <w:rFonts w:hint="eastAsia" w:ascii="宋体" w:hAnsi="宋体" w:cs="宋体"/>
          <w:szCs w:val="21"/>
        </w:rPr>
        <w:t xml:space="preserve">3.2项目经理</w:t>
      </w:r>
      <w:r/>
    </w:p>
    <w:p>
      <w:pPr>
        <w:ind w:firstLine="420"/>
        <w:spacing w:line="360" w:lineRule="auto"/>
        <w:rPr>
          <w:rFonts w:hint="eastAsia" w:ascii="宋体" w:hAnsi="宋体" w:cs="宋体"/>
          <w:szCs w:val="21"/>
        </w:rPr>
      </w:pPr>
      <w:r>
        <w:rPr>
          <w:rFonts w:hint="eastAsia" w:ascii="宋体" w:hAnsi="宋体" w:cs="宋体"/>
          <w:szCs w:val="21"/>
        </w:rPr>
        <w:t xml:space="preserve">3.2.1</w:t>
      </w:r>
      <w:r>
        <w:rPr>
          <w:rFonts w:hint="eastAsia" w:ascii="宋体" w:hAnsi="宋体" w:cs="宋体"/>
          <w:szCs w:val="21"/>
        </w:rPr>
        <w:t xml:space="preserve">项目经理：</w:t>
      </w:r>
      <w:r/>
    </w:p>
    <w:p>
      <w:pPr>
        <w:ind w:firstLine="42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代表承包人行使承包方职权，负责履行合同义务并常驻施工现场，直接负责本项目施工中的各项责任</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项目经理月在岗率不低于80%，每天在工地工作时间不低于 8 个小时；否则每缺勤一天（含每天在场时间不低于 8 小时），项目经理按 10000 元/天扣除违约金；项目经理不得同时担任其他项目的相应职责</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Fonts w:hint="eastAsia" w:ascii="宋体" w:hAnsi="宋体" w:cs="宋体"/>
          <w:szCs w:val="21"/>
          <w:u w:val="none"/>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在保证月在岗率不低于80%的情况下，项目经理如有事外出（超过 8 小时）须提前提出书面申请，在发包人同意后方可离开施工现场；如有违反，发包人将按10000 元/次进行扣除违约金</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3.2.3承包人擅自更换项目经理的违约责任：</w:t>
      </w:r>
      <w:r>
        <w:rPr>
          <w:rFonts w:hint="eastAsia" w:ascii="宋体" w:hAnsi="宋体" w:cs="宋体"/>
          <w:szCs w:val="21"/>
          <w:u w:val="single"/>
        </w:rPr>
        <w:t xml:space="preserve">承包人不得擅自更换项目经理，如有更换必须提前 14 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 10000 元/天进行扣除违约金</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3.2.4承包人无正当理由拒绝更换项目经理的违约责任：</w:t>
      </w:r>
      <w:r>
        <w:rPr>
          <w:rFonts w:hint="eastAsia" w:ascii="宋体" w:hAnsi="宋体" w:cs="宋体"/>
          <w:szCs w:val="21"/>
          <w:u w:val="single"/>
        </w:rPr>
        <w:t xml:space="preserve"> 发包人认为项目经理无法胜任工作的，承包人必须在 3 天内调离并任命继任项目经理（不低于招标要求），否则发包人将按 10000 元/天进行扣除违约金</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3.3承包人人员</w:t>
      </w:r>
      <w:r/>
    </w:p>
    <w:p>
      <w:pPr>
        <w:ind w:firstLine="420"/>
        <w:spacing w:line="360" w:lineRule="auto"/>
        <w:rPr>
          <w:rFonts w:hint="eastAsia" w:ascii="宋体" w:hAnsi="宋体" w:cs="宋体"/>
          <w:szCs w:val="21"/>
        </w:rP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接到开工通知前 7 天内；主要施工管理人员除项目经理外，明确为技术负责人、施工员、安全员、质量员</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发包人认为承包人的主要施工管理人员（项目经理外）无法胜任工作的，承包人必须在 3 天内调离本工程范围，否则承包人按每人•每天次向发包人支付违约金人民币 10000 元；同时，承包人应在 3 天内完成用合格的人员</w:t>
      </w:r>
      <w:r>
        <w:rPr>
          <w:rFonts w:hint="eastAsia" w:ascii="宋体" w:hAnsi="宋体" w:cs="宋体"/>
          <w:szCs w:val="21"/>
          <w:u w:val="single"/>
          <w:lang w:eastAsia="zh-CN"/>
        </w:rPr>
        <w:t xml:space="preserve">（</w:t>
      </w:r>
      <w:r>
        <w:rPr>
          <w:rFonts w:hint="eastAsia" w:ascii="宋体" w:hAnsi="宋体" w:cs="宋体"/>
          <w:szCs w:val="21"/>
          <w:u w:val="single"/>
        </w:rPr>
        <w:t xml:space="preserve">发包人批准</w:t>
      </w:r>
      <w:r>
        <w:rPr>
          <w:rFonts w:hint="eastAsia" w:ascii="宋体" w:hAnsi="宋体" w:cs="宋体"/>
          <w:szCs w:val="21"/>
          <w:u w:val="single"/>
          <w:lang w:eastAsia="zh-CN"/>
        </w:rPr>
        <w:t xml:space="preserve">）</w:t>
      </w:r>
      <w:r>
        <w:rPr>
          <w:rFonts w:hint="eastAsia" w:ascii="宋体" w:hAnsi="宋体" w:cs="宋体"/>
          <w:szCs w:val="21"/>
          <w:u w:val="single"/>
        </w:rPr>
        <w:t xml:space="preserve">代替上述调离的主要施工管理人员，否则承包人按每人•每天次支付违约金人民币 10000 元</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主要施工管理人员（项目经理外）月在岗率不低于 24 天 ，每天在工地工作时间不低于 8 个小时，不得同时担任其他项目的相应职责；主要施工管理人员如有事外出（超过 8 小时）须提前 24 小时书面提出申请，在发包人同意后方可。如有违反，其在现场的工作时间每减少 8 小时，发包人在工程结算时按每人•每天次直接扣减工程费用人民币 5000 元</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承包人不得擅自更换主要施工管理人员（项目经理外），如有更换必须提前 7 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 5000 元</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主要施工管理人员（项目经理外）违反本合同约定的批准要求，擅自离开施工现场，其在现场的工作时间每减少 1 天，发包人在工程结算时按每人•每天次直接扣减工程费用人民币 5000 元</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3.5分包</w:t>
      </w:r>
      <w:r/>
    </w:p>
    <w:p>
      <w:pPr>
        <w:ind w:firstLine="420"/>
        <w:spacing w:line="360" w:lineRule="auto"/>
        <w:rPr>
          <w:rFonts w:hint="eastAsia" w:ascii="宋体" w:hAnsi="宋体" w:cs="宋体"/>
          <w:szCs w:val="21"/>
        </w:rPr>
      </w:pPr>
      <w:r>
        <w:rPr>
          <w:rFonts w:hint="eastAsia" w:ascii="宋体" w:hAnsi="宋体" w:cs="宋体"/>
          <w:szCs w:val="21"/>
        </w:rPr>
        <w:t xml:space="preserve">3.5.1分包的一般约定</w:t>
      </w:r>
      <w:r/>
    </w:p>
    <w:p>
      <w:pPr>
        <w:ind w:firstLine="420"/>
        <w:jc w:val="left"/>
        <w:spacing w:line="360" w:lineRule="auto"/>
        <w:rPr>
          <w:rFonts w:hint="eastAsia" w:ascii="宋体" w:hAnsi="宋体" w:eastAsia="宋体" w:cs="宋体"/>
          <w:szCs w:val="21"/>
          <w:lang w:val="en-US" w:eastAsia="zh-CN"/>
        </w:rP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主体结构、关键性工作等</w:t>
      </w:r>
      <w:r>
        <w:rPr>
          <w:rFonts w:hint="eastAsia" w:ascii="宋体" w:hAnsi="宋体" w:cs="宋体"/>
          <w:szCs w:val="21"/>
          <w:u w:val="single"/>
          <w:lang w:eastAsia="zh-CN"/>
        </w:rPr>
        <w:t xml:space="preserve">法律法规</w:t>
      </w:r>
      <w:r>
        <w:rPr>
          <w:rFonts w:hint="eastAsia" w:ascii="宋体" w:hAnsi="宋体" w:cs="宋体"/>
          <w:szCs w:val="21"/>
          <w:u w:val="single"/>
        </w:rPr>
        <w:t xml:space="preserve">规定必须由承包人完成的工程外</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3.5.2分包的确定</w:t>
      </w:r>
      <w:r/>
    </w:p>
    <w:p>
      <w:pPr>
        <w:ind w:firstLine="420"/>
        <w:spacing w:line="360" w:lineRule="auto"/>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按通用条款执行 </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3.5.4分包合同价款</w:t>
      </w:r>
      <w:r/>
    </w:p>
    <w:p>
      <w:pPr>
        <w:ind w:firstLine="42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分包合同价款由承包人与分包人结算</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3.6工程照管与成品、半成品保护</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承包人负责照管工程及工程相关的材料、工程设备的起</w:t>
      </w:r>
      <w:r>
        <w:rPr>
          <w:rFonts w:hint="eastAsia" w:ascii="宋体" w:hAnsi="宋体" w:cs="宋体"/>
          <w:szCs w:val="21"/>
          <w:lang w:eastAsia="zh-CN"/>
        </w:rPr>
        <w:t xml:space="preserve">始时</w:t>
      </w:r>
      <w:r>
        <w:rPr>
          <w:rFonts w:hint="eastAsia" w:ascii="宋体" w:hAnsi="宋体" w:cs="宋体"/>
          <w:szCs w:val="21"/>
        </w:rPr>
        <w:t xml:space="preserve">间：</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3.7履约担保</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szCs w:val="21"/>
          <w:u w:val="single"/>
          <w:lang w:val="en-US" w:eastAsia="zh-CN"/>
        </w:rPr>
        <w:t xml:space="preserve">是</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highlight w:val="yellow"/>
        </w:rPr>
      </w:pPr>
      <w:r>
        <w:rPr>
          <w:rFonts w:hint="eastAsia" w:ascii="宋体" w:hAnsi="宋体" w:cs="宋体"/>
          <w:szCs w:val="21"/>
        </w:rPr>
        <w:t xml:space="preserve">承包人提供履约担保的形式、金额及期限：</w:t>
      </w:r>
      <w:r>
        <w:rPr>
          <w:rFonts w:hint="eastAsia" w:ascii="宋体" w:hAnsi="宋体" w:cs="宋体"/>
          <w:szCs w:val="21"/>
          <w:highlight w:val="none"/>
          <w:u w:val="single"/>
        </w:rPr>
        <w:t xml:space="preserve">1.履约保证金应在采购合同签订前提交，除银行电汇、网上银行、数字人民币外，供应商还可选用银行保函、担保公司的保证担保或保</w:t>
      </w:r>
      <w:r>
        <w:rPr>
          <w:rFonts w:hint="eastAsia" w:ascii="宋体" w:hAnsi="宋体" w:cs="宋体"/>
          <w:szCs w:val="21"/>
          <w:highlight w:val="none"/>
          <w:u w:val="single"/>
        </w:rPr>
        <w:t xml:space="preserve">险公司的保证保险等多种形式向采购人缴纳。2.按采购合同总价的 5 %提交。支持和鼓励成交供应商使用江苏政府采购电子履约保函（保险）代替缴纳履约保证金，成交供应商如使用江苏政府采购电子履约保函（保险）的，可按采购合同总价的 3 %（履约保证金原提交金额的6折）提交。办理流程、偿付等内容见江苏政府采购网“保险保函”模块。3.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02"/>
        <w:jc w:val="left"/>
        <w:keepLines w:val="0"/>
        <w:keepNext w:val="0"/>
        <w:widowControl/>
        <w:rPr>
          <w:b/>
          <w:bCs/>
          <w:highlight w:val="none"/>
        </w:rPr>
        <w:suppressLineNumbers w:val="0"/>
      </w:pPr>
      <w:r>
        <w:rPr>
          <w:rFonts w:hint="eastAsia" w:ascii="宋体" w:hAnsi="宋体" w:eastAsia="宋体" w:cs="宋体"/>
          <w:b/>
          <w:bCs/>
          <w:color w:val="000000"/>
          <w:sz w:val="20"/>
          <w:szCs w:val="20"/>
          <w:highlight w:val="none"/>
          <w:lang w:val="en-US" w:eastAsia="zh-CN" w:bidi="ar"/>
        </w:rPr>
        <w:t xml:space="preserve">农民工保证金：</w:t>
      </w:r>
      <w:r>
        <w:rPr>
          <w:rFonts w:hint="eastAsia" w:ascii="宋体" w:hAnsi="宋体" w:eastAsia="宋体" w:cs="宋体"/>
          <w:b/>
          <w:bCs/>
          <w:color w:val="000000"/>
          <w:sz w:val="20"/>
          <w:szCs w:val="20"/>
          <w:highlight w:val="none"/>
          <w:u w:val="single"/>
          <w:lang w:val="en-US" w:eastAsia="zh-CN" w:bidi="ar"/>
        </w:rPr>
        <w:t xml:space="preserve">为中标价的2%，合同签订前缴纳到招标人指定账户。</w:t>
      </w:r>
      <w:r/>
    </w:p>
    <w:p>
      <w:pPr>
        <w:jc w:val="left"/>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t xml:space="preserve">4. 监理人</w:t>
      </w:r>
      <w:r/>
    </w:p>
    <w:p>
      <w:pPr>
        <w:ind w:firstLine="420"/>
        <w:spacing w:line="360" w:lineRule="auto"/>
        <w:rPr>
          <w:rFonts w:hint="eastAsia" w:ascii="宋体" w:hAnsi="宋体" w:cs="宋体"/>
          <w:szCs w:val="21"/>
        </w:rPr>
      </w:pPr>
      <w:r>
        <w:rPr>
          <w:rFonts w:hint="eastAsia" w:ascii="宋体" w:hAnsi="宋体" w:cs="宋体"/>
          <w:szCs w:val="21"/>
        </w:rPr>
        <w:t xml:space="preserve">4.1监理人的一般规定</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承担全过程监理工作。包括工程进度、质量、造价控制，安全文明生产管理、合同管理，现场组织协调等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监理人应当根据发包人授权及法律规定，代表发包人对工程施工相关事项进行检查、查验、审核、验收，并签发相关指令，但监理人无权修改合同，且无权减轻或免除合同约定的承包人的负何责任与义务；1就工程建设有关事项包括工程规模、设计标准、使用要求等，对发包人的建议权。2.对工程结构设计和其他专业设计中的技</w:t>
      </w:r>
      <w:r>
        <w:rPr>
          <w:rFonts w:hint="eastAsia" w:ascii="宋体" w:hAnsi="宋体" w:cs="宋体"/>
          <w:szCs w:val="21"/>
          <w:u w:val="single"/>
        </w:rPr>
        <w:t xml:space="preserve">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监理人在施工现场的办公场所、生活场所，以及发生费用由监理人承担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4.2监理人员</w:t>
      </w:r>
      <w:r/>
    </w:p>
    <w:p>
      <w:pPr>
        <w:ind w:firstLine="420"/>
        <w:spacing w:line="360" w:lineRule="auto"/>
        <w:rPr>
          <w:rFonts w:hint="eastAsia" w:ascii="宋体" w:hAnsi="宋体" w:cs="宋体"/>
          <w:szCs w:val="21"/>
        </w:rPr>
      </w:pPr>
      <w:r>
        <w:rPr>
          <w:rFonts w:hint="eastAsia" w:ascii="宋体" w:hAnsi="宋体" w:cs="宋体"/>
          <w:szCs w:val="21"/>
        </w:rPr>
        <w:t xml:space="preserve">总监理工程师：</w:t>
      </w:r>
      <w:r/>
    </w:p>
    <w:p>
      <w:pPr>
        <w:ind w:firstLine="42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（1）发包人将本工程施工监理合同复印件在本合同签署后 14 天内交给承包人，承包人必须在收到本工程施工监理合同复印件后 7 天内将合同中监理人对承包人的管理工作等条款的意见或看法以书面形式提供发包人，逾期将视为认可。（2）承包人在施工过程中必须配合监理单位做好项目管理工作</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4.4 商定或确定</w:t>
      </w:r>
      <w:r/>
    </w:p>
    <w:p>
      <w:pPr>
        <w:ind w:firstLine="420"/>
        <w:spacing w:line="360" w:lineRule="auto"/>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（1）</w:t>
      </w:r>
      <w:r>
        <w:rPr>
          <w:rFonts w:hint="eastAsia" w:ascii="宋体" w:hAnsi="宋体" w:eastAsia="宋体" w:cs="宋体"/>
          <w:szCs w:val="21"/>
          <w:u w:val="single"/>
        </w:rPr>
        <w:t xml:space="preserve">视具体事项决定是否需</w:t>
      </w:r>
      <w:r>
        <w:rPr>
          <w:rFonts w:hint="eastAsia" w:ascii="宋体" w:hAnsi="宋体" w:cs="宋体"/>
          <w:szCs w:val="21"/>
          <w:u w:val="single"/>
        </w:rPr>
        <w:t xml:space="preserve">要合同当事人进行商定或确定，按通用条款执行</w:t>
      </w:r>
      <w:r>
        <w:rPr>
          <w:rFonts w:hint="eastAsia" w:ascii="宋体" w:hAnsi="宋体" w:cs="宋体"/>
          <w:szCs w:val="21"/>
          <w:u w:val="single"/>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u w:val="single"/>
          <w:lang w:eastAsia="zh-CN"/>
        </w:rPr>
        <w:t xml:space="preserve">.</w:t>
      </w:r>
      <w:r/>
    </w:p>
    <w:p>
      <w:pPr>
        <w:spacing w:line="360" w:lineRule="auto"/>
        <w:rPr>
          <w:rFonts w:hint="eastAsia" w:ascii="宋体" w:hAnsi="宋体" w:cs="宋体"/>
          <w:b/>
          <w:szCs w:val="21"/>
        </w:rPr>
      </w:pPr>
      <w:r>
        <w:rPr>
          <w:rFonts w:hint="eastAsia" w:ascii="宋体" w:hAnsi="宋体" w:cs="宋体"/>
          <w:b/>
          <w:szCs w:val="21"/>
        </w:rPr>
        <w:t xml:space="preserve">5. 工程质量</w:t>
      </w:r>
      <w:r/>
    </w:p>
    <w:p>
      <w:pPr>
        <w:ind w:firstLine="420"/>
        <w:spacing w:line="360" w:lineRule="auto"/>
        <w:rPr>
          <w:rFonts w:hint="eastAsia" w:ascii="宋体" w:hAnsi="宋体" w:cs="宋体"/>
          <w:szCs w:val="21"/>
        </w:rPr>
      </w:pPr>
      <w:r>
        <w:rPr>
          <w:rFonts w:hint="eastAsia" w:ascii="宋体" w:hAnsi="宋体" w:cs="宋体"/>
          <w:szCs w:val="21"/>
        </w:rPr>
        <w:t xml:space="preserve">5.1质量要求</w:t>
      </w:r>
      <w:r/>
    </w:p>
    <w:p>
      <w:pPr>
        <w:ind w:firstLine="420"/>
        <w:jc w:val="left"/>
        <w:spacing w:line="360" w:lineRule="auto"/>
        <w:rPr>
          <w:rFonts w:hint="eastAsia" w:ascii="宋体" w:hAnsi="宋体" w:cs="宋体"/>
          <w:szCs w:val="21"/>
        </w:rPr>
      </w:pPr>
      <w:r>
        <w:rPr>
          <w:rFonts w:hint="eastAsia" w:ascii="宋体" w:hAnsi="宋体" w:cs="宋体"/>
          <w:szCs w:val="21"/>
        </w:rPr>
        <w:t xml:space="preserve">5.1.1特殊质量标准和要求：</w:t>
      </w:r>
      <w:r>
        <w:rPr>
          <w:rFonts w:hint="eastAsia" w:ascii="宋体" w:hAnsi="宋体" w:cs="宋体"/>
          <w:szCs w:val="21"/>
          <w:u w:val="single"/>
        </w:rPr>
        <w:t xml:space="preserve">工程质量要求达到国家或专业的质量检验评定的合格标准</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无约定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5.3隐蔽工程检查</w:t>
      </w:r>
      <w:r/>
    </w:p>
    <w:p>
      <w:pPr>
        <w:ind w:firstLine="420"/>
        <w:jc w:val="left"/>
        <w:spacing w:line="360" w:lineRule="auto"/>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w:t>
      </w:r>
      <w:r>
        <w:rPr>
          <w:rFonts w:hint="eastAsia" w:ascii="宋体" w:hAnsi="宋体" w:cs="宋体"/>
          <w:szCs w:val="21"/>
          <w:u w:val="single"/>
          <w:lang w:val="en-US" w:eastAsia="zh-CN"/>
        </w:rPr>
        <w:t xml:space="preserve">24</w:t>
      </w:r>
      <w:r>
        <w:rPr>
          <w:rFonts w:hint="eastAsia" w:ascii="宋体" w:hAnsi="宋体" w:cs="宋体"/>
          <w:szCs w:val="21"/>
          <w:u w:val="single"/>
        </w:rPr>
        <w:t xml:space="preserve"> </w:t>
      </w:r>
      <w:r>
        <w:rPr>
          <w:rFonts w:hint="eastAsia" w:ascii="宋体" w:hAnsi="宋体" w:cs="宋体"/>
          <w:szCs w:val="21"/>
        </w:rPr>
        <w:t xml:space="preserve">小时提交书面延期要求。</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48</w:t>
      </w:r>
      <w:r>
        <w:rPr>
          <w:rFonts w:hint="eastAsia" w:ascii="宋体" w:hAnsi="宋体" w:cs="宋体"/>
          <w:szCs w:val="21"/>
          <w:u w:val="single"/>
        </w:rPr>
        <w:t xml:space="preserve">  </w:t>
      </w:r>
      <w:r>
        <w:rPr>
          <w:rFonts w:hint="eastAsia" w:ascii="宋体" w:hAnsi="宋体" w:cs="宋体"/>
          <w:szCs w:val="21"/>
        </w:rPr>
        <w:t xml:space="preserve">小时。</w:t>
      </w:r>
      <w:r/>
    </w:p>
    <w:p>
      <w:pPr>
        <w:spacing w:line="360" w:lineRule="auto"/>
        <w:rPr>
          <w:rFonts w:hint="eastAsia" w:ascii="宋体" w:hAnsi="宋体" w:cs="宋体"/>
          <w:b/>
          <w:szCs w:val="21"/>
        </w:rPr>
      </w:pPr>
      <w:r>
        <w:rPr>
          <w:rFonts w:hint="eastAsia" w:ascii="宋体" w:hAnsi="宋体" w:cs="宋体"/>
          <w:b/>
          <w:szCs w:val="21"/>
        </w:rPr>
        <w:t xml:space="preserve">6. 安全文明施工与环境保护</w:t>
      </w:r>
      <w:r/>
    </w:p>
    <w:p>
      <w:pPr>
        <w:ind w:firstLine="420"/>
        <w:spacing w:line="360" w:lineRule="auto"/>
        <w:rPr>
          <w:rFonts w:hint="eastAsia" w:ascii="宋体" w:hAnsi="宋体" w:cs="宋体"/>
          <w:szCs w:val="21"/>
        </w:rPr>
      </w:pPr>
      <w:r>
        <w:rPr>
          <w:rFonts w:hint="eastAsia" w:ascii="宋体" w:hAnsi="宋体" w:cs="宋体"/>
          <w:szCs w:val="21"/>
        </w:rPr>
        <w:t xml:space="preserve">6.1安全文明施工</w:t>
      </w:r>
      <w:r/>
    </w:p>
    <w:p>
      <w:pPr>
        <w:ind w:firstLine="420"/>
        <w:jc w:val="left"/>
        <w:spacing w:line="360" w:lineRule="auto"/>
        <w:rPr>
          <w:rFonts w:hint="eastAsia" w:ascii="宋体" w:hAnsi="宋体" w:cs="宋体"/>
          <w:szCs w:val="21"/>
        </w:rPr>
      </w:pPr>
      <w:r>
        <w:rPr>
          <w:rFonts w:hint="eastAsia" w:ascii="宋体" w:hAnsi="宋体" w:cs="宋体"/>
          <w:szCs w:val="21"/>
        </w:rPr>
        <w:t xml:space="preserve">6.1.1项目安全生产的达标目标及相应事项的约定：</w:t>
      </w:r>
      <w:r>
        <w:rPr>
          <w:rFonts w:hint="eastAsia" w:ascii="宋体" w:hAnsi="宋体" w:cs="宋体"/>
          <w:szCs w:val="21"/>
          <w:u w:val="single"/>
        </w:rPr>
        <w:t xml:space="preserve"> 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6.1.4关于治安保卫的特别约定：</w:t>
      </w:r>
      <w:r>
        <w:rPr>
          <w:rFonts w:hint="eastAsia" w:ascii="宋体" w:hAnsi="宋体" w:cs="宋体"/>
          <w:szCs w:val="21"/>
          <w:u w:val="single"/>
        </w:rPr>
        <w:t xml:space="preserve">承包人负责并承担相应费用</w:t>
      </w:r>
      <w:r>
        <w:rPr>
          <w:rFonts w:hint="eastAsia" w:ascii="宋体" w:hAnsi="宋体" w:cs="宋体"/>
          <w:szCs w:val="21"/>
          <w:u w:val="single"/>
          <w:lang w:eastAsia="zh-CN"/>
        </w:rPr>
        <w:t xml:space="preserve">，在</w:t>
      </w:r>
      <w:r>
        <w:rPr>
          <w:rFonts w:hint="eastAsia" w:ascii="宋体" w:hAnsi="宋体" w:cs="宋体"/>
          <w:szCs w:val="21"/>
          <w:u w:val="single"/>
        </w:rPr>
        <w:t xml:space="preserve">施工现场建立治安管理机构，统一管理施工场地的治安保卫事项，履行治安保卫职责</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由承包人负责并承担相应费用，编制施工场地治安管理计划，制定应对突发治安事件的紧急预案；施工现场的所有范围均由承包人承担保安责任，制定保安制度，责任制度，报告制度，在进场后 5 日内，报送发包人审核、备案，发生安全事故和其他影响正常经营及工作的事件立即向发包人报告，否则发包人有权处以每次 10000 元违约金</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6.1.5文明施工</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6.1.6关于安全文明施工费支付比例和支付期限的约定：</w:t>
      </w:r>
      <w:r>
        <w:rPr>
          <w:rFonts w:hint="eastAsia" w:ascii="宋体" w:hAnsi="宋体" w:cs="宋体"/>
          <w:szCs w:val="21"/>
          <w:u w:val="single"/>
        </w:rPr>
        <w:t xml:space="preserve">已含在投标报价及签约合同价中，按照合同约定付款节点进行支付</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7. 工期和进度</w:t>
      </w:r>
      <w:r/>
    </w:p>
    <w:p>
      <w:pPr>
        <w:ind w:firstLine="420"/>
        <w:spacing w:line="360" w:lineRule="auto"/>
        <w:rPr>
          <w:rFonts w:hint="eastAsia" w:ascii="宋体" w:hAnsi="宋体" w:cs="宋体"/>
          <w:szCs w:val="21"/>
        </w:rPr>
      </w:pPr>
      <w:r>
        <w:rPr>
          <w:rFonts w:hint="eastAsia" w:ascii="宋体" w:hAnsi="宋体" w:cs="宋体"/>
          <w:szCs w:val="21"/>
        </w:rPr>
        <w:t xml:space="preserve">7.1施工组织设计</w:t>
      </w:r>
      <w:r/>
    </w:p>
    <w:p>
      <w:pPr>
        <w:ind w:firstLine="420"/>
        <w:jc w:val="left"/>
        <w:spacing w:line="360" w:lineRule="auto"/>
        <w:rPr>
          <w:rFonts w:hint="eastAsia" w:ascii="宋体" w:hAnsi="宋体" w:cs="宋体"/>
          <w:szCs w:val="21"/>
        </w:rPr>
      </w:pPr>
      <w:r>
        <w:rPr>
          <w:rFonts w:hint="eastAsia" w:ascii="宋体" w:hAnsi="宋体" w:cs="宋体"/>
          <w:szCs w:val="21"/>
        </w:rPr>
        <w:t xml:space="preserve">7.1.1合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7.1.2</w:t>
      </w:r>
      <w:r>
        <w:rPr>
          <w:rFonts w:hint="eastAsia" w:ascii="宋体" w:hAnsi="宋体" w:cs="宋体"/>
          <w:szCs w:val="21"/>
        </w:rPr>
        <w:t xml:space="preserve">施工组织设计的提交和修改</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7.2施工进度计划</w:t>
      </w:r>
      <w:r/>
    </w:p>
    <w:p>
      <w:pPr>
        <w:ind w:firstLine="420"/>
        <w:jc w:val="left"/>
        <w:spacing w:line="360" w:lineRule="auto"/>
        <w:rPr>
          <w:rFonts w:hint="eastAsia" w:ascii="宋体" w:hAnsi="宋体" w:cs="宋体"/>
          <w:szCs w:val="21"/>
        </w:rPr>
      </w:pPr>
      <w:r>
        <w:rPr>
          <w:rFonts w:hint="eastAsia" w:ascii="宋体" w:hAnsi="宋体" w:cs="宋体"/>
          <w:szCs w:val="21"/>
        </w:rPr>
        <w:t xml:space="preserve">7.2.2施工进度计划的修订</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7.3开工</w:t>
      </w:r>
      <w:r/>
    </w:p>
    <w:p>
      <w:pPr>
        <w:ind w:firstLine="420"/>
        <w:jc w:val="left"/>
        <w:spacing w:line="360" w:lineRule="auto"/>
        <w:rPr>
          <w:rFonts w:hint="eastAsia" w:ascii="宋体" w:hAnsi="宋体" w:cs="宋体"/>
          <w:szCs w:val="21"/>
        </w:rPr>
      </w:pPr>
      <w:r>
        <w:rPr>
          <w:rFonts w:hint="eastAsia" w:ascii="宋体" w:hAnsi="宋体" w:cs="宋体"/>
          <w:szCs w:val="21"/>
        </w:rPr>
        <w:t xml:space="preserve">7.3.1开工准备</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按施工现场具体情况确定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 7 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7.3.2开工通知</w:t>
      </w:r>
      <w:r/>
    </w:p>
    <w:p>
      <w:pPr>
        <w:ind w:firstLine="420"/>
        <w:jc w:val="left"/>
        <w:spacing w:line="36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lang w:val="en-US" w:eastAsia="zh-CN"/>
        </w:rPr>
        <w:t xml:space="preserve">360</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p>
    <w:p>
      <w:pPr>
        <w:ind w:firstLine="420"/>
        <w:spacing w:line="360" w:lineRule="auto"/>
        <w:rPr>
          <w:rFonts w:hint="eastAsia" w:ascii="宋体" w:hAnsi="宋体" w:cs="宋体"/>
          <w:szCs w:val="21"/>
        </w:rPr>
      </w:pPr>
      <w:r>
        <w:rPr>
          <w:rFonts w:hint="eastAsia" w:ascii="宋体" w:hAnsi="宋体" w:cs="宋体"/>
          <w:szCs w:val="21"/>
        </w:rPr>
        <w:t xml:space="preserve">7.4测量放线</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7.5工期延误</w:t>
      </w:r>
      <w:r/>
    </w:p>
    <w:p>
      <w:pPr>
        <w:ind w:firstLine="420"/>
        <w:jc w:val="left"/>
        <w:spacing w:line="360" w:lineRule="auto"/>
        <w:rPr>
          <w:rFonts w:hint="eastAsia" w:ascii="宋体" w:hAnsi="宋体" w:cs="宋体"/>
          <w:szCs w:val="21"/>
        </w:rPr>
      </w:pPr>
      <w:r>
        <w:rPr>
          <w:rFonts w:hint="eastAsia" w:ascii="宋体" w:hAnsi="宋体" w:cs="宋体"/>
          <w:szCs w:val="21"/>
        </w:rPr>
        <w:t xml:space="preserve">7.5.1因发包人原因导致工期延误</w:t>
      </w:r>
      <w:r/>
    </w:p>
    <w:p>
      <w:pPr>
        <w:ind w:firstLine="420"/>
        <w:jc w:val="left"/>
        <w:spacing w:line="360" w:lineRule="auto"/>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因发包人原因造成承包人不能按时开工的，开竣工日期相应顺延，发包人不承担工期费用索赔</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7.5.2因承包人原因导致工期延误</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（1）承包人未按本合同协</w:t>
      </w:r>
      <w:r>
        <w:rPr>
          <w:rFonts w:hint="eastAsia" w:ascii="宋体" w:hAnsi="宋体" w:cs="宋体"/>
          <w:szCs w:val="21"/>
          <w:u w:val="single"/>
        </w:rPr>
        <w:t xml:space="preserve">议书部分约定的工期节点完成相关分段工程，承包人应向发包人支付违约金：每项每天为本工程逾期违约金为人民币10000元/天，逾期违约金限额为中标价的20%。并在当期进度款中扣除，此违约金的支付并不能解除承包人应完成工程的责任或本合同规定的其他责任（如总工期未逾期，该扣款在工程竣工结算时返还；如总工期逾期，该扣款不退，且按合同相关条款另扣总工期延误款）；并且发包人有权将未完成项目重新发包，由此发生的费用从承包人当期进度款中扣除。（在当期进度款中发放）；（2）本合同规定的竣工日期是指本合同约定的工程承包内容全部完工</w:t>
      </w:r>
      <w:r>
        <w:rPr>
          <w:rFonts w:hint="eastAsia" w:ascii="宋体" w:hAnsi="宋体" w:cs="宋体"/>
          <w:szCs w:val="21"/>
          <w:u w:val="single"/>
          <w:lang w:eastAsia="zh-CN"/>
        </w:rPr>
        <w:t xml:space="preserve">，</w:t>
      </w:r>
      <w:r>
        <w:rPr>
          <w:rFonts w:hint="eastAsia" w:ascii="宋体" w:hAnsi="宋体" w:cs="宋体"/>
          <w:szCs w:val="21"/>
          <w:u w:val="single"/>
        </w:rPr>
        <w:t xml:space="preserve">并通过发包人组织的竣工验收之日，承包内容中任何一项分部分项工程未完工或经发包人组织的验收评定为不合格，均视为工期延误。工期延误时，除合同中工期节点相关扣款不再归还外，且每延期 1 天，承包人支付10000元违约金（此款在工程款支付时扣除），逾期违约金限额为中标价的20%。逾期竣工违约金超过签约合同价格的20%发包人有权解除合同，承包人应赔偿发包人由此引起的一切损失</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逾期竣工违约金上限不超出工程中标价的20%</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7.6不利物质条件</w:t>
      </w:r>
      <w:r/>
    </w:p>
    <w:p>
      <w:pPr>
        <w:ind w:firstLine="420"/>
        <w:jc w:val="left"/>
        <w:spacing w:line="360" w:lineRule="auto"/>
        <w:rPr>
          <w:rFonts w:hint="eastAsia"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7.7异常恶劣的气候条件</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u w:val="single"/>
        </w:rPr>
        <w:t xml:space="preserve">国家和工程所在地对异常恶劣气候条件有关规定执行</w:t>
      </w:r>
      <w:r>
        <w:rPr>
          <w:rFonts w:hint="eastAsia" w:ascii="宋体" w:hAnsi="宋体" w:cs="宋体"/>
          <w:szCs w:val="21"/>
          <w:u w:val="single"/>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u w:val="single"/>
        </w:rPr>
        <w:t xml:space="preserve">根据沭阳县历史气象资料中的气象数据，由发包人、承包人、监理人共同认定为异常恶劣的气候</w:t>
      </w:r>
      <w:r>
        <w:rPr>
          <w:rFonts w:hint="eastAsia" w:ascii="宋体" w:hAnsi="宋体" w:cs="宋体"/>
          <w:szCs w:val="21"/>
          <w:u w:val="single"/>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u w:val="single"/>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7.9提前竣工的奖励</w:t>
      </w:r>
      <w:r/>
    </w:p>
    <w:p>
      <w:pPr>
        <w:ind w:firstLine="420"/>
        <w:jc w:val="left"/>
        <w:spacing w:line="360" w:lineRule="auto"/>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无提前竣工奖励   </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8. 材料与设备</w:t>
      </w:r>
      <w:r/>
    </w:p>
    <w:p>
      <w:pPr>
        <w:ind w:firstLine="420"/>
        <w:spacing w:line="360" w:lineRule="auto"/>
        <w:rPr>
          <w:rFonts w:hint="eastAsia" w:ascii="宋体" w:hAnsi="宋体" w:cs="宋体"/>
          <w:szCs w:val="21"/>
        </w:rPr>
      </w:pPr>
      <w:r>
        <w:rPr>
          <w:rFonts w:hint="eastAsia" w:ascii="宋体" w:hAnsi="宋体" w:cs="宋体"/>
          <w:szCs w:val="21"/>
        </w:rPr>
        <w:t xml:space="preserve">8.4材料与工程设备的保管与使用</w:t>
      </w:r>
      <w:r/>
    </w:p>
    <w:p>
      <w:pPr>
        <w:ind w:firstLine="420"/>
        <w:jc w:val="left"/>
        <w:spacing w:line="360" w:lineRule="auto"/>
        <w:rPr>
          <w:rFonts w:hint="eastAsia"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8.6样品</w:t>
      </w:r>
      <w:r/>
    </w:p>
    <w:p>
      <w:pPr>
        <w:ind w:firstLine="420"/>
        <w:jc w:val="left"/>
        <w:spacing w:line="360" w:lineRule="auto"/>
        <w:rPr>
          <w:rFonts w:hint="eastAsia" w:ascii="宋体" w:hAnsi="宋体" w:cs="宋体"/>
          <w:szCs w:val="21"/>
        </w:rPr>
      </w:pPr>
      <w:r>
        <w:rPr>
          <w:rFonts w:hint="eastAsia" w:ascii="宋体" w:hAnsi="宋体" w:cs="宋体"/>
          <w:szCs w:val="21"/>
        </w:rPr>
        <w:t xml:space="preserve">8.6.1样品的报送与封存</w:t>
      </w:r>
      <w:r/>
    </w:p>
    <w:p>
      <w:pPr>
        <w:ind w:firstLine="420"/>
        <w:jc w:val="left"/>
        <w:spacing w:line="360" w:lineRule="auto"/>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由发包人按《主要材料（设备）明细表》和工程具体建设内容确定，报送程序按通用条款执行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8.8施工设备和临时设施</w:t>
      </w:r>
      <w:r/>
    </w:p>
    <w:p>
      <w:pPr>
        <w:ind w:firstLine="420"/>
        <w:jc w:val="left"/>
        <w:spacing w:line="360" w:lineRule="auto"/>
        <w:rPr>
          <w:rFonts w:hint="eastAsia" w:ascii="宋体" w:hAnsi="宋体" w:cs="宋体"/>
          <w:szCs w:val="21"/>
        </w:rPr>
      </w:pPr>
      <w:r>
        <w:rPr>
          <w:rFonts w:hint="eastAsia" w:ascii="宋体" w:hAnsi="宋体" w:cs="宋体"/>
          <w:szCs w:val="21"/>
        </w:rPr>
        <w:t xml:space="preserve">8.8.1承包人提供的施工设备和临时设施</w:t>
      </w:r>
      <w:r/>
    </w:p>
    <w:p>
      <w:pPr>
        <w:ind w:firstLine="420"/>
        <w:jc w:val="left"/>
        <w:spacing w:line="360" w:lineRule="auto"/>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由承包人自行承担修建临时设施的费用</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9. 试验与检验</w:t>
      </w:r>
      <w:r/>
    </w:p>
    <w:p>
      <w:pPr>
        <w:ind w:firstLine="420"/>
        <w:spacing w:line="360" w:lineRule="auto"/>
        <w:rPr>
          <w:rFonts w:hint="eastAsia" w:ascii="宋体" w:hAnsi="宋体" w:cs="宋体"/>
          <w:szCs w:val="21"/>
        </w:rPr>
      </w:pPr>
      <w:r>
        <w:rPr>
          <w:rFonts w:hint="eastAsia" w:ascii="宋体" w:hAnsi="宋体" w:cs="宋体"/>
          <w:szCs w:val="21"/>
        </w:rPr>
        <w:t xml:space="preserve">9.1试验设备与试验人员</w:t>
      </w:r>
      <w:r/>
    </w:p>
    <w:p>
      <w:pPr>
        <w:ind w:firstLine="420"/>
        <w:jc w:val="left"/>
        <w:spacing w:line="360" w:lineRule="auto"/>
        <w:rPr>
          <w:rFonts w:hint="eastAsia" w:ascii="宋体" w:hAnsi="宋体" w:cs="宋体"/>
          <w:szCs w:val="21"/>
        </w:rPr>
      </w:pPr>
      <w:r>
        <w:rPr>
          <w:rFonts w:hint="eastAsia" w:ascii="宋体" w:hAnsi="宋体" w:cs="宋体"/>
          <w:szCs w:val="21"/>
        </w:rPr>
        <w:t xml:space="preserve">9.1.2试验设备</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按施工现场情况由发承双方确定，承包人提供试验场所</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按施工现场建设内容由发承双方确定，承包人配置的试验设备要符合相应试验规范的要求并经具有资质的检测单位检测</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按施工现场需求由发承双方确定</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9.4现场工艺试验 </w:t>
      </w:r>
      <w:r/>
    </w:p>
    <w:p>
      <w:pPr>
        <w:ind w:firstLine="420"/>
        <w:jc w:val="left"/>
        <w:spacing w:line="360"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按通用合同条款执行 </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10. 变更</w:t>
      </w:r>
      <w:r/>
    </w:p>
    <w:p>
      <w:pPr>
        <w:ind w:firstLine="420"/>
        <w:spacing w:line="360" w:lineRule="auto"/>
        <w:rPr>
          <w:rFonts w:hint="eastAsia" w:ascii="宋体" w:hAnsi="宋体" w:cs="宋体"/>
          <w:szCs w:val="21"/>
        </w:rPr>
      </w:pPr>
      <w:r>
        <w:rPr>
          <w:rFonts w:hint="eastAsia" w:ascii="宋体" w:hAnsi="宋体" w:cs="宋体"/>
          <w:szCs w:val="21"/>
        </w:rPr>
        <w:t xml:space="preserve">10.1变更的范围</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除通用条款外，还需执行1.设计变更需有设计部门的设计变更通知单，并经发包人现场负责人签字并加盖单位公章后实施；2.相关变更、追加及签证按沭工改组</w:t>
      </w:r>
      <w:r>
        <w:rPr>
          <w:rFonts w:hint="eastAsia" w:ascii="宋体" w:hAnsi="宋体" w:cs="宋体"/>
          <w:szCs w:val="21"/>
          <w:u w:val="single"/>
          <w:lang w:eastAsia="zh-CN"/>
        </w:rPr>
        <w:t xml:space="preserve">〔2020〕1号</w:t>
      </w:r>
      <w:r>
        <w:rPr>
          <w:rFonts w:hint="eastAsia" w:ascii="宋体" w:hAnsi="宋体" w:cs="宋体"/>
          <w:szCs w:val="21"/>
          <w:u w:val="single"/>
        </w:rPr>
        <w:t xml:space="preserve">文件执行；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10.4变更估价</w:t>
      </w:r>
      <w:r/>
    </w:p>
    <w:p>
      <w:pPr>
        <w:ind w:firstLine="420"/>
        <w:jc w:val="left"/>
        <w:spacing w:line="360" w:lineRule="auto"/>
        <w:rPr>
          <w:rFonts w:hint="eastAsia" w:ascii="宋体" w:hAnsi="宋体" w:cs="宋体"/>
          <w:szCs w:val="21"/>
        </w:rPr>
      </w:pPr>
      <w:r>
        <w:rPr>
          <w:rFonts w:hint="eastAsia" w:ascii="宋体" w:hAnsi="宋体" w:cs="宋体"/>
          <w:szCs w:val="21"/>
        </w:rPr>
        <w:t xml:space="preserve">10.4.1变更估价原则</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关于变更估价的约定：</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（1）已标价工程量清单或预算书有相同项目的，按照相同项目单价认定；</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（2）已标价工程量清单或预算书中无相同项目，但有类似项目的，参照类似项目的单价认定；</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标准》（GB-T50500-2024）执行。（一）当任一清单项目实际工程量超出中标工程量的15%时，该清单项目的结算价=中标工程量×1.15×中标单价+（实际工程量-中标工程量×1.15）×调整后的综合单价；1、当中标单价大于招标预算单价×中标下浮率时，调整后的综合单价=招标预算单价×中标下浮率；</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2.</w:t>
      </w:r>
      <w:r>
        <w:rPr>
          <w:rFonts w:hint="eastAsia" w:ascii="宋体" w:hAnsi="宋体" w:cs="宋体"/>
          <w:szCs w:val="21"/>
          <w:u w:val="single"/>
        </w:rPr>
        <w:t xml:space="preserve">当中标单价小于或等于招标预算单价×中标下浮率时，调整后的综合单价=中标单价。</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（二）当任一清单项目实际工程量少于中标工程量的85%时，该清单项目的结算价=中标工程量×0.85×中标单价－（中标工程量×0.85-实际工程量）×调整后的综合单价；</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1.</w:t>
      </w:r>
      <w:r>
        <w:rPr>
          <w:rFonts w:hint="eastAsia" w:ascii="宋体" w:hAnsi="宋体" w:cs="宋体"/>
          <w:szCs w:val="21"/>
          <w:u w:val="single"/>
        </w:rPr>
        <w:t xml:space="preserve">当中标单价小于招标预算单价×中标下浮率时，调整后的综合单价=招标预算单价×中标下浮率；</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2.</w:t>
      </w:r>
      <w:r>
        <w:rPr>
          <w:rFonts w:hint="eastAsia" w:ascii="宋体" w:hAnsi="宋体" w:cs="宋体"/>
          <w:szCs w:val="21"/>
          <w:u w:val="single"/>
        </w:rPr>
        <w:t xml:space="preserve">当中标单价大于或等于招标预算单价×中标下浮率时，调整后的综合单价=中标单价。</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（三）如招标预算单价经业主、财政等部门认定明显不符合常规价格时，调整后的综合单价由业主、财政等部门共同确认。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10.5承包人的合理化建议</w:t>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按通用条款执行</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10.7暂估价</w:t>
      </w:r>
      <w:r/>
    </w:p>
    <w:p>
      <w:pPr>
        <w:ind w:firstLine="420"/>
        <w:jc w:val="left"/>
        <w:spacing w:line="360" w:lineRule="auto"/>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10.7.1依法必须招标的暂估价项目</w:t>
      </w:r>
      <w:r/>
    </w:p>
    <w:p>
      <w:pPr>
        <w:ind w:firstLine="420"/>
        <w:jc w:val="left"/>
        <w:spacing w:line="360" w:lineRule="auto"/>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lang w:val="en-US" w:eastAsia="zh-CN"/>
        </w:rPr>
        <w:t xml:space="preserve">1</w:t>
      </w:r>
      <w:r>
        <w:rPr>
          <w:rFonts w:hint="eastAsia" w:ascii="宋体" w:hAnsi="宋体" w:cs="宋体"/>
          <w:szCs w:val="21"/>
          <w:u w:val="single"/>
        </w:rPr>
        <w:t xml:space="preserve">  </w:t>
      </w:r>
      <w:r>
        <w:rPr>
          <w:rFonts w:hint="eastAsia" w:ascii="宋体" w:hAnsi="宋体" w:cs="宋体"/>
          <w:szCs w:val="21"/>
        </w:rPr>
        <w:t xml:space="preserve">种方式确定。</w:t>
      </w:r>
      <w:r/>
    </w:p>
    <w:p>
      <w:pPr>
        <w:ind w:firstLine="420"/>
        <w:jc w:val="left"/>
        <w:spacing w:line="360" w:lineRule="auto"/>
        <w:rPr>
          <w:rFonts w:hint="eastAsia" w:ascii="宋体" w:hAnsi="宋体" w:cs="宋体"/>
          <w:szCs w:val="21"/>
        </w:rPr>
      </w:pPr>
      <w:r>
        <w:rPr>
          <w:rFonts w:hint="eastAsia" w:ascii="宋体" w:hAnsi="宋体" w:cs="宋体"/>
          <w:szCs w:val="21"/>
        </w:rPr>
        <w:t xml:space="preserve">10.7.2不属于依法必须招标的暂估价项目</w:t>
      </w:r>
      <w:r/>
    </w:p>
    <w:p>
      <w:pPr>
        <w:ind w:firstLine="420"/>
        <w:jc w:val="left"/>
        <w:spacing w:line="360"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lang w:val="en-US" w:eastAsia="zh-CN"/>
        </w:rPr>
        <w:t xml:space="preserve"> 1</w:t>
      </w:r>
      <w:r>
        <w:rPr>
          <w:rFonts w:hint="eastAsia" w:ascii="宋体" w:hAnsi="宋体" w:cs="宋体"/>
          <w:szCs w:val="21"/>
          <w:u w:val="single"/>
        </w:rPr>
        <w:t xml:space="preserve">  </w:t>
      </w:r>
      <w:r>
        <w:rPr>
          <w:rFonts w:hint="eastAsia" w:ascii="宋体" w:hAnsi="宋体" w:cs="宋体"/>
          <w:szCs w:val="21"/>
        </w:rPr>
        <w:t xml:space="preserve">种方式确定。</w:t>
      </w:r>
      <w:r/>
    </w:p>
    <w:p>
      <w:pPr>
        <w:ind w:firstLine="420"/>
        <w:jc w:val="left"/>
        <w:spacing w:line="360" w:lineRule="auto"/>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10.8暂列金额</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暂列金额应按照发包人的要求使用，发包人的要求应通过监理人发出；发承双方在工程实施阶段协商确定有关事项</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11. 价格调整</w:t>
      </w:r>
      <w:r/>
    </w:p>
    <w:p>
      <w:pPr>
        <w:ind w:firstLine="420"/>
        <w:spacing w:line="360" w:lineRule="auto"/>
        <w:rPr>
          <w:rFonts w:hint="eastAsia" w:ascii="宋体" w:hAnsi="宋体" w:cs="宋体"/>
          <w:szCs w:val="21"/>
        </w:rPr>
      </w:pPr>
      <w:r>
        <w:rPr>
          <w:rFonts w:hint="eastAsia" w:ascii="宋体" w:hAnsi="宋体" w:cs="宋体"/>
          <w:szCs w:val="21"/>
        </w:rPr>
        <w:t xml:space="preserve">11.1市场价格波动引起的调整</w:t>
      </w:r>
      <w:r/>
    </w:p>
    <w:p>
      <w:pPr>
        <w:ind w:firstLine="420"/>
        <w:jc w:val="left"/>
        <w:spacing w:line="360" w:lineRule="auto"/>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不调整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rPr>
        <w:t xml:space="preserve">种方式对合同价格进行调整：</w:t>
      </w:r>
      <w:r/>
    </w:p>
    <w:p>
      <w:pPr>
        <w:ind w:firstLine="420"/>
        <w:jc w:val="left"/>
        <w:spacing w:line="360" w:lineRule="auto"/>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第2种方式：采用造价信息进行价格调整。</w:t>
      </w:r>
      <w:r/>
    </w:p>
    <w:p>
      <w:pPr>
        <w:ind w:firstLine="420"/>
        <w:jc w:val="left"/>
        <w:spacing w:line="360" w:lineRule="auto"/>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jc w:val="left"/>
        <w:spacing w:line="360" w:lineRule="auto"/>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jc w:val="left"/>
        <w:spacing w:line="360" w:lineRule="auto"/>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jc w:val="left"/>
        <w:spacing w:line="360" w:lineRule="auto"/>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12. 合同价格、计量与支付</w:t>
      </w:r>
      <w:r/>
    </w:p>
    <w:p>
      <w:pPr>
        <w:ind w:firstLine="420"/>
        <w:spacing w:line="360" w:lineRule="auto"/>
        <w:rPr>
          <w:rFonts w:hint="eastAsia" w:ascii="宋体" w:hAnsi="宋体" w:cs="宋体"/>
          <w:szCs w:val="21"/>
        </w:rPr>
      </w:pPr>
      <w:r>
        <w:rPr>
          <w:rFonts w:hint="eastAsia" w:ascii="宋体" w:hAnsi="宋体" w:cs="宋体"/>
          <w:szCs w:val="21"/>
        </w:rPr>
        <w:t xml:space="preserve">12.1合同价格形式</w:t>
      </w:r>
      <w:r/>
    </w:p>
    <w:p>
      <w:pPr>
        <w:ind w:firstLine="420"/>
        <w:jc w:val="left"/>
        <w:spacing w:line="360" w:lineRule="auto"/>
        <w:rPr>
          <w:rFonts w:hint="eastAsia" w:ascii="宋体" w:hAnsi="宋体" w:cs="宋体"/>
          <w:szCs w:val="21"/>
        </w:rPr>
      </w:pPr>
      <w:r>
        <w:rPr>
          <w:rFonts w:hint="eastAsia" w:ascii="宋体" w:hAnsi="宋体" w:cs="宋体"/>
          <w:szCs w:val="21"/>
        </w:rPr>
        <w:t xml:space="preserve">1.单价合同。</w:t>
      </w:r>
      <w:r/>
    </w:p>
    <w:p>
      <w:pPr>
        <w:ind w:firstLine="420"/>
        <w:jc w:val="left"/>
        <w:spacing w:line="360" w:lineRule="auto"/>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2.总价合同。</w:t>
      </w:r>
      <w:r/>
    </w:p>
    <w:p>
      <w:pPr>
        <w:ind w:firstLine="420"/>
        <w:jc w:val="left"/>
        <w:spacing w:line="360" w:lineRule="auto"/>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其他价格方式：</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12.2预付款</w:t>
      </w:r>
      <w:r/>
    </w:p>
    <w:p>
      <w:pPr>
        <w:ind w:firstLine="420"/>
        <w:jc w:val="left"/>
        <w:spacing w:line="360" w:lineRule="auto"/>
        <w:rPr>
          <w:rFonts w:hint="eastAsia" w:ascii="宋体" w:hAnsi="宋体" w:cs="宋体"/>
          <w:szCs w:val="21"/>
        </w:rPr>
      </w:pPr>
      <w:r>
        <w:rPr>
          <w:rFonts w:hint="eastAsia" w:ascii="宋体" w:hAnsi="宋体" w:cs="宋体"/>
          <w:szCs w:val="21"/>
        </w:rPr>
        <w:t xml:space="preserve">12.2.1预付款的支付</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lang w:val="en-US" w:eastAsia="zh-CN"/>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lang w:val="en-US" w:eastAsia="zh-CN"/>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12.2.2预付款担保</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12.3计量</w:t>
      </w:r>
      <w:r/>
    </w:p>
    <w:p>
      <w:pPr>
        <w:ind w:firstLine="420"/>
        <w:jc w:val="left"/>
        <w:spacing w:line="360" w:lineRule="auto"/>
        <w:rPr>
          <w:rFonts w:hint="eastAsia" w:ascii="宋体" w:hAnsi="宋体" w:cs="宋体"/>
          <w:szCs w:val="21"/>
        </w:rPr>
      </w:pPr>
      <w:r>
        <w:rPr>
          <w:rFonts w:hint="eastAsia" w:ascii="宋体" w:hAnsi="宋体" w:cs="宋体"/>
          <w:szCs w:val="21"/>
        </w:rPr>
        <w:t xml:space="preserve">12.3.1计量原则</w:t>
      </w:r>
      <w:r/>
    </w:p>
    <w:p>
      <w:pPr>
        <w:ind w:firstLine="420"/>
        <w:jc w:val="left"/>
        <w:spacing w:line="360" w:lineRule="auto"/>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按照合同、定额及相关文件约定计算</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12.3.2计量周期</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12.3.3单价合同的计量</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12.3.4总价合同的计量</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12.3.6其他价格形式合同的计量</w:t>
      </w:r>
      <w:r/>
    </w:p>
    <w:p>
      <w:pPr>
        <w:ind w:firstLine="420"/>
        <w:jc w:val="left"/>
        <w:spacing w:line="360" w:lineRule="auto"/>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12.4工程进度款支付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12.4.1付款周期</w:t>
      </w:r>
      <w:r/>
    </w:p>
    <w:p>
      <w:pPr>
        <w:ind w:firstLine="420"/>
        <w:jc w:val="left"/>
        <w:spacing w:line="360" w:lineRule="auto"/>
        <w:rPr>
          <w:rFonts w:hint="eastAsia" w:ascii="宋体" w:hAnsi="宋体" w:cs="宋体"/>
          <w:szCs w:val="21"/>
        </w:rPr>
      </w:pPr>
      <w:r>
        <w:rPr>
          <w:rFonts w:hint="eastAsia" w:ascii="宋体" w:hAnsi="宋体" w:cs="宋体"/>
          <w:szCs w:val="21"/>
        </w:rPr>
        <w:t xml:space="preserve">关于付款周期的约定：</w:t>
      </w:r>
      <w:r>
        <w:rPr>
          <w:rFonts w:hint="eastAsia" w:ascii="宋体" w:hAnsi="宋体" w:cs="宋体"/>
          <w:szCs w:val="21"/>
          <w:u w:val="single"/>
        </w:rPr>
        <w:t xml:space="preserve">合同签订后，完成合同工程量的50%</w:t>
      </w:r>
      <w:r>
        <w:rPr>
          <w:rFonts w:hint="eastAsia" w:ascii="宋体" w:hAnsi="宋体" w:cs="宋体"/>
          <w:szCs w:val="21"/>
          <w:u w:val="single"/>
          <w:lang w:eastAsia="zh-CN"/>
        </w:rPr>
        <w:t xml:space="preserve">，支</w:t>
      </w:r>
      <w:r>
        <w:rPr>
          <w:rFonts w:hint="eastAsia" w:ascii="宋体" w:hAnsi="宋体" w:cs="宋体"/>
          <w:szCs w:val="21"/>
          <w:u w:val="single"/>
        </w:rPr>
        <w:t xml:space="preserve">付合同价款的30%；工程完工，经验收合格后，付至合同价款的80%；工程审计结束付至工程审定价款的97%；余款待缺陷责任期期满且无质量问题后一次性付清（无息）</w:t>
      </w:r>
      <w:r>
        <w:rPr>
          <w:rFonts w:hint="eastAsia" w:ascii="宋体" w:hAnsi="宋体" w:cs="宋体"/>
          <w:szCs w:val="21"/>
        </w:rPr>
        <w:t xml:space="preserve">。</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注：1.对于满足合同约定支付条件的，自收到发票后10个工作日内将资金支付到合同约定的供应商账户或供应商数字人民币账户。2.上级资金到位后，按照施工进度付款。3.采购人可以采用数字人民币方式支付工程款。</w:t>
      </w:r>
      <w:r/>
    </w:p>
    <w:p>
      <w:pPr>
        <w:ind w:firstLine="420"/>
        <w:jc w:val="left"/>
        <w:spacing w:line="360" w:lineRule="auto"/>
        <w:rPr>
          <w:rFonts w:hint="eastAsia" w:ascii="宋体" w:hAnsi="宋体" w:cs="宋体"/>
          <w:szCs w:val="21"/>
        </w:rPr>
      </w:pPr>
      <w:r>
        <w:rPr>
          <w:rFonts w:hint="eastAsia" w:ascii="宋体" w:hAnsi="宋体" w:cs="宋体"/>
          <w:szCs w:val="21"/>
        </w:rPr>
        <w:t xml:space="preserve">12.4.2进度付款申请单的编制</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按付款节点，经双方审核同意后支付</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12.4.3进度付款申请单的提交</w:t>
      </w:r>
      <w:r/>
    </w:p>
    <w:p>
      <w:pPr>
        <w:ind w:firstLine="420"/>
        <w:jc w:val="left"/>
        <w:spacing w:line="36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按付款节点，经双方审核同意后支付</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12.4.4进度款审核和支付</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按 12.4.1款执行；工程所在地财政部门进度款资金审批后 14 天内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12.4.6支付分解表的编制</w:t>
      </w:r>
      <w:r/>
    </w:p>
    <w:p>
      <w:pPr>
        <w:ind w:firstLine="420"/>
        <w:jc w:val="left"/>
        <w:spacing w:line="360" w:lineRule="auto"/>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无    </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13. 验收和工程试车</w:t>
      </w:r>
      <w:r/>
    </w:p>
    <w:p>
      <w:pPr>
        <w:ind w:firstLine="420"/>
        <w:spacing w:line="360" w:lineRule="auto"/>
        <w:rPr>
          <w:rFonts w:hint="eastAsia" w:ascii="宋体" w:hAnsi="宋体" w:cs="宋体"/>
          <w:szCs w:val="21"/>
        </w:rPr>
      </w:pPr>
      <w:r>
        <w:rPr>
          <w:rFonts w:hint="eastAsia" w:ascii="宋体" w:hAnsi="宋体" w:cs="宋体"/>
          <w:szCs w:val="21"/>
        </w:rPr>
        <w:t xml:space="preserve">13.1分部分项工程验收</w:t>
      </w:r>
      <w:r/>
    </w:p>
    <w:p>
      <w:pPr>
        <w:ind w:firstLine="420"/>
        <w:jc w:val="left"/>
        <w:spacing w:line="360"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w:t>
      </w:r>
      <w:r>
        <w:rPr>
          <w:rFonts w:hint="eastAsia" w:ascii="宋体" w:hAnsi="宋体" w:cs="宋体"/>
          <w:szCs w:val="21"/>
          <w:u w:val="single"/>
          <w:lang w:val="en-US" w:eastAsia="zh-CN"/>
        </w:rPr>
        <w:t xml:space="preserve">24</w:t>
      </w:r>
      <w:r>
        <w:rPr>
          <w:rFonts w:hint="eastAsia" w:ascii="宋体" w:hAnsi="宋体" w:cs="宋体"/>
          <w:szCs w:val="21"/>
          <w:u w:val="single"/>
        </w:rPr>
        <w:t xml:space="preserve">   </w:t>
      </w:r>
      <w:r>
        <w:rPr>
          <w:rFonts w:hint="eastAsia" w:ascii="宋体" w:hAnsi="宋体" w:cs="宋体"/>
          <w:szCs w:val="21"/>
        </w:rPr>
        <w:t xml:space="preserve">小时提交书面延期要求。</w:t>
      </w:r>
      <w:r/>
    </w:p>
    <w:p>
      <w:pPr>
        <w:ind w:firstLine="420"/>
        <w:jc w:val="left"/>
        <w:spacing w:line="360" w:lineRule="auto"/>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48</w:t>
      </w:r>
      <w:r>
        <w:rPr>
          <w:rFonts w:hint="eastAsia" w:ascii="宋体" w:hAnsi="宋体" w:cs="宋体"/>
          <w:szCs w:val="21"/>
          <w:u w:val="single"/>
        </w:rPr>
        <w:t xml:space="preserve">    </w:t>
      </w:r>
      <w:r>
        <w:rPr>
          <w:rFonts w:hint="eastAsia" w:ascii="宋体" w:hAnsi="宋体" w:cs="宋体"/>
          <w:szCs w:val="21"/>
        </w:rPr>
        <w:t xml:space="preserve">小时。</w:t>
      </w:r>
      <w:r/>
    </w:p>
    <w:p>
      <w:pPr>
        <w:ind w:firstLine="420"/>
        <w:spacing w:line="360" w:lineRule="auto"/>
        <w:rPr>
          <w:rFonts w:hint="eastAsia" w:ascii="宋体" w:hAnsi="宋体" w:cs="宋体"/>
          <w:szCs w:val="21"/>
        </w:rPr>
      </w:pPr>
      <w:r>
        <w:rPr>
          <w:rFonts w:hint="eastAsia" w:ascii="宋体" w:hAnsi="宋体" w:cs="宋体"/>
          <w:szCs w:val="21"/>
        </w:rPr>
        <w:t xml:space="preserve">13.2竣工验收</w:t>
      </w:r>
      <w:r/>
    </w:p>
    <w:p>
      <w:pPr>
        <w:ind w:firstLine="420"/>
        <w:jc w:val="left"/>
        <w:spacing w:line="360" w:lineRule="auto"/>
        <w:rPr>
          <w:rFonts w:hint="eastAsia" w:ascii="宋体" w:hAnsi="宋体" w:cs="宋体"/>
          <w:szCs w:val="21"/>
        </w:rPr>
      </w:pPr>
      <w:r>
        <w:rPr>
          <w:rFonts w:hint="eastAsia" w:ascii="宋体" w:hAnsi="宋体" w:cs="宋体"/>
          <w:szCs w:val="21"/>
        </w:rPr>
        <w:t xml:space="preserve">13.2.2竣工验收程序</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13.2.5移交、接收全部与部分工程</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每延误 1 日承担 10000 元的违约金</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13.3工程试车</w:t>
      </w:r>
      <w:r/>
    </w:p>
    <w:p>
      <w:pPr>
        <w:ind w:firstLine="420"/>
        <w:jc w:val="left"/>
        <w:spacing w:line="360" w:lineRule="auto"/>
        <w:rPr>
          <w:rFonts w:hint="eastAsia" w:ascii="宋体" w:hAnsi="宋体" w:cs="宋体"/>
          <w:szCs w:val="21"/>
        </w:rPr>
      </w:pPr>
      <w:r>
        <w:rPr>
          <w:rFonts w:hint="eastAsia" w:ascii="宋体" w:hAnsi="宋体" w:cs="宋体"/>
          <w:szCs w:val="21"/>
        </w:rPr>
        <w:t xml:space="preserve">13.3.1试车程序</w:t>
      </w:r>
      <w:r/>
    </w:p>
    <w:p>
      <w:pPr>
        <w:ind w:firstLine="420"/>
        <w:jc w:val="left"/>
        <w:spacing w:line="360"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60"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承包人   </w:t>
      </w:r>
      <w:r>
        <w:rPr>
          <w:rFonts w:hint="eastAsia" w:ascii="宋体" w:hAnsi="宋体" w:cs="宋体"/>
          <w:szCs w:val="21"/>
        </w:rPr>
        <w:t xml:space="preserve">承担。</w:t>
      </w:r>
      <w:r/>
    </w:p>
    <w:p>
      <w:pPr>
        <w:ind w:firstLine="420"/>
        <w:jc w:val="left"/>
        <w:spacing w:line="360" w:lineRule="auto"/>
        <w:rPr>
          <w:rFonts w:hint="eastAsia" w:ascii="宋体" w:hAnsi="宋体" w:cs="宋体"/>
          <w:szCs w:val="21"/>
        </w:rPr>
      </w:pPr>
      <w:r>
        <w:rPr>
          <w:rFonts w:hint="eastAsia" w:ascii="宋体" w:hAnsi="宋体" w:cs="宋体"/>
          <w:szCs w:val="21"/>
        </w:rPr>
        <w:t xml:space="preserve">13.3.3投料试车</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相关费用由承包人承担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13.6竣工退场</w:t>
      </w:r>
      <w:r/>
    </w:p>
    <w:p>
      <w:pPr>
        <w:ind w:firstLine="420"/>
        <w:jc w:val="left"/>
        <w:spacing w:line="360" w:lineRule="auto"/>
        <w:rPr>
          <w:rFonts w:hint="eastAsia" w:ascii="宋体" w:hAnsi="宋体" w:cs="宋体"/>
          <w:szCs w:val="21"/>
        </w:rPr>
      </w:pPr>
      <w:r>
        <w:rPr>
          <w:rFonts w:hint="eastAsia" w:ascii="宋体" w:hAnsi="宋体" w:cs="宋体"/>
          <w:szCs w:val="21"/>
        </w:rPr>
        <w:t xml:space="preserve">13.6.1竣工退场</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工程完工通过验收合格，接到发包人退场通知后28日内</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14. 竣工结算</w:t>
      </w:r>
      <w:r/>
    </w:p>
    <w:p>
      <w:pPr>
        <w:ind w:firstLine="420"/>
        <w:spacing w:line="360" w:lineRule="auto"/>
        <w:rPr>
          <w:rFonts w:hint="eastAsia" w:ascii="宋体" w:hAnsi="宋体" w:cs="宋体"/>
          <w:szCs w:val="21"/>
        </w:rPr>
      </w:pPr>
      <w:r>
        <w:rPr>
          <w:rFonts w:hint="eastAsia" w:ascii="宋体" w:hAnsi="宋体" w:cs="宋体"/>
          <w:szCs w:val="21"/>
        </w:rPr>
        <w:t xml:space="preserve">14.1竣工结算申请</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14.2竣工结算审核</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按通用条款执行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按12.4.1款执行；工程所在地财政部门进度款资金审批后14天内</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按通用条款执行 </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14.4最终结清</w:t>
      </w:r>
      <w:r/>
    </w:p>
    <w:p>
      <w:pPr>
        <w:ind w:firstLine="420"/>
        <w:jc w:val="left"/>
        <w:spacing w:line="360" w:lineRule="auto"/>
        <w:rPr>
          <w:rFonts w:hint="eastAsia" w:ascii="宋体" w:hAnsi="宋体" w:cs="宋体"/>
          <w:szCs w:val="21"/>
        </w:rPr>
      </w:pPr>
      <w:r>
        <w:rPr>
          <w:rFonts w:hint="eastAsia" w:ascii="宋体" w:hAnsi="宋体" w:cs="宋体"/>
          <w:szCs w:val="21"/>
        </w:rPr>
        <w:t xml:space="preserve">14.4.1最终结清申请单</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3份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14.4.2最终结清证书和支付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按12.4.1款执行；工程所在地财政部门进度款资金审批后14天内</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15. 缺陷责任期与保修</w:t>
      </w:r>
      <w:r/>
    </w:p>
    <w:p>
      <w:pPr>
        <w:ind w:firstLine="420"/>
        <w:spacing w:line="360" w:lineRule="auto"/>
        <w:rPr>
          <w:rFonts w:hint="eastAsia" w:ascii="宋体" w:hAnsi="宋体" w:cs="宋体"/>
          <w:szCs w:val="21"/>
        </w:rPr>
      </w:pPr>
      <w:r>
        <w:rPr>
          <w:rFonts w:hint="eastAsia" w:ascii="宋体" w:hAnsi="宋体" w:cs="宋体"/>
          <w:szCs w:val="21"/>
        </w:rPr>
        <w:t xml:space="preserve">15.2缺陷责任期</w:t>
      </w:r>
      <w:r/>
    </w:p>
    <w:p>
      <w:pPr>
        <w:ind w:firstLine="420"/>
        <w:jc w:val="left"/>
        <w:spacing w:line="360"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自竣工验收合格之日起 24 个月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15.3质量保证金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是   </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15.3.1承包人提供质量保证金的方式</w:t>
      </w:r>
      <w:r/>
    </w:p>
    <w:p>
      <w:pPr>
        <w:ind w:firstLine="420"/>
        <w:jc w:val="left"/>
        <w:spacing w:line="36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lang w:val="en-US" w:eastAsia="zh-CN"/>
        </w:rPr>
        <w:t xml:space="preserve">3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%的工程款；</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审计结算价款的 3%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15.3.2质量保证金的扣留</w:t>
      </w:r>
      <w:r/>
    </w:p>
    <w:p>
      <w:pPr>
        <w:ind w:firstLine="420"/>
        <w:jc w:val="left"/>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lang w:val="en-US" w:eastAsia="zh-CN"/>
        </w:rPr>
        <w:t xml:space="preserve">2</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15.4保修</w:t>
      </w:r>
      <w:r/>
    </w:p>
    <w:p>
      <w:pPr>
        <w:ind w:firstLine="420"/>
        <w:jc w:val="left"/>
        <w:spacing w:line="360" w:lineRule="auto"/>
        <w:rPr>
          <w:rFonts w:hint="eastAsia" w:ascii="宋体" w:hAnsi="宋体" w:cs="宋体"/>
          <w:szCs w:val="21"/>
        </w:rPr>
      </w:pPr>
      <w:r>
        <w:rPr>
          <w:rFonts w:hint="eastAsia" w:ascii="宋体" w:hAnsi="宋体" w:cs="宋体"/>
          <w:szCs w:val="21"/>
        </w:rPr>
        <w:t xml:space="preserve">15.4.1保修责任</w:t>
      </w:r>
      <w:r/>
    </w:p>
    <w:p>
      <w:pPr>
        <w:ind w:firstLine="420"/>
        <w:jc w:val="left"/>
        <w:spacing w:line="36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自竣工验收合格之日起 24 个月</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15.4.3修复通知</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24 小时内，最长不得超过 48 小时</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16. 违约</w:t>
      </w:r>
      <w:r/>
    </w:p>
    <w:p>
      <w:pPr>
        <w:ind w:firstLine="420"/>
        <w:spacing w:line="360" w:lineRule="auto"/>
        <w:rPr>
          <w:rFonts w:hint="eastAsia" w:ascii="宋体" w:hAnsi="宋体" w:cs="宋体"/>
          <w:szCs w:val="21"/>
        </w:rPr>
      </w:pPr>
      <w:r>
        <w:rPr>
          <w:rFonts w:hint="eastAsia" w:ascii="宋体" w:hAnsi="宋体" w:cs="宋体"/>
          <w:szCs w:val="21"/>
        </w:rPr>
        <w:t xml:space="preserve">16.1发包人违约</w:t>
      </w:r>
      <w:r/>
    </w:p>
    <w:p>
      <w:pPr>
        <w:ind w:firstLine="420"/>
        <w:jc w:val="left"/>
        <w:spacing w:line="360" w:lineRule="auto"/>
        <w:rPr>
          <w:rFonts w:hint="eastAsia" w:ascii="宋体" w:hAnsi="宋体" w:cs="宋体"/>
          <w:szCs w:val="21"/>
        </w:rPr>
      </w:pPr>
      <w:r>
        <w:rPr>
          <w:rFonts w:hint="eastAsia" w:ascii="宋体" w:hAnsi="宋体" w:cs="宋体"/>
          <w:szCs w:val="21"/>
        </w:rPr>
        <w:t xml:space="preserve">16.1.1发包人违约的情形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无   </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16.1.2发包人违约的责任</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w:t>
      </w:r>
      <w:r>
        <w:rPr>
          <w:rFonts w:hint="eastAsia" w:ascii="宋体" w:hAnsi="宋体" w:cs="宋体"/>
          <w:szCs w:val="21"/>
          <w:u w:val="single"/>
          <w:lang w:val="en-US" w:eastAsia="zh-CN"/>
        </w:rPr>
        <w:t xml:space="preserve">  无</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无   </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16.1.3因发包人违约解除合同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天后发包人仍不纠正其违约行为并致使合同目的不能实现的，承包人有权解除合同。</w:t>
      </w:r>
      <w:r/>
    </w:p>
    <w:p>
      <w:pPr>
        <w:ind w:firstLine="420"/>
        <w:spacing w:line="360" w:lineRule="auto"/>
        <w:rPr>
          <w:rFonts w:hint="eastAsia" w:ascii="宋体" w:hAnsi="宋体" w:cs="宋体"/>
          <w:szCs w:val="21"/>
        </w:rPr>
      </w:pPr>
      <w:r>
        <w:rPr>
          <w:rFonts w:hint="eastAsia" w:ascii="宋体" w:hAnsi="宋体" w:cs="宋体"/>
          <w:szCs w:val="21"/>
        </w:rPr>
        <w:t xml:space="preserve">16.2承包人违约</w:t>
      </w:r>
      <w:r/>
    </w:p>
    <w:p>
      <w:pPr>
        <w:ind w:firstLine="420"/>
        <w:jc w:val="left"/>
        <w:spacing w:line="360" w:lineRule="auto"/>
        <w:rPr>
          <w:rFonts w:hint="eastAsia" w:ascii="宋体" w:hAnsi="宋体" w:cs="宋体"/>
          <w:szCs w:val="21"/>
        </w:rPr>
      </w:pPr>
      <w:r>
        <w:rPr>
          <w:rFonts w:hint="eastAsia" w:ascii="宋体" w:hAnsi="宋体" w:cs="宋体"/>
          <w:szCs w:val="21"/>
        </w:rPr>
        <w:t xml:space="preserve">16.2.1承包人违约的情形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按专用合同补充条款执行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16.2.2承包人违约的责任</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按专用合同补充条款执行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16.2.3因承包人违约解除合同</w:t>
      </w:r>
      <w:r/>
    </w:p>
    <w:p>
      <w:pPr>
        <w:ind w:firstLine="420"/>
        <w:spacing w:line="360" w:lineRule="auto"/>
        <w:rPr>
          <w:rFonts w:hint="eastAsia"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1）发包人与承包人协商一致，可以解除合同。（2）承包人将其承包的全部工程转包给他人或者肢解以后以分包的名义分别转包给他人，发包人有权解除合同。（3）有下列情形之一的，发包人承包人可以解除合同：a、因不可抗力致使</w:t>
      </w:r>
      <w:r>
        <w:rPr>
          <w:rFonts w:hint="eastAsia" w:ascii="宋体" w:hAnsi="宋体" w:cs="宋体"/>
          <w:szCs w:val="21"/>
          <w:u w:val="single"/>
        </w:rPr>
        <w:t xml:space="preserve">合同无法履行，双方均可以解除合同；b、因重大政策调整、人力不可抗力及发包人的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w:t>
      </w:r>
      <w:r>
        <w:rPr>
          <w:rFonts w:hint="eastAsia" w:ascii="宋体" w:hAnsi="宋体" w:cs="宋体"/>
          <w:szCs w:val="21"/>
          <w:u w:val="single"/>
        </w:rPr>
        <w:t xml:space="preserve">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w:t>
      </w:r>
      <w:r>
        <w:rPr>
          <w:rFonts w:hint="eastAsia" w:ascii="宋体" w:hAnsi="宋体" w:cs="宋体"/>
          <w:szCs w:val="21"/>
          <w:u w:val="single"/>
          <w:lang w:eastAsia="zh-CN"/>
        </w:rPr>
        <w:t xml:space="preserve">双方协商一致</w:t>
      </w:r>
      <w:r>
        <w:rPr>
          <w:rFonts w:hint="eastAsia" w:ascii="宋体" w:hAnsi="宋体" w:cs="宋体"/>
          <w:szCs w:val="21"/>
          <w:u w:val="single"/>
        </w:rPr>
        <w:t xml:space="preserve">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发包人有权使用承包人在施工现场的材料、设备、临时工程、承包人文件和由承包人或以其名义编制的其他文件，合同当事人应在专用合同条</w:t>
      </w:r>
      <w:r>
        <w:rPr>
          <w:rFonts w:hint="eastAsia" w:ascii="宋体" w:hAnsi="宋体" w:cs="宋体"/>
          <w:szCs w:val="21"/>
          <w:u w:val="single"/>
          <w:lang w:eastAsia="zh-CN"/>
        </w:rPr>
        <w:t xml:space="preserve">款中</w:t>
      </w:r>
      <w:r>
        <w:rPr>
          <w:rFonts w:hint="eastAsia" w:ascii="宋体" w:hAnsi="宋体" w:cs="宋体"/>
          <w:szCs w:val="21"/>
          <w:u w:val="single"/>
        </w:rPr>
        <w:t xml:space="preserve">约定相应费用的承担方式。发包人继续使用的行为不免除或减轻承包人应承担的违约责任</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17. 不可抗力</w:t>
      </w:r>
      <w:r/>
    </w:p>
    <w:p>
      <w:pPr>
        <w:ind w:firstLine="420"/>
        <w:spacing w:line="360" w:lineRule="auto"/>
        <w:rPr>
          <w:rFonts w:hint="eastAsia" w:ascii="宋体" w:hAnsi="宋体" w:cs="宋体"/>
          <w:szCs w:val="21"/>
        </w:rPr>
      </w:pPr>
      <w:r>
        <w:rPr>
          <w:rFonts w:hint="eastAsia" w:ascii="宋体" w:hAnsi="宋体" w:cs="宋体"/>
          <w:szCs w:val="21"/>
        </w:rPr>
        <w:t xml:space="preserve">17.1不可抗力的确认</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w:t>
      </w:r>
      <w:r>
        <w:rPr>
          <w:rFonts w:hint="eastAsia" w:ascii="宋体" w:hAnsi="宋体" w:cs="宋体"/>
          <w:szCs w:val="21"/>
          <w:u w:val="single"/>
          <w:lang w:val="en-US" w:eastAsia="zh-CN"/>
        </w:rPr>
        <w:t xml:space="preserve">无</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17.4因不可抗力解除合同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w:t>
      </w:r>
      <w:r>
        <w:rPr>
          <w:rFonts w:hint="eastAsia" w:ascii="宋体" w:hAnsi="宋体" w:cs="宋体"/>
          <w:szCs w:val="21"/>
          <w:u w:val="single"/>
          <w:lang w:val="en-US" w:eastAsia="zh-CN"/>
        </w:rPr>
        <w:t xml:space="preserve">30 </w:t>
      </w:r>
      <w:r>
        <w:rPr>
          <w:rFonts w:hint="eastAsia" w:ascii="宋体" w:hAnsi="宋体" w:cs="宋体"/>
          <w:szCs w:val="21"/>
          <w:u w:val="single"/>
        </w:rPr>
        <w:t xml:space="preserve"> </w:t>
      </w:r>
      <w:r>
        <w:rPr>
          <w:rFonts w:hint="eastAsia" w:ascii="宋体" w:hAnsi="宋体" w:cs="宋体"/>
          <w:szCs w:val="21"/>
        </w:rPr>
        <w:t xml:space="preserve">天内完成款项的支付。</w:t>
      </w:r>
      <w:r/>
    </w:p>
    <w:p>
      <w:pPr>
        <w:spacing w:line="360" w:lineRule="auto"/>
        <w:rPr>
          <w:rFonts w:hint="eastAsia" w:ascii="宋体" w:hAnsi="宋体" w:cs="宋体"/>
          <w:b/>
          <w:szCs w:val="21"/>
        </w:rPr>
      </w:pPr>
      <w:r>
        <w:rPr>
          <w:rFonts w:hint="eastAsia" w:ascii="宋体" w:hAnsi="宋体" w:cs="宋体"/>
          <w:b/>
          <w:szCs w:val="21"/>
        </w:rPr>
        <w:t xml:space="preserve">18. 保险</w:t>
      </w:r>
      <w:r/>
    </w:p>
    <w:p>
      <w:pPr>
        <w:ind w:firstLine="420"/>
        <w:spacing w:line="360" w:lineRule="auto"/>
        <w:rPr>
          <w:rFonts w:hint="eastAsia" w:ascii="宋体" w:hAnsi="宋体" w:cs="宋体"/>
          <w:szCs w:val="21"/>
        </w:rPr>
      </w:pPr>
      <w:r>
        <w:rPr>
          <w:rFonts w:hint="eastAsia" w:ascii="宋体" w:hAnsi="宋体" w:cs="宋体"/>
          <w:szCs w:val="21"/>
        </w:rPr>
        <w:t xml:space="preserve">18.1工程保险</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承包人投保并承担费用（如行业有规定，从其规定）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18.3其他保险</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承包人负责为其施工现场的全部人员办理意外伤害保险并支付保险费，包括其员工及为履行合同聘请的第三方的人员</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承包人负责办理现场各种施工设施、设备、材料等的保险，并支付相应费用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18.7通知义务</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变更除工伤保险之外的保险合同时，应事先征得发包人同意，并通知监理人</w:t>
      </w:r>
      <w:r>
        <w:rPr>
          <w:rFonts w:hint="eastAsia" w:ascii="宋体" w:hAnsi="宋体" w:cs="宋体"/>
          <w:szCs w:val="21"/>
        </w:rPr>
        <w:t xml:space="preserve">。</w:t>
      </w:r>
      <w:r/>
    </w:p>
    <w:p>
      <w:pPr>
        <w:numPr>
          <w:ilvl w:val="0"/>
          <w:numId w:val="4"/>
        </w:numPr>
        <w:spacing w:line="360" w:lineRule="auto"/>
        <w:rPr>
          <w:rFonts w:hint="eastAsia" w:ascii="宋体" w:hAnsi="宋体" w:cs="宋体"/>
          <w:b/>
          <w:szCs w:val="21"/>
        </w:rPr>
      </w:pPr>
      <w:r>
        <w:rPr>
          <w:rFonts w:hint="eastAsia" w:ascii="宋体" w:hAnsi="宋体" w:cs="宋体"/>
          <w:b/>
          <w:szCs w:val="21"/>
        </w:rPr>
        <w:t xml:space="preserve">争议解决</w:t>
      </w:r>
      <w:r/>
    </w:p>
    <w:p>
      <w:pPr>
        <w:ind w:firstLine="420"/>
        <w:spacing w:line="360" w:lineRule="auto"/>
        <w:rPr>
          <w:rFonts w:hint="eastAsia" w:ascii="宋体" w:hAnsi="宋体" w:cs="宋体"/>
          <w:szCs w:val="21"/>
        </w:rPr>
      </w:pPr>
      <w:r>
        <w:rPr>
          <w:rFonts w:hint="eastAsia" w:ascii="宋体" w:hAnsi="宋体" w:cs="宋体"/>
          <w:szCs w:val="21"/>
        </w:rPr>
        <w:t xml:space="preserve">20.3争议评审</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发承双方根据具体事宜确定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20.3.1争议评审小组的确定</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按通用条款执行   </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由承包人承担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20.3.2争议评审小组的决定</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按通用条款执行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20.4仲裁或诉讼</w:t>
      </w:r>
      <w:r/>
    </w:p>
    <w:p>
      <w:pPr>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w:t>
      </w:r>
      <w:r>
        <w:rPr>
          <w:rFonts w:hint="eastAsia" w:ascii="宋体" w:hAnsi="宋体" w:cs="宋体"/>
          <w:szCs w:val="21"/>
          <w:u w:val="single"/>
          <w:lang w:val="en-US" w:eastAsia="zh-CN"/>
        </w:rPr>
        <w:t xml:space="preserve">2</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种方式解决：</w:t>
      </w:r>
      <w:r/>
    </w:p>
    <w:p>
      <w:pPr>
        <w:ind w:firstLine="420"/>
        <w:jc w:val="left"/>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发包人所在地  </w:t>
      </w:r>
      <w:r>
        <w:rPr>
          <w:rFonts w:hint="eastAsia" w:ascii="宋体" w:hAnsi="宋体" w:cs="宋体"/>
          <w:szCs w:val="21"/>
          <w:u w:val="single"/>
          <w:lang w:val="en-US" w:eastAsia="zh-CN"/>
        </w:rPr>
        <w:t xml:space="preserve"> </w:t>
      </w:r>
      <w:r>
        <w:rPr>
          <w:rFonts w:hint="eastAsia" w:ascii="宋体" w:hAnsi="宋体" w:cs="宋体"/>
          <w:szCs w:val="21"/>
        </w:rPr>
        <w:t xml:space="preserve">人民法院起诉。</w:t>
      </w:r>
      <w:r/>
    </w:p>
    <w:p>
      <w:pPr>
        <w:spacing w:line="360" w:lineRule="auto"/>
        <w:rPr>
          <w:rFonts w:hint="eastAsia" w:ascii="宋体" w:hAnsi="宋体" w:eastAsia="宋体" w:cs="宋体"/>
          <w:b/>
          <w:szCs w:val="21"/>
        </w:rPr>
      </w:pPr>
      <w:r>
        <w:rPr>
          <w:rFonts w:hint="eastAsia" w:ascii="宋体" w:hAnsi="宋体" w:eastAsia="宋体" w:cs="宋体"/>
          <w:b/>
          <w:szCs w:val="21"/>
        </w:rPr>
        <w:t xml:space="preserve">21 补充条款</w:t>
      </w:r>
      <w:r/>
    </w:p>
    <w:p>
      <w:pPr>
        <w:ind w:firstLine="420"/>
        <w:jc w:val="left"/>
        <w:spacing w:line="360" w:lineRule="auto"/>
        <w:rPr>
          <w:rFonts w:hint="eastAsia" w:ascii="宋体" w:hAnsi="宋体" w:cs="宋体"/>
          <w:szCs w:val="21"/>
        </w:rPr>
      </w:pPr>
      <w:r>
        <w:rPr>
          <w:rFonts w:hint="eastAsia" w:ascii="宋体" w:hAnsi="宋体" w:cs="宋体"/>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w:t>
      </w:r>
      <w:r/>
    </w:p>
    <w:p>
      <w:pPr>
        <w:ind w:firstLine="420"/>
        <w:jc w:val="left"/>
        <w:spacing w:line="360" w:lineRule="auto"/>
        <w:rPr>
          <w:rFonts w:hint="eastAsia" w:ascii="宋体" w:hAnsi="宋体" w:cs="宋体"/>
          <w:szCs w:val="21"/>
        </w:rPr>
      </w:pPr>
      <w:r>
        <w:rPr>
          <w:rFonts w:hint="eastAsia" w:ascii="宋体" w:hAnsi="宋体" w:cs="宋体"/>
          <w:szCs w:val="21"/>
        </w:rPr>
        <w:t xml:space="preserve">（三）承包人存在串通投标或弄虚作假行为，被行政监管部门查处并依法作出行政处罚的，不影响本合同违约责任履</w:t>
      </w:r>
      <w:r>
        <w:rPr>
          <w:rFonts w:hint="eastAsia" w:ascii="宋体" w:hAnsi="宋体" w:cs="宋体"/>
          <w:szCs w:val="21"/>
        </w:rPr>
        <w:t xml:space="preserve">行，承包人仍须按合同约定向发包人支付违约金；（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20"/>
        <w:jc w:val="left"/>
        <w:spacing w:line="360" w:lineRule="auto"/>
        <w:rPr>
          <w:rFonts w:hint="eastAsia" w:ascii="宋体" w:hAnsi="宋体" w:cs="宋体"/>
          <w:szCs w:val="21"/>
        </w:rPr>
      </w:pPr>
      <w:r>
        <w:rPr>
          <w:rFonts w:hint="eastAsia" w:ascii="宋体" w:hAnsi="宋体" w:cs="宋体"/>
          <w:szCs w:val="21"/>
        </w:rPr>
        <w:t xml:space="preserve">2.拖欠农民工工资问题合同管理实施细则，主要内容包括：（一）施工企业（包括施工总承包企业和分包企业，下同）按照《江苏省工程建设领域农民工工资支付管理办法》规定的标准交纳农民工工资保证</w:t>
      </w:r>
      <w:r>
        <w:rPr>
          <w:rFonts w:hint="eastAsia" w:ascii="宋体" w:hAnsi="宋体" w:cs="宋体"/>
          <w:szCs w:val="21"/>
        </w:rPr>
        <w:t xml:space="preserve">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w:t>
      </w:r>
      <w:r>
        <w:rPr>
          <w:rFonts w:hint="eastAsia" w:ascii="宋体" w:hAnsi="宋体" w:cs="宋体"/>
          <w:szCs w:val="21"/>
          <w:lang w:eastAsia="zh-CN"/>
        </w:rPr>
        <w:t xml:space="preserve">、（二）</w:t>
      </w:r>
      <w:r>
        <w:rPr>
          <w:rFonts w:hint="eastAsia" w:ascii="宋体" w:hAnsi="宋体" w:cs="宋体"/>
          <w:szCs w:val="21"/>
        </w:rPr>
        <w:t xml:space="preserve">（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p>
    <w:p>
      <w:pPr>
        <w:ind w:firstLine="420"/>
        <w:jc w:val="left"/>
        <w:spacing w:line="360" w:lineRule="auto"/>
        <w:rPr>
          <w:rFonts w:hint="eastAsia" w:ascii="宋体" w:hAnsi="宋体" w:cs="宋体"/>
          <w:szCs w:val="21"/>
        </w:rPr>
      </w:pPr>
      <w:r>
        <w:rPr>
          <w:rFonts w:hint="eastAsia" w:ascii="宋体" w:hAnsi="宋体" w:cs="宋体"/>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w:t>
      </w:r>
      <w:r>
        <w:rPr>
          <w:rFonts w:hint="eastAsia" w:ascii="宋体" w:hAnsi="宋体" w:cs="宋体"/>
          <w:szCs w:val="21"/>
        </w:rPr>
        <w:t xml:space="preserve">同约定的期限和方式支付合同价款；承包人承诺按照法律规定及合同约定组织完成工程施工，确保工程质量和安全，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w:t>
      </w:r>
      <w:r>
        <w:rPr>
          <w:rFonts w:hint="eastAsia" w:ascii="宋体" w:hAnsi="宋体" w:cs="宋体"/>
          <w:szCs w:val="21"/>
        </w:rPr>
        <w:t xml:space="preserve">或其证明材料不足以排除承包人存在转包、违法分包行为的，视同承包人存在违约责任，承包人应向发包人支付不低于合同金额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w:t>
      </w:r>
      <w:r/>
    </w:p>
    <w:p>
      <w:pPr>
        <w:ind w:firstLine="420"/>
        <w:jc w:val="left"/>
        <w:spacing w:line="360" w:lineRule="auto"/>
        <w:rPr>
          <w:rFonts w:hint="eastAsia" w:ascii="宋体" w:hAnsi="宋体" w:cs="宋体"/>
          <w:szCs w:val="21"/>
        </w:rPr>
      </w:pPr>
      <w:r>
        <w:rPr>
          <w:rFonts w:hint="eastAsia" w:ascii="宋体" w:hAnsi="宋体" w:cs="宋体"/>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w:t>
      </w:r>
      <w:r>
        <w:rPr>
          <w:rFonts w:hint="eastAsia" w:ascii="宋体" w:hAnsi="宋体" w:cs="宋体"/>
          <w:szCs w:val="21"/>
        </w:rPr>
        <w:t xml:space="preserve">（承包人）应主动积极配合建设方（发包人）依法完善各项环保手续并规范施工，杜绝环境污染及扰民现象发生。施工方（承包人）违反本条规定情形的，每发生一次应向建设方（发包人）支付1万元至5万元违约金。项目建筑物料供应、渣土运输等服务方（承包人）在物料供应、运输服务过程中，违反本条规定情形，导致建筑物料、渣土等沿途抛洒、扬散的，应向建设方（发包人）支付1万元至5万元违约金；（六）项目建设方（发包人）与建筑物料供应、渣土运输等服务方（承包人）存在物料供应、运输服务关系的，应将上述（四）项管理要求纳入供应、运输服务合同。</w:t>
      </w:r>
      <w:r/>
    </w:p>
    <w:p>
      <w:pPr>
        <w:ind w:firstLine="420"/>
        <w:jc w:val="left"/>
        <w:spacing w:line="360" w:lineRule="auto"/>
        <w:rPr>
          <w:rFonts w:hint="eastAsia" w:ascii="宋体" w:hAnsi="宋体" w:cs="宋体"/>
          <w:szCs w:val="21"/>
        </w:rPr>
      </w:pPr>
      <w:r>
        <w:rPr>
          <w:rFonts w:hint="eastAsia" w:ascii="宋体" w:hAnsi="宋体" w:cs="宋体"/>
          <w:szCs w:val="21"/>
        </w:rPr>
        <w:t xml:space="preserve">5.根据《关于印发宿迁市大气质量提升专项整治方案的通知》（宿政办发</w:t>
      </w:r>
      <w:r>
        <w:rPr>
          <w:rFonts w:hint="eastAsia" w:ascii="宋体" w:hAnsi="宋体" w:cs="宋体"/>
          <w:szCs w:val="21"/>
          <w:lang w:eastAsia="zh-CN"/>
        </w:rPr>
        <w:t xml:space="preserve">〔2014〕92号</w:t>
      </w:r>
      <w:r>
        <w:rPr>
          <w:rFonts w:hint="eastAsia" w:ascii="宋体" w:hAnsi="宋体" w:cs="宋体"/>
          <w:szCs w:val="21"/>
        </w:rPr>
        <w:t xml:space="preserve">）和《沭阳县建设工程施工现场扬尘污染防治管理办法》（沭住建字</w:t>
      </w:r>
      <w:r>
        <w:rPr>
          <w:rFonts w:hint="eastAsia" w:ascii="宋体" w:hAnsi="宋体" w:cs="宋体"/>
          <w:szCs w:val="21"/>
          <w:lang w:eastAsia="zh-CN"/>
        </w:rPr>
        <w:t xml:space="preserve">〔2013〕40号</w:t>
      </w:r>
      <w:r>
        <w:rPr>
          <w:rFonts w:hint="eastAsia" w:ascii="宋体" w:hAnsi="宋体" w:cs="宋体"/>
          <w:szCs w:val="21"/>
        </w:rPr>
        <w:t xml:space="preserve">）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20"/>
        <w:jc w:val="left"/>
        <w:spacing w:line="360" w:lineRule="auto"/>
        <w:rPr>
          <w:rFonts w:hint="eastAsia" w:ascii="宋体" w:hAnsi="宋体" w:cs="宋体"/>
          <w:szCs w:val="21"/>
        </w:rPr>
      </w:pPr>
      <w:r>
        <w:rPr>
          <w:rFonts w:hint="eastAsia" w:ascii="宋体" w:hAnsi="宋体" w:cs="宋体"/>
          <w:szCs w:val="21"/>
        </w:rPr>
        <w:t xml:space="preserve">6.本项目的项目经理</w:t>
      </w:r>
      <w:r>
        <w:rPr>
          <w:rFonts w:hint="eastAsia" w:ascii="宋体" w:hAnsi="宋体" w:cs="宋体"/>
          <w:szCs w:val="21"/>
          <w:lang w:eastAsia="zh-CN"/>
        </w:rPr>
        <w:t xml:space="preserve">以及</w:t>
      </w:r>
      <w:r>
        <w:rPr>
          <w:rFonts w:hint="eastAsia" w:ascii="宋体" w:hAnsi="宋体" w:cs="宋体"/>
          <w:szCs w:val="21"/>
        </w:rPr>
        <w:t xml:space="preserve">其他在过程中备案的所有人员，每天必须在岗在位。凡应到未到的，扣除相关人员10000元/人•次违约金。承包人需设立工程项目部，管理人员和工程技术人员应按</w:t>
      </w:r>
      <w:r>
        <w:rPr>
          <w:rFonts w:hint="eastAsia" w:ascii="宋体" w:hAnsi="宋体" w:cs="宋体"/>
          <w:szCs w:val="21"/>
          <w:lang w:eastAsia="zh-CN"/>
        </w:rPr>
        <w:t xml:space="preserve">响应文件</w:t>
      </w:r>
      <w:r>
        <w:rPr>
          <w:rFonts w:hint="eastAsia" w:ascii="宋体" w:hAnsi="宋体" w:cs="宋体"/>
          <w:szCs w:val="21"/>
        </w:rPr>
        <w:t xml:space="preserve">的承诺和</w:t>
      </w:r>
      <w:r>
        <w:rPr>
          <w:rFonts w:hint="eastAsia" w:ascii="宋体" w:hAnsi="宋体" w:cs="宋体"/>
          <w:szCs w:val="21"/>
          <w:lang w:eastAsia="zh-CN"/>
        </w:rPr>
        <w:t xml:space="preserve">磋商文件</w:t>
      </w:r>
      <w:r>
        <w:rPr>
          <w:rFonts w:hint="eastAsia" w:ascii="宋体" w:hAnsi="宋体" w:cs="宋体"/>
          <w:szCs w:val="21"/>
        </w:rPr>
        <w:t xml:space="preserve">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w:t>
      </w:r>
      <w:r>
        <w:rPr>
          <w:rFonts w:hint="eastAsia" w:ascii="宋体" w:hAnsi="宋体" w:cs="宋体"/>
          <w:szCs w:val="21"/>
        </w:rPr>
        <w:t xml:space="preserve">人员擅自离开工地，处以10000元/天违约金；②项目负责人（总监）和主要管理机构人员每月在工地不足24个工作日（特殊情况，经监理人批准报发包人同意例外），每不足一天处以违约金额10000元/天；③承包人未经发包人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w:t>
      </w:r>
      <w:r>
        <w:rPr>
          <w:rFonts w:hint="eastAsia" w:ascii="宋体" w:hAnsi="宋体" w:cs="宋体"/>
          <w:szCs w:val="21"/>
        </w:rPr>
        <w:t xml:space="preserve">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w:t>
      </w:r>
      <w:r>
        <w:rPr>
          <w:rFonts w:hint="eastAsia" w:ascii="宋体" w:hAnsi="宋体" w:cs="宋体"/>
          <w:szCs w:val="21"/>
        </w:rPr>
        <w:t xml:space="preserve">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firstLine="420"/>
        <w:jc w:val="left"/>
        <w:spacing w:line="360" w:lineRule="auto"/>
        <w:rPr>
          <w:rFonts w:hint="eastAsia" w:ascii="宋体" w:hAnsi="宋体" w:cs="宋体"/>
          <w:szCs w:val="21"/>
        </w:rPr>
      </w:pPr>
      <w:r>
        <w:rPr>
          <w:rFonts w:hint="eastAsia" w:ascii="宋体" w:hAnsi="宋体" w:cs="宋体"/>
          <w:szCs w:val="21"/>
        </w:rPr>
        <w:t xml:space="preserve">7.承包人使用不合格材料</w:t>
      </w:r>
      <w:r>
        <w:rPr>
          <w:rFonts w:hint="eastAsia" w:ascii="宋体" w:hAnsi="宋体" w:cs="宋体"/>
          <w:szCs w:val="21"/>
        </w:rPr>
        <w:t xml:space="preserve">或工程设备，或者偷工减料，造成工程质量达不到标准要求，又拒绝清除不合格工程，每一情形，承包人向发包人支付合同价5%的违约金，并仍应按合同规定继续实施和完成本合同工程及其缺陷修复；拖欠民工工资，引起投诉或上访，造成不良影响的；承包人向发包人支付合同价5%的违约金，同时扣除5%的履约保证金。违反上述1-8项规定的违约金及相关处罚，承包人应及时向发包人支付，或由发包人从承包人工程款中相应扣除；情节严重的取消中标资格，清退出场，记录不良行为并予以公示，对已完成工程量不予结算，所造成的一切损失和后果由承包人自行负责。</w:t>
      </w:r>
      <w:r/>
    </w:p>
    <w:p>
      <w:pPr>
        <w:ind w:firstLine="420"/>
        <w:jc w:val="left"/>
        <w:spacing w:line="360" w:lineRule="auto"/>
        <w:rPr>
          <w:rFonts w:hint="eastAsia" w:ascii="宋体" w:hAnsi="宋体" w:cs="宋体"/>
          <w:szCs w:val="21"/>
        </w:rPr>
      </w:pPr>
      <w:r>
        <w:rPr>
          <w:rFonts w:hint="eastAsia" w:ascii="宋体" w:hAnsi="宋体" w:cs="宋体"/>
          <w:szCs w:val="21"/>
        </w:rPr>
        <w:t xml:space="preserve">8.专用条款17.4项</w:t>
      </w:r>
      <w:r>
        <w:rPr>
          <w:rFonts w:hint="eastAsia" w:ascii="宋体" w:hAnsi="宋体" w:cs="宋体"/>
          <w:szCs w:val="21"/>
          <w:lang w:eastAsia="zh-CN"/>
        </w:rPr>
        <w:t xml:space="preserve">，</w:t>
      </w:r>
      <w:r>
        <w:rPr>
          <w:rFonts w:hint="eastAsia" w:ascii="宋体" w:hAnsi="宋体" w:cs="宋体"/>
          <w:szCs w:val="21"/>
        </w:rPr>
        <w:t xml:space="preserve">因不可抗力解除合同特别解释：合同解除后，发包人应在商定或确定发包人应支付款项后30天内完成款项的支付。30天内指的是工程所在地财政部门款项资金审批后的30天内。</w:t>
      </w:r>
      <w:r/>
    </w:p>
    <w:p>
      <w:pPr>
        <w:ind w:firstLine="420"/>
        <w:jc w:val="left"/>
        <w:spacing w:line="360" w:lineRule="auto"/>
        <w:rPr>
          <w:rFonts w:hint="eastAsia" w:ascii="宋体" w:hAnsi="宋体" w:cs="宋体"/>
          <w:szCs w:val="21"/>
        </w:rPr>
      </w:pPr>
      <w:r>
        <w:rPr>
          <w:rFonts w:hint="eastAsia" w:ascii="宋体" w:hAnsi="宋体" w:cs="宋体"/>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firstLine="420"/>
        <w:jc w:val="left"/>
        <w:spacing w:line="360" w:lineRule="auto"/>
        <w:rPr>
          <w:rFonts w:hint="eastAsia" w:ascii="宋体" w:hAnsi="宋体" w:cs="宋体"/>
          <w:b/>
          <w:szCs w:val="21"/>
        </w:rPr>
      </w:pPr>
      <w:r>
        <w:rPr>
          <w:rFonts w:hint="eastAsia" w:ascii="宋体" w:hAnsi="宋体" w:cs="宋体"/>
          <w:szCs w:val="21"/>
        </w:rPr>
        <w:t xml:space="preserve">10.中标人应建立施工现场材料、设备、劳动、采购、租赁合同签订鉴签制度；项目经理考勤制度。</w:t>
      </w:r>
      <w:r>
        <w:rPr>
          <w:rFonts w:hint="eastAsia" w:ascii="宋体" w:hAnsi="宋体" w:cs="宋体"/>
          <w:szCs w:val="21"/>
        </w:rPr>
        <w:br w:type="page" w:clear="all"/>
      </w:r>
      <w:r>
        <w:rPr>
          <w:rFonts w:hint="eastAsia" w:ascii="宋体" w:hAnsi="宋体" w:cs="宋体"/>
          <w:b/>
          <w:szCs w:val="21"/>
        </w:rPr>
        <w:t xml:space="preserve">附件</w:t>
      </w:r>
      <w:r/>
    </w:p>
    <w:p>
      <w:pPr>
        <w:jc w:val="left"/>
        <w:spacing w:line="360" w:lineRule="auto"/>
        <w:rPr>
          <w:rFonts w:hint="eastAsia" w:ascii="宋体" w:hAnsi="宋体" w:cs="宋体"/>
          <w:szCs w:val="21"/>
        </w:rPr>
      </w:pPr>
      <w:r>
        <w:rPr>
          <w:rFonts w:hint="eastAsia" w:ascii="宋体" w:hAnsi="宋体" w:cs="宋体"/>
          <w:szCs w:val="21"/>
        </w:rPr>
        <w:t xml:space="preserve">协议书附件：</w:t>
      </w:r>
      <w:r/>
    </w:p>
    <w:p>
      <w:pPr>
        <w:jc w:val="left"/>
        <w:spacing w:line="360" w:lineRule="auto"/>
        <w:rPr>
          <w:rFonts w:hint="eastAsia" w:ascii="宋体" w:hAnsi="宋体" w:cs="宋体"/>
          <w:szCs w:val="21"/>
        </w:rPr>
      </w:pPr>
      <w:r>
        <w:rPr>
          <w:rFonts w:hint="eastAsia" w:ascii="宋体" w:hAnsi="宋体" w:cs="宋体"/>
          <w:szCs w:val="21"/>
        </w:rPr>
        <w:t xml:space="preserve">附件1：工程质量保修书</w:t>
      </w:r>
      <w:r/>
    </w:p>
    <w:p>
      <w:pPr>
        <w:jc w:val="left"/>
        <w:spacing w:line="360" w:lineRule="auto"/>
        <w:rPr>
          <w:rFonts w:hint="eastAsia" w:ascii="宋体" w:hAnsi="宋体" w:cs="宋体"/>
          <w:szCs w:val="21"/>
        </w:rPr>
      </w:pPr>
      <w:r>
        <w:rPr>
          <w:rFonts w:hint="eastAsia" w:ascii="宋体" w:hAnsi="宋体" w:cs="宋体"/>
          <w:szCs w:val="21"/>
        </w:rPr>
        <w:t xml:space="preserve">附件</w:t>
      </w:r>
      <w:r>
        <w:rPr>
          <w:rFonts w:hint="eastAsia" w:ascii="宋体" w:hAnsi="宋体" w:cs="宋体"/>
          <w:szCs w:val="21"/>
          <w:lang w:val="en-US" w:eastAsia="zh-CN"/>
        </w:rPr>
        <w:t xml:space="preserve">2</w:t>
      </w:r>
      <w:r>
        <w:rPr>
          <w:rFonts w:hint="eastAsia" w:ascii="宋体" w:hAnsi="宋体" w:cs="宋体"/>
          <w:szCs w:val="21"/>
        </w:rPr>
        <w:t xml:space="preserve">：承包人主要施工管理人员表</w:t>
      </w:r>
      <w:r/>
    </w:p>
    <w:p>
      <w:pPr>
        <w:spacing w:line="360" w:lineRule="auto"/>
        <w:rPr>
          <w:rFonts w:hint="eastAsia" w:ascii="宋体" w:hAnsi="宋体" w:cs="宋体"/>
          <w:szCs w:val="21"/>
        </w:rPr>
      </w:pPr>
      <w:r>
        <w:rPr>
          <w:rFonts w:ascii="宋体" w:hAnsi="宋体" w:cs="宋体"/>
          <w:szCs w:val="21"/>
        </w:rPr>
        <w:br w:type="page" w:clear="all"/>
      </w:r>
      <w:r>
        <w:rPr>
          <w:rFonts w:hint="eastAsia" w:ascii="宋体" w:hAnsi="宋体" w:cs="宋体"/>
          <w:szCs w:val="21"/>
        </w:rPr>
        <w:t xml:space="preserve">附件1：</w:t>
      </w:r>
      <w:r/>
    </w:p>
    <w:p>
      <w:pPr>
        <w:jc w:val="center"/>
        <w:spacing w:before="156" w:after="156" w:line="360" w:lineRule="auto"/>
        <w:rPr>
          <w:rFonts w:hint="eastAsia" w:ascii="宋体" w:hAnsi="宋体" w:cs="宋体"/>
          <w:sz w:val="28"/>
          <w:szCs w:val="28"/>
        </w:rPr>
      </w:pPr>
      <w:r>
        <w:rPr>
          <w:rFonts w:hint="eastAsia" w:ascii="宋体" w:hAnsi="宋体" w:cs="宋体"/>
          <w:sz w:val="28"/>
          <w:szCs w:val="28"/>
        </w:rPr>
        <w:t xml:space="preserve">工程质量保修书</w:t>
      </w:r>
      <w:r/>
    </w:p>
    <w:p>
      <w:pPr>
        <w:ind w:firstLine="420"/>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w:t>
      </w:r>
      <w:r>
        <w:rPr>
          <w:rFonts w:hint="eastAsia" w:ascii="宋体" w:hAnsi="宋体" w:cs="宋体"/>
          <w:szCs w:val="21"/>
        </w:rPr>
        <w:t xml:space="preserve">年；</w:t>
      </w:r>
      <w:r/>
    </w:p>
    <w:p>
      <w:pPr>
        <w:ind w:left="0" w:firstLine="420"/>
        <w:spacing w:line="360" w:lineRule="auto"/>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w:t>
      </w:r>
      <w:r>
        <w:rPr>
          <w:rFonts w:hint="eastAsia" w:ascii="宋体" w:hAnsi="宋体" w:cs="宋体"/>
          <w:szCs w:val="21"/>
        </w:rPr>
        <w:t xml:space="preserve">年；</w:t>
      </w:r>
      <w:r/>
    </w:p>
    <w:p>
      <w:pPr>
        <w:ind w:left="0" w:firstLine="420"/>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w:t>
      </w:r>
      <w:r>
        <w:rPr>
          <w:rFonts w:hint="eastAsia" w:ascii="宋体" w:hAnsi="宋体" w:cs="宋体"/>
          <w:szCs w:val="21"/>
          <w:u w:val="single"/>
          <w:lang w:val="en-US" w:eastAsia="zh-CN"/>
        </w:rPr>
        <w:t xml:space="preserve">2</w:t>
      </w:r>
      <w:r>
        <w:rPr>
          <w:rFonts w:hint="eastAsia" w:ascii="宋体" w:hAnsi="宋体" w:cs="宋体"/>
          <w:szCs w:val="21"/>
          <w:u w:val="single"/>
        </w:rPr>
        <w:t xml:space="preserve">   </w:t>
      </w:r>
      <w:r>
        <w:rPr>
          <w:rFonts w:hint="eastAsia" w:ascii="宋体" w:hAnsi="宋体" w:cs="宋体"/>
          <w:szCs w:val="21"/>
        </w:rPr>
        <w:t xml:space="preserve">年；</w:t>
      </w:r>
      <w:r/>
    </w:p>
    <w:p>
      <w:pPr>
        <w:ind w:left="0" w:firstLine="420"/>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w:t>
      </w:r>
      <w:r>
        <w:rPr>
          <w:rFonts w:hint="eastAsia" w:ascii="宋体" w:hAnsi="宋体" w:cs="宋体"/>
          <w:szCs w:val="21"/>
        </w:rPr>
        <w:t xml:space="preserve">个采暖期、供冷期；</w:t>
      </w:r>
      <w:r/>
    </w:p>
    <w:p>
      <w:pPr>
        <w:ind w:left="0" w:firstLine="420"/>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w:t>
      </w:r>
      <w:r>
        <w:rPr>
          <w:rFonts w:hint="eastAsia" w:ascii="宋体" w:hAnsi="宋体" w:cs="宋体"/>
          <w:szCs w:val="21"/>
        </w:rPr>
        <w:t xml:space="preserve">年；</w:t>
      </w:r>
      <w:r/>
    </w:p>
    <w:p>
      <w:pPr>
        <w:ind w:left="0" w:firstLine="420"/>
        <w:spacing w:line="360" w:lineRule="auto"/>
        <w:rPr>
          <w:rFonts w:hint="eastAsia" w:ascii="宋体" w:hAnsi="宋体" w:cs="宋体"/>
          <w:szCs w:val="21"/>
        </w:rPr>
      </w:pPr>
      <w:r>
        <w:rPr>
          <w:rFonts w:hint="eastAsia" w:ascii="宋体" w:hAnsi="宋体" w:cs="宋体"/>
          <w:szCs w:val="21"/>
        </w:rPr>
        <w:t xml:space="preserve">7.其他项目保修期限约定如下：</w:t>
      </w:r>
      <w:r/>
    </w:p>
    <w:p>
      <w:pPr>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0"/>
        <w:spacing w:line="360" w:lineRule="auto"/>
        <w:rPr>
          <w:rFonts w:hint="eastAsia" w:ascii="宋体" w:hAnsi="宋体" w:cs="宋体"/>
          <w:szCs w:val="21"/>
        </w:rPr>
      </w:pPr>
      <w:r>
        <w:rPr>
          <w:rFonts w:hint="eastAsia" w:ascii="宋体" w:hAnsi="宋体" w:cs="宋体"/>
          <w:szCs w:val="21"/>
        </w:rPr>
        <w:t xml:space="preserve">三、缺陷责任期</w:t>
      </w:r>
      <w:r/>
    </w:p>
    <w:p>
      <w:pPr>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w:t>
      </w:r>
      <w:r>
        <w:rPr>
          <w:rFonts w:hint="eastAsia" w:ascii="宋体" w:hAnsi="宋体" w:cs="宋体"/>
          <w:szCs w:val="21"/>
          <w:u w:val="single"/>
          <w:lang w:val="en-US" w:eastAsia="zh-CN"/>
        </w:rPr>
        <w:t xml:space="preserve">24</w:t>
      </w:r>
      <w:r>
        <w:rPr>
          <w:rFonts w:hint="eastAsia" w:ascii="宋体" w:hAnsi="宋体" w:cs="宋体"/>
          <w:szCs w:val="21"/>
          <w:u w:val="single"/>
        </w:rPr>
        <w:t xml:space="preserve">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rPr>
          <w:rFonts w:hint="eastAsia" w:ascii="宋体" w:hAnsi="宋体" w:cs="宋体"/>
          <w:szCs w:val="21"/>
        </w:rPr>
      </w:pPr>
      <w:r>
        <w:rPr>
          <w:rFonts w:hint="eastAsia" w:ascii="宋体" w:hAnsi="宋体" w:cs="宋体"/>
          <w:szCs w:val="21"/>
        </w:rPr>
        <w:t xml:space="preserve">    四、质量保修责任</w:t>
      </w:r>
      <w:r/>
    </w:p>
    <w:p>
      <w:pPr>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szCs w:val="21"/>
          <w:lang w:eastAsia="zh-CN"/>
        </w:rPr>
        <w:t xml:space="preserve">，由</w:t>
      </w:r>
      <w:r>
        <w:rPr>
          <w:rFonts w:hint="eastAsia" w:ascii="宋体" w:hAnsi="宋体" w:cs="宋体"/>
          <w:szCs w:val="21"/>
        </w:rPr>
        <w:t xml:space="preserve">承包人实施保修。</w:t>
      </w:r>
      <w:r/>
    </w:p>
    <w:p>
      <w:pPr>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spacing w:line="360" w:lineRule="auto"/>
        <w:rPr>
          <w:rFonts w:hint="eastAsia" w:ascii="宋体" w:hAnsi="宋体" w:cs="宋体"/>
          <w:szCs w:val="21"/>
        </w:rPr>
      </w:pPr>
      <w:r>
        <w:rPr>
          <w:rFonts w:hint="eastAsia" w:ascii="宋体" w:hAnsi="宋体" w:cs="宋体"/>
          <w:szCs w:val="21"/>
        </w:rPr>
        <w:t xml:space="preserve">　　五、保修费用</w:t>
      </w:r>
      <w:r/>
    </w:p>
    <w:p>
      <w:pPr>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六、双方约定的其他工程质量保修事项：</w:t>
      </w:r>
      <w:r/>
    </w:p>
    <w:p>
      <w:pPr>
        <w:jc w:val="left"/>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    </w:t>
      </w:r>
      <w:r>
        <w:rPr>
          <w:rFonts w:hint="eastAsia" w:ascii="宋体" w:hAnsi="宋体" w:cs="宋体"/>
          <w:szCs w:val="21"/>
        </w:rPr>
        <w:t xml:space="preserve"> 地  址：</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w:t>
      </w:r>
      <w:r>
        <w:rPr>
          <w:rFonts w:hint="eastAsia" w:ascii="宋体" w:hAnsi="宋体" w:cs="宋体"/>
          <w:szCs w:val="21"/>
          <w:lang w:val="en-US" w:eastAsia="zh-CN"/>
        </w:rPr>
        <w:t xml:space="preserve">2</w:t>
      </w:r>
      <w:r>
        <w:rPr>
          <w:rFonts w:hint="eastAsia" w:ascii="宋体" w:hAnsi="宋体" w:cs="宋体"/>
          <w:szCs w:val="21"/>
        </w:rPr>
        <w:t xml:space="preserve">：</w:t>
      </w:r>
      <w:r/>
    </w:p>
    <w:p>
      <w:pPr>
        <w:jc w:val="center"/>
        <w:spacing w:before="156" w:after="156" w:line="360" w:lineRule="auto"/>
        <w:rPr>
          <w:rFonts w:hint="eastAsia" w:ascii="宋体" w:hAnsi="宋体" w:cs="宋体"/>
          <w:szCs w:val="21"/>
        </w:rPr>
      </w:pPr>
      <w:r>
        <w:rPr>
          <w:rFonts w:hint="eastAsia" w:ascii="宋体" w:hAnsi="宋体" w:cs="宋体"/>
          <w:szCs w:val="21"/>
        </w:rPr>
        <w:t xml:space="preserve">承包人主要施工管理人员表</w:t>
      </w:r>
      <w:r/>
    </w:p>
    <w:tbl>
      <w:tblPr>
        <w:tblStyle w:val="69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42"/>
        <w:gridCol w:w="1320"/>
        <w:gridCol w:w="1055"/>
        <w:gridCol w:w="1055"/>
        <w:gridCol w:w="3956"/>
      </w:tblGrid>
      <w:tr>
        <w:trPr>
          <w:jc w:val="center"/>
        </w:trPr>
        <w:tc>
          <w:tcPr>
            <w:tcBorders>
              <w:top w:val="single" w:color="auto" w:sz="12"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名    称</w:t>
            </w:r>
            <w:r/>
          </w:p>
        </w:tc>
        <w:tc>
          <w:tcPr>
            <w:tcBorders>
              <w:top w:val="single" w:color="auto" w:sz="12" w:space="0"/>
              <w:bottom w:val="single" w:color="auto" w:sz="6" w:space="0"/>
            </w:tcBorders>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姓名</w:t>
            </w:r>
            <w:r/>
          </w:p>
        </w:tc>
        <w:tc>
          <w:tcPr>
            <w:tcBorders>
              <w:top w:val="single" w:color="auto" w:sz="12" w:space="0"/>
              <w:bottom w:val="single" w:color="auto" w:sz="6"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职务</w:t>
            </w:r>
            <w:r/>
          </w:p>
        </w:tc>
        <w:tc>
          <w:tcPr>
            <w:tcBorders>
              <w:top w:val="single" w:color="auto" w:sz="12" w:space="0"/>
              <w:bottom w:val="single" w:color="auto" w:sz="6"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职称</w:t>
            </w:r>
            <w:r/>
          </w:p>
        </w:tc>
        <w:tc>
          <w:tcPr>
            <w:tcBorders>
              <w:top w:val="single" w:color="auto" w:sz="12" w:space="0"/>
              <w:bottom w:val="single" w:color="auto" w:sz="6" w:space="0"/>
            </w:tcBorders>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主要资历、经验及承担过的项目</w:t>
            </w:r>
            <w:r/>
          </w:p>
        </w:tc>
      </w:tr>
      <w:tr>
        <w:trPr>
          <w:jc w:val="center"/>
        </w:trPr>
        <w:tc>
          <w:tcPr>
            <w:gridSpan w:val="5"/>
            <w:tcBorders>
              <w:top w:val="single" w:color="auto" w:sz="6" w:space="0"/>
              <w:bottom w:val="single" w:color="auto" w:sz="6" w:space="0"/>
            </w:tcBorders>
            <w:tcW w:w="5000"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一、总部人员</w:t>
            </w:r>
            <w:r/>
          </w:p>
        </w:tc>
      </w:tr>
      <w:tr>
        <w:trPr>
          <w:jc w:val="center"/>
        </w:trPr>
        <w:tc>
          <w:tcPr>
            <w:tcBorders>
              <w:top w:val="none" w:color="000000" w:sz="4" w:space="0"/>
              <w:bottom w:val="none" w:color="000000" w:sz="4"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项目主管</w:t>
            </w:r>
            <w:r/>
          </w:p>
        </w:tc>
        <w:tc>
          <w:tcPr>
            <w:tcBorders>
              <w:top w:val="none" w:color="000000" w:sz="4" w:space="0"/>
            </w:tcBorders>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top w:val="none" w:color="000000" w:sz="4"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top w:val="none" w:color="000000" w:sz="4"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top w:val="none" w:color="000000" w:sz="4" w:space="0"/>
            </w:tcBorders>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none" w:color="000000" w:sz="4"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none" w:color="000000" w:sz="4" w:space="0"/>
              <w:bottom w:val="none" w:color="000000" w:sz="4"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其他人员</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none" w:color="000000" w:sz="4" w:space="0"/>
              <w:bottom w:val="none" w:color="000000" w:sz="4"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gridSpan w:val="5"/>
            <w:tcBorders>
              <w:top w:val="single" w:color="auto" w:sz="6" w:space="0"/>
              <w:bottom w:val="single" w:color="auto" w:sz="6" w:space="0"/>
            </w:tcBorders>
            <w:tcW w:w="5000"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二、现场人员</w:t>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项目经理</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项目副经理</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技术负责人</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造价管理</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质量管理</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材料管理</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计划管理</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bottom w:val="single" w:color="auto" w:sz="6" w:space="0"/>
            </w:tcBorders>
            <w:tcW w:w="954"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安全管理</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tcBorders>
            <w:tcW w:w="954" w:type="pct"/>
            <w:vAlign w:val="center"/>
            <w:vMerge w:val="restart"/>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t xml:space="preserve">其他人员</w:t>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W w:w="954" w:type="pct"/>
            <w:vAlign w:val="center"/>
            <w:vMerge w:val="continue"/>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none" w:color="000000" w:sz="4" w:space="0"/>
            </w:tcBorders>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none" w:color="000000" w:sz="4"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none" w:color="000000" w:sz="4"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none" w:color="000000" w:sz="4" w:space="0"/>
            </w:tcBorders>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W w:w="954" w:type="pct"/>
            <w:vAlign w:val="center"/>
            <w:vMerge w:val="continue"/>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W w:w="954" w:type="pct"/>
            <w:vAlign w:val="center"/>
            <w:vMerge w:val="continue"/>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W w:w="954" w:type="pct"/>
            <w:vAlign w:val="center"/>
            <w:vMerge w:val="continue"/>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r>
        <w:trPr>
          <w:jc w:val="center"/>
        </w:trPr>
        <w:tc>
          <w:tcPr>
            <w:tcBorders>
              <w:bottom w:val="single" w:color="auto" w:sz="12" w:space="0"/>
            </w:tcBorders>
            <w:tcW w:w="954" w:type="pct"/>
            <w:vAlign w:val="center"/>
            <w:vMerge w:val="continue"/>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single" w:color="auto" w:sz="12" w:space="0"/>
            </w:tcBorders>
            <w:tcW w:w="723"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single" w:color="auto" w:sz="12"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single" w:color="auto" w:sz="12" w:space="0"/>
            </w:tcBorders>
            <w:tcW w:w="578"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c>
          <w:tcPr>
            <w:tcBorders>
              <w:bottom w:val="single" w:color="auto" w:sz="12" w:space="0"/>
            </w:tcBorders>
            <w:tcW w:w="2167" w:type="pct"/>
            <w:vAlign w:val="center"/>
            <w:textDirection w:val="lrTb"/>
            <w:noWrap w:val="false"/>
          </w:tcPr>
          <w:p>
            <w:pPr>
              <w:ind w:left="63" w:right="63"/>
              <w:keepNext/>
              <w:spacing w:line="360" w:lineRule="auto"/>
              <w:rPr>
                <w:rFonts w:hint="eastAsia" w:ascii="宋体" w:hAnsi="宋体" w:cs="宋体"/>
                <w:szCs w:val="21"/>
              </w:rPr>
            </w:pPr>
            <w:r>
              <w:rPr>
                <w:rFonts w:hint="eastAsia" w:ascii="宋体" w:hAnsi="宋体" w:cs="宋体"/>
                <w:szCs w:val="21"/>
              </w:rPr>
            </w:r>
            <w:r/>
          </w:p>
        </w:tc>
      </w:tr>
    </w:tbl>
    <w:p>
      <w:pPr>
        <w:ind w:firstLine="420"/>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szCs w:val="21"/>
        </w:rPr>
        <w:br w:type="page" w:clear="all"/>
      </w:r>
      <w:r/>
    </w:p>
    <w:p>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99"/>
      <w:r/>
      <w:bookmarkEnd w:id="100"/>
      <w:r/>
      <w:bookmarkEnd w:id="101"/>
      <w:r/>
      <w:bookmarkStart w:id="102" w:name="_Hlt26955039"/>
      <w:r/>
      <w:bookmarkEnd w:id="102"/>
      <w:r/>
      <w:bookmarkStart w:id="103" w:name="_Hlt26671244"/>
      <w:r/>
      <w:bookmarkEnd w:id="103"/>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68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295"/>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295"/>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295"/>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w:t>
      </w:r>
      <w:r>
        <w:rPr>
          <w:rFonts w:hint="eastAsia" w:ascii="Times New Roman" w:hAnsi="Times New Roman"/>
          <w:color w:val="auto"/>
          <w:sz w:val="24"/>
          <w:szCs w:val="24"/>
          <w:highlight w:val="none"/>
          <w:lang w:eastAsia="zh-CN"/>
        </w:rPr>
        <w:t xml:space="preserve">法律法规</w:t>
      </w:r>
      <w:r>
        <w:rPr>
          <w:rFonts w:ascii="Times New Roman" w:hAnsi="Times New Roman"/>
          <w:color w:val="auto"/>
          <w:sz w:val="24"/>
          <w:szCs w:val="24"/>
          <w:highlight w:val="none"/>
        </w:rPr>
        <w:t xml:space="preserve">的规定，按期、按质、按量交付采购单位，全面做到履约守信；</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供应商名称：（盖CA电子公章）</w:t>
      </w:r>
      <w:r/>
    </w:p>
    <w:p>
      <w:pPr>
        <w:pStyle w:val="129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104" w:name="_Toc120614284"/>
      <w:r>
        <w:rPr>
          <w:rFonts w:hint="eastAsia" w:ascii="宋体" w:hAnsi="宋体" w:cs="宋体"/>
          <w:b/>
          <w:bCs/>
          <w:color w:val="auto"/>
          <w:sz w:val="32"/>
          <w:szCs w:val="32"/>
          <w:highlight w:val="none"/>
        </w:rPr>
        <w:br w:type="page" w:clear="all"/>
      </w:r>
      <w:r/>
    </w:p>
    <w:p>
      <w:pPr>
        <w:pStyle w:val="688"/>
        <w:ind w:firstLine="320"/>
        <w:spacing w:before="0" w:after="0" w:line="520" w:lineRule="exact"/>
        <w:rPr>
          <w:rFonts w:hint="eastAsia" w:ascii="黑体" w:hAnsi="黑体" w:eastAsia="黑体" w:cs="黑体"/>
          <w:b w:val="0"/>
          <w:bCs w:val="0"/>
          <w:color w:val="auto"/>
          <w:sz w:val="32"/>
          <w:highlight w:val="none"/>
        </w:rPr>
      </w:pPr>
      <w:r/>
      <w:bookmarkStart w:id="105" w:name="_Toc15099"/>
      <w:r>
        <w:rPr>
          <w:rFonts w:hint="eastAsia" w:ascii="黑体" w:hAnsi="黑体" w:eastAsia="黑体" w:cs="黑体"/>
          <w:b w:val="0"/>
          <w:bCs w:val="0"/>
          <w:color w:val="auto"/>
          <w:sz w:val="32"/>
          <w:highlight w:val="none"/>
        </w:rPr>
        <w:t xml:space="preserve">二、供应商资质</w:t>
      </w:r>
      <w:bookmarkEnd w:id="105"/>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68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00"/>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295"/>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（供应商名称）授权</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年</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月</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日起生效，特此声明。</w:t>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295"/>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106" w:name="_Hlt26671380"/>
      <w:r/>
      <w:bookmarkEnd w:id="106"/>
      <w:r/>
      <w:bookmarkStart w:id="107" w:name="_格式3__银行出具的资信证明"/>
      <w:r/>
      <w:bookmarkEnd w:id="107"/>
      <w:r/>
      <w:bookmarkStart w:id="108" w:name="_Hlt26955070"/>
      <w:r/>
      <w:bookmarkEnd w:id="108"/>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68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6"/>
        <w:gridCol w:w="2186"/>
        <w:gridCol w:w="455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1951"/>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auto"/>
                <w:highlight w:val="none"/>
              </w:rPr>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688"/>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00"/>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688"/>
        <w:ind w:firstLine="320"/>
        <w:spacing w:before="0" w:after="0" w:line="520" w:lineRule="exact"/>
        <w:rPr>
          <w:rFonts w:hint="eastAsia" w:ascii="黑体" w:hAnsi="黑体" w:eastAsia="黑体" w:cs="黑体"/>
          <w:b w:val="0"/>
          <w:bCs w:val="0"/>
          <w:color w:val="auto"/>
          <w:sz w:val="32"/>
          <w:highlight w:val="none"/>
        </w:rPr>
      </w:pPr>
      <w:r/>
      <w:bookmarkStart w:id="109" w:name="_Toc9025"/>
      <w:r/>
      <w:bookmarkStart w:id="110" w:name="_Toc21129"/>
      <w:r>
        <w:rPr>
          <w:rFonts w:hint="eastAsia" w:ascii="黑体" w:hAnsi="黑体" w:eastAsia="黑体" w:cs="黑体"/>
          <w:b w:val="0"/>
          <w:bCs w:val="0"/>
          <w:color w:val="auto"/>
          <w:sz w:val="32"/>
          <w:highlight w:val="none"/>
        </w:rPr>
        <w:t xml:space="preserve">六、中小企业或残疾人福利性单位声明函</w:t>
      </w:r>
      <w:bookmarkEnd w:id="109"/>
      <w:r/>
      <w:bookmarkEnd w:id="110"/>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12"/>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12"/>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13"/>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12"/>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12"/>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14"/>
        <w:jc w:val="left"/>
        <w:spacing w:line="500" w:lineRule="exact"/>
        <w:rPr>
          <w:rFonts w:hint="eastAsia"/>
          <w:color w:val="auto"/>
          <w:sz w:val="24"/>
          <w:highlight w:val="none"/>
        </w:rPr>
      </w:pPr>
      <w:r>
        <w:rPr>
          <w:rFonts w:hint="eastAsia"/>
          <w:color w:val="auto"/>
          <w:sz w:val="24"/>
          <w:highlight w:val="none"/>
        </w:rPr>
      </w:r>
      <w:r/>
    </w:p>
    <w:p>
      <w:pPr>
        <w:pStyle w:val="1314"/>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10"/>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15"/>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12"/>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12"/>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68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698"/>
        <w:rPr>
          <w:rFonts w:hint="eastAsia"/>
        </w:rPr>
      </w:pPr>
      <w:r>
        <w:rPr>
          <w:rFonts w:hint="eastAsia"/>
        </w:rPr>
      </w:r>
      <w:r/>
    </w:p>
    <w:tbl>
      <w:tblPr>
        <w:tblStyle w:val="69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27"/>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27"/>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黑体" w:hAnsi="黑体" w:eastAsia="黑体" w:cs="黑体"/>
          <w:b w:val="0"/>
          <w:bCs w:val="0"/>
          <w:color w:val="auto"/>
          <w:sz w:val="32"/>
          <w:highlight w:val="none"/>
        </w:rPr>
      </w:pPr>
      <w:r>
        <w:rPr>
          <w:rFonts w:ascii="黑体" w:hAnsi="黑体" w:eastAsia="黑体"/>
          <w:b/>
          <w:color w:val="auto"/>
          <w:sz w:val="32"/>
          <w:szCs w:val="32"/>
          <w:highlight w:val="none"/>
        </w:rPr>
        <w:br w:type="page" w:clear="all"/>
      </w:r>
      <w:r>
        <w:rPr>
          <w:rFonts w:hint="eastAsia" w:ascii="黑体" w:hAnsi="黑体" w:eastAsia="黑体" w:cs="黑体"/>
          <w:b w:val="0"/>
          <w:bCs w:val="0"/>
          <w:color w:val="auto"/>
          <w:sz w:val="32"/>
          <w:highlight w:val="none"/>
        </w:rPr>
        <w:t xml:space="preserve">八、</w:t>
      </w:r>
      <w:bookmarkEnd w:id="104"/>
      <w:r>
        <w:rPr>
          <w:rFonts w:hint="eastAsia" w:ascii="黑体" w:hAnsi="黑体" w:eastAsia="黑体" w:cs="黑体"/>
          <w:b w:val="0"/>
          <w:bCs w:val="0"/>
          <w:color w:val="auto"/>
          <w:sz w:val="32"/>
          <w:highlight w:val="none"/>
        </w:rPr>
        <w:t xml:space="preserve">项目组人员</w:t>
      </w:r>
      <w:r/>
    </w:p>
    <w:tbl>
      <w:tblPr>
        <w:tblStyle w:val="69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111" w:name="_格式2__法定代表人授权书"/>
      <w:r/>
      <w:bookmarkEnd w:id="11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112" w:name="_Toc11176"/>
      <w:r>
        <w:rPr>
          <w:rFonts w:hint="eastAsia" w:ascii="宋体" w:hAnsi="宋体" w:cs="宋体"/>
          <w:b/>
          <w:bCs/>
          <w:color w:val="auto"/>
          <w:sz w:val="32"/>
          <w:szCs w:val="32"/>
          <w:highlight w:val="none"/>
        </w:rPr>
        <w:br w:type="page" w:clear="all"/>
      </w:r>
      <w:r/>
    </w:p>
    <w:p>
      <w:pPr>
        <w:pStyle w:val="68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112"/>
      <w:r>
        <w:rPr>
          <w:rFonts w:hint="eastAsia" w:ascii="黑体" w:hAnsi="黑体" w:eastAsia="黑体" w:cs="黑体"/>
          <w:b w:val="0"/>
          <w:bCs w:val="0"/>
          <w:color w:val="auto"/>
          <w:sz w:val="32"/>
          <w:highlight w:val="none"/>
        </w:rPr>
        <w:t xml:space="preserve">企业业绩</w:t>
      </w:r>
      <w:r/>
    </w:p>
    <w:p>
      <w:pPr>
        <w:pStyle w:val="1343"/>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43"/>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6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380"/>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8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43"/>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688"/>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113"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688"/>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688"/>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688"/>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113"/>
      <w:r/>
      <w:r/>
    </w:p>
    <w:p>
      <w:pPr>
        <w:pStyle w:val="1345"/>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45"/>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15"/>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15"/>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15"/>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1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2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0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1398"/>
    <w:uiPriority w:val="0"/>
    <w:qFormat/>
    <w:pPr>
      <w:jc w:val="both"/>
      <w:widowControl w:val="off"/>
    </w:pPr>
    <w:rPr>
      <w:rFonts w:hint="default" w:ascii="Calibri" w:hAnsi="Calibri" w:eastAsia="宋体" w:cs="Times New Roman"/>
      <w:sz w:val="21"/>
      <w:szCs w:val="22"/>
      <w:lang w:val="en-US" w:eastAsia="zh-CN" w:bidi="ar-SA"/>
    </w:rPr>
  </w:style>
  <w:style w:type="paragraph" w:styleId="687">
    <w:name w:val="Heading 1"/>
    <w:basedOn w:val="686"/>
    <w:next w:val="686"/>
    <w:link w:val="1387"/>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98"/>
    <w:uiPriority w:val="9"/>
    <w:unhideWhenUsed/>
    <w:qFormat/>
    <w:pPr>
      <w:keepLines/>
      <w:keepNext/>
      <w:spacing w:before="360" w:after="200"/>
      <w:outlineLvl w:val="1"/>
    </w:pPr>
    <w:rPr>
      <w:rFonts w:ascii="Arial" w:hAnsi="Arial" w:eastAsia="Arial" w:cs="Arial"/>
      <w:sz w:val="34"/>
    </w:rPr>
  </w:style>
  <w:style w:type="paragraph" w:styleId="689">
    <w:name w:val="Heading 3"/>
    <w:basedOn w:val="699"/>
    <w:next w:val="700"/>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Normal Indent"/>
    <w:basedOn w:val="686"/>
    <w:uiPriority w:val="0"/>
    <w:qFormat/>
    <w:pPr>
      <w:ind w:firstLine="420"/>
    </w:pPr>
    <w:rPr>
      <w:szCs w:val="21"/>
    </w:rPr>
  </w:style>
  <w:style w:type="paragraph" w:styleId="699" w:customStyle="1">
    <w:name w:val="Normal1"/>
    <w:next w:val="689"/>
    <w:uiPriority w:val="0"/>
    <w:qFormat/>
    <w:rPr>
      <w:rFonts w:hint="default" w:ascii="Times New Roman" w:hAnsi="Times New Roman" w:eastAsia="Times New Roman" w:cs="Times New Roman"/>
      <w:sz w:val="24"/>
      <w:szCs w:val="24"/>
      <w:lang w:val="en-US" w:eastAsia="zh-CN" w:bidi="ar-SA"/>
    </w:rPr>
  </w:style>
  <w:style w:type="paragraph" w:styleId="700" w:customStyle="1">
    <w:name w:val="Normal_19"/>
    <w:next w:val="701"/>
    <w:uiPriority w:val="0"/>
    <w:qFormat/>
    <w:rPr>
      <w:rFonts w:hint="default" w:ascii="Times New Roman" w:hAnsi="Times New Roman" w:eastAsia="Times New Roman" w:cs="Times New Roman"/>
      <w:sz w:val="24"/>
      <w:szCs w:val="24"/>
      <w:lang w:val="en-US" w:eastAsia="zh-CN" w:bidi="ar-SA"/>
    </w:rPr>
  </w:style>
  <w:style w:type="paragraph" w:styleId="701" w:customStyle="1">
    <w:name w:val="正文1"/>
    <w:next w:val="702"/>
    <w:uiPriority w:val="0"/>
    <w:qFormat/>
    <w:pPr>
      <w:jc w:val="both"/>
      <w:widowControl w:val="off"/>
    </w:pPr>
    <w:rPr>
      <w:rFonts w:hint="default" w:ascii="Times New Roman" w:hAnsi="Times New Roman" w:eastAsia="宋体" w:cs="Times New Roman"/>
      <w:szCs w:val="21"/>
      <w:lang w:val="en-US" w:eastAsia="zh-CN" w:bidi="ar-SA"/>
    </w:rPr>
  </w:style>
  <w:style w:type="paragraph" w:styleId="702" w:customStyle="1">
    <w:name w:val="Body Text First Indent1"/>
    <w:basedOn w:val="703"/>
    <w:uiPriority w:val="99"/>
    <w:unhideWhenUsed/>
    <w:qFormat/>
    <w:pPr>
      <w:ind w:firstLine="420"/>
    </w:pPr>
  </w:style>
  <w:style w:type="paragraph" w:styleId="703" w:customStyle="1">
    <w:name w:val="Body Text1"/>
    <w:basedOn w:val="701"/>
    <w:uiPriority w:val="99"/>
    <w:unhideWhenUsed/>
    <w:qFormat/>
    <w:pPr>
      <w:spacing w:after="120"/>
    </w:pPr>
  </w:style>
  <w:style w:type="paragraph" w:styleId="704">
    <w:name w:val="toc 7"/>
    <w:basedOn w:val="686"/>
    <w:next w:val="686"/>
    <w:uiPriority w:val="0"/>
    <w:qFormat/>
    <w:pPr>
      <w:ind w:left="1260"/>
      <w:jc w:val="left"/>
    </w:pPr>
    <w:rPr>
      <w:rFonts w:cs="Calibri"/>
      <w:sz w:val="18"/>
      <w:szCs w:val="18"/>
    </w:rPr>
  </w:style>
  <w:style w:type="paragraph" w:styleId="705">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86"/>
    <w:uiPriority w:val="99"/>
    <w:semiHidden/>
    <w:unhideWhenUsed/>
    <w:qFormat/>
    <w:pPr>
      <w:jc w:val="left"/>
    </w:pPr>
  </w:style>
  <w:style w:type="paragraph" w:styleId="707">
    <w:name w:val="Body Text"/>
    <w:basedOn w:val="686"/>
    <w:uiPriority w:val="1"/>
    <w:qFormat/>
    <w:pPr>
      <w:ind w:firstLine="600"/>
    </w:pPr>
    <w:rPr>
      <w:rFonts w:ascii="Times New Roman" w:hAnsi="Times New Roman" w:eastAsia="方正仿宋_GBK"/>
      <w:b/>
      <w:bCs/>
      <w:color w:val="ff0000"/>
      <w:sz w:val="30"/>
      <w:szCs w:val="30"/>
    </w:rPr>
  </w:style>
  <w:style w:type="paragraph" w:styleId="708">
    <w:name w:val="Body Text Indent"/>
    <w:basedOn w:val="686"/>
    <w:uiPriority w:val="0"/>
    <w:unhideWhenUsed/>
    <w:qFormat/>
    <w:pPr>
      <w:ind w:left="420"/>
      <w:spacing w:after="120"/>
    </w:pPr>
  </w:style>
  <w:style w:type="paragraph" w:styleId="709">
    <w:name w:val="toc 5"/>
    <w:basedOn w:val="686"/>
    <w:next w:val="686"/>
    <w:uiPriority w:val="0"/>
    <w:qFormat/>
    <w:pPr>
      <w:ind w:left="840"/>
      <w:jc w:val="left"/>
    </w:pPr>
    <w:rPr>
      <w:rFonts w:cs="Calibri"/>
      <w:sz w:val="18"/>
      <w:szCs w:val="18"/>
    </w:rPr>
  </w:style>
  <w:style w:type="paragraph" w:styleId="710">
    <w:name w:val="toc 3"/>
    <w:basedOn w:val="686"/>
    <w:next w:val="686"/>
    <w:uiPriority w:val="39"/>
    <w:qFormat/>
    <w:pPr>
      <w:ind w:left="420"/>
      <w:jc w:val="left"/>
    </w:pPr>
    <w:rPr>
      <w:rFonts w:cs="Calibri"/>
      <w:i/>
      <w:iCs/>
      <w:sz w:val="20"/>
      <w:szCs w:val="20"/>
    </w:rPr>
  </w:style>
  <w:style w:type="paragraph" w:styleId="711">
    <w:name w:val="Plain Text"/>
    <w:basedOn w:val="686"/>
    <w:uiPriority w:val="0"/>
    <w:qFormat/>
    <w:rPr>
      <w:rFonts w:ascii="宋体" w:hAnsi="Courier New" w:cs="Courier New"/>
      <w:szCs w:val="21"/>
    </w:rPr>
  </w:style>
  <w:style w:type="paragraph" w:styleId="712">
    <w:name w:val="toc 8"/>
    <w:basedOn w:val="686"/>
    <w:next w:val="686"/>
    <w:uiPriority w:val="0"/>
    <w:qFormat/>
    <w:pPr>
      <w:ind w:left="1470"/>
      <w:jc w:val="left"/>
    </w:pPr>
    <w:rPr>
      <w:rFonts w:cs="Calibri"/>
      <w:sz w:val="18"/>
      <w:szCs w:val="18"/>
    </w:rPr>
  </w:style>
  <w:style w:type="paragraph" w:styleId="713">
    <w:name w:val="endnote text"/>
    <w:basedOn w:val="686"/>
    <w:uiPriority w:val="99"/>
    <w:semiHidden/>
    <w:unhideWhenUsed/>
    <w:qFormat/>
    <w:rPr>
      <w:sz w:val="20"/>
    </w:rPr>
  </w:style>
  <w:style w:type="paragraph" w:styleId="714">
    <w:name w:val="Balloon Text"/>
    <w:basedOn w:val="686"/>
    <w:link w:val="1386"/>
    <w:uiPriority w:val="99"/>
    <w:semiHidden/>
    <w:unhideWhenUsed/>
    <w:qFormat/>
    <w:rPr>
      <w:rFonts w:ascii="宋体"/>
      <w:sz w:val="18"/>
      <w:szCs w:val="18"/>
    </w:rPr>
  </w:style>
  <w:style w:type="paragraph" w:styleId="715">
    <w:name w:val="Footer"/>
    <w:basedOn w:val="686"/>
    <w:uiPriority w:val="99"/>
    <w:unhideWhenUsed/>
    <w:qFormat/>
    <w:pPr>
      <w:tabs>
        <w:tab w:val="center" w:pos="7143" w:leader="none"/>
        <w:tab w:val="right" w:pos="14287" w:leader="none"/>
      </w:tabs>
    </w:pPr>
  </w:style>
  <w:style w:type="paragraph" w:styleId="716">
    <w:name w:val="Header"/>
    <w:basedOn w:val="686"/>
    <w:uiPriority w:val="99"/>
    <w:unhideWhenUsed/>
    <w:qFormat/>
    <w:pPr>
      <w:tabs>
        <w:tab w:val="center" w:pos="7143" w:leader="none"/>
        <w:tab w:val="right" w:pos="14287" w:leader="none"/>
      </w:tabs>
    </w:pPr>
  </w:style>
  <w:style w:type="paragraph" w:styleId="717">
    <w:name w:val="toc 1"/>
    <w:basedOn w:val="686"/>
    <w:next w:val="686"/>
    <w:uiPriority w:val="39"/>
    <w:qFormat/>
    <w:pPr>
      <w:jc w:val="left"/>
      <w:spacing w:before="120" w:after="120"/>
    </w:pPr>
    <w:rPr>
      <w:rFonts w:cs="Calibri"/>
      <w:b/>
      <w:bCs/>
      <w:caps/>
      <w:sz w:val="20"/>
      <w:szCs w:val="20"/>
    </w:rPr>
  </w:style>
  <w:style w:type="paragraph" w:styleId="718">
    <w:name w:val="toc 4"/>
    <w:basedOn w:val="686"/>
    <w:next w:val="686"/>
    <w:uiPriority w:val="0"/>
    <w:qFormat/>
    <w:pPr>
      <w:ind w:left="630"/>
      <w:jc w:val="left"/>
    </w:pPr>
    <w:rPr>
      <w:rFonts w:cs="Calibri"/>
      <w:sz w:val="18"/>
      <w:szCs w:val="18"/>
    </w:rPr>
  </w:style>
  <w:style w:type="paragraph" w:styleId="719">
    <w:name w:val="Subtitle"/>
    <w:basedOn w:val="686"/>
    <w:next w:val="686"/>
    <w:uiPriority w:val="11"/>
    <w:qFormat/>
    <w:pPr>
      <w:spacing w:before="200" w:after="200"/>
    </w:pPr>
    <w:rPr>
      <w:sz w:val="24"/>
      <w:szCs w:val="24"/>
    </w:rPr>
  </w:style>
  <w:style w:type="paragraph" w:styleId="720">
    <w:name w:val="footnote text"/>
    <w:basedOn w:val="686"/>
    <w:uiPriority w:val="99"/>
    <w:semiHidden/>
    <w:unhideWhenUsed/>
    <w:qFormat/>
    <w:pPr>
      <w:spacing w:after="40"/>
    </w:pPr>
    <w:rPr>
      <w:sz w:val="18"/>
    </w:rPr>
  </w:style>
  <w:style w:type="paragraph" w:styleId="721">
    <w:name w:val="toc 6"/>
    <w:basedOn w:val="686"/>
    <w:next w:val="686"/>
    <w:uiPriority w:val="0"/>
    <w:qFormat/>
    <w:pPr>
      <w:ind w:left="1050"/>
      <w:jc w:val="left"/>
    </w:pPr>
    <w:rPr>
      <w:rFonts w:cs="Calibri"/>
      <w:sz w:val="18"/>
      <w:szCs w:val="18"/>
    </w:rPr>
  </w:style>
  <w:style w:type="paragraph" w:styleId="722">
    <w:name w:val="table of figures"/>
    <w:basedOn w:val="686"/>
    <w:next w:val="686"/>
    <w:uiPriority w:val="99"/>
    <w:unhideWhenUsed/>
    <w:qFormat/>
  </w:style>
  <w:style w:type="paragraph" w:styleId="723">
    <w:name w:val="toc 2"/>
    <w:basedOn w:val="686"/>
    <w:next w:val="686"/>
    <w:uiPriority w:val="39"/>
    <w:qFormat/>
    <w:pPr>
      <w:ind w:left="210"/>
      <w:jc w:val="left"/>
    </w:pPr>
    <w:rPr>
      <w:rFonts w:cs="Calibri"/>
      <w:smallCaps/>
      <w:sz w:val="20"/>
      <w:szCs w:val="20"/>
    </w:rPr>
  </w:style>
  <w:style w:type="paragraph" w:styleId="724">
    <w:name w:val="toc 9"/>
    <w:basedOn w:val="686"/>
    <w:next w:val="686"/>
    <w:uiPriority w:val="0"/>
    <w:qFormat/>
    <w:pPr>
      <w:ind w:left="1680"/>
      <w:jc w:val="left"/>
    </w:pPr>
    <w:rPr>
      <w:rFonts w:cs="Calibri"/>
      <w:sz w:val="18"/>
      <w:szCs w:val="18"/>
    </w:rPr>
  </w:style>
  <w:style w:type="paragraph" w:styleId="725">
    <w:name w:val="Body Text 2"/>
    <w:basedOn w:val="686"/>
    <w:next w:val="707"/>
    <w:uiPriority w:val="0"/>
    <w:qFormat/>
  </w:style>
  <w:style w:type="paragraph" w:styleId="726">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hint="default" w:ascii="Cambria" w:hAnsi="Cambria" w:eastAsia="宋体" w:cs="Times New Roman"/>
      <w:sz w:val="24"/>
      <w:szCs w:val="24"/>
      <w:lang w:val="en-US" w:eastAsia="zh-CN" w:bidi="ar-SA"/>
    </w:rPr>
  </w:style>
  <w:style w:type="paragraph" w:styleId="727">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28">
    <w:name w:val="Title"/>
    <w:basedOn w:val="686"/>
    <w:next w:val="686"/>
    <w:uiPriority w:val="10"/>
    <w:qFormat/>
    <w:pPr>
      <w:contextualSpacing/>
      <w:spacing w:before="300" w:after="200"/>
    </w:pPr>
    <w:rPr>
      <w:sz w:val="48"/>
      <w:szCs w:val="48"/>
    </w:rPr>
  </w:style>
  <w:style w:type="table" w:styleId="7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page number"/>
    <w:uiPriority w:val="0"/>
    <w:qFormat/>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annotation reference"/>
    <w:basedOn w:val="696"/>
    <w:uiPriority w:val="99"/>
    <w:semiHidden/>
    <w:unhideWhenUsed/>
    <w:qFormat/>
    <w:rPr>
      <w:sz w:val="21"/>
      <w:szCs w:val="21"/>
    </w:rPr>
  </w:style>
  <w:style w:type="character" w:styleId="734">
    <w:name w:val="footnote reference"/>
    <w:uiPriority w:val="99"/>
    <w:unhideWhenUsed/>
    <w:qFormat/>
    <w:rPr>
      <w:vertAlign w:val="superscript"/>
    </w:rPr>
  </w:style>
  <w:style w:type="table" w:styleId="735"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4" w:customStyle="1">
    <w:name w:val="TOC Heading"/>
    <w:uiPriority w:val="39"/>
    <w:unhideWhenUsed/>
    <w:qFormat/>
    <w:rPr>
      <w:rFonts w:hint="default" w:ascii="Times New Roman" w:hAnsi="Times New Roman" w:eastAsia="宋体" w:cs="Times New Roman"/>
    </w:rPr>
  </w:style>
  <w:style w:type="table" w:styleId="755" w:customStyle="1">
    <w:name w:val="无格式表格 1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普通表格11"/>
    <w:uiPriority w:val="99"/>
    <w:unhideWhenUsed/>
    <w:qFormat/>
    <w:tblPr>
      <w:tblCellMar>
        <w:left w:w="0" w:type="dxa"/>
        <w:top w:w="0" w:type="dxa"/>
        <w:right w:w="0" w:type="dxa"/>
        <w:bottom w:w="0" w:type="dxa"/>
      </w:tblCellMar>
    </w:tblPr>
  </w:style>
  <w:style w:type="table" w:styleId="757" w:customStyle="1">
    <w:name w:val="无格式表格 21"/>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网格表 7 彩色1"/>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7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清单表 3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清单表 6 彩色1"/>
    <w:basedOn w:val="7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清单表 7 彩色1"/>
    <w:basedOn w:val="7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TOC 标题116"/>
    <w:uiPriority w:val="39"/>
    <w:unhideWhenUsed/>
    <w:qFormat/>
    <w:rPr>
      <w:rFonts w:hint="default" w:ascii="Times New Roman" w:hAnsi="Times New Roman" w:eastAsia="宋体" w:cs="Times New Roman"/>
      <w:lang w:val="en-US" w:eastAsia="zh-CN" w:bidi="ar-SA"/>
    </w:rPr>
  </w:style>
  <w:style w:type="paragraph" w:styleId="777" w:customStyle="1">
    <w:name w:val="TOC 标题115"/>
    <w:uiPriority w:val="39"/>
    <w:unhideWhenUsed/>
    <w:qFormat/>
    <w:rPr>
      <w:rFonts w:hint="default" w:ascii="Times New Roman" w:hAnsi="Times New Roman" w:eastAsia="宋体" w:cs="Times New Roman"/>
      <w:lang w:val="en-US" w:eastAsia="zh-CN" w:bidi="ar-SA"/>
    </w:rPr>
  </w:style>
  <w:style w:type="paragraph" w:styleId="778" w:customStyle="1">
    <w:name w:val="TOC 标题114"/>
    <w:uiPriority w:val="39"/>
    <w:unhideWhenUsed/>
    <w:qFormat/>
    <w:rPr>
      <w:rFonts w:hint="default" w:ascii="Times New Roman" w:hAnsi="Times New Roman" w:eastAsia="宋体" w:cs="Times New Roman"/>
      <w:lang w:val="en-US" w:eastAsia="zh-CN" w:bidi="ar-SA"/>
    </w:rPr>
  </w:style>
  <w:style w:type="character" w:styleId="779" w:customStyle="1">
    <w:name w:val="标题 1 字符"/>
    <w:link w:val="780"/>
    <w:uiPriority w:val="0"/>
    <w:qFormat/>
    <w:rPr>
      <w:b/>
      <w:sz w:val="44"/>
    </w:rPr>
  </w:style>
  <w:style w:type="paragraph" w:styleId="780" w:customStyle="1">
    <w:name w:val="标题 11"/>
    <w:basedOn w:val="686"/>
    <w:next w:val="686"/>
    <w:link w:val="779"/>
    <w:uiPriority w:val="0"/>
    <w:qFormat/>
    <w:pPr>
      <w:keepLines/>
      <w:keepNext/>
      <w:spacing w:before="340" w:after="330" w:line="576" w:lineRule="auto"/>
      <w:outlineLvl w:val="0"/>
    </w:pPr>
    <w:rPr>
      <w:rFonts w:ascii="Times New Roman" w:hAnsi="Times New Roman"/>
      <w:b/>
      <w:sz w:val="44"/>
      <w:szCs w:val="20"/>
    </w:rPr>
  </w:style>
  <w:style w:type="character" w:styleId="781" w:customStyle="1">
    <w:name w:val="标题 2 字符"/>
    <w:link w:val="782"/>
    <w:uiPriority w:val="0"/>
    <w:qFormat/>
    <w:rPr>
      <w:rFonts w:ascii="Arial" w:hAnsi="Arial" w:eastAsia="黑体"/>
      <w:b/>
      <w:sz w:val="32"/>
    </w:rPr>
  </w:style>
  <w:style w:type="paragraph" w:styleId="782" w:customStyle="1">
    <w:name w:val="标题 21"/>
    <w:basedOn w:val="686"/>
    <w:next w:val="686"/>
    <w:link w:val="781"/>
    <w:uiPriority w:val="0"/>
    <w:qFormat/>
    <w:pPr>
      <w:keepLines/>
      <w:keepNext/>
      <w:spacing w:before="260" w:after="260" w:line="413" w:lineRule="auto"/>
      <w:outlineLvl w:val="1"/>
    </w:pPr>
    <w:rPr>
      <w:rFonts w:ascii="Arial" w:hAnsi="Arial" w:eastAsia="黑体"/>
      <w:b/>
      <w:sz w:val="32"/>
      <w:szCs w:val="20"/>
    </w:rPr>
  </w:style>
  <w:style w:type="character" w:styleId="783" w:customStyle="1">
    <w:name w:val="标题 3 字符"/>
    <w:link w:val="784"/>
    <w:uiPriority w:val="0"/>
    <w:qFormat/>
    <w:rPr>
      <w:b/>
      <w:sz w:val="32"/>
    </w:rPr>
  </w:style>
  <w:style w:type="paragraph" w:styleId="784" w:customStyle="1">
    <w:name w:val="标题 31"/>
    <w:basedOn w:val="686"/>
    <w:next w:val="686"/>
    <w:link w:val="783"/>
    <w:uiPriority w:val="0"/>
    <w:qFormat/>
    <w:pPr>
      <w:keepLines/>
      <w:keepNext/>
      <w:spacing w:before="260" w:after="260" w:line="413" w:lineRule="auto"/>
      <w:outlineLvl w:val="2"/>
    </w:pPr>
    <w:rPr>
      <w:rFonts w:ascii="Times New Roman" w:hAnsi="Times New Roman"/>
      <w:b/>
      <w:sz w:val="32"/>
      <w:szCs w:val="20"/>
    </w:rPr>
  </w:style>
  <w:style w:type="character" w:styleId="785" w:customStyle="1">
    <w:name w:val="标题 4 字符"/>
    <w:link w:val="786"/>
    <w:uiPriority w:val="0"/>
    <w:qFormat/>
    <w:rPr>
      <w:rFonts w:ascii="宋体" w:eastAsia="宋体"/>
      <w:color w:val="800000"/>
      <w:sz w:val="28"/>
      <w:lang w:val="en-US" w:eastAsia="zh-CN" w:bidi="ar-SA"/>
    </w:rPr>
  </w:style>
  <w:style w:type="paragraph" w:styleId="786" w:customStyle="1">
    <w:name w:val="标题 41"/>
    <w:basedOn w:val="686"/>
    <w:next w:val="686"/>
    <w:link w:val="78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87">
    <w:name w:val="List Paragraph"/>
    <w:basedOn w:val="686"/>
    <w:uiPriority w:val="34"/>
    <w:qFormat/>
    <w:pPr>
      <w:contextualSpacing/>
      <w:ind w:left="720"/>
    </w:pPr>
  </w:style>
  <w:style w:type="paragraph" w:styleId="788">
    <w:name w:val="No Spacing"/>
    <w:uiPriority w:val="1"/>
    <w:qFormat/>
    <w:rPr>
      <w:rFonts w:hint="default" w:ascii="Times New Roman" w:hAnsi="Times New Roman" w:eastAsia="宋体" w:cs="Times New Roman"/>
      <w:lang w:val="en-US" w:eastAsia="zh-CN" w:bidi="ar-SA"/>
    </w:rPr>
  </w:style>
  <w:style w:type="paragraph" w:styleId="789">
    <w:name w:val="Quote"/>
    <w:basedOn w:val="686"/>
    <w:next w:val="686"/>
    <w:uiPriority w:val="29"/>
    <w:qFormat/>
    <w:pPr>
      <w:ind w:left="720" w:right="720"/>
    </w:pPr>
    <w:rPr>
      <w:i/>
    </w:rPr>
  </w:style>
  <w:style w:type="paragraph" w:styleId="790">
    <w:name w:val="Intense Quote"/>
    <w:basedOn w:val="686"/>
    <w:next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1" w:customStyle="1">
    <w:name w:val="TOC 标题113"/>
    <w:uiPriority w:val="39"/>
    <w:unhideWhenUsed/>
    <w:qFormat/>
    <w:rPr>
      <w:rFonts w:hint="default" w:ascii="Times New Roman" w:hAnsi="Times New Roman" w:eastAsia="宋体" w:cs="Times New Roman"/>
      <w:lang w:val="en-US" w:eastAsia="zh-CN" w:bidi="ar-SA"/>
    </w:rPr>
  </w:style>
  <w:style w:type="paragraph" w:styleId="792" w:customStyle="1">
    <w:name w:val="标题 111"/>
    <w:basedOn w:val="686"/>
    <w:next w:val="686"/>
    <w:link w:val="802"/>
    <w:uiPriority w:val="9"/>
    <w:qFormat/>
    <w:pPr>
      <w:keepLines/>
      <w:keepNext/>
      <w:spacing w:before="480" w:after="200"/>
      <w:outlineLvl w:val="0"/>
    </w:pPr>
    <w:rPr>
      <w:rFonts w:ascii="Arial" w:hAnsi="Arial" w:eastAsia="Arial" w:cs="Arial"/>
      <w:sz w:val="40"/>
      <w:szCs w:val="40"/>
    </w:rPr>
  </w:style>
  <w:style w:type="paragraph" w:styleId="793" w:customStyle="1">
    <w:name w:val="标题 211"/>
    <w:basedOn w:val="686"/>
    <w:next w:val="686"/>
    <w:uiPriority w:val="9"/>
    <w:qFormat/>
    <w:pPr>
      <w:keepLines/>
      <w:keepNext/>
      <w:spacing w:before="360" w:after="200"/>
      <w:outlineLvl w:val="1"/>
    </w:pPr>
    <w:rPr>
      <w:rFonts w:ascii="Arial" w:hAnsi="Arial" w:eastAsia="Arial" w:cs="Arial"/>
      <w:sz w:val="34"/>
    </w:rPr>
  </w:style>
  <w:style w:type="paragraph" w:styleId="794" w:customStyle="1">
    <w:name w:val="标题 311"/>
    <w:basedOn w:val="686"/>
    <w:next w:val="686"/>
    <w:uiPriority w:val="9"/>
    <w:qFormat/>
    <w:pPr>
      <w:keepLines/>
      <w:keepNext/>
      <w:spacing w:before="320" w:after="200"/>
      <w:outlineLvl w:val="2"/>
    </w:pPr>
    <w:rPr>
      <w:rFonts w:ascii="Arial" w:hAnsi="Arial" w:eastAsia="Arial" w:cs="Arial"/>
      <w:sz w:val="30"/>
      <w:szCs w:val="30"/>
    </w:rPr>
  </w:style>
  <w:style w:type="paragraph" w:styleId="795" w:customStyle="1">
    <w:name w:val="标题 411"/>
    <w:basedOn w:val="686"/>
    <w:next w:val="686"/>
    <w:uiPriority w:val="9"/>
    <w:qFormat/>
    <w:pPr>
      <w:keepLines/>
      <w:keepNext/>
      <w:spacing w:before="320" w:after="200"/>
      <w:outlineLvl w:val="3"/>
    </w:pPr>
    <w:rPr>
      <w:rFonts w:ascii="Arial" w:hAnsi="Arial" w:eastAsia="Arial" w:cs="Arial"/>
      <w:b/>
      <w:bCs/>
      <w:sz w:val="26"/>
      <w:szCs w:val="26"/>
    </w:rPr>
  </w:style>
  <w:style w:type="paragraph" w:styleId="796" w:customStyle="1">
    <w:name w:val="标题 511"/>
    <w:basedOn w:val="686"/>
    <w:next w:val="686"/>
    <w:link w:val="803"/>
    <w:uiPriority w:val="9"/>
    <w:qFormat/>
    <w:pPr>
      <w:keepLines/>
      <w:keepNext/>
      <w:spacing w:before="320" w:after="200"/>
      <w:outlineLvl w:val="4"/>
    </w:pPr>
    <w:rPr>
      <w:rFonts w:ascii="Arial" w:hAnsi="Arial" w:eastAsia="Arial" w:cs="Arial"/>
      <w:b/>
      <w:bCs/>
      <w:sz w:val="24"/>
      <w:szCs w:val="24"/>
    </w:rPr>
  </w:style>
  <w:style w:type="paragraph" w:styleId="797" w:customStyle="1">
    <w:name w:val="标题 611"/>
    <w:basedOn w:val="686"/>
    <w:next w:val="686"/>
    <w:link w:val="804"/>
    <w:uiPriority w:val="9"/>
    <w:qFormat/>
    <w:pPr>
      <w:keepLines/>
      <w:keepNext/>
      <w:spacing w:before="320" w:after="200"/>
      <w:outlineLvl w:val="5"/>
    </w:pPr>
    <w:rPr>
      <w:rFonts w:ascii="Arial" w:hAnsi="Arial" w:eastAsia="Arial" w:cs="Arial"/>
      <w:b/>
      <w:bCs/>
      <w:sz w:val="22"/>
    </w:rPr>
  </w:style>
  <w:style w:type="paragraph" w:styleId="798" w:customStyle="1">
    <w:name w:val="标题 711"/>
    <w:basedOn w:val="686"/>
    <w:next w:val="686"/>
    <w:link w:val="805"/>
    <w:uiPriority w:val="9"/>
    <w:qFormat/>
    <w:pPr>
      <w:keepLines/>
      <w:keepNext/>
      <w:spacing w:before="320" w:after="200"/>
      <w:outlineLvl w:val="6"/>
    </w:pPr>
    <w:rPr>
      <w:rFonts w:ascii="Arial" w:hAnsi="Arial" w:eastAsia="Arial" w:cs="Arial"/>
      <w:b/>
      <w:bCs/>
      <w:i/>
      <w:iCs/>
      <w:sz w:val="22"/>
    </w:rPr>
  </w:style>
  <w:style w:type="paragraph" w:styleId="799" w:customStyle="1">
    <w:name w:val="标题 811"/>
    <w:basedOn w:val="686"/>
    <w:next w:val="686"/>
    <w:link w:val="806"/>
    <w:uiPriority w:val="9"/>
    <w:qFormat/>
    <w:pPr>
      <w:keepLines/>
      <w:keepNext/>
      <w:spacing w:before="320" w:after="200"/>
      <w:outlineLvl w:val="7"/>
    </w:pPr>
    <w:rPr>
      <w:rFonts w:ascii="Arial" w:hAnsi="Arial" w:eastAsia="Arial" w:cs="Arial"/>
      <w:i/>
      <w:iCs/>
      <w:sz w:val="22"/>
    </w:rPr>
  </w:style>
  <w:style w:type="paragraph" w:styleId="800" w:customStyle="1">
    <w:name w:val="标题 911"/>
    <w:basedOn w:val="686"/>
    <w:next w:val="686"/>
    <w:link w:val="807"/>
    <w:uiPriority w:val="9"/>
    <w:qFormat/>
    <w:pPr>
      <w:keepLines/>
      <w:keepNext/>
      <w:spacing w:before="320" w:after="200"/>
      <w:outlineLvl w:val="8"/>
    </w:pPr>
    <w:rPr>
      <w:rFonts w:ascii="Arial" w:hAnsi="Arial" w:eastAsia="Arial" w:cs="Arial"/>
      <w:i/>
      <w:iCs/>
      <w:szCs w:val="21"/>
    </w:rPr>
  </w:style>
  <w:style w:type="character" w:styleId="801" w:customStyle="1">
    <w:name w:val="默认段落字体11"/>
    <w:uiPriority w:val="1"/>
    <w:unhideWhenUsed/>
    <w:qFormat/>
  </w:style>
  <w:style w:type="character" w:styleId="802" w:customStyle="1">
    <w:name w:val="标题 1 字符1"/>
    <w:link w:val="792"/>
    <w:uiPriority w:val="9"/>
    <w:qFormat/>
    <w:rPr>
      <w:rFonts w:ascii="Arial" w:hAnsi="Arial" w:eastAsia="Arial" w:cs="Arial"/>
      <w:sz w:val="40"/>
      <w:szCs w:val="40"/>
    </w:rPr>
  </w:style>
  <w:style w:type="character" w:styleId="803" w:customStyle="1">
    <w:name w:val="标题 5 字符"/>
    <w:link w:val="796"/>
    <w:uiPriority w:val="9"/>
    <w:qFormat/>
    <w:rPr>
      <w:rFonts w:ascii="Arial" w:hAnsi="Arial" w:eastAsia="Arial" w:cs="Arial"/>
      <w:b/>
      <w:bCs/>
      <w:sz w:val="24"/>
      <w:szCs w:val="24"/>
    </w:rPr>
  </w:style>
  <w:style w:type="character" w:styleId="804" w:customStyle="1">
    <w:name w:val="标题 6 字符"/>
    <w:link w:val="797"/>
    <w:uiPriority w:val="9"/>
    <w:qFormat/>
    <w:rPr>
      <w:rFonts w:ascii="Arial" w:hAnsi="Arial" w:eastAsia="Arial" w:cs="Arial"/>
      <w:b/>
      <w:bCs/>
      <w:sz w:val="22"/>
      <w:szCs w:val="22"/>
    </w:rPr>
  </w:style>
  <w:style w:type="character" w:styleId="805" w:customStyle="1">
    <w:name w:val="标题 7 字符"/>
    <w:link w:val="798"/>
    <w:uiPriority w:val="9"/>
    <w:qFormat/>
    <w:rPr>
      <w:rFonts w:ascii="Arial" w:hAnsi="Arial" w:eastAsia="Arial" w:cs="Arial"/>
      <w:b/>
      <w:bCs/>
      <w:i/>
      <w:iCs/>
      <w:sz w:val="22"/>
      <w:szCs w:val="22"/>
    </w:rPr>
  </w:style>
  <w:style w:type="character" w:styleId="806" w:customStyle="1">
    <w:name w:val="标题 8 字符"/>
    <w:link w:val="799"/>
    <w:uiPriority w:val="9"/>
    <w:qFormat/>
    <w:rPr>
      <w:rFonts w:ascii="Arial" w:hAnsi="Arial" w:eastAsia="Arial" w:cs="Arial"/>
      <w:i/>
      <w:iCs/>
      <w:sz w:val="22"/>
      <w:szCs w:val="22"/>
    </w:rPr>
  </w:style>
  <w:style w:type="character" w:styleId="807" w:customStyle="1">
    <w:name w:val="标题 9 字符"/>
    <w:link w:val="800"/>
    <w:uiPriority w:val="9"/>
    <w:qFormat/>
    <w:rPr>
      <w:rFonts w:ascii="Arial" w:hAnsi="Arial" w:eastAsia="Arial" w:cs="Arial"/>
      <w:i/>
      <w:iCs/>
      <w:sz w:val="21"/>
      <w:szCs w:val="21"/>
    </w:rPr>
  </w:style>
  <w:style w:type="paragraph" w:styleId="808" w:customStyle="1">
    <w:name w:val="题注11"/>
    <w:basedOn w:val="686"/>
    <w:next w:val="686"/>
    <w:uiPriority w:val="35"/>
    <w:qFormat/>
    <w:pPr>
      <w:spacing w:line="276" w:lineRule="auto"/>
    </w:pPr>
    <w:rPr>
      <w:b/>
      <w:bCs/>
      <w:color w:val="4f81bd"/>
      <w:sz w:val="18"/>
      <w:szCs w:val="18"/>
    </w:rPr>
  </w:style>
  <w:style w:type="paragraph" w:styleId="809" w:customStyle="1">
    <w:name w:val="正文文本缩进11"/>
    <w:basedOn w:val="686"/>
    <w:link w:val="810"/>
    <w:uiPriority w:val="99"/>
    <w:unhideWhenUsed/>
    <w:qFormat/>
    <w:pPr>
      <w:ind w:left="420"/>
      <w:spacing w:after="120"/>
    </w:pPr>
  </w:style>
  <w:style w:type="character" w:styleId="810" w:customStyle="1">
    <w:name w:val="正文文本缩进 字符"/>
    <w:link w:val="809"/>
    <w:uiPriority w:val="99"/>
    <w:semiHidden/>
    <w:qFormat/>
    <w:rPr>
      <w:rFonts w:ascii="Calibri" w:hAnsi="Calibri"/>
      <w:sz w:val="21"/>
      <w:szCs w:val="22"/>
    </w:rPr>
  </w:style>
  <w:style w:type="paragraph" w:styleId="811" w:customStyle="1">
    <w:name w:val="尾注文本11"/>
    <w:basedOn w:val="686"/>
    <w:link w:val="812"/>
    <w:uiPriority w:val="99"/>
    <w:unhideWhenUsed/>
    <w:qFormat/>
    <w:rPr>
      <w:sz w:val="20"/>
    </w:rPr>
  </w:style>
  <w:style w:type="character" w:styleId="812" w:customStyle="1">
    <w:name w:val="尾注文本 字符"/>
    <w:link w:val="811"/>
    <w:uiPriority w:val="99"/>
    <w:qFormat/>
    <w:rPr>
      <w:sz w:val="20"/>
    </w:rPr>
  </w:style>
  <w:style w:type="paragraph" w:styleId="813" w:customStyle="1">
    <w:name w:val="页脚11"/>
    <w:basedOn w:val="686"/>
    <w:link w:val="814"/>
    <w:uiPriority w:val="99"/>
    <w:unhideWhenUsed/>
    <w:qFormat/>
    <w:pPr>
      <w:tabs>
        <w:tab w:val="center" w:pos="7143" w:leader="none"/>
        <w:tab w:val="right" w:pos="14287" w:leader="none"/>
      </w:tabs>
    </w:pPr>
  </w:style>
  <w:style w:type="character" w:styleId="814" w:customStyle="1">
    <w:name w:val="页脚 字符"/>
    <w:link w:val="813"/>
    <w:uiPriority w:val="99"/>
    <w:qFormat/>
  </w:style>
  <w:style w:type="paragraph" w:styleId="815" w:customStyle="1">
    <w:name w:val="页眉11"/>
    <w:basedOn w:val="686"/>
    <w:uiPriority w:val="99"/>
    <w:unhideWhenUsed/>
    <w:qFormat/>
    <w:pPr>
      <w:tabs>
        <w:tab w:val="center" w:pos="7143" w:leader="none"/>
        <w:tab w:val="right" w:pos="14287" w:leader="none"/>
      </w:tabs>
    </w:pPr>
  </w:style>
  <w:style w:type="paragraph" w:styleId="816" w:customStyle="1">
    <w:name w:val="副标题1"/>
    <w:basedOn w:val="686"/>
    <w:next w:val="686"/>
    <w:link w:val="817"/>
    <w:uiPriority w:val="11"/>
    <w:qFormat/>
    <w:pPr>
      <w:spacing w:before="200" w:after="200"/>
    </w:pPr>
    <w:rPr>
      <w:sz w:val="24"/>
      <w:szCs w:val="24"/>
    </w:rPr>
  </w:style>
  <w:style w:type="character" w:styleId="817" w:customStyle="1">
    <w:name w:val="副标题 字符"/>
    <w:link w:val="816"/>
    <w:uiPriority w:val="11"/>
    <w:qFormat/>
    <w:rPr>
      <w:sz w:val="24"/>
      <w:szCs w:val="24"/>
    </w:rPr>
  </w:style>
  <w:style w:type="paragraph" w:styleId="818" w:customStyle="1">
    <w:name w:val="脚注文本11"/>
    <w:basedOn w:val="686"/>
    <w:link w:val="819"/>
    <w:uiPriority w:val="99"/>
    <w:unhideWhenUsed/>
    <w:qFormat/>
    <w:pPr>
      <w:spacing w:after="40"/>
    </w:pPr>
    <w:rPr>
      <w:sz w:val="18"/>
    </w:rPr>
  </w:style>
  <w:style w:type="character" w:styleId="819" w:customStyle="1">
    <w:name w:val="脚注文本 字符"/>
    <w:link w:val="818"/>
    <w:uiPriority w:val="99"/>
    <w:qFormat/>
    <w:rPr>
      <w:sz w:val="18"/>
    </w:rPr>
  </w:style>
  <w:style w:type="paragraph" w:styleId="820" w:customStyle="1">
    <w:name w:val="图表目录12"/>
    <w:basedOn w:val="686"/>
    <w:next w:val="686"/>
    <w:uiPriority w:val="99"/>
    <w:unhideWhenUsed/>
    <w:qFormat/>
  </w:style>
  <w:style w:type="paragraph" w:styleId="821" w:customStyle="1">
    <w:name w:val="普通(网站)11"/>
    <w:basedOn w:val="686"/>
    <w:uiPriority w:val="99"/>
    <w:qFormat/>
    <w:rPr>
      <w:sz w:val="24"/>
    </w:rPr>
  </w:style>
  <w:style w:type="paragraph" w:styleId="822" w:customStyle="1">
    <w:name w:val="标题11"/>
    <w:basedOn w:val="686"/>
    <w:next w:val="686"/>
    <w:link w:val="823"/>
    <w:uiPriority w:val="10"/>
    <w:qFormat/>
    <w:pPr>
      <w:contextualSpacing/>
      <w:spacing w:before="300" w:after="200"/>
    </w:pPr>
    <w:rPr>
      <w:sz w:val="48"/>
      <w:szCs w:val="48"/>
    </w:rPr>
  </w:style>
  <w:style w:type="character" w:styleId="823" w:customStyle="1">
    <w:name w:val="标题 字符"/>
    <w:link w:val="822"/>
    <w:uiPriority w:val="10"/>
    <w:qFormat/>
    <w:rPr>
      <w:sz w:val="48"/>
      <w:szCs w:val="48"/>
    </w:rPr>
  </w:style>
  <w:style w:type="paragraph" w:styleId="824" w:customStyle="1">
    <w:name w:val="正文文本首行缩进 21"/>
    <w:basedOn w:val="809"/>
    <w:uiPriority w:val="0"/>
    <w:qFormat/>
    <w:pPr>
      <w:ind w:left="0" w:firstLine="420"/>
      <w:spacing w:after="0" w:line="360" w:lineRule="auto"/>
    </w:pPr>
    <w:rPr>
      <w:rFonts w:ascii="宋体" w:hAnsi="宋体"/>
      <w:szCs w:val="20"/>
    </w:rPr>
  </w:style>
  <w:style w:type="table" w:styleId="825" w:customStyle="1">
    <w:name w:val="网格型11"/>
    <w:uiPriority w:val="59"/>
    <w:qFormat/>
    <w:tblPr>
      <w:tblCellMar>
        <w:left w:w="0" w:type="dxa"/>
        <w:top w:w="0" w:type="dxa"/>
        <w:right w:w="0" w:type="dxa"/>
        <w:bottom w:w="0" w:type="dxa"/>
      </w:tblCellMar>
    </w:tblPr>
  </w:style>
  <w:style w:type="character" w:styleId="826" w:customStyle="1">
    <w:name w:val="要点11"/>
    <w:uiPriority w:val="22"/>
    <w:qFormat/>
    <w:rPr>
      <w:b/>
      <w:bCs/>
    </w:rPr>
  </w:style>
  <w:style w:type="character" w:styleId="827" w:customStyle="1">
    <w:name w:val="尾注引用11"/>
    <w:uiPriority w:val="99"/>
    <w:unhideWhenUsed/>
    <w:qFormat/>
    <w:rPr>
      <w:vertAlign w:val="superscript"/>
    </w:rPr>
  </w:style>
  <w:style w:type="character" w:styleId="828" w:customStyle="1">
    <w:name w:val="超链接11"/>
    <w:uiPriority w:val="99"/>
    <w:unhideWhenUsed/>
    <w:qFormat/>
    <w:rPr>
      <w:color w:val="0000ff"/>
      <w:u w:val="single"/>
    </w:rPr>
  </w:style>
  <w:style w:type="character" w:styleId="829" w:customStyle="1">
    <w:name w:val="脚注引用11"/>
    <w:uiPriority w:val="99"/>
    <w:unhideWhenUsed/>
    <w:qFormat/>
    <w:rPr>
      <w:vertAlign w:val="superscript"/>
    </w:rPr>
  </w:style>
  <w:style w:type="paragraph" w:styleId="830" w:customStyle="1">
    <w:name w:val="TOC 标题112"/>
    <w:uiPriority w:val="39"/>
    <w:unhideWhenUsed/>
    <w:qFormat/>
    <w:rPr>
      <w:rFonts w:hint="default" w:ascii="Times New Roman" w:hAnsi="Times New Roman" w:eastAsia="宋体" w:cs="Times New Roman"/>
      <w:lang w:val="en-US" w:eastAsia="zh-CN" w:bidi="ar-SA"/>
    </w:rPr>
  </w:style>
  <w:style w:type="character" w:styleId="831" w:customStyle="1">
    <w:name w:val="Heading 1 Char"/>
    <w:uiPriority w:val="9"/>
    <w:qFormat/>
    <w:rPr>
      <w:rFonts w:ascii="Arial" w:hAnsi="Arial" w:eastAsia="Arial" w:cs="Arial"/>
      <w:sz w:val="40"/>
      <w:szCs w:val="40"/>
    </w:rPr>
  </w:style>
  <w:style w:type="character" w:styleId="832" w:customStyle="1">
    <w:name w:val="Heading 5 Char"/>
    <w:uiPriority w:val="9"/>
    <w:qFormat/>
    <w:rPr>
      <w:rFonts w:ascii="Arial" w:hAnsi="Arial" w:eastAsia="Arial" w:cs="Arial"/>
      <w:b/>
      <w:bCs/>
      <w:sz w:val="24"/>
      <w:szCs w:val="24"/>
    </w:rPr>
  </w:style>
  <w:style w:type="character" w:styleId="833" w:customStyle="1">
    <w:name w:val="Heading 6 Char"/>
    <w:uiPriority w:val="9"/>
    <w:qFormat/>
    <w:rPr>
      <w:rFonts w:ascii="Arial" w:hAnsi="Arial" w:eastAsia="Arial" w:cs="Arial"/>
      <w:b/>
      <w:bCs/>
      <w:sz w:val="22"/>
      <w:szCs w:val="22"/>
    </w:rPr>
  </w:style>
  <w:style w:type="character" w:styleId="834" w:customStyle="1">
    <w:name w:val="Heading 7 Char"/>
    <w:uiPriority w:val="9"/>
    <w:qFormat/>
    <w:rPr>
      <w:rFonts w:ascii="Arial" w:hAnsi="Arial" w:eastAsia="Arial" w:cs="Arial"/>
      <w:b/>
      <w:bCs/>
      <w:i/>
      <w:iCs/>
      <w:sz w:val="22"/>
      <w:szCs w:val="22"/>
    </w:rPr>
  </w:style>
  <w:style w:type="character" w:styleId="835" w:customStyle="1">
    <w:name w:val="Heading 8 Char"/>
    <w:uiPriority w:val="9"/>
    <w:qFormat/>
    <w:rPr>
      <w:rFonts w:ascii="Arial" w:hAnsi="Arial" w:eastAsia="Arial" w:cs="Arial"/>
      <w:i/>
      <w:iCs/>
      <w:sz w:val="22"/>
      <w:szCs w:val="22"/>
    </w:rPr>
  </w:style>
  <w:style w:type="character" w:styleId="836" w:customStyle="1">
    <w:name w:val="Heading 9 Char"/>
    <w:uiPriority w:val="9"/>
    <w:qFormat/>
    <w:rPr>
      <w:rFonts w:ascii="Arial" w:hAnsi="Arial" w:eastAsia="Arial" w:cs="Arial"/>
      <w:i/>
      <w:iCs/>
      <w:sz w:val="21"/>
      <w:szCs w:val="21"/>
    </w:rPr>
  </w:style>
  <w:style w:type="character" w:styleId="837" w:customStyle="1">
    <w:name w:val="Title Char"/>
    <w:uiPriority w:val="10"/>
    <w:qFormat/>
    <w:rPr>
      <w:sz w:val="48"/>
      <w:szCs w:val="48"/>
    </w:rPr>
  </w:style>
  <w:style w:type="character" w:styleId="838" w:customStyle="1">
    <w:name w:val="Subtitle Char"/>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Caption Char"/>
    <w:uiPriority w:val="99"/>
    <w:qFormat/>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11"/>
    <w:uiPriority w:val="39"/>
    <w:unhideWhenUsed/>
    <w:qFormat/>
    <w:rPr>
      <w:rFonts w:hint="default" w:ascii="Times New Roman" w:hAnsi="Times New Roman" w:eastAsia="宋体" w:cs="Times New Roman"/>
      <w:lang w:val="en-US" w:eastAsia="zh-CN" w:bidi="ar-SA"/>
    </w:rPr>
  </w:style>
  <w:style w:type="paragraph" w:styleId="845" w:customStyle="1">
    <w:name w:val="无间隔1"/>
    <w:uiPriority w:val="1"/>
    <w:qFormat/>
    <w:rPr>
      <w:rFonts w:hint="default" w:ascii="Times New Roman" w:hAnsi="Times New Roman" w:eastAsia="宋体" w:cs="Times New Roman"/>
      <w:lang w:val="en-US" w:eastAsia="zh-CN" w:bidi="ar-SA"/>
    </w:rPr>
  </w:style>
  <w:style w:type="paragraph" w:styleId="846" w:customStyle="1">
    <w:name w:val="引用1"/>
    <w:basedOn w:val="686"/>
    <w:next w:val="686"/>
    <w:link w:val="847"/>
    <w:uiPriority w:val="29"/>
    <w:qFormat/>
    <w:pPr>
      <w:ind w:left="720" w:right="720"/>
    </w:pPr>
    <w:rPr>
      <w:i/>
    </w:rPr>
  </w:style>
  <w:style w:type="character" w:styleId="847" w:customStyle="1">
    <w:name w:val="引用 字符"/>
    <w:link w:val="846"/>
    <w:uiPriority w:val="29"/>
    <w:qFormat/>
    <w:rPr>
      <w:i/>
    </w:rPr>
  </w:style>
  <w:style w:type="paragraph" w:styleId="848" w:customStyle="1">
    <w:name w:val="明显引用1"/>
    <w:basedOn w:val="686"/>
    <w:next w:val="686"/>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table" w:styleId="850" w:customStyle="1">
    <w:name w:val="Table Grid Light"/>
    <w:uiPriority w:val="59"/>
    <w:qFormat/>
    <w:tblPr>
      <w:tblCellMar>
        <w:left w:w="0" w:type="dxa"/>
        <w:top w:w="0" w:type="dxa"/>
        <w:right w:w="0" w:type="dxa"/>
        <w:bottom w:w="0" w:type="dxa"/>
      </w:tblCellMar>
    </w:tblPr>
  </w:style>
  <w:style w:type="table" w:styleId="851" w:customStyle="1">
    <w:name w:val="Grid Table 1 Light - Accent 1"/>
    <w:uiPriority w:val="99"/>
    <w:qFormat/>
    <w:tblPr>
      <w:tblCellMar>
        <w:left w:w="0" w:type="dxa"/>
        <w:top w:w="0" w:type="dxa"/>
        <w:right w:w="0" w:type="dxa"/>
        <w:bottom w:w="0" w:type="dxa"/>
      </w:tblCellMar>
    </w:tblPr>
  </w:style>
  <w:style w:type="table" w:styleId="852" w:customStyle="1">
    <w:name w:val="Grid Table 1 Light - Accent 2"/>
    <w:uiPriority w:val="99"/>
    <w:qFormat/>
    <w:tblPr>
      <w:tblCellMar>
        <w:left w:w="0" w:type="dxa"/>
        <w:top w:w="0" w:type="dxa"/>
        <w:right w:w="0" w:type="dxa"/>
        <w:bottom w:w="0" w:type="dxa"/>
      </w:tblCellMar>
    </w:tblPr>
  </w:style>
  <w:style w:type="table" w:styleId="853" w:customStyle="1">
    <w:name w:val="Grid Table 1 Light - Accent 3"/>
    <w:uiPriority w:val="99"/>
    <w:qFormat/>
    <w:tblPr>
      <w:tblCellMar>
        <w:left w:w="0" w:type="dxa"/>
        <w:top w:w="0" w:type="dxa"/>
        <w:right w:w="0" w:type="dxa"/>
        <w:bottom w:w="0" w:type="dxa"/>
      </w:tblCellMar>
    </w:tblPr>
  </w:style>
  <w:style w:type="table" w:styleId="854" w:customStyle="1">
    <w:name w:val="Grid Table 1 Light - Accent 4"/>
    <w:uiPriority w:val="99"/>
    <w:qFormat/>
    <w:tblPr>
      <w:tblCellMar>
        <w:left w:w="0" w:type="dxa"/>
        <w:top w:w="0" w:type="dxa"/>
        <w:right w:w="0" w:type="dxa"/>
        <w:bottom w:w="0" w:type="dxa"/>
      </w:tblCellMar>
    </w:tblPr>
  </w:style>
  <w:style w:type="table" w:styleId="855" w:customStyle="1">
    <w:name w:val="Grid Table 1 Light - Accent 5"/>
    <w:uiPriority w:val="99"/>
    <w:qFormat/>
    <w:tblPr>
      <w:tblCellMar>
        <w:left w:w="0" w:type="dxa"/>
        <w:top w:w="0" w:type="dxa"/>
        <w:right w:w="0" w:type="dxa"/>
        <w:bottom w:w="0" w:type="dxa"/>
      </w:tblCellMar>
    </w:tblPr>
  </w:style>
  <w:style w:type="table" w:styleId="856" w:customStyle="1">
    <w:name w:val="Grid Table 1 Light - Accent 6"/>
    <w:uiPriority w:val="99"/>
    <w:qFormat/>
    <w:tblPr>
      <w:tblCellMar>
        <w:left w:w="0" w:type="dxa"/>
        <w:top w:w="0" w:type="dxa"/>
        <w:right w:w="0" w:type="dxa"/>
        <w:bottom w:w="0" w:type="dxa"/>
      </w:tblCellMar>
    </w:tblPr>
  </w:style>
  <w:style w:type="table" w:styleId="857" w:customStyle="1">
    <w:name w:val="Grid Table 2 - Accent 1"/>
    <w:uiPriority w:val="99"/>
    <w:qFormat/>
    <w:tblPr>
      <w:tblCellMar>
        <w:left w:w="0" w:type="dxa"/>
        <w:top w:w="0" w:type="dxa"/>
        <w:right w:w="0" w:type="dxa"/>
        <w:bottom w:w="0" w:type="dxa"/>
      </w:tblCellMar>
    </w:tblPr>
  </w:style>
  <w:style w:type="table" w:styleId="858" w:customStyle="1">
    <w:name w:val="Grid Table 2 - Accent 2"/>
    <w:uiPriority w:val="99"/>
    <w:qFormat/>
    <w:tblPr>
      <w:tblCellMar>
        <w:left w:w="0" w:type="dxa"/>
        <w:top w:w="0" w:type="dxa"/>
        <w:right w:w="0" w:type="dxa"/>
        <w:bottom w:w="0" w:type="dxa"/>
      </w:tblCellMar>
    </w:tblPr>
  </w:style>
  <w:style w:type="table" w:styleId="859" w:customStyle="1">
    <w:name w:val="Grid Table 2 - Accent 3"/>
    <w:uiPriority w:val="99"/>
    <w:qFormat/>
    <w:tblPr>
      <w:tblCellMar>
        <w:left w:w="0" w:type="dxa"/>
        <w:top w:w="0" w:type="dxa"/>
        <w:right w:w="0" w:type="dxa"/>
        <w:bottom w:w="0" w:type="dxa"/>
      </w:tblCellMar>
    </w:tblPr>
  </w:style>
  <w:style w:type="table" w:styleId="860" w:customStyle="1">
    <w:name w:val="Grid Table 2 - Accent 4"/>
    <w:uiPriority w:val="99"/>
    <w:qFormat/>
    <w:tblPr>
      <w:tblCellMar>
        <w:left w:w="0" w:type="dxa"/>
        <w:top w:w="0" w:type="dxa"/>
        <w:right w:w="0" w:type="dxa"/>
        <w:bottom w:w="0" w:type="dxa"/>
      </w:tblCellMar>
    </w:tblPr>
  </w:style>
  <w:style w:type="table" w:styleId="861" w:customStyle="1">
    <w:name w:val="Grid Table 2 - Accent 5"/>
    <w:uiPriority w:val="99"/>
    <w:qFormat/>
    <w:tblPr>
      <w:tblCellMar>
        <w:left w:w="0" w:type="dxa"/>
        <w:top w:w="0" w:type="dxa"/>
        <w:right w:w="0" w:type="dxa"/>
        <w:bottom w:w="0" w:type="dxa"/>
      </w:tblCellMar>
    </w:tblPr>
  </w:style>
  <w:style w:type="table" w:styleId="862" w:customStyle="1">
    <w:name w:val="Grid Table 2 - Accent 6"/>
    <w:uiPriority w:val="99"/>
    <w:qFormat/>
    <w:tblPr>
      <w:tblCellMar>
        <w:left w:w="0" w:type="dxa"/>
        <w:top w:w="0" w:type="dxa"/>
        <w:right w:w="0" w:type="dxa"/>
        <w:bottom w:w="0" w:type="dxa"/>
      </w:tblCellMar>
    </w:tblPr>
  </w:style>
  <w:style w:type="table" w:styleId="863" w:customStyle="1">
    <w:name w:val="Grid Table 3 - Accent 1"/>
    <w:uiPriority w:val="99"/>
    <w:qFormat/>
    <w:tblPr>
      <w:tblCellMar>
        <w:left w:w="0" w:type="dxa"/>
        <w:top w:w="0" w:type="dxa"/>
        <w:right w:w="0" w:type="dxa"/>
        <w:bottom w:w="0" w:type="dxa"/>
      </w:tblCellMar>
    </w:tblPr>
  </w:style>
  <w:style w:type="table" w:styleId="864" w:customStyle="1">
    <w:name w:val="Grid Table 3 - Accent 2"/>
    <w:uiPriority w:val="99"/>
    <w:qFormat/>
    <w:tblPr>
      <w:tblCellMar>
        <w:left w:w="0" w:type="dxa"/>
        <w:top w:w="0" w:type="dxa"/>
        <w:right w:w="0" w:type="dxa"/>
        <w:bottom w:w="0" w:type="dxa"/>
      </w:tblCellMar>
    </w:tblPr>
  </w:style>
  <w:style w:type="table" w:styleId="865" w:customStyle="1">
    <w:name w:val="Grid Table 3 - Accent 3"/>
    <w:uiPriority w:val="99"/>
    <w:qFormat/>
    <w:tblPr>
      <w:tblCellMar>
        <w:left w:w="0" w:type="dxa"/>
        <w:top w:w="0" w:type="dxa"/>
        <w:right w:w="0" w:type="dxa"/>
        <w:bottom w:w="0" w:type="dxa"/>
      </w:tblCellMar>
    </w:tblPr>
  </w:style>
  <w:style w:type="table" w:styleId="866" w:customStyle="1">
    <w:name w:val="Grid Table 3 - Accent 4"/>
    <w:uiPriority w:val="99"/>
    <w:qFormat/>
    <w:tblPr>
      <w:tblCellMar>
        <w:left w:w="0" w:type="dxa"/>
        <w:top w:w="0" w:type="dxa"/>
        <w:right w:w="0" w:type="dxa"/>
        <w:bottom w:w="0" w:type="dxa"/>
      </w:tblCellMar>
    </w:tblPr>
  </w:style>
  <w:style w:type="table" w:styleId="867" w:customStyle="1">
    <w:name w:val="Grid Table 3 - Accent 5"/>
    <w:uiPriority w:val="99"/>
    <w:qFormat/>
    <w:tblPr>
      <w:tblCellMar>
        <w:left w:w="0" w:type="dxa"/>
        <w:top w:w="0" w:type="dxa"/>
        <w:right w:w="0" w:type="dxa"/>
        <w:bottom w:w="0" w:type="dxa"/>
      </w:tblCellMar>
    </w:tblPr>
  </w:style>
  <w:style w:type="table" w:styleId="868" w:customStyle="1">
    <w:name w:val="Grid Table 3 - Accent 6"/>
    <w:uiPriority w:val="99"/>
    <w:qFormat/>
    <w:tblPr>
      <w:tblCellMar>
        <w:left w:w="0" w:type="dxa"/>
        <w:top w:w="0" w:type="dxa"/>
        <w:right w:w="0" w:type="dxa"/>
        <w:bottom w:w="0" w:type="dxa"/>
      </w:tblCellMar>
    </w:tblPr>
  </w:style>
  <w:style w:type="table" w:styleId="869" w:customStyle="1">
    <w:name w:val="Grid Table 4 - Accent 1"/>
    <w:uiPriority w:val="59"/>
    <w:qFormat/>
    <w:tblPr>
      <w:tblCellMar>
        <w:left w:w="0" w:type="dxa"/>
        <w:top w:w="0" w:type="dxa"/>
        <w:right w:w="0" w:type="dxa"/>
        <w:bottom w:w="0" w:type="dxa"/>
      </w:tblCellMar>
    </w:tblPr>
  </w:style>
  <w:style w:type="table" w:styleId="870" w:customStyle="1">
    <w:name w:val="Grid Table 4 - Accent 2"/>
    <w:uiPriority w:val="59"/>
    <w:qFormat/>
    <w:tblPr>
      <w:tblCellMar>
        <w:left w:w="0" w:type="dxa"/>
        <w:top w:w="0" w:type="dxa"/>
        <w:right w:w="0" w:type="dxa"/>
        <w:bottom w:w="0" w:type="dxa"/>
      </w:tblCellMar>
    </w:tblPr>
  </w:style>
  <w:style w:type="table" w:styleId="871" w:customStyle="1">
    <w:name w:val="Grid Table 4 - Accent 3"/>
    <w:uiPriority w:val="59"/>
    <w:qFormat/>
    <w:tblPr>
      <w:tblCellMar>
        <w:left w:w="0" w:type="dxa"/>
        <w:top w:w="0" w:type="dxa"/>
        <w:right w:w="0" w:type="dxa"/>
        <w:bottom w:w="0" w:type="dxa"/>
      </w:tblCellMar>
    </w:tblPr>
  </w:style>
  <w:style w:type="table" w:styleId="872" w:customStyle="1">
    <w:name w:val="Grid Table 4 - Accent 4"/>
    <w:uiPriority w:val="59"/>
    <w:qFormat/>
    <w:tblPr>
      <w:tblCellMar>
        <w:left w:w="0" w:type="dxa"/>
        <w:top w:w="0" w:type="dxa"/>
        <w:right w:w="0" w:type="dxa"/>
        <w:bottom w:w="0" w:type="dxa"/>
      </w:tblCellMar>
    </w:tblPr>
  </w:style>
  <w:style w:type="table" w:styleId="873" w:customStyle="1">
    <w:name w:val="Grid Table 4 - Accent 5"/>
    <w:uiPriority w:val="59"/>
    <w:qFormat/>
    <w:tblPr>
      <w:tblCellMar>
        <w:left w:w="0" w:type="dxa"/>
        <w:top w:w="0" w:type="dxa"/>
        <w:right w:w="0" w:type="dxa"/>
        <w:bottom w:w="0" w:type="dxa"/>
      </w:tblCellMar>
    </w:tblPr>
  </w:style>
  <w:style w:type="table" w:styleId="874" w:customStyle="1">
    <w:name w:val="Grid Table 4 - Accent 6"/>
    <w:uiPriority w:val="59"/>
    <w:qFormat/>
    <w:tblPr>
      <w:tblCellMar>
        <w:left w:w="0" w:type="dxa"/>
        <w:top w:w="0" w:type="dxa"/>
        <w:right w:w="0" w:type="dxa"/>
        <w:bottom w:w="0" w:type="dxa"/>
      </w:tblCellMar>
    </w:tblPr>
  </w:style>
  <w:style w:type="table" w:styleId="875" w:customStyle="1">
    <w:name w:val="Grid Table 5 Dark- Accent 1"/>
    <w:uiPriority w:val="99"/>
    <w:qFormat/>
    <w:tblPr>
      <w:tblCellMar>
        <w:left w:w="0" w:type="dxa"/>
        <w:top w:w="0" w:type="dxa"/>
        <w:right w:w="0" w:type="dxa"/>
        <w:bottom w:w="0" w:type="dxa"/>
      </w:tblCellMar>
    </w:tblPr>
  </w:style>
  <w:style w:type="table" w:styleId="876" w:customStyle="1">
    <w:name w:val="Grid Table 5 Dark - Accent 2"/>
    <w:uiPriority w:val="99"/>
    <w:qFormat/>
    <w:tblPr>
      <w:tblCellMar>
        <w:left w:w="0" w:type="dxa"/>
        <w:top w:w="0" w:type="dxa"/>
        <w:right w:w="0" w:type="dxa"/>
        <w:bottom w:w="0" w:type="dxa"/>
      </w:tblCellMar>
    </w:tblPr>
  </w:style>
  <w:style w:type="table" w:styleId="877" w:customStyle="1">
    <w:name w:val="Grid Table 5 Dark - Accent 3"/>
    <w:uiPriority w:val="99"/>
    <w:qFormat/>
    <w:tblPr>
      <w:tblCellMar>
        <w:left w:w="0" w:type="dxa"/>
        <w:top w:w="0" w:type="dxa"/>
        <w:right w:w="0" w:type="dxa"/>
        <w:bottom w:w="0" w:type="dxa"/>
      </w:tblCellMar>
    </w:tblPr>
  </w:style>
  <w:style w:type="table" w:styleId="878" w:customStyle="1">
    <w:name w:val="Grid Table 5 Dark- Accent 4"/>
    <w:uiPriority w:val="99"/>
    <w:qFormat/>
    <w:tblPr>
      <w:tblCellMar>
        <w:left w:w="0" w:type="dxa"/>
        <w:top w:w="0" w:type="dxa"/>
        <w:right w:w="0" w:type="dxa"/>
        <w:bottom w:w="0" w:type="dxa"/>
      </w:tblCellMar>
    </w:tblPr>
  </w:style>
  <w:style w:type="table" w:styleId="879" w:customStyle="1">
    <w:name w:val="Grid Table 5 Dark - Accent 5"/>
    <w:uiPriority w:val="99"/>
    <w:qFormat/>
    <w:tblPr>
      <w:tblCellMar>
        <w:left w:w="0" w:type="dxa"/>
        <w:top w:w="0" w:type="dxa"/>
        <w:right w:w="0" w:type="dxa"/>
        <w:bottom w:w="0" w:type="dxa"/>
      </w:tblCellMar>
    </w:tblPr>
  </w:style>
  <w:style w:type="table" w:styleId="880" w:customStyle="1">
    <w:name w:val="Grid Table 5 Dark - Accent 6"/>
    <w:uiPriority w:val="99"/>
    <w:qFormat/>
    <w:tblPr>
      <w:tblCellMar>
        <w:left w:w="0" w:type="dxa"/>
        <w:top w:w="0" w:type="dxa"/>
        <w:right w:w="0" w:type="dxa"/>
        <w:bottom w:w="0" w:type="dxa"/>
      </w:tblCellMar>
    </w:tblPr>
  </w:style>
  <w:style w:type="table" w:styleId="881" w:customStyle="1">
    <w:name w:val="Grid Table 6 Colorful - Accent 1"/>
    <w:uiPriority w:val="99"/>
    <w:qFormat/>
    <w:tblPr>
      <w:tblCellMar>
        <w:left w:w="0" w:type="dxa"/>
        <w:top w:w="0" w:type="dxa"/>
        <w:right w:w="0" w:type="dxa"/>
        <w:bottom w:w="0" w:type="dxa"/>
      </w:tblCellMar>
    </w:tblPr>
  </w:style>
  <w:style w:type="table" w:styleId="882" w:customStyle="1">
    <w:name w:val="Grid Table 6 Colorful - Accent 2"/>
    <w:uiPriority w:val="99"/>
    <w:qFormat/>
    <w:tblPr>
      <w:tblCellMar>
        <w:left w:w="0" w:type="dxa"/>
        <w:top w:w="0" w:type="dxa"/>
        <w:right w:w="0" w:type="dxa"/>
        <w:bottom w:w="0" w:type="dxa"/>
      </w:tblCellMar>
    </w:tblPr>
  </w:style>
  <w:style w:type="table" w:styleId="883" w:customStyle="1">
    <w:name w:val="Grid Table 6 Colorful - Accent 3"/>
    <w:uiPriority w:val="99"/>
    <w:qFormat/>
    <w:tblPr>
      <w:tblCellMar>
        <w:left w:w="0" w:type="dxa"/>
        <w:top w:w="0" w:type="dxa"/>
        <w:right w:w="0" w:type="dxa"/>
        <w:bottom w:w="0" w:type="dxa"/>
      </w:tblCellMar>
    </w:tblPr>
  </w:style>
  <w:style w:type="table" w:styleId="884" w:customStyle="1">
    <w:name w:val="Grid Table 6 Colorful - Accent 4"/>
    <w:uiPriority w:val="99"/>
    <w:qFormat/>
    <w:tblPr>
      <w:tblCellMar>
        <w:left w:w="0" w:type="dxa"/>
        <w:top w:w="0" w:type="dxa"/>
        <w:right w:w="0" w:type="dxa"/>
        <w:bottom w:w="0" w:type="dxa"/>
      </w:tblCellMar>
    </w:tblPr>
  </w:style>
  <w:style w:type="table" w:styleId="885" w:customStyle="1">
    <w:name w:val="Grid Table 6 Colorful - Accent 5"/>
    <w:uiPriority w:val="99"/>
    <w:qFormat/>
    <w:tblPr>
      <w:tblCellMar>
        <w:left w:w="0" w:type="dxa"/>
        <w:top w:w="0" w:type="dxa"/>
        <w:right w:w="0" w:type="dxa"/>
        <w:bottom w:w="0" w:type="dxa"/>
      </w:tblCellMar>
    </w:tblPr>
  </w:style>
  <w:style w:type="table" w:styleId="886" w:customStyle="1">
    <w:name w:val="Grid Table 6 Colorful - Accent 6"/>
    <w:uiPriority w:val="99"/>
    <w:qFormat/>
    <w:tblPr>
      <w:tblCellMar>
        <w:left w:w="0" w:type="dxa"/>
        <w:top w:w="0" w:type="dxa"/>
        <w:right w:w="0" w:type="dxa"/>
        <w:bottom w:w="0" w:type="dxa"/>
      </w:tblCellMar>
    </w:tblPr>
  </w:style>
  <w:style w:type="table" w:styleId="887" w:customStyle="1">
    <w:name w:val="Grid Table 7 Colorful - Accent 1"/>
    <w:uiPriority w:val="99"/>
    <w:qFormat/>
    <w:tblPr>
      <w:tblCellMar>
        <w:left w:w="0" w:type="dxa"/>
        <w:top w:w="0" w:type="dxa"/>
        <w:right w:w="0" w:type="dxa"/>
        <w:bottom w:w="0" w:type="dxa"/>
      </w:tblCellMar>
    </w:tblPr>
  </w:style>
  <w:style w:type="table" w:styleId="888" w:customStyle="1">
    <w:name w:val="Grid Table 7 Colorful - Accent 2"/>
    <w:uiPriority w:val="99"/>
    <w:qFormat/>
    <w:tblPr>
      <w:tblCellMar>
        <w:left w:w="0" w:type="dxa"/>
        <w:top w:w="0" w:type="dxa"/>
        <w:right w:w="0" w:type="dxa"/>
        <w:bottom w:w="0" w:type="dxa"/>
      </w:tblCellMar>
    </w:tblPr>
  </w:style>
  <w:style w:type="table" w:styleId="889" w:customStyle="1">
    <w:name w:val="Grid Table 7 Colorful - Accent 3"/>
    <w:uiPriority w:val="99"/>
    <w:qFormat/>
    <w:tblPr>
      <w:tblCellMar>
        <w:left w:w="0" w:type="dxa"/>
        <w:top w:w="0" w:type="dxa"/>
        <w:right w:w="0" w:type="dxa"/>
        <w:bottom w:w="0" w:type="dxa"/>
      </w:tblCellMar>
    </w:tblPr>
  </w:style>
  <w:style w:type="table" w:styleId="890" w:customStyle="1">
    <w:name w:val="Grid Table 7 Colorful - Accent 4"/>
    <w:uiPriority w:val="99"/>
    <w:qFormat/>
    <w:tblPr>
      <w:tblCellMar>
        <w:left w:w="0" w:type="dxa"/>
        <w:top w:w="0" w:type="dxa"/>
        <w:right w:w="0" w:type="dxa"/>
        <w:bottom w:w="0" w:type="dxa"/>
      </w:tblCellMar>
    </w:tblPr>
  </w:style>
  <w:style w:type="table" w:styleId="891" w:customStyle="1">
    <w:name w:val="Grid Table 7 Colorful - Accent 5"/>
    <w:uiPriority w:val="99"/>
    <w:qFormat/>
    <w:tblPr>
      <w:tblCellMar>
        <w:left w:w="0" w:type="dxa"/>
        <w:top w:w="0" w:type="dxa"/>
        <w:right w:w="0" w:type="dxa"/>
        <w:bottom w:w="0" w:type="dxa"/>
      </w:tblCellMar>
    </w:tblPr>
  </w:style>
  <w:style w:type="table" w:styleId="892" w:customStyle="1">
    <w:name w:val="Grid Table 7 Colorful - Accent 6"/>
    <w:uiPriority w:val="99"/>
    <w:qFormat/>
    <w:tblPr>
      <w:tblCellMar>
        <w:left w:w="0" w:type="dxa"/>
        <w:top w:w="0" w:type="dxa"/>
        <w:right w:w="0" w:type="dxa"/>
        <w:bottom w:w="0" w:type="dxa"/>
      </w:tblCellMar>
    </w:tblPr>
  </w:style>
  <w:style w:type="table" w:styleId="893" w:customStyle="1">
    <w:name w:val="List Table 1 Light - Accent 1"/>
    <w:uiPriority w:val="99"/>
    <w:qFormat/>
    <w:tblPr>
      <w:tblCellMar>
        <w:left w:w="0" w:type="dxa"/>
        <w:top w:w="0" w:type="dxa"/>
        <w:right w:w="0" w:type="dxa"/>
        <w:bottom w:w="0" w:type="dxa"/>
      </w:tblCellMar>
    </w:tblPr>
  </w:style>
  <w:style w:type="table" w:styleId="894" w:customStyle="1">
    <w:name w:val="List Table 1 Light - Accent 2"/>
    <w:uiPriority w:val="99"/>
    <w:qFormat/>
    <w:tblPr>
      <w:tblCellMar>
        <w:left w:w="0" w:type="dxa"/>
        <w:top w:w="0" w:type="dxa"/>
        <w:right w:w="0" w:type="dxa"/>
        <w:bottom w:w="0" w:type="dxa"/>
      </w:tblCellMar>
    </w:tblPr>
  </w:style>
  <w:style w:type="table" w:styleId="895" w:customStyle="1">
    <w:name w:val="List Table 1 Light - Accent 3"/>
    <w:uiPriority w:val="99"/>
    <w:qFormat/>
    <w:tblPr>
      <w:tblCellMar>
        <w:left w:w="0" w:type="dxa"/>
        <w:top w:w="0" w:type="dxa"/>
        <w:right w:w="0" w:type="dxa"/>
        <w:bottom w:w="0" w:type="dxa"/>
      </w:tblCellMar>
    </w:tblPr>
  </w:style>
  <w:style w:type="table" w:styleId="896" w:customStyle="1">
    <w:name w:val="List Table 1 Light - Accent 4"/>
    <w:uiPriority w:val="99"/>
    <w:qFormat/>
    <w:tblPr>
      <w:tblCellMar>
        <w:left w:w="0" w:type="dxa"/>
        <w:top w:w="0" w:type="dxa"/>
        <w:right w:w="0" w:type="dxa"/>
        <w:bottom w:w="0" w:type="dxa"/>
      </w:tblCellMar>
    </w:tblPr>
  </w:style>
  <w:style w:type="table" w:styleId="897" w:customStyle="1">
    <w:name w:val="List Table 1 Light - Accent 5"/>
    <w:uiPriority w:val="99"/>
    <w:qFormat/>
    <w:tblPr>
      <w:tblCellMar>
        <w:left w:w="0" w:type="dxa"/>
        <w:top w:w="0" w:type="dxa"/>
        <w:right w:w="0" w:type="dxa"/>
        <w:bottom w:w="0" w:type="dxa"/>
      </w:tblCellMar>
    </w:tblPr>
  </w:style>
  <w:style w:type="table" w:styleId="898" w:customStyle="1">
    <w:name w:val="List Table 1 Light - Accent 6"/>
    <w:uiPriority w:val="99"/>
    <w:qFormat/>
    <w:tblPr>
      <w:tblCellMar>
        <w:left w:w="0" w:type="dxa"/>
        <w:top w:w="0" w:type="dxa"/>
        <w:right w:w="0" w:type="dxa"/>
        <w:bottom w:w="0" w:type="dxa"/>
      </w:tblCellMar>
    </w:tblPr>
  </w:style>
  <w:style w:type="table" w:styleId="899" w:customStyle="1">
    <w:name w:val="List Table 2 - Accent 1"/>
    <w:uiPriority w:val="99"/>
    <w:qFormat/>
    <w:tblPr>
      <w:tblCellMar>
        <w:left w:w="0" w:type="dxa"/>
        <w:top w:w="0" w:type="dxa"/>
        <w:right w:w="0" w:type="dxa"/>
        <w:bottom w:w="0" w:type="dxa"/>
      </w:tblCellMar>
    </w:tblPr>
  </w:style>
  <w:style w:type="table" w:styleId="900" w:customStyle="1">
    <w:name w:val="List Table 2 - Accent 2"/>
    <w:uiPriority w:val="99"/>
    <w:qFormat/>
    <w:tblPr>
      <w:tblCellMar>
        <w:left w:w="0" w:type="dxa"/>
        <w:top w:w="0" w:type="dxa"/>
        <w:right w:w="0" w:type="dxa"/>
        <w:bottom w:w="0" w:type="dxa"/>
      </w:tblCellMar>
    </w:tblPr>
  </w:style>
  <w:style w:type="table" w:styleId="901" w:customStyle="1">
    <w:name w:val="List Table 2 - Accent 3"/>
    <w:uiPriority w:val="99"/>
    <w:qFormat/>
    <w:tblPr>
      <w:tblCellMar>
        <w:left w:w="0" w:type="dxa"/>
        <w:top w:w="0" w:type="dxa"/>
        <w:right w:w="0" w:type="dxa"/>
        <w:bottom w:w="0" w:type="dxa"/>
      </w:tblCellMar>
    </w:tblPr>
  </w:style>
  <w:style w:type="table" w:styleId="902" w:customStyle="1">
    <w:name w:val="List Table 2 - Accent 4"/>
    <w:uiPriority w:val="99"/>
    <w:qFormat/>
    <w:tblPr>
      <w:tblCellMar>
        <w:left w:w="0" w:type="dxa"/>
        <w:top w:w="0" w:type="dxa"/>
        <w:right w:w="0" w:type="dxa"/>
        <w:bottom w:w="0" w:type="dxa"/>
      </w:tblCellMar>
    </w:tblPr>
  </w:style>
  <w:style w:type="table" w:styleId="903" w:customStyle="1">
    <w:name w:val="List Table 2 - Accent 5"/>
    <w:uiPriority w:val="99"/>
    <w:qFormat/>
    <w:tblPr>
      <w:tblCellMar>
        <w:left w:w="0" w:type="dxa"/>
        <w:top w:w="0" w:type="dxa"/>
        <w:right w:w="0" w:type="dxa"/>
        <w:bottom w:w="0" w:type="dxa"/>
      </w:tblCellMar>
    </w:tblPr>
  </w:style>
  <w:style w:type="table" w:styleId="904" w:customStyle="1">
    <w:name w:val="List Table 2 - Accent 6"/>
    <w:uiPriority w:val="99"/>
    <w:qFormat/>
    <w:tblPr>
      <w:tblCellMar>
        <w:left w:w="0" w:type="dxa"/>
        <w:top w:w="0" w:type="dxa"/>
        <w:right w:w="0" w:type="dxa"/>
        <w:bottom w:w="0" w:type="dxa"/>
      </w:tblCellMar>
    </w:tblPr>
  </w:style>
  <w:style w:type="table" w:styleId="905" w:customStyle="1">
    <w:name w:val="List Table 3 - Accent 1"/>
    <w:uiPriority w:val="99"/>
    <w:qFormat/>
    <w:tblPr>
      <w:tblCellMar>
        <w:left w:w="0" w:type="dxa"/>
        <w:top w:w="0" w:type="dxa"/>
        <w:right w:w="0" w:type="dxa"/>
        <w:bottom w:w="0" w:type="dxa"/>
      </w:tblCellMar>
    </w:tblPr>
  </w:style>
  <w:style w:type="table" w:styleId="906" w:customStyle="1">
    <w:name w:val="List Table 3 - Accent 2"/>
    <w:uiPriority w:val="99"/>
    <w:qFormat/>
    <w:tblPr>
      <w:tblCellMar>
        <w:left w:w="0" w:type="dxa"/>
        <w:top w:w="0" w:type="dxa"/>
        <w:right w:w="0" w:type="dxa"/>
        <w:bottom w:w="0" w:type="dxa"/>
      </w:tblCellMar>
    </w:tblPr>
  </w:style>
  <w:style w:type="table" w:styleId="907" w:customStyle="1">
    <w:name w:val="List Table 3 - Accent 3"/>
    <w:uiPriority w:val="99"/>
    <w:qFormat/>
    <w:tblPr>
      <w:tblCellMar>
        <w:left w:w="0" w:type="dxa"/>
        <w:top w:w="0" w:type="dxa"/>
        <w:right w:w="0" w:type="dxa"/>
        <w:bottom w:w="0" w:type="dxa"/>
      </w:tblCellMar>
    </w:tblPr>
  </w:style>
  <w:style w:type="table" w:styleId="908" w:customStyle="1">
    <w:name w:val="List Table 3 - Accent 4"/>
    <w:uiPriority w:val="99"/>
    <w:qFormat/>
    <w:tblPr>
      <w:tblCellMar>
        <w:left w:w="0" w:type="dxa"/>
        <w:top w:w="0" w:type="dxa"/>
        <w:right w:w="0" w:type="dxa"/>
        <w:bottom w:w="0" w:type="dxa"/>
      </w:tblCellMar>
    </w:tblPr>
  </w:style>
  <w:style w:type="table" w:styleId="909" w:customStyle="1">
    <w:name w:val="List Table 3 - Accent 5"/>
    <w:uiPriority w:val="99"/>
    <w:qFormat/>
    <w:tblPr>
      <w:tblCellMar>
        <w:left w:w="0" w:type="dxa"/>
        <w:top w:w="0" w:type="dxa"/>
        <w:right w:w="0" w:type="dxa"/>
        <w:bottom w:w="0" w:type="dxa"/>
      </w:tblCellMar>
    </w:tblPr>
  </w:style>
  <w:style w:type="table" w:styleId="910" w:customStyle="1">
    <w:name w:val="List Table 3 - Accent 6"/>
    <w:uiPriority w:val="99"/>
    <w:qFormat/>
    <w:tblPr>
      <w:tblCellMar>
        <w:left w:w="0" w:type="dxa"/>
        <w:top w:w="0" w:type="dxa"/>
        <w:right w:w="0" w:type="dxa"/>
        <w:bottom w:w="0" w:type="dxa"/>
      </w:tblCellMar>
    </w:tblPr>
  </w:style>
  <w:style w:type="table" w:styleId="911" w:customStyle="1">
    <w:name w:val="List Table 4 - Accent 1"/>
    <w:uiPriority w:val="99"/>
    <w:qFormat/>
    <w:tblPr>
      <w:tblCellMar>
        <w:left w:w="0" w:type="dxa"/>
        <w:top w:w="0" w:type="dxa"/>
        <w:right w:w="0" w:type="dxa"/>
        <w:bottom w:w="0" w:type="dxa"/>
      </w:tblCellMar>
    </w:tblPr>
  </w:style>
  <w:style w:type="table" w:styleId="912" w:customStyle="1">
    <w:name w:val="List Table 4 - Accent 2"/>
    <w:uiPriority w:val="99"/>
    <w:qFormat/>
    <w:tblPr>
      <w:tblCellMar>
        <w:left w:w="0" w:type="dxa"/>
        <w:top w:w="0" w:type="dxa"/>
        <w:right w:w="0" w:type="dxa"/>
        <w:bottom w:w="0" w:type="dxa"/>
      </w:tblCellMar>
    </w:tblPr>
  </w:style>
  <w:style w:type="table" w:styleId="913" w:customStyle="1">
    <w:name w:val="List Table 4 - Accent 3"/>
    <w:uiPriority w:val="99"/>
    <w:qFormat/>
    <w:tblPr>
      <w:tblCellMar>
        <w:left w:w="0" w:type="dxa"/>
        <w:top w:w="0" w:type="dxa"/>
        <w:right w:w="0" w:type="dxa"/>
        <w:bottom w:w="0" w:type="dxa"/>
      </w:tblCellMar>
    </w:tblPr>
  </w:style>
  <w:style w:type="table" w:styleId="914" w:customStyle="1">
    <w:name w:val="List Table 4 - Accent 4"/>
    <w:uiPriority w:val="99"/>
    <w:qFormat/>
    <w:tblPr>
      <w:tblCellMar>
        <w:left w:w="0" w:type="dxa"/>
        <w:top w:w="0" w:type="dxa"/>
        <w:right w:w="0" w:type="dxa"/>
        <w:bottom w:w="0" w:type="dxa"/>
      </w:tblCellMar>
    </w:tblPr>
  </w:style>
  <w:style w:type="table" w:styleId="915" w:customStyle="1">
    <w:name w:val="List Table 4 - Accent 5"/>
    <w:uiPriority w:val="99"/>
    <w:qFormat/>
    <w:tblPr>
      <w:tblCellMar>
        <w:left w:w="0" w:type="dxa"/>
        <w:top w:w="0" w:type="dxa"/>
        <w:right w:w="0" w:type="dxa"/>
        <w:bottom w:w="0" w:type="dxa"/>
      </w:tblCellMar>
    </w:tblPr>
  </w:style>
  <w:style w:type="table" w:styleId="916" w:customStyle="1">
    <w:name w:val="List Table 4 - Accent 6"/>
    <w:uiPriority w:val="99"/>
    <w:qFormat/>
    <w:tblPr>
      <w:tblCellMar>
        <w:left w:w="0" w:type="dxa"/>
        <w:top w:w="0" w:type="dxa"/>
        <w:right w:w="0" w:type="dxa"/>
        <w:bottom w:w="0" w:type="dxa"/>
      </w:tblCellMar>
    </w:tblPr>
  </w:style>
  <w:style w:type="table" w:styleId="917" w:customStyle="1">
    <w:name w:val="List Table 5 Dark - Accent 1"/>
    <w:uiPriority w:val="99"/>
    <w:qFormat/>
    <w:tblPr>
      <w:tblCellMar>
        <w:left w:w="0" w:type="dxa"/>
        <w:top w:w="0" w:type="dxa"/>
        <w:right w:w="0" w:type="dxa"/>
        <w:bottom w:w="0" w:type="dxa"/>
      </w:tblCellMar>
    </w:tblPr>
  </w:style>
  <w:style w:type="table" w:styleId="918" w:customStyle="1">
    <w:name w:val="List Table 5 Dark - Accent 2"/>
    <w:uiPriority w:val="99"/>
    <w:qFormat/>
    <w:tblPr>
      <w:tblCellMar>
        <w:left w:w="0" w:type="dxa"/>
        <w:top w:w="0" w:type="dxa"/>
        <w:right w:w="0" w:type="dxa"/>
        <w:bottom w:w="0" w:type="dxa"/>
      </w:tblCellMar>
    </w:tblPr>
  </w:style>
  <w:style w:type="table" w:styleId="919" w:customStyle="1">
    <w:name w:val="List Table 5 Dark - Accent 3"/>
    <w:uiPriority w:val="99"/>
    <w:qFormat/>
    <w:tblPr>
      <w:tblCellMar>
        <w:left w:w="0" w:type="dxa"/>
        <w:top w:w="0" w:type="dxa"/>
        <w:right w:w="0" w:type="dxa"/>
        <w:bottom w:w="0" w:type="dxa"/>
      </w:tblCellMar>
    </w:tblPr>
  </w:style>
  <w:style w:type="table" w:styleId="920" w:customStyle="1">
    <w:name w:val="List Table 5 Dark - Accent 4"/>
    <w:uiPriority w:val="99"/>
    <w:qFormat/>
    <w:tblPr>
      <w:tblCellMar>
        <w:left w:w="0" w:type="dxa"/>
        <w:top w:w="0" w:type="dxa"/>
        <w:right w:w="0" w:type="dxa"/>
        <w:bottom w:w="0" w:type="dxa"/>
      </w:tblCellMar>
    </w:tblPr>
  </w:style>
  <w:style w:type="table" w:styleId="921" w:customStyle="1">
    <w:name w:val="List Table 5 Dark - Accent 5"/>
    <w:uiPriority w:val="99"/>
    <w:qFormat/>
    <w:tblPr>
      <w:tblCellMar>
        <w:left w:w="0" w:type="dxa"/>
        <w:top w:w="0" w:type="dxa"/>
        <w:right w:w="0" w:type="dxa"/>
        <w:bottom w:w="0" w:type="dxa"/>
      </w:tblCellMar>
    </w:tblPr>
  </w:style>
  <w:style w:type="table" w:styleId="922" w:customStyle="1">
    <w:name w:val="List Table 5 Dark - Accent 6"/>
    <w:uiPriority w:val="99"/>
    <w:qFormat/>
    <w:tblPr>
      <w:tblCellMar>
        <w:left w:w="0" w:type="dxa"/>
        <w:top w:w="0" w:type="dxa"/>
        <w:right w:w="0" w:type="dxa"/>
        <w:bottom w:w="0" w:type="dxa"/>
      </w:tblCellMar>
    </w:tblPr>
  </w:style>
  <w:style w:type="table" w:styleId="923" w:customStyle="1">
    <w:name w:val="List Table 6 Colorful - Accent 1"/>
    <w:uiPriority w:val="99"/>
    <w:qFormat/>
    <w:tblPr>
      <w:tblCellMar>
        <w:left w:w="0" w:type="dxa"/>
        <w:top w:w="0" w:type="dxa"/>
        <w:right w:w="0" w:type="dxa"/>
        <w:bottom w:w="0" w:type="dxa"/>
      </w:tblCellMar>
    </w:tblPr>
  </w:style>
  <w:style w:type="table" w:styleId="924" w:customStyle="1">
    <w:name w:val="List Table 6 Colorful - Accent 2"/>
    <w:uiPriority w:val="99"/>
    <w:qFormat/>
    <w:tblPr>
      <w:tblCellMar>
        <w:left w:w="0" w:type="dxa"/>
        <w:top w:w="0" w:type="dxa"/>
        <w:right w:w="0" w:type="dxa"/>
        <w:bottom w:w="0" w:type="dxa"/>
      </w:tblCellMar>
    </w:tblPr>
  </w:style>
  <w:style w:type="table" w:styleId="925" w:customStyle="1">
    <w:name w:val="List Table 6 Colorful - Accent 3"/>
    <w:uiPriority w:val="99"/>
    <w:qFormat/>
    <w:tblPr>
      <w:tblCellMar>
        <w:left w:w="0" w:type="dxa"/>
        <w:top w:w="0" w:type="dxa"/>
        <w:right w:w="0" w:type="dxa"/>
        <w:bottom w:w="0" w:type="dxa"/>
      </w:tblCellMar>
    </w:tblPr>
  </w:style>
  <w:style w:type="table" w:styleId="926" w:customStyle="1">
    <w:name w:val="List Table 6 Colorful - Accent 4"/>
    <w:uiPriority w:val="99"/>
    <w:qFormat/>
    <w:tblPr>
      <w:tblCellMar>
        <w:left w:w="0" w:type="dxa"/>
        <w:top w:w="0" w:type="dxa"/>
        <w:right w:w="0" w:type="dxa"/>
        <w:bottom w:w="0" w:type="dxa"/>
      </w:tblCellMar>
    </w:tblPr>
  </w:style>
  <w:style w:type="table" w:styleId="927" w:customStyle="1">
    <w:name w:val="List Table 6 Colorful - Accent 5"/>
    <w:uiPriority w:val="99"/>
    <w:qFormat/>
    <w:tblPr>
      <w:tblCellMar>
        <w:left w:w="0" w:type="dxa"/>
        <w:top w:w="0" w:type="dxa"/>
        <w:right w:w="0" w:type="dxa"/>
        <w:bottom w:w="0" w:type="dxa"/>
      </w:tblCellMar>
    </w:tblPr>
  </w:style>
  <w:style w:type="table" w:styleId="928" w:customStyle="1">
    <w:name w:val="List Table 6 Colorful - Accent 6"/>
    <w:uiPriority w:val="99"/>
    <w:qFormat/>
    <w:tblPr>
      <w:tblCellMar>
        <w:left w:w="0" w:type="dxa"/>
        <w:top w:w="0" w:type="dxa"/>
        <w:right w:w="0" w:type="dxa"/>
        <w:bottom w:w="0" w:type="dxa"/>
      </w:tblCellMar>
    </w:tblPr>
  </w:style>
  <w:style w:type="table" w:styleId="929" w:customStyle="1">
    <w:name w:val="List Table 7 Colorful - Accent 1"/>
    <w:uiPriority w:val="99"/>
    <w:qFormat/>
    <w:tblPr>
      <w:tblCellMar>
        <w:left w:w="0" w:type="dxa"/>
        <w:top w:w="0" w:type="dxa"/>
        <w:right w:w="0" w:type="dxa"/>
        <w:bottom w:w="0" w:type="dxa"/>
      </w:tblCellMar>
    </w:tblPr>
  </w:style>
  <w:style w:type="table" w:styleId="930" w:customStyle="1">
    <w:name w:val="List Table 7 Colorful - Accent 2"/>
    <w:uiPriority w:val="99"/>
    <w:qFormat/>
    <w:tblPr>
      <w:tblCellMar>
        <w:left w:w="0" w:type="dxa"/>
        <w:top w:w="0" w:type="dxa"/>
        <w:right w:w="0" w:type="dxa"/>
        <w:bottom w:w="0" w:type="dxa"/>
      </w:tblCellMar>
    </w:tblPr>
  </w:style>
  <w:style w:type="table" w:styleId="931" w:customStyle="1">
    <w:name w:val="List Table 7 Colorful - Accent 3"/>
    <w:uiPriority w:val="99"/>
    <w:qFormat/>
    <w:tblPr>
      <w:tblCellMar>
        <w:left w:w="0" w:type="dxa"/>
        <w:top w:w="0" w:type="dxa"/>
        <w:right w:w="0" w:type="dxa"/>
        <w:bottom w:w="0" w:type="dxa"/>
      </w:tblCellMar>
    </w:tblPr>
  </w:style>
  <w:style w:type="table" w:styleId="932" w:customStyle="1">
    <w:name w:val="List Table 7 Colorful - Accent 4"/>
    <w:uiPriority w:val="99"/>
    <w:qFormat/>
    <w:tblPr>
      <w:tblCellMar>
        <w:left w:w="0" w:type="dxa"/>
        <w:top w:w="0" w:type="dxa"/>
        <w:right w:w="0" w:type="dxa"/>
        <w:bottom w:w="0" w:type="dxa"/>
      </w:tblCellMar>
    </w:tblPr>
  </w:style>
  <w:style w:type="table" w:styleId="933" w:customStyle="1">
    <w:name w:val="List Table 7 Colorful - Accent 5"/>
    <w:uiPriority w:val="99"/>
    <w:qFormat/>
    <w:tblPr>
      <w:tblCellMar>
        <w:left w:w="0" w:type="dxa"/>
        <w:top w:w="0" w:type="dxa"/>
        <w:right w:w="0" w:type="dxa"/>
        <w:bottom w:w="0" w:type="dxa"/>
      </w:tblCellMar>
    </w:tblPr>
  </w:style>
  <w:style w:type="table" w:styleId="934" w:customStyle="1">
    <w:name w:val="List Table 7 Colorful - Accent 6"/>
    <w:uiPriority w:val="99"/>
    <w:qFormat/>
    <w:tblPr>
      <w:tblCellMar>
        <w:left w:w="0" w:type="dxa"/>
        <w:top w:w="0" w:type="dxa"/>
        <w:right w:w="0" w:type="dxa"/>
        <w:bottom w:w="0" w:type="dxa"/>
      </w:tblCellMar>
    </w:tblPr>
  </w:style>
  <w:style w:type="table" w:styleId="935" w:customStyle="1">
    <w:name w:val="Lined - Accent"/>
    <w:uiPriority w:val="99"/>
    <w:qFormat/>
    <w:rPr>
      <w:color w:val="404040"/>
    </w:rPr>
    <w:tblPr>
      <w:tblCellMar>
        <w:left w:w="0" w:type="dxa"/>
        <w:top w:w="0" w:type="dxa"/>
        <w:right w:w="0" w:type="dxa"/>
        <w:bottom w:w="0" w:type="dxa"/>
      </w:tblCellMar>
    </w:tblPr>
  </w:style>
  <w:style w:type="table" w:styleId="936" w:customStyle="1">
    <w:name w:val="Lined - Accent 1"/>
    <w:uiPriority w:val="99"/>
    <w:qFormat/>
    <w:rPr>
      <w:color w:val="404040"/>
    </w:rPr>
    <w:tblPr>
      <w:tblCellMar>
        <w:left w:w="0" w:type="dxa"/>
        <w:top w:w="0" w:type="dxa"/>
        <w:right w:w="0" w:type="dxa"/>
        <w:bottom w:w="0" w:type="dxa"/>
      </w:tblCellMar>
    </w:tblPr>
  </w:style>
  <w:style w:type="table" w:styleId="937" w:customStyle="1">
    <w:name w:val="Lined - Accent 2"/>
    <w:uiPriority w:val="99"/>
    <w:qFormat/>
    <w:rPr>
      <w:color w:val="404040"/>
    </w:rPr>
    <w:tblPr>
      <w:tblCellMar>
        <w:left w:w="0" w:type="dxa"/>
        <w:top w:w="0" w:type="dxa"/>
        <w:right w:w="0" w:type="dxa"/>
        <w:bottom w:w="0" w:type="dxa"/>
      </w:tblCellMar>
    </w:tblPr>
  </w:style>
  <w:style w:type="table" w:styleId="938" w:customStyle="1">
    <w:name w:val="Lined - Accent 3"/>
    <w:uiPriority w:val="99"/>
    <w:qFormat/>
    <w:rPr>
      <w:color w:val="404040"/>
    </w:rPr>
    <w:tblPr>
      <w:tblCellMar>
        <w:left w:w="0" w:type="dxa"/>
        <w:top w:w="0" w:type="dxa"/>
        <w:right w:w="0" w:type="dxa"/>
        <w:bottom w:w="0" w:type="dxa"/>
      </w:tblCellMar>
    </w:tblPr>
  </w:style>
  <w:style w:type="table" w:styleId="939" w:customStyle="1">
    <w:name w:val="Lined - Accent 4"/>
    <w:uiPriority w:val="99"/>
    <w:qFormat/>
    <w:rPr>
      <w:color w:val="404040"/>
    </w:rPr>
    <w:tblPr>
      <w:tblCellMar>
        <w:left w:w="0" w:type="dxa"/>
        <w:top w:w="0" w:type="dxa"/>
        <w:right w:w="0" w:type="dxa"/>
        <w:bottom w:w="0" w:type="dxa"/>
      </w:tblCellMar>
    </w:tblPr>
  </w:style>
  <w:style w:type="table" w:styleId="940" w:customStyle="1">
    <w:name w:val="Lined - Accent 5"/>
    <w:uiPriority w:val="99"/>
    <w:qFormat/>
    <w:rPr>
      <w:color w:val="404040"/>
    </w:rPr>
    <w:tblPr>
      <w:tblCellMar>
        <w:left w:w="0" w:type="dxa"/>
        <w:top w:w="0" w:type="dxa"/>
        <w:right w:w="0" w:type="dxa"/>
        <w:bottom w:w="0" w:type="dxa"/>
      </w:tblCellMar>
    </w:tblPr>
  </w:style>
  <w:style w:type="table" w:styleId="941" w:customStyle="1">
    <w:name w:val="Lined - Accent 6"/>
    <w:uiPriority w:val="99"/>
    <w:qFormat/>
    <w:rPr>
      <w:color w:val="404040"/>
    </w:rPr>
    <w:tblPr>
      <w:tblCellMar>
        <w:left w:w="0" w:type="dxa"/>
        <w:top w:w="0" w:type="dxa"/>
        <w:right w:w="0" w:type="dxa"/>
        <w:bottom w:w="0" w:type="dxa"/>
      </w:tblCellMar>
    </w:tblPr>
  </w:style>
  <w:style w:type="table" w:styleId="942" w:customStyle="1">
    <w:name w:val="Bordered &amp; Lined - Accent"/>
    <w:uiPriority w:val="99"/>
    <w:qFormat/>
    <w:rPr>
      <w:color w:val="404040"/>
    </w:rPr>
    <w:tblPr>
      <w:tblCellMar>
        <w:left w:w="0" w:type="dxa"/>
        <w:top w:w="0" w:type="dxa"/>
        <w:right w:w="0" w:type="dxa"/>
        <w:bottom w:w="0" w:type="dxa"/>
      </w:tblCellMar>
    </w:tblPr>
  </w:style>
  <w:style w:type="table" w:styleId="943" w:customStyle="1">
    <w:name w:val="Bordered &amp; Lined - Accent 1"/>
    <w:uiPriority w:val="99"/>
    <w:qFormat/>
    <w:rPr>
      <w:color w:val="404040"/>
    </w:rPr>
    <w:tblPr>
      <w:tblCellMar>
        <w:left w:w="0" w:type="dxa"/>
        <w:top w:w="0" w:type="dxa"/>
        <w:right w:w="0" w:type="dxa"/>
        <w:bottom w:w="0" w:type="dxa"/>
      </w:tblCellMar>
    </w:tblPr>
  </w:style>
  <w:style w:type="table" w:styleId="944" w:customStyle="1">
    <w:name w:val="Bordered &amp; Lined - Accent 2"/>
    <w:uiPriority w:val="99"/>
    <w:qFormat/>
    <w:rPr>
      <w:color w:val="404040"/>
    </w:rPr>
    <w:tblPr>
      <w:tblCellMar>
        <w:left w:w="0" w:type="dxa"/>
        <w:top w:w="0" w:type="dxa"/>
        <w:right w:w="0" w:type="dxa"/>
        <w:bottom w:w="0" w:type="dxa"/>
      </w:tblCellMar>
    </w:tblPr>
  </w:style>
  <w:style w:type="table" w:styleId="945" w:customStyle="1">
    <w:name w:val="Bordered &amp; Lined - Accent 3"/>
    <w:uiPriority w:val="99"/>
    <w:qFormat/>
    <w:rPr>
      <w:color w:val="404040"/>
    </w:rPr>
    <w:tblPr>
      <w:tblCellMar>
        <w:left w:w="0" w:type="dxa"/>
        <w:top w:w="0" w:type="dxa"/>
        <w:right w:w="0" w:type="dxa"/>
        <w:bottom w:w="0" w:type="dxa"/>
      </w:tblCellMar>
    </w:tblPr>
  </w:style>
  <w:style w:type="table" w:styleId="946" w:customStyle="1">
    <w:name w:val="Bordered &amp; Lined - Accent 4"/>
    <w:uiPriority w:val="99"/>
    <w:qFormat/>
    <w:rPr>
      <w:color w:val="404040"/>
    </w:rPr>
    <w:tblPr>
      <w:tblCellMar>
        <w:left w:w="0" w:type="dxa"/>
        <w:top w:w="0" w:type="dxa"/>
        <w:right w:w="0" w:type="dxa"/>
        <w:bottom w:w="0" w:type="dxa"/>
      </w:tblCellMar>
    </w:tblPr>
  </w:style>
  <w:style w:type="table" w:styleId="947" w:customStyle="1">
    <w:name w:val="Bordered &amp; Lined - Accent 5"/>
    <w:uiPriority w:val="99"/>
    <w:qFormat/>
    <w:rPr>
      <w:color w:val="404040"/>
    </w:rPr>
    <w:tblPr>
      <w:tblCellMar>
        <w:left w:w="0" w:type="dxa"/>
        <w:top w:w="0" w:type="dxa"/>
        <w:right w:w="0" w:type="dxa"/>
        <w:bottom w:w="0" w:type="dxa"/>
      </w:tblCellMar>
    </w:tblPr>
  </w:style>
  <w:style w:type="table" w:styleId="948" w:customStyle="1">
    <w:name w:val="Bordered &amp; Lined - Accent 6"/>
    <w:uiPriority w:val="99"/>
    <w:qFormat/>
    <w:rPr>
      <w:color w:val="404040"/>
    </w:rPr>
    <w:tblPr>
      <w:tblCellMar>
        <w:left w:w="0" w:type="dxa"/>
        <w:top w:w="0" w:type="dxa"/>
        <w:right w:w="0" w:type="dxa"/>
        <w:bottom w:w="0" w:type="dxa"/>
      </w:tblCellMar>
    </w:tblPr>
  </w:style>
  <w:style w:type="table" w:styleId="949" w:customStyle="1">
    <w:name w:val="Bordered"/>
    <w:uiPriority w:val="99"/>
    <w:qFormat/>
    <w:tblPr>
      <w:tblCellMar>
        <w:left w:w="0" w:type="dxa"/>
        <w:top w:w="0" w:type="dxa"/>
        <w:right w:w="0" w:type="dxa"/>
        <w:bottom w:w="0" w:type="dxa"/>
      </w:tblCellMar>
    </w:tblPr>
  </w:style>
  <w:style w:type="table" w:styleId="950" w:customStyle="1">
    <w:name w:val="Bordered - Accent 1"/>
    <w:uiPriority w:val="99"/>
    <w:qFormat/>
    <w:tblPr>
      <w:tblCellMar>
        <w:left w:w="0" w:type="dxa"/>
        <w:top w:w="0" w:type="dxa"/>
        <w:right w:w="0" w:type="dxa"/>
        <w:bottom w:w="0" w:type="dxa"/>
      </w:tblCellMar>
    </w:tblPr>
  </w:style>
  <w:style w:type="table" w:styleId="951" w:customStyle="1">
    <w:name w:val="Bordered - Accent 2"/>
    <w:uiPriority w:val="99"/>
    <w:qFormat/>
    <w:tblPr>
      <w:tblCellMar>
        <w:left w:w="0" w:type="dxa"/>
        <w:top w:w="0" w:type="dxa"/>
        <w:right w:w="0" w:type="dxa"/>
        <w:bottom w:w="0" w:type="dxa"/>
      </w:tblCellMar>
    </w:tblPr>
  </w:style>
  <w:style w:type="table" w:styleId="952" w:customStyle="1">
    <w:name w:val="Bordered - Accent 3"/>
    <w:uiPriority w:val="99"/>
    <w:qFormat/>
    <w:tblPr>
      <w:tblCellMar>
        <w:left w:w="0" w:type="dxa"/>
        <w:top w:w="0" w:type="dxa"/>
        <w:right w:w="0" w:type="dxa"/>
        <w:bottom w:w="0" w:type="dxa"/>
      </w:tblCellMar>
    </w:tblPr>
  </w:style>
  <w:style w:type="table" w:styleId="953" w:customStyle="1">
    <w:name w:val="Bordered - Accent 4"/>
    <w:uiPriority w:val="99"/>
    <w:qFormat/>
    <w:tblPr>
      <w:tblCellMar>
        <w:left w:w="0" w:type="dxa"/>
        <w:top w:w="0" w:type="dxa"/>
        <w:right w:w="0" w:type="dxa"/>
        <w:bottom w:w="0" w:type="dxa"/>
      </w:tblCellMar>
    </w:tblPr>
  </w:style>
  <w:style w:type="table" w:styleId="954" w:customStyle="1">
    <w:name w:val="Bordered - Accent 5"/>
    <w:uiPriority w:val="99"/>
    <w:qFormat/>
    <w:tblPr>
      <w:tblCellMar>
        <w:left w:w="0" w:type="dxa"/>
        <w:top w:w="0" w:type="dxa"/>
        <w:right w:w="0" w:type="dxa"/>
        <w:bottom w:w="0" w:type="dxa"/>
      </w:tblCellMar>
    </w:tblPr>
  </w:style>
  <w:style w:type="table" w:styleId="955" w:customStyle="1">
    <w:name w:val="Bordered - Accent 6"/>
    <w:uiPriority w:val="99"/>
    <w:qFormat/>
    <w:tblPr>
      <w:tblCellMar>
        <w:left w:w="0" w:type="dxa"/>
        <w:top w:w="0" w:type="dxa"/>
        <w:right w:w="0" w:type="dxa"/>
        <w:bottom w:w="0" w:type="dxa"/>
      </w:tblCellMar>
    </w:tblPr>
  </w:style>
  <w:style w:type="paragraph" w:styleId="956" w:customStyle="1">
    <w:name w:val="TOC 标题11"/>
    <w:uiPriority w:val="39"/>
    <w:unhideWhenUsed/>
    <w:qFormat/>
    <w:rPr>
      <w:rFonts w:hint="default" w:ascii="Times New Roman" w:hAnsi="Times New Roman" w:eastAsia="宋体" w:cs="Times New Roman"/>
      <w:lang w:val="en-US" w:eastAsia="zh-CN" w:bidi="ar-SA"/>
    </w:rPr>
  </w:style>
  <w:style w:type="paragraph" w:styleId="957" w:customStyle="1">
    <w:name w:val="标题 51"/>
    <w:basedOn w:val="686"/>
    <w:next w:val="68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8" w:customStyle="1">
    <w:name w:val="标题 61"/>
    <w:basedOn w:val="686"/>
    <w:next w:val="68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9" w:customStyle="1">
    <w:name w:val="标题 71"/>
    <w:basedOn w:val="686"/>
    <w:next w:val="68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0" w:customStyle="1">
    <w:name w:val="标题 81"/>
    <w:basedOn w:val="686"/>
    <w:next w:val="68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1" w:customStyle="1">
    <w:name w:val="标题 91"/>
    <w:basedOn w:val="686"/>
    <w:next w:val="686"/>
    <w:uiPriority w:val="0"/>
    <w:qFormat/>
    <w:pPr>
      <w:jc w:val="center"/>
      <w:keepNext/>
      <w:spacing w:line="600" w:lineRule="exact"/>
      <w:outlineLvl w:val="8"/>
    </w:pPr>
    <w:rPr>
      <w:rFonts w:ascii="仿宋_GB2312" w:eastAsia="仿宋_GB2312"/>
      <w:sz w:val="32"/>
    </w:rPr>
  </w:style>
  <w:style w:type="character" w:styleId="962" w:customStyle="1">
    <w:name w:val="默认段落字体1"/>
    <w:uiPriority w:val="1"/>
    <w:unhideWhenUsed/>
    <w:qFormat/>
  </w:style>
  <w:style w:type="table" w:styleId="963" w:customStyle="1">
    <w:name w:val="普通表格1"/>
    <w:uiPriority w:val="0"/>
    <w:semiHidden/>
    <w:qFormat/>
    <w:tblPr>
      <w:tblCellMar>
        <w:left w:w="0" w:type="dxa"/>
        <w:top w:w="0" w:type="dxa"/>
        <w:right w:w="0" w:type="dxa"/>
        <w:bottom w:w="0" w:type="dxa"/>
      </w:tblCellMar>
    </w:tblPr>
  </w:style>
  <w:style w:type="paragraph" w:styleId="964" w:customStyle="1">
    <w:name w:val="列表项目符号 41"/>
    <w:basedOn w:val="686"/>
    <w:uiPriority w:val="0"/>
    <w:qFormat/>
    <w:pPr>
      <w:ind w:left="360" w:hanging="360"/>
      <w:spacing w:line="380" w:lineRule="exact"/>
      <w:tabs>
        <w:tab w:val="left" w:pos="360" w:leader="none"/>
      </w:tabs>
    </w:pPr>
    <w:rPr>
      <w:sz w:val="28"/>
    </w:rPr>
  </w:style>
  <w:style w:type="paragraph" w:styleId="965" w:customStyle="1">
    <w:name w:val="索引 81"/>
    <w:basedOn w:val="686"/>
    <w:next w:val="686"/>
    <w:uiPriority w:val="0"/>
    <w:qFormat/>
    <w:pPr>
      <w:ind w:left="1400"/>
    </w:pPr>
  </w:style>
  <w:style w:type="paragraph" w:styleId="966" w:customStyle="1">
    <w:name w:val="列表编号1"/>
    <w:basedOn w:val="686"/>
    <w:uiPriority w:val="0"/>
    <w:qFormat/>
    <w:pPr>
      <w:spacing w:line="360" w:lineRule="auto"/>
      <w:tabs>
        <w:tab w:val="left" w:pos="0" w:leader="none"/>
        <w:tab w:val="left" w:pos="840" w:leader="none"/>
      </w:tabs>
    </w:pPr>
  </w:style>
  <w:style w:type="paragraph" w:styleId="967" w:customStyle="1">
    <w:name w:val="正文缩进11"/>
    <w:basedOn w:val="686"/>
    <w:uiPriority w:val="0"/>
    <w:qFormat/>
    <w:pPr>
      <w:ind w:firstLine="420"/>
    </w:pPr>
    <w:rPr>
      <w:rFonts w:ascii="宋体"/>
      <w:color w:val="000000"/>
      <w:sz w:val="24"/>
      <w:szCs w:val="20"/>
    </w:rPr>
  </w:style>
  <w:style w:type="paragraph" w:styleId="968" w:customStyle="1">
    <w:name w:val="题注1"/>
    <w:basedOn w:val="686"/>
    <w:next w:val="686"/>
    <w:link w:val="969"/>
    <w:uiPriority w:val="0"/>
    <w:qFormat/>
    <w:pPr>
      <w:spacing w:line="360" w:lineRule="auto"/>
      <w:tabs>
        <w:tab w:val="left" w:pos="0" w:leader="none"/>
      </w:tabs>
    </w:pPr>
    <w:rPr>
      <w:rFonts w:ascii="Arial" w:hAnsi="Arial" w:eastAsia="黑体"/>
      <w:sz w:val="20"/>
      <w:szCs w:val="20"/>
    </w:rPr>
  </w:style>
  <w:style w:type="character" w:styleId="969" w:customStyle="1">
    <w:name w:val="题注 字符"/>
    <w:link w:val="968"/>
    <w:uiPriority w:val="0"/>
    <w:qFormat/>
    <w:rPr>
      <w:rFonts w:ascii="Arial" w:hAnsi="Arial" w:eastAsia="黑体" w:cs="Arial"/>
    </w:rPr>
  </w:style>
  <w:style w:type="paragraph" w:styleId="970" w:customStyle="1">
    <w:name w:val="索引 51"/>
    <w:basedOn w:val="686"/>
    <w:next w:val="686"/>
    <w:uiPriority w:val="0"/>
    <w:qFormat/>
    <w:pPr>
      <w:ind w:left="800"/>
    </w:pPr>
  </w:style>
  <w:style w:type="paragraph" w:styleId="971" w:customStyle="1">
    <w:name w:val="列表项目符号1"/>
    <w:basedOn w:val="686"/>
    <w:uiPriority w:val="0"/>
    <w:qFormat/>
    <w:pPr>
      <w:ind w:left="962" w:hanging="480"/>
      <w:spacing w:line="360" w:lineRule="auto"/>
      <w:tabs>
        <w:tab w:val="left" w:pos="840" w:leader="none"/>
      </w:tabs>
    </w:pPr>
    <w:rPr>
      <w:sz w:val="24"/>
    </w:rPr>
  </w:style>
  <w:style w:type="paragraph" w:styleId="972" w:customStyle="1">
    <w:name w:val="文档结构图1"/>
    <w:basedOn w:val="686"/>
    <w:uiPriority w:val="0"/>
    <w:qFormat/>
    <w:pPr>
      <w:shd w:val="clear" w:color="auto" w:fill="000080"/>
    </w:pPr>
  </w:style>
  <w:style w:type="paragraph" w:styleId="973" w:customStyle="1">
    <w:name w:val="批注文字1"/>
    <w:basedOn w:val="686"/>
    <w:link w:val="974"/>
    <w:uiPriority w:val="99"/>
    <w:qFormat/>
    <w:pPr>
      <w:jc w:val="left"/>
    </w:pPr>
    <w:rPr>
      <w:szCs w:val="20"/>
    </w:rPr>
  </w:style>
  <w:style w:type="character" w:styleId="974" w:customStyle="1">
    <w:name w:val="批注文字 字符"/>
    <w:link w:val="973"/>
    <w:uiPriority w:val="99"/>
    <w:qFormat/>
    <w:rPr>
      <w:rFonts w:ascii="Calibri" w:hAnsi="Calibri" w:eastAsia="宋体" w:cs="Times New Roman"/>
      <w:sz w:val="21"/>
    </w:rPr>
  </w:style>
  <w:style w:type="paragraph" w:styleId="975" w:customStyle="1">
    <w:name w:val="索引 61"/>
    <w:basedOn w:val="686"/>
    <w:next w:val="686"/>
    <w:uiPriority w:val="0"/>
    <w:qFormat/>
    <w:pPr>
      <w:ind w:left="1000"/>
    </w:pPr>
  </w:style>
  <w:style w:type="paragraph" w:styleId="976" w:customStyle="1">
    <w:name w:val="正文文本 31"/>
    <w:basedOn w:val="686"/>
    <w:uiPriority w:val="0"/>
    <w:qFormat/>
    <w:rPr>
      <w:color w:val="000000"/>
    </w:rPr>
  </w:style>
  <w:style w:type="paragraph" w:styleId="977" w:customStyle="1">
    <w:name w:val="列表项目符号 31"/>
    <w:basedOn w:val="686"/>
    <w:uiPriority w:val="0"/>
    <w:qFormat/>
    <w:pPr>
      <w:ind w:left="1200" w:hanging="360"/>
      <w:spacing w:line="380" w:lineRule="exact"/>
      <w:tabs>
        <w:tab w:val="left" w:pos="1200" w:leader="none"/>
      </w:tabs>
    </w:pPr>
    <w:rPr>
      <w:sz w:val="28"/>
    </w:rPr>
  </w:style>
  <w:style w:type="paragraph" w:styleId="978" w:customStyle="1">
    <w:name w:val="正文文本1"/>
    <w:basedOn w:val="686"/>
    <w:uiPriority w:val="0"/>
    <w:qFormat/>
    <w:pPr>
      <w:spacing w:line="60" w:lineRule="auto"/>
    </w:pPr>
    <w:rPr>
      <w:rFonts w:ascii="仿宋_GB2312" w:eastAsia="仿宋_GB2312"/>
      <w:sz w:val="32"/>
    </w:rPr>
  </w:style>
  <w:style w:type="paragraph" w:styleId="979" w:customStyle="1">
    <w:name w:val="正文文本缩进1"/>
    <w:basedOn w:val="686"/>
    <w:uiPriority w:val="0"/>
    <w:qFormat/>
    <w:pPr>
      <w:ind w:firstLine="225"/>
    </w:pPr>
    <w:rPr>
      <w:rFonts w:ascii="仿宋_GB2312" w:eastAsia="仿宋_GB2312"/>
      <w:sz w:val="32"/>
    </w:rPr>
  </w:style>
  <w:style w:type="paragraph" w:styleId="980" w:customStyle="1">
    <w:name w:val="文本块1"/>
    <w:basedOn w:val="686"/>
    <w:uiPriority w:val="0"/>
    <w:qFormat/>
    <w:pPr>
      <w:ind w:left="1548" w:right="12" w:hanging="2405"/>
      <w:spacing w:line="360" w:lineRule="exact"/>
    </w:pPr>
    <w:rPr>
      <w:rFonts w:ascii="宋体"/>
      <w:bCs/>
      <w:sz w:val="28"/>
    </w:rPr>
  </w:style>
  <w:style w:type="paragraph" w:styleId="981" w:customStyle="1">
    <w:name w:val="列表项目符号 21"/>
    <w:basedOn w:val="686"/>
    <w:uiPriority w:val="0"/>
    <w:qFormat/>
    <w:pPr>
      <w:ind w:left="720" w:hanging="360"/>
      <w:spacing w:line="360" w:lineRule="auto"/>
      <w:tabs>
        <w:tab w:val="left" w:pos="720" w:leader="none"/>
      </w:tabs>
    </w:pPr>
    <w:rPr>
      <w:sz w:val="24"/>
    </w:rPr>
  </w:style>
  <w:style w:type="paragraph" w:styleId="982" w:customStyle="1">
    <w:name w:val="HTML 地址1"/>
    <w:basedOn w:val="686"/>
    <w:uiPriority w:val="0"/>
    <w:qFormat/>
    <w:rPr>
      <w:i/>
      <w:iCs/>
    </w:rPr>
  </w:style>
  <w:style w:type="paragraph" w:styleId="983" w:customStyle="1">
    <w:name w:val="索引 41"/>
    <w:basedOn w:val="686"/>
    <w:next w:val="686"/>
    <w:uiPriority w:val="0"/>
    <w:qFormat/>
    <w:pPr>
      <w:ind w:left="600"/>
    </w:pPr>
  </w:style>
  <w:style w:type="paragraph" w:styleId="984" w:customStyle="1">
    <w:name w:val="纯文本11"/>
    <w:basedOn w:val="686"/>
    <w:link w:val="985"/>
    <w:uiPriority w:val="0"/>
    <w:qFormat/>
    <w:rPr>
      <w:rFonts w:ascii="宋体"/>
      <w:szCs w:val="21"/>
    </w:rPr>
  </w:style>
  <w:style w:type="character" w:styleId="985" w:customStyle="1">
    <w:name w:val="纯文本 字符"/>
    <w:link w:val="984"/>
    <w:uiPriority w:val="0"/>
    <w:qFormat/>
    <w:rPr>
      <w:rFonts w:ascii="宋体" w:hAnsi="Calibri" w:eastAsia="宋体"/>
      <w:sz w:val="21"/>
      <w:szCs w:val="21"/>
      <w:lang w:val="en-US" w:eastAsia="zh-CN" w:bidi="ar-SA"/>
    </w:rPr>
  </w:style>
  <w:style w:type="paragraph" w:styleId="986" w:customStyle="1">
    <w:name w:val="列表项目符号 51"/>
    <w:basedOn w:val="686"/>
    <w:uiPriority w:val="0"/>
    <w:qFormat/>
    <w:pPr>
      <w:ind w:left="720" w:hanging="360"/>
      <w:spacing w:line="380" w:lineRule="exact"/>
      <w:tabs>
        <w:tab w:val="left" w:pos="720" w:leader="none"/>
      </w:tabs>
    </w:pPr>
    <w:rPr>
      <w:sz w:val="28"/>
    </w:rPr>
  </w:style>
  <w:style w:type="paragraph" w:styleId="987" w:customStyle="1">
    <w:name w:val="索引 31"/>
    <w:basedOn w:val="686"/>
    <w:next w:val="686"/>
    <w:uiPriority w:val="0"/>
    <w:qFormat/>
    <w:pPr>
      <w:ind w:left="400"/>
    </w:pPr>
  </w:style>
  <w:style w:type="paragraph" w:styleId="988" w:customStyle="1">
    <w:name w:val="日期1"/>
    <w:basedOn w:val="686"/>
    <w:next w:val="686"/>
    <w:uiPriority w:val="0"/>
    <w:qFormat/>
    <w:pPr>
      <w:ind w:left="2500"/>
    </w:pPr>
  </w:style>
  <w:style w:type="paragraph" w:styleId="989" w:customStyle="1">
    <w:name w:val="正文文本缩进 21"/>
    <w:basedOn w:val="686"/>
    <w:uiPriority w:val="0"/>
    <w:qFormat/>
    <w:pPr>
      <w:ind w:firstLine="225"/>
      <w:jc w:val="left"/>
      <w:spacing w:line="540" w:lineRule="exact"/>
    </w:pPr>
    <w:rPr>
      <w:rFonts w:ascii="仿宋_GB2312" w:eastAsia="仿宋_GB2312"/>
      <w:sz w:val="32"/>
    </w:rPr>
  </w:style>
  <w:style w:type="paragraph" w:styleId="990" w:customStyle="1">
    <w:name w:val="尾注文本1"/>
    <w:basedOn w:val="686"/>
    <w:uiPriority w:val="0"/>
    <w:qFormat/>
    <w:pPr>
      <w:jc w:val="left"/>
      <w:widowControl/>
    </w:pPr>
    <w:rPr>
      <w:rFonts w:ascii="宋体"/>
      <w:bCs/>
      <w:szCs w:val="21"/>
    </w:rPr>
  </w:style>
  <w:style w:type="paragraph" w:styleId="991" w:customStyle="1">
    <w:name w:val="批注框文本1"/>
    <w:basedOn w:val="686"/>
    <w:uiPriority w:val="0"/>
    <w:qFormat/>
    <w:rPr>
      <w:sz w:val="18"/>
      <w:szCs w:val="20"/>
    </w:rPr>
  </w:style>
  <w:style w:type="paragraph" w:styleId="992" w:customStyle="1">
    <w:name w:val="页脚1"/>
    <w:basedOn w:val="686"/>
    <w:uiPriority w:val="0"/>
    <w:qFormat/>
    <w:pPr>
      <w:jc w:val="left"/>
      <w:tabs>
        <w:tab w:val="center" w:pos="4153" w:leader="none"/>
        <w:tab w:val="right" w:pos="8306" w:leader="none"/>
      </w:tabs>
    </w:pPr>
    <w:rPr>
      <w:sz w:val="18"/>
      <w:szCs w:val="18"/>
    </w:rPr>
  </w:style>
  <w:style w:type="paragraph" w:styleId="993" w:customStyle="1">
    <w:name w:val="页眉1"/>
    <w:basedOn w:val="686"/>
    <w:uiPriority w:val="0"/>
    <w:qFormat/>
    <w:pPr>
      <w:jc w:val="center"/>
      <w:tabs>
        <w:tab w:val="center" w:pos="4153" w:leader="none"/>
        <w:tab w:val="right" w:pos="8306" w:leader="none"/>
      </w:tabs>
      <w:pBdr>
        <w:bottom w:val="single" w:color="000000" w:sz="6" w:space="1"/>
      </w:pBdr>
    </w:pPr>
    <w:rPr>
      <w:sz w:val="18"/>
      <w:szCs w:val="18"/>
    </w:rPr>
  </w:style>
  <w:style w:type="paragraph" w:styleId="994" w:customStyle="1">
    <w:name w:val="索引标题1"/>
    <w:basedOn w:val="686"/>
    <w:next w:val="995"/>
    <w:uiPriority w:val="0"/>
    <w:qFormat/>
  </w:style>
  <w:style w:type="paragraph" w:styleId="995" w:customStyle="1">
    <w:name w:val="索引 111"/>
    <w:basedOn w:val="686"/>
    <w:next w:val="686"/>
    <w:uiPriority w:val="0"/>
    <w:qFormat/>
  </w:style>
  <w:style w:type="paragraph" w:styleId="996" w:customStyle="1">
    <w:name w:val="脚注文本1"/>
    <w:basedOn w:val="686"/>
    <w:uiPriority w:val="0"/>
    <w:qFormat/>
    <w:pPr>
      <w:jc w:val="left"/>
    </w:pPr>
    <w:rPr>
      <w:rFonts w:ascii="宋体"/>
      <w:bCs/>
      <w:sz w:val="18"/>
      <w:szCs w:val="18"/>
    </w:rPr>
  </w:style>
  <w:style w:type="paragraph" w:styleId="997" w:customStyle="1">
    <w:name w:val="正文文本缩进 31"/>
    <w:basedOn w:val="686"/>
    <w:uiPriority w:val="0"/>
    <w:qFormat/>
    <w:pPr>
      <w:ind w:firstLine="213"/>
    </w:pPr>
    <w:rPr>
      <w:rFonts w:ascii="仿宋_GB2312" w:eastAsia="仿宋_GB2312"/>
      <w:sz w:val="30"/>
    </w:rPr>
  </w:style>
  <w:style w:type="paragraph" w:styleId="998" w:customStyle="1">
    <w:name w:val="索引 71"/>
    <w:basedOn w:val="686"/>
    <w:next w:val="686"/>
    <w:uiPriority w:val="0"/>
    <w:qFormat/>
    <w:pPr>
      <w:ind w:left="1200"/>
    </w:pPr>
  </w:style>
  <w:style w:type="paragraph" w:styleId="999" w:customStyle="1">
    <w:name w:val="索引 91"/>
    <w:basedOn w:val="686"/>
    <w:next w:val="686"/>
    <w:uiPriority w:val="0"/>
    <w:qFormat/>
    <w:pPr>
      <w:ind w:left="1600"/>
    </w:pPr>
  </w:style>
  <w:style w:type="paragraph" w:styleId="1000" w:customStyle="1">
    <w:name w:val="图表目录11"/>
    <w:basedOn w:val="686"/>
    <w:next w:val="686"/>
    <w:uiPriority w:val="0"/>
    <w:qFormat/>
    <w:pPr>
      <w:ind w:left="400" w:hanging="200"/>
      <w:jc w:val="left"/>
      <w:widowControl/>
    </w:pPr>
    <w:rPr>
      <w:rFonts w:ascii="宋体"/>
      <w:bCs/>
      <w:szCs w:val="21"/>
    </w:rPr>
  </w:style>
  <w:style w:type="paragraph" w:styleId="1001" w:customStyle="1">
    <w:name w:val="正文文本 21"/>
    <w:basedOn w:val="686"/>
    <w:uiPriority w:val="0"/>
    <w:qFormat/>
    <w:pPr>
      <w:spacing w:line="560" w:lineRule="exact"/>
    </w:pPr>
    <w:rPr>
      <w:rFonts w:ascii="仿宋_GB2312" w:eastAsia="仿宋_GB2312"/>
      <w:sz w:val="28"/>
      <w:szCs w:val="30"/>
    </w:rPr>
  </w:style>
  <w:style w:type="paragraph" w:styleId="1002" w:customStyle="1">
    <w:name w:val="列表接续 21"/>
    <w:basedOn w:val="686"/>
    <w:uiPriority w:val="0"/>
    <w:qFormat/>
    <w:pPr>
      <w:ind w:left="840"/>
      <w:spacing w:after="120"/>
    </w:pPr>
  </w:style>
  <w:style w:type="paragraph" w:styleId="1003" w:customStyle="1">
    <w:name w:val="HTML 预设格式1"/>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4" w:customStyle="1">
    <w:name w:val="普通(网站)1"/>
    <w:basedOn w:val="686"/>
    <w:uiPriority w:val="99"/>
    <w:qFormat/>
    <w:pPr>
      <w:jc w:val="left"/>
      <w:spacing w:before="100" w:beforeAutospacing="1" w:after="100" w:afterAutospacing="1"/>
      <w:widowControl/>
    </w:pPr>
    <w:rPr>
      <w:rFonts w:ascii="宋体"/>
      <w:sz w:val="24"/>
      <w:szCs w:val="20"/>
    </w:rPr>
  </w:style>
  <w:style w:type="paragraph" w:styleId="1005" w:customStyle="1">
    <w:name w:val="索引 21"/>
    <w:basedOn w:val="686"/>
    <w:next w:val="686"/>
    <w:uiPriority w:val="0"/>
    <w:qFormat/>
    <w:pPr>
      <w:ind w:left="200"/>
    </w:pPr>
  </w:style>
  <w:style w:type="paragraph" w:styleId="1006" w:customStyle="1">
    <w:name w:val="标题1"/>
    <w:basedOn w:val="686"/>
    <w:uiPriority w:val="0"/>
    <w:qFormat/>
    <w:pPr>
      <w:jc w:val="center"/>
      <w:spacing w:before="240" w:after="60"/>
      <w:outlineLvl w:val="0"/>
    </w:pPr>
    <w:rPr>
      <w:rFonts w:ascii="Cambria" w:hAnsi="Cambria"/>
      <w:b/>
      <w:bCs/>
      <w:sz w:val="32"/>
      <w:szCs w:val="32"/>
    </w:rPr>
  </w:style>
  <w:style w:type="paragraph" w:styleId="1007" w:customStyle="1">
    <w:name w:val="批注主题1"/>
    <w:basedOn w:val="973"/>
    <w:next w:val="973"/>
    <w:uiPriority w:val="0"/>
    <w:qFormat/>
    <w:rPr>
      <w:b/>
    </w:rPr>
  </w:style>
  <w:style w:type="paragraph" w:styleId="1008" w:customStyle="1">
    <w:name w:val="正文文本首行缩进1"/>
    <w:basedOn w:val="978"/>
    <w:uiPriority w:val="0"/>
    <w:qFormat/>
    <w:pPr>
      <w:ind w:firstLine="100"/>
      <w:spacing w:after="120" w:line="240" w:lineRule="auto"/>
    </w:pPr>
    <w:rPr>
      <w:rFonts w:ascii="Times New Roman" w:hAnsi="Times New Roman" w:eastAsia="宋体"/>
      <w:sz w:val="21"/>
    </w:rPr>
  </w:style>
  <w:style w:type="paragraph" w:styleId="1009" w:customStyle="1">
    <w:name w:val="正文文本首行缩进 211"/>
    <w:basedOn w:val="809"/>
    <w:link w:val="1010"/>
    <w:uiPriority w:val="0"/>
    <w:qFormat/>
    <w:pPr>
      <w:ind w:left="200" w:firstLine="200"/>
    </w:pPr>
    <w:rPr>
      <w:rFonts w:ascii="Times New Roman" w:hAnsi="Times New Roman"/>
      <w:sz w:val="24"/>
      <w:szCs w:val="24"/>
    </w:rPr>
  </w:style>
  <w:style w:type="character" w:styleId="1010" w:customStyle="1">
    <w:name w:val="正文文本首行缩进 2 字符"/>
    <w:link w:val="1009"/>
    <w:uiPriority w:val="0"/>
    <w:qFormat/>
    <w:rPr>
      <w:rFonts w:eastAsia="仿宋_GB2312"/>
      <w:sz w:val="24"/>
      <w:szCs w:val="24"/>
      <w:lang w:bidi="ar-SA"/>
    </w:rPr>
  </w:style>
  <w:style w:type="table" w:styleId="1011" w:customStyle="1">
    <w:name w:val="网格型1"/>
    <w:basedOn w:val="963"/>
    <w:uiPriority w:val="0"/>
    <w:qFormat/>
    <w:tblPr/>
  </w:style>
  <w:style w:type="character" w:styleId="1012" w:customStyle="1">
    <w:name w:val="要点1"/>
    <w:uiPriority w:val="0"/>
    <w:qFormat/>
    <w:rPr>
      <w:b/>
    </w:rPr>
  </w:style>
  <w:style w:type="character" w:styleId="1013" w:customStyle="1">
    <w:name w:val="尾注引用1"/>
    <w:uiPriority w:val="0"/>
    <w:qFormat/>
    <w:rPr>
      <w:vertAlign w:val="superscript"/>
    </w:rPr>
  </w:style>
  <w:style w:type="character" w:styleId="1014" w:customStyle="1">
    <w:name w:val="页码1"/>
    <w:uiPriority w:val="0"/>
    <w:qFormat/>
  </w:style>
  <w:style w:type="character" w:styleId="1015" w:customStyle="1">
    <w:name w:val="访问过的超链接1"/>
    <w:uiPriority w:val="0"/>
    <w:qFormat/>
    <w:rPr>
      <w:color w:val="800080"/>
      <w:u w:val="single"/>
    </w:rPr>
  </w:style>
  <w:style w:type="character" w:styleId="1016" w:customStyle="1">
    <w:name w:val="强调1"/>
    <w:uiPriority w:val="0"/>
    <w:qFormat/>
    <w:rPr>
      <w:color w:val="cc0033"/>
    </w:rPr>
  </w:style>
  <w:style w:type="character" w:styleId="1017" w:customStyle="1">
    <w:name w:val="HTML 打字机1"/>
    <w:uiPriority w:val="0"/>
    <w:qFormat/>
    <w:rPr>
      <w:rFonts w:ascii="宋体" w:eastAsia="宋体" w:cs="宋体"/>
      <w:sz w:val="24"/>
      <w:szCs w:val="24"/>
      <w:lang w:bidi="ar-SA"/>
    </w:rPr>
  </w:style>
  <w:style w:type="character" w:styleId="1018" w:customStyle="1">
    <w:name w:val="超链接1"/>
    <w:uiPriority w:val="99"/>
    <w:qFormat/>
    <w:rPr>
      <w:color w:val="0000ff"/>
      <w:u w:val="single"/>
    </w:rPr>
  </w:style>
  <w:style w:type="character" w:styleId="1019" w:customStyle="1">
    <w:name w:val="批注引用1"/>
    <w:uiPriority w:val="0"/>
    <w:qFormat/>
    <w:rPr>
      <w:sz w:val="21"/>
    </w:rPr>
  </w:style>
  <w:style w:type="character" w:styleId="1020" w:customStyle="1">
    <w:name w:val="脚注引用1"/>
    <w:uiPriority w:val="0"/>
    <w:qFormat/>
    <w:rPr>
      <w:vertAlign w:val="superscript"/>
    </w:rPr>
  </w:style>
  <w:style w:type="paragraph" w:styleId="1021" w:customStyle="1">
    <w:name w:val="正文（标记）"/>
    <w:basedOn w:val="686"/>
    <w:link w:val="1022"/>
    <w:uiPriority w:val="0"/>
    <w:qFormat/>
    <w:pPr>
      <w:spacing w:before="50" w:after="50"/>
      <w:tabs>
        <w:tab w:val="left" w:pos="0" w:leader="none"/>
        <w:tab w:val="left" w:pos="840" w:leader="none"/>
      </w:tabs>
    </w:pPr>
    <w:rPr>
      <w:rFonts w:ascii="Times New Roman" w:hAnsi="Times New Roman"/>
      <w:sz w:val="24"/>
      <w:szCs w:val="24"/>
    </w:rPr>
  </w:style>
  <w:style w:type="character" w:styleId="1022" w:customStyle="1">
    <w:name w:val="正文（标记） Char2"/>
    <w:link w:val="1021"/>
    <w:uiPriority w:val="0"/>
    <w:qFormat/>
    <w:rPr>
      <w:sz w:val="24"/>
      <w:szCs w:val="24"/>
    </w:rPr>
  </w:style>
  <w:style w:type="character" w:styleId="1023" w:customStyle="1">
    <w:name w:val="Char Char2"/>
    <w:uiPriority w:val="0"/>
    <w:qFormat/>
    <w:rPr>
      <w:sz w:val="18"/>
      <w:szCs w:val="18"/>
    </w:rPr>
  </w:style>
  <w:style w:type="character" w:styleId="1024" w:customStyle="1">
    <w:name w:val="maywed421"/>
    <w:uiPriority w:val="0"/>
    <w:qFormat/>
    <w:rPr>
      <w:color w:val="366fb6"/>
      <w:u w:val="none"/>
    </w:rPr>
  </w:style>
  <w:style w:type="paragraph" w:styleId="102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2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27" w:customStyle="1">
    <w:name w:val="Comment Text Char"/>
    <w:uiPriority w:val="0"/>
    <w:qFormat/>
    <w:rPr>
      <w:rFonts w:cs="Times New Roman"/>
      <w:sz w:val="21"/>
      <w:szCs w:val="21"/>
      <w:lang w:bidi="ar-SA"/>
    </w:rPr>
  </w:style>
  <w:style w:type="character" w:styleId="1028" w:customStyle="1">
    <w:name w:val="Footer Char"/>
    <w:uiPriority w:val="0"/>
    <w:qFormat/>
    <w:rPr>
      <w:rFonts w:eastAsia="宋体"/>
      <w:sz w:val="18"/>
      <w:lang w:val="en-US" w:eastAsia="zh-CN"/>
    </w:rPr>
  </w:style>
  <w:style w:type="character" w:styleId="1029" w:customStyle="1">
    <w:name w:val="ca-41"/>
    <w:uiPriority w:val="0"/>
    <w:qFormat/>
    <w:rPr>
      <w:rFonts w:ascii="宋体" w:eastAsia="宋体"/>
      <w:b/>
      <w:bCs/>
      <w:color w:val="000000"/>
      <w:spacing w:val="-20"/>
      <w:sz w:val="21"/>
      <w:szCs w:val="21"/>
    </w:rPr>
  </w:style>
  <w:style w:type="character" w:styleId="1030" w:customStyle="1">
    <w:name w:val="ca-1"/>
    <w:uiPriority w:val="0"/>
    <w:qFormat/>
  </w:style>
  <w:style w:type="character" w:styleId="1031" w:customStyle="1">
    <w:name w:val="Plain Text Char"/>
    <w:uiPriority w:val="0"/>
    <w:qFormat/>
    <w:rPr>
      <w:rFonts w:ascii="宋体" w:eastAsia="宋体"/>
      <w:sz w:val="21"/>
      <w:lang w:val="en-US" w:eastAsia="zh-CN"/>
    </w:rPr>
  </w:style>
  <w:style w:type="character" w:styleId="1032" w:customStyle="1">
    <w:name w:val="Header Char"/>
    <w:uiPriority w:val="0"/>
    <w:qFormat/>
    <w:rPr>
      <w:rFonts w:eastAsia="宋体"/>
      <w:sz w:val="18"/>
      <w:lang w:val="en-US" w:eastAsia="zh-CN"/>
    </w:rPr>
  </w:style>
  <w:style w:type="character" w:styleId="1033" w:customStyle="1">
    <w:name w:val="marklong"/>
    <w:uiPriority w:val="0"/>
    <w:qFormat/>
  </w:style>
  <w:style w:type="character" w:styleId="1034" w:customStyle="1">
    <w:name w:val="普通文字1 Char"/>
    <w:uiPriority w:val="0"/>
    <w:qFormat/>
    <w:rPr>
      <w:rFonts w:ascii="宋体" w:eastAsia="宋体" w:cs="Courier New"/>
      <w:sz w:val="21"/>
      <w:szCs w:val="21"/>
      <w:lang w:val="en-US" w:eastAsia="zh-CN" w:bidi="ar-SA"/>
    </w:rPr>
  </w:style>
  <w:style w:type="character" w:styleId="1035" w:customStyle="1">
    <w:name w:val="ca-21"/>
    <w:uiPriority w:val="0"/>
    <w:qFormat/>
    <w:rPr>
      <w:rFonts w:ascii="宋体" w:eastAsia="宋体"/>
      <w:sz w:val="21"/>
    </w:rPr>
  </w:style>
  <w:style w:type="paragraph" w:styleId="1036" w:customStyle="1">
    <w:name w:val="正文（缩进）"/>
    <w:basedOn w:val="686"/>
    <w:uiPriority w:val="0"/>
    <w:qFormat/>
    <w:pPr>
      <w:ind w:firstLine="200"/>
      <w:spacing w:before="50" w:after="50" w:line="360" w:lineRule="auto"/>
    </w:pPr>
    <w:rPr>
      <w:sz w:val="24"/>
    </w:rPr>
  </w:style>
  <w:style w:type="character" w:styleId="1037" w:customStyle="1">
    <w:name w:val="Heading 3 Char"/>
    <w:uiPriority w:val="0"/>
    <w:qFormat/>
    <w:rPr>
      <w:rFonts w:cs="Times New Roman"/>
      <w:b/>
      <w:bCs/>
      <w:sz w:val="32"/>
      <w:szCs w:val="32"/>
      <w:lang w:bidi="ar-SA"/>
    </w:rPr>
  </w:style>
  <w:style w:type="character" w:styleId="1038" w:customStyle="1">
    <w:name w:val="z12 style23"/>
    <w:uiPriority w:val="0"/>
    <w:qFormat/>
  </w:style>
  <w:style w:type="paragraph" w:styleId="1039" w:customStyle="1">
    <w:name w:val="Indent Normal"/>
    <w:basedOn w:val="686"/>
    <w:uiPriority w:val="0"/>
    <w:qFormat/>
    <w:pPr>
      <w:ind w:firstLine="150"/>
    </w:pPr>
    <w:rPr>
      <w:sz w:val="24"/>
      <w:szCs w:val="20"/>
    </w:rPr>
  </w:style>
  <w:style w:type="character" w:styleId="1040" w:customStyle="1">
    <w:name w:val="Char Char21"/>
    <w:uiPriority w:val="0"/>
    <w:qFormat/>
    <w:rPr>
      <w:sz w:val="18"/>
      <w:szCs w:val="18"/>
    </w:rPr>
  </w:style>
  <w:style w:type="character" w:styleId="1041" w:customStyle="1">
    <w:name w:val="ca-31"/>
    <w:uiPriority w:val="0"/>
    <w:qFormat/>
    <w:rPr>
      <w:rFonts w:ascii="宋体" w:eastAsia="宋体"/>
      <w:color w:val="000000"/>
      <w:sz w:val="21"/>
      <w:szCs w:val="21"/>
    </w:rPr>
  </w:style>
  <w:style w:type="character" w:styleId="1042" w:customStyle="1">
    <w:name w:val="apple-converted-space"/>
    <w:uiPriority w:val="0"/>
    <w:qFormat/>
  </w:style>
  <w:style w:type="character" w:styleId="1043" w:customStyle="1">
    <w:name w:val="Char Char1"/>
    <w:uiPriority w:val="0"/>
    <w:qFormat/>
    <w:rPr>
      <w:rFonts w:ascii="宋体" w:eastAsia="宋体"/>
      <w:sz w:val="21"/>
      <w:lang w:val="en-US" w:eastAsia="zh-CN"/>
    </w:rPr>
  </w:style>
  <w:style w:type="character" w:styleId="1044" w:customStyle="1">
    <w:name w:val="font21"/>
    <w:uiPriority w:val="0"/>
    <w:qFormat/>
    <w:rPr>
      <w:rFonts w:ascii="Times New Roman" w:hAnsi="Times New Roman"/>
      <w:color w:val="000000"/>
      <w:sz w:val="20"/>
      <w:u w:val="none"/>
    </w:rPr>
  </w:style>
  <w:style w:type="character" w:styleId="1045" w:customStyle="1">
    <w:name w:val="ca-01"/>
    <w:uiPriority w:val="0"/>
    <w:qFormat/>
    <w:rPr>
      <w:rFonts w:ascii="宋体" w:eastAsia="宋体"/>
      <w:b/>
      <w:bCs/>
      <w:spacing w:val="-20"/>
      <w:sz w:val="24"/>
      <w:szCs w:val="24"/>
    </w:rPr>
  </w:style>
  <w:style w:type="character" w:styleId="1046" w:customStyle="1">
    <w:name w:val="Char Char23"/>
    <w:uiPriority w:val="0"/>
    <w:qFormat/>
    <w:rPr>
      <w:sz w:val="24"/>
      <w:szCs w:val="21"/>
      <w:lang w:bidi="ar-SA"/>
    </w:rPr>
  </w:style>
  <w:style w:type="character" w:styleId="1047" w:customStyle="1">
    <w:name w:val="Char Char"/>
    <w:uiPriority w:val="0"/>
    <w:qFormat/>
    <w:rPr>
      <w:rFonts w:eastAsia="宋体"/>
      <w:sz w:val="18"/>
      <w:lang w:val="en-US" w:eastAsia="zh-CN"/>
    </w:rPr>
  </w:style>
  <w:style w:type="character" w:styleId="1048" w:customStyle="1">
    <w:name w:val="Char Char3"/>
    <w:uiPriority w:val="0"/>
    <w:qFormat/>
    <w:rPr>
      <w:rFonts w:ascii="宋体" w:eastAsia="宋体"/>
      <w:sz w:val="18"/>
      <w:szCs w:val="18"/>
      <w:lang w:val="en-US" w:eastAsia="zh-CN" w:bidi="ar-SA"/>
    </w:rPr>
  </w:style>
  <w:style w:type="paragraph" w:styleId="104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50" w:customStyle="1">
    <w:name w:val="Heading 4 Char"/>
    <w:uiPriority w:val="0"/>
    <w:qFormat/>
    <w:rPr>
      <w:rFonts w:ascii="Cambria" w:hAnsi="Cambria" w:eastAsia="宋体" w:cs="Cambria"/>
      <w:b/>
      <w:bCs/>
      <w:sz w:val="28"/>
      <w:szCs w:val="28"/>
      <w:lang w:bidi="ar-SA"/>
    </w:rPr>
  </w:style>
  <w:style w:type="character" w:styleId="1051" w:customStyle="1">
    <w:name w:val="Header Char1"/>
    <w:uiPriority w:val="0"/>
    <w:qFormat/>
    <w:rPr>
      <w:rFonts w:cs="Times New Roman"/>
      <w:sz w:val="18"/>
      <w:szCs w:val="18"/>
      <w:lang w:bidi="ar-SA"/>
    </w:rPr>
  </w:style>
  <w:style w:type="character" w:styleId="1052" w:customStyle="1">
    <w:name w:val="Footer Char1"/>
    <w:uiPriority w:val="0"/>
    <w:qFormat/>
    <w:rPr>
      <w:rFonts w:cs="Times New Roman"/>
      <w:sz w:val="18"/>
      <w:szCs w:val="18"/>
      <w:lang w:bidi="ar-SA"/>
    </w:rPr>
  </w:style>
  <w:style w:type="character" w:styleId="1053" w:customStyle="1">
    <w:name w:val="wj1"/>
    <w:uiPriority w:val="0"/>
    <w:qFormat/>
    <w:rPr>
      <w:color w:val="000000"/>
      <w:sz w:val="18"/>
      <w:szCs w:val="18"/>
      <w:u w:val="none"/>
    </w:rPr>
  </w:style>
  <w:style w:type="character" w:styleId="1054" w:customStyle="1">
    <w:name w:val="ca-11"/>
    <w:uiPriority w:val="0"/>
    <w:qFormat/>
    <w:rPr>
      <w:rFonts w:ascii="宋体" w:eastAsia="宋体"/>
      <w:b/>
      <w:bCs/>
      <w:color w:val="000000"/>
      <w:spacing w:val="-20"/>
      <w:sz w:val="28"/>
      <w:szCs w:val="28"/>
    </w:rPr>
  </w:style>
  <w:style w:type="paragraph" w:styleId="105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56" w:customStyle="1">
    <w:name w:val="Plain Text Char1"/>
    <w:uiPriority w:val="0"/>
    <w:qFormat/>
    <w:rPr>
      <w:rFonts w:ascii="宋体" w:eastAsia="宋体"/>
      <w:sz w:val="21"/>
      <w:szCs w:val="21"/>
      <w:lang w:val="en-US" w:eastAsia="zh-CN" w:bidi="ar-SA"/>
    </w:rPr>
  </w:style>
  <w:style w:type="character" w:styleId="1057" w:customStyle="1">
    <w:name w:val="段落 Char"/>
    <w:uiPriority w:val="0"/>
    <w:qFormat/>
    <w:rPr>
      <w:rFonts w:ascii="仿宋_GB2312" w:eastAsia="仿宋_GB2312"/>
      <w:sz w:val="24"/>
      <w:szCs w:val="24"/>
      <w:lang w:val="en-US" w:eastAsia="zh-CN" w:bidi="ar-SA"/>
    </w:rPr>
  </w:style>
  <w:style w:type="character" w:styleId="1058" w:customStyle="1">
    <w:name w:val="Heading 2 Char"/>
    <w:uiPriority w:val="0"/>
    <w:qFormat/>
    <w:rPr>
      <w:rFonts w:ascii="Arial" w:hAnsi="Arial" w:eastAsia="黑体"/>
      <w:b/>
      <w:bCs/>
      <w:sz w:val="32"/>
      <w:szCs w:val="32"/>
      <w:lang w:val="en-US" w:eastAsia="zh-CN" w:bidi="ar-SA"/>
    </w:rPr>
  </w:style>
  <w:style w:type="paragraph" w:styleId="105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60" w:customStyle="1">
    <w:name w:val="Char Char31"/>
    <w:uiPriority w:val="0"/>
    <w:qFormat/>
    <w:rPr>
      <w:rFonts w:ascii="Arial" w:hAnsi="Arial" w:eastAsia="黑体" w:cs="Times New Roman"/>
      <w:b/>
      <w:bCs/>
      <w:sz w:val="32"/>
      <w:szCs w:val="32"/>
      <w:lang w:val="en-US" w:eastAsia="zh-CN" w:bidi="ar-SA"/>
    </w:rPr>
  </w:style>
  <w:style w:type="paragraph" w:styleId="1061" w:customStyle="1">
    <w:name w:val="正文（黑体）"/>
    <w:basedOn w:val="686"/>
    <w:next w:val="686"/>
    <w:uiPriority w:val="0"/>
    <w:qFormat/>
    <w:pPr>
      <w:ind w:firstLine="200"/>
      <w:spacing w:before="50" w:after="50" w:line="360" w:lineRule="auto"/>
    </w:pPr>
    <w:rPr>
      <w:rFonts w:ascii="黑体" w:eastAsia="黑体"/>
      <w:color w:val="000080"/>
      <w:sz w:val="24"/>
    </w:rPr>
  </w:style>
  <w:style w:type="character" w:styleId="1062" w:customStyle="1">
    <w:name w:val="ca-51"/>
    <w:uiPriority w:val="0"/>
    <w:qFormat/>
    <w:rPr>
      <w:rFonts w:ascii="楷体_GB2312" w:eastAsia="楷体_GB2312"/>
      <w:b/>
      <w:bCs/>
      <w:spacing w:val="-20"/>
      <w:sz w:val="24"/>
      <w:szCs w:val="24"/>
    </w:rPr>
  </w:style>
  <w:style w:type="paragraph" w:styleId="1063" w:customStyle="1">
    <w:name w:val="加点正文缩进"/>
    <w:basedOn w:val="686"/>
    <w:uiPriority w:val="0"/>
    <w:qFormat/>
    <w:pPr>
      <w:ind w:left="962" w:hanging="480"/>
      <w:spacing w:line="300" w:lineRule="auto"/>
      <w:tabs>
        <w:tab w:val="left" w:pos="840" w:leader="none"/>
      </w:tabs>
    </w:pPr>
    <w:rPr>
      <w:sz w:val="24"/>
    </w:rPr>
  </w:style>
  <w:style w:type="paragraph" w:styleId="1064" w:customStyle="1">
    <w:name w:val="默认段落字体 Para Char Char Char Char Char Char Char Char Char Char Char Char Char Char"/>
    <w:basedOn w:val="972"/>
    <w:uiPriority w:val="0"/>
    <w:qFormat/>
    <w:rPr>
      <w:rFonts w:ascii="Tahoma" w:hAnsi="Tahoma"/>
      <w:sz w:val="24"/>
    </w:rPr>
  </w:style>
  <w:style w:type="paragraph" w:styleId="1065" w:customStyle="1">
    <w:name w:val="列表段落1"/>
    <w:basedOn w:val="686"/>
    <w:uiPriority w:val="0"/>
    <w:qFormat/>
    <w:pPr>
      <w:ind w:firstLine="200"/>
    </w:pPr>
  </w:style>
  <w:style w:type="paragraph" w:styleId="1066" w:customStyle="1">
    <w:name w:val="序号"/>
    <w:next w:val="686"/>
    <w:uiPriority w:val="0"/>
    <w:qFormat/>
    <w:pPr>
      <w:jc w:val="center"/>
    </w:pPr>
    <w:rPr>
      <w:rFonts w:hint="default" w:ascii="Times New Roman" w:hAnsi="Times New Roman" w:eastAsia="仿宋_GB2312" w:cs="Times New Roman"/>
      <w:bCs/>
      <w:sz w:val="21"/>
      <w:szCs w:val="44"/>
      <w:lang w:val="en-US" w:eastAsia="zh-CN" w:bidi="ar-SA"/>
    </w:rPr>
  </w:style>
  <w:style w:type="paragraph" w:styleId="1067" w:customStyle="1">
    <w:name w:val="Char"/>
    <w:basedOn w:val="686"/>
    <w:uiPriority w:val="0"/>
    <w:qFormat/>
    <w:pPr>
      <w:tabs>
        <w:tab w:val="left" w:pos="360" w:leader="none"/>
      </w:tabs>
    </w:pPr>
    <w:rPr>
      <w:rFonts w:ascii="仿宋_GB2312" w:eastAsia="仿宋_GB2312"/>
      <w:b/>
      <w:sz w:val="24"/>
    </w:rPr>
  </w:style>
  <w:style w:type="paragraph" w:styleId="1068"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9"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0" w:customStyle="1">
    <w:name w:val="Char Char Char"/>
    <w:basedOn w:val="686"/>
    <w:uiPriority w:val="0"/>
    <w:qFormat/>
    <w:rPr>
      <w:rFonts w:ascii="Tahoma" w:hAnsi="Tahoma"/>
      <w:sz w:val="24"/>
      <w:szCs w:val="20"/>
    </w:rPr>
  </w:style>
  <w:style w:type="paragraph" w:styleId="1071" w:customStyle="1">
    <w:name w:val="Char12"/>
    <w:basedOn w:val="686"/>
    <w:uiPriority w:val="0"/>
    <w:qFormat/>
    <w:pPr>
      <w:ind w:left="360" w:right="202" w:firstLine="360"/>
      <w:spacing w:line="480" w:lineRule="auto"/>
      <w:tabs>
        <w:tab w:val="left" w:pos="360" w:leader="none"/>
      </w:tabs>
    </w:pPr>
    <w:rPr>
      <w:sz w:val="24"/>
    </w:rPr>
  </w:style>
  <w:style w:type="paragraph" w:styleId="1072" w:customStyle="1">
    <w:name w:val="Char Char Char Char Char Char Char Char Char Char"/>
    <w:basedOn w:val="686"/>
    <w:uiPriority w:val="0"/>
    <w:qFormat/>
    <w:rPr>
      <w:rFonts w:ascii="Tahoma" w:hAnsi="Tahoma"/>
      <w:sz w:val="24"/>
      <w:szCs w:val="20"/>
    </w:rPr>
  </w:style>
  <w:style w:type="paragraph" w:styleId="1073" w:customStyle="1">
    <w:name w:val="正文段"/>
    <w:basedOn w:val="686"/>
    <w:uiPriority w:val="0"/>
    <w:qFormat/>
    <w:pPr>
      <w:ind w:firstLine="425"/>
      <w:spacing w:after="240" w:line="240" w:lineRule="atLeast"/>
      <w:widowControl/>
    </w:pPr>
    <w:rPr>
      <w:sz w:val="24"/>
      <w:szCs w:val="20"/>
    </w:rPr>
  </w:style>
  <w:style w:type="paragraph" w:styleId="107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75" w:customStyle="1">
    <w:name w:val="Char Char Char Char Char Char Char Char Char Char1"/>
    <w:basedOn w:val="686"/>
    <w:uiPriority w:val="0"/>
    <w:qFormat/>
    <w:rPr>
      <w:rFonts w:ascii="Tahoma" w:hAnsi="Tahoma" w:cs="Tahoma"/>
      <w:sz w:val="24"/>
    </w:rPr>
  </w:style>
  <w:style w:type="paragraph" w:styleId="1076"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077" w:customStyle="1">
    <w:name w:val="前言、引言标题"/>
    <w:next w:val="68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8"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79" w:customStyle="1">
    <w:name w:val="pa-0"/>
    <w:basedOn w:val="686"/>
    <w:uiPriority w:val="0"/>
    <w:qFormat/>
    <w:pPr>
      <w:ind w:firstLine="480"/>
      <w:spacing w:line="360" w:lineRule="atLeast"/>
      <w:widowControl/>
    </w:pPr>
    <w:rPr>
      <w:rFonts w:ascii="宋体" w:cs="宋体"/>
      <w:sz w:val="24"/>
    </w:rPr>
  </w:style>
  <w:style w:type="paragraph" w:styleId="1080" w:customStyle="1">
    <w:name w:val="Char111"/>
    <w:basedOn w:val="686"/>
    <w:uiPriority w:val="0"/>
    <w:qFormat/>
    <w:pPr>
      <w:jc w:val="left"/>
      <w:spacing w:after="160" w:line="240" w:lineRule="exact"/>
      <w:widowControl/>
    </w:pPr>
    <w:rPr>
      <w:rFonts w:ascii="Verdana" w:hAnsi="Verdana"/>
      <w:sz w:val="20"/>
      <w:szCs w:val="20"/>
      <w:lang w:eastAsia="en-US"/>
    </w:rPr>
  </w:style>
  <w:style w:type="paragraph" w:styleId="1081" w:customStyle="1">
    <w:name w:val="三级条标题"/>
    <w:basedOn w:val="1082"/>
    <w:next w:val="1074"/>
    <w:uiPriority w:val="0"/>
    <w:qFormat/>
    <w:pPr>
      <w:ind w:left="1050"/>
      <w:outlineLvl w:val="4"/>
    </w:pPr>
  </w:style>
  <w:style w:type="paragraph" w:styleId="1082" w:customStyle="1">
    <w:name w:val="二级条标题"/>
    <w:basedOn w:val="1083"/>
    <w:next w:val="1074"/>
    <w:uiPriority w:val="0"/>
    <w:qFormat/>
    <w:pPr>
      <w:ind w:left="360"/>
      <w:outlineLvl w:val="3"/>
    </w:pPr>
  </w:style>
  <w:style w:type="paragraph" w:styleId="1083" w:customStyle="1">
    <w:name w:val="一级条标题"/>
    <w:next w:val="1074"/>
    <w:uiPriority w:val="0"/>
    <w:qFormat/>
    <w:pPr>
      <w:outlineLvl w:val="2"/>
    </w:pPr>
    <w:rPr>
      <w:rFonts w:hint="default" w:ascii="Times New Roman" w:hAnsi="Times New Roman" w:eastAsia="黑体" w:cs="Times New Roman"/>
      <w:sz w:val="21"/>
      <w:lang w:val="en-US" w:eastAsia="zh-CN" w:bidi="ar-SA"/>
    </w:rPr>
  </w:style>
  <w:style w:type="paragraph" w:styleId="1084"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5" w:customStyle="1">
    <w:name w:val="表文1"/>
    <w:basedOn w:val="686"/>
    <w:uiPriority w:val="0"/>
    <w:qFormat/>
    <w:pPr>
      <w:ind w:firstLine="196"/>
      <w:spacing w:line="360" w:lineRule="auto"/>
      <w:widowControl/>
    </w:pPr>
    <w:rPr>
      <w:rFonts w:ascii="宋体"/>
      <w:sz w:val="24"/>
    </w:rPr>
  </w:style>
  <w:style w:type="paragraph" w:styleId="1086" w:customStyle="1">
    <w:name w:val="表内容"/>
    <w:basedOn w:val="1087"/>
    <w:uiPriority w:val="0"/>
    <w:qFormat/>
    <w:pPr>
      <w:ind w:left="0" w:firstLine="0"/>
      <w:spacing w:line="320" w:lineRule="exact"/>
    </w:pPr>
    <w:rPr>
      <w:sz w:val="20"/>
    </w:rPr>
  </w:style>
  <w:style w:type="paragraph" w:styleId="1087" w:customStyle="1">
    <w:name w:val="正文11"/>
    <w:basedOn w:val="686"/>
    <w:uiPriority w:val="0"/>
    <w:qFormat/>
    <w:pPr>
      <w:ind w:left="357" w:firstLine="420"/>
      <w:jc w:val="left"/>
      <w:spacing w:line="360" w:lineRule="auto"/>
      <w:widowControl/>
    </w:pPr>
    <w:rPr>
      <w:rFonts w:cs="Arial"/>
      <w:szCs w:val="20"/>
    </w:rPr>
  </w:style>
  <w:style w:type="paragraph" w:styleId="1088" w:customStyle="1">
    <w:name w:val="Char Char1 Char Char Char Char Char Char"/>
    <w:basedOn w:val="686"/>
    <w:uiPriority w:val="0"/>
    <w:qFormat/>
    <w:pPr>
      <w:jc w:val="center"/>
      <w:widowControl/>
    </w:pPr>
    <w:rPr>
      <w:szCs w:val="20"/>
    </w:rPr>
  </w:style>
  <w:style w:type="paragraph" w:styleId="1089" w:customStyle="1">
    <w:name w:val="xl2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普通正文"/>
    <w:basedOn w:val="686"/>
    <w:uiPriority w:val="0"/>
    <w:qFormat/>
    <w:pPr>
      <w:ind w:firstLine="425"/>
      <w:jc w:val="left"/>
    </w:pPr>
    <w:rPr>
      <w:rFonts w:ascii="宋体"/>
      <w:sz w:val="20"/>
      <w:szCs w:val="20"/>
    </w:rPr>
  </w:style>
  <w:style w:type="paragraph" w:styleId="109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2" w:customStyle="1">
    <w:name w:val="附图标题"/>
    <w:basedOn w:val="968"/>
    <w:next w:val="967"/>
    <w:uiPriority w:val="0"/>
    <w:qFormat/>
    <w:pPr>
      <w:ind w:left="780" w:hanging="480"/>
      <w:jc w:val="center"/>
      <w:spacing w:after="100"/>
      <w:tabs>
        <w:tab w:val="left" w:pos="780" w:leader="none"/>
      </w:tabs>
    </w:pPr>
    <w:rPr>
      <w:b/>
      <w:sz w:val="21"/>
    </w:rPr>
  </w:style>
  <w:style w:type="paragraph" w:styleId="1093"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4"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5"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096"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7" w:customStyle="1">
    <w:name w:val="xl2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Char1"/>
    <w:basedOn w:val="686"/>
    <w:uiPriority w:val="0"/>
    <w:qFormat/>
    <w:pPr>
      <w:ind w:left="360" w:right="202" w:firstLine="360"/>
      <w:spacing w:line="480" w:lineRule="auto"/>
      <w:tabs>
        <w:tab w:val="left" w:pos="360" w:leader="none"/>
      </w:tabs>
    </w:pPr>
    <w:rPr>
      <w:sz w:val="24"/>
    </w:rPr>
  </w:style>
  <w:style w:type="paragraph" w:styleId="109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0" w:customStyle="1">
    <w:name w:val="pa-10"/>
    <w:basedOn w:val="686"/>
    <w:uiPriority w:val="0"/>
    <w:qFormat/>
    <w:pPr>
      <w:spacing w:line="240" w:lineRule="atLeast"/>
      <w:widowControl/>
    </w:pPr>
    <w:rPr>
      <w:rFonts w:ascii="宋体" w:cs="宋体"/>
      <w:sz w:val="24"/>
    </w:rPr>
  </w:style>
  <w:style w:type="paragraph" w:styleId="1101" w:customStyle="1">
    <w:name w:val="特点"/>
    <w:basedOn w:val="686"/>
    <w:next w:val="686"/>
    <w:uiPriority w:val="0"/>
    <w:qFormat/>
    <w:pPr>
      <w:jc w:val="center"/>
      <w:spacing w:line="360" w:lineRule="auto"/>
    </w:pPr>
    <w:rPr>
      <w:rFonts w:ascii="Arial" w:hAnsi="Arial"/>
      <w:sz w:val="24"/>
      <w:szCs w:val="20"/>
    </w:rPr>
  </w:style>
  <w:style w:type="paragraph" w:styleId="1102" w:customStyle="1">
    <w:name w:val="pa-4"/>
    <w:basedOn w:val="686"/>
    <w:uiPriority w:val="0"/>
    <w:qFormat/>
    <w:pPr>
      <w:jc w:val="center"/>
      <w:spacing w:line="280" w:lineRule="atLeast"/>
      <w:widowControl/>
    </w:pPr>
    <w:rPr>
      <w:rFonts w:ascii="宋体" w:cs="宋体"/>
      <w:sz w:val="24"/>
    </w:rPr>
  </w:style>
  <w:style w:type="paragraph" w:styleId="1103" w:customStyle="1">
    <w:name w:val="编号"/>
    <w:basedOn w:val="686"/>
    <w:next w:val="1049"/>
    <w:uiPriority w:val="0"/>
    <w:qFormat/>
    <w:pPr>
      <w:ind w:left="420" w:right="-136" w:hanging="420"/>
      <w:widowControl/>
      <w:tabs>
        <w:tab w:val="left" w:pos="420" w:leader="none"/>
      </w:tabs>
    </w:pPr>
    <w:rPr>
      <w:rFonts w:ascii="仿宋_GB2312" w:eastAsia="仿宋_GB2312"/>
      <w:b/>
      <w:bCs/>
      <w:sz w:val="24"/>
      <w:szCs w:val="21"/>
    </w:rPr>
  </w:style>
  <w:style w:type="paragraph" w:styleId="110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5"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6" w:customStyle="1">
    <w:name w:val="编号1"/>
    <w:next w:val="104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7"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CM17"/>
    <w:basedOn w:val="686"/>
    <w:next w:val="686"/>
    <w:uiPriority w:val="0"/>
    <w:qFormat/>
    <w:pPr>
      <w:jc w:val="left"/>
      <w:spacing w:after="273" w:line="360" w:lineRule="auto"/>
    </w:pPr>
    <w:rPr>
      <w:rFonts w:ascii="宋体"/>
      <w:sz w:val="24"/>
    </w:rPr>
  </w:style>
  <w:style w:type="paragraph" w:styleId="1109" w:customStyle="1">
    <w:name w:val="xl38"/>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参考资料清单+倾斜+蓝色"/>
    <w:basedOn w:val="686"/>
    <w:uiPriority w:val="0"/>
    <w:qFormat/>
    <w:pPr>
      <w:spacing w:line="360" w:lineRule="auto"/>
    </w:pPr>
    <w:rPr>
      <w:rFonts w:ascii="Arial" w:hAnsi="Arial"/>
      <w:i/>
      <w:iCs/>
      <w:color w:val="0000ff"/>
      <w:szCs w:val="21"/>
    </w:rPr>
  </w:style>
  <w:style w:type="paragraph" w:styleId="111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2" w:customStyle="1">
    <w:name w:val="pa-8"/>
    <w:basedOn w:val="686"/>
    <w:uiPriority w:val="0"/>
    <w:qFormat/>
    <w:pPr>
      <w:ind w:firstLine="480"/>
      <w:spacing w:line="280" w:lineRule="atLeast"/>
      <w:widowControl/>
    </w:pPr>
    <w:rPr>
      <w:rFonts w:ascii="宋体" w:cs="宋体"/>
      <w:sz w:val="24"/>
    </w:rPr>
  </w:style>
  <w:style w:type="paragraph" w:styleId="1113" w:customStyle="1">
    <w:name w:val="标书2"/>
    <w:next w:val="1049"/>
    <w:uiPriority w:val="0"/>
    <w:qFormat/>
    <w:rPr>
      <w:rFonts w:hint="default" w:ascii="Times New Roman" w:hAnsi="Times New Roman" w:eastAsia="黑体" w:cs="宋体"/>
      <w:b/>
      <w:sz w:val="44"/>
      <w:lang w:val="en-US" w:eastAsia="zh-CN" w:bidi="ar-SA"/>
    </w:rPr>
  </w:style>
  <w:style w:type="paragraph" w:styleId="1114" w:customStyle="1">
    <w:name w:val="表格文字"/>
    <w:basedOn w:val="686"/>
    <w:uiPriority w:val="0"/>
    <w:qFormat/>
    <w:pPr>
      <w:jc w:val="left"/>
    </w:pPr>
    <w:rPr>
      <w:sz w:val="18"/>
    </w:rPr>
  </w:style>
  <w:style w:type="paragraph" w:styleId="111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6" w:customStyle="1">
    <w:name w:val="保密事宜格式"/>
    <w:basedOn w:val="96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8" w:customStyle="1">
    <w:name w:val="È±Ê¡ÎÄ±¾"/>
    <w:basedOn w:val="686"/>
    <w:uiPriority w:val="0"/>
    <w:qFormat/>
    <w:pPr>
      <w:jc w:val="left"/>
      <w:spacing w:line="360" w:lineRule="auto"/>
      <w:widowControl/>
    </w:pPr>
    <w:rPr>
      <w:sz w:val="24"/>
      <w:szCs w:val="20"/>
    </w:rPr>
  </w:style>
  <w:style w:type="paragraph" w:styleId="1119"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20"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附图居中"/>
    <w:basedOn w:val="686"/>
    <w:next w:val="1092"/>
    <w:uiPriority w:val="0"/>
    <w:qFormat/>
    <w:pPr>
      <w:ind w:left="1271" w:hanging="420"/>
      <w:jc w:val="center"/>
      <w:keepNext/>
      <w:spacing w:line="360" w:lineRule="auto"/>
      <w:tabs>
        <w:tab w:val="left" w:pos="0" w:leader="none"/>
      </w:tabs>
    </w:pPr>
    <w:rPr>
      <w:caps/>
      <w:sz w:val="24"/>
    </w:rPr>
  </w:style>
  <w:style w:type="paragraph" w:styleId="1122" w:customStyle="1">
    <w:name w:val="pa-6"/>
    <w:basedOn w:val="686"/>
    <w:uiPriority w:val="0"/>
    <w:qFormat/>
    <w:pPr>
      <w:spacing w:line="360" w:lineRule="atLeast"/>
      <w:widowControl/>
    </w:pPr>
    <w:rPr>
      <w:rFonts w:ascii="宋体"/>
      <w:sz w:val="24"/>
      <w:szCs w:val="20"/>
    </w:rPr>
  </w:style>
  <w:style w:type="paragraph" w:styleId="1123" w:customStyle="1">
    <w:name w:val="规范正文"/>
    <w:basedOn w:val="686"/>
    <w:uiPriority w:val="0"/>
    <w:qFormat/>
    <w:pPr>
      <w:ind w:left="480"/>
      <w:spacing w:line="360" w:lineRule="auto"/>
    </w:pPr>
    <w:rPr>
      <w:sz w:val="24"/>
      <w:szCs w:val="20"/>
    </w:rPr>
  </w:style>
  <w:style w:type="paragraph" w:styleId="1124" w:customStyle="1">
    <w:name w:val="font7"/>
    <w:basedOn w:val="686"/>
    <w:uiPriority w:val="0"/>
    <w:qFormat/>
    <w:pPr>
      <w:jc w:val="left"/>
      <w:spacing w:before="100" w:beforeAutospacing="1" w:after="100" w:afterAutospacing="1"/>
      <w:widowControl/>
    </w:pPr>
    <w:rPr>
      <w:rFonts w:ascii="宋体"/>
      <w:sz w:val="20"/>
      <w:szCs w:val="20"/>
    </w:rPr>
  </w:style>
  <w:style w:type="paragraph" w:styleId="1125" w:customStyle="1">
    <w:name w:val="缺省文本"/>
    <w:basedOn w:val="686"/>
    <w:uiPriority w:val="0"/>
    <w:qFormat/>
    <w:pPr>
      <w:jc w:val="left"/>
    </w:pPr>
    <w:rPr>
      <w:sz w:val="24"/>
      <w:szCs w:val="20"/>
    </w:rPr>
  </w:style>
  <w:style w:type="paragraph" w:styleId="1126" w:customStyle="1">
    <w:name w:val="序号-----------"/>
    <w:basedOn w:val="686"/>
    <w:uiPriority w:val="0"/>
    <w:qFormat/>
    <w:pPr>
      <w:jc w:val="left"/>
      <w:widowControl/>
    </w:pPr>
    <w:rPr>
      <w:rFonts w:ascii="宋体"/>
      <w:bCs/>
      <w:szCs w:val="21"/>
    </w:rPr>
  </w:style>
  <w:style w:type="paragraph" w:styleId="1127"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128" w:customStyle="1">
    <w:name w:val="表格标题"/>
    <w:basedOn w:val="686"/>
    <w:uiPriority w:val="0"/>
    <w:qFormat/>
    <w:pPr>
      <w:jc w:val="center"/>
    </w:pPr>
    <w:rPr>
      <w:b/>
    </w:rPr>
  </w:style>
  <w:style w:type="paragraph" w:styleId="1129" w:customStyle="1">
    <w:name w:val="章标题"/>
    <w:next w:val="107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30" w:customStyle="1">
    <w:name w:val="首页单位日期"/>
    <w:basedOn w:val="686"/>
    <w:uiPriority w:val="0"/>
    <w:qFormat/>
    <w:pPr>
      <w:jc w:val="center"/>
      <w:widowControl/>
    </w:pPr>
    <w:rPr>
      <w:rFonts w:ascii="宋体" w:cs="宋体"/>
      <w:bCs/>
      <w:sz w:val="28"/>
      <w:szCs w:val="20"/>
    </w:rPr>
  </w:style>
  <w:style w:type="paragraph" w:styleId="1131" w:customStyle="1">
    <w:name w:val="样式 正文缩进 + (中文) 仿宋_GB2312 小四 Char"/>
    <w:basedOn w:val="967"/>
    <w:uiPriority w:val="0"/>
    <w:qFormat/>
    <w:pPr>
      <w:ind w:firstLine="200"/>
      <w:spacing w:line="360" w:lineRule="auto"/>
    </w:pPr>
    <w:rPr>
      <w:szCs w:val="24"/>
    </w:rPr>
  </w:style>
  <w:style w:type="paragraph" w:styleId="1132"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133" w:customStyle="1">
    <w:name w:val="默认段落字体 Para Char"/>
    <w:basedOn w:val="686"/>
    <w:uiPriority w:val="0"/>
    <w:qFormat/>
    <w:rPr>
      <w:rFonts w:ascii="宋体"/>
      <w:b/>
      <w:sz w:val="28"/>
      <w:szCs w:val="28"/>
    </w:rPr>
  </w:style>
  <w:style w:type="paragraph" w:styleId="1134" w:customStyle="1">
    <w:name w:val="篇名"/>
    <w:next w:val="78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5" w:customStyle="1">
    <w:name w:val="Char13"/>
    <w:basedOn w:val="686"/>
    <w:uiPriority w:val="0"/>
    <w:qFormat/>
  </w:style>
  <w:style w:type="paragraph" w:styleId="1136" w:customStyle="1">
    <w:name w:val="表头"/>
    <w:basedOn w:val="1087"/>
    <w:uiPriority w:val="0"/>
    <w:qFormat/>
    <w:pPr>
      <w:ind w:left="0" w:firstLine="0"/>
      <w:spacing w:line="240" w:lineRule="auto"/>
    </w:pPr>
    <w:rPr>
      <w:sz w:val="20"/>
    </w:rPr>
  </w:style>
  <w:style w:type="paragraph" w:styleId="1137" w:customStyle="1">
    <w:name w:val="表格序号"/>
    <w:uiPriority w:val="0"/>
    <w:qFormat/>
    <w:rPr>
      <w:rFonts w:hint="default" w:ascii="Times New Roman" w:hAnsi="Times New Roman" w:eastAsia="仿宋_GB2312" w:cs="宋体"/>
      <w:sz w:val="21"/>
      <w:lang w:val="en-US" w:eastAsia="zh-CN" w:bidi="ar-SA"/>
    </w:rPr>
  </w:style>
  <w:style w:type="paragraph" w:styleId="1138" w:customStyle="1">
    <w:name w:val="Char Char Char Char1"/>
    <w:basedOn w:val="686"/>
    <w:uiPriority w:val="0"/>
    <w:qFormat/>
    <w:pPr>
      <w:ind w:firstLine="200"/>
      <w:spacing w:line="360" w:lineRule="auto"/>
    </w:pPr>
    <w:rPr>
      <w:sz w:val="24"/>
      <w:szCs w:val="20"/>
    </w:rPr>
  </w:style>
  <w:style w:type="paragraph" w:styleId="1139" w:customStyle="1">
    <w:name w:val="标书3"/>
    <w:next w:val="104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40" w:customStyle="1">
    <w:name w:val="首页小标题"/>
    <w:next w:val="1115"/>
    <w:uiPriority w:val="0"/>
    <w:qFormat/>
    <w:pPr>
      <w:jc w:val="center"/>
    </w:pPr>
    <w:rPr>
      <w:rFonts w:hint="default" w:ascii="Times New Roman" w:hAnsi="Times New Roman" w:eastAsia="宋体" w:cs="宋体"/>
      <w:sz w:val="44"/>
      <w:lang w:val="en-US" w:eastAsia="zh-CN" w:bidi="ar-SA"/>
    </w:rPr>
  </w:style>
  <w:style w:type="paragraph" w:styleId="1141" w:customStyle="1">
    <w:name w:val="新段落缩进"/>
    <w:basedOn w:val="686"/>
    <w:uiPriority w:val="0"/>
    <w:qFormat/>
    <w:pPr>
      <w:ind w:firstLine="200"/>
      <w:spacing w:line="400" w:lineRule="exact"/>
    </w:pPr>
    <w:rPr>
      <w:rFonts w:ascii="仿宋_GB2312" w:eastAsia="仿宋_GB2312"/>
      <w:sz w:val="24"/>
    </w:rPr>
  </w:style>
  <w:style w:type="paragraph" w:styleId="1142" w:customStyle="1">
    <w:name w:val="pa-2"/>
    <w:basedOn w:val="686"/>
    <w:uiPriority w:val="0"/>
    <w:qFormat/>
    <w:pPr>
      <w:spacing w:line="360" w:lineRule="atLeast"/>
      <w:widowControl/>
    </w:pPr>
    <w:rPr>
      <w:rFonts w:ascii="宋体" w:cs="宋体"/>
      <w:sz w:val="24"/>
    </w:rPr>
  </w:style>
  <w:style w:type="paragraph" w:styleId="1143" w:customStyle="1">
    <w:name w:val="四级条标题"/>
    <w:basedOn w:val="1081"/>
    <w:next w:val="1074"/>
    <w:uiPriority w:val="0"/>
    <w:qFormat/>
    <w:pPr>
      <w:ind w:left="0"/>
      <w:outlineLvl w:val="5"/>
    </w:pPr>
  </w:style>
  <w:style w:type="paragraph" w:styleId="1144"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5" w:customStyle="1">
    <w:name w:val="xl3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har1 Char Char Char"/>
    <w:basedOn w:val="686"/>
    <w:uiPriority w:val="0"/>
    <w:qFormat/>
    <w:rPr>
      <w:szCs w:val="20"/>
    </w:rPr>
  </w:style>
  <w:style w:type="paragraph" w:styleId="1147" w:customStyle="1">
    <w:name w:val="正文 + 宋体"/>
    <w:basedOn w:val="686"/>
    <w:uiPriority w:val="0"/>
    <w:qFormat/>
    <w:pPr>
      <w:ind w:firstLine="250"/>
    </w:pPr>
    <w:rPr>
      <w:rFonts w:ascii="宋体"/>
      <w:szCs w:val="21"/>
    </w:rPr>
  </w:style>
  <w:style w:type="paragraph" w:styleId="1148"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9"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150"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1" w:customStyle="1">
    <w:name w:val="txt"/>
    <w:basedOn w:val="686"/>
    <w:uiPriority w:val="0"/>
    <w:qFormat/>
    <w:pPr>
      <w:jc w:val="left"/>
      <w:spacing w:before="100" w:beforeAutospacing="1" w:after="100" w:afterAutospacing="1"/>
      <w:widowControl/>
    </w:pPr>
    <w:rPr>
      <w:rFonts w:ascii="宋体" w:cs="宋体"/>
      <w:sz w:val="24"/>
    </w:rPr>
  </w:style>
  <w:style w:type="paragraph" w:styleId="1152" w:customStyle="1">
    <w:name w:val="样式1"/>
    <w:basedOn w:val="966"/>
    <w:next w:val="686"/>
    <w:uiPriority w:val="0"/>
    <w:qFormat/>
    <w:rPr>
      <w:rFonts w:ascii="Arial" w:hAnsi="Arial" w:eastAsia="幼圆" w:cs="Arial"/>
      <w:sz w:val="24"/>
      <w:szCs w:val="20"/>
    </w:rPr>
  </w:style>
  <w:style w:type="paragraph" w:styleId="1153"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4" w:customStyle="1">
    <w:name w:val="列表段落11"/>
    <w:basedOn w:val="686"/>
    <w:uiPriority w:val="0"/>
    <w:qFormat/>
    <w:pPr>
      <w:ind w:firstLine="420"/>
    </w:pPr>
  </w:style>
  <w:style w:type="paragraph" w:styleId="115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6" w:customStyle="1">
    <w:name w:val="样式 序号----------- + 仿宋_GB2312"/>
    <w:basedOn w:val="1126"/>
    <w:uiPriority w:val="0"/>
    <w:qFormat/>
    <w:pPr>
      <w:ind w:firstLine="200"/>
      <w:spacing w:line="360" w:lineRule="auto"/>
    </w:pPr>
    <w:rPr>
      <w:rFonts w:ascii="仿宋_GB2312" w:eastAsia="仿宋_GB2312"/>
      <w:bCs w:val="0"/>
    </w:rPr>
  </w:style>
  <w:style w:type="paragraph" w:styleId="1157"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8" w:customStyle="1">
    <w:name w:val="Char11"/>
    <w:basedOn w:val="686"/>
    <w:uiPriority w:val="0"/>
    <w:qFormat/>
    <w:rPr>
      <w:szCs w:val="21"/>
    </w:rPr>
  </w:style>
  <w:style w:type="paragraph" w:styleId="1159" w:customStyle="1">
    <w:name w:val="样式 序号----------- + 仿宋_GB23121"/>
    <w:basedOn w:val="1126"/>
    <w:uiPriority w:val="0"/>
    <w:qFormat/>
    <w:pPr>
      <w:spacing w:line="360" w:lineRule="auto"/>
    </w:pPr>
    <w:rPr>
      <w:rFonts w:ascii="仿宋_GB2312" w:eastAsia="仿宋_GB2312"/>
      <w:bCs w:val="0"/>
    </w:rPr>
  </w:style>
  <w:style w:type="paragraph" w:styleId="1160" w:customStyle="1">
    <w:name w:val="pa-9"/>
    <w:basedOn w:val="686"/>
    <w:uiPriority w:val="0"/>
    <w:qFormat/>
    <w:pPr>
      <w:jc w:val="center"/>
      <w:spacing w:line="360" w:lineRule="atLeast"/>
      <w:widowControl/>
    </w:pPr>
    <w:rPr>
      <w:rFonts w:ascii="宋体" w:cs="宋体"/>
      <w:sz w:val="24"/>
    </w:rPr>
  </w:style>
  <w:style w:type="paragraph" w:styleId="1161" w:customStyle="1">
    <w:name w:val="pa-3"/>
    <w:basedOn w:val="686"/>
    <w:uiPriority w:val="0"/>
    <w:qFormat/>
    <w:pPr>
      <w:jc w:val="left"/>
      <w:spacing w:before="150" w:after="150"/>
      <w:widowControl/>
    </w:pPr>
    <w:rPr>
      <w:rFonts w:ascii="宋体" w:cs="宋体"/>
      <w:sz w:val="24"/>
    </w:rPr>
  </w:style>
  <w:style w:type="paragraph" w:styleId="1162" w:customStyle="1">
    <w:name w:val="font5"/>
    <w:basedOn w:val="686"/>
    <w:uiPriority w:val="0"/>
    <w:qFormat/>
    <w:pPr>
      <w:jc w:val="left"/>
      <w:spacing w:before="100" w:beforeAutospacing="1" w:after="100" w:afterAutospacing="1"/>
      <w:widowControl/>
    </w:pPr>
    <w:rPr>
      <w:rFonts w:ascii="宋体"/>
      <w:sz w:val="18"/>
      <w:szCs w:val="18"/>
    </w:rPr>
  </w:style>
  <w:style w:type="paragraph" w:styleId="1163" w:customStyle="1">
    <w:name w:val="pa-5"/>
    <w:basedOn w:val="686"/>
    <w:uiPriority w:val="0"/>
    <w:qFormat/>
    <w:pPr>
      <w:spacing w:line="280" w:lineRule="atLeast"/>
      <w:widowControl/>
    </w:pPr>
    <w:rPr>
      <w:rFonts w:ascii="宋体" w:cs="宋体"/>
      <w:sz w:val="24"/>
    </w:rPr>
  </w:style>
  <w:style w:type="paragraph" w:styleId="1164"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5" w:customStyle="1">
    <w:name w:val="font6"/>
    <w:basedOn w:val="686"/>
    <w:uiPriority w:val="0"/>
    <w:qFormat/>
    <w:pPr>
      <w:jc w:val="left"/>
      <w:spacing w:before="100" w:beforeAutospacing="1" w:after="100" w:afterAutospacing="1"/>
      <w:widowControl/>
    </w:pPr>
    <w:rPr>
      <w:sz w:val="20"/>
      <w:szCs w:val="20"/>
    </w:rPr>
  </w:style>
  <w:style w:type="paragraph" w:styleId="1166"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167" w:customStyle="1">
    <w:name w:val="列出段落1"/>
    <w:basedOn w:val="686"/>
    <w:link w:val="1395"/>
    <w:uiPriority w:val="0"/>
    <w:qFormat/>
    <w:pPr>
      <w:ind w:firstLine="200"/>
    </w:pPr>
  </w:style>
  <w:style w:type="paragraph" w:styleId="1168" w:customStyle="1">
    <w:name w:val="p0"/>
    <w:basedOn w:val="686"/>
    <w:uiPriority w:val="0"/>
    <w:qFormat/>
    <w:pPr>
      <w:widowControl/>
    </w:pPr>
    <w:rPr>
      <w:szCs w:val="21"/>
    </w:rPr>
  </w:style>
  <w:style w:type="paragraph" w:styleId="1169" w:customStyle="1">
    <w:name w:val="Char Char Char Char Char Char Char Char Char Char21"/>
    <w:basedOn w:val="686"/>
    <w:uiPriority w:val="0"/>
    <w:qFormat/>
    <w:rPr>
      <w:rFonts w:ascii="Tahoma" w:hAnsi="Tahoma"/>
      <w:sz w:val="24"/>
      <w:szCs w:val="20"/>
    </w:rPr>
  </w:style>
  <w:style w:type="paragraph" w:styleId="117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71" w:customStyle="1">
    <w:name w:val="表格正文"/>
    <w:basedOn w:val="686"/>
    <w:uiPriority w:val="0"/>
    <w:qFormat/>
    <w:pPr>
      <w:spacing w:line="300" w:lineRule="auto"/>
      <w:tabs>
        <w:tab w:val="left" w:pos="420" w:leader="none"/>
      </w:tabs>
    </w:pPr>
  </w:style>
  <w:style w:type="paragraph" w:styleId="1172" w:customStyle="1">
    <w:name w:val="首页标题小初"/>
    <w:uiPriority w:val="0"/>
    <w:qFormat/>
    <w:pPr>
      <w:jc w:val="center"/>
    </w:pPr>
    <w:rPr>
      <w:rFonts w:hint="default" w:ascii="黑体" w:hAnsi="Times New Roman" w:eastAsia="黑体" w:cs="宋体"/>
      <w:sz w:val="72"/>
      <w:lang w:val="en-US" w:eastAsia="zh-CN" w:bidi="ar-SA"/>
    </w:rPr>
  </w:style>
  <w:style w:type="paragraph" w:styleId="1173" w:customStyle="1">
    <w:name w:val="五级条标题"/>
    <w:basedOn w:val="1143"/>
    <w:next w:val="1074"/>
    <w:uiPriority w:val="0"/>
    <w:qFormat/>
    <w:pPr>
      <w:outlineLvl w:val="6"/>
    </w:pPr>
  </w:style>
  <w:style w:type="paragraph" w:styleId="1174" w:customStyle="1">
    <w:name w:val="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175" w:customStyle="1">
    <w:name w:val="ibm-list-next"/>
    <w:basedOn w:val="686"/>
    <w:uiPriority w:val="0"/>
    <w:qFormat/>
    <w:pPr>
      <w:jc w:val="left"/>
      <w:spacing w:before="100" w:beforeAutospacing="1" w:after="100" w:afterAutospacing="1"/>
      <w:widowControl/>
    </w:pPr>
    <w:rPr>
      <w:rFonts w:ascii="宋体" w:cs="宋体"/>
      <w:sz w:val="24"/>
    </w:rPr>
  </w:style>
  <w:style w:type="paragraph" w:styleId="1176" w:customStyle="1">
    <w:name w:val="首页标题 一号"/>
    <w:basedOn w:val="1172"/>
    <w:uiPriority w:val="0"/>
    <w:qFormat/>
    <w:rPr>
      <w:sz w:val="52"/>
    </w:rPr>
  </w:style>
  <w:style w:type="paragraph" w:styleId="1177" w:customStyle="1">
    <w:name w:val="Char Char Char Char Char Char Char Char Char Char2"/>
    <w:basedOn w:val="686"/>
    <w:uiPriority w:val="0"/>
    <w:qFormat/>
    <w:rPr>
      <w:rFonts w:ascii="Tahoma" w:hAnsi="Tahoma"/>
      <w:sz w:val="24"/>
      <w:szCs w:val="20"/>
    </w:rPr>
  </w:style>
  <w:style w:type="paragraph" w:styleId="1178" w:customStyle="1">
    <w:name w:val="正文（编号）"/>
    <w:basedOn w:val="1036"/>
    <w:link w:val="1179"/>
    <w:uiPriority w:val="0"/>
    <w:qFormat/>
    <w:pPr>
      <w:ind w:left="720" w:firstLine="0"/>
      <w:tabs>
        <w:tab w:val="left" w:pos="720" w:leader="none"/>
        <w:tab w:val="left" w:pos="780" w:leader="none"/>
      </w:tabs>
    </w:pPr>
    <w:rPr>
      <w:rFonts w:ascii="Times New Roman" w:hAnsi="Times New Roman"/>
      <w:szCs w:val="24"/>
    </w:rPr>
  </w:style>
  <w:style w:type="character" w:styleId="1179" w:customStyle="1">
    <w:name w:val="正文（编号） Char Char"/>
    <w:link w:val="1178"/>
    <w:uiPriority w:val="0"/>
    <w:qFormat/>
    <w:rPr>
      <w:sz w:val="24"/>
      <w:szCs w:val="24"/>
    </w:rPr>
  </w:style>
  <w:style w:type="paragraph" w:styleId="1180" w:customStyle="1">
    <w:name w:val="表格"/>
    <w:basedOn w:val="686"/>
    <w:uiPriority w:val="0"/>
    <w:qFormat/>
    <w:pPr>
      <w:ind w:firstLine="21"/>
    </w:pPr>
    <w:rPr>
      <w:rFonts w:ascii="宋体"/>
      <w:szCs w:val="20"/>
    </w:rPr>
  </w:style>
  <w:style w:type="character" w:styleId="1181" w:customStyle="1">
    <w:name w:val="正文（缩进） Char Char"/>
    <w:uiPriority w:val="0"/>
    <w:qFormat/>
    <w:rPr>
      <w:rFonts w:eastAsia="宋体"/>
      <w:sz w:val="24"/>
      <w:szCs w:val="24"/>
      <w:lang w:val="en-US" w:eastAsia="zh-CN" w:bidi="ar-SA"/>
    </w:rPr>
  </w:style>
  <w:style w:type="paragraph" w:styleId="1182" w:customStyle="1">
    <w:name w:val="Char Char Char1"/>
    <w:basedOn w:val="686"/>
    <w:uiPriority w:val="0"/>
    <w:qFormat/>
    <w:rPr>
      <w:szCs w:val="21"/>
    </w:rPr>
  </w:style>
  <w:style w:type="paragraph" w:styleId="1183" w:customStyle="1">
    <w:name w:val="样式 正文2 + 首行缩进:  0 厘米 段后: 1.5 行"/>
    <w:basedOn w:val="68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84" w:customStyle="1">
    <w:name w:val="表中文字"/>
    <w:basedOn w:val="686"/>
    <w:uiPriority w:val="0"/>
    <w:qFormat/>
    <w:pPr>
      <w:widowControl/>
    </w:pPr>
    <w:rPr>
      <w:szCs w:val="20"/>
    </w:rPr>
  </w:style>
  <w:style w:type="character" w:styleId="1185" w:customStyle="1">
    <w:name w:val="z1"/>
    <w:uiPriority w:val="0"/>
    <w:qFormat/>
  </w:style>
  <w:style w:type="paragraph" w:styleId="1186" w:customStyle="1">
    <w:name w:val="a1"/>
    <w:basedOn w:val="686"/>
    <w:uiPriority w:val="0"/>
    <w:qFormat/>
    <w:pPr>
      <w:jc w:val="left"/>
      <w:spacing w:before="100" w:beforeAutospacing="1" w:after="100" w:afterAutospacing="1"/>
      <w:widowControl/>
    </w:pPr>
    <w:rPr>
      <w:rFonts w:ascii="宋体"/>
      <w:sz w:val="24"/>
    </w:rPr>
  </w:style>
  <w:style w:type="paragraph" w:styleId="1187" w:customStyle="1">
    <w:name w:val="a0"/>
    <w:basedOn w:val="686"/>
    <w:uiPriority w:val="0"/>
    <w:qFormat/>
    <w:pPr>
      <w:jc w:val="left"/>
      <w:spacing w:before="100" w:beforeAutospacing="1" w:after="100" w:afterAutospacing="1"/>
      <w:widowControl/>
    </w:pPr>
    <w:rPr>
      <w:rFonts w:ascii="宋体"/>
      <w:sz w:val="24"/>
    </w:rPr>
  </w:style>
  <w:style w:type="paragraph" w:styleId="1188" w:customStyle="1">
    <w:name w:val="tabletext"/>
    <w:basedOn w:val="686"/>
    <w:uiPriority w:val="0"/>
    <w:qFormat/>
    <w:pPr>
      <w:jc w:val="left"/>
      <w:spacing w:before="100" w:beforeAutospacing="1" w:after="100" w:afterAutospacing="1"/>
      <w:widowControl/>
    </w:pPr>
    <w:rPr>
      <w:rFonts w:ascii="宋体"/>
      <w:sz w:val="24"/>
    </w:rPr>
  </w:style>
  <w:style w:type="paragraph" w:styleId="1189" w:customStyle="1">
    <w:name w:val="我的样式"/>
    <w:basedOn w:val="686"/>
    <w:uiPriority w:val="0"/>
    <w:qFormat/>
    <w:pPr>
      <w:ind w:firstLine="420"/>
      <w:jc w:val="left"/>
      <w:spacing w:after="120"/>
      <w:widowControl/>
    </w:pPr>
    <w:rPr>
      <w:rFonts w:ascii="宋体"/>
      <w:color w:val="000000"/>
      <w:sz w:val="24"/>
      <w:szCs w:val="16"/>
    </w:rPr>
  </w:style>
  <w:style w:type="paragraph" w:styleId="1190"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191" w:customStyle="1">
    <w:name w:val="Table Text/Title"/>
    <w:basedOn w:val="686"/>
    <w:uiPriority w:val="0"/>
    <w:qFormat/>
    <w:pPr>
      <w:jc w:val="left"/>
      <w:widowControl/>
    </w:pPr>
    <w:rPr>
      <w:rFonts w:ascii="宋体"/>
      <w:b/>
      <w:bCs/>
      <w:sz w:val="20"/>
      <w:szCs w:val="20"/>
      <w:lang w:eastAsia="en-US"/>
    </w:rPr>
  </w:style>
  <w:style w:type="paragraph" w:styleId="1192"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3"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paragraph" w:styleId="1194" w:customStyle="1">
    <w:name w:val="Char Char Char Char"/>
    <w:basedOn w:val="686"/>
    <w:uiPriority w:val="0"/>
    <w:qFormat/>
    <w:pPr>
      <w:ind w:left="560" w:firstLine="200"/>
      <w:jc w:val="left"/>
      <w:spacing w:after="120" w:line="360" w:lineRule="auto"/>
      <w:widowControl/>
    </w:pPr>
    <w:rPr>
      <w:rFonts w:ascii="Verdana" w:hAnsi="Verdana"/>
      <w:sz w:val="24"/>
    </w:rPr>
  </w:style>
  <w:style w:type="character" w:styleId="1195" w:customStyle="1">
    <w:name w:val="style91"/>
    <w:uiPriority w:val="0"/>
    <w:qFormat/>
    <w:rPr>
      <w:color w:val="2060c0"/>
      <w:sz w:val="24"/>
      <w:szCs w:val="24"/>
    </w:rPr>
  </w:style>
  <w:style w:type="paragraph" w:styleId="1196" w:customStyle="1">
    <w:name w:val="标准小四"/>
    <w:basedOn w:val="686"/>
    <w:uiPriority w:val="0"/>
    <w:qFormat/>
    <w:pPr>
      <w:ind w:firstLine="200"/>
      <w:spacing w:line="360" w:lineRule="auto"/>
    </w:pPr>
    <w:rPr>
      <w:rFonts w:ascii="Arial" w:hAnsi="Arial"/>
      <w:sz w:val="24"/>
      <w:szCs w:val="21"/>
    </w:rPr>
  </w:style>
  <w:style w:type="paragraph" w:styleId="1197" w:customStyle="1">
    <w:name w:val="样式 正文首行缩进 + 宋体 首行缩进:  0.74 厘米"/>
    <w:basedOn w:val="1008"/>
    <w:uiPriority w:val="0"/>
    <w:qFormat/>
    <w:pPr>
      <w:ind w:firstLine="210"/>
      <w:spacing w:before="120" w:after="0" w:line="380" w:lineRule="exact"/>
    </w:pPr>
    <w:rPr>
      <w:rFonts w:ascii="宋体" w:cs="宋体"/>
      <w:sz w:val="24"/>
      <w:szCs w:val="20"/>
    </w:rPr>
  </w:style>
  <w:style w:type="paragraph" w:styleId="1198" w:customStyle="1">
    <w:name w:val="默认段落字体 Para Char Char Char Char Char Char Char Char Char1"/>
    <w:basedOn w:val="686"/>
    <w:uiPriority w:val="0"/>
    <w:qFormat/>
    <w:rPr>
      <w:rFonts w:ascii="Tahoma" w:hAnsi="Tahoma"/>
      <w:sz w:val="24"/>
      <w:szCs w:val="20"/>
    </w:rPr>
  </w:style>
  <w:style w:type="paragraph" w:styleId="1199" w:customStyle="1">
    <w:name w:val="正文小四"/>
    <w:basedOn w:val="686"/>
    <w:uiPriority w:val="0"/>
    <w:qFormat/>
    <w:pPr>
      <w:spacing w:line="312" w:lineRule="auto"/>
    </w:pPr>
    <w:rPr>
      <w:sz w:val="24"/>
    </w:rPr>
  </w:style>
  <w:style w:type="paragraph" w:styleId="1200" w:customStyle="1">
    <w:name w:val="ul"/>
    <w:basedOn w:val="686"/>
    <w:uiPriority w:val="0"/>
    <w:qFormat/>
    <w:pPr>
      <w:numPr>
        <w:ilvl w:val="0"/>
        <w:numId w:val="1"/>
      </w:numPr>
      <w:ind w:left="567" w:hanging="85"/>
      <w:jc w:val="left"/>
      <w:spacing w:line="360" w:lineRule="auto"/>
      <w:widowControl/>
      <w:tabs>
        <w:tab w:val="left" w:pos="842" w:leader="none"/>
      </w:tabs>
    </w:pPr>
    <w:rPr>
      <w:sz w:val="24"/>
    </w:rPr>
  </w:style>
  <w:style w:type="paragraph" w:styleId="1201"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2" w:customStyle="1">
    <w:name w:val="正文（首行缩进）"/>
    <w:basedOn w:val="686"/>
    <w:uiPriority w:val="0"/>
    <w:qFormat/>
    <w:pPr>
      <w:ind w:firstLine="482"/>
      <w:spacing w:before="120" w:line="360" w:lineRule="auto"/>
      <w:widowControl/>
    </w:pPr>
    <w:rPr>
      <w:sz w:val="24"/>
      <w:szCs w:val="20"/>
    </w:rPr>
  </w:style>
  <w:style w:type="character" w:styleId="1203" w:customStyle="1">
    <w:name w:val="style161"/>
    <w:uiPriority w:val="0"/>
    <w:qFormat/>
    <w:rPr>
      <w:rFonts w:ascii="Verdana" w:hAnsi="Verdana" w:eastAsia="宋体"/>
      <w:b/>
      <w:color w:val="0a246a"/>
      <w:sz w:val="24"/>
      <w:szCs w:val="24"/>
      <w:lang w:val="en-US" w:eastAsia="zh-CN" w:bidi="ar-SA"/>
    </w:rPr>
  </w:style>
  <w:style w:type="paragraph" w:styleId="1204" w:customStyle="1">
    <w:name w:val="正文（首行缩进两字）"/>
    <w:basedOn w:val="686"/>
    <w:uiPriority w:val="0"/>
    <w:qFormat/>
    <w:pPr>
      <w:spacing w:line="312" w:lineRule="auto"/>
    </w:pPr>
    <w:rPr>
      <w:rFonts w:ascii="宋体" w:cs="宋体"/>
      <w:sz w:val="24"/>
    </w:rPr>
  </w:style>
  <w:style w:type="paragraph" w:styleId="1205"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206" w:customStyle="1">
    <w:name w:val="技术方案3"/>
    <w:basedOn w:val="686"/>
    <w:uiPriority w:val="0"/>
    <w:qFormat/>
    <w:pPr>
      <w:spacing w:line="360" w:lineRule="auto"/>
    </w:pPr>
    <w:rPr>
      <w:rFonts w:ascii="宋体"/>
      <w:b/>
      <w:bCs/>
      <w:sz w:val="32"/>
    </w:rPr>
  </w:style>
  <w:style w:type="paragraph" w:styleId="1207" w:customStyle="1">
    <w:name w:val="技术方案2"/>
    <w:basedOn w:val="686"/>
    <w:uiPriority w:val="0"/>
    <w:qFormat/>
    <w:pPr>
      <w:spacing w:line="480" w:lineRule="auto"/>
    </w:pPr>
    <w:rPr>
      <w:rFonts w:ascii="宋体"/>
      <w:b/>
      <w:bCs/>
      <w:sz w:val="36"/>
    </w:rPr>
  </w:style>
  <w:style w:type="paragraph" w:styleId="1208" w:customStyle="1">
    <w:name w:val="技术方案正文"/>
    <w:basedOn w:val="686"/>
    <w:uiPriority w:val="0"/>
    <w:qFormat/>
    <w:pPr>
      <w:ind w:firstLine="480"/>
      <w:spacing w:line="360" w:lineRule="auto"/>
    </w:pPr>
    <w:rPr>
      <w:rFonts w:ascii="宋体"/>
      <w:sz w:val="24"/>
    </w:rPr>
  </w:style>
  <w:style w:type="paragraph" w:styleId="12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0" w:customStyle="1">
    <w:name w:val="Normal Paragraph"/>
    <w:basedOn w:val="686"/>
    <w:uiPriority w:val="0"/>
    <w:qFormat/>
    <w:pPr>
      <w:ind w:firstLine="425"/>
      <w:spacing w:before="120" w:line="360" w:lineRule="auto"/>
      <w:widowControl/>
    </w:pPr>
    <w:rPr>
      <w:sz w:val="24"/>
      <w:szCs w:val="20"/>
    </w:rPr>
  </w:style>
  <w:style w:type="paragraph" w:styleId="1211" w:customStyle="1">
    <w:name w:val="Normal Paragraph Char"/>
    <w:basedOn w:val="686"/>
    <w:uiPriority w:val="0"/>
    <w:qFormat/>
    <w:pPr>
      <w:ind w:firstLine="425"/>
      <w:spacing w:before="120" w:line="360" w:lineRule="auto"/>
      <w:widowControl/>
    </w:pPr>
    <w:rPr>
      <w:sz w:val="24"/>
    </w:rPr>
  </w:style>
  <w:style w:type="paragraph" w:styleId="1212" w:customStyle="1">
    <w:name w:val="文档正文"/>
    <w:basedOn w:val="686"/>
    <w:uiPriority w:val="0"/>
    <w:qFormat/>
    <w:rPr>
      <w:rFonts w:ascii="宋体"/>
      <w:szCs w:val="20"/>
    </w:rPr>
  </w:style>
  <w:style w:type="paragraph" w:styleId="1213"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214" w:customStyle="1">
    <w:name w:val="标题2"/>
    <w:basedOn w:val="686"/>
    <w:uiPriority w:val="0"/>
    <w:qFormat/>
    <w:pPr>
      <w:tabs>
        <w:tab w:val="left" w:pos="0" w:leader="none"/>
      </w:tabs>
    </w:pPr>
    <w:rPr>
      <w:rFonts w:ascii="黑体" w:eastAsia="黑体"/>
      <w:sz w:val="24"/>
    </w:rPr>
  </w:style>
  <w:style w:type="paragraph" w:styleId="1215" w:customStyle="1">
    <w:name w:val="Char Char Char Char Char Char Char Char Char Char Char Char Char1"/>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16" w:customStyle="1">
    <w:name w:val="样式2"/>
    <w:basedOn w:val="784"/>
    <w:uiPriority w:val="0"/>
    <w:qFormat/>
    <w:pPr>
      <w:spacing w:line="415" w:lineRule="auto"/>
    </w:pPr>
    <w:rPr>
      <w:rFonts w:ascii="Calibri" w:hAnsi="Calibri"/>
      <w:bCs/>
      <w:color w:val="000000"/>
      <w:sz w:val="28"/>
      <w:szCs w:val="28"/>
    </w:rPr>
  </w:style>
  <w:style w:type="paragraph" w:styleId="1217" w:customStyle="1">
    <w:name w:val="样式3"/>
    <w:basedOn w:val="784"/>
    <w:uiPriority w:val="0"/>
    <w:qFormat/>
    <w:pPr>
      <w:spacing w:line="415" w:lineRule="auto"/>
    </w:pPr>
    <w:rPr>
      <w:rFonts w:ascii="Calibri" w:hAnsi="Calibri"/>
      <w:bCs/>
      <w:color w:val="000000"/>
      <w:sz w:val="28"/>
      <w:szCs w:val="28"/>
    </w:rPr>
  </w:style>
  <w:style w:type="paragraph" w:styleId="1218" w:customStyle="1">
    <w:name w:val="样式4"/>
    <w:basedOn w:val="784"/>
    <w:uiPriority w:val="0"/>
    <w:qFormat/>
    <w:pPr>
      <w:spacing w:line="415" w:lineRule="auto"/>
    </w:pPr>
    <w:rPr>
      <w:rFonts w:ascii="Calibri" w:hAnsi="Calibri"/>
      <w:bCs/>
      <w:color w:val="000000"/>
      <w:sz w:val="28"/>
      <w:szCs w:val="28"/>
    </w:rPr>
  </w:style>
  <w:style w:type="paragraph" w:styleId="1219" w:customStyle="1">
    <w:name w:val="样式5"/>
    <w:basedOn w:val="784"/>
    <w:uiPriority w:val="0"/>
    <w:qFormat/>
    <w:pPr>
      <w:spacing w:line="415" w:lineRule="auto"/>
    </w:pPr>
    <w:rPr>
      <w:rFonts w:ascii="Calibri" w:hAnsi="Calibri"/>
      <w:bCs/>
      <w:color w:val="000000"/>
      <w:sz w:val="28"/>
      <w:szCs w:val="28"/>
    </w:rPr>
  </w:style>
  <w:style w:type="paragraph" w:styleId="1220" w:customStyle="1">
    <w:name w:val="样式6"/>
    <w:basedOn w:val="115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1" w:customStyle="1">
    <w:name w:val="大汉方案正文 Char"/>
    <w:basedOn w:val="686"/>
    <w:uiPriority w:val="0"/>
    <w:qFormat/>
    <w:pPr>
      <w:ind w:firstLine="200"/>
      <w:spacing w:line="360" w:lineRule="auto"/>
    </w:pPr>
    <w:rPr>
      <w:rFonts w:ascii="Arial" w:hAnsi="Arial"/>
      <w:sz w:val="24"/>
    </w:rPr>
  </w:style>
  <w:style w:type="character" w:styleId="1222" w:customStyle="1">
    <w:name w:val="标题 2 Char Char Char"/>
    <w:uiPriority w:val="0"/>
    <w:qFormat/>
    <w:rPr>
      <w:rFonts w:ascii="Arial" w:hAnsi="Arial" w:eastAsia="宋体" w:cs="Arial"/>
      <w:b/>
      <w:bCs/>
      <w:i/>
      <w:iCs/>
      <w:sz w:val="28"/>
      <w:szCs w:val="28"/>
      <w:lang w:val="en-US" w:eastAsia="zh-CN" w:bidi="ar-SA"/>
    </w:rPr>
  </w:style>
  <w:style w:type="character" w:styleId="1223" w:customStyle="1">
    <w:name w:val="question-title"/>
    <w:uiPriority w:val="0"/>
    <w:qFormat/>
  </w:style>
  <w:style w:type="paragraph" w:styleId="1224" w:customStyle="1">
    <w:name w:val="说明书2级标题"/>
    <w:basedOn w:val="686"/>
    <w:next w:val="1225"/>
    <w:uiPriority w:val="0"/>
    <w:qFormat/>
    <w:pPr>
      <w:numPr>
        <w:ilvl w:val="2"/>
        <w:numId w:val="2"/>
      </w:numPr>
      <w:spacing w:before="100"/>
    </w:pPr>
    <w:rPr>
      <w:rFonts w:eastAsia="黑体"/>
      <w:sz w:val="28"/>
      <w:szCs w:val="28"/>
    </w:rPr>
  </w:style>
  <w:style w:type="paragraph" w:styleId="1225" w:customStyle="1">
    <w:name w:val="说明书3级标题"/>
    <w:basedOn w:val="686"/>
    <w:next w:val="686"/>
    <w:uiPriority w:val="0"/>
    <w:qFormat/>
    <w:pPr>
      <w:numPr>
        <w:ilvl w:val="2"/>
        <w:numId w:val="3"/>
      </w:numPr>
      <w:spacing w:line="360" w:lineRule="auto"/>
    </w:pPr>
    <w:rPr>
      <w:rFonts w:eastAsia="黑体"/>
      <w:sz w:val="24"/>
    </w:rPr>
  </w:style>
  <w:style w:type="character" w:styleId="1226" w:customStyle="1">
    <w:name w:val="style15"/>
    <w:uiPriority w:val="0"/>
    <w:qFormat/>
  </w:style>
  <w:style w:type="paragraph" w:styleId="1227" w:customStyle="1">
    <w:name w:val="列出段落[858D7CFB-ED40-4347-BF05-701D383B685F][858D7CFB-ED40-4347-BF05-701D383B685F]"/>
    <w:basedOn w:val="686"/>
    <w:uiPriority w:val="0"/>
    <w:qFormat/>
    <w:pPr>
      <w:ind w:firstLine="200"/>
    </w:pPr>
  </w:style>
  <w:style w:type="paragraph" w:styleId="1228" w:customStyle="1">
    <w:name w:val="默认段落字体 Para Char Char Char Char Char Char Char Char Char1 Char Char Char Char Char Char Char Char"/>
    <w:basedOn w:val="972"/>
    <w:uiPriority w:val="0"/>
    <w:qFormat/>
  </w:style>
  <w:style w:type="paragraph" w:styleId="1229"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30" w:customStyle="1">
    <w:name w:val="Char Char1 Char Char Char Char Char Char Char Char"/>
    <w:basedOn w:val="686"/>
    <w:uiPriority w:val="0"/>
    <w:qFormat/>
    <w:pPr>
      <w:jc w:val="left"/>
      <w:spacing w:after="160" w:line="240" w:lineRule="exact"/>
      <w:widowControl/>
    </w:pPr>
  </w:style>
  <w:style w:type="paragraph" w:styleId="1231" w:customStyle="1">
    <w:name w:val="技术方案正文样式"/>
    <w:basedOn w:val="686"/>
    <w:uiPriority w:val="0"/>
    <w:qFormat/>
    <w:pPr>
      <w:ind w:firstLine="200"/>
      <w:spacing w:line="400" w:lineRule="exact"/>
    </w:pPr>
    <w:rPr>
      <w:rFonts w:ascii="宋体" w:cs="宋体"/>
      <w:sz w:val="24"/>
      <w:szCs w:val="21"/>
    </w:rPr>
  </w:style>
  <w:style w:type="paragraph" w:styleId="1232" w:customStyle="1">
    <w:name w:val="修订1"/>
    <w:uiPriority w:val="0"/>
    <w:qFormat/>
    <w:rPr>
      <w:rFonts w:hint="default" w:ascii="Times New Roman" w:hAnsi="Times New Roman" w:eastAsia="宋体" w:cs="Times New Roman"/>
      <w:sz w:val="21"/>
      <w:szCs w:val="24"/>
      <w:lang w:val="en-US" w:eastAsia="zh-CN" w:bidi="ar-SA"/>
    </w:rPr>
  </w:style>
  <w:style w:type="paragraph" w:styleId="1233" w:customStyle="1">
    <w:name w:val="D&amp;L"/>
    <w:basedOn w:val="993"/>
    <w:uiPriority w:val="0"/>
    <w:qFormat/>
    <w:pPr>
      <w:spacing w:line="240" w:lineRule="atLeast"/>
      <w:pBdr>
        <w:bottom w:val="single" w:color="000000" w:sz="18" w:space="1"/>
      </w:pBdr>
    </w:pPr>
    <w:rPr>
      <w:sz w:val="24"/>
      <w:szCs w:val="20"/>
    </w:rPr>
  </w:style>
  <w:style w:type="paragraph" w:styleId="1234" w:customStyle="1">
    <w:name w:val="样式 标题 2 + Times New Roman 四号 非加粗 段前: 5 磅 段后: 0 磅 行距: 固定值 20..."/>
    <w:basedOn w:val="782"/>
    <w:uiPriority w:val="0"/>
    <w:qFormat/>
    <w:pPr>
      <w:spacing w:before="100" w:after="0" w:line="400" w:lineRule="exact"/>
    </w:pPr>
    <w:rPr>
      <w:rFonts w:ascii="Times New Roman" w:hAnsi="Times New Roman" w:cs="宋体"/>
      <w:b w:val="0"/>
      <w:sz w:val="28"/>
    </w:rPr>
  </w:style>
  <w:style w:type="paragraph" w:styleId="1235" w:customStyle="1">
    <w:name w:val="Char Char Char Char Char Char Char1 Char"/>
    <w:basedOn w:val="686"/>
    <w:uiPriority w:val="0"/>
    <w:qFormat/>
    <w:rPr>
      <w:rFonts w:ascii="Tahoma" w:hAnsi="Tahoma"/>
      <w:sz w:val="24"/>
      <w:szCs w:val="20"/>
    </w:rPr>
  </w:style>
  <w:style w:type="paragraph" w:styleId="1236" w:customStyle="1">
    <w:name w:val="TOC 标题2"/>
    <w:basedOn w:val="780"/>
    <w:next w:val="686"/>
    <w:uiPriority w:val="0"/>
    <w:qFormat/>
    <w:pPr>
      <w:spacing w:before="480" w:after="0" w:line="276" w:lineRule="auto"/>
      <w:widowControl/>
      <w:outlineLvl w:val="9"/>
    </w:pPr>
    <w:rPr>
      <w:rFonts w:ascii="Cambria" w:hAnsi="Cambria"/>
      <w:color w:val="365f91"/>
      <w:sz w:val="28"/>
    </w:rPr>
  </w:style>
  <w:style w:type="paragraph" w:styleId="1237" w:customStyle="1">
    <w:name w:val="无间隔11"/>
    <w:link w:val="1238"/>
    <w:uiPriority w:val="0"/>
    <w:qFormat/>
    <w:rPr>
      <w:rFonts w:hint="default" w:ascii="Calibri" w:hAnsi="Calibri" w:eastAsia="宋体" w:cs="Times New Roman"/>
      <w:sz w:val="22"/>
      <w:lang w:val="en-US" w:eastAsia="zh-CN" w:bidi="ar-SA"/>
    </w:rPr>
  </w:style>
  <w:style w:type="character" w:styleId="1238" w:customStyle="1">
    <w:name w:val="无间隔 字符"/>
    <w:link w:val="1237"/>
    <w:uiPriority w:val="0"/>
    <w:qFormat/>
    <w:rPr>
      <w:rFonts w:ascii="Calibri" w:hAnsi="Calibri"/>
      <w:sz w:val="22"/>
      <w:lang w:bidi="ar-SA"/>
    </w:rPr>
  </w:style>
  <w:style w:type="paragraph" w:styleId="1239" w:customStyle="1">
    <w:name w:val="Normal_0"/>
    <w:uiPriority w:val="0"/>
    <w:qFormat/>
    <w:rPr>
      <w:rFonts w:hint="default" w:ascii="黑体" w:hAnsi="黑体" w:eastAsia="黑体" w:cs="Times New Roman"/>
      <w:b/>
      <w:sz w:val="32"/>
      <w:szCs w:val="24"/>
      <w:lang w:val="en-US" w:eastAsia="zh-CN" w:bidi="ar-SA"/>
    </w:rPr>
  </w:style>
  <w:style w:type="paragraph" w:styleId="124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Normal_1"/>
    <w:uiPriority w:val="0"/>
    <w:qFormat/>
    <w:rPr>
      <w:rFonts w:hint="default" w:ascii="黑体" w:hAnsi="黑体" w:eastAsia="黑体" w:cs="Times New Roman"/>
      <w:b/>
      <w:sz w:val="32"/>
      <w:szCs w:val="24"/>
      <w:lang w:val="en-US" w:eastAsia="zh-CN" w:bidi="ar-SA"/>
    </w:rPr>
  </w:style>
  <w:style w:type="paragraph" w:styleId="124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Normal_2"/>
    <w:uiPriority w:val="0"/>
    <w:qFormat/>
    <w:rPr>
      <w:rFonts w:hint="default" w:ascii="黑体" w:hAnsi="黑体" w:eastAsia="黑体" w:cs="Times New Roman"/>
      <w:b/>
      <w:sz w:val="32"/>
      <w:szCs w:val="24"/>
      <w:lang w:val="en-US" w:eastAsia="zh-CN" w:bidi="ar-SA"/>
    </w:rPr>
  </w:style>
  <w:style w:type="paragraph" w:styleId="124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Normal_3"/>
    <w:uiPriority w:val="0"/>
    <w:qFormat/>
    <w:rPr>
      <w:rFonts w:hint="default" w:ascii="黑体" w:hAnsi="黑体" w:eastAsia="黑体" w:cs="Times New Roman"/>
      <w:b/>
      <w:sz w:val="32"/>
      <w:szCs w:val="24"/>
      <w:lang w:val="en-US" w:eastAsia="zh-CN" w:bidi="ar-SA"/>
    </w:rPr>
  </w:style>
  <w:style w:type="paragraph" w:styleId="1248" w:customStyle="1">
    <w:name w:val="Normal_4"/>
    <w:uiPriority w:val="0"/>
    <w:qFormat/>
    <w:rPr>
      <w:rFonts w:hint="default" w:ascii="黑体" w:hAnsi="黑体" w:eastAsia="黑体" w:cs="Times New Roman"/>
      <w:b/>
      <w:sz w:val="32"/>
      <w:szCs w:val="24"/>
      <w:lang w:val="en-US" w:eastAsia="zh-CN" w:bidi="ar-SA"/>
    </w:rPr>
  </w:style>
  <w:style w:type="paragraph" w:styleId="1249" w:customStyle="1">
    <w:name w:val="Normal_5"/>
    <w:uiPriority w:val="0"/>
    <w:qFormat/>
    <w:rPr>
      <w:rFonts w:hint="default" w:ascii="黑体" w:hAnsi="黑体" w:eastAsia="黑体" w:cs="Times New Roman"/>
      <w:b/>
      <w:sz w:val="32"/>
      <w:szCs w:val="24"/>
      <w:lang w:val="en-US" w:eastAsia="zh-CN" w:bidi="ar-SA"/>
    </w:rPr>
  </w:style>
  <w:style w:type="paragraph" w:styleId="125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Normal_6"/>
    <w:uiPriority w:val="0"/>
    <w:qFormat/>
    <w:rPr>
      <w:rFonts w:hint="default" w:ascii="黑体" w:hAnsi="黑体" w:eastAsia="黑体" w:cs="Times New Roman"/>
      <w:b/>
      <w:sz w:val="32"/>
      <w:szCs w:val="24"/>
      <w:lang w:val="en-US" w:eastAsia="zh-CN" w:bidi="ar-SA"/>
    </w:rPr>
  </w:style>
  <w:style w:type="paragraph" w:styleId="12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53" w:customStyle="1">
    <w:name w:val="Normal_7"/>
    <w:uiPriority w:val="0"/>
    <w:qFormat/>
    <w:rPr>
      <w:rFonts w:hint="default" w:ascii="黑体" w:hAnsi="黑体" w:eastAsia="黑体" w:cs="Times New Roman"/>
      <w:b/>
      <w:sz w:val="32"/>
      <w:szCs w:val="24"/>
      <w:lang w:val="en-US" w:eastAsia="zh-CN" w:bidi="ar-SA"/>
    </w:rPr>
  </w:style>
  <w:style w:type="paragraph" w:styleId="125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55" w:customStyle="1">
    <w:name w:val="Normal_9"/>
    <w:uiPriority w:val="0"/>
    <w:qFormat/>
    <w:rPr>
      <w:rFonts w:hint="default" w:ascii="黑体" w:hAnsi="黑体" w:eastAsia="黑体" w:cs="Times New Roman"/>
      <w:b/>
      <w:sz w:val="32"/>
      <w:szCs w:val="24"/>
      <w:lang w:val="en-US" w:eastAsia="zh-CN" w:bidi="ar-SA"/>
    </w:rPr>
  </w:style>
  <w:style w:type="paragraph" w:styleId="125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Normal_10"/>
    <w:uiPriority w:val="0"/>
    <w:qFormat/>
    <w:rPr>
      <w:rFonts w:hint="default" w:ascii="黑体" w:hAnsi="黑体" w:eastAsia="黑体" w:cs="Times New Roman"/>
      <w:b/>
      <w:sz w:val="32"/>
      <w:szCs w:val="24"/>
      <w:lang w:val="en-US" w:eastAsia="zh-CN" w:bidi="ar-SA"/>
    </w:rPr>
  </w:style>
  <w:style w:type="paragraph" w:styleId="125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缩进_0"/>
    <w:basedOn w:val="1258"/>
    <w:link w:val="1260"/>
    <w:uiPriority w:val="0"/>
    <w:unhideWhenUsed/>
    <w:qFormat/>
    <w:pPr>
      <w:ind w:firstLine="420"/>
    </w:pPr>
    <w:rPr>
      <w:szCs w:val="22"/>
    </w:rPr>
  </w:style>
  <w:style w:type="character" w:styleId="1260" w:customStyle="1">
    <w:name w:val="正文缩进 Char1_0"/>
    <w:link w:val="1259"/>
    <w:uiPriority w:val="0"/>
    <w:qFormat/>
    <w:rPr>
      <w:sz w:val="21"/>
      <w:szCs w:val="22"/>
    </w:rPr>
  </w:style>
  <w:style w:type="paragraph" w:styleId="1261" w:customStyle="1">
    <w:name w:val="纯文本_0"/>
    <w:basedOn w:val="1258"/>
    <w:link w:val="1262"/>
    <w:uiPriority w:val="0"/>
    <w:unhideWhenUsed/>
    <w:qFormat/>
    <w:rPr>
      <w:rFonts w:ascii="宋体" w:hAnsi="Courier New"/>
      <w:szCs w:val="21"/>
    </w:rPr>
  </w:style>
  <w:style w:type="character" w:styleId="1262" w:customStyle="1">
    <w:name w:val="纯文本 Char_0"/>
    <w:link w:val="1261"/>
    <w:uiPriority w:val="0"/>
    <w:qFormat/>
    <w:rPr>
      <w:rFonts w:ascii="宋体" w:hAnsi="Courier New" w:cs="Courier New"/>
      <w:sz w:val="21"/>
      <w:szCs w:val="21"/>
    </w:rPr>
  </w:style>
  <w:style w:type="paragraph" w:styleId="1263" w:customStyle="1">
    <w:name w:val="Normal_11"/>
    <w:uiPriority w:val="0"/>
    <w:qFormat/>
    <w:rPr>
      <w:rFonts w:hint="default" w:ascii="黑体" w:hAnsi="黑体" w:eastAsia="黑体" w:cs="Times New Roman"/>
      <w:b/>
      <w:sz w:val="32"/>
      <w:szCs w:val="24"/>
      <w:lang w:val="en-US" w:eastAsia="zh-CN" w:bidi="ar-SA"/>
    </w:rPr>
  </w:style>
  <w:style w:type="paragraph" w:styleId="126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12"/>
    <w:uiPriority w:val="0"/>
    <w:qFormat/>
    <w:rPr>
      <w:rFonts w:hint="default" w:ascii="黑体" w:hAnsi="黑体" w:eastAsia="黑体" w:cs="Times New Roman"/>
      <w:b/>
      <w:sz w:val="32"/>
      <w:szCs w:val="24"/>
      <w:lang w:val="en-US" w:eastAsia="zh-CN" w:bidi="ar-SA"/>
    </w:rPr>
  </w:style>
  <w:style w:type="paragraph" w:styleId="126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Normal_13"/>
    <w:uiPriority w:val="0"/>
    <w:qFormat/>
    <w:rPr>
      <w:rFonts w:hint="default" w:ascii="黑体" w:hAnsi="黑体" w:eastAsia="黑体" w:cs="Times New Roman"/>
      <w:b/>
      <w:sz w:val="32"/>
      <w:szCs w:val="24"/>
      <w:lang w:val="en-US" w:eastAsia="zh-CN" w:bidi="ar-SA"/>
    </w:rPr>
  </w:style>
  <w:style w:type="paragraph" w:styleId="126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14"/>
    <w:uiPriority w:val="0"/>
    <w:qFormat/>
    <w:rPr>
      <w:rFonts w:hint="default" w:ascii="黑体" w:hAnsi="黑体" w:eastAsia="黑体" w:cs="Times New Roman"/>
      <w:b/>
      <w:sz w:val="32"/>
      <w:szCs w:val="24"/>
      <w:lang w:val="en-US" w:eastAsia="zh-CN" w:bidi="ar-SA"/>
    </w:rPr>
  </w:style>
  <w:style w:type="paragraph" w:styleId="127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Normal_15"/>
    <w:uiPriority w:val="0"/>
    <w:qFormat/>
    <w:rPr>
      <w:rFonts w:hint="default" w:ascii="黑体" w:hAnsi="黑体" w:eastAsia="黑体" w:cs="Times New Roman"/>
      <w:b/>
      <w:sz w:val="32"/>
      <w:szCs w:val="24"/>
      <w:lang w:val="en-US" w:eastAsia="zh-CN" w:bidi="ar-SA"/>
    </w:rPr>
  </w:style>
  <w:style w:type="paragraph" w:styleId="127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Normal_16"/>
    <w:uiPriority w:val="0"/>
    <w:qFormat/>
    <w:rPr>
      <w:rFonts w:hint="default" w:ascii="黑体" w:hAnsi="黑体" w:eastAsia="黑体" w:cs="Times New Roman"/>
      <w:b/>
      <w:sz w:val="32"/>
      <w:szCs w:val="24"/>
      <w:lang w:val="en-US" w:eastAsia="zh-CN" w:bidi="ar-SA"/>
    </w:rPr>
  </w:style>
  <w:style w:type="paragraph" w:styleId="12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7"/>
    <w:uiPriority w:val="0"/>
    <w:qFormat/>
    <w:rPr>
      <w:rFonts w:hint="default" w:ascii="黑体" w:hAnsi="黑体" w:eastAsia="黑体" w:cs="Times New Roman"/>
      <w:b/>
      <w:sz w:val="32"/>
      <w:szCs w:val="24"/>
      <w:lang w:val="en-US" w:eastAsia="zh-CN" w:bidi="ar-SA"/>
    </w:rPr>
  </w:style>
  <w:style w:type="paragraph" w:styleId="1277" w:customStyle="1">
    <w:name w:val="Normal_18"/>
    <w:uiPriority w:val="0"/>
    <w:qFormat/>
    <w:rPr>
      <w:rFonts w:hint="default" w:ascii="黑体" w:hAnsi="黑体" w:eastAsia="黑体" w:cs="Times New Roman"/>
      <w:b/>
      <w:sz w:val="32"/>
      <w:szCs w:val="24"/>
      <w:lang w:val="en-US" w:eastAsia="zh-CN" w:bidi="ar-SA"/>
    </w:rPr>
  </w:style>
  <w:style w:type="paragraph" w:styleId="127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79" w:customStyle="1">
    <w:name w:val="Normal_0_0"/>
    <w:uiPriority w:val="0"/>
    <w:qFormat/>
    <w:rPr>
      <w:rFonts w:hint="default" w:ascii="黑体" w:hAnsi="黑体" w:eastAsia="黑体" w:cs="Times New Roman"/>
      <w:b/>
      <w:sz w:val="40"/>
      <w:szCs w:val="24"/>
      <w:lang w:val="en-US" w:eastAsia="zh-CN" w:bidi="ar-SA"/>
    </w:rPr>
  </w:style>
  <w:style w:type="paragraph" w:styleId="128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8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正文_3"/>
    <w:next w:val="1283"/>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正文首行缩进 2_1"/>
    <w:basedOn w:val="1284"/>
    <w:next w:val="1286"/>
    <w:uiPriority w:val="0"/>
    <w:qFormat/>
    <w:pPr>
      <w:ind w:left="200" w:firstLine="200"/>
      <w:spacing w:after="120"/>
    </w:pPr>
    <w:rPr>
      <w:rFonts w:ascii="Times New Roman" w:hAnsi="Times New Roman"/>
      <w:sz w:val="24"/>
      <w:szCs w:val="24"/>
    </w:rPr>
  </w:style>
  <w:style w:type="paragraph" w:styleId="1284" w:customStyle="1">
    <w:name w:val="正文文本缩进_1"/>
    <w:basedOn w:val="1285"/>
    <w:next w:val="1283"/>
    <w:uiPriority w:val="0"/>
    <w:qFormat/>
    <w:pPr>
      <w:ind w:firstLine="225"/>
    </w:pPr>
    <w:rPr>
      <w:rFonts w:ascii="仿宋_GB2312" w:eastAsia="仿宋_GB2312"/>
      <w:sz w:val="32"/>
    </w:rPr>
  </w:style>
  <w:style w:type="paragraph" w:styleId="1285" w:customStyle="1">
    <w:name w:val="正文_18"/>
    <w:next w:val="1284"/>
    <w:uiPriority w:val="0"/>
    <w:qFormat/>
    <w:pPr>
      <w:jc w:val="both"/>
      <w:widowControl w:val="off"/>
    </w:pPr>
    <w:rPr>
      <w:rFonts w:hint="default" w:ascii="Calibri" w:hAnsi="Calibri" w:eastAsia="宋体" w:cs="Times New Roman"/>
      <w:sz w:val="21"/>
      <w:szCs w:val="22"/>
      <w:lang w:val="en-US" w:eastAsia="zh-CN" w:bidi="ar-SA"/>
    </w:rPr>
  </w:style>
  <w:style w:type="paragraph" w:styleId="1286" w:customStyle="1">
    <w:name w:val="xl53_0"/>
    <w:next w:val="128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87" w:customStyle="1">
    <w:name w:val="正文_16"/>
    <w:next w:val="1288"/>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正文首行缩进 2_0"/>
    <w:basedOn w:val="1289"/>
    <w:uiPriority w:val="0"/>
    <w:qFormat/>
    <w:pPr>
      <w:ind w:left="200" w:firstLine="200"/>
      <w:spacing w:after="120"/>
    </w:pPr>
    <w:rPr>
      <w:rFonts w:ascii="Times New Roman" w:hAnsi="Times New Roman"/>
      <w:sz w:val="24"/>
      <w:szCs w:val="24"/>
    </w:rPr>
  </w:style>
  <w:style w:type="paragraph" w:styleId="1289" w:customStyle="1">
    <w:name w:val="正文文本缩进_0"/>
    <w:basedOn w:val="1287"/>
    <w:uiPriority w:val="0"/>
    <w:qFormat/>
    <w:pPr>
      <w:ind w:firstLine="225"/>
    </w:pPr>
    <w:rPr>
      <w:rFonts w:ascii="仿宋_GB2312" w:eastAsia="仿宋_GB2312"/>
      <w:sz w:val="32"/>
    </w:rPr>
  </w:style>
  <w:style w:type="paragraph" w:styleId="129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标题 12"/>
    <w:basedOn w:val="700"/>
    <w:next w:val="700"/>
    <w:uiPriority w:val="0"/>
    <w:qFormat/>
    <w:pPr>
      <w:keepLines/>
      <w:keepNext/>
      <w:spacing w:before="340" w:after="330" w:line="576" w:lineRule="auto"/>
      <w:outlineLvl w:val="0"/>
    </w:pPr>
    <w:rPr>
      <w:b/>
      <w:sz w:val="44"/>
      <w:szCs w:val="20"/>
    </w:rPr>
  </w:style>
  <w:style w:type="paragraph" w:styleId="1292" w:customStyle="1">
    <w:name w:val="段_0"/>
    <w:next w:val="1293"/>
    <w:uiPriority w:val="0"/>
    <w:qFormat/>
    <w:pPr>
      <w:ind w:firstLine="200"/>
      <w:jc w:val="both"/>
    </w:pPr>
    <w:rPr>
      <w:rFonts w:hint="default" w:ascii="宋体" w:hAnsi="Times New Roman" w:eastAsia="宋体" w:cs="Times New Roman"/>
      <w:sz w:val="21"/>
      <w:lang w:val="en-US" w:eastAsia="zh-CN" w:bidi="ar-SA"/>
    </w:rPr>
  </w:style>
  <w:style w:type="paragraph" w:styleId="1293" w:customStyle="1">
    <w:name w:val="Normal_19_1"/>
    <w:next w:val="1292"/>
    <w:uiPriority w:val="0"/>
    <w:qFormat/>
    <w:rPr>
      <w:rFonts w:hint="default" w:ascii="黑体" w:hAnsi="黑体" w:eastAsia="黑体" w:cs="Times New Roman"/>
      <w:b/>
      <w:sz w:val="32"/>
      <w:szCs w:val="24"/>
      <w:lang w:val="en-US" w:eastAsia="zh-CN" w:bidi="ar-SA"/>
    </w:rPr>
  </w:style>
  <w:style w:type="paragraph" w:styleId="1294" w:customStyle="1">
    <w:name w:val="Normal_0_1"/>
    <w:uiPriority w:val="0"/>
    <w:qFormat/>
    <w:rPr>
      <w:rFonts w:hint="default" w:ascii="黑体" w:hAnsi="黑体" w:eastAsia="黑体" w:cs="Times New Roman"/>
      <w:b/>
      <w:sz w:val="32"/>
      <w:szCs w:val="24"/>
      <w:lang w:val="en-US" w:eastAsia="zh-CN" w:bidi="ar-SA"/>
    </w:rPr>
  </w:style>
  <w:style w:type="paragraph" w:styleId="129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2_0"/>
    <w:uiPriority w:val="0"/>
    <w:qFormat/>
    <w:rPr>
      <w:rFonts w:hint="default" w:ascii="黑体" w:hAnsi="黑体" w:eastAsia="黑体" w:cs="Times New Roman"/>
      <w:b/>
      <w:sz w:val="32"/>
      <w:szCs w:val="24"/>
      <w:lang w:val="en-US" w:eastAsia="zh-CN" w:bidi="ar-SA"/>
    </w:rPr>
  </w:style>
  <w:style w:type="paragraph" w:styleId="129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Normal_3_0"/>
    <w:uiPriority w:val="0"/>
    <w:qFormat/>
    <w:rPr>
      <w:rFonts w:hint="default" w:ascii="黑体" w:hAnsi="黑体" w:eastAsia="黑体" w:cs="Times New Roman"/>
      <w:b/>
      <w:sz w:val="32"/>
      <w:szCs w:val="24"/>
      <w:lang w:val="en-US" w:eastAsia="zh-CN" w:bidi="ar-SA"/>
    </w:rPr>
  </w:style>
  <w:style w:type="paragraph" w:styleId="129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Normal_5_0"/>
    <w:uiPriority w:val="0"/>
    <w:qFormat/>
    <w:rPr>
      <w:rFonts w:hint="default" w:ascii="黑体" w:hAnsi="黑体" w:eastAsia="黑体" w:cs="Times New Roman"/>
      <w:b/>
      <w:sz w:val="32"/>
      <w:szCs w:val="24"/>
      <w:lang w:val="en-US" w:eastAsia="zh-CN" w:bidi="ar-SA"/>
    </w:rPr>
  </w:style>
  <w:style w:type="paragraph" w:styleId="130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6_0"/>
    <w:uiPriority w:val="0"/>
    <w:qFormat/>
    <w:rPr>
      <w:rFonts w:hint="default" w:ascii="黑体" w:hAnsi="黑体" w:eastAsia="黑体" w:cs="Times New Roman"/>
      <w:b/>
      <w:sz w:val="32"/>
      <w:szCs w:val="24"/>
      <w:lang w:val="en-US" w:eastAsia="zh-CN" w:bidi="ar-SA"/>
    </w:rPr>
  </w:style>
  <w:style w:type="paragraph" w:styleId="130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Normal_8_0"/>
    <w:uiPriority w:val="0"/>
    <w:qFormat/>
    <w:rPr>
      <w:rFonts w:hint="default" w:ascii="黑体" w:hAnsi="黑体" w:eastAsia="黑体" w:cs="Times New Roman"/>
      <w:b/>
      <w:sz w:val="32"/>
      <w:szCs w:val="24"/>
      <w:lang w:val="en-US" w:eastAsia="zh-CN" w:bidi="ar-SA"/>
    </w:rPr>
  </w:style>
  <w:style w:type="paragraph" w:styleId="130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11_0"/>
    <w:uiPriority w:val="0"/>
    <w:qFormat/>
    <w:rPr>
      <w:rFonts w:hint="default" w:ascii="黑体" w:hAnsi="黑体" w:eastAsia="黑体" w:cs="Times New Roman"/>
      <w:b/>
      <w:sz w:val="32"/>
      <w:szCs w:val="24"/>
      <w:lang w:val="en-US" w:eastAsia="zh-CN" w:bidi="ar-SA"/>
    </w:rPr>
  </w:style>
  <w:style w:type="paragraph" w:styleId="130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12_0"/>
    <w:uiPriority w:val="0"/>
    <w:qFormat/>
    <w:rPr>
      <w:rFonts w:hint="default" w:ascii="黑体" w:hAnsi="黑体" w:eastAsia="黑体" w:cs="Times New Roman"/>
      <w:b/>
      <w:sz w:val="32"/>
      <w:szCs w:val="24"/>
      <w:lang w:val="en-US" w:eastAsia="zh-CN" w:bidi="ar-SA"/>
    </w:rPr>
  </w:style>
  <w:style w:type="paragraph" w:styleId="131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列出段落_2"/>
    <w:basedOn w:val="1313"/>
    <w:uiPriority w:val="34"/>
    <w:qFormat/>
    <w:pPr>
      <w:ind w:firstLine="420"/>
    </w:pPr>
  </w:style>
  <w:style w:type="paragraph" w:styleId="1316" w:customStyle="1">
    <w:name w:val="Normal_14_0"/>
    <w:uiPriority w:val="0"/>
    <w:qFormat/>
    <w:rPr>
      <w:rFonts w:hint="default" w:ascii="黑体" w:hAnsi="黑体" w:eastAsia="黑体" w:cs="Times New Roman"/>
      <w:b/>
      <w:sz w:val="32"/>
      <w:szCs w:val="24"/>
      <w:lang w:val="en-US" w:eastAsia="zh-CN" w:bidi="ar-SA"/>
    </w:rPr>
  </w:style>
  <w:style w:type="paragraph" w:styleId="131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正文缩进_0_0"/>
    <w:basedOn w:val="1317"/>
    <w:link w:val="1319"/>
    <w:uiPriority w:val="0"/>
    <w:unhideWhenUsed/>
    <w:qFormat/>
    <w:pPr>
      <w:ind w:firstLine="420"/>
    </w:pPr>
    <w:rPr>
      <w:rFonts w:ascii="Calibri" w:hAnsi="Calibri"/>
      <w:szCs w:val="22"/>
    </w:rPr>
  </w:style>
  <w:style w:type="character" w:styleId="1319" w:customStyle="1">
    <w:name w:val="正文缩进 Char1_0_0"/>
    <w:link w:val="1318"/>
    <w:uiPriority w:val="0"/>
    <w:qFormat/>
    <w:rPr>
      <w:sz w:val="21"/>
      <w:szCs w:val="22"/>
    </w:rPr>
  </w:style>
  <w:style w:type="paragraph" w:styleId="1320" w:customStyle="1">
    <w:name w:val="纯文本_0_0"/>
    <w:basedOn w:val="1321"/>
    <w:link w:val="1322"/>
    <w:uiPriority w:val="0"/>
    <w:unhideWhenUsed/>
    <w:qFormat/>
    <w:rPr>
      <w:rFonts w:ascii="宋体" w:hAnsi="Courier New"/>
      <w:szCs w:val="21"/>
    </w:rPr>
  </w:style>
  <w:style w:type="paragraph" w:styleId="132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22" w:customStyle="1">
    <w:name w:val="纯文本 Char_0_0"/>
    <w:link w:val="1320"/>
    <w:uiPriority w:val="0"/>
    <w:qFormat/>
    <w:rPr>
      <w:rFonts w:ascii="宋体" w:hAnsi="Courier New"/>
      <w:sz w:val="21"/>
      <w:szCs w:val="21"/>
    </w:rPr>
  </w:style>
  <w:style w:type="paragraph" w:styleId="1323" w:customStyle="1">
    <w:name w:val="Normal_15_0"/>
    <w:uiPriority w:val="0"/>
    <w:qFormat/>
    <w:rPr>
      <w:rFonts w:hint="default" w:ascii="黑体" w:hAnsi="黑体" w:eastAsia="黑体" w:cs="Times New Roman"/>
      <w:b/>
      <w:sz w:val="32"/>
      <w:szCs w:val="24"/>
      <w:lang w:val="en-US" w:eastAsia="zh-CN" w:bidi="ar-SA"/>
    </w:rPr>
  </w:style>
  <w:style w:type="paragraph" w:styleId="132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6_0"/>
    <w:uiPriority w:val="0"/>
    <w:qFormat/>
    <w:rPr>
      <w:rFonts w:hint="default" w:ascii="黑体" w:hAnsi="黑体" w:eastAsia="黑体" w:cs="Times New Roman"/>
      <w:b/>
      <w:sz w:val="32"/>
      <w:szCs w:val="24"/>
      <w:lang w:val="en-US" w:eastAsia="zh-CN" w:bidi="ar-SA"/>
    </w:rPr>
  </w:style>
  <w:style w:type="paragraph" w:styleId="132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Normal_17_0"/>
    <w:uiPriority w:val="0"/>
    <w:qFormat/>
    <w:rPr>
      <w:rFonts w:hint="default" w:ascii="黑体" w:hAnsi="黑体" w:eastAsia="黑体" w:cs="Times New Roman"/>
      <w:b/>
      <w:sz w:val="32"/>
      <w:szCs w:val="24"/>
      <w:lang w:val="en-US" w:eastAsia="zh-CN" w:bidi="ar-SA"/>
    </w:rPr>
  </w:style>
  <w:style w:type="paragraph" w:styleId="132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Normal_18_0"/>
    <w:uiPriority w:val="0"/>
    <w:qFormat/>
    <w:rPr>
      <w:rFonts w:hint="default" w:ascii="黑体" w:hAnsi="黑体" w:eastAsia="黑体" w:cs="Times New Roman"/>
      <w:b/>
      <w:sz w:val="32"/>
      <w:szCs w:val="24"/>
      <w:lang w:val="en-US" w:eastAsia="zh-CN" w:bidi="ar-SA"/>
    </w:rPr>
  </w:style>
  <w:style w:type="paragraph" w:styleId="133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Normal_19_0"/>
    <w:basedOn w:val="699"/>
    <w:next w:val="1333"/>
    <w:uiPriority w:val="0"/>
    <w:qFormat/>
    <w:rPr>
      <w:rFonts w:ascii="黑体" w:hAnsi="黑体" w:eastAsia="黑体"/>
      <w:b/>
      <w:sz w:val="32"/>
    </w:rPr>
  </w:style>
  <w:style w:type="paragraph" w:styleId="1333" w:customStyle="1">
    <w:name w:val="Body Text First Indent_1_0"/>
    <w:basedOn w:val="1332"/>
    <w:uiPriority w:val="0"/>
    <w:qFormat/>
    <w:pPr>
      <w:ind w:firstLine="100"/>
      <w:spacing w:after="120"/>
    </w:pPr>
  </w:style>
  <w:style w:type="paragraph" w:styleId="1334" w:customStyle="1">
    <w:name w:val="Body Text_0"/>
    <w:basedOn w:val="1332"/>
    <w:uiPriority w:val="99"/>
    <w:unhideWhenUsed/>
    <w:qFormat/>
    <w:pPr>
      <w:spacing w:after="120"/>
    </w:pPr>
    <w:rPr>
      <w:rFonts w:ascii="Calibri" w:hAnsi="Calibri"/>
      <w:sz w:val="20"/>
    </w:rPr>
  </w:style>
  <w:style w:type="paragraph" w:styleId="133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Normal_14_0_0"/>
    <w:uiPriority w:val="0"/>
    <w:qFormat/>
    <w:rPr>
      <w:rFonts w:hint="default" w:ascii="黑体" w:hAnsi="黑体" w:eastAsia="黑体" w:cs="Times New Roman"/>
      <w:b/>
      <w:sz w:val="32"/>
      <w:szCs w:val="24"/>
      <w:lang w:val="en-US" w:eastAsia="zh-CN" w:bidi="ar-SA"/>
    </w:rPr>
  </w:style>
  <w:style w:type="paragraph" w:styleId="133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20"/>
    <w:next w:val="1340"/>
    <w:uiPriority w:val="0"/>
    <w:qFormat/>
    <w:rPr>
      <w:rFonts w:hint="default" w:ascii="黑体" w:hAnsi="黑体" w:eastAsia="黑体" w:cs="Times New Roman"/>
      <w:b/>
      <w:sz w:val="32"/>
      <w:szCs w:val="24"/>
      <w:lang w:val="en-US" w:eastAsia="zh-CN" w:bidi="ar-SA"/>
    </w:rPr>
  </w:style>
  <w:style w:type="paragraph" w:styleId="1340" w:customStyle="1">
    <w:name w:val="正文文本首行缩进 22"/>
    <w:basedOn w:val="1341"/>
    <w:uiPriority w:val="0"/>
    <w:qFormat/>
    <w:pPr>
      <w:ind w:left="200" w:firstLine="200"/>
      <w:spacing w:after="120"/>
    </w:pPr>
    <w:rPr>
      <w:rFonts w:ascii="Times New Roman" w:hAnsi="Times New Roman"/>
      <w:sz w:val="24"/>
    </w:rPr>
  </w:style>
  <w:style w:type="paragraph" w:styleId="1341" w:customStyle="1">
    <w:name w:val="正文文本缩进2"/>
    <w:basedOn w:val="1339"/>
    <w:uiPriority w:val="0"/>
    <w:qFormat/>
    <w:pPr>
      <w:ind w:firstLine="225"/>
    </w:pPr>
    <w:rPr>
      <w:rFonts w:ascii="仿宋_GB2312" w:eastAsia="仿宋_GB2312"/>
    </w:rPr>
  </w:style>
  <w:style w:type="paragraph" w:styleId="134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21"/>
    <w:uiPriority w:val="0"/>
    <w:qFormat/>
    <w:rPr>
      <w:rFonts w:hint="default" w:ascii="黑体" w:hAnsi="黑体" w:eastAsia="黑体" w:cs="Times New Roman"/>
      <w:b/>
      <w:sz w:val="32"/>
      <w:szCs w:val="24"/>
      <w:lang w:val="en-US" w:eastAsia="zh-CN" w:bidi="ar-SA"/>
    </w:rPr>
  </w:style>
  <w:style w:type="paragraph" w:styleId="134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0_2"/>
    <w:uiPriority w:val="0"/>
    <w:qFormat/>
    <w:rPr>
      <w:rFonts w:hint="default" w:ascii="黑体" w:hAnsi="黑体" w:eastAsia="黑体" w:cs="Times New Roman"/>
      <w:b/>
      <w:sz w:val="32"/>
      <w:szCs w:val="24"/>
      <w:lang w:val="en-US" w:eastAsia="zh-CN" w:bidi="ar-SA"/>
    </w:rPr>
  </w:style>
  <w:style w:type="paragraph" w:styleId="134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0_3"/>
    <w:uiPriority w:val="0"/>
    <w:qFormat/>
    <w:rPr>
      <w:rFonts w:hint="default" w:ascii="黑体" w:hAnsi="黑体" w:eastAsia="黑体" w:cs="Times New Roman"/>
      <w:b/>
      <w:sz w:val="32"/>
      <w:szCs w:val="24"/>
      <w:lang w:val="en-US" w:eastAsia="zh-CN" w:bidi="ar-SA"/>
    </w:rPr>
  </w:style>
  <w:style w:type="paragraph" w:styleId="134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缩进1"/>
    <w:basedOn w:val="686"/>
    <w:uiPriority w:val="0"/>
    <w:qFormat/>
    <w:pPr>
      <w:ind w:firstLine="420"/>
      <w:jc w:val="left"/>
    </w:pPr>
    <w:rPr>
      <w:rFonts w:ascii="宋体"/>
      <w:sz w:val="24"/>
    </w:rPr>
  </w:style>
  <w:style w:type="paragraph" w:styleId="1351" w:customStyle="1">
    <w:name w:val="索引 11"/>
    <w:basedOn w:val="686"/>
    <w:next w:val="686"/>
    <w:uiPriority w:val="0"/>
    <w:qFormat/>
    <w:pPr>
      <w:spacing w:line="360" w:lineRule="auto"/>
    </w:pPr>
    <w:rPr>
      <w:rFonts w:ascii="仿宋_GB2312" w:eastAsia="仿宋_GB2312"/>
      <w:sz w:val="24"/>
      <w:szCs w:val="20"/>
    </w:rPr>
  </w:style>
  <w:style w:type="paragraph" w:styleId="1352" w:customStyle="1">
    <w:name w:val="纯文本1"/>
    <w:basedOn w:val="1287"/>
    <w:uiPriority w:val="0"/>
    <w:qFormat/>
    <w:rPr>
      <w:rFonts w:ascii="宋体" w:hAnsi="Courier New"/>
    </w:rPr>
  </w:style>
  <w:style w:type="paragraph" w:styleId="1353" w:customStyle="1">
    <w:name w:val="Normal_20_0_0"/>
    <w:next w:val="686"/>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5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55" w:customStyle="1">
    <w:name w:val="正文缩进1_0"/>
    <w:basedOn w:val="1354"/>
    <w:link w:val="1356"/>
    <w:uiPriority w:val="0"/>
    <w:qFormat/>
    <w:pPr>
      <w:ind w:firstLine="420"/>
      <w:jc w:val="left"/>
    </w:pPr>
    <w:rPr>
      <w:rFonts w:ascii="宋体" w:hAnsi="Calibri" w:eastAsia="Times New Roman"/>
      <w:sz w:val="24"/>
      <w:szCs w:val="22"/>
    </w:rPr>
  </w:style>
  <w:style w:type="character" w:styleId="1356" w:customStyle="1">
    <w:name w:val="正文缩进 Char1_1"/>
    <w:link w:val="1355"/>
    <w:uiPriority w:val="0"/>
    <w:qFormat/>
    <w:rPr>
      <w:rFonts w:ascii="宋体" w:hAnsi="Calibri" w:eastAsia="Times New Roman"/>
      <w:sz w:val="24"/>
      <w:szCs w:val="22"/>
    </w:rPr>
  </w:style>
  <w:style w:type="paragraph" w:styleId="1357"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58"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59" w:customStyle="1">
    <w:name w:val="未处理的提及1"/>
    <w:uiPriority w:val="99"/>
    <w:unhideWhenUsed/>
    <w:qFormat/>
    <w:rPr>
      <w:color w:val="605e5c"/>
      <w:shd w:val="clear" w:color="auto" w:fill="e1dfdd"/>
    </w:rPr>
  </w:style>
  <w:style w:type="character" w:styleId="1360" w:customStyle="1">
    <w:name w:val="未处理的提及2"/>
    <w:uiPriority w:val="99"/>
    <w:unhideWhenUsed/>
    <w:qFormat/>
    <w:rPr>
      <w:color w:val="605e5c"/>
      <w:shd w:val="clear" w:color="auto" w:fill="e1dfdd"/>
    </w:rPr>
  </w:style>
  <w:style w:type="paragraph" w:styleId="136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3" w:customStyle="1">
    <w:name w:val="10"/>
    <w:uiPriority w:val="0"/>
    <w:qFormat/>
    <w:rPr>
      <w:rFonts w:ascii="Times New Roman" w:hAnsi="Times New Roman" w:cs="Times New Roman"/>
    </w:rPr>
  </w:style>
  <w:style w:type="paragraph" w:styleId="1364" w:customStyle="1">
    <w:name w:val="正文文本2"/>
    <w:basedOn w:val="700"/>
    <w:uiPriority w:val="1"/>
    <w:qFormat/>
    <w:rPr>
      <w:rFonts w:ascii="Segoe UI" w:hAnsi="Segoe UI" w:cs="Segoe UI"/>
    </w:rPr>
  </w:style>
  <w:style w:type="paragraph" w:styleId="1365" w:customStyle="1">
    <w:name w:val="正文_16_0"/>
    <w:basedOn w:val="1285"/>
    <w:uiPriority w:val="0"/>
    <w:qFormat/>
  </w:style>
  <w:style w:type="paragraph" w:styleId="1366"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68" w:customStyle="1">
    <w:name w:val="Normal_19_0_1"/>
    <w:uiPriority w:val="0"/>
    <w:qFormat/>
    <w:rPr>
      <w:rFonts w:hint="default" w:ascii="Tahoma" w:hAnsi="Tahoma" w:eastAsia="微软雅黑" w:cs="Times New Roman"/>
      <w:lang w:val="en-US" w:eastAsia="zh-CN" w:bidi="ar-SA"/>
    </w:rPr>
  </w:style>
  <w:style w:type="paragraph" w:styleId="136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正文_16_0_0_0"/>
    <w:basedOn w:val="1371"/>
    <w:uiPriority w:val="0"/>
    <w:qFormat/>
    <w:rPr>
      <w:rFonts w:ascii="Calibri" w:hAnsi="Calibri" w:cs="Calibri"/>
      <w:szCs w:val="21"/>
    </w:rPr>
  </w:style>
  <w:style w:type="paragraph" w:styleId="137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72" w:customStyle="1">
    <w:name w:val="15"/>
    <w:uiPriority w:val="0"/>
    <w:qFormat/>
    <w:rPr>
      <w:rFonts w:ascii="Times New Roman" w:hAnsi="Times New Roman" w:cs="Times New Roman"/>
      <w:color w:val="0000ff"/>
      <w:u w:val="single"/>
    </w:rPr>
  </w:style>
  <w:style w:type="character" w:styleId="1373" w:customStyle="1">
    <w:name w:val="16_0"/>
    <w:uiPriority w:val="0"/>
    <w:qFormat/>
    <w:rPr>
      <w:rFonts w:ascii="Times New Roman" w:hAnsi="Times New Roman" w:cs="Times New Roman"/>
    </w:rPr>
  </w:style>
  <w:style w:type="paragraph" w:styleId="1374"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正文空2字"/>
    <w:basedOn w:val="68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76" w:customStyle="1">
    <w:name w:val="未处理的提及3"/>
    <w:uiPriority w:val="99"/>
    <w:unhideWhenUsed/>
    <w:qFormat/>
    <w:rPr>
      <w:color w:val="605e5c"/>
      <w:shd w:val="clear" w:color="auto" w:fill="e1dfdd"/>
    </w:rPr>
  </w:style>
  <w:style w:type="character" w:styleId="1377" w:customStyle="1">
    <w:name w:val="正文文本首行缩进 2 字符1"/>
    <w:uiPriority w:val="99"/>
    <w:semiHidden/>
    <w:qFormat/>
    <w:rPr>
      <w:rFonts w:ascii="Calibri" w:hAnsi="Calibri"/>
      <w:sz w:val="21"/>
      <w:szCs w:val="22"/>
    </w:rPr>
  </w:style>
  <w:style w:type="paragraph" w:styleId="1378"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79" w:customStyle="1">
    <w:name w:val="正文_12_0_0_0_0"/>
    <w:basedOn w:val="686"/>
    <w:uiPriority w:val="0"/>
    <w:qFormat/>
    <w:rPr>
      <w:rFonts w:ascii="Times New Roman" w:hAnsi="Times New Roman"/>
      <w:szCs w:val="24"/>
    </w:rPr>
  </w:style>
  <w:style w:type="paragraph" w:styleId="138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81" w:customStyle="1">
    <w:name w:val="custom-tag-placeholder-class"/>
    <w:uiPriority w:val="0"/>
    <w:qFormat/>
  </w:style>
  <w:style w:type="paragraph" w:styleId="1382" w:customStyle="1">
    <w:name w:val="正文缩进_1_0_0"/>
    <w:basedOn w:val="1383"/>
    <w:uiPriority w:val="0"/>
    <w:qFormat/>
    <w:pPr>
      <w:ind w:firstLine="420"/>
    </w:pPr>
    <w:rPr>
      <w:rFonts w:ascii="宋体"/>
      <w:color w:val="000000"/>
      <w:sz w:val="24"/>
      <w:szCs w:val="20"/>
    </w:rPr>
  </w:style>
  <w:style w:type="paragraph" w:styleId="1383" w:customStyle="1">
    <w:name w:val="正文_2_0_1"/>
    <w:next w:val="13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385" w:customStyle="1">
    <w:name w:val="正文_16_0_0"/>
    <w:next w:val="1354"/>
    <w:uiPriority w:val="0"/>
    <w:qFormat/>
    <w:pPr>
      <w:jc w:val="both"/>
      <w:widowControl w:val="off"/>
    </w:pPr>
    <w:rPr>
      <w:rFonts w:hint="default" w:ascii="Calibri" w:hAnsi="Calibri" w:eastAsia="宋体" w:cs="Times New Roman"/>
      <w:sz w:val="21"/>
      <w:szCs w:val="22"/>
      <w:lang w:val="en-US" w:eastAsia="zh-CN" w:bidi="ar-SA"/>
    </w:rPr>
  </w:style>
  <w:style w:type="character" w:styleId="1386" w:customStyle="1">
    <w:name w:val="批注框文本 字符"/>
    <w:basedOn w:val="696"/>
    <w:link w:val="714"/>
    <w:uiPriority w:val="99"/>
    <w:semiHidden/>
    <w:qFormat/>
    <w:rPr>
      <w:rFonts w:ascii="宋体" w:hAnsi="Calibri"/>
      <w:sz w:val="18"/>
      <w:szCs w:val="18"/>
    </w:rPr>
  </w:style>
  <w:style w:type="character" w:styleId="1387" w:customStyle="1">
    <w:name w:val="标题 1 字符2"/>
    <w:link w:val="687"/>
    <w:uiPriority w:val="9"/>
    <w:qFormat/>
    <w:rPr>
      <w:rFonts w:ascii="Arial" w:hAnsi="Arial" w:eastAsia="Arial" w:cs="Arial"/>
      <w:sz w:val="40"/>
      <w:szCs w:val="40"/>
    </w:rPr>
  </w:style>
  <w:style w:type="paragraph" w:styleId="1388" w:customStyle="1">
    <w:name w:val="Normal_19_0_0"/>
    <w:next w:val="686"/>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389" w:customStyle="1">
    <w:name w:val="Body Text_0_0"/>
    <w:basedOn w:val="1388"/>
    <w:uiPriority w:val="99"/>
    <w:unhideWhenUsed/>
    <w:qFormat/>
    <w:pPr>
      <w:spacing w:after="120"/>
    </w:pPr>
    <w:rPr>
      <w:sz w:val="20"/>
    </w:rPr>
  </w:style>
  <w:style w:type="paragraph" w:styleId="1390" w:customStyle="1">
    <w:name w:val="*正文"/>
    <w:basedOn w:val="686"/>
    <w:uiPriority w:val="0"/>
    <w:qFormat/>
    <w:pPr>
      <w:ind w:firstLine="560"/>
      <w:spacing w:line="360" w:lineRule="auto"/>
    </w:pPr>
    <w:rPr>
      <w:rFonts w:ascii="方正仿宋_GB2312" w:hAnsi="Times New Roman" w:eastAsia="方正仿宋_GB2312"/>
      <w:sz w:val="28"/>
      <w:szCs w:val="28"/>
    </w:rPr>
  </w:style>
  <w:style w:type="paragraph" w:styleId="1391" w:customStyle="1">
    <w:name w:val="Normal_21_0"/>
    <w:next w:val="6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正文3"/>
    <w:next w:val="78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4" w:customStyle="1">
    <w:name w:val="p17_0_0"/>
    <w:basedOn w:val="1332"/>
    <w:uiPriority w:val="0"/>
    <w:qFormat/>
    <w:pPr>
      <w:spacing w:before="100" w:beforeAutospacing="1" w:after="100" w:afterAutospacing="1"/>
    </w:pPr>
    <w:rPr>
      <w:rFonts w:ascii="宋体" w:hAnsi="宋体" w:eastAsia="Times New Roman" w:cs="宋体"/>
      <w:sz w:val="24"/>
    </w:rPr>
  </w:style>
  <w:style w:type="character" w:styleId="1395" w:customStyle="1">
    <w:name w:val="列出段落 Char"/>
    <w:link w:val="1167"/>
    <w:uiPriority w:val="0"/>
    <w:qFormat/>
    <w:rPr>
      <w:rFonts w:ascii="Calibri" w:hAnsi="Calibri"/>
      <w:sz w:val="21"/>
      <w:szCs w:val="22"/>
    </w:rPr>
  </w:style>
  <w:style w:type="character" w:styleId="1396" w:customStyle="1">
    <w:name w:val="NormalCharacter_0"/>
    <w:uiPriority w:val="0"/>
    <w:qFormat/>
    <w:rPr>
      <w:rFonts w:ascii="Calibri" w:hAnsi="Calibri" w:eastAsia="宋体" w:cs="Times New Roman"/>
      <w:sz w:val="21"/>
      <w:szCs w:val="24"/>
      <w:lang w:val="en-US" w:eastAsia="zh-CN" w:bidi="ar-SA"/>
    </w:rPr>
  </w:style>
  <w:style w:type="paragraph" w:styleId="1397" w:customStyle="1">
    <w:name w:val="UserStyle_266"/>
    <w:uiPriority w:val="0"/>
    <w:qFormat/>
    <w:pPr>
      <w:jc w:val="both"/>
    </w:pPr>
    <w:rPr>
      <w:rFonts w:hint="default" w:ascii="Times New Roman" w:hAnsi="Times New Roman" w:eastAsia="宋体" w:cs="Times New Roman"/>
      <w:sz w:val="21"/>
      <w:szCs w:val="24"/>
    </w:rPr>
  </w:style>
  <w:style w:type="character" w:styleId="1398" w:customStyle="1">
    <w:name w:val="NormalCharacter_0_0"/>
    <w:link w:val="686"/>
    <w:uiPriority w:val="0"/>
    <w:qFormat/>
    <w:rPr>
      <w:rFonts w:ascii="Calibri" w:hAnsi="Calibri" w:eastAsia="宋体" w:cs="Times New Roman"/>
      <w:sz w:val="21"/>
      <w:szCs w:val="22"/>
      <w:lang w:val="en-US" w:eastAsia="zh-CN" w:bidi="ar-SA"/>
    </w:rPr>
  </w:style>
  <w:style w:type="paragraph" w:styleId="1399"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00" w:customStyle="1">
    <w:name w:val="正文_2_1"/>
    <w:uiPriority w:val="99"/>
    <w:qFormat/>
    <w:pPr>
      <w:jc w:val="both"/>
      <w:widowControl w:val="off"/>
    </w:pPr>
    <w:rPr>
      <w:rFonts w:hint="default" w:ascii="Times New Roman" w:hAnsi="Times New Roman" w:eastAsia="宋体" w:cs="Times New Roman"/>
      <w:szCs w:val="24"/>
    </w:rPr>
  </w:style>
  <w:style w:type="paragraph" w:styleId="1401" w:customStyle="1">
    <w:name w:val="正文_25_1"/>
    <w:uiPriority w:val="0"/>
    <w:qFormat/>
    <w:pPr>
      <w:jc w:val="both"/>
      <w:widowControl w:val="off"/>
    </w:pPr>
    <w:rPr>
      <w:rFonts w:hint="default" w:ascii="Calibri" w:hAnsi="Calibri" w:eastAsia="宋体" w:cs="Times New Roman"/>
      <w:szCs w:val="24"/>
    </w:rPr>
  </w:style>
  <w:style w:type="paragraph" w:styleId="1402" w:customStyle="1">
    <w:name w:val="正文_21"/>
    <w:uiPriority w:val="0"/>
    <w:qFormat/>
    <w:pPr>
      <w:jc w:val="both"/>
      <w:widowControl w:val="off"/>
    </w:pPr>
    <w:rPr>
      <w:rFonts w:hint="default" w:ascii="Times New Roman" w:hAnsi="Times New Roman" w:eastAsia="宋体" w:cs="Calibri"/>
      <w:lang w:val="en-US" w:eastAsia="zh-CN" w:bidi="ar-SA"/>
    </w:rPr>
  </w:style>
  <w:style w:type="paragraph" w:styleId="1403" w:customStyle="1">
    <w:name w:val="正文_4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4"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numbering" w:styleId="116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9615527e-fa30-4879-bb56-6c93dfa94f3b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3B96E9A5</paraID>
      <start>0</start>
      <end>2</end>
      <status>modified</status>
      <modifiedWord>1.</modifiedWord>
      <trackRevisions>false</trackRevisions>
    </reviewItem>
    <reviewItem>
      <errorID>a9ef6183-eb75-4c4a-a75f-1e5f8721c0b9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45669F4B</paraID>
      <start>0</start>
      <end>2</end>
      <status>modified</status>
      <modifiedWord>2.</modifiedWord>
      <trackRevisions>false</trackRevisions>
    </reviewItem>
    <reviewItem>
      <errorID>2525f2e6-5a31-43a8-971e-dfa04b0035ab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290B57EA</paraID>
      <start>0</start>
      <end>2</end>
      <status>modified</status>
      <modifiedWord>3.</modifiedWord>
      <trackRevisions>false</trackRevisions>
    </reviewItem>
    <reviewItem>
      <errorID>ccb121a3-d948-44a0-9abc-9860f0d34a48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65799412</paraID>
      <start>0</start>
      <end>2</end>
      <status>modified</status>
      <modifiedWord>4.</modifiedWord>
      <trackRevisions>false</trackRevisions>
    </reviewItem>
    <reviewItem>
      <errorID>70e159c2-a5b9-4870-9ec3-8b6449385661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6A42998E</paraID>
      <start>0</start>
      <end>2</end>
      <status>modified</status>
      <modifiedWord>5.</modifiedWord>
      <trackRevisions>false</trackRevisions>
    </reviewItem>
    <reviewItem>
      <errorID>a04c7a63-96ee-49b8-9f63-f5b95e975a27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5104CBBD</paraID>
      <start>0</start>
      <end>2</end>
      <status>modified</status>
      <modifiedWord>6.</modifiedWord>
      <trackRevisions>false</trackRevisions>
    </reviewItem>
    <reviewItem>
      <errorID>d0990bf7-bf62-40b0-9338-2b6c4d1eb5a4</errorID>
      <errorWord>《中小企业声明函》</errorWord>
      <group>L1_Official</group>
      <groupName>公文格式问题</groupName>
      <ability>L2_Official</ability>
      <abilityName>公文要素检查</abilityName>
      <candidateList/>
      <explain>公文文件引用格式不规范</explain>
      <paraID>7F1C0BEB</paraID>
      <start>53</start>
      <end>62</end>
      <status>ignored</status>
      <modifiedWord/>
      <trackRevisions>false</trackRevisions>
    </reviewItem>
    <reviewItem>
      <errorID>4f5cc6be-e93c-42a9-b480-40264367840c</errorID>
      <errorWord>《残疾人福利性单位声明函》</errorWord>
      <group>L1_Official</group>
      <groupName>公文格式问题</groupName>
      <ability>L2_Official</ability>
      <abilityName>公文要素检查</abilityName>
      <candidateList/>
      <explain>公文文件引用格式不规范</explain>
      <paraID>4388479F</paraID>
      <start>93</start>
      <end>106</end>
      <status>ignored</status>
      <modifiedWord/>
      <trackRevisions>false</trackRevisions>
    </reviewItem>
    <reviewItem>
      <errorID>70e8d0d5-f952-4961-8cca-03f887f724a6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2C7430E3</paraID>
      <start>46</start>
      <end>47</end>
      <status>ignored</status>
      <modifiedWord/>
      <trackRevisions>false</trackRevisions>
    </reviewItem>
    <reviewItem>
      <errorID>c79d4f58-467b-4144-93ce-a4ac8378a0bb</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3BB319D1</paraID>
      <start>26</start>
      <end>59</end>
      <status>ignored</status>
      <modifiedWord/>
      <trackRevisions>false</trackRevisions>
    </reviewItem>
    <reviewItem>
      <errorID>f86a25ee-5d7a-4d92-b923-69a87b167cc9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67FEF17F</paraID>
      <start>0</start>
      <end>2</end>
      <status>modified</status>
      <modifiedWord>7.</modifiedWord>
      <trackRevisions>false</trackRevisions>
    </reviewItem>
    <reviewItem>
      <errorID>ca304ef3-c00d-4249-8c43-93d81f0d8602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3C2FCAC6</paraID>
      <start>0</start>
      <end>2</end>
      <status>modified</status>
      <modifiedWord>8.</modifiedWord>
      <trackRevisions>false</trackRevisions>
    </reviewItem>
    <reviewItem>
      <errorID>338899d5-fefa-4453-9c7b-f0b42482f467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24C6EEB2</paraID>
      <start>0</start>
      <end>2</end>
      <status>modified</status>
      <modifiedWord>9.</modifiedWord>
      <trackRevisions>false</trackRevisions>
    </reviewItem>
    <reviewItem>
      <errorID>63a8a35a-8754-4f63-bf7e-ab59b4f3b67f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66D10C4</paraID>
      <start>0</start>
      <end>3</end>
      <status>modified</status>
      <modifiedWord>10.</modifiedWord>
      <trackRevisions>false</trackRevisions>
    </reviewItem>
    <reviewItem>
      <errorID>3308087f-b1c2-4c56-bd91-1a218f4bfc03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1EE54A62</paraID>
      <start>0</start>
      <end>3</end>
      <status>modified</status>
      <modifiedWord>11.</modifiedWord>
      <trackRevisions>false</trackRevisions>
    </reviewItem>
    <reviewItem>
      <errorID>ebf83642-8025-41ba-86c5-506690199a9c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1DA2B58F</paraID>
      <start>0</start>
      <end>3</end>
      <status>modified</status>
      <modifiedWord>12.</modifiedWord>
      <trackRevisions>false</trackRevisions>
    </reviewItem>
    <reviewItem>
      <errorID>87dc2710-2495-4826-a918-c400d295c2eb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1C69321D</paraID>
      <start>0</start>
      <end>3</end>
      <status>modified</status>
      <modifiedWord>13.</modifiedWord>
      <trackRevisions>false</trackRevisions>
    </reviewItem>
    <reviewItem>
      <errorID>5e53e9e9-0018-40d1-b9a3-037a791a6927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CB800C8</paraID>
      <start>0</start>
      <end>3</end>
      <status>modified</status>
      <modifiedWord>15.</modifiedWord>
      <trackRevisions>false</trackRevisions>
    </reviewItem>
    <reviewItem>
      <errorID>f6eaab3d-0db5-4524-a554-8d191861b943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67567162</paraID>
      <start>0</start>
      <end>3</end>
      <status>modified</status>
      <modifiedWord>16.</modifiedWord>
      <trackRevisions>false</trackRevisions>
    </reviewItem>
    <reviewItem>
      <errorID>efd6d773-6af5-434d-a00e-73df58efe493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13D6DA81</paraID>
      <start>0</start>
      <end>3</end>
      <status>modified</status>
      <modifiedWord>17.</modifiedWord>
      <trackRevisions>false</trackRevisions>
    </reviewItem>
    <reviewItem>
      <errorID>77680de8-c185-4809-aa60-6d09b061635f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559AF675</paraID>
      <start>0</start>
      <end>3</end>
      <status>modified</status>
      <modifiedWord>18.</modifiedWord>
      <trackRevisions>false</trackRevisions>
    </reviewItem>
    <reviewItem>
      <errorID>276bdb03-3bab-494c-bef6-e797bd229cdd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E58F81E</paraID>
      <start>0</start>
      <end>3</end>
      <status>modified</status>
      <modifiedWord>19.</modifiedWord>
      <trackRevisions>false</trackRevisions>
    </reviewItem>
    <reviewItem>
      <errorID>c0fa8c78-32d3-49ba-979a-c0532f66280d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55DBB3D5</paraID>
      <start>0</start>
      <end>3</end>
      <status>modified</status>
      <modifiedWord>20.</modifiedWord>
      <trackRevisions>false</trackRevisions>
    </reviewItem>
    <reviewItem>
      <errorID>0902da1b-c9c8-45c3-96ff-a1f57b08e21b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1D49FAF9</paraID>
      <start>0</start>
      <end>3</end>
      <status>modified</status>
      <modifiedWord>21.</modifiedWord>
      <trackRevisions>false</trackRevisions>
    </reviewItem>
    <reviewItem>
      <errorID>c9528487-e36c-44b9-af8a-6daf67c2a877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54637996</paraID>
      <start>0</start>
      <end>3</end>
      <status>modified</status>
      <modifiedWord>22.</modifiedWord>
      <trackRevisions>false</trackRevisions>
    </reviewItem>
    <reviewItem>
      <errorID>d0baad85-aafe-4ba5-afc6-1a2163ef84b4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7611AB61</paraID>
      <start>0</start>
      <end>3</end>
      <status>modified</status>
      <modifiedWord>23.</modifiedWord>
      <trackRevisions>false</trackRevisions>
    </reviewItem>
    <reviewItem>
      <errorID>effd7ab8-37a2-4a7b-a769-98e10fff73b8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19FE1636</paraID>
      <start>0</start>
      <end>3</end>
      <status>modified</status>
      <modifiedWord>24.</modifiedWord>
      <trackRevisions>false</trackRevisions>
    </reviewItem>
    <reviewItem>
      <errorID>463e7f9d-b222-4a4e-9ea9-c81a48ec9367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7726EBF3</paraID>
      <start>0</start>
      <end>3</end>
      <status>modified</status>
      <modifiedWord>25.</modifiedWord>
      <trackRevisions>false</trackRevisions>
    </reviewItem>
    <reviewItem>
      <errorID>0f311abd-3f6a-4084-bc79-d47892628caf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6DEB0783</paraID>
      <start>0</start>
      <end>3</end>
      <status>modified</status>
      <modifiedWord>26.</modifiedWord>
      <trackRevisions>false</trackRevisions>
    </reviewItem>
    <reviewItem>
      <errorID>7e132be2-a4c3-41b4-9d4b-9526d725d796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13E310E5</paraID>
      <start>0</start>
      <end>3</end>
      <status>modified</status>
      <modifiedWord>27.</modifiedWord>
      <trackRevisions>false</trackRevisions>
    </reviewItem>
    <reviewItem>
      <errorID>019895f5-aa9f-4e04-ad1f-7afb8320e85a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476DAE87</paraID>
      <start>0</start>
      <end>3</end>
      <status>modified</status>
      <modifiedWord>28.</modifiedWord>
      <trackRevisions>false</trackRevisions>
    </reviewItem>
    <reviewItem>
      <errorID>d814ea8a-37cd-4bce-bd28-2862d8fb1efb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2D0A705</paraID>
      <start>0</start>
      <end>3</end>
      <status>modified</status>
      <modifiedWord>29.</modifiedWord>
      <trackRevisions>false</trackRevisions>
    </reviewItem>
    <reviewItem>
      <errorID>3dd1ce35-25bb-41df-a09d-df6a43594a9a</errorID>
      <errorWord>，</errorWord>
      <group>L1_Word</group>
      <groupName>字词问题</groupName>
      <ability>L2_Typo</ability>
      <abilityName>字词错误</abilityName>
      <candidateList>
        <item>，支</item>
      </candidateList>
      <explain/>
      <paraID>46048A5A</paraID>
      <start>59</start>
      <end>61</end>
      <status>modified</status>
      <modifiedWord>，支</modifiedWord>
      <trackRevisions>false</trackRevisions>
    </reviewItem>
    <reviewItem>
      <errorID>2b323ef7-cc0f-4354-af7f-21d1834b3b11</errorID>
      <errorWord>针对</errorWord>
      <group>L1_Word</group>
      <groupName>字词问题</groupName>
      <ability>L2_Typo</ability>
      <abilityName>字词错误</abilityName>
      <candidateList>
        <item>对</item>
      </candidateList>
      <explain/>
      <paraID>5350ED80</paraID>
      <start>137</start>
      <end>138</end>
      <status>modified</status>
      <modifiedWord>对</modifiedWord>
      <trackRevisions>false</trackRevisions>
    </reviewItem>
    <reviewItem>
      <errorID>aeeb060f-801b-4dfb-bf63-327094430eac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64C719C5</paraID>
      <start>0</start>
      <end>2</end>
      <status>modified</status>
      <modifiedWord>1.</modifiedWord>
      <trackRevisions>false</trackRevisions>
    </reviewItem>
    <reviewItem>
      <errorID>0c98012d-1e5d-4c5a-84dd-66abcc8dee77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176C72CB</paraID>
      <start>0</start>
      <end>2</end>
      <status>modified</status>
      <modifiedWord>2.</modifiedWord>
      <trackRevisions>false</trackRevisions>
    </reviewItem>
    <reviewItem>
      <errorID>e7a042bf-d64a-4322-8ddd-730fafc9a51a</errorID>
      <errorWord></errorWord>
      <group>L1_Knowledge</group>
      <groupName>知识性问题</groupName>
      <ability>L2_Knowledge</ability>
      <abilityName>其他知识</abilityName>
      <candidateList>
        <item>个</item>
      </candidateList>
      <explain/>
      <paraID>5A586788</paraID>
      <start>11</start>
      <end>12</end>
      <status>ignored</status>
      <modifiedWord/>
      <trackRevisions>false</trackRevisions>
    </reviewItem>
    <reviewItem>
      <errorID>bd528027-84d4-492f-9708-5b1bb50a2702</errorID>
      <errorWord>法》《建设工程</errorWord>
      <group>L1_Word</group>
      <groupName>字词问题</groupName>
      <ability>L2_Typo</ability>
      <abilityName>字词错误</abilityName>
      <candidateList>
        <item>法》和《建设工程</item>
      </candidateList>
      <explain/>
      <paraID>5E23C3CC</paraID>
      <start>130</start>
      <end>138</end>
      <status>modified</status>
      <modifiedWord>法》和《建设工程</modifiedWord>
      <trackRevisions>false</trackRevisions>
    </reviewItem>
    <reviewItem>
      <errorID>8fee96d2-ff26-44f3-a9f2-a3f248b272dc</errorID>
      <errorWord>容</errorWord>
      <group>L1_Word</group>
      <groupName>字词问题</groupName>
      <ability>L2_Typo</ability>
      <abilityName>字词错误</abilityName>
      <candidateList>
        <item>容和</item>
      </candidateList>
      <explain/>
      <paraID>55071D3E</paraID>
      <start>31</start>
      <end>33</end>
      <status>modified</status>
      <modifiedWord>容和</modifiedWord>
      <trackRevisions>false</trackRevisions>
    </reviewItem>
    <reviewItem>
      <errorID>2b7032ac-949a-4d2d-907b-c8cb0117dd02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11FC05F6</paraID>
      <start>656</start>
      <end>657</end>
      <status>ignored</status>
      <modifiedWord/>
      <trackRevisions>false</trackRevisions>
    </reviewItem>
    <reviewItem>
      <errorID>546d9ef8-6f32-4e4e-ae31-a9700260d52f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79ACEE72</paraID>
      <start>0</start>
      <end>3</end>
      <status>modified</status>
      <modifiedWord>（1）</modifiedWord>
      <trackRevisions>false</trackRevisions>
    </reviewItem>
    <reviewItem>
      <errorID>27a646ca-ef79-44fe-be94-d1699c9b1483</errorID>
      <errorWord>;</errorWord>
      <group>L1_Format</group>
      <groupName>格式问题</groupName>
      <ability>L2_HalfPunc_CN</ability>
      <abilityName>全半角检查</abilityName>
      <candidateList>
        <item>；</item>
      </candidateList>
      <explain>文本全半角错误。</explain>
      <paraID>79ACEE72</paraID>
      <start>34</start>
      <end>35</end>
      <status>modified</status>
      <modifiedWord>；</modifiedWord>
      <trackRevisions>false</trackRevisions>
    </reviewItem>
    <reviewItem>
      <errorID>33dd2be9-b645-4d6a-a035-03dfc53ce7c7</errorID>
      <errorWord>。</errorWord>
      <group>L1_Format</group>
      <groupName>格式问题</groupName>
      <ability>L2_HalfPunc_CN</ability>
      <abilityName>全半角检查</abilityName>
      <candidateList>
        <item>.</item>
      </candidateList>
      <explain>文本全半角错误。</explain>
      <paraID>67622C6C</paraID>
      <start>38</start>
      <end>39</end>
      <status>modified</status>
      <modifiedWord>.</modifiedWord>
      <trackRevisions>false</trackRevisions>
    </reviewItem>
    <reviewItem>
      <errorID>9be38b2a-cc19-4229-b6b2-224845b8b12f</errorID>
      <errorWord>;</errorWord>
      <group>L1_Format</group>
      <groupName>格式问题</groupName>
      <ability>L2_HalfPunc_CN</ability>
      <abilityName>全半角检查</abilityName>
      <candidateList>
        <item>；</item>
      </candidateList>
      <explain>文本全半角错误。</explain>
      <paraID>60701937</paraID>
      <start>26</start>
      <end>27</end>
      <status>modified</status>
      <modifiedWord>；</modifiedWord>
      <trackRevisions>false</trackRevisions>
    </reviewItem>
    <reviewItem>
      <errorID>a814b601-d5a2-45ad-9320-634a6ecc87e4</errorID>
      <errorWord>;</errorWord>
      <group>L1_Format</group>
      <groupName>格式问题</groupName>
      <ability>L2_HalfPunc_CN</ability>
      <abilityName>全半角检查</abilityName>
      <candidateList>
        <item>；</item>
      </candidateList>
      <explain>文本全半角错误。</explain>
      <paraID> 6765C3D</paraID>
      <start>45</start>
      <end>46</end>
      <status>modified</status>
      <modifiedWord>；</modifiedWord>
      <trackRevisions>false</trackRevisions>
    </reviewItem>
    <reviewItem>
      <errorID>5d28cb55-a8d4-45df-a3c2-be50a0e599ef</errorID>
      <errorWord>。</errorWord>
      <group>L1_Format</group>
      <groupName>格式问题</groupName>
      <ability>L2_HalfPunc_CN</ability>
      <abilityName>全半角检查</abilityName>
      <candidateList>
        <item>.</item>
      </candidateList>
      <explain>文本全半角错误。</explain>
      <paraID>1AB44D71</paraID>
      <start>46</start>
      <end>47</end>
      <status>modified</status>
      <modifiedWord>.</modifiedWord>
      <trackRevisions>false</trackRevisions>
    </reviewItem>
    <reviewItem>
      <errorID>4d9f1c9d-5c06-47c5-bea0-b61382510738</errorID>
      <errorWord>（2020）1号</errorWord>
      <group>L1_Knowledge</group>
      <groupName>知识性问题</groupName>
      <ability>L2_Knowledge</ability>
      <abilityName>其他知识</abilityName>
      <candidateList>
        <item>〔2020〕1号</item>
      </candidateList>
      <explain>发文字号格式错误。</explain>
      <paraID>3D043384</paraID>
      <start>83</start>
      <end>91</end>
      <status>modified</status>
      <modifiedWord>〔2020〕1号</modifiedWord>
      <trackRevisions>false</trackRevisions>
    </reviewItem>
    <reviewItem>
      <errorID>5dc55df7-7a7a-44a0-934f-b324f49daf16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1416F9D2</paraID>
      <start>0</start>
      <end>2</end>
      <status>modified</status>
      <modifiedWord>2.</modifiedWord>
      <trackRevisions>false</trackRevisions>
    </reviewItem>
    <reviewItem>
      <errorID>4fa06fb4-05bc-4ad3-8c4f-a28b22cd6fd3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C8C69CB</paraID>
      <start>0</start>
      <end>2</end>
      <status>modified</status>
      <modifiedWord>1.</modifiedWord>
      <trackRevisions>false</trackRevisions>
    </reviewItem>
    <reviewItem>
      <errorID>5104f254-371b-44fc-89c5-a43e89b23814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648D99</paraID>
      <start>0</start>
      <end>2</end>
      <status>modified</status>
      <modifiedWord>2.</modifiedWord>
      <trackRevisions>false</trackRevisions>
    </reviewItem>
    <reviewItem>
      <errorID>261ff0cb-d2df-4c13-8f85-55fb9a3bc6f0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616A5DDD</paraID>
      <start>0</start>
      <end>2</end>
      <status>modified</status>
      <modifiedWord>3.</modifiedWord>
      <trackRevisions>false</trackRevisions>
    </reviewItem>
    <reviewItem>
      <errorID>9df1f78e-c0f8-46bb-a603-3ad9bea14695</errorID>
      <errorWord>（二）、</errorWord>
      <group>L1_Punc</group>
      <groupName>标点问题</groupName>
      <ability>L2_Punc_CN</ability>
      <abilityName>标点符号检查</abilityName>
      <candidateList>
        <item>（二）</item>
      </candidateList>
      <explain>根据国标GB/T 15834-2011《标点符号用法》中的4.5.3.3节，带括号的汉字数字或阿拉伯数字表次序时，后面通常不加顿号。如“（一）指导思想”“（二）行动指南”。</explain>
      <paraID>1B02DB8E</paraID>
      <start>348</start>
      <end>351</end>
      <status>modified</status>
      <modifiedWord>（二）</modifiedWord>
      <trackRevisions>false</trackRevisions>
    </reviewItem>
    <reviewItem>
      <errorID>ff9c50e8-4aa0-486b-98e1-4198c438cf92</errorID>
      <errorWord>《关于印发宿迁市大气质量提升专项整治方案的通知》</errorWord>
      <group>L1_Official</group>
      <groupName>公文格式问题</groupName>
      <ability>L2_Official</ability>
      <abilityName>公文要素检查</abilityName>
      <candidateList/>
      <explain>公文文件引用格式不规范</explain>
      <paraID>10DFFF95</paraID>
      <start>4</start>
      <end>28</end>
      <status>ignored</status>
      <modifiedWord/>
      <trackRevisions>false</trackRevisions>
    </reviewItem>
    <reviewItem>
      <errorID>68aec4c1-c1ef-427f-acad-c466daa79fdc</errorID>
      <errorWord>（2014）92号</errorWord>
      <group>L1_Knowledge</group>
      <groupName>知识性问题</groupName>
      <ability>L2_Knowledge</ability>
      <abilityName>其他知识</abilityName>
      <candidateList>
        <item>〔2014〕92号</item>
      </candidateList>
      <explain>发文字号格式错误。</explain>
      <paraID>10DFFF95</paraID>
      <start>33</start>
      <end>42</end>
      <status>modified</status>
      <modifiedWord>〔2014〕92号</modifiedWord>
      <trackRevisions>false</trackRevisions>
    </reviewItem>
    <reviewItem>
      <errorID>3556e78d-1274-47ad-aea2-ca546608bff7</errorID>
      <errorWord>（2013）40号</errorWord>
      <group>L1_Knowledge</group>
      <groupName>知识性问题</groupName>
      <ability>L2_Knowledge</ability>
      <abilityName>其他知识</abilityName>
      <candidateList>
        <item>〔2013〕40号</item>
      </candidateList>
      <explain>发文字号格式错误。</explain>
      <paraID>10DFFF95</paraID>
      <start>72</start>
      <end>81</end>
      <status>modified</status>
      <modifiedWord>〔2013〕40号</modifiedWord>
      <trackRevisions>false</trackRevisions>
    </reviewItem>
    <reviewItem>
      <errorID>bf8002b3-63a5-4d2a-b9e6-1c5407e42b2d</errorID>
      <errorWord>。</errorWord>
      <group>L1_Punc</group>
      <groupName>标点问题</groupName>
      <ability>L2_Punc_CN</ability>
      <abilityName>标点符号检查</abilityName>
      <candidateList/>
      <explain/>
      <paraID>312FF4A4</paraID>
      <start>157</start>
      <end>158</end>
      <status>ignored</status>
      <modifiedWord/>
      <trackRevisions>false</trackRevisions>
    </reviewItem>
    <reviewItem>
      <errorID>b4e4dad3-baed-455d-90f9-106bfb2ff56f</errorID>
      <errorWord>。</errorWord>
      <group>L1_Punc</group>
      <groupName>标点问题</groupName>
      <ability>L2_Punc_CN</ability>
      <abilityName>标点符号检查</abilityName>
      <candidateList/>
      <explain/>
      <paraID>71B11499</paraID>
      <start>50</start>
      <end>51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B84955A-49AC-45FF-8870-6C3547F150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祝金委</cp:lastModifiedBy>
  <cp:revision>915</cp:revision>
  <dcterms:created xsi:type="dcterms:W3CDTF">2024-08-01T09:01:00Z</dcterms:created>
  <dcterms:modified xsi:type="dcterms:W3CDTF">2026-09-24T03:38:53Z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1A48745084174A8C8C4D96CC52DEC1E0_13</vt:lpwstr>
  </property>
  <property fmtid="{D5CDD505-2E9C-101B-9397-08002B2CF9AE}" pid="4" name="KSOTemplateDocerSaveRecord">
    <vt:lpwstr>eyJoZGlkIjoiOGEzMzZiNzM5ZThiNDI2NDNjYzEwMjI4MzFkMzM5MzkiLCJ1c2VySWQiOiIxOTUzMzA2MDIifQ==</vt:lpwstr>
  </property>
</Properties>
</file>