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宋体" w:hAnsi="宋体"/>
          <w:b/>
          <w:bCs/>
          <w:color w:val="auto"/>
          <w:sz w:val="52"/>
          <w:szCs w:val="52"/>
          <w:highlight w:val="none"/>
        </w:rPr>
      </w:pPr>
      <w:r>
        <w:rPr>
          <w:rFonts w:ascii="宋体" w:hAnsi="宋体"/>
          <w:b/>
          <w:bCs/>
          <w:color w:val="auto"/>
          <w:sz w:val="52"/>
          <w:szCs w:val="52"/>
          <w:highlight w:val="none"/>
        </w:rPr>
      </w:r>
      <w:r/>
    </w:p>
    <w:p>
      <w:pPr>
        <w:ind w:firstLine="522"/>
        <w:jc w:val="center"/>
        <w:spacing w:line="360" w:lineRule="auto"/>
        <w:rPr>
          <w:rFonts w:ascii="宋体" w:hAnsi="宋体"/>
          <w:b/>
          <w:bCs/>
          <w:color w:val="auto"/>
          <w:sz w:val="52"/>
          <w:szCs w:val="52"/>
          <w:highlight w:val="none"/>
        </w:rPr>
      </w:pP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889760" cy="1292225"/>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8.8pt;height:101.8pt;mso-wrap-distance-left:0.0pt;mso-wrap-distance-top:0.0pt;mso-wrap-distance-right:0.0pt;mso-wrap-distance-bottom:0.0pt;" stroked="f">
                <v:path textboxrect="0,0,0,0"/>
                <v:imagedata r:id="rId15" o:title=""/>
              </v:shape>
            </w:pict>
          </mc:Fallback>
        </mc:AlternateContent>
      </w:r>
      <w:r/>
    </w:p>
    <w:p>
      <w:pPr>
        <w:ind w:firstLine="522"/>
        <w:jc w:val="center"/>
        <w:spacing w:line="360" w:lineRule="auto"/>
        <w:rPr>
          <w:rFonts w:ascii="宋体" w:hAnsi="宋体"/>
          <w:b/>
          <w:bCs/>
          <w:color w:val="auto"/>
          <w:sz w:val="52"/>
          <w:szCs w:val="52"/>
          <w:highlight w:val="none"/>
        </w:rPr>
      </w:pPr>
      <w:r>
        <w:rPr>
          <w:rFonts w:ascii="宋体" w:hAnsi="宋体"/>
          <w:b/>
          <w:bCs/>
          <w:color w:val="auto"/>
          <w:sz w:val="52"/>
          <w:szCs w:val="52"/>
          <w:highlight w:val="none"/>
        </w:rPr>
      </w:r>
      <w:r/>
    </w:p>
    <w:p>
      <w:pPr>
        <w:jc w:val="center"/>
        <w:spacing w:line="360" w:lineRule="auto"/>
        <w:rPr>
          <w:rFonts w:ascii="宋体" w:hAnsi="宋体"/>
          <w:b/>
          <w:bCs/>
          <w:color w:val="auto"/>
          <w:sz w:val="52"/>
          <w:szCs w:val="52"/>
          <w:highlight w:val="none"/>
        </w:rPr>
      </w:pPr>
      <w:r/>
      <w:bookmarkStart w:id="0" w:name="_Toc19617"/>
      <w:r>
        <w:rPr>
          <w:rFonts w:hint="eastAsia" w:ascii="宋体" w:hAnsi="宋体"/>
          <w:b/>
          <w:bCs/>
          <w:color w:val="auto"/>
          <w:sz w:val="52"/>
          <w:szCs w:val="52"/>
          <w:highlight w:val="none"/>
        </w:rPr>
        <w:t xml:space="preserve">昆山市政府采购</w:t>
      </w:r>
      <w:bookmarkEnd w:id="0"/>
      <w:r/>
      <w:r/>
    </w:p>
    <w:p>
      <w:pPr>
        <w:jc w:val="center"/>
        <w:spacing w:line="360" w:lineRule="auto"/>
        <w:rPr>
          <w:rFonts w:ascii="宋体" w:hAnsi="宋体"/>
          <w:b/>
          <w:bCs/>
          <w:color w:val="auto"/>
          <w:sz w:val="52"/>
          <w:szCs w:val="52"/>
          <w:highlight w:val="none"/>
        </w:rPr>
      </w:pPr>
      <w:r>
        <w:rPr>
          <w:rFonts w:hint="eastAsia" w:ascii="宋体" w:hAnsi="宋体"/>
          <w:b/>
          <w:bCs/>
          <w:color w:val="auto"/>
          <w:sz w:val="52"/>
          <w:szCs w:val="52"/>
          <w:highlight w:val="none"/>
        </w:rPr>
        <w:t xml:space="preserve">公开招标文件</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1960"/>
        <w:spacing w:line="360" w:lineRule="auto"/>
        <w:rPr>
          <w:rFonts w:hint="eastAsia" w:ascii="宋体" w:hAnsi="宋体"/>
          <w:color w:val="auto"/>
          <w:sz w:val="28"/>
          <w:szCs w:val="28"/>
          <w:highlight w:val="non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：JSZC-320583-SZYE-G2026-0032</w:t>
      </w:r>
      <w:r/>
    </w:p>
    <w:p>
      <w:pPr>
        <w:ind w:left="3355" w:hanging="140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采购项目：</w:t>
      </w:r>
      <w:r>
        <w:rPr>
          <w:rFonts w:hint="eastAsia" w:ascii="宋体" w:hAnsi="宋体"/>
          <w:color w:val="auto"/>
          <w:sz w:val="28"/>
          <w:szCs w:val="28"/>
          <w:highlight w:val="none"/>
          <w:lang w:eastAsia="zh-CN"/>
        </w:rPr>
        <w:t xml:space="preserve">2026-2028年停车场服务</w:t>
      </w:r>
      <w:r/>
    </w:p>
    <w:p>
      <w:pPr>
        <w:ind w:left="1098" w:firstLine="840"/>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昆山高新技术产业开发区管理委员会</w:t>
      </w:r>
      <w:r/>
    </w:p>
    <w:p>
      <w:pPr>
        <w:ind w:left="1098" w:firstLine="840"/>
        <w:spacing w:line="36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（昆山市公安局交通管理大队吴淞江中队）</w:t>
      </w:r>
      <w:r/>
    </w:p>
    <w:p>
      <w:pPr>
        <w:spacing w:line="360" w:lineRule="auto"/>
        <w:rPr>
          <w:rFonts w:ascii="宋体" w:hAnsi="宋体"/>
          <w:color w:val="auto"/>
          <w:spacing w:val="-14"/>
          <w:sz w:val="30"/>
          <w:highlight w:val="none"/>
        </w:rPr>
      </w:pPr>
      <w:r>
        <w:rPr>
          <w:rFonts w:ascii="宋体" w:hAnsi="宋体"/>
          <w:color w:val="auto"/>
          <w:spacing w:val="-14"/>
          <w:sz w:val="30"/>
          <w:highlight w:val="none"/>
        </w:rPr>
      </w:r>
      <w:r/>
    </w:p>
    <w:p>
      <w:pPr>
        <w:spacing w:line="360" w:lineRule="auto"/>
        <w:rPr>
          <w:rFonts w:ascii="宋体" w:hAnsi="宋体"/>
          <w:color w:val="auto"/>
          <w:spacing w:val="-14"/>
          <w:sz w:val="30"/>
          <w:szCs w:val="30"/>
          <w:highlight w:val="none"/>
        </w:rPr>
      </w:pPr>
      <w:r>
        <w:rPr>
          <w:rFonts w:ascii="宋体" w:hAnsi="宋体"/>
          <w:color w:val="auto"/>
          <w:spacing w:val="-14"/>
          <w:sz w:val="30"/>
          <w:szCs w:val="30"/>
          <w:highlight w:val="none"/>
        </w:rPr>
      </w:r>
      <w:r/>
    </w:p>
    <w:p>
      <w:pPr>
        <w:jc w:val="center"/>
        <w:spacing w:line="360" w:lineRule="auto"/>
        <w:rPr>
          <w:rFonts w:ascii="宋体" w:hAnsi="宋体"/>
          <w:color w:val="auto"/>
          <w:spacing w:val="-14"/>
          <w:sz w:val="30"/>
          <w:szCs w:val="30"/>
          <w:highlight w:val="none"/>
        </w:rPr>
      </w:pPr>
      <w:r>
        <w:rPr>
          <w:rFonts w:ascii="宋体" w:hAnsi="宋体"/>
          <w:color w:val="auto"/>
          <w:spacing w:val="-14"/>
          <w:sz w:val="30"/>
          <w:szCs w:val="30"/>
          <w:highlight w:val="none"/>
        </w:rPr>
      </w:r>
      <w:r/>
    </w:p>
    <w:p>
      <w:pPr>
        <w:rPr>
          <w:color w:val="auto"/>
          <w:sz w:val="32"/>
          <w:szCs w:val="32"/>
          <w:highlight w:val="none"/>
        </w:rPr>
      </w:pPr>
      <w:r/>
      <w:bookmarkStart w:id="1" w:name="_Toc9797"/>
      <w:r/>
      <w:r/>
    </w:p>
    <w:p>
      <w:pPr>
        <w:jc w:val="center"/>
        <w:spacing w:line="360" w:lineRule="auto"/>
        <w:rPr>
          <w:color w:val="auto"/>
          <w:sz w:val="32"/>
          <w:szCs w:val="32"/>
          <w:highlight w:val="none"/>
        </w:rPr>
      </w:pPr>
      <w:r>
        <w:rPr>
          <w:rFonts w:hint="eastAsia"/>
          <w:color w:val="auto"/>
          <w:sz w:val="32"/>
          <w:szCs w:val="32"/>
          <w:highlight w:val="none"/>
        </w:rPr>
        <w:t xml:space="preserve">苏州宇恩项目咨询有限公司</w:t>
      </w:r>
      <w:bookmarkEnd w:id="1"/>
      <w:r/>
      <w:r/>
    </w:p>
    <w:p>
      <w:pPr>
        <w:jc w:val="center"/>
        <w:spacing w:line="360" w:lineRule="auto"/>
        <w:rPr>
          <w:rFonts w:ascii="宋体" w:hAnsi="宋体"/>
          <w:b/>
          <w:color w:val="auto"/>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color w:val="auto"/>
          <w:sz w:val="32"/>
          <w:szCs w:val="32"/>
          <w:highlight w:val="none"/>
        </w:rPr>
        <w:t xml:space="preserve">二〇二六年</w:t>
      </w:r>
      <w:r>
        <w:rPr>
          <w:rFonts w:hint="eastAsia"/>
          <w:color w:val="auto"/>
          <w:sz w:val="32"/>
          <w:szCs w:val="32"/>
          <w:highlight w:val="none"/>
          <w:lang w:val="en-US" w:eastAsia="zh-CN"/>
        </w:rPr>
        <w:t xml:space="preserve">八</w:t>
      </w:r>
      <w:r>
        <w:rPr>
          <w:rFonts w:hint="eastAsia"/>
          <w:color w:val="auto"/>
          <w:sz w:val="32"/>
          <w:szCs w:val="32"/>
          <w:highlight w:val="none"/>
        </w:rPr>
        <w:t xml:space="preserve">月</w:t>
      </w:r>
      <w:r/>
    </w:p>
    <w:p>
      <w:pPr>
        <w:pStyle w:val="1073"/>
        <w:ind w:firstLine="0"/>
        <w:jc w:val="center"/>
        <w:spacing w:line="360" w:lineRule="auto"/>
        <w:rPr>
          <w:rFonts w:ascii="宋体" w:hAnsi="宋体" w:eastAsia="宋体"/>
          <w:color w:val="auto"/>
          <w:highlight w:val="none"/>
        </w:rPr>
      </w:pPr>
      <w:r>
        <w:rPr>
          <w:rFonts w:hint="eastAsia" w:ascii="宋体" w:hAnsi="宋体" w:eastAsia="宋体"/>
          <w:b/>
          <w:color w:val="auto"/>
          <w:sz w:val="44"/>
          <w:highlight w:val="none"/>
        </w:rPr>
        <w:t xml:space="preserve">总目录</w:t>
      </w:r>
      <w:r/>
    </w:p>
    <w:p>
      <w:pPr>
        <w:jc w:val="center"/>
        <w:rPr>
          <w:rFonts w:ascii="宋体" w:hAnsi="宋体"/>
          <w:color w:val="auto"/>
          <w:highlight w:val="none"/>
        </w:rPr>
      </w:pPr>
      <w:r>
        <w:rPr>
          <w:rFonts w:ascii="宋体" w:hAnsi="宋体"/>
          <w:color w:val="auto"/>
          <w:highlight w:val="none"/>
        </w:rPr>
      </w:r>
      <w:r/>
    </w:p>
    <w:p>
      <w:pPr>
        <w:pStyle w:val="890"/>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"1-1" \h \u </w:instrText>
      </w:r>
      <w:r>
        <w:rPr>
          <w:rFonts w:ascii="宋体" w:hAnsi="宋体"/>
          <w:color w:val="auto"/>
          <w:sz w:val="30"/>
          <w:szCs w:val="30"/>
          <w:highlight w:val="none"/>
        </w:rPr>
        <w:fldChar w:fldCharType="separate"/>
      </w: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_Toc13044 </w:instrText>
      </w:r>
      <w:r>
        <w:rPr>
          <w:rFonts w:ascii="宋体" w:hAnsi="宋体"/>
          <w:color w:val="auto"/>
          <w:sz w:val="30"/>
          <w:szCs w:val="30"/>
          <w:highlight w:val="none"/>
        </w:rPr>
        <w:fldChar w:fldCharType="separate"/>
      </w:r>
      <w:r>
        <w:rPr>
          <w:rFonts w:hint="eastAsia"/>
          <w:color w:val="auto"/>
          <w:sz w:val="30"/>
          <w:szCs w:val="30"/>
          <w:highlight w:val="none"/>
        </w:rPr>
        <w:t xml:space="preserve">第一章</w:t>
      </w:r>
      <w:r>
        <w:rPr>
          <w:color w:val="auto"/>
          <w:sz w:val="30"/>
          <w:szCs w:val="30"/>
          <w:highlight w:val="none"/>
        </w:rPr>
        <w:t xml:space="preserve"> </w:t>
      </w:r>
      <w:r>
        <w:rPr>
          <w:rFonts w:hint="eastAsia"/>
          <w:color w:val="auto"/>
          <w:sz w:val="30"/>
          <w:szCs w:val="30"/>
          <w:highlight w:val="none"/>
        </w:rPr>
        <w:t xml:space="preserve">投标邀请函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_Toc13044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rFonts w:ascii="宋体" w:hAnsi="宋体"/>
          <w:color w:val="auto"/>
          <w:sz w:val="30"/>
          <w:szCs w:val="30"/>
          <w:highlight w:val="none"/>
        </w:rPr>
        <w:fldChar w:fldCharType="end"/>
      </w:r>
      <w:r/>
    </w:p>
    <w:p>
      <w:pPr>
        <w:pStyle w:val="890"/>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_Toc9114 </w:instrText>
      </w:r>
      <w:r>
        <w:rPr>
          <w:rFonts w:ascii="宋体" w:hAnsi="宋体"/>
          <w:color w:val="auto"/>
          <w:sz w:val="30"/>
          <w:szCs w:val="30"/>
          <w:highlight w:val="none"/>
        </w:rPr>
        <w:fldChar w:fldCharType="separate"/>
      </w:r>
      <w:r>
        <w:rPr>
          <w:rFonts w:hint="eastAsia"/>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_Toc9114 \h </w:instrText>
      </w:r>
      <w:r>
        <w:rPr>
          <w:color w:val="auto"/>
          <w:sz w:val="30"/>
          <w:szCs w:val="30"/>
          <w:highlight w:val="none"/>
        </w:rPr>
        <w:fldChar w:fldCharType="separate"/>
      </w:r>
      <w:r>
        <w:rPr>
          <w:color w:val="auto"/>
          <w:sz w:val="30"/>
          <w:szCs w:val="30"/>
          <w:highlight w:val="none"/>
        </w:rPr>
        <w:t xml:space="preserve">6</w:t>
      </w:r>
      <w:r>
        <w:rPr>
          <w:color w:val="auto"/>
          <w:sz w:val="30"/>
          <w:szCs w:val="30"/>
          <w:highlight w:val="none"/>
        </w:rPr>
        <w:fldChar w:fldCharType="end"/>
      </w:r>
      <w:r>
        <w:rPr>
          <w:rFonts w:ascii="宋体" w:hAnsi="宋体"/>
          <w:color w:val="auto"/>
          <w:sz w:val="30"/>
          <w:szCs w:val="30"/>
          <w:highlight w:val="none"/>
        </w:rPr>
        <w:fldChar w:fldCharType="end"/>
      </w:r>
      <w:r/>
    </w:p>
    <w:p>
      <w:pPr>
        <w:pStyle w:val="890"/>
        <w:tabs>
          <w:tab w:val="right" w:pos="9400" w:leader="dot"/>
        </w:tabs>
        <w:rPr>
          <w:color w:val="auto"/>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_Toc16119 </w:instrText>
      </w:r>
      <w:r>
        <w:rPr>
          <w:rFonts w:ascii="宋体" w:hAnsi="宋体"/>
          <w:color w:val="auto"/>
          <w:sz w:val="30"/>
          <w:szCs w:val="30"/>
          <w:highlight w:val="none"/>
        </w:rPr>
        <w:fldChar w:fldCharType="separate"/>
      </w:r>
      <w:r>
        <w:rPr>
          <w:rFonts w:hint="eastAsia"/>
          <w:color w:val="auto"/>
          <w:sz w:val="30"/>
          <w:szCs w:val="30"/>
          <w:highlight w:val="none"/>
        </w:rPr>
        <w:t xml:space="preserve">第三章</w:t>
      </w:r>
      <w:r>
        <w:rPr>
          <w:color w:val="auto"/>
          <w:sz w:val="30"/>
          <w:szCs w:val="30"/>
          <w:highlight w:val="none"/>
        </w:rPr>
        <w:t xml:space="preserve"> </w:t>
      </w:r>
      <w:r>
        <w:rPr>
          <w:rFonts w:hint="eastAsia"/>
          <w:color w:val="auto"/>
          <w:sz w:val="30"/>
          <w:szCs w:val="30"/>
          <w:highlight w:val="none"/>
        </w:rPr>
        <w:t xml:space="preserve">投标文件格式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_Toc16119 \h </w:instrText>
      </w:r>
      <w:r>
        <w:rPr>
          <w:color w:val="auto"/>
          <w:sz w:val="30"/>
          <w:szCs w:val="30"/>
          <w:highlight w:val="none"/>
        </w:rPr>
        <w:fldChar w:fldCharType="separate"/>
      </w:r>
      <w:r>
        <w:rPr>
          <w:color w:val="auto"/>
          <w:sz w:val="30"/>
          <w:szCs w:val="30"/>
          <w:highlight w:val="none"/>
        </w:rPr>
        <w:t xml:space="preserve">15</w:t>
      </w:r>
      <w:r>
        <w:rPr>
          <w:color w:val="auto"/>
          <w:sz w:val="30"/>
          <w:szCs w:val="30"/>
          <w:highlight w:val="none"/>
        </w:rPr>
        <w:fldChar w:fldCharType="end"/>
      </w:r>
      <w:r>
        <w:rPr>
          <w:rFonts w:ascii="宋体" w:hAnsi="宋体"/>
          <w:color w:val="auto"/>
          <w:sz w:val="30"/>
          <w:szCs w:val="30"/>
          <w:highlight w:val="none"/>
        </w:rPr>
        <w:fldChar w:fldCharType="end"/>
      </w:r>
      <w:r/>
    </w:p>
    <w:p>
      <w:pPr>
        <w:pStyle w:val="890"/>
        <w:tabs>
          <w:tab w:val="right" w:pos="9400" w:leader="dot"/>
        </w:tabs>
        <w:rPr>
          <w:rFonts w:hint="eastAsia" w:eastAsia="宋体"/>
          <w:color w:val="auto"/>
          <w:sz w:val="30"/>
          <w:szCs w:val="30"/>
          <w:highlight w:val="none"/>
          <w:lang w:val="en-US" w:eastAsia="zh-CN"/>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_Toc3747 </w:instrText>
      </w:r>
      <w:r>
        <w:rPr>
          <w:rFonts w:ascii="宋体" w:hAnsi="宋体"/>
          <w:color w:val="auto"/>
          <w:sz w:val="30"/>
          <w:szCs w:val="30"/>
          <w:highlight w:val="none"/>
        </w:rPr>
        <w:fldChar w:fldCharType="separate"/>
      </w:r>
      <w:r>
        <w:rPr>
          <w:rFonts w:hint="eastAsia"/>
          <w:color w:val="auto"/>
          <w:sz w:val="30"/>
          <w:szCs w:val="30"/>
          <w:highlight w:val="none"/>
        </w:rPr>
        <w:t xml:space="preserve">第四章 招标书</w:t>
      </w:r>
      <w:r>
        <w:rPr>
          <w:color w:val="auto"/>
          <w:sz w:val="30"/>
          <w:szCs w:val="30"/>
          <w:highlight w:val="none"/>
        </w:rPr>
        <w:tab/>
      </w:r>
      <w:r>
        <w:rPr>
          <w:rFonts w:hint="eastAsia"/>
          <w:color w:val="auto"/>
          <w:sz w:val="30"/>
          <w:szCs w:val="30"/>
          <w:highlight w:val="none"/>
          <w:lang w:val="en-US" w:eastAsia="zh-CN"/>
        </w:rPr>
        <w:t xml:space="preserve">3</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0</w:t>
      </w:r>
      <w:r/>
    </w:p>
    <w:p>
      <w:pPr>
        <w:pStyle w:val="890"/>
        <w:tabs>
          <w:tab w:val="right" w:pos="9400" w:leader="dot"/>
        </w:tabs>
        <w:rPr>
          <w:rFonts w:hint="eastAsia" w:eastAsia="宋体"/>
          <w:color w:val="auto"/>
          <w:sz w:val="30"/>
          <w:szCs w:val="30"/>
          <w:highlight w:val="none"/>
          <w:lang w:val="en-US" w:eastAsia="zh-CN"/>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_Toc15683 </w:instrText>
      </w:r>
      <w:r>
        <w:rPr>
          <w:rFonts w:ascii="宋体" w:hAnsi="宋体"/>
          <w:color w:val="auto"/>
          <w:sz w:val="30"/>
          <w:szCs w:val="30"/>
          <w:highlight w:val="none"/>
        </w:rPr>
        <w:fldChar w:fldCharType="separate"/>
      </w:r>
      <w:r>
        <w:rPr>
          <w:rFonts w:hint="eastAsia" w:ascii="宋体" w:hAnsi="宋体"/>
          <w:color w:val="auto"/>
          <w:sz w:val="30"/>
          <w:szCs w:val="30"/>
          <w:highlight w:val="none"/>
        </w:rPr>
        <w:t xml:space="preserve">第五章 合同条款</w:t>
      </w:r>
      <w:r>
        <w:rPr>
          <w:color w:val="auto"/>
          <w:sz w:val="30"/>
          <w:szCs w:val="30"/>
          <w:highlight w:val="none"/>
        </w:rPr>
        <w:tab/>
      </w:r>
      <w:r>
        <w:rPr>
          <w:rFonts w:hint="eastAsia"/>
          <w:color w:val="auto"/>
          <w:sz w:val="30"/>
          <w:szCs w:val="30"/>
          <w:highlight w:val="none"/>
          <w:lang w:val="en-US" w:eastAsia="zh-CN"/>
        </w:rPr>
        <w:t xml:space="preserve">3</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6</w:t>
      </w:r>
      <w:r/>
    </w:p>
    <w:p>
      <w:pPr>
        <w:pStyle w:val="890"/>
        <w:tabs>
          <w:tab w:val="right" w:pos="9400" w:leader="dot"/>
        </w:tabs>
        <w:rPr>
          <w:rFonts w:hint="eastAsia" w:eastAsia="宋体"/>
          <w:color w:val="auto"/>
          <w:sz w:val="30"/>
          <w:szCs w:val="30"/>
          <w:highlight w:val="none"/>
          <w:lang w:val="en-US" w:eastAsia="zh-CN"/>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HYPERLINK \l _Toc4008 </w:instrText>
      </w:r>
      <w:r>
        <w:rPr>
          <w:rFonts w:ascii="宋体" w:hAnsi="宋体"/>
          <w:color w:val="auto"/>
          <w:sz w:val="30"/>
          <w:szCs w:val="30"/>
          <w:highlight w:val="none"/>
        </w:rPr>
        <w:fldChar w:fldCharType="separate"/>
      </w:r>
      <w:r>
        <w:rPr>
          <w:rFonts w:hint="eastAsia" w:ascii="宋体" w:hAnsi="宋体"/>
          <w:color w:val="auto"/>
          <w:sz w:val="30"/>
          <w:szCs w:val="30"/>
          <w:highlight w:val="none"/>
        </w:rPr>
        <w:t xml:space="preserve">第六章 评标方法、评分标准</w:t>
      </w:r>
      <w:r>
        <w:rPr>
          <w:color w:val="auto"/>
          <w:sz w:val="30"/>
          <w:szCs w:val="30"/>
          <w:highlight w:val="none"/>
        </w:rPr>
        <w:tab/>
      </w:r>
      <w:r>
        <w:rPr>
          <w:rFonts w:hint="eastAsia"/>
          <w:color w:val="auto"/>
          <w:sz w:val="30"/>
          <w:szCs w:val="30"/>
          <w:highlight w:val="none"/>
          <w:lang w:val="en-US" w:eastAsia="zh-CN"/>
        </w:rPr>
        <w:t xml:space="preserve">3</w:t>
      </w:r>
      <w:r>
        <w:rPr>
          <w:rFonts w:ascii="宋体" w:hAnsi="宋体"/>
          <w:color w:val="auto"/>
          <w:sz w:val="30"/>
          <w:szCs w:val="30"/>
          <w:highlight w:val="none"/>
        </w:rPr>
        <w:fldChar w:fldCharType="end"/>
      </w:r>
      <w:r>
        <w:rPr>
          <w:rFonts w:hint="eastAsia" w:ascii="宋体" w:hAnsi="宋体"/>
          <w:color w:val="auto"/>
          <w:sz w:val="30"/>
          <w:szCs w:val="30"/>
          <w:highlight w:val="none"/>
          <w:lang w:val="en-US" w:eastAsia="zh-CN"/>
        </w:rPr>
        <w:t xml:space="preserve">8</w:t>
      </w:r>
      <w:r/>
    </w:p>
    <w:p>
      <w:pPr>
        <w:rPr>
          <w:rFonts w:ascii="宋体" w:hAnsi="宋体"/>
          <w:color w:val="auto"/>
          <w:sz w:val="30"/>
          <w:szCs w:val="30"/>
          <w:highlight w:val="none"/>
        </w:rPr>
      </w:pPr>
      <w:r>
        <w:rPr>
          <w:rFonts w:ascii="宋体" w:hAnsi="宋体"/>
          <w:color w:val="auto"/>
          <w:sz w:val="30"/>
          <w:szCs w:val="30"/>
          <w:highlight w:val="none"/>
        </w:rPr>
        <w:fldChar w:fldCharType="end"/>
      </w:r>
      <w:bookmarkStart w:id="2" w:name="_Toc276023188"/>
      <w:r/>
      <w:bookmarkStart w:id="3" w:name="_Toc233272226"/>
      <w:r>
        <w:rPr>
          <w:rFonts w:ascii="宋体" w:hAnsi="宋体"/>
          <w:color w:val="auto"/>
          <w:sz w:val="30"/>
          <w:szCs w:val="30"/>
          <w:highlight w:val="none"/>
        </w:rPr>
        <w:br w:type="page" w:clear="all"/>
      </w:r>
      <w:r/>
    </w:p>
    <w:p>
      <w:pPr>
        <w:pStyle w:val="916"/>
        <w:spacing w:line="360" w:lineRule="auto"/>
        <w:rPr>
          <w:color w:val="auto"/>
          <w:highlight w:val="none"/>
        </w:rPr>
      </w:pPr>
      <w:r/>
      <w:bookmarkStart w:id="4" w:name="_Toc19721"/>
      <w:r/>
      <w:bookmarkStart w:id="5" w:name="_Toc88831009"/>
      <w:r/>
      <w:bookmarkStart w:id="6" w:name="_Toc13044"/>
      <w:r/>
      <w:bookmarkStart w:id="7" w:name="_Toc7107"/>
      <w:r>
        <w:rPr>
          <w:rFonts w:hint="eastAsia"/>
          <w:color w:val="auto"/>
          <w:highlight w:val="none"/>
        </w:rPr>
        <w:t xml:space="preserve">第一章</w:t>
      </w:r>
      <w:r>
        <w:rPr>
          <w:color w:val="auto"/>
          <w:highlight w:val="none"/>
        </w:rPr>
        <w:t xml:space="preserve"> </w:t>
      </w:r>
      <w:r>
        <w:rPr>
          <w:rFonts w:hint="eastAsia"/>
          <w:color w:val="auto"/>
          <w:highlight w:val="none"/>
        </w:rPr>
        <w:t xml:space="preserve">投标邀请函</w:t>
      </w:r>
      <w:bookmarkEnd w:id="2"/>
      <w:r/>
      <w:bookmarkEnd w:id="3"/>
      <w:r/>
      <w:bookmarkEnd w:id="4"/>
      <w:r/>
      <w:bookmarkEnd w:id="5"/>
      <w:r/>
      <w:bookmarkEnd w:id="6"/>
      <w:r/>
      <w:bookmarkEnd w:id="7"/>
      <w:r/>
      <w:r/>
    </w:p>
    <w:p>
      <w:pPr>
        <w:spacing w:line="360" w:lineRule="auto"/>
        <w:rPr>
          <w:rFonts w:ascii="宋体" w:hAnsi="宋体"/>
          <w:color w:val="auto"/>
          <w:szCs w:val="21"/>
          <w:highlight w:val="none"/>
        </w:rPr>
      </w:pPr>
      <w:r>
        <w:rPr>
          <w:rFonts w:hint="eastAsia" w:ascii="宋体" w:hAnsi="宋体"/>
          <w:color w:val="auto"/>
          <w:szCs w:val="21"/>
          <w:highlight w:val="none"/>
        </w:rPr>
        <w:t xml:space="preserve">________________________：</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昆山高新技术产业开发区管理委员会（昆山市公安局交通管理大队吴淞江中队）</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2026-2028年停车场服务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进行公开招标。欢迎有资格的供应商前来参加投标。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JSZC-320583-SZYE-G2026-0032</w:t>
      </w:r>
      <w:r>
        <w:rPr>
          <w:rFonts w:hint="eastAsia" w:ascii="宋体" w:hAnsi="宋体"/>
          <w:bCs/>
          <w:color w:val="auto"/>
          <w:szCs w:val="21"/>
          <w:highlight w:val="none"/>
        </w:rPr>
        <w:t xml:space="preserve">；</w:t>
      </w:r>
      <w:r/>
    </w:p>
    <w:p>
      <w:pPr>
        <w:ind w:right="178" w:firstLine="422"/>
        <w:spacing w:line="360" w:lineRule="auto"/>
        <w:rPr>
          <w:rFonts w:ascii="宋体" w:hAnsi="宋体"/>
          <w:color w:val="auto"/>
          <w:szCs w:val="21"/>
          <w:highlight w:val="none"/>
          <w:u w:val="single"/>
        </w:rPr>
      </w:pPr>
      <w:r>
        <w:rPr>
          <w:rFonts w:hint="eastAsia" w:ascii="宋体" w:hAnsi="宋体"/>
          <w:bCs/>
          <w:color w:val="auto"/>
          <w:szCs w:val="21"/>
          <w:highlight w:val="none"/>
        </w:rPr>
        <w:t xml:space="preserve">2.</w:t>
      </w: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2026-2028年停车场服务</w:t>
      </w:r>
      <w:r>
        <w:rPr>
          <w:rFonts w:hint="eastAsia" w:ascii="宋体" w:hAnsi="宋体"/>
          <w:color w:val="auto"/>
          <w:szCs w:val="21"/>
          <w:highlight w:val="none"/>
        </w:rPr>
        <w:t xml:space="preserve">；</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肆佰贰拾万元整</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olor w:val="auto"/>
          <w:szCs w:val="21"/>
          <w:highlight w:val="none"/>
          <w:lang w:val="en-US" w:eastAsia="zh-CN"/>
        </w:rPr>
        <w:t xml:space="preserve">4200000</w:t>
      </w:r>
      <w:r>
        <w:rPr>
          <w:rFonts w:hint="eastAsia" w:ascii="宋体" w:hAnsi="宋体"/>
          <w:color w:val="auto"/>
          <w:szCs w:val="21"/>
          <w:highlight w:val="none"/>
        </w:rPr>
        <w:t xml:space="preserve">.00元）；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4.最高限价：</w:t>
      </w:r>
      <w:r>
        <w:rPr>
          <w:rFonts w:hint="eastAsia" w:ascii="宋体" w:hAnsi="宋体"/>
          <w:color w:val="auto"/>
          <w:szCs w:val="21"/>
          <w:highlight w:val="none"/>
          <w:lang w:val="en-US" w:eastAsia="zh-CN"/>
        </w:rPr>
        <w:t xml:space="preserve">同预算</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5.服务期限：</w:t>
      </w:r>
      <w:r>
        <w:rPr>
          <w:rFonts w:hint="eastAsia" w:ascii="宋体" w:hAnsi="宋体"/>
          <w:color w:val="auto"/>
          <w:szCs w:val="21"/>
          <w:highlight w:val="none"/>
          <w:lang w:val="en-US" w:eastAsia="zh-CN"/>
        </w:rPr>
        <w:t xml:space="preserve">合同签订后2年</w:t>
      </w:r>
      <w:r>
        <w:rPr>
          <w:rFonts w:hint="eastAsia" w:ascii="宋体" w:hAnsi="宋体"/>
          <w:color w:val="auto"/>
          <w:szCs w:val="21"/>
          <w:highlight w:val="none"/>
        </w:rPr>
        <w:t xml:space="preserve">；</w:t>
      </w:r>
      <w:r/>
    </w:p>
    <w:p>
      <w:pPr>
        <w:ind w:right="178" w:firstLine="420"/>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6.采购需求：</w:t>
      </w:r>
      <w:r>
        <w:rPr>
          <w:rFonts w:hint="eastAsia" w:ascii="宋体" w:hAnsi="宋体"/>
          <w:color w:val="auto"/>
          <w:szCs w:val="21"/>
          <w:highlight w:val="none"/>
          <w:lang w:eastAsia="zh-CN"/>
        </w:rPr>
        <w:t xml:space="preserve">停车场服务中标后由甲方安排服务商的具体工作内容</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7.本项目</w:t>
      </w:r>
      <w:r>
        <w:rPr>
          <w:rFonts w:hint="eastAsia" w:ascii="宋体" w:hAnsi="宋体"/>
          <w:color w:val="auto"/>
          <w:highlight w:val="none"/>
          <w:shd w:val="clear" w:color="auto" w:fill="ffffff"/>
        </w:rPr>
        <w:t xml:space="preserve">不接受联合体投标。</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二、申请人的资格要求</w:t>
      </w:r>
      <w:r/>
    </w:p>
    <w:p>
      <w:pPr>
        <w:ind w:firstLine="420"/>
        <w:spacing w:line="360" w:lineRule="auto"/>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20"/>
        <w:spacing w:line="360" w:lineRule="auto"/>
        <w:rPr>
          <w:rFonts w:ascii="宋体" w:hAnsi="宋体"/>
          <w:color w:val="auto"/>
          <w:highlight w:val="none"/>
        </w:rPr>
      </w:pPr>
      <w:r>
        <w:rPr>
          <w:rFonts w:hint="eastAsia" w:ascii="宋体" w:hAnsi="宋体"/>
          <w:color w:val="auto"/>
          <w:highlight w:val="none"/>
        </w:rPr>
        <w:t xml:space="preserve">2.落实政府采购政策需满足的资格要求：</w:t>
      </w:r>
      <w:r>
        <w:rPr>
          <w:rFonts w:hint="eastAsia" w:ascii="宋体" w:hAnsi="宋体"/>
          <w:b/>
          <w:bCs/>
          <w:color w:val="auto"/>
          <w:highlight w:val="none"/>
          <w:lang w:val="en-US" w:eastAsia="zh-CN"/>
        </w:rPr>
        <w:t xml:space="preserve">本项目专门面向中小企业采购，残疾人福利性单位、监狱企业视同小型、微型企业；</w:t>
      </w:r>
      <w:r/>
    </w:p>
    <w:p>
      <w:pPr>
        <w:ind w:firstLine="420"/>
        <w:spacing w:line="360" w:lineRule="auto"/>
        <w:rPr>
          <w:rFonts w:hint="eastAsia" w:ascii="宋体" w:hAnsi="宋体" w:eastAsia="宋体"/>
          <w:color w:val="auto"/>
          <w:highlight w:val="none"/>
          <w:lang w:val="en-US" w:eastAsia="zh-CN"/>
        </w:rPr>
      </w:pPr>
      <w:r>
        <w:rPr>
          <w:rFonts w:hint="eastAsia" w:ascii="宋体" w:hAnsi="宋体"/>
          <w:b/>
          <w:bCs/>
          <w:color w:val="auto"/>
          <w:highlight w:val="none"/>
        </w:rPr>
        <w:t xml:space="preserve">3.本项目的特定资格条件：</w:t>
      </w:r>
      <w:r>
        <w:rPr>
          <w:rFonts w:hint="eastAsia" w:ascii="宋体" w:hAnsi="宋体"/>
          <w:b/>
          <w:bCs/>
          <w:color w:val="auto"/>
          <w:highlight w:val="none"/>
          <w:lang w:val="en-US" w:eastAsia="zh-CN"/>
        </w:rPr>
        <w:t xml:space="preserve">无；</w:t>
      </w:r>
      <w:r/>
    </w:p>
    <w:p>
      <w:pPr>
        <w:ind w:firstLine="420"/>
        <w:spacing w:line="360" w:lineRule="auto"/>
        <w:rPr>
          <w:rFonts w:hint="eastAsia" w:ascii="宋体" w:hAnsi="宋体"/>
          <w:color w:val="auto"/>
          <w:highlight w:val="none"/>
          <w:lang w:eastAsia="zh-CN"/>
        </w:rPr>
      </w:pPr>
      <w:r>
        <w:rPr>
          <w:rFonts w:hint="eastAsia" w:ascii="宋体" w:hAnsi="宋体"/>
          <w:color w:val="auto"/>
          <w:highlight w:val="none"/>
          <w:lang w:val="en-US" w:eastAsia="zh-CN"/>
        </w:rPr>
        <w:t xml:space="preserve">3.</w:t>
      </w:r>
      <w:r>
        <w:rPr>
          <w:rFonts w:hint="eastAsia" w:ascii="宋体" w:hAnsi="宋体"/>
          <w:color w:val="auto"/>
          <w:highlight w:val="none"/>
          <w:lang w:eastAsia="zh-CN"/>
        </w:rPr>
        <w:t xml:space="preserve">1、未被“信用中国”网站（www.creditchina.gov.cn）列入失信被执行人、重大税收违法失信主体名单、政府采购严重违法失信行为记录名单。</w:t>
      </w:r>
      <w:r/>
    </w:p>
    <w:p>
      <w:pPr>
        <w:ind w:firstLine="420"/>
        <w:spacing w:line="360" w:lineRule="auto"/>
        <w:rPr>
          <w:rFonts w:ascii="宋体" w:hAnsi="宋体"/>
          <w:color w:val="auto"/>
          <w:highlight w:val="none"/>
        </w:rPr>
      </w:pPr>
      <w:r>
        <w:rPr>
          <w:rFonts w:hint="eastAsia" w:ascii="宋体" w:hAnsi="宋体"/>
          <w:color w:val="auto"/>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ascii="宋体" w:hAnsi="宋体"/>
          <w:b/>
          <w:bCs/>
          <w:color w:val="auto"/>
          <w:highlight w:val="none"/>
          <w:shd w:val="clear" w:color="auto" w:fill="ffffff"/>
        </w:rPr>
      </w:pPr>
      <w:r/>
      <w:bookmarkStart w:id="8" w:name="_Toc276023189"/>
      <w:r/>
      <w:bookmarkStart w:id="9" w:name="_Toc233272227"/>
      <w:r/>
      <w:bookmarkStart w:id="10" w:name="_Toc232336583"/>
      <w:r/>
      <w:bookmarkStart w:id="11" w:name="_Toc13642114"/>
      <w:r>
        <w:rPr>
          <w:rFonts w:hint="eastAsia" w:ascii="宋体" w:hAnsi="宋体"/>
          <w:b/>
          <w:bCs/>
          <w:color w:val="auto"/>
          <w:highlight w:val="none"/>
          <w:shd w:val="clear" w:color="auto" w:fill="ffffff"/>
        </w:rPr>
        <w:t xml:space="preserve">三、获取采购文件</w:t>
      </w:r>
      <w:r/>
    </w:p>
    <w:p>
      <w:pPr>
        <w:ind w:firstLine="420"/>
        <w:spacing w:line="360" w:lineRule="auto"/>
        <w:rPr>
          <w:rFonts w:ascii="宋体" w:hAnsi="宋体"/>
          <w:color w:val="auto"/>
          <w:highlight w:val="none"/>
        </w:rPr>
      </w:pPr>
      <w:r>
        <w:rPr>
          <w:rFonts w:hint="eastAsia" w:ascii="宋体" w:hAnsi="宋体"/>
          <w:color w:val="auto"/>
          <w:highlight w:val="none"/>
        </w:rPr>
        <w:t xml:space="preserve">1.获取招标文件时间：自招标文件公告发布之日起5个工作日（北京时间）；</w:t>
      </w:r>
      <w:r/>
    </w:p>
    <w:p>
      <w:pPr>
        <w:ind w:firstLine="420"/>
        <w:spacing w:line="360" w:lineRule="auto"/>
        <w:rPr>
          <w:rFonts w:ascii="宋体" w:hAnsi="宋体"/>
          <w:color w:val="auto"/>
          <w:highlight w:val="none"/>
        </w:rPr>
      </w:pPr>
      <w:r>
        <w:rPr>
          <w:rFonts w:hint="eastAsia" w:ascii="宋体" w:hAnsi="宋体"/>
          <w:color w:val="auto"/>
          <w:highlight w:val="none"/>
        </w:rPr>
        <w:t xml:space="preserve">2.获取招标文件方式：“苏采云”系统下载。</w:t>
      </w:r>
      <w:r/>
    </w:p>
    <w:p>
      <w:pPr>
        <w:ind w:firstLine="420"/>
        <w:spacing w:line="360" w:lineRule="auto"/>
        <w:rPr>
          <w:rFonts w:ascii="宋体" w:hAnsi="宋体"/>
          <w:color w:val="auto"/>
          <w:highlight w:val="none"/>
        </w:rPr>
      </w:pPr>
      <w:r>
        <w:rPr>
          <w:rFonts w:hint="eastAsia" w:ascii="宋体" w:hAnsi="宋体"/>
          <w:color w:val="auto"/>
          <w:highlight w:val="none"/>
        </w:rPr>
        <w:t xml:space="preserve">3.招标文件售价：0元。</w:t>
      </w:r>
      <w:r/>
    </w:p>
    <w:p>
      <w:pPr>
        <w:ind w:firstLine="420"/>
        <w:spacing w:line="360" w:lineRule="auto"/>
        <w:rPr>
          <w:rFonts w:ascii="宋体" w:hAnsi="宋体"/>
          <w:color w:val="auto"/>
          <w:highlight w:val="none"/>
        </w:rPr>
      </w:pPr>
      <w:r>
        <w:rPr>
          <w:rFonts w:hint="eastAsia" w:ascii="宋体" w:hAnsi="宋体"/>
          <w:color w:val="auto"/>
          <w:highlight w:val="none"/>
        </w:rPr>
        <w:t xml:space="preserve">4.CA证书办理</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olor w:val="auto"/>
          <w:highlight w:val="none"/>
        </w:rPr>
      </w:pPr>
      <w:r>
        <w:rPr>
          <w:rFonts w:hint="eastAsia" w:ascii="宋体" w:hAnsi="宋体"/>
          <w:color w:val="auto"/>
          <w:highlight w:val="none"/>
        </w:rPr>
        <w:t xml:space="preserve">5.参与采购活动</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供应商插入CA证书登</w:t>
      </w:r>
      <w:r>
        <w:rPr>
          <w:rFonts w:hint="eastAsia" w:ascii="宋体" w:hAnsi="宋体"/>
          <w:color w:val="auto"/>
          <w:highlight w:val="none"/>
          <w:lang w:val="en-US" w:eastAsia="zh-CN"/>
        </w:rPr>
        <w:t xml:space="preserve">录</w:t>
      </w:r>
      <w:r>
        <w:rPr>
          <w:rFonts w:hint="eastAsia" w:ascii="宋体" w:hAnsi="宋体"/>
          <w:color w:val="auto"/>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olor w:val="auto"/>
          <w:highlight w:val="none"/>
        </w:rPr>
      </w:pPr>
      <w:r>
        <w:rPr>
          <w:rFonts w:hint="eastAsia" w:ascii="宋体" w:hAnsi="宋体"/>
          <w:color w:val="auto"/>
          <w:highlight w:val="none"/>
        </w:rPr>
        <w:t xml:space="preserve">6.电子投标准备</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ascii="宋体" w:hAnsi="宋体"/>
          <w:color w:val="auto"/>
          <w:highlight w:val="none"/>
        </w:rPr>
      </w:pPr>
      <w:r>
        <w:rPr>
          <w:rFonts w:hint="eastAsia" w:ascii="宋体" w:hAnsi="宋体"/>
          <w:color w:val="auto"/>
          <w:highlight w:val="none"/>
        </w:rPr>
        <w:t xml:space="preserve">https://czju.suzhou.gov.cn/zfcg/html/content/20231220161910031.shtml）。</w:t>
      </w:r>
      <w:r/>
    </w:p>
    <w:p>
      <w:pPr>
        <w:ind w:firstLine="420"/>
        <w:spacing w:line="360" w:lineRule="auto"/>
        <w:rPr>
          <w:rFonts w:ascii="宋体" w:hAnsi="宋体"/>
          <w:color w:val="auto"/>
          <w:highlight w:val="none"/>
        </w:rPr>
      </w:pPr>
      <w:r>
        <w:rPr>
          <w:rFonts w:hint="eastAsia" w:ascii="宋体" w:hAnsi="宋体"/>
          <w:color w:val="auto"/>
          <w:highlight w:val="none"/>
        </w:rPr>
        <w:t xml:space="preserve">在系统操作过程中如有疑问，请按以下方式联系：</w:t>
      </w:r>
      <w:r/>
    </w:p>
    <w:p>
      <w:pPr>
        <w:ind w:firstLine="420"/>
        <w:spacing w:line="360" w:lineRule="auto"/>
        <w:rPr>
          <w:rFonts w:ascii="宋体" w:hAnsi="宋体"/>
          <w:color w:val="auto"/>
          <w:highlight w:val="none"/>
        </w:rPr>
      </w:pPr>
      <w:r>
        <w:rPr>
          <w:rFonts w:hint="eastAsia" w:ascii="宋体" w:hAnsi="宋体"/>
          <w:color w:val="auto"/>
          <w:highlight w:val="none"/>
        </w:rPr>
        <w:t xml:space="preserve">注册咨询：18261002950；</w:t>
      </w:r>
      <w:r/>
    </w:p>
    <w:p>
      <w:pPr>
        <w:ind w:firstLine="420"/>
        <w:spacing w:line="360" w:lineRule="auto"/>
        <w:rPr>
          <w:rFonts w:ascii="宋体" w:hAnsi="宋体"/>
          <w:color w:val="auto"/>
          <w:highlight w:val="none"/>
        </w:rPr>
      </w:pPr>
      <w:r>
        <w:rPr>
          <w:rFonts w:hint="eastAsia" w:ascii="宋体" w:hAnsi="宋体"/>
          <w:color w:val="auto"/>
          <w:highlight w:val="none"/>
        </w:rPr>
        <w:t xml:space="preserve">CA技术咨询电话：400-608-6099；</w:t>
      </w:r>
      <w:r/>
    </w:p>
    <w:p>
      <w:pPr>
        <w:ind w:firstLine="420"/>
        <w:spacing w:line="360" w:lineRule="auto"/>
        <w:rPr>
          <w:rFonts w:ascii="宋体" w:hAnsi="宋体"/>
          <w:color w:val="auto"/>
          <w:highlight w:val="none"/>
        </w:rPr>
      </w:pPr>
      <w:r>
        <w:rPr>
          <w:rFonts w:hint="eastAsia" w:ascii="宋体" w:hAnsi="宋体"/>
          <w:color w:val="auto"/>
          <w:highlight w:val="none"/>
        </w:rPr>
        <w:t xml:space="preserve">签章使用问题：025-83633811、025-83633812、15380932027、15371015030；</w:t>
      </w:r>
      <w:r/>
    </w:p>
    <w:p>
      <w:pPr>
        <w:ind w:firstLine="420"/>
        <w:spacing w:line="360" w:lineRule="auto"/>
        <w:rPr>
          <w:rFonts w:ascii="宋体" w:hAnsi="宋体"/>
          <w:color w:val="auto"/>
          <w:highlight w:val="none"/>
        </w:rPr>
      </w:pPr>
      <w:r>
        <w:rPr>
          <w:rFonts w:hint="eastAsia" w:ascii="宋体" w:hAnsi="宋体"/>
          <w:color w:val="auto"/>
          <w:highlight w:val="none"/>
        </w:rPr>
        <w:t xml:space="preserve">系统使用指导与咨询：联系电话：18261002950；QQ：3048755361、1315179389、895706745。</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四、提交投标文件截止时间、开标时间和地点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1.提交投标文件截止时间：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09</w:t>
      </w:r>
      <w:r>
        <w:rPr>
          <w:rFonts w:hint="eastAsia" w:ascii="宋体" w:hAnsi="宋体"/>
          <w:color w:val="auto"/>
          <w:highlight w:val="none"/>
        </w:rPr>
        <w:t xml:space="preserve">月</w:t>
      </w:r>
      <w:r>
        <w:rPr>
          <w:rFonts w:hint="eastAsia" w:ascii="宋体" w:hAnsi="宋体"/>
          <w:color w:val="auto"/>
          <w:highlight w:val="none"/>
          <w:lang w:val="en-US" w:eastAsia="zh-CN"/>
        </w:rPr>
        <w:t xml:space="preserve">11</w:t>
      </w:r>
      <w:r>
        <w:rPr>
          <w:rFonts w:hint="eastAsia" w:ascii="宋体" w:hAnsi="宋体"/>
          <w:color w:val="auto"/>
          <w:highlight w:val="none"/>
        </w:rPr>
        <w:t xml:space="preserve">日</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2.开标时间：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09</w:t>
      </w:r>
      <w:r>
        <w:rPr>
          <w:rFonts w:hint="eastAsia" w:ascii="宋体" w:hAnsi="宋体"/>
          <w:color w:val="auto"/>
          <w:highlight w:val="none"/>
        </w:rPr>
        <w:t xml:space="preserve">月</w:t>
      </w:r>
      <w:r>
        <w:rPr>
          <w:rFonts w:hint="eastAsia" w:ascii="宋体" w:hAnsi="宋体"/>
          <w:color w:val="auto"/>
          <w:highlight w:val="none"/>
          <w:lang w:val="en-US" w:eastAsia="zh-CN"/>
        </w:rPr>
        <w:t xml:space="preserve">11</w:t>
      </w:r>
      <w:r>
        <w:rPr>
          <w:rFonts w:hint="eastAsia" w:ascii="宋体" w:hAnsi="宋体"/>
          <w:color w:val="auto"/>
          <w:highlight w:val="none"/>
        </w:rPr>
        <w:t xml:space="preserve">日</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:30（北京时间）；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3.开标地点：“苏采云”系统（网址：http://jszfcg.jsczt.cn/）</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五、公告期限</w:t>
      </w:r>
      <w:r/>
    </w:p>
    <w:p>
      <w:pPr>
        <w:ind w:firstLine="420"/>
        <w:spacing w:line="360" w:lineRule="auto"/>
        <w:rPr>
          <w:rFonts w:ascii="宋体" w:hAnsi="宋体"/>
          <w:color w:val="auto"/>
          <w:highlight w:val="none"/>
        </w:rPr>
      </w:pPr>
      <w:r>
        <w:rPr>
          <w:rFonts w:hint="eastAsia" w:ascii="宋体" w:hAnsi="宋体"/>
          <w:color w:val="auto"/>
          <w:highlight w:val="none"/>
        </w:rPr>
        <w:t xml:space="preserve">自本公告发布之日起5个工作日。</w:t>
      </w:r>
      <w:r/>
    </w:p>
    <w:p>
      <w:pPr>
        <w:pStyle w:val="1073"/>
        <w:numPr>
          <w:ilvl w:val="0"/>
          <w:numId w:val="14"/>
        </w:numPr>
        <w:ind w:left="0" w:right="0" w:firstLine="422"/>
        <w:jc w:val="both"/>
        <w:keepLines w:val="0"/>
        <w:keepNext w:val="0"/>
        <w:pageBreakBefore w:val="0"/>
        <w:spacing w:line="360" w:lineRule="auto"/>
        <w:rPr>
          <w:rFonts w:hint="eastAsia" w:ascii="宋体" w:hAnsi="宋体" w:eastAsia="宋体" w:cs="Times New Roman"/>
          <w:b/>
          <w:bCs/>
          <w:color w:val="auto"/>
          <w:sz w:val="21"/>
          <w:szCs w:val="24"/>
          <w:highlight w:val="none"/>
          <w:shd w:val="clear" w:color="auto" w:fill="ffffff"/>
          <w:lang w:val="en-US" w:eastAsia="zh-CN" w:bidi="ar-SA"/>
        </w:rPr>
      </w:pPr>
      <w:r>
        <w:rPr>
          <w:rFonts w:hint="eastAsia" w:ascii="宋体" w:hAnsi="宋体" w:eastAsia="宋体" w:cs="Times New Roman"/>
          <w:b/>
          <w:bCs/>
          <w:color w:val="auto"/>
          <w:sz w:val="21"/>
          <w:szCs w:val="24"/>
          <w:highlight w:val="none"/>
          <w:shd w:val="clear" w:color="auto" w:fill="ffffff"/>
          <w:lang w:val="en-US" w:eastAsia="zh-CN" w:bidi="ar-SA"/>
        </w:rPr>
        <w:t xml:space="preserve">中标服务费：</w:t>
      </w:r>
      <w:r/>
    </w:p>
    <w:p>
      <w:pPr>
        <w:pStyle w:val="1073"/>
        <w:numPr>
          <w:ilvl w:val="0"/>
          <w:numId w:val="0"/>
        </w:numPr>
        <w:ind w:right="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ind w:left="0" w:right="0"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中标服务费收取方式:本项目预算包含中标服务费(中标服务费50200.00元-不可竞争性费用).</w:t>
      </w:r>
      <w:r/>
    </w:p>
    <w:p>
      <w:pPr>
        <w:ind w:left="0" w:right="0" w:firstLine="420"/>
        <w:jc w:val="both"/>
        <w:keepLines w:val="0"/>
        <w:keepNext w:val="0"/>
        <w:pageBreakBefore w:val="0"/>
        <w:spacing w:line="360" w:lineRule="auto"/>
        <w:widowControl w:val="off"/>
        <w:rPr>
          <w:rFonts w:ascii="宋体" w:hAnsi="宋体"/>
          <w:b/>
          <w:bCs/>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bidi="ar-SA"/>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苏州宇恩项目咨询有限公司；账号：10532401040035807；开户行：中国农业银行股份有限公司昆山城东支行）</w:t>
      </w:r>
      <w:r/>
    </w:p>
    <w:p>
      <w:pPr>
        <w:ind w:right="178" w:firstLine="422"/>
        <w:spacing w:line="360" w:lineRule="auto"/>
        <w:rPr>
          <w:rFonts w:ascii="宋体" w:hAnsi="宋体"/>
          <w:b/>
          <w:bCs/>
          <w:color w:val="auto"/>
          <w:highlight w:val="none"/>
          <w:shd w:val="clear" w:color="auto" w:fill="ffffff"/>
        </w:rPr>
      </w:pPr>
      <w:r>
        <w:rPr>
          <w:rFonts w:hint="eastAsia" w:ascii="宋体" w:hAnsi="宋体"/>
          <w:b/>
          <w:bCs/>
          <w:color w:val="auto"/>
          <w:highlight w:val="none"/>
          <w:shd w:val="clear" w:color="auto" w:fill="ffffff"/>
        </w:rPr>
        <w:t xml:space="preserve">七、对本次招标提出询问，请按以下方式联系。</w:t>
      </w:r>
      <w:r/>
    </w:p>
    <w:p>
      <w:pPr>
        <w:ind w:right="-315"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昆山高新技术产业开发区管理委员会（昆山市公安局交通管理大队吴淞江中队）</w:t>
      </w:r>
      <w:r/>
    </w:p>
    <w:p>
      <w:pPr>
        <w:ind w:right="-315" w:firstLine="412"/>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地址：昆山市玉山镇南星渎村</w:t>
      </w:r>
      <w:r/>
    </w:p>
    <w:p>
      <w:pPr>
        <w:ind w:right="-315" w:firstLine="412"/>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联系人：石婷     </w:t>
      </w:r>
      <w:r/>
    </w:p>
    <w:p>
      <w:pPr>
        <w:ind w:right="-315" w:firstLine="412"/>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联系电话：0512-55230521 </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w:t>
      </w:r>
      <w:r>
        <w:rPr>
          <w:rFonts w:hint="eastAsia" w:ascii="宋体" w:hAnsi="宋体" w:cs="宋体"/>
          <w:color w:val="auto"/>
          <w:szCs w:val="21"/>
          <w:highlight w:val="none"/>
          <w:shd w:val="clear" w:color="auto" w:fill="fbfbfb"/>
        </w:rPr>
        <w:t xml:space="preserve">昆山市玉山镇萧林路1999号5号楼A区11楼</w:t>
      </w:r>
      <w:r>
        <w:rPr>
          <w:rFonts w:hint="eastAsia" w:ascii="宋体" w:hAnsi="宋体"/>
          <w:color w:val="auto"/>
          <w:szCs w:val="21"/>
          <w:highlight w:val="none"/>
        </w:rPr>
        <w:t xml:space="preserve">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315"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联系人：薛媛媛、</w:t>
      </w:r>
      <w:r>
        <w:rPr>
          <w:rFonts w:hint="eastAsia" w:ascii="宋体" w:hAnsi="宋体"/>
          <w:color w:val="auto"/>
          <w:szCs w:val="21"/>
          <w:highlight w:val="none"/>
          <w:lang w:val="en-US" w:eastAsia="zh-CN"/>
        </w:rPr>
        <w:t xml:space="preserve">马梦婷</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宋体" w:hAnsi="宋体"/>
          <w:b/>
          <w:bCs/>
          <w:color w:val="auto"/>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highlight w:val="none"/>
        </w:rPr>
      </w:pPr>
      <w:r/>
      <w:bookmarkStart w:id="12" w:name="_Toc35393626"/>
      <w:r>
        <w:rPr>
          <w:rFonts w:hint="eastAsia" w:ascii="宋体" w:hAnsi="宋体"/>
          <w:b/>
          <w:color w:val="auto"/>
          <w:highlight w:val="none"/>
        </w:rPr>
        <w:t xml:space="preserve">十、其他补充事宜</w:t>
      </w:r>
      <w:bookmarkEnd w:id="12"/>
      <w:r/>
      <w:r/>
    </w:p>
    <w:p>
      <w:pPr>
        <w:ind w:firstLine="420"/>
        <w:spacing w:line="360" w:lineRule="auto"/>
        <w:rPr>
          <w:rFonts w:ascii="宋体" w:hAnsi="宋体"/>
          <w:color w:val="auto"/>
          <w:highlight w:val="none"/>
        </w:rPr>
      </w:pPr>
      <w:r/>
      <w:bookmarkStart w:id="13" w:name="_Toc35393796"/>
      <w:r/>
      <w:bookmarkEnd w:id="13"/>
      <w:r>
        <w:rPr>
          <w:rFonts w:hint="eastAsia" w:ascii="宋体" w:hAnsi="宋体"/>
          <w:color w:val="auto"/>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highlight w:val="none"/>
        </w:rPr>
        <w:t xml:space="preserve"> </w:t>
      </w:r>
      <w:r/>
    </w:p>
    <w:p>
      <w:pPr>
        <w:rPr>
          <w:color w:val="auto"/>
          <w:highlight w:val="none"/>
        </w:rPr>
      </w:pPr>
      <w:r/>
      <w:bookmarkStart w:id="14" w:name="_Toc4929"/>
      <w:r/>
      <w:bookmarkStart w:id="15" w:name="_Toc88831010"/>
      <w:r/>
      <w:bookmarkStart w:id="16" w:name="_Toc387241317"/>
      <w:r/>
      <w:bookmarkStart w:id="17" w:name="_Toc24459558"/>
      <w:r>
        <w:rPr>
          <w:color w:val="auto"/>
          <w:highlight w:val="none"/>
        </w:rPr>
        <w:br w:type="page" w:clear="all"/>
      </w:r>
      <w:r/>
    </w:p>
    <w:p>
      <w:pPr>
        <w:pStyle w:val="916"/>
        <w:spacing w:line="360" w:lineRule="auto"/>
        <w:rPr>
          <w:color w:val="auto"/>
          <w:highlight w:val="none"/>
        </w:rPr>
      </w:pPr>
      <w:r/>
      <w:bookmarkStart w:id="18" w:name="_Toc9114"/>
      <w:r/>
      <w:bookmarkStart w:id="19" w:name="_Toc21547"/>
      <w:r>
        <w:rPr>
          <w:rFonts w:hint="eastAsia"/>
          <w:color w:val="auto"/>
          <w:highlight w:val="none"/>
        </w:rPr>
        <w:t xml:space="preserve">第二章 投标人须知</w:t>
      </w:r>
      <w:bookmarkEnd w:id="8"/>
      <w:r/>
      <w:bookmarkEnd w:id="9"/>
      <w:r/>
      <w:bookmarkEnd w:id="10"/>
      <w:r/>
      <w:bookmarkEnd w:id="14"/>
      <w:r/>
      <w:bookmarkEnd w:id="15"/>
      <w:r/>
      <w:bookmarkEnd w:id="16"/>
      <w:r/>
      <w:bookmarkEnd w:id="17"/>
      <w:r/>
      <w:bookmarkEnd w:id="18"/>
      <w:r/>
      <w:bookmarkEnd w:id="19"/>
      <w:r/>
      <w:bookmarkEnd w:id="11"/>
      <w:r/>
      <w:r/>
    </w:p>
    <w:p>
      <w:pPr>
        <w:ind w:firstLine="422"/>
        <w:spacing w:line="360" w:lineRule="auto"/>
        <w:rPr>
          <w:rFonts w:ascii="宋体" w:hAnsi="宋体"/>
          <w:b/>
          <w:color w:val="auto"/>
          <w:szCs w:val="21"/>
          <w:highlight w:val="none"/>
        </w:rPr>
      </w:pPr>
      <w:r/>
      <w:bookmarkStart w:id="20" w:name="_Toc233272228"/>
      <w:r/>
      <w:bookmarkStart w:id="21" w:name="_Toc276023191"/>
      <w:r/>
      <w:bookmarkStart w:id="22" w:name="_Toc13543212"/>
      <w:r>
        <w:rPr>
          <w:rFonts w:hint="eastAsia" w:ascii="宋体" w:hAnsi="宋体"/>
          <w:b/>
          <w:color w:val="auto"/>
          <w:szCs w:val="21"/>
          <w:highlight w:val="none"/>
        </w:rPr>
        <w:t xml:space="preserve">一、说明和释义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1.1、本招标文件仅适用于</w:t>
      </w:r>
      <w:r>
        <w:rPr>
          <w:rFonts w:hint="eastAsia" w:ascii="宋体" w:hAnsi="宋体"/>
          <w:color w:val="auto"/>
          <w:highlight w:val="none"/>
        </w:rPr>
        <w:t xml:space="preserve">苏州宇恩项目咨询有限公司</w:t>
      </w:r>
      <w:r>
        <w:rPr>
          <w:rFonts w:hint="eastAsia" w:ascii="宋体" w:hAnsi="宋体"/>
          <w:color w:val="auto"/>
          <w:szCs w:val="21"/>
          <w:highlight w:val="none"/>
        </w:rPr>
        <w:t xml:space="preserve">组织的招标活动。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1.2、本次招标活动及因本次招标产生的合同受中国法律制约和保护。</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1.3、本招标文件的解释权属于苏州宇恩项目咨询有限公司。 </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 词语释义</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2.1、招标人：具体组织实施招标活动的法人。</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2.2、投标人：经认定有资格响应招标，参加投标竞争的法人或其他组织和自然人。</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2.3、响应：投标人根据招标人或招标人发布的招标文件，编制投标文件并按规定投标的行为。</w:t>
      </w:r>
      <w:r/>
    </w:p>
    <w:p>
      <w:pPr>
        <w:pStyle w:val="1073"/>
        <w:ind w:right="-252"/>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2.5、甲方（采购方）：合同中明确规定的实际购买货物和服务的法人或其他组织和自然人 。</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2.6、乙方（供应商）：合同中规定的向采购方提供货物和服务的法人或其他组织和自然人。</w:t>
      </w:r>
      <w:r/>
    </w:p>
    <w:p>
      <w:pPr>
        <w:pStyle w:val="1073"/>
        <w:ind w:right="-252"/>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2.8、知识产权：指专利权、商标权、著作权等无形资产专有权的统称。</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2.9、天：日历数。</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2.10、交货地点：合同中明确约定的乙方提交的货物和服务最终到达地点。</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2.11、合同价款：根据合同规定，乙方在正确地履行合同义务后甲方应支付给乙方的价款。</w:t>
      </w:r>
      <w:r/>
    </w:p>
    <w:p>
      <w:pPr>
        <w:pStyle w:val="1073"/>
        <w:jc w:val="both"/>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2.12、产地：货物开采、生长、生产、最终制造、加工或提供服务的来源地。</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2.13、不可抗力：不能预见、不能避免并且不能克服的客观情况。</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二、 投标人</w:t>
      </w:r>
      <w:r/>
    </w:p>
    <w:p>
      <w:pPr>
        <w:ind w:firstLine="422"/>
        <w:spacing w:line="360" w:lineRule="auto"/>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w:t>
      </w:r>
      <w:r>
        <w:rPr>
          <w:rFonts w:ascii="宋体" w:hAnsi="宋体" w:cs="Arial"/>
          <w:b/>
          <w:color w:val="auto"/>
          <w:szCs w:val="21"/>
          <w:highlight w:val="none"/>
        </w:rPr>
        <w:t xml:space="preserve">合格投标人的范围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详见“第一章投标邀请函”中投标人要求。</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2、投标委托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如投标人代表不是法人，须持有《法人授权委托书》（格式见附件）。</w:t>
      </w:r>
      <w:r>
        <w:rPr>
          <w:rFonts w:hint="eastAsia" w:ascii="宋体" w:hAnsi="宋体"/>
          <w:b/>
          <w:color w:val="auto"/>
          <w:szCs w:val="21"/>
          <w:highlight w:val="none"/>
        </w:rPr>
        <w:t xml:space="preserve">授权投标人（质疑、投诉）必须为投标单位正式员工（提供社保证明）。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3、投标费用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无论投标过程中的做法和结果如何，投标人</w:t>
      </w:r>
      <w:r>
        <w:rPr>
          <w:rFonts w:hint="eastAsia" w:ascii="宋体" w:hAnsi="宋体"/>
          <w:b/>
          <w:color w:val="auto"/>
          <w:szCs w:val="21"/>
          <w:highlight w:val="none"/>
        </w:rPr>
        <w:t xml:space="preserve">自行承担</w:t>
      </w:r>
      <w:r>
        <w:rPr>
          <w:rFonts w:hint="eastAsia" w:ascii="宋体" w:hAnsi="宋体"/>
          <w:color w:val="auto"/>
          <w:szCs w:val="21"/>
          <w:highlight w:val="none"/>
        </w:rPr>
        <w:t xml:space="preserve">所有与参加投标有关的全部费用。</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4、为保证项目质量，本项目不接受联合体投标。</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三、招标文件的说明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1、招标文件</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2、招标文件的澄清和修改</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2.1、供应商在获取招标文件后，若有疑问，应于提交投标文件截止时间前，向采购代理机构提出询问，采购代理机构将按规定时间内予以答复。</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3、质疑</w:t>
      </w:r>
      <w:r/>
    </w:p>
    <w:p>
      <w:pPr>
        <w:pStyle w:val="10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 质疑文件应包括以下主要内容，并按照</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谁主张、谁举证</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的原则，附上相关证明材料。</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3.2.1、质疑项目名称、项目编号、招标公告发布时间、开标时间。</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3.2.2、提供网上获取采购文件时间截图并加盖单位公章、提起质疑的日期、具体的质疑事项及事实根据（具体条款）。</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3.2.4、质疑供应商名称、地址、邮编、联系人、联系电话（包括座机、手机、传真号码等）。</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四、投标文件说明</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1073"/>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2、电子投标文件的组成和顺序</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2.1基本目录：</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2.1.1封面；</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2.1.2开标一览表（格式见第三章）；</w:t>
      </w:r>
      <w:r/>
    </w:p>
    <w:p>
      <w:pPr>
        <w:ind w:left="425"/>
        <w:spacing w:line="360" w:lineRule="auto"/>
        <w:rPr>
          <w:rFonts w:hint="eastAsia" w:ascii="宋体" w:hAnsi="宋体" w:cs="Arial"/>
          <w:color w:val="auto"/>
          <w:szCs w:val="21"/>
          <w:highlight w:val="none"/>
        </w:rPr>
      </w:pPr>
      <w:r>
        <w:rPr>
          <w:rFonts w:hint="eastAsia" w:ascii="宋体" w:hAnsi="宋体" w:eastAsia="宋体" w:cs="Arial"/>
          <w:color w:val="auto"/>
          <w:szCs w:val="21"/>
          <w:highlight w:val="none"/>
        </w:rPr>
        <w:t xml:space="preserve">2.1.</w:t>
      </w:r>
      <w:r>
        <w:rPr>
          <w:rFonts w:hint="eastAsia" w:ascii="宋体" w:hAnsi="宋体" w:eastAsia="宋体" w:cs="Arial"/>
          <w:color w:val="auto"/>
          <w:szCs w:val="21"/>
          <w:highlight w:val="none"/>
          <w:lang w:val="en-US" w:eastAsia="zh-CN"/>
        </w:rPr>
        <w:t xml:space="preserve">3</w:t>
      </w:r>
      <w:r>
        <w:rPr>
          <w:rFonts w:hint="eastAsia" w:ascii="宋体" w:hAnsi="宋体" w:eastAsia="宋体" w:cs="Arial"/>
          <w:color w:val="auto"/>
          <w:szCs w:val="21"/>
          <w:highlight w:val="none"/>
        </w:rPr>
        <w:t xml:space="preserve">投标报价表</w:t>
      </w:r>
      <w:r>
        <w:rPr>
          <w:rFonts w:ascii="宋体" w:hAnsi="宋体" w:eastAsia="宋体" w:cs="Arial"/>
          <w:color w:val="auto"/>
          <w:szCs w:val="21"/>
          <w:highlight w:val="none"/>
        </w:rPr>
        <w:t xml:space="preserve">（格式见第三章）</w:t>
      </w:r>
      <w:r>
        <w:rPr>
          <w:rFonts w:hint="eastAsia" w:ascii="宋体" w:hAnsi="宋体" w:eastAsia="宋体" w:cs="Arial"/>
          <w:color w:val="auto"/>
          <w:szCs w:val="21"/>
          <w:highlight w:val="none"/>
        </w:rPr>
        <w:t xml:space="preserve">；</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lang w:val="zh-CN"/>
        </w:rPr>
        <w:t xml:space="preserve">2.1.</w:t>
      </w:r>
      <w:r>
        <w:rPr>
          <w:rFonts w:hint="eastAsia" w:ascii="宋体" w:hAnsi="宋体" w:cs="Arial"/>
          <w:color w:val="auto"/>
          <w:szCs w:val="21"/>
          <w:highlight w:val="none"/>
          <w:lang w:val="en-US" w:eastAsia="zh-CN"/>
        </w:rPr>
        <w:t xml:space="preserve">4</w:t>
      </w:r>
      <w:r>
        <w:rPr>
          <w:rFonts w:hint="eastAsia" w:ascii="宋体" w:hAnsi="宋体" w:cs="Arial"/>
          <w:color w:val="auto"/>
          <w:szCs w:val="21"/>
          <w:highlight w:val="none"/>
          <w:lang w:val="zh-CN"/>
        </w:rPr>
        <w:t xml:space="preserve">远程参与开标会议诚信承诺书</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val="zh-CN"/>
        </w:rPr>
        <w:t xml:space="preserve">；</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法定代表人授权委托书及法人身份证明（如有授权）（格式见第三章）；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6</w:t>
      </w:r>
      <w:r>
        <w:rPr>
          <w:rFonts w:hint="eastAsia" w:ascii="宋体" w:hAnsi="宋体" w:cs="Arial"/>
          <w:color w:val="auto"/>
          <w:szCs w:val="21"/>
          <w:highlight w:val="none"/>
        </w:rPr>
        <w:t xml:space="preserve">投标承诺函（格式见第三章）；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投入本项目人员一览表（格式见第三章）；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8</w:t>
      </w:r>
      <w:r>
        <w:rPr>
          <w:rFonts w:hint="eastAsia" w:ascii="宋体" w:hAnsi="宋体" w:cs="Arial"/>
          <w:color w:val="auto"/>
          <w:szCs w:val="21"/>
          <w:highlight w:val="none"/>
        </w:rPr>
        <w:t xml:space="preserve">资格证明文件（格式见第三章）；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s="Arial"/>
          <w:color w:val="auto"/>
          <w:szCs w:val="21"/>
          <w:highlight w:val="none"/>
          <w:lang w:val="en-US" w:eastAsia="zh-CN"/>
        </w:rPr>
        <w:t xml:space="preserve">9</w:t>
      </w:r>
      <w:r>
        <w:rPr>
          <w:rFonts w:hint="eastAsia" w:ascii="宋体" w:hAnsi="宋体" w:cs="Arial"/>
          <w:color w:val="auto"/>
          <w:szCs w:val="21"/>
          <w:highlight w:val="none"/>
        </w:rPr>
        <w:t xml:space="preserve">招标文件其他要求相关证明材料。</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2.2资格条件：</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2.2.1投标单位符合《中华人民共和国政府采购法》第二十二条规定</w:t>
      </w:r>
      <w:r>
        <w:rPr>
          <w:rFonts w:hint="eastAsia" w:ascii="宋体" w:hAnsi="宋体" w:cs="Arial"/>
          <w:b/>
          <w:bCs/>
          <w:color w:val="auto"/>
          <w:szCs w:val="21"/>
          <w:highlight w:val="none"/>
        </w:rPr>
        <w:t xml:space="preserve">（提供各相关证明材料）</w:t>
      </w:r>
      <w:r>
        <w:rPr>
          <w:rFonts w:hint="eastAsia" w:ascii="宋体" w:hAnsi="宋体" w:cs="Arial"/>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2.2.1.1具有独立承担民事责任的能力</w:t>
      </w:r>
      <w:r>
        <w:rPr>
          <w:rFonts w:hint="eastAsia" w:ascii="宋体" w:hAnsi="宋体" w:cs="宋体"/>
          <w:color w:val="auto"/>
          <w:szCs w:val="21"/>
          <w:highlight w:val="none"/>
        </w:rPr>
        <w:t xml:space="preserve">（提供法人或者其他组织的营业执照等证明文件、自然人的身份证明）</w:t>
      </w: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2.2.1.2具有良好的商业信誉和健全的财务会计制度</w:t>
      </w:r>
      <w:r>
        <w:rPr>
          <w:rFonts w:hint="eastAsia" w:ascii="宋体" w:hAnsi="宋体" w:cs="宋体"/>
          <w:color w:val="auto"/>
          <w:szCs w:val="21"/>
          <w:highlight w:val="none"/>
        </w:rPr>
        <w:t xml:space="preserve">（提供响应承诺函或提供近期相应证明材料）</w:t>
      </w: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2.2.1.3具有履行合同所必需的设备和专业技术能力</w:t>
      </w:r>
      <w:r>
        <w:rPr>
          <w:rFonts w:hint="eastAsia" w:ascii="宋体" w:hAnsi="宋体" w:cs="宋体"/>
          <w:color w:val="auto"/>
          <w:szCs w:val="21"/>
          <w:highlight w:val="none"/>
        </w:rPr>
        <w:t xml:space="preserve">（提供响应承诺函或提供相应证明材料）</w:t>
      </w: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2.2.1.4具有依法缴纳税收和社会保障资金的良好记录</w:t>
      </w:r>
      <w:r>
        <w:rPr>
          <w:rFonts w:hint="eastAsia" w:ascii="宋体" w:hAnsi="宋体" w:cs="宋体"/>
          <w:color w:val="auto"/>
          <w:szCs w:val="21"/>
          <w:highlight w:val="none"/>
        </w:rPr>
        <w:t xml:space="preserve">（提供响应承诺函或提供近期相应证明材料）</w:t>
      </w:r>
      <w:r>
        <w:rPr>
          <w:rFonts w:hint="eastAsia" w:ascii="宋体" w:hAnsi="宋体" w:cs="宋体"/>
          <w:bCs/>
          <w:color w:val="auto"/>
          <w:szCs w:val="21"/>
          <w:highlight w:val="none"/>
        </w:rPr>
        <w:t xml:space="preserve">；</w:t>
      </w:r>
      <w:r/>
    </w:p>
    <w:p>
      <w:pPr>
        <w:ind w:firstLine="420"/>
        <w:spacing w:line="360" w:lineRule="auto"/>
        <w:rPr>
          <w:rFonts w:hint="eastAsia" w:ascii="宋体" w:hAnsi="宋体" w:cs="Arial"/>
          <w:color w:val="auto"/>
          <w:szCs w:val="21"/>
          <w:highlight w:val="none"/>
        </w:rPr>
      </w:pPr>
      <w:r>
        <w:rPr>
          <w:rFonts w:hint="eastAsia" w:ascii="宋体" w:hAnsi="宋体" w:cs="宋体"/>
          <w:bCs/>
          <w:color w:val="auto"/>
          <w:szCs w:val="21"/>
          <w:highlight w:val="none"/>
        </w:rPr>
        <w:t xml:space="preserve">2.2.1.5参加政府采购活动前三年内，在经营活动中没有重大违法记录</w:t>
      </w:r>
      <w:r>
        <w:rPr>
          <w:rFonts w:hint="eastAsia" w:ascii="宋体" w:hAnsi="宋体" w:cs="宋体"/>
          <w:color w:val="auto"/>
          <w:szCs w:val="21"/>
          <w:highlight w:val="none"/>
        </w:rPr>
        <w:t xml:space="preserve">（提供响应承诺函或提供相应证明材料）</w:t>
      </w:r>
      <w:r>
        <w:rPr>
          <w:rFonts w:hint="eastAsia" w:ascii="宋体" w:hAnsi="宋体" w:cs="宋体"/>
          <w:bCs/>
          <w:color w:val="auto"/>
          <w:szCs w:val="21"/>
          <w:highlight w:val="none"/>
        </w:rPr>
        <w:t xml:space="preserve">。</w:t>
      </w:r>
      <w:r/>
    </w:p>
    <w:p>
      <w:pPr>
        <w:ind w:left="425"/>
        <w:spacing w:line="360" w:lineRule="auto"/>
        <w:rPr>
          <w:rFonts w:hint="eastAsia" w:ascii="宋体" w:hAnsi="宋体" w:cs="Arial"/>
          <w:color w:val="auto"/>
          <w:szCs w:val="21"/>
          <w:highlight w:val="none"/>
        </w:rPr>
      </w:pPr>
      <w:r>
        <w:rPr>
          <w:rFonts w:hint="eastAsia" w:ascii="宋体" w:hAnsi="宋体" w:cs="Arial"/>
          <w:b/>
          <w:bCs/>
          <w:color w:val="auto"/>
          <w:szCs w:val="21"/>
          <w:highlight w:val="none"/>
        </w:rPr>
        <w:t xml:space="preserve">2.2.2第一章投标邀请中采购人根据采购项目的特殊要求规定的特定条件证明文件：</w:t>
      </w:r>
      <w:r/>
    </w:p>
    <w:p>
      <w:pPr>
        <w:ind w:left="425"/>
        <w:spacing w:line="360" w:lineRule="auto"/>
        <w:rPr>
          <w:rFonts w:hint="eastAsia" w:ascii="宋体" w:hAnsi="宋体" w:cs="宋体"/>
          <w:color w:val="auto"/>
          <w:highlight w:val="none"/>
        </w:rPr>
      </w:pPr>
      <w:r>
        <w:rPr>
          <w:rFonts w:hint="eastAsia" w:ascii="宋体" w:hAnsi="宋体"/>
          <w:color w:val="auto"/>
          <w:highlight w:val="none"/>
        </w:rPr>
        <w:t xml:space="preserve">2.2.2.1 </w:t>
      </w:r>
      <w:r>
        <w:rPr>
          <w:rFonts w:hint="eastAsia" w:ascii="宋体" w:hAnsi="宋体" w:cs="宋体"/>
          <w:color w:val="auto"/>
          <w:szCs w:val="21"/>
          <w:highlight w:val="none"/>
        </w:rPr>
        <w:t xml:space="preserve">未</w:t>
      </w:r>
      <w:r>
        <w:rPr>
          <w:rFonts w:hint="eastAsia" w:ascii="宋体" w:hAnsi="宋体" w:cs="宋体"/>
          <w:bCs/>
          <w:color w:val="auto"/>
          <w:szCs w:val="21"/>
          <w:highlight w:val="none"/>
        </w:rPr>
        <w:t xml:space="preserve">被“信用中国”网站（</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HYPERLINK "http://www.creditchina" </w:instrText>
      </w:r>
      <w:r>
        <w:rPr>
          <w:rFonts w:hint="eastAsia" w:ascii="宋体" w:hAnsi="宋体" w:cs="宋体"/>
          <w:bCs/>
          <w:color w:val="auto"/>
          <w:szCs w:val="21"/>
          <w:highlight w:val="none"/>
        </w:rPr>
        <w:fldChar w:fldCharType="separate"/>
      </w:r>
      <w:r>
        <w:rPr>
          <w:rFonts w:hint="eastAsia" w:ascii="宋体" w:hAnsi="宋体" w:cs="宋体"/>
          <w:bCs/>
          <w:color w:val="auto"/>
          <w:szCs w:val="21"/>
          <w:highlight w:val="none"/>
        </w:rPr>
        <w:t xml:space="preserve">www.creditchina</w: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.gov.cn）列入失信被执行人、重大税收违法案件当事人名单、政府采购严重失信行为记录名单。（查询方式：“信用中国”首页→“信用服务”版块→根据要求分别查询）</w:t>
      </w:r>
      <w:r/>
    </w:p>
    <w:p>
      <w:pPr>
        <w:ind w:left="425"/>
        <w:spacing w:line="360" w:lineRule="auto"/>
        <w:rPr>
          <w:rFonts w:ascii="宋体" w:hAnsi="宋体"/>
          <w:color w:val="auto"/>
          <w:highlight w:val="none"/>
        </w:rPr>
      </w:pPr>
      <w:r>
        <w:rPr>
          <w:rFonts w:hint="eastAsia" w:ascii="宋体" w:hAnsi="宋体" w:cs="Arial"/>
          <w:color w:val="auto"/>
          <w:szCs w:val="21"/>
          <w:highlight w:val="none"/>
        </w:rPr>
        <w:t xml:space="preserve">2.2.3</w:t>
      </w:r>
      <w:r>
        <w:rPr>
          <w:rFonts w:hint="eastAsia" w:ascii="宋体" w:hAnsi="宋体"/>
          <w:color w:val="auto"/>
          <w:highlight w:val="none"/>
        </w:rPr>
        <w:t xml:space="preserve">落实政府采购政策需满足的资格要求</w:t>
      </w:r>
      <w:r>
        <w:rPr>
          <w:rFonts w:hint="eastAsia" w:ascii="宋体" w:hAnsi="宋体"/>
          <w:b/>
          <w:bCs/>
          <w:color w:val="auto"/>
          <w:highlight w:val="none"/>
        </w:rPr>
        <w:t xml:space="preserve">（以下任选其一）</w:t>
      </w:r>
      <w:r>
        <w:rPr>
          <w:rFonts w:hint="eastAsia" w:ascii="宋体" w:hAnsi="宋体"/>
          <w:color w:val="auto"/>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highlight w:val="none"/>
        </w:rPr>
      </w:pPr>
      <w:r>
        <w:rPr>
          <w:rFonts w:hint="eastAsia" w:ascii="宋体" w:hAnsi="宋体" w:cs="Arial"/>
          <w:color w:val="auto"/>
          <w:szCs w:val="21"/>
          <w:highlight w:val="none"/>
        </w:rPr>
        <w:t xml:space="preserve">2.2.3</w:t>
      </w:r>
      <w:r>
        <w:rPr>
          <w:rFonts w:hint="eastAsia" w:ascii="宋体" w:hAnsi="宋体"/>
          <w:color w:val="auto"/>
          <w:szCs w:val="21"/>
          <w:highlight w:val="none"/>
        </w:rPr>
        <w:t xml:space="preserve">.3</w:t>
      </w:r>
      <w:r>
        <w:rPr>
          <w:rFonts w:hint="eastAsia" w:ascii="宋体" w:hAnsi="宋体" w:cs="Arial"/>
          <w:color w:val="auto"/>
          <w:szCs w:val="21"/>
          <w:highlight w:val="none"/>
        </w:rPr>
        <w:t xml:space="preserve">监狱企业证明文件（如有）。</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2.3符合性条件：</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2.3.1报价分析表；</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2.3.1.1报价符合性审查；</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2.3.2商务偏离表；</w:t>
      </w:r>
      <w:r/>
    </w:p>
    <w:p>
      <w:pPr>
        <w:ind w:left="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2.3.3技术偏离表；</w:t>
      </w:r>
      <w:r/>
    </w:p>
    <w:p>
      <w:pPr>
        <w:ind w:left="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2.4综合评审评分项：</w:t>
      </w:r>
      <w:r/>
    </w:p>
    <w:p>
      <w:pPr>
        <w:ind w:left="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2.5价格折扣文件格式证明</w:t>
      </w:r>
      <w:r>
        <w:rPr>
          <w:rFonts w:hint="eastAsia" w:ascii="宋体" w:hAnsi="宋体"/>
          <w:b/>
          <w:bCs/>
          <w:color w:val="auto"/>
          <w:highlight w:val="none"/>
        </w:rPr>
        <w:t xml:space="preserve">（以下任选其一）</w:t>
      </w:r>
      <w:r>
        <w:rPr>
          <w:rFonts w:hint="eastAsia" w:ascii="宋体" w:hAnsi="宋体"/>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2.5.1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2.5.2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ascii="宋体" w:hAnsi="宋体" w:cs="Arial"/>
          <w:color w:val="auto"/>
          <w:szCs w:val="21"/>
          <w:highlight w:val="none"/>
        </w:rPr>
      </w:pPr>
      <w:r>
        <w:rPr>
          <w:rFonts w:hint="eastAsia" w:ascii="宋体" w:hAnsi="宋体"/>
          <w:color w:val="auto"/>
          <w:szCs w:val="21"/>
          <w:highlight w:val="none"/>
        </w:rPr>
        <w:t xml:space="preserve">2.5.3</w:t>
      </w:r>
      <w:r>
        <w:rPr>
          <w:rFonts w:hint="eastAsia" w:ascii="宋体" w:hAnsi="宋体" w:cs="Arial"/>
          <w:color w:val="auto"/>
          <w:szCs w:val="21"/>
          <w:highlight w:val="none"/>
        </w:rPr>
        <w:t xml:space="preserve">监狱企业证明文件（如有）。</w:t>
      </w:r>
      <w:r/>
    </w:p>
    <w:p>
      <w:pPr>
        <w:ind w:left="425"/>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注：</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（1）序号“2.1-2.3、2.5”须提供相关资料并加盖投标人电子公章。否则，投标文件将被认定为未实质性响应。</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（2）投标人所提交的投标书（</w:t>
      </w:r>
      <w:r>
        <w:rPr>
          <w:rFonts w:hint="eastAsia" w:ascii="宋体" w:hAnsi="宋体" w:cs="Arial"/>
          <w:b/>
          <w:bCs/>
          <w:color w:val="auto"/>
          <w:szCs w:val="21"/>
          <w:highlight w:val="none"/>
        </w:rPr>
        <w:t xml:space="preserve">综合评审评分项</w:t>
      </w:r>
      <w:r>
        <w:rPr>
          <w:rFonts w:hint="eastAsia" w:ascii="宋体" w:hAnsi="宋体" w:cs="Arial"/>
          <w:color w:val="auto"/>
          <w:szCs w:val="21"/>
          <w:highlight w:val="none"/>
        </w:rPr>
        <w:t xml:space="preserve">）完整与否，将直接影响投标人的评分；</w:t>
      </w:r>
      <w:r/>
    </w:p>
    <w:p>
      <w:pPr>
        <w:ind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3、投标文件编制说明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3.1电子投标文件按招标文件规定的格式制作，需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签章或使用加盖</w:t>
      </w:r>
      <w:r>
        <w:rPr>
          <w:rFonts w:ascii="宋体" w:hAnsi="宋体"/>
          <w:color w:val="auto"/>
          <w:szCs w:val="21"/>
          <w:highlight w:val="none"/>
        </w:rPr>
        <w:t xml:space="preserve">公章</w:t>
      </w:r>
      <w:r>
        <w:rPr>
          <w:rFonts w:hint="eastAsia" w:ascii="宋体" w:hAnsi="宋体"/>
          <w:color w:val="auto"/>
          <w:szCs w:val="21"/>
          <w:highlight w:val="none"/>
        </w:rPr>
        <w:t xml:space="preserve">及</w:t>
      </w:r>
      <w:r>
        <w:rPr>
          <w:rFonts w:ascii="宋体" w:hAnsi="宋体"/>
          <w:color w:val="auto"/>
          <w:szCs w:val="21"/>
          <w:highlight w:val="none"/>
        </w:rPr>
        <w:t xml:space="preserve">签字的</w:t>
      </w:r>
      <w:r>
        <w:rPr>
          <w:rFonts w:hint="eastAsia" w:ascii="宋体" w:hAnsi="宋体"/>
          <w:color w:val="auto"/>
          <w:szCs w:val="21"/>
          <w:highlight w:val="none"/>
        </w:rPr>
        <w:t xml:space="preserve">彩色</w:t>
      </w:r>
      <w:r>
        <w:rPr>
          <w:rFonts w:ascii="宋体" w:hAnsi="宋体"/>
          <w:color w:val="auto"/>
          <w:szCs w:val="21"/>
          <w:highlight w:val="none"/>
        </w:rPr>
        <w:t xml:space="preserve">扫描件，</w:t>
      </w:r>
      <w:r>
        <w:rPr>
          <w:rFonts w:hint="eastAsia" w:ascii="宋体" w:hAnsi="宋体"/>
          <w:color w:val="auto"/>
          <w:szCs w:val="21"/>
          <w:highlight w:val="none"/>
        </w:rPr>
        <w:t xml:space="preserve">如果未按要求制作上传，将被认定为未实质性响应招标文件要求。</w:t>
      </w:r>
      <w:r/>
    </w:p>
    <w:p>
      <w:pPr>
        <w:ind w:firstLine="420"/>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3.2</w:t>
      </w:r>
      <w:r>
        <w:rPr>
          <w:rFonts w:hint="eastAsia" w:ascii="宋体" w:hAnsi="宋体" w:cs="Arial"/>
          <w:color w:val="auto"/>
          <w:szCs w:val="21"/>
          <w:highlight w:val="none"/>
        </w:rPr>
        <w:t xml:space="preserve">开标一览表为在开标仪式上网上唱标的内容，要求按格式填写，统一规范，不得自行增减内容。</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3.3</w:t>
      </w:r>
      <w:r>
        <w:rPr>
          <w:b/>
          <w:color w:val="auto"/>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4、投标报价</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w:t>
      </w: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对本项目的报价应包括</w:t>
      </w:r>
      <w:r>
        <w:rPr>
          <w:rFonts w:hint="eastAsia" w:ascii="宋体" w:hAnsi="宋体" w:eastAsia="宋体"/>
          <w:color w:val="auto"/>
          <w:sz w:val="21"/>
          <w:szCs w:val="21"/>
          <w:highlight w:val="none"/>
        </w:rPr>
        <w:t xml:space="preserve">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w:t>
      </w:r>
      <w:r>
        <w:rPr>
          <w:rFonts w:ascii="宋体" w:hAnsi="宋体" w:eastAsia="宋体"/>
          <w:color w:val="auto"/>
          <w:sz w:val="21"/>
          <w:szCs w:val="21"/>
          <w:highlight w:val="none"/>
        </w:rPr>
        <w:t xml:space="preserve">除非因特殊原因并经双方协商同意，投标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不得再要求追加任何费用。同时，除非合同条款中另有规定，否则，投标单位所报价格在合同实施期间不因市场变化因素而变动。</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073"/>
        <w:ind w:right="-252" w:firstLine="409"/>
        <w:jc w:val="both"/>
        <w:spacing w:line="360" w:lineRule="auto"/>
        <w:rPr>
          <w:rFonts w:ascii="宋体" w:hAnsi="宋体" w:eastAsia="宋体"/>
          <w:dstrike/>
          <w:color w:val="auto"/>
          <w:sz w:val="21"/>
          <w:szCs w:val="21"/>
          <w:highlight w:val="none"/>
        </w:rPr>
      </w:pPr>
      <w:r>
        <w:rPr>
          <w:rFonts w:hint="eastAsia" w:ascii="宋体" w:hAnsi="宋体" w:eastAsia="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73"/>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4.4、投标文件报价中的单价和总价全部采用人民币表示，除非另有规定。</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5. 投标文件的有效期</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五、投标文件的提交、修改和撤回</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2.在提交投标文件的截止时间前，供应商可以撤回或者修改投标文件。</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11"/>
        <w:spacing w:line="360" w:lineRule="auto"/>
        <w:rPr>
          <w:rFonts w:ascii="宋体" w:hAnsi="宋体"/>
          <w:color w:val="auto"/>
          <w:szCs w:val="21"/>
          <w:highlight w:val="none"/>
        </w:rPr>
      </w:pPr>
      <w:r>
        <w:rPr>
          <w:rFonts w:hint="eastAsia" w:ascii="宋体" w:hAnsi="宋体"/>
          <w:b/>
          <w:color w:val="auto"/>
          <w:szCs w:val="21"/>
          <w:highlight w:val="none"/>
        </w:rPr>
        <w:t xml:space="preserve">1、开标</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1.1、代理机构按《投标邀请函》规定的时间、地点主持公开开标。开标仪式根据委托人授权由采购代理机构主持</w:t>
      </w:r>
      <w:r>
        <w:rPr>
          <w:rFonts w:hint="eastAsia" w:ascii="宋体" w:hAnsi="宋体" w:cs="Arial"/>
          <w:color w:val="auto"/>
          <w:szCs w:val="21"/>
          <w:highlight w:val="none"/>
        </w:rPr>
        <w:t xml:space="preserve">，买方代表及有关工作人员参加</w:t>
      </w:r>
      <w:r>
        <w:rPr>
          <w:rFonts w:hint="eastAsia" w:ascii="宋体" w:hAnsi="宋体"/>
          <w:color w:val="auto"/>
          <w:szCs w:val="21"/>
          <w:highlight w:val="none"/>
        </w:rPr>
        <w:t xml:space="preserve">。</w:t>
      </w:r>
      <w:r/>
    </w:p>
    <w:p>
      <w:pPr>
        <w:ind w:right="-252" w:firstLine="409"/>
        <w:spacing w:line="360" w:lineRule="auto"/>
        <w:rPr>
          <w:rFonts w:ascii="宋体" w:hAnsi="宋体"/>
          <w:color w:val="auto"/>
          <w:highlight w:val="none"/>
        </w:rPr>
      </w:pPr>
      <w:r>
        <w:rPr>
          <w:rFonts w:hint="eastAsia" w:ascii="宋体" w:hAnsi="宋体"/>
          <w:color w:val="auto"/>
          <w:szCs w:val="21"/>
          <w:highlight w:val="none"/>
        </w:rPr>
        <w:t xml:space="preserve">1.2、</w:t>
      </w:r>
      <w:r>
        <w:rPr>
          <w:rFonts w:hint="eastAsia" w:ascii="宋体" w:hAnsi="宋体"/>
          <w:color w:val="auto"/>
          <w:highlight w:val="none"/>
        </w:rPr>
        <w:t xml:space="preserve">远程开标CA预解密时间为开标开始后10分钟内，各投标单位参与远程开标时需要随身携带</w:t>
      </w:r>
      <w:r>
        <w:rPr>
          <w:rFonts w:ascii="宋体" w:hAnsi="宋体"/>
          <w:color w:val="auto"/>
          <w:highlight w:val="none"/>
        </w:rPr>
        <w:t xml:space="preserve">CA</w:t>
      </w:r>
      <w:r>
        <w:rPr>
          <w:rFonts w:hint="eastAsia" w:ascii="宋体" w:hAnsi="宋体"/>
          <w:color w:val="auto"/>
          <w:highlight w:val="none"/>
        </w:rPr>
        <w:t xml:space="preserve">证书及</w:t>
      </w:r>
      <w:r>
        <w:rPr>
          <w:rFonts w:ascii="宋体" w:hAnsi="宋体"/>
          <w:color w:val="auto"/>
          <w:highlight w:val="none"/>
        </w:rPr>
        <w:t xml:space="preserve">CA</w:t>
      </w:r>
      <w:r>
        <w:rPr>
          <w:rFonts w:hint="eastAsia" w:ascii="宋体" w:hAnsi="宋体"/>
          <w:color w:val="auto"/>
          <w:highlight w:val="none"/>
        </w:rPr>
        <w:t xml:space="preserve">密码，输入CA密码的时间不超过远程开标CA预解密</w:t>
      </w:r>
      <w:r>
        <w:rPr>
          <w:rFonts w:ascii="宋体" w:hAnsi="宋体"/>
          <w:color w:val="auto"/>
          <w:highlight w:val="none"/>
        </w:rPr>
        <w:t xml:space="preserve">10</w:t>
      </w:r>
      <w:r>
        <w:rPr>
          <w:rFonts w:hint="eastAsia" w:ascii="宋体" w:hAnsi="宋体"/>
          <w:color w:val="auto"/>
          <w:highlight w:val="none"/>
        </w:rPr>
        <w:t xml:space="preserve">分钟限制时间且</w:t>
      </w:r>
      <w:r>
        <w:rPr>
          <w:rFonts w:ascii="宋体" w:hAnsi="宋体"/>
          <w:color w:val="auto"/>
          <w:highlight w:val="none"/>
        </w:rPr>
        <w:t xml:space="preserve">CA</w:t>
      </w:r>
      <w:r>
        <w:rPr>
          <w:rFonts w:hint="eastAsia" w:ascii="宋体" w:hAnsi="宋体"/>
          <w:color w:val="auto"/>
          <w:highlight w:val="none"/>
        </w:rPr>
        <w:t xml:space="preserve">密码输入次数不超过十次（以CA内置的错误计数为准），否则视为无效响应。</w:t>
      </w:r>
      <w:r/>
    </w:p>
    <w:p>
      <w:pPr>
        <w:ind w:right="-252" w:firstLine="409"/>
        <w:spacing w:line="360" w:lineRule="auto"/>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.3</w:t>
      </w:r>
      <w:r>
        <w:rPr>
          <w:rFonts w:hint="eastAsia" w:ascii="宋体" w:hAnsi="宋体"/>
          <w:color w:val="auto"/>
          <w:highlight w:val="none"/>
        </w:rPr>
        <w:t xml:space="preserve">、</w:t>
      </w:r>
      <w:r>
        <w:rPr>
          <w:rFonts w:hint="eastAsia" w:ascii="宋体" w:hAnsi="宋体" w:cs="Arial"/>
          <w:color w:val="auto"/>
          <w:szCs w:val="21"/>
          <w:highlight w:val="none"/>
        </w:rPr>
        <w:t xml:space="preserve">在开标时，有下列情况之一者将视为无效：</w:t>
      </w:r>
      <w:r/>
    </w:p>
    <w:p>
      <w:pPr>
        <w:ind w:right="-252" w:firstLine="409"/>
        <w:spacing w:line="360" w:lineRule="auto"/>
        <w:rPr>
          <w:rFonts w:ascii="宋体" w:hAnsi="宋体"/>
          <w:b/>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.3.1</w:t>
      </w:r>
      <w:r>
        <w:rPr>
          <w:rFonts w:hint="eastAsia" w:ascii="宋体" w:hAnsi="宋体" w:cs="Arial"/>
          <w:color w:val="auto"/>
          <w:szCs w:val="21"/>
          <w:highlight w:val="none"/>
        </w:rPr>
        <w:t xml:space="preserve">、不符合法律、法规和招标文件中规定的其他实质性要求的。</w:t>
      </w:r>
      <w:r/>
    </w:p>
    <w:p>
      <w:pPr>
        <w:ind w:right="-252" w:firstLine="409"/>
        <w:spacing w:line="360" w:lineRule="auto"/>
        <w:rPr>
          <w:rFonts w:ascii="宋体" w:hAnsi="宋体"/>
          <w:b/>
          <w:color w:val="auto"/>
          <w:szCs w:val="21"/>
          <w:highlight w:val="none"/>
        </w:rPr>
      </w:pPr>
      <w:r>
        <w:rPr>
          <w:rFonts w:hint="eastAsia" w:ascii="宋体" w:hAnsi="宋体"/>
          <w:color w:val="auto"/>
          <w:szCs w:val="21"/>
          <w:highlight w:val="none"/>
        </w:rPr>
        <w:t xml:space="preserve">2、</w:t>
      </w:r>
      <w:r>
        <w:rPr>
          <w:rFonts w:hint="eastAsia" w:ascii="宋体" w:hAnsi="宋体"/>
          <w:b/>
          <w:color w:val="auto"/>
          <w:szCs w:val="21"/>
          <w:highlight w:val="none"/>
        </w:rPr>
        <w:t xml:space="preserve">资格审查、信用查询</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公开招标采购项目开标结束后，采购人应当依法对投标人的资格进行审查</w:t>
      </w:r>
      <w:r>
        <w:rPr>
          <w:rFonts w:hint="eastAsia" w:ascii="宋体" w:hAnsi="宋体"/>
          <w:color w:val="auto"/>
          <w:szCs w:val="21"/>
          <w:highlight w:val="none"/>
        </w:rPr>
        <w:t xml:space="preserve">，未通过资格审查的视为无效投标。</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hint="eastAsia" w:ascii="宋体" w:hAnsi="宋体" w:cs="Arial"/>
          <w:color w:val="auto"/>
          <w:szCs w:val="21"/>
          <w:highlight w:val="none"/>
        </w:rPr>
        <w:t xml:space="preserve">投标人根据资格要求提供相应资料供资格审查（具体要求详见第一章投标邀请）。</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olor w:val="auto"/>
          <w:highlight w:val="none"/>
        </w:rPr>
        <w:t xml:space="preserve">〔2017〕</w:t>
      </w:r>
      <w:r>
        <w:rPr>
          <w:rFonts w:hint="eastAsia" w:ascii="宋体" w:hAnsi="宋体"/>
          <w:color w:val="auto"/>
          <w:szCs w:val="21"/>
          <w:highlight w:val="none"/>
        </w:rPr>
        <w:t xml:space="preserve">11号）文件的规定，采购代理机构将对供应商进行信用查询。</w:t>
      </w:r>
      <w:r>
        <w:rPr>
          <w:rFonts w:ascii="宋体" w:hAnsi="宋体"/>
          <w:color w:val="auto"/>
          <w:szCs w:val="21"/>
          <w:highlight w:val="none"/>
        </w:rPr>
        <w:t xml:space="preserve">对列入失信被执行人、重大税收违法案件当事人名单、政府采购严重违法失信行为记录名单的供应商，拒绝其参与政府采购活动。</w:t>
      </w:r>
      <w:r/>
    </w:p>
    <w:p>
      <w:pPr>
        <w:ind w:right="-252" w:firstLine="409"/>
        <w:spacing w:line="360" w:lineRule="auto"/>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.1、查询时间：进入评审环节前。</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.2、查询渠道：“苏采云”系统提供的来自“信用中国”网站查询的相关主体信用记录。</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2.3.4</w:t>
      </w:r>
      <w:r>
        <w:rPr>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3、评标委员会或评标小组</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3.1、评标委员会或评标小组（以下简称评标委员会）由采购人依法组建。</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、评标委员会或评标小组负责具体的评标事，并独立履行以下职责：</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.2.1</w:t>
      </w:r>
      <w:r>
        <w:rPr>
          <w:rFonts w:hint="eastAsia" w:ascii="宋体" w:hAnsi="宋体" w:cs="Arial"/>
          <w:color w:val="auto"/>
          <w:szCs w:val="21"/>
          <w:highlight w:val="none"/>
        </w:rPr>
        <w:t xml:space="preserve">、审查投标文件是否符合招标文件的要求，并作出评价。</w:t>
      </w:r>
      <w:r/>
    </w:p>
    <w:p>
      <w:pPr>
        <w:ind w:left="426"/>
        <w:spacing w:line="360" w:lineRule="auto"/>
        <w:rPr>
          <w:rFonts w:ascii="宋体" w:hAnsi="宋体" w:cs="Arial"/>
          <w:color w:val="auto"/>
          <w:szCs w:val="21"/>
          <w:highlight w:val="none"/>
        </w:rPr>
      </w:pPr>
      <w:r>
        <w:rPr>
          <w:rFonts w:ascii="宋体" w:hAnsi="宋体" w:cs="Arial"/>
          <w:color w:val="auto"/>
          <w:szCs w:val="21"/>
          <w:highlight w:val="none"/>
        </w:rPr>
        <w:t xml:space="preserve">3.2.2</w:t>
      </w:r>
      <w:r>
        <w:rPr>
          <w:rFonts w:hint="eastAsia" w:ascii="宋体" w:hAnsi="宋体" w:cs="Arial"/>
          <w:color w:val="auto"/>
          <w:szCs w:val="21"/>
          <w:highlight w:val="none"/>
        </w:rPr>
        <w:t xml:space="preserve">、可以要求投标供应商对投标文件有关事项作出解释或澄清。</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3.2.3</w:t>
      </w:r>
      <w:r>
        <w:rPr>
          <w:rFonts w:hint="eastAsia" w:ascii="宋体" w:hAnsi="宋体" w:cs="Arial"/>
          <w:color w:val="auto"/>
          <w:szCs w:val="21"/>
          <w:highlight w:val="none"/>
        </w:rPr>
        <w:t xml:space="preserve">、推荐中标候选供应商名单，或者受招标人委托按照事先确定的办法直接确定中标人。</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3.2.4</w:t>
      </w:r>
      <w:r>
        <w:rPr>
          <w:rFonts w:hint="eastAsia" w:ascii="宋体" w:hAnsi="宋体" w:cs="Arial"/>
          <w:color w:val="auto"/>
          <w:szCs w:val="21"/>
          <w:highlight w:val="none"/>
        </w:rPr>
        <w:t xml:space="preserve">、向招标采购人或者有关部门报告非法干预评标工作的行为。</w:t>
      </w:r>
      <w:r/>
    </w:p>
    <w:p>
      <w:pPr>
        <w:pStyle w:val="1073"/>
        <w:ind w:right="-252"/>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3.3</w:t>
      </w:r>
      <w:r>
        <w:rPr>
          <w:rFonts w:hint="eastAsia" w:ascii="宋体" w:hAnsi="宋体" w:eastAsia="宋体"/>
          <w:color w:val="auto"/>
          <w:sz w:val="21"/>
          <w:szCs w:val="21"/>
          <w:highlight w:val="none"/>
        </w:rPr>
        <w:t xml:space="preserve">、评标委员会成员应当履行下列义务：</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.3.1</w:t>
      </w:r>
      <w:r>
        <w:rPr>
          <w:rFonts w:hint="eastAsia" w:ascii="宋体" w:hAnsi="宋体" w:cs="Arial"/>
          <w:color w:val="auto"/>
          <w:szCs w:val="21"/>
          <w:highlight w:val="none"/>
        </w:rPr>
        <w:t xml:space="preserve">、遵纪守法，客观、公正、廉洁地履行职责。</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.3.2</w:t>
      </w:r>
      <w:r>
        <w:rPr>
          <w:rFonts w:hint="eastAsia" w:ascii="宋体" w:hAnsi="宋体" w:cs="Arial"/>
          <w:color w:val="auto"/>
          <w:szCs w:val="21"/>
          <w:highlight w:val="none"/>
        </w:rPr>
        <w:t xml:space="preserve">、按照招标文件规定的评标办法和评标标准进行评标，对评审意见承担个人责任。</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.3.3</w:t>
      </w:r>
      <w:r>
        <w:rPr>
          <w:rFonts w:hint="eastAsia" w:ascii="宋体" w:hAnsi="宋体" w:cs="Arial"/>
          <w:color w:val="auto"/>
          <w:szCs w:val="21"/>
          <w:highlight w:val="none"/>
        </w:rPr>
        <w:t xml:space="preserve">、对评标过程和结果，以及投标人的商业秘密保密。</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.3.4</w:t>
      </w:r>
      <w:r>
        <w:rPr>
          <w:rFonts w:hint="eastAsia" w:ascii="宋体" w:hAnsi="宋体" w:cs="Arial"/>
          <w:color w:val="auto"/>
          <w:szCs w:val="21"/>
          <w:highlight w:val="none"/>
        </w:rPr>
        <w:t xml:space="preserve">、参与评标报告的起草。</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.3.5</w:t>
      </w:r>
      <w:r>
        <w:rPr>
          <w:rFonts w:hint="eastAsia" w:ascii="宋体" w:hAnsi="宋体" w:cs="Arial"/>
          <w:color w:val="auto"/>
          <w:szCs w:val="21"/>
          <w:highlight w:val="none"/>
        </w:rPr>
        <w:t xml:space="preserve">、配合财政部门的投诉处理工作。</w:t>
      </w:r>
      <w:r/>
    </w:p>
    <w:p>
      <w:p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.3.6</w:t>
      </w:r>
      <w:r>
        <w:rPr>
          <w:rFonts w:hint="eastAsia" w:ascii="宋体" w:hAnsi="宋体" w:cs="Arial"/>
          <w:color w:val="auto"/>
          <w:szCs w:val="21"/>
          <w:highlight w:val="none"/>
        </w:rPr>
        <w:t xml:space="preserve">、配合招标采购人答复投标供应商提出的质疑。</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、公开开标后，直到宣布中标单位中标为止，凡属于审查、澄清、评价和比较投标的所有资料，有关中标的信息都不应向投标人或与评标无关的其他人泄露。</w:t>
      </w:r>
      <w:r/>
    </w:p>
    <w:p>
      <w:pPr>
        <w:pStyle w:val="1073"/>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3.5</w:t>
      </w:r>
      <w:r>
        <w:rPr>
          <w:rFonts w:hint="eastAsia" w:ascii="宋体" w:hAnsi="宋体" w:eastAsia="宋体"/>
          <w:color w:val="auto"/>
          <w:sz w:val="21"/>
          <w:szCs w:val="21"/>
          <w:highlight w:val="none"/>
        </w:rPr>
        <w:t xml:space="preserve">、在投标文件的审查、澄清、评价和比较以及确定中标的过程中，投标人对招标人和评标委员会成员施加影响的任何行为，都将取消其投标资格</w:t>
      </w:r>
      <w:r/>
    </w:p>
    <w:p>
      <w:pPr>
        <w:pStyle w:val="1073"/>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3.6</w:t>
      </w:r>
      <w:r>
        <w:rPr>
          <w:rFonts w:hint="eastAsia" w:ascii="宋体" w:hAnsi="宋体" w:eastAsia="宋体"/>
          <w:color w:val="auto"/>
          <w:sz w:val="21"/>
          <w:szCs w:val="21"/>
          <w:highlight w:val="none"/>
        </w:rPr>
        <w:t xml:space="preserve">、在评标期间，招标人将通过指定联络人与投标人进行联系。</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、评标委员会不向落标人解释原因。</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4、对投标人及投标文件的审核</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4.1、采购人或招标代理人按招标文件规定进行投标人资格审查，如缺少内容，视为无效投标；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4.2、对价格的计算错误按下述原则修正：</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4.2.1、</w:t>
      </w:r>
      <w:r>
        <w:rPr>
          <w:rFonts w:hint="eastAsia" w:ascii="宋体" w:hAnsi="宋体" w:cs="Arial"/>
          <w:color w:val="auto"/>
          <w:szCs w:val="21"/>
          <w:highlight w:val="none"/>
        </w:rPr>
        <w:t xml:space="preserve">如果单价乘数量不等于总价，应以单价为准修正总价。</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.2.2</w:t>
      </w:r>
      <w:r>
        <w:rPr>
          <w:rFonts w:hint="eastAsia" w:ascii="宋体" w:hAnsi="宋体"/>
          <w:color w:val="auto"/>
          <w:szCs w:val="21"/>
          <w:highlight w:val="none"/>
        </w:rPr>
        <w:t xml:space="preserve">、大写金额与小写金额不一致时，以大写金额为准；</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3</w:t>
      </w:r>
      <w:r>
        <w:rPr>
          <w:rFonts w:hint="eastAsia" w:ascii="宋体" w:hAnsi="宋体"/>
          <w:color w:val="auto"/>
          <w:szCs w:val="21"/>
          <w:highlight w:val="none"/>
        </w:rPr>
        <w:t xml:space="preserve">、单价金额小数点有明显错位的，应以总价为准，并修改单价；</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如果以文字表示的数据与数字表示的有差别，应以文字为准修正数字。</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对不同文字文本投标文件的解释发生异议的，以中文文本为准。</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.2.6</w:t>
      </w:r>
      <w:r>
        <w:rPr>
          <w:rFonts w:hint="eastAsia" w:ascii="宋体" w:hAnsi="宋体"/>
          <w:color w:val="auto"/>
          <w:szCs w:val="21"/>
          <w:highlight w:val="none"/>
        </w:rPr>
        <w:t xml:space="preserve">、投标人不同意以上修正，则其投标将被拒绝。</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4.4、招标人对投标文件的判定，只依据投标内容本身，不依靠开标后的任何外来证明。</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4.5、投标文件有下列情况之一者为无效投标：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w:t>
      </w:r>
      <w:r>
        <w:rPr>
          <w:rFonts w:hint="eastAsia" w:ascii="宋体" w:hAnsi="宋体"/>
          <w:color w:val="auto"/>
          <w:szCs w:val="21"/>
          <w:highlight w:val="none"/>
        </w:rPr>
        <w:t xml:space="preserve">、投标报价超过</w:t>
      </w:r>
      <w:r>
        <w:rPr>
          <w:rFonts w:hint="eastAsia" w:ascii="宋体" w:hAnsi="宋体"/>
          <w:b/>
          <w:bCs/>
          <w:color w:val="auto"/>
          <w:szCs w:val="21"/>
          <w:highlight w:val="none"/>
        </w:rPr>
        <w:t xml:space="preserve">项目预算</w:t>
      </w:r>
      <w:r>
        <w:rPr>
          <w:rFonts w:hint="eastAsia" w:ascii="宋体" w:hAnsi="宋体"/>
          <w:color w:val="auto"/>
          <w:szCs w:val="21"/>
          <w:highlight w:val="none"/>
        </w:rPr>
        <w:t xml:space="preserve">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2</w:t>
      </w:r>
      <w:r>
        <w:rPr>
          <w:rFonts w:hint="eastAsia" w:ascii="宋体" w:hAnsi="宋体"/>
          <w:color w:val="auto"/>
          <w:szCs w:val="21"/>
          <w:highlight w:val="none"/>
        </w:rPr>
        <w:t xml:space="preserve">、投标文件未按照本须知规定签署和盖章；</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3</w:t>
      </w:r>
      <w:r>
        <w:rPr>
          <w:rFonts w:hint="eastAsia" w:ascii="宋体" w:hAnsi="宋体"/>
          <w:color w:val="auto"/>
          <w:szCs w:val="21"/>
          <w:highlight w:val="none"/>
        </w:rPr>
        <w:t xml:space="preserve">、不具备招标文件中规定的资格要求；</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4</w:t>
      </w:r>
      <w:r>
        <w:rPr>
          <w:rFonts w:hint="eastAsia" w:ascii="宋体" w:hAnsi="宋体"/>
          <w:color w:val="auto"/>
          <w:szCs w:val="21"/>
          <w:highlight w:val="none"/>
        </w:rPr>
        <w:t xml:space="preserve">、与招标文件有重大偏离；</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5</w:t>
      </w:r>
      <w:r>
        <w:rPr>
          <w:rFonts w:hint="eastAsia" w:ascii="宋体" w:hAnsi="宋体"/>
          <w:color w:val="auto"/>
          <w:szCs w:val="21"/>
          <w:highlight w:val="none"/>
        </w:rPr>
        <w:t xml:space="preserve">、投标人拒绝修正错误；</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6</w:t>
      </w:r>
      <w:r>
        <w:rPr>
          <w:rFonts w:hint="eastAsia" w:ascii="宋体" w:hAnsi="宋体"/>
          <w:color w:val="auto"/>
          <w:szCs w:val="21"/>
          <w:highlight w:val="none"/>
        </w:rPr>
        <w:t xml:space="preserve">、投标人的报价是选择性的；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7</w:t>
      </w:r>
      <w:r>
        <w:rPr>
          <w:rFonts w:hint="eastAsia" w:ascii="宋体" w:hAnsi="宋体"/>
          <w:color w:val="auto"/>
          <w:szCs w:val="21"/>
          <w:highlight w:val="none"/>
        </w:rPr>
        <w:t xml:space="preserve">、投标人的报价只报了部分内容；</w:t>
      </w:r>
      <w:r/>
    </w:p>
    <w:p>
      <w:pPr>
        <w:ind w:firstLine="409"/>
        <w:spacing w:line="360" w:lineRule="auto"/>
        <w:rPr>
          <w:rFonts w:ascii="宋体" w:hAnsi="宋体" w:cs="Arial"/>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.5.8</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不同供应商的法定代表人或委托代理人有夫妻、直系血亲关系的；</w:t>
      </w:r>
      <w:r/>
    </w:p>
    <w:p>
      <w:pPr>
        <w:ind w:firstLine="409"/>
        <w:spacing w:line="360" w:lineRule="auto"/>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.5.9</w:t>
      </w:r>
      <w:r>
        <w:rPr>
          <w:rFonts w:hint="eastAsia" w:ascii="宋体" w:hAnsi="宋体" w:cs="Arial"/>
          <w:color w:val="auto"/>
          <w:szCs w:val="21"/>
          <w:highlight w:val="none"/>
        </w:rPr>
        <w:t xml:space="preserve">、不同供应商的负责人为同一人或者存在控股、管理关系的；</w:t>
      </w:r>
      <w:r/>
    </w:p>
    <w:p>
      <w:pPr>
        <w:ind w:firstLine="409"/>
        <w:spacing w:line="360" w:lineRule="auto"/>
        <w:rPr>
          <w:rFonts w:ascii="宋体" w:hAnsi="宋体"/>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.5.10</w:t>
      </w:r>
      <w:r>
        <w:rPr>
          <w:rFonts w:hint="eastAsia" w:ascii="宋体" w:hAnsi="宋体" w:cs="Arial"/>
          <w:color w:val="auto"/>
          <w:szCs w:val="21"/>
          <w:highlight w:val="none"/>
        </w:rPr>
        <w:t xml:space="preserve">、服务承诺和付款条件未响应招标要求的</w:t>
      </w:r>
      <w:r>
        <w:rPr>
          <w:rFonts w:hint="eastAsia" w:ascii="宋体" w:hAnsi="宋体"/>
          <w:color w:val="auto"/>
          <w:szCs w:val="21"/>
          <w:highlight w:val="none"/>
        </w:rPr>
        <w:t xml:space="preserve">；</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不符合法律、法规和招标文件规定的其他实质性要求的；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4.5.12、</w:t>
      </w:r>
      <w:r>
        <w:rPr>
          <w:b/>
          <w:bCs/>
          <w:color w:val="auto"/>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1</w:t>
      </w:r>
      <w:r>
        <w:rPr>
          <w:rFonts w:hint="eastAsia" w:ascii="宋体" w:hAnsi="宋体"/>
          <w:color w:val="auto"/>
          <w:szCs w:val="21"/>
          <w:highlight w:val="none"/>
        </w:rPr>
        <w:t xml:space="preserve">3、其他被评委会认定无效的情况。</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5、投标的澄清</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ascii="宋体" w:hAnsi="宋体"/>
          <w:color w:val="auto"/>
          <w:szCs w:val="21"/>
          <w:highlight w:val="none"/>
        </w:rPr>
      </w:pPr>
      <w:r>
        <w:rPr>
          <w:rFonts w:hint="eastAsia" w:ascii="宋体" w:hAnsi="宋体"/>
          <w:color w:val="auto"/>
          <w:szCs w:val="21"/>
          <w:highlight w:val="none"/>
        </w:rPr>
        <w:t xml:space="preserve">5.3、投标人对投标文件的澄清不得改变投标的价格及实质性内容。</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6、废标</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6.1、在招标采购中，出现下列情况之一的，应予废标：</w:t>
      </w:r>
      <w:r/>
    </w:p>
    <w:p>
      <w:pPr>
        <w:ind w:firstLine="409"/>
        <w:spacing w:line="360" w:lineRule="auto"/>
        <w:rPr>
          <w:rFonts w:ascii="宋体" w:hAnsi="宋体" w:cs="Arial"/>
          <w:b/>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符合条件的供应商或者对招标文件作实质响应的供应商不足三家</w:t>
      </w:r>
      <w:r>
        <w:rPr>
          <w:rFonts w:hint="eastAsia" w:ascii="宋体" w:hAnsi="宋体"/>
          <w:color w:val="auto"/>
          <w:szCs w:val="21"/>
          <w:highlight w:val="none"/>
        </w:rPr>
        <w:t xml:space="preserve">；</w:t>
      </w:r>
      <w:r/>
    </w:p>
    <w:p>
      <w:pPr>
        <w:ind w:firstLine="409"/>
        <w:spacing w:line="360" w:lineRule="auto"/>
        <w:rPr>
          <w:rFonts w:ascii="宋体" w:hAnsi="宋体"/>
          <w:color w:val="auto"/>
          <w:szCs w:val="21"/>
          <w:highlight w:val="none"/>
        </w:rPr>
      </w:pPr>
      <w:r>
        <w:rPr>
          <w:rFonts w:hint="eastAsia" w:ascii="宋体" w:hAnsi="宋体" w:cs="Arial"/>
          <w:color w:val="auto"/>
          <w:szCs w:val="21"/>
          <w:highlight w:val="none"/>
        </w:rPr>
        <w:t xml:space="preserve">6.1.2、出现影响采购公正的违法、违规行为的；</w:t>
      </w:r>
      <w:r/>
    </w:p>
    <w:p>
      <w:pPr>
        <w:ind w:firstLine="409"/>
        <w:spacing w:line="360" w:lineRule="auto"/>
        <w:rPr>
          <w:rFonts w:ascii="宋体" w:hAnsi="宋体"/>
          <w:color w:val="auto"/>
          <w:szCs w:val="21"/>
          <w:highlight w:val="none"/>
        </w:rPr>
      </w:pPr>
      <w:r>
        <w:rPr>
          <w:rFonts w:hint="eastAsia" w:ascii="宋体" w:hAnsi="宋体"/>
          <w:color w:val="auto"/>
          <w:szCs w:val="21"/>
          <w:highlight w:val="none"/>
        </w:rPr>
        <w:t xml:space="preserve">6.1.3、投标人的报价均超过了采购预算，采购人不能支付的；</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6.1.4、因重大变故，采购任务取消的；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6.1.5、因苏采云系统故障原因造成开标不成功的；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6.1.6、投标截止时间结束后参加投标的供应商不足三家的处理：</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6.1.6.1如出</w:t>
      </w:r>
      <w:r>
        <w:rPr>
          <w:color w:val="auto"/>
          <w:szCs w:val="21"/>
          <w:highlight w:val="none"/>
        </w:rPr>
        <w:t xml:space="preserve">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6.2、废标后，招标人将把废标的理由通知所有投标人。</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7、投标文件的评价和比较</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.1</w:t>
      </w:r>
      <w:r>
        <w:rPr>
          <w:rFonts w:hint="eastAsia" w:ascii="宋体" w:hAnsi="宋体" w:cs="Arial"/>
          <w:color w:val="auto"/>
          <w:szCs w:val="21"/>
          <w:highlight w:val="none"/>
        </w:rPr>
        <w:t xml:space="preserve">、评标委员会将仅对按照本须知有关规定确定为实质上响应招标文件要求的投标文件进行评价和比较。</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.2</w:t>
      </w:r>
      <w:r>
        <w:rPr>
          <w:rFonts w:hint="eastAsia" w:ascii="宋体" w:hAnsi="宋体" w:cs="Arial"/>
          <w:color w:val="auto"/>
          <w:szCs w:val="21"/>
          <w:highlight w:val="none"/>
        </w:rPr>
        <w:t xml:space="preserve">、评价和比较采用综合评分法，评标委员会严格按照招标文件的要求、条件、评分标准，对投标人所作的实质性响应内容进行比较。</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七、中标结果</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1、中标单位的确认</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2、中标通知书</w:t>
      </w:r>
      <w:r/>
    </w:p>
    <w:p>
      <w:pPr>
        <w:numPr>
          <w:ilvl w:val="1"/>
          <w:numId w:val="0"/>
        </w:numPr>
        <w:ind w:firstLine="425"/>
        <w:spacing w:line="360" w:lineRule="auto"/>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确定出中标单位后在投标有效期截止前，招标人将以书面形式通知中标的投标人其投标被接受。在中标通知书中给出中标单位的中标标价、交货时间（或服务期限）、质量标准和有关合同签订的日期和地点。</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、中标通知书将成为合同的组成部分。</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3、合同的签订</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、中标单位应按中标通知书中规定的时间和地点，由法定代表人或授权委托人与甲方代表签订合同。否则按放弃中标权处理。</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、采购人不得向中标人提出任何不合理的要求作为签订合同的条件。</w:t>
      </w:r>
      <w:r/>
    </w:p>
    <w:p>
      <w:pPr>
        <w:pStyle w:val="1073"/>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73"/>
        <w:ind w:right="-252" w:firstLine="411"/>
        <w:jc w:val="both"/>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八、</w:t>
      </w:r>
      <w:r>
        <w:rPr>
          <w:rFonts w:hint="eastAsia" w:ascii="宋体" w:hAnsi="宋体" w:eastAsia="宋体"/>
          <w:b/>
          <w:color w:val="auto"/>
          <w:sz w:val="21"/>
          <w:szCs w:val="21"/>
          <w:highlight w:val="none"/>
        </w:rPr>
        <w:tab/>
      </w:r>
      <w:r>
        <w:rPr>
          <w:rFonts w:hint="eastAsia" w:ascii="宋体" w:hAnsi="宋体" w:eastAsia="宋体"/>
          <w:b/>
          <w:color w:val="auto"/>
          <w:sz w:val="21"/>
          <w:szCs w:val="21"/>
          <w:highlight w:val="none"/>
        </w:rPr>
        <w:t xml:space="preserve">诚实信用</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1、诚实信用</w:t>
      </w:r>
      <w:r/>
    </w:p>
    <w:p>
      <w:pPr>
        <w:pStyle w:val="1073"/>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、供应商之间不得相互串通投标报价，不得妨碍其他供应商的公平竞争，不得损害采购人和其他供应商的合法权益。</w:t>
      </w:r>
      <w:r/>
    </w:p>
    <w:p>
      <w:pPr>
        <w:pStyle w:val="1073"/>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、供应商不得虚假承诺，否则，按照提供虚假材料谋取中标处理。</w:t>
      </w:r>
      <w:r/>
    </w:p>
    <w:p>
      <w:pPr>
        <w:pStyle w:val="1073"/>
        <w:ind w:right="-252" w:firstLine="409"/>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pStyle w:val="1073"/>
        <w:ind w:right="-252" w:firstLine="40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pStyle w:val="1073"/>
        <w:ind w:right="-252"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九、其他事项</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1、中标服务费</w:t>
      </w:r>
      <w:r/>
    </w:p>
    <w:p>
      <w:pPr>
        <w:pStyle w:val="1073"/>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1.1、中标单位须按规定支付中标服务费，该费用应在中标公示结束后三天内付清。</w:t>
      </w:r>
      <w:r/>
    </w:p>
    <w:p>
      <w:pPr>
        <w:ind w:left="0"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中标服务费收取方式:本项目预算包含中标服务费(中标服务费50200.00元-不可竞争性费用)。</w:t>
      </w:r>
      <w:r/>
    </w:p>
    <w:p>
      <w:pPr>
        <w:pStyle w:val="1073"/>
        <w:ind w:firstLine="409"/>
        <w:jc w:val="both"/>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苏州宇恩项目咨询有限公司；账号：10532401040035807；开户行：中国农业银行股份有限公司昆山城东支行）</w:t>
      </w:r>
      <w:r/>
    </w:p>
    <w:p>
      <w:pPr>
        <w:pStyle w:val="1073"/>
        <w:ind w:firstLine="409"/>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1.2、中标单位如果未按规定缴纳中标服务费，招标人将保留诉讼的权利。</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2、监督</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2.1、政府有关监督部门将对招投标全过程进行监督。</w:t>
      </w:r>
      <w:r/>
    </w:p>
    <w:p>
      <w:pPr>
        <w:ind w:firstLine="411"/>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3、绿色采购</w:t>
      </w:r>
      <w:r/>
    </w:p>
    <w:p>
      <w:pPr>
        <w:ind w:firstLine="42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b/>
          <w:bCs/>
          <w:color w:val="auto"/>
          <w:szCs w:val="21"/>
          <w:highlight w:val="none"/>
        </w:rPr>
        <w:t xml:space="preserve">否则将被认定为未实质性响应招标文件要求。</w:t>
      </w:r>
      <w:r/>
    </w:p>
    <w:p>
      <w:pPr>
        <w:ind w:firstLine="420"/>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.2</w:t>
      </w:r>
      <w:r>
        <w:rPr>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auto"/>
          <w:szCs w:val="21"/>
          <w:highlight w:val="none"/>
        </w:rPr>
      </w:pPr>
      <w:r>
        <w:rPr>
          <w:rFonts w:hint="eastAsia"/>
          <w:color w:val="auto"/>
          <w:szCs w:val="21"/>
          <w:highlight w:val="none"/>
        </w:rPr>
        <w:t xml:space="preserve">3</w:t>
      </w:r>
      <w:r>
        <w:rPr>
          <w:color w:val="auto"/>
          <w:szCs w:val="21"/>
          <w:highlight w:val="none"/>
        </w:rPr>
        <w:t xml:space="preserve">.3</w:t>
      </w:r>
      <w:r>
        <w:rPr>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ascii="宋体" w:hAnsi="宋体"/>
          <w:b/>
          <w:color w:val="auto"/>
          <w:szCs w:val="21"/>
          <w:highlight w:val="none"/>
        </w:rPr>
      </w:pPr>
      <w:r>
        <w:rPr>
          <w:rFonts w:hint="eastAsia" w:ascii="宋体" w:hAnsi="宋体"/>
          <w:b/>
          <w:color w:val="auto"/>
          <w:szCs w:val="21"/>
          <w:highlight w:val="none"/>
        </w:rPr>
        <w:t xml:space="preserve">4、未尽事宜</w:t>
      </w:r>
      <w:r/>
    </w:p>
    <w:p>
      <w:pPr>
        <w:ind w:firstLine="422"/>
        <w:spacing w:line="360" w:lineRule="auto"/>
        <w:rPr>
          <w:rFonts w:ascii="宋体" w:hAnsi="宋体"/>
          <w:color w:val="auto"/>
          <w:highlight w:val="none"/>
        </w:rPr>
      </w:pPr>
      <w:r>
        <w:rPr>
          <w:rFonts w:hint="eastAsia" w:ascii="宋体" w:hAnsi="宋体"/>
          <w:color w:val="auto"/>
          <w:highlight w:val="none"/>
        </w:rPr>
        <w:t xml:space="preserve">4.1按《中华人民共和国政府采购法》及其他有关政府采购的法律法规的规定执行。</w:t>
      </w:r>
      <w:bookmarkEnd w:id="20"/>
      <w:r/>
      <w:r/>
    </w:p>
    <w:p>
      <w:pPr>
        <w:ind w:firstLine="422"/>
        <w:spacing w:line="360" w:lineRule="auto"/>
        <w:rPr>
          <w:rFonts w:ascii="宋体" w:hAnsi="宋体"/>
          <w:color w:val="auto"/>
          <w:highlight w:val="none"/>
        </w:rPr>
      </w:pPr>
      <w:r>
        <w:rPr>
          <w:rFonts w:hint="eastAsia" w:ascii="宋体" w:hAnsi="宋体" w:cs="Arial"/>
          <w:b/>
          <w:color w:val="auto"/>
          <w:szCs w:val="21"/>
          <w:highlight w:val="none"/>
        </w:rPr>
        <w:t xml:space="preserve">4.2</w:t>
      </w:r>
      <w:r>
        <w:rPr>
          <w:rFonts w:ascii="宋体" w:hAnsi="宋体" w:cs="Arial"/>
          <w:b/>
          <w:color w:val="auto"/>
          <w:szCs w:val="21"/>
          <w:highlight w:val="none"/>
        </w:rPr>
        <w:t xml:space="preserve">如果对投标流程不熟悉，请查看苏州公共资源交易信息平台/昆山分中心/下载中心</w:t>
      </w:r>
      <w:r>
        <w:rPr>
          <w:rFonts w:hint="eastAsia" w:ascii="宋体" w:hAnsi="宋体" w:cs="Arial"/>
          <w:b/>
          <w:color w:val="auto"/>
          <w:szCs w:val="21"/>
          <w:highlight w:val="none"/>
        </w:rPr>
        <w:t xml:space="preserve">“供应商投标工具客户端操作手册和视频”、</w:t>
      </w:r>
      <w:r>
        <w:rPr>
          <w:rFonts w:ascii="宋体" w:hAnsi="宋体" w:cs="Arial"/>
          <w:b/>
          <w:color w:val="auto"/>
          <w:szCs w:val="21"/>
          <w:highlight w:val="none"/>
        </w:rPr>
        <w:t xml:space="preserve">苏州公共资源交易信息平台/昆山分中心/</w:t>
      </w:r>
      <w:r>
        <w:rPr>
          <w:rFonts w:hint="eastAsia" w:ascii="宋体" w:hAnsi="宋体" w:cs="Arial"/>
          <w:b/>
          <w:color w:val="auto"/>
          <w:szCs w:val="21"/>
          <w:highlight w:val="none"/>
        </w:rPr>
        <w:t xml:space="preserve">办事指南“昆山市政府采购供应商投标快速指引。”</w:t>
      </w:r>
      <w:r/>
    </w:p>
    <w:p>
      <w:pPr>
        <w:rPr>
          <w:rFonts w:ascii="宋体" w:hAnsi="宋体"/>
          <w:color w:val="auto"/>
          <w:highlight w:val="none"/>
        </w:rPr>
      </w:pPr>
      <w:r>
        <w:rPr>
          <w:rFonts w:ascii="宋体" w:hAnsi="宋体"/>
          <w:color w:val="auto"/>
          <w:highlight w:val="none"/>
        </w:rPr>
        <w:br w:type="page" w:clear="all"/>
      </w:r>
      <w:r/>
    </w:p>
    <w:p>
      <w:pPr>
        <w:pStyle w:val="916"/>
        <w:rPr>
          <w:color w:val="auto"/>
          <w:highlight w:val="none"/>
        </w:rPr>
      </w:pPr>
      <w:r/>
      <w:bookmarkStart w:id="23" w:name="_Toc88831011"/>
      <w:r/>
      <w:bookmarkStart w:id="24" w:name="_Toc16119"/>
      <w:r/>
      <w:bookmarkStart w:id="25" w:name="_Toc387241318"/>
      <w:r/>
      <w:bookmarkStart w:id="26" w:name="_Toc24459559"/>
      <w:r/>
      <w:bookmarkStart w:id="27" w:name="_Toc32079"/>
      <w:r/>
      <w:bookmarkStart w:id="28" w:name="_Toc28333"/>
      <w:r>
        <w:rPr>
          <w:rFonts w:hint="eastAsia"/>
          <w:color w:val="auto"/>
          <w:highlight w:val="none"/>
        </w:rPr>
        <w:t xml:space="preserve">第三章</w:t>
      </w:r>
      <w:r>
        <w:rPr>
          <w:color w:val="auto"/>
          <w:highlight w:val="none"/>
        </w:rPr>
        <w:t xml:space="preserve"> </w:t>
      </w:r>
      <w:r>
        <w:rPr>
          <w:rFonts w:hint="eastAsia"/>
          <w:color w:val="auto"/>
          <w:highlight w:val="none"/>
        </w:rPr>
        <w:t xml:space="preserve">投标文件格式</w:t>
      </w:r>
      <w:bookmarkEnd w:id="23"/>
      <w:r/>
      <w:bookmarkEnd w:id="24"/>
      <w:r/>
      <w:bookmarkEnd w:id="25"/>
      <w:r/>
      <w:bookmarkEnd w:id="26"/>
      <w:r/>
      <w:bookmarkEnd w:id="27"/>
      <w:r/>
      <w:bookmarkEnd w:id="28"/>
      <w:r/>
      <w:bookmarkStart w:id="29" w:name="gpcItem_SubmitDocStruct"/>
      <w:r/>
      <w:bookmarkEnd w:id="29"/>
      <w:r/>
      <w:r/>
    </w:p>
    <w:p>
      <w:pPr>
        <w:pStyle w:val="1073"/>
        <w:ind w:firstLine="417"/>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说明：对本章所有的投标书格式，投标方可根据自身情况进行补充和修改，但补充和修改不得造成与本格式内容有实质性的违背。</w:t>
      </w:r>
      <w:r/>
    </w:p>
    <w:p>
      <w:pPr>
        <w:pStyle w:val="1073"/>
        <w:ind w:firstLine="417"/>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073"/>
        <w:ind w:firstLine="557"/>
        <w:spacing w:line="360" w:lineRule="auto"/>
        <w:rPr>
          <w:rFonts w:ascii="宋体" w:hAnsi="宋体" w:eastAsia="宋体"/>
          <w:b/>
          <w:color w:val="auto"/>
          <w:sz w:val="28"/>
          <w:szCs w:val="21"/>
          <w:highlight w:val="none"/>
        </w:rPr>
      </w:pPr>
      <w:r>
        <w:rPr>
          <w:rFonts w:hint="eastAsia" w:ascii="宋体" w:hAnsi="宋体" w:eastAsia="宋体"/>
          <w:b/>
          <w:color w:val="auto"/>
          <w:sz w:val="28"/>
          <w:szCs w:val="21"/>
          <w:highlight w:val="none"/>
        </w:rPr>
        <w:t xml:space="preserve">投标文档结构表</w:t>
      </w:r>
      <w:r/>
    </w:p>
    <w:tbl>
      <w:tblPr>
        <w:tblStyle w:val="785"/>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4062"/>
        <w:gridCol w:w="3940"/>
      </w:tblGrid>
      <w:tr>
        <w:trPr/>
        <w:tc>
          <w:tcPr>
            <w:tcW w:w="1500" w:type="dxa"/>
            <w:vAlign w:val="center"/>
            <w:textDirection w:val="lrTb"/>
            <w:noWrap w:val="false"/>
          </w:tcPr>
          <w:p>
            <w:pPr>
              <w:pStyle w:val="1073"/>
              <w:ind w:firstLine="0"/>
              <w:spacing w:line="360" w:lineRule="auto"/>
              <w:rPr>
                <w:rFonts w:ascii="宋体" w:hAnsi="宋体" w:eastAsia="宋体"/>
                <w:b/>
                <w:color w:val="auto"/>
                <w:szCs w:val="21"/>
                <w:highlight w:val="none"/>
              </w:rPr>
            </w:pPr>
            <w:r/>
            <w:bookmarkStart w:id="30" w:name="gpcItem_tenderStruct2"/>
            <w:r>
              <w:rPr>
                <w:rFonts w:hint="eastAsia" w:ascii="宋体" w:hAnsi="宋体" w:eastAsia="宋体"/>
                <w:b/>
                <w:color w:val="auto"/>
                <w:szCs w:val="21"/>
                <w:highlight w:val="none"/>
              </w:rPr>
              <w:t xml:space="preserve">标书名称</w:t>
            </w:r>
            <w:r/>
          </w:p>
        </w:tc>
        <w:tc>
          <w:tcPr>
            <w:tcW w:w="4062" w:type="dxa"/>
            <w:vAlign w:val="center"/>
            <w:textDirection w:val="lrTb"/>
            <w:noWrap w:val="false"/>
          </w:tcPr>
          <w:p>
            <w:pPr>
              <w:pStyle w:val="1073"/>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文档名称</w:t>
            </w:r>
            <w:r/>
          </w:p>
        </w:tc>
        <w:tc>
          <w:tcPr>
            <w:tcW w:w="3940" w:type="dxa"/>
            <w:vAlign w:val="center"/>
            <w:textDirection w:val="lrTb"/>
            <w:noWrap w:val="false"/>
          </w:tcPr>
          <w:p>
            <w:pPr>
              <w:pStyle w:val="1073"/>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073"/>
              <w:ind w:firstLine="0"/>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标书结构</w:t>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w:t>
            </w:r>
            <w:r>
              <w:rPr>
                <w:rFonts w:hint="eastAsia" w:ascii="宋体" w:hAnsi="宋体" w:eastAsia="宋体"/>
                <w:color w:val="auto"/>
                <w:szCs w:val="21"/>
                <w:highlight w:val="none"/>
              </w:rPr>
              <w:t xml:space="preserve">承诺</w:t>
            </w:r>
            <w:r>
              <w:rPr>
                <w:rFonts w:ascii="宋体" w:hAnsi="宋体" w:eastAsia="宋体"/>
                <w:color w:val="auto"/>
                <w:szCs w:val="21"/>
                <w:highlight w:val="none"/>
              </w:rPr>
              <w:t xml:space="preserve">函</w:t>
            </w:r>
            <w:r/>
          </w:p>
        </w:tc>
        <w:tc>
          <w:tcPr>
            <w:tcW w:w="3940"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投标</w:t>
            </w:r>
            <w:r>
              <w:rPr>
                <w:rFonts w:hint="eastAsia" w:ascii="宋体" w:hAnsi="宋体" w:eastAsia="宋体"/>
                <w:color w:val="auto"/>
                <w:szCs w:val="21"/>
                <w:highlight w:val="none"/>
              </w:rPr>
              <w:t xml:space="preserve">承诺</w:t>
            </w:r>
            <w:r>
              <w:rPr>
                <w:rFonts w:ascii="宋体" w:hAnsi="宋体" w:eastAsia="宋体"/>
                <w:color w:val="auto"/>
                <w:szCs w:val="21"/>
                <w:highlight w:val="none"/>
              </w:rPr>
              <w:t xml:space="preserve">函</w:t>
            </w:r>
            <w:r/>
          </w:p>
        </w:tc>
      </w:tr>
      <w:tr>
        <w:trPr>
          <w:cantSplit/>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（投标方）法人授权委托书</w:t>
            </w:r>
            <w:r/>
          </w:p>
        </w:tc>
        <w:tc>
          <w:tcPr>
            <w:tcW w:w="3940" w:type="dxa"/>
            <w:vAlign w:val="center"/>
            <w:textDirection w:val="lrTb"/>
            <w:noWrap w:val="false"/>
          </w:tcPr>
          <w:p>
            <w:pPr>
              <w:pStyle w:val="1073"/>
              <w:ind w:firstLine="0"/>
              <w:spacing w:line="360" w:lineRule="auto"/>
              <w:rPr>
                <w:rFonts w:ascii="宋体" w:hAnsi="宋体" w:eastAsia="宋体"/>
                <w:color w:val="auto"/>
                <w:highlight w:val="none"/>
              </w:rPr>
            </w:pPr>
            <w:r>
              <w:rPr>
                <w:rFonts w:hint="eastAsia" w:ascii="宋体" w:hAnsi="宋体" w:eastAsia="宋体"/>
                <w:color w:val="auto"/>
                <w:highlight w:val="none"/>
              </w:rPr>
              <w:t xml:space="preserve">2、</w:t>
            </w:r>
            <w:r>
              <w:rPr>
                <w:rFonts w:ascii="宋体" w:hAnsi="宋体" w:eastAsia="宋体"/>
                <w:color w:val="auto"/>
                <w:szCs w:val="21"/>
                <w:highlight w:val="none"/>
              </w:rPr>
              <w:t xml:space="preserve">（投标方）法人授权委托书</w:t>
            </w:r>
            <w:r/>
          </w:p>
        </w:tc>
      </w:tr>
      <w:tr>
        <w:trPr>
          <w:cantSplit/>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开标一览表</w:t>
            </w:r>
            <w:r/>
          </w:p>
        </w:tc>
        <w:tc>
          <w:tcPr>
            <w:tcW w:w="3940" w:type="dxa"/>
            <w:vAlign w:val="center"/>
            <w:textDirection w:val="lrTb"/>
            <w:noWrap w:val="false"/>
          </w:tcPr>
          <w:p>
            <w:pPr>
              <w:pStyle w:val="1073"/>
              <w:ind w:firstLine="0"/>
              <w:spacing w:line="360" w:lineRule="auto"/>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_Ref22891535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3</w:t>
            </w:r>
            <w:r>
              <w:rPr>
                <w:rFonts w:ascii="宋体" w:hAnsi="宋体" w:eastAsia="宋体"/>
                <w:color w:val="auto"/>
                <w:highlight w:val="none"/>
              </w:rPr>
              <w:t xml:space="preserve">、开标一览表</w:t>
            </w:r>
            <w:r>
              <w:rPr>
                <w:rFonts w:ascii="宋体" w:hAnsi="宋体" w:eastAsia="宋体"/>
                <w:color w:val="auto"/>
                <w:highlight w:val="none"/>
              </w:rPr>
              <w:fldChar w:fldCharType="end"/>
            </w:r>
            <w:r/>
          </w:p>
        </w:tc>
      </w:tr>
      <w:tr>
        <w:trPr>
          <w:cantSplit/>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表</w:t>
            </w:r>
            <w:r/>
          </w:p>
        </w:tc>
        <w:tc>
          <w:tcPr>
            <w:tcW w:w="3940"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_Ref36197888 \h  \* MERGEFORMAT </w:instrText>
            </w:r>
            <w:r>
              <w:rPr>
                <w:rFonts w:ascii="宋体" w:hAnsi="宋体" w:eastAsia="宋体"/>
                <w:color w:val="auto"/>
                <w:szCs w:val="21"/>
                <w:highlight w:val="none"/>
              </w:rPr>
              <w:fldChar w:fldCharType="separate"/>
            </w:r>
            <w:r>
              <w:rPr>
                <w:rFonts w:ascii="宋体" w:hAnsi="宋体" w:eastAsia="宋体"/>
                <w:color w:val="auto"/>
                <w:highlight w:val="none"/>
              </w:rPr>
              <w:br w:type="page" w:clear="all"/>
            </w:r>
            <w:r>
              <w:rPr>
                <w:rFonts w:hint="eastAsia" w:ascii="宋体" w:hAnsi="宋体" w:eastAsia="宋体"/>
                <w:color w:val="auto"/>
                <w:highlight w:val="none"/>
              </w:rPr>
              <w:t xml:space="preserve">4</w:t>
            </w:r>
            <w:r>
              <w:rPr>
                <w:rFonts w:ascii="宋体" w:hAnsi="宋体" w:eastAsia="宋体"/>
                <w:color w:val="auto"/>
                <w:highlight w:val="none"/>
              </w:rPr>
              <w:t xml:space="preserve">、投标报价</w:t>
            </w:r>
            <w:r>
              <w:rPr>
                <w:rFonts w:hint="eastAsia" w:ascii="宋体" w:hAnsi="宋体" w:eastAsia="宋体"/>
                <w:color w:val="auto"/>
                <w:highlight w:val="none"/>
              </w:rPr>
              <w:t xml:space="preserve">表</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本项目人员</w:t>
            </w:r>
            <w:r>
              <w:rPr>
                <w:rFonts w:hint="eastAsia" w:ascii="宋体" w:hAnsi="宋体" w:eastAsia="宋体"/>
                <w:color w:val="auto"/>
                <w:szCs w:val="21"/>
                <w:highlight w:val="none"/>
                <w:lang w:val="zh-CN"/>
              </w:rPr>
              <w:t xml:space="preserve">一览表</w:t>
            </w:r>
            <w:r/>
          </w:p>
        </w:tc>
        <w:tc>
          <w:tcPr>
            <w:tcW w:w="3940" w:type="dxa"/>
            <w:vAlign w:val="center"/>
            <w:textDirection w:val="lrTb"/>
            <w:noWrap w:val="false"/>
          </w:tcPr>
          <w:p>
            <w:pPr>
              <w:pStyle w:val="1073"/>
              <w:ind w:firstLine="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fldChar w:fldCharType="begin"/>
            </w:r>
            <w:r>
              <w:rPr>
                <w:rFonts w:hint="eastAsia" w:ascii="宋体" w:hAnsi="宋体" w:eastAsia="宋体"/>
                <w:color w:val="auto"/>
                <w:szCs w:val="21"/>
                <w:highlight w:val="none"/>
              </w:rPr>
              <w:instrText xml:space="preserve"> REF _Ref138255000 \h  \* MERGEFORMAT </w:instrText>
            </w:r>
            <w:r>
              <w:rPr>
                <w:rFonts w:hint="eastAsia" w:ascii="宋体" w:hAnsi="宋体" w:eastAsia="宋体"/>
                <w:color w:val="auto"/>
                <w:szCs w:val="21"/>
                <w:highlight w:val="none"/>
              </w:rPr>
              <w:fldChar w:fldCharType="separate"/>
            </w:r>
            <w:r>
              <w:rPr>
                <w:rFonts w:hint="eastAsia" w:ascii="宋体" w:hAnsi="宋体" w:eastAsia="宋体"/>
                <w:color w:val="auto"/>
                <w:szCs w:val="21"/>
                <w:highlight w:val="none"/>
              </w:rPr>
              <w:t xml:space="preserve">5、本项目人员</w:t>
            </w:r>
            <w:r>
              <w:rPr>
                <w:rFonts w:hint="eastAsia" w:ascii="宋体" w:hAnsi="宋体" w:eastAsia="宋体"/>
                <w:color w:val="auto"/>
                <w:szCs w:val="21"/>
                <w:highlight w:val="none"/>
                <w:lang w:val="zh-CN"/>
              </w:rPr>
              <w:t xml:space="preserve">一览表</w:t>
            </w:r>
            <w:r>
              <w:rPr>
                <w:rFonts w:hint="eastAsia" w:ascii="宋体" w:hAnsi="宋体" w:eastAsia="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偏离表（技术、商务）</w:t>
            </w:r>
            <w:r/>
          </w:p>
        </w:tc>
        <w:tc>
          <w:tcPr>
            <w:tcW w:w="3940"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_Ref363807960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6、偏离表（技术、商务）</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hint="eastAsia" w:ascii="宋体" w:hAnsi="宋体" w:eastAsia="宋体"/>
                <w:color w:val="auto"/>
                <w:highlight w:val="none"/>
              </w:rPr>
              <w:t xml:space="preserve">中小企业声明函（如有）</w:t>
            </w:r>
            <w:r/>
          </w:p>
        </w:tc>
        <w:tc>
          <w:tcPr>
            <w:tcW w:w="3940"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_Ref17468056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7、中小企业声明函</w:t>
            </w:r>
            <w:r>
              <w:rPr>
                <w:rFonts w:ascii="宋体" w:hAnsi="宋体" w:eastAsia="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highlight w:val="none"/>
              </w:rPr>
            </w:pPr>
            <w:r>
              <w:rPr>
                <w:rFonts w:hint="eastAsia" w:ascii="宋体" w:hAnsi="宋体" w:eastAsia="宋体"/>
                <w:color w:val="auto"/>
                <w:highlight w:val="none"/>
              </w:rPr>
              <w:t xml:space="preserve">残疾人福利性单位声明函（如有）</w:t>
            </w:r>
            <w:r/>
          </w:p>
        </w:tc>
        <w:tc>
          <w:tcPr>
            <w:tcW w:w="3940"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w:instrText>
            </w:r>
            <w:r>
              <w:rPr>
                <w:rFonts w:hint="eastAsia" w:ascii="宋体" w:hAnsi="宋体" w:eastAsia="宋体"/>
                <w:color w:val="auto"/>
                <w:szCs w:val="21"/>
                <w:highlight w:val="none"/>
              </w:rPr>
              <w:instrText xml:space="preserve">REF _Ref14938101 \h</w:instrText>
            </w:r>
            <w:r>
              <w:rPr>
                <w:rFonts w:ascii="宋体" w:hAnsi="宋体" w:eastAsia="宋体"/>
                <w:color w:val="auto"/>
                <w:szCs w:val="21"/>
                <w:highlight w:val="none"/>
              </w:rPr>
              <w:instrText xml:space="preserve">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8、残疾人福利性单位声明函</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业绩</w:t>
            </w:r>
            <w:r/>
          </w:p>
        </w:tc>
        <w:tc>
          <w:tcPr>
            <w:tcW w:w="3940" w:type="dxa"/>
            <w:vAlign w:val="center"/>
            <w:textDirection w:val="lrTb"/>
            <w:noWrap w:val="false"/>
          </w:tcPr>
          <w:p>
            <w:pPr>
              <w:pStyle w:val="1073"/>
              <w:ind w:firstLine="0"/>
              <w:spacing w:line="360" w:lineRule="auto"/>
              <w:rPr>
                <w:rFonts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_Ref155172469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9、业绩</w:t>
            </w:r>
            <w:r>
              <w:rPr>
                <w:rFonts w:ascii="宋体" w:hAnsi="宋体" w:eastAsia="宋体"/>
                <w:color w:val="auto"/>
                <w:highlight w:val="none"/>
              </w:rPr>
              <w:fldChar w:fldCharType="end"/>
            </w:r>
            <w:r/>
          </w:p>
        </w:tc>
      </w:tr>
      <w:tr>
        <w:trPr>
          <w:cantSplit/>
          <w:trHeight w:val="550"/>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szCs w:val="21"/>
                <w:highlight w:val="none"/>
              </w:rPr>
              <w:t xml:space="preserve">资格证明文件</w:t>
            </w:r>
            <w:r/>
          </w:p>
        </w:tc>
        <w:tc>
          <w:tcPr>
            <w:tcW w:w="3940"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10、</w:t>
            </w:r>
            <w:r>
              <w:rPr>
                <w:rFonts w:ascii="宋体" w:hAnsi="宋体" w:eastAsia="宋体"/>
                <w:color w:val="auto"/>
                <w:szCs w:val="21"/>
                <w:highlight w:val="none"/>
              </w:rPr>
              <w:t xml:space="preserve">资格证明文件</w:t>
            </w:r>
            <w:r/>
          </w:p>
        </w:tc>
      </w:tr>
      <w:tr>
        <w:trPr>
          <w:cantSplit/>
          <w:trHeight w:val="396"/>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投标单位情况表</w:t>
            </w:r>
            <w:r/>
          </w:p>
        </w:tc>
        <w:tc>
          <w:tcPr>
            <w:tcW w:w="3940" w:type="dxa"/>
            <w:vAlign w:val="center"/>
            <w:textDirection w:val="lrTb"/>
            <w:noWrap w:val="false"/>
          </w:tcPr>
          <w:p>
            <w:pPr>
              <w:pStyle w:val="1073"/>
              <w:ind w:firstLine="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11、投标单位情况表</w:t>
            </w:r>
            <w:r/>
          </w:p>
        </w:tc>
      </w:tr>
      <w:tr>
        <w:trPr>
          <w:cantSplit/>
          <w:trHeight w:val="466"/>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ascii="宋体" w:hAnsi="宋体" w:eastAsia="宋体"/>
                <w:color w:val="auto"/>
                <w:highlight w:val="none"/>
              </w:rPr>
              <w:t xml:space="preserve">远程参与开标会议诚信承诺书</w:t>
            </w:r>
            <w:r/>
          </w:p>
        </w:tc>
        <w:tc>
          <w:tcPr>
            <w:tcW w:w="3940" w:type="dxa"/>
            <w:vAlign w:val="center"/>
            <w:textDirection w:val="lrTb"/>
            <w:noWrap w:val="false"/>
          </w:tcPr>
          <w:p>
            <w:pPr>
              <w:pStyle w:val="1073"/>
              <w:ind w:firstLine="0"/>
              <w:spacing w:line="360" w:lineRule="auto"/>
              <w:rPr>
                <w:rFonts w:ascii="宋体" w:hAnsi="宋体" w:eastAsia="宋体"/>
                <w:color w:val="auto"/>
                <w:szCs w:val="21"/>
                <w:highlight w:val="none"/>
              </w:rPr>
            </w:pPr>
            <w:r>
              <w:rPr>
                <w:rFonts w:hint="eastAsia" w:ascii="宋体" w:hAnsi="宋体" w:eastAsia="宋体"/>
                <w:color w:val="auto"/>
                <w:highlight w:val="none"/>
              </w:rPr>
              <w:t xml:space="preserve">12、</w:t>
            </w:r>
            <w:r>
              <w:rPr>
                <w:rFonts w:ascii="宋体" w:hAnsi="宋体" w:eastAsia="宋体"/>
                <w:color w:val="auto"/>
                <w:highlight w:val="none"/>
              </w:rPr>
              <w:t xml:space="preserve">远程参与开标会议诚信承诺书</w:t>
            </w:r>
            <w:r/>
          </w:p>
        </w:tc>
      </w:tr>
      <w:tr>
        <w:trPr>
          <w:cantSplit/>
          <w:trHeight w:val="466"/>
        </w:trPr>
        <w:tc>
          <w:tcPr>
            <w:tcW w:w="1500" w:type="dxa"/>
            <w:vAlign w:val="center"/>
            <w:vMerge w:val="continue"/>
            <w:textDirection w:val="lrTb"/>
            <w:noWrap w:val="false"/>
          </w:tcPr>
          <w:p>
            <w:pPr>
              <w:pStyle w:val="1073"/>
              <w:ind w:firstLine="0"/>
              <w:spacing w:line="360" w:lineRule="auto"/>
              <w:rPr>
                <w:rFonts w:ascii="宋体" w:hAnsi="宋体" w:eastAsia="宋体"/>
                <w:b/>
                <w:color w:val="auto"/>
                <w:szCs w:val="21"/>
                <w:highlight w:val="none"/>
              </w:rPr>
            </w:pPr>
            <w:r>
              <w:rPr>
                <w:rFonts w:ascii="宋体" w:hAnsi="宋体" w:eastAsia="宋体"/>
                <w:b/>
                <w:color w:val="auto"/>
                <w:szCs w:val="21"/>
                <w:highlight w:val="none"/>
              </w:rPr>
            </w:r>
            <w:r/>
          </w:p>
        </w:tc>
        <w:tc>
          <w:tcPr>
            <w:tcW w:w="4062" w:type="dxa"/>
            <w:vAlign w:val="center"/>
            <w:textDirection w:val="lrTb"/>
            <w:noWrap w:val="false"/>
          </w:tcPr>
          <w:p>
            <w:pPr>
              <w:pStyle w:val="1073"/>
              <w:ind w:firstLine="0"/>
              <w:spacing w:line="360" w:lineRule="auto"/>
              <w:rPr>
                <w:rFonts w:hint="default" w:ascii="宋体" w:hAnsi="宋体" w:eastAsia="宋体"/>
                <w:color w:val="auto"/>
                <w:highlight w:val="none"/>
                <w:lang w:val="en-US"/>
              </w:rPr>
            </w:pPr>
            <w:r>
              <w:rPr>
                <w:rFonts w:hint="eastAsia" w:ascii="宋体" w:hAnsi="宋体" w:eastAsia="宋体"/>
                <w:color w:val="auto"/>
                <w:highlight w:val="none"/>
                <w:lang w:val="en-US" w:eastAsia="zh-CN"/>
              </w:rPr>
              <w:t xml:space="preserve">符合本国产品标准的声明函（如有）</w:t>
            </w:r>
            <w:r/>
          </w:p>
        </w:tc>
        <w:tc>
          <w:tcPr>
            <w:tcW w:w="3940" w:type="dxa"/>
            <w:vAlign w:val="center"/>
            <w:textDirection w:val="lrTb"/>
            <w:noWrap w:val="false"/>
          </w:tcPr>
          <w:p>
            <w:pPr>
              <w:pStyle w:val="1073"/>
              <w:ind w:firstLine="0"/>
              <w:spacing w:line="360" w:lineRule="auto"/>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13、符合本国产品标准的声明函</w:t>
            </w:r>
            <w:bookmarkEnd w:id="30"/>
            <w:r/>
            <w:r/>
          </w:p>
        </w:tc>
      </w:tr>
    </w:tbl>
    <w:p>
      <w:pPr>
        <w:rPr>
          <w:rFonts w:ascii="宋体" w:hAnsi="宋体"/>
          <w:color w:val="auto"/>
          <w:highlight w:val="none"/>
        </w:rPr>
      </w:pPr>
      <w:r>
        <w:rPr>
          <w:rFonts w:ascii="宋体" w:hAnsi="宋体"/>
          <w:color w:val="auto"/>
          <w:highlight w:val="none"/>
        </w:rPr>
      </w:r>
      <w:r/>
    </w:p>
    <w:p>
      <w:pPr>
        <w:jc w:val="left"/>
        <w:widowControl/>
        <w:rPr>
          <w:rFonts w:ascii="宋体" w:hAnsi="宋体"/>
          <w:b/>
          <w:bCs/>
          <w:color w:val="auto"/>
          <w:spacing w:val="16"/>
          <w:sz w:val="28"/>
          <w:szCs w:val="32"/>
          <w:highlight w:val="none"/>
        </w:rPr>
      </w:pPr>
      <w:r/>
      <w:bookmarkStart w:id="31" w:name="_Toc88831012"/>
      <w:r/>
      <w:bookmarkStart w:id="32" w:name="_Ref363807955"/>
      <w:r/>
      <w:bookmarkStart w:id="33" w:name="_Toc140235999"/>
      <w:r>
        <w:rPr>
          <w:rFonts w:ascii="宋体" w:hAnsi="宋体"/>
          <w:color w:val="auto"/>
          <w:highlight w:val="none"/>
        </w:rPr>
        <w:br w:type="page" w:clear="all"/>
      </w:r>
      <w:r/>
    </w:p>
    <w:p>
      <w:pPr>
        <w:pStyle w:val="853"/>
        <w:jc w:val="center"/>
        <w:spacing w:line="360" w:lineRule="auto"/>
        <w:rPr>
          <w:rFonts w:ascii="宋体" w:hAnsi="宋体"/>
          <w:color w:val="auto"/>
          <w:highlight w:val="none"/>
        </w:rPr>
      </w:pPr>
      <w:r/>
      <w:bookmarkStart w:id="34" w:name="_Toc12738"/>
      <w:r/>
      <w:bookmarkStart w:id="35" w:name="_Toc13353"/>
      <w:r>
        <w:rPr>
          <w:rStyle w:val="1306"/>
          <w:rFonts w:hint="eastAsia"/>
          <w:color w:val="auto"/>
          <w:highlight w:val="none"/>
        </w:rPr>
        <w:t xml:space="preserve">1、投标承诺函</w:t>
      </w:r>
      <w:bookmarkEnd w:id="31"/>
      <w:r/>
      <w:bookmarkEnd w:id="32"/>
      <w:r/>
      <w:bookmarkEnd w:id="33"/>
      <w:r/>
      <w:bookmarkEnd w:id="34"/>
      <w:r/>
      <w:bookmarkEnd w:id="35"/>
      <w:r/>
      <w:r/>
    </w:p>
    <w:p>
      <w:pPr>
        <w:ind w:firstLine="420"/>
        <w:spacing w:line="360" w:lineRule="auto"/>
        <w:rPr>
          <w:rFonts w:ascii="宋体" w:hAnsi="宋体"/>
          <w:color w:val="auto"/>
          <w:highlight w:val="none"/>
        </w:rPr>
      </w:pPr>
      <w:r/>
      <w:bookmarkStart w:id="36" w:name="_Ref22891519"/>
      <w:r/>
      <w:bookmarkStart w:id="37" w:name="_Ref363807956"/>
      <w:r/>
      <w:bookmarkStart w:id="38" w:name="_Ref502836582"/>
      <w:r>
        <w:rPr>
          <w:rFonts w:hint="eastAsia" w:ascii="宋体" w:hAnsi="宋体"/>
          <w:color w:val="auto"/>
          <w:highlight w:val="none"/>
        </w:rPr>
        <w:t xml:space="preserve">致：___________________________(采购人名称）、</w:t>
      </w:r>
      <w:r>
        <w:rPr>
          <w:rFonts w:ascii="宋体" w:hAnsi="宋体"/>
          <w:color w:val="auto"/>
          <w:szCs w:val="21"/>
          <w:highlight w:val="none"/>
        </w:rPr>
        <w:t xml:space="preserve">苏州</w:t>
      </w:r>
      <w:r>
        <w:rPr>
          <w:rFonts w:hint="eastAsia" w:ascii="宋体" w:hAnsi="宋体"/>
          <w:color w:val="auto"/>
          <w:szCs w:val="21"/>
          <w:highlight w:val="none"/>
        </w:rPr>
        <w:t xml:space="preserve">宇恩项目咨询有限公司</w:t>
      </w:r>
      <w:r>
        <w:rPr>
          <w:rFonts w:ascii="宋体" w:hAnsi="宋体"/>
          <w:color w:val="auto"/>
          <w:szCs w:val="21"/>
          <w:highlight w:val="none"/>
        </w:rPr>
        <w:t xml:space="preserve">：</w:t>
      </w:r>
      <w:r/>
    </w:p>
    <w:p>
      <w:pPr>
        <w:ind w:firstLine="420"/>
        <w:jc w:val="left"/>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w:t>
      </w:r>
      <w:r>
        <w:rPr>
          <w:rFonts w:hint="eastAsia" w:ascii="宋体" w:hAnsi="宋体"/>
          <w:color w:val="auto"/>
          <w:szCs w:val="21"/>
          <w:highlight w:val="none"/>
        </w:rPr>
        <w:t xml:space="preserve">单位</w:t>
      </w:r>
      <w:r>
        <w:rPr>
          <w:rFonts w:ascii="宋体" w:hAnsi="宋体"/>
          <w:color w:val="auto"/>
          <w:szCs w:val="21"/>
          <w:highlight w:val="none"/>
        </w:rPr>
        <w:t xml:space="preserve">同意招标文件的各条款要求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自愿参加___________________（项目名称及项目编号）的投标，并做出如下承诺：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我单位</w:t>
      </w:r>
      <w:r>
        <w:rPr>
          <w:rFonts w:ascii="宋体" w:hAnsi="宋体"/>
          <w:color w:val="auto"/>
          <w:szCs w:val="21"/>
          <w:highlight w:val="none"/>
          <w:lang w:val="zh-CN"/>
        </w:rPr>
        <w:t xml:space="preserve">已详细审查并确认全部招标文件（包括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）以及全部参考资料和有关附件；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我单位</w:t>
      </w:r>
      <w:r>
        <w:rPr>
          <w:rFonts w:ascii="宋体" w:hAnsi="宋体"/>
          <w:color w:val="auto"/>
          <w:szCs w:val="21"/>
          <w:highlight w:val="none"/>
          <w:lang w:val="zh-CN"/>
        </w:rPr>
        <w:t xml:space="preserve">同意提供与投标有关的一切数据或资料，并保证所提供的投标文件及相关资料均真实有效</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若有虚假，我单位承担一切责任</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3.我单位愿意按照招标文件的一切要求，响应该项目的全部实质性内容。</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.我方参加本次政府采购活动前3年内在经营活动中无重大违法记录；</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我单位同意按</w:t>
      </w:r>
      <w:r>
        <w:rPr>
          <w:rFonts w:hint="eastAsia" w:ascii="宋体" w:hAnsi="宋体"/>
          <w:color w:val="auto"/>
          <w:szCs w:val="21"/>
          <w:highlight w:val="none"/>
        </w:rPr>
        <w:t xml:space="preserve">采购</w:t>
      </w:r>
      <w:r>
        <w:rPr>
          <w:rFonts w:ascii="宋体" w:hAnsi="宋体"/>
          <w:color w:val="auto"/>
          <w:szCs w:val="21"/>
          <w:highlight w:val="none"/>
        </w:rPr>
        <w:t xml:space="preserve">单位确定的</w:t>
      </w:r>
      <w:r>
        <w:rPr>
          <w:rFonts w:hint="eastAsia" w:ascii="宋体" w:hAnsi="宋体"/>
          <w:color w:val="auto"/>
          <w:szCs w:val="21"/>
          <w:highlight w:val="none"/>
        </w:rPr>
        <w:t xml:space="preserve">评标办法及评分标准有评标专家进行评审</w:t>
      </w:r>
      <w:r>
        <w:rPr>
          <w:rFonts w:ascii="宋体" w:hAnsi="宋体"/>
          <w:color w:val="auto"/>
          <w:szCs w:val="21"/>
          <w:highlight w:val="none"/>
        </w:rPr>
        <w:t xml:space="preserve">，并对</w:t>
      </w:r>
      <w:r>
        <w:rPr>
          <w:rFonts w:hint="eastAsia" w:ascii="宋体" w:hAnsi="宋体"/>
          <w:color w:val="auto"/>
          <w:szCs w:val="21"/>
          <w:highlight w:val="none"/>
        </w:rPr>
        <w:t xml:space="preserve">评标</w:t>
      </w:r>
      <w:r>
        <w:rPr>
          <w:rFonts w:ascii="宋体" w:hAnsi="宋体"/>
          <w:color w:val="auto"/>
          <w:szCs w:val="21"/>
          <w:highlight w:val="none"/>
        </w:rPr>
        <w:t xml:space="preserve">结果无任何异议。</w:t>
      </w:r>
      <w:r/>
    </w:p>
    <w:p>
      <w:pPr>
        <w:ind w:firstLine="420"/>
        <w:jc w:val="left"/>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除不可抗力外，我单位如果发生以下行为，将在行为发生的10个工作日内，向采购人支付本采购文件公布的预算价的</w:t>
      </w:r>
      <w:r>
        <w:rPr>
          <w:rFonts w:hint="eastAsia" w:ascii="宋体" w:hAnsi="宋体"/>
          <w:color w:val="auto"/>
          <w:szCs w:val="21"/>
          <w:highlight w:val="none"/>
        </w:rPr>
        <w:t xml:space="preserve">2%</w:t>
      </w:r>
      <w:r>
        <w:rPr>
          <w:rFonts w:hint="eastAsia" w:ascii="宋体" w:hAnsi="宋体"/>
          <w:color w:val="auto"/>
          <w:highlight w:val="none"/>
        </w:rPr>
        <w:t xml:space="preserve">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（5）其他违法违规情形。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w:t>
      </w:r>
      <w:r>
        <w:rPr>
          <w:rFonts w:hint="eastAsia" w:ascii="宋体" w:hAnsi="宋体"/>
          <w:color w:val="auto"/>
          <w:highlight w:val="none"/>
        </w:rPr>
        <w:t xml:space="preserve">我单位知晓上述行为的法律后果，承认本承诺书作为采购人要求我单位履行违约赔偿义务的依据作用</w:t>
      </w:r>
      <w:r/>
    </w:p>
    <w:p>
      <w:pPr>
        <w:ind w:firstLine="420"/>
        <w:spacing w:line="360" w:lineRule="auto"/>
        <w:rPr>
          <w:rFonts w:ascii="宋体" w:hAnsi="宋体"/>
          <w:color w:val="auto"/>
          <w:szCs w:val="21"/>
          <w:highlight w:val="none"/>
        </w:rPr>
      </w:pPr>
      <w:r>
        <w:rPr>
          <w:rFonts w:ascii="宋体" w:hAnsi="宋体"/>
          <w:color w:val="auto"/>
          <w:highlight w:val="none"/>
        </w:rPr>
        <w:t xml:space="preserve">8.</w:t>
      </w:r>
      <w:r>
        <w:rPr>
          <w:rFonts w:ascii="宋体" w:hAnsi="宋体"/>
          <w:color w:val="auto"/>
          <w:szCs w:val="21"/>
          <w:highlight w:val="none"/>
        </w:rPr>
        <w:t xml:space="preserve">我单位同意</w:t>
      </w:r>
      <w:r>
        <w:rPr>
          <w:rFonts w:hint="eastAsia" w:ascii="宋体" w:hAnsi="宋体"/>
          <w:color w:val="auto"/>
          <w:szCs w:val="21"/>
          <w:highlight w:val="none"/>
        </w:rPr>
        <w:t xml:space="preserve">采购人</w:t>
      </w:r>
      <w:r>
        <w:rPr>
          <w:rFonts w:ascii="宋体" w:hAnsi="宋体"/>
          <w:color w:val="auto"/>
          <w:szCs w:val="21"/>
          <w:highlight w:val="none"/>
        </w:rPr>
        <w:t xml:space="preserve">关于违约责任的认定方式和对违约责任的处罚；在</w:t>
      </w:r>
      <w:r>
        <w:rPr>
          <w:rFonts w:hint="eastAsia" w:ascii="宋体" w:hAnsi="宋体"/>
          <w:color w:val="auto"/>
          <w:szCs w:val="21"/>
          <w:highlight w:val="none"/>
        </w:rPr>
        <w:t xml:space="preserve">服务</w:t>
      </w:r>
      <w:r>
        <w:rPr>
          <w:rFonts w:ascii="宋体" w:hAnsi="宋体"/>
          <w:color w:val="auto"/>
          <w:szCs w:val="21"/>
          <w:highlight w:val="none"/>
        </w:rPr>
        <w:t xml:space="preserve">过程中，如我单位违约，我单位愿意承担相应违约责任</w:t>
      </w:r>
      <w:r>
        <w:rPr>
          <w:rFonts w:hint="eastAsia" w:ascii="宋体" w:hAnsi="宋体"/>
          <w:color w:val="auto"/>
          <w:szCs w:val="21"/>
          <w:highlight w:val="none"/>
        </w:rPr>
        <w:t xml:space="preserve">。</w:t>
      </w:r>
      <w:r/>
    </w:p>
    <w:p>
      <w:pPr>
        <w:ind w:firstLine="420"/>
        <w:jc w:val="both"/>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ind w:firstLine="5775"/>
        <w:jc w:val="right"/>
        <w:spacing w:line="360" w:lineRule="auto"/>
        <w:rPr>
          <w:rFonts w:ascii="宋体" w:hAnsi="宋体"/>
          <w:color w:val="auto"/>
          <w:szCs w:val="21"/>
          <w:highlight w:val="none"/>
        </w:rPr>
      </w:pPr>
      <w:r>
        <w:rPr>
          <w:rFonts w:ascii="宋体" w:hAnsi="宋体"/>
          <w:color w:val="auto"/>
          <w:szCs w:val="21"/>
          <w:highlight w:val="none"/>
        </w:rPr>
        <w:t xml:space="preserve">投标人：（</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jc w:val="left"/>
        <w:widowControl/>
        <w:rPr>
          <w:rFonts w:ascii="宋体" w:hAnsi="宋体"/>
          <w:b/>
          <w:bCs/>
          <w:color w:val="auto"/>
          <w:spacing w:val="16"/>
          <w:sz w:val="28"/>
          <w:szCs w:val="32"/>
          <w:highlight w:val="none"/>
        </w:rPr>
      </w:pPr>
      <w:r/>
      <w:bookmarkStart w:id="39" w:name="_Toc88831013"/>
      <w:r/>
      <w:bookmarkStart w:id="40" w:name="_Ref36197831"/>
      <w:r/>
      <w:bookmarkStart w:id="41" w:name="_Toc140236000"/>
      <w:r>
        <w:rPr>
          <w:rFonts w:ascii="宋体" w:hAnsi="宋体"/>
          <w:color w:val="auto"/>
          <w:highlight w:val="none"/>
        </w:rPr>
        <w:br w:type="page" w:clear="all"/>
      </w:r>
      <w:bookmarkEnd w:id="36"/>
      <w:r/>
      <w:bookmarkEnd w:id="37"/>
      <w:r/>
      <w:bookmarkEnd w:id="38"/>
      <w:r/>
      <w:bookmarkEnd w:id="39"/>
      <w:r/>
      <w:bookmarkEnd w:id="40"/>
      <w:r/>
      <w:bookmarkEnd w:id="41"/>
      <w:r/>
      <w:r/>
    </w:p>
    <w:p>
      <w:pPr>
        <w:pStyle w:val="853"/>
        <w:jc w:val="center"/>
        <w:spacing w:line="360" w:lineRule="auto"/>
        <w:rPr>
          <w:rStyle w:val="1306"/>
          <w:rFonts w:hint="eastAsia" w:cs="Times New Roman"/>
          <w:color w:val="auto"/>
          <w:highlight w:val="none"/>
        </w:rPr>
      </w:pPr>
      <w:r/>
      <w:bookmarkStart w:id="42" w:name="_Toc17441"/>
      <w:r/>
      <w:bookmarkStart w:id="43" w:name="_Toc31231"/>
      <w:r>
        <w:rPr>
          <w:rStyle w:val="1306"/>
          <w:rFonts w:hint="eastAsia" w:cs="Times New Roman"/>
          <w:color w:val="auto"/>
          <w:highlight w:val="none"/>
        </w:rPr>
        <w:t xml:space="preserve">2</w:t>
      </w:r>
      <w:r>
        <w:rPr>
          <w:rStyle w:val="1306"/>
          <w:rFonts w:hint="eastAsia"/>
          <w:color w:val="auto"/>
          <w:highlight w:val="none"/>
        </w:rPr>
        <w:t xml:space="preserve">、</w:t>
      </w:r>
      <w:r>
        <w:rPr>
          <w:rStyle w:val="1306"/>
          <w:rFonts w:hint="eastAsia" w:cs="Times New Roman"/>
          <w:color w:val="auto"/>
          <w:highlight w:val="none"/>
        </w:rPr>
        <w:t xml:space="preserve">（投标方）法人授权委托书</w:t>
      </w:r>
      <w:bookmarkEnd w:id="42"/>
      <w:r/>
      <w:bookmarkEnd w:id="43"/>
      <w:r/>
      <w:r/>
    </w:p>
    <w:p>
      <w:pPr>
        <w:pStyle w:val="1073"/>
        <w:ind w:right="-25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本授权委托书声明：</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我</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（投标单位名称）的法人，现授权委托</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（单位名称）的</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（姓名）为我公司代理人，以本公司的名义参加</w:t>
      </w:r>
      <w:r>
        <w:rPr>
          <w:rStyle w:val="1143"/>
          <w:rFonts w:hint="eastAsia" w:ascii="宋体" w:hAnsi="宋体" w:eastAsia="宋体"/>
          <w:color w:val="auto"/>
          <w:sz w:val="21"/>
          <w:szCs w:val="21"/>
          <w:highlight w:val="none"/>
        </w:rPr>
        <w:t xml:space="preserve">苏州宇恩项目咨询有限公司</w:t>
      </w:r>
      <w:r>
        <w:rPr>
          <w:rFonts w:hint="eastAsia" w:ascii="宋体" w:hAnsi="宋体" w:eastAsia="宋体"/>
          <w:color w:val="auto"/>
          <w:sz w:val="21"/>
          <w:szCs w:val="21"/>
          <w:highlight w:val="none"/>
        </w:rPr>
        <w:t xml:space="preserve">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
          <w:color w:val="auto"/>
          <w:sz w:val="21"/>
          <w:szCs w:val="21"/>
          <w:highlight w:val="none"/>
        </w:rPr>
        <w:t xml:space="preserve">号</w:t>
      </w:r>
      <w:r>
        <w:rPr>
          <w:rFonts w:hint="eastAsia" w:ascii="宋体" w:hAnsi="宋体" w:eastAsia="宋体"/>
          <w:color w:val="auto"/>
          <w:sz w:val="21"/>
          <w:szCs w:val="21"/>
          <w:highlight w:val="none"/>
        </w:rPr>
        <w:t xml:space="preserve">的招标活动。代理人在开标、评标、合同过程中所签署的一切文件和处理与这有关的一切事务，我均予以承认。</w:t>
      </w:r>
      <w:r/>
    </w:p>
    <w:p>
      <w:pPr>
        <w:pStyle w:val="1073"/>
        <w:ind w:right="-252"/>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07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代理人无权再委托</w:t>
      </w:r>
      <w:r/>
    </w:p>
    <w:p>
      <w:pPr>
        <w:pStyle w:val="10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特此委托</w:t>
      </w:r>
      <w:r/>
    </w:p>
    <w:p>
      <w:pPr>
        <w:pStyle w:val="1073"/>
        <w:ind w:firstLine="5527"/>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投标单位：（盖章）</w:t>
      </w:r>
      <w:r/>
    </w:p>
    <w:p>
      <w:pPr>
        <w:pStyle w:val="1073"/>
        <w:ind w:firstLine="5527"/>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法人</w:t>
      </w:r>
      <w:r>
        <w:rPr>
          <w:rFonts w:hint="eastAsia" w:ascii="宋体" w:hAnsi="宋体" w:eastAsia="宋体"/>
          <w:color w:val="auto"/>
          <w:sz w:val="21"/>
          <w:szCs w:val="21"/>
          <w:highlight w:val="none"/>
          <w:lang w:val="en-US" w:eastAsia="zh-CN"/>
        </w:rPr>
        <w:t xml:space="preserve">代表</w:t>
      </w:r>
      <w:r>
        <w:rPr>
          <w:rFonts w:hint="eastAsia" w:ascii="宋体" w:hAnsi="宋体" w:eastAsia="宋体"/>
          <w:color w:val="auto"/>
          <w:sz w:val="21"/>
          <w:szCs w:val="21"/>
          <w:highlight w:val="none"/>
        </w:rPr>
        <w:t xml:space="preserve">：（签字</w:t>
      </w:r>
      <w:r>
        <w:rPr>
          <w:rFonts w:hint="eastAsia" w:ascii="宋体" w:hAnsi="宋体" w:eastAsia="宋体"/>
          <w:color w:val="auto"/>
          <w:sz w:val="21"/>
          <w:szCs w:val="21"/>
          <w:highlight w:val="none"/>
          <w:lang w:val="en-US" w:eastAsia="zh-CN"/>
        </w:rPr>
        <w:t xml:space="preserve">或</w:t>
      </w:r>
      <w:r>
        <w:rPr>
          <w:rFonts w:hint="eastAsia" w:ascii="宋体" w:hAnsi="宋体" w:eastAsia="宋体"/>
          <w:color w:val="auto"/>
          <w:sz w:val="21"/>
          <w:szCs w:val="21"/>
          <w:highlight w:val="none"/>
        </w:rPr>
        <w:t xml:space="preserve">盖章）</w:t>
      </w:r>
      <w:r/>
    </w:p>
    <w:p>
      <w:pPr>
        <w:pStyle w:val="1073"/>
        <w:ind w:firstLine="5527"/>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代理人：（签字</w:t>
      </w:r>
      <w:r>
        <w:rPr>
          <w:rFonts w:hint="eastAsia" w:ascii="宋体" w:hAnsi="宋体" w:eastAsia="宋体"/>
          <w:color w:val="auto"/>
          <w:sz w:val="21"/>
          <w:szCs w:val="21"/>
          <w:highlight w:val="none"/>
          <w:lang w:val="en-US" w:eastAsia="zh-CN"/>
        </w:rPr>
        <w:t xml:space="preserve">或</w:t>
      </w:r>
      <w:r>
        <w:rPr>
          <w:rFonts w:hint="eastAsia" w:ascii="宋体" w:hAnsi="宋体" w:eastAsia="宋体"/>
          <w:color w:val="auto"/>
          <w:sz w:val="21"/>
          <w:szCs w:val="21"/>
          <w:highlight w:val="none"/>
        </w:rPr>
        <w:t xml:space="preserve">盖章）</w:t>
      </w:r>
      <w:r/>
    </w:p>
    <w:p>
      <w:pPr>
        <w:pStyle w:val="1073"/>
        <w:ind w:firstLine="5565"/>
        <w:jc w:val="center"/>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rPr>
          <w:rFonts w:ascii="宋体" w:hAnsi="宋体" w:cs="宋体"/>
          <w:color w:val="auto"/>
          <w:sz w:val="24"/>
          <w:highlight w:val="none"/>
        </w:rPr>
      </w:pPr>
      <w:r>
        <w:rPr>
          <w:rFonts w:ascii="宋体" w:hAnsi="宋体" w:cs="宋体"/>
          <w:color w:val="auto"/>
          <w:sz w:val="24"/>
          <w:highlight w:val="none"/>
        </w:rPr>
        <w:br w:type="page" w:clear="all"/>
      </w:r>
      <w:r/>
    </w:p>
    <w:p>
      <w:pPr>
        <w:pStyle w:val="853"/>
        <w:jc w:val="center"/>
        <w:spacing w:line="360" w:lineRule="auto"/>
        <w:rPr>
          <w:rStyle w:val="1306"/>
          <w:rFonts w:hint="eastAsia" w:cs="Times New Roman"/>
          <w:color w:val="auto"/>
          <w:highlight w:val="none"/>
        </w:rPr>
      </w:pPr>
      <w:r>
        <w:rPr>
          <w:rStyle w:val="1306"/>
          <w:rFonts w:hint="eastAsia" w:cs="Times New Roman"/>
          <w:color w:val="auto"/>
          <w:highlight w:val="none"/>
        </w:rPr>
        <w:t xml:space="preserve">3、开标一览表</w:t>
      </w:r>
      <w:r/>
    </w:p>
    <w:p>
      <w:pPr>
        <w:jc w:val="center"/>
        <w:spacing w:before="100" w:beforeAutospacing="1" w:after="100" w:afterAutospacing="1"/>
        <w:widowControl/>
        <w:rPr>
          <w:rFonts w:hint="eastAsia" w:ascii="宋体" w:hAnsi="宋体" w:eastAsia="宋体" w:cs="宋体"/>
          <w:b/>
          <w:bCs/>
          <w:color w:val="auto"/>
          <w:sz w:val="24"/>
          <w:highlight w:val="none"/>
          <w:lang w:eastAsia="zh-CN"/>
        </w:rPr>
      </w:pPr>
      <w:r>
        <w:rPr>
          <w:rFonts w:ascii="宋体" w:hAnsi="宋体" w:cs="宋体"/>
          <w:b/>
          <w:bCs/>
          <w:color w:val="auto"/>
          <w:sz w:val="24"/>
          <w:highlight w:val="none"/>
        </w:rPr>
        <w:t xml:space="preserve">开标一览表</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投标人全称（加盖公章）：供应商名称</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w:t>
      </w:r>
      <w:r/>
    </w:p>
    <w:p>
      <w:pPr>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tbl>
      <w:tblPr>
        <w:tblStyle w:val="785"/>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76"/>
        <w:gridCol w:w="115"/>
        <w:gridCol w:w="4758"/>
      </w:tblGrid>
      <w:tr>
        <w:trPr/>
        <w:tc>
          <w:tcPr>
            <w:tcMar>
              <w:left w:w="15" w:type="dxa"/>
              <w:top w:w="15" w:type="dxa"/>
              <w:right w:w="15" w:type="dxa"/>
              <w:bottom w:w="15" w:type="dxa"/>
            </w:tcMar>
            <w:tcW w:w="380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1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15" w:type="dxa"/>
            </w:tcMar>
            <w:tcW w:w="4784" w:type="dxa"/>
            <w:vAlign w:val="center"/>
            <w:textDirection w:val="lrTb"/>
            <w:noWrap w:val="false"/>
          </w:tcPr>
          <w:p>
            <w:pPr>
              <w:jc w:val="lef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投标优惠率</w:t>
            </w:r>
            <w:r/>
          </w:p>
        </w:tc>
      </w:tr>
      <w:tr>
        <w:trPr/>
        <w:tc>
          <w:tcPr>
            <w:tcMar>
              <w:left w:w="15" w:type="dxa"/>
              <w:top w:w="15" w:type="dxa"/>
              <w:right w:w="15" w:type="dxa"/>
              <w:bottom w:w="15" w:type="dxa"/>
            </w:tcMar>
            <w:tcW w:w="380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W w:w="11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15" w:type="dxa"/>
            </w:tcMar>
            <w:tcW w:w="4784" w:type="dxa"/>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小写：</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7965"/>
                      <wp:effectExtent l="0" t="0" r="0" b="635"/>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7.9pt;mso-wrap-distance-left:0.0pt;mso-wrap-distance-top:0.0pt;mso-wrap-distance-right:0.0pt;mso-wrap-distance-bottom:0.0pt;" stroked="f">
                      <v:path textboxrect="0,0,0,0"/>
                      <v:imagedata r:id="rId16" o:title=""/>
                    </v:shape>
                  </w:pict>
                </mc:Fallback>
              </mc:AlternateContent>
            </w:r>
            <w:r>
              <w:rPr>
                <w:rFonts w:hint="eastAsia" w:ascii="宋体" w:hAnsi="宋体" w:cs="宋体"/>
                <w:color w:val="auto"/>
                <w:sz w:val="24"/>
                <w:highlight w:val="none"/>
                <w:lang w:val="en-US" w:eastAsia="zh-CN"/>
              </w:rPr>
              <w:t xml:space="preserve">%</w:t>
            </w:r>
            <w:r/>
          </w:p>
        </w:tc>
      </w:tr>
    </w:tbl>
    <w:p>
      <w:pPr>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7965"/>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sz w:val="24"/>
          <w:highlight w:val="none"/>
        </w:rPr>
        <w:t xml:space="preserve">  年 </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7965"/>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sz w:val="24"/>
          <w:highlight w:val="none"/>
        </w:rPr>
        <w:t xml:space="preserve">  月 </w:t>
      </w:r>
      <w:r>
        <w:rPr>
          <w:rFonts w:ascii="宋体" w:hAnsi="宋体" w:eastAsia="宋体" w:cs="宋体"/>
          <w:color w:val="auto"/>
          <w:sz w:val="24"/>
          <w:highlight w:val="none"/>
        </w:rPr>
        <mc:AlternateContent>
          <mc:Choice Requires="wpg">
            <w:drawing>
              <wp:inline xmlns:wp="http://schemas.openxmlformats.org/drawingml/2006/wordprocessingDrawing" distT="0" distB="0" distL="0" distR="0">
                <wp:extent cx="762000" cy="227965"/>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auto"/>
          <w:sz w:val="24"/>
          <w:highlight w:val="none"/>
        </w:rPr>
        <w:t xml:space="preserve">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2、如有分包，投标人投任何一个包的标的，都需单独填写开标一览表。</w:t>
      </w:r>
      <w:r/>
    </w:p>
    <w:p>
      <w:pPr>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br w:type="page" w:clear="all"/>
      </w:r>
      <w:r/>
    </w:p>
    <w:p>
      <w:pPr>
        <w:jc w:val="center"/>
        <w:spacing w:before="100" w:beforeAutospacing="1" w:after="100" w:afterAutospacing="1"/>
        <w:widowControl/>
        <w:rPr>
          <w:rFonts w:hint="default" w:ascii="宋体" w:hAnsi="宋体" w:eastAsia="宋体" w:cs="宋体"/>
          <w:b/>
          <w:bCs/>
          <w:i w:val="0"/>
          <w:iCs w:val="0"/>
          <w:color w:val="auto"/>
          <w:sz w:val="32"/>
          <w:szCs w:val="32"/>
          <w:highlight w:val="none"/>
          <w:u w:val="none"/>
          <w:lang w:val="en-US" w:eastAsia="zh-CN"/>
        </w:rPr>
        <w:outlineLvl w:val="1"/>
      </w:pPr>
      <w:r>
        <w:rPr>
          <w:rFonts w:hint="eastAsia" w:ascii="宋体" w:hAnsi="宋体" w:cs="宋体"/>
          <w:b/>
          <w:bCs/>
          <w:i w:val="0"/>
          <w:iCs w:val="0"/>
          <w:color w:val="auto"/>
          <w:sz w:val="32"/>
          <w:szCs w:val="32"/>
          <w:highlight w:val="none"/>
          <w:u w:val="none"/>
          <w:lang w:val="en-US" w:eastAsia="zh-CN"/>
        </w:rPr>
        <w:t xml:space="preserve">4、投标报价表</w:t>
      </w:r>
      <w:r/>
    </w:p>
    <w:p>
      <w:pPr>
        <w:pStyle w:val="1271"/>
        <w:jc w:val="center"/>
        <w:spacing w:line="360" w:lineRule="auto"/>
        <w:rPr>
          <w:rFonts w:hint="default" w:ascii="宋体" w:hAnsi="宋体" w:eastAsia="宋体" w:cs="Times New Roman"/>
          <w:color w:val="auto"/>
          <w:sz w:val="24"/>
          <w:szCs w:val="20"/>
          <w:highlight w:val="none"/>
          <w:lang w:val="en-US" w:eastAsia="zh-CN" w:bidi="ar-SA"/>
        </w:rPr>
      </w:pPr>
      <w:r>
        <w:rPr>
          <w:rFonts w:hint="default" w:ascii="宋体" w:hAnsi="宋体" w:eastAsia="宋体" w:cs="Times New Roman"/>
          <w:color w:val="auto"/>
          <w:sz w:val="24"/>
          <w:szCs w:val="20"/>
          <w:highlight w:val="none"/>
          <w:lang w:val="en-US" w:eastAsia="zh-CN" w:bidi="ar-SA"/>
        </w:rPr>
        <w:t xml:space="preserve">项目投标报价表</w:t>
      </w:r>
      <w:r/>
    </w:p>
    <w:tbl>
      <w:tblPr>
        <w:tblStyle w:val="785"/>
        <w:tblW w:w="48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405"/>
        <w:gridCol w:w="2054"/>
        <w:gridCol w:w="2055"/>
      </w:tblGrid>
      <w:tr>
        <w:trPr>
          <w:cantSplit/>
          <w:trHeight w:val="938"/>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rFonts w:ascii="宋体" w:hAnsi="宋体" w:eastAsia="宋体" w:cs="Times New Roman"/>
                <w:color w:val="auto"/>
                <w:spacing w:val="20"/>
                <w:sz w:val="24"/>
                <w:highlight w:val="none"/>
              </w:rPr>
            </w:pPr>
            <w:r>
              <w:rPr>
                <w:rFonts w:ascii="宋体" w:hAnsi="宋体" w:eastAsia="宋体" w:cs="Times New Roman"/>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53" w:type="pct"/>
            <w:vAlign w:val="center"/>
            <w:textDirection w:val="lrTb"/>
            <w:noWrap w:val="false"/>
          </w:tcPr>
          <w:p>
            <w:pPr>
              <w:jc w:val="center"/>
              <w:rPr>
                <w:rFonts w:ascii="宋体" w:hAnsi="宋体" w:eastAsia="宋体" w:cs="Times New Roman"/>
                <w:color w:val="auto"/>
                <w:spacing w:val="20"/>
                <w:sz w:val="24"/>
                <w:highlight w:val="none"/>
              </w:rPr>
            </w:pPr>
            <w:r>
              <w:rPr>
                <w:rFonts w:hint="eastAsia" w:ascii="宋体" w:hAnsi="宋体" w:eastAsia="宋体" w:cs="Times New Roman"/>
                <w:color w:val="auto"/>
                <w:spacing w:val="20"/>
                <w:sz w:val="24"/>
                <w:highlight w:val="none"/>
              </w:rPr>
              <w:t xml:space="preserve">项目</w:t>
            </w:r>
            <w:r>
              <w:rPr>
                <w:rFonts w:ascii="宋体" w:hAnsi="宋体" w:eastAsia="宋体" w:cs="Times New Roman"/>
                <w:color w:val="auto"/>
                <w:spacing w:val="20"/>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rPr>
                <w:rFonts w:ascii="宋体" w:hAnsi="宋体" w:eastAsia="宋体" w:cs="Times New Roman"/>
                <w:color w:val="auto"/>
                <w:spacing w:val="20"/>
                <w:sz w:val="24"/>
                <w:highlight w:val="none"/>
              </w:rPr>
            </w:pPr>
            <w:r>
              <w:rPr>
                <w:rFonts w:hint="eastAsia" w:ascii="宋体" w:hAnsi="宋体" w:eastAsia="宋体" w:cs="Times New Roman"/>
                <w:color w:val="auto"/>
                <w:spacing w:val="20"/>
                <w:sz w:val="24"/>
                <w:highlight w:val="none"/>
              </w:rPr>
              <w:t xml:space="preserve">投标报价</w:t>
            </w:r>
            <w:r/>
          </w:p>
          <w:p>
            <w:pPr>
              <w:jc w:val="center"/>
              <w:rPr>
                <w:rFonts w:ascii="宋体" w:hAnsi="宋体" w:eastAsia="宋体" w:cs="Times New Roman"/>
                <w:color w:val="auto"/>
                <w:spacing w:val="20"/>
                <w:sz w:val="24"/>
                <w:highlight w:val="none"/>
              </w:rPr>
            </w:pPr>
            <w:r>
              <w:rPr>
                <w:rFonts w:hint="eastAsia" w:ascii="宋体" w:hAnsi="宋体" w:eastAsia="宋体" w:cs="Times New Roman"/>
                <w:color w:val="auto"/>
                <w:spacing w:val="20"/>
                <w:sz w:val="24"/>
                <w:highlight w:val="none"/>
              </w:rPr>
              <w:t xml:space="preserve">（</w:t>
            </w:r>
            <w:r>
              <w:rPr>
                <w:rFonts w:hint="eastAsia" w:ascii="宋体" w:hAnsi="宋体" w:eastAsia="宋体" w:cs="Times New Roman"/>
                <w:color w:val="auto"/>
                <w:spacing w:val="20"/>
                <w:sz w:val="24"/>
                <w:highlight w:val="none"/>
                <w:lang w:val="en-US" w:eastAsia="zh-CN"/>
              </w:rPr>
              <w:t xml:space="preserve">优惠率</w:t>
            </w:r>
            <w:r>
              <w:rPr>
                <w:rFonts w:hint="eastAsia" w:ascii="宋体" w:hAnsi="宋体" w:eastAsia="宋体" w:cs="Times New Roman"/>
                <w:color w:val="auto"/>
                <w:spacing w:val="20"/>
                <w:sz w:val="24"/>
                <w:highlight w:val="none"/>
              </w:rPr>
              <w:t xml:space="preserve">%）</w:t>
            </w:r>
            <w:r/>
          </w:p>
        </w:tc>
        <w:tc>
          <w:tcPr>
            <w:tcBorders>
              <w:top w:val="single" w:color="auto" w:sz="4" w:space="0"/>
              <w:left w:val="single" w:color="auto" w:sz="4" w:space="0"/>
              <w:bottom w:val="single" w:color="auto" w:sz="4" w:space="0"/>
              <w:right w:val="single" w:color="auto" w:sz="4" w:space="0"/>
            </w:tcBorders>
            <w:tcW w:w="1098" w:type="pct"/>
            <w:vAlign w:val="center"/>
            <w:textDirection w:val="lrTb"/>
            <w:noWrap w:val="false"/>
          </w:tcPr>
          <w:p>
            <w:pPr>
              <w:jc w:val="center"/>
              <w:rPr>
                <w:rFonts w:ascii="宋体" w:hAnsi="宋体" w:eastAsia="宋体" w:cs="Times New Roman"/>
                <w:color w:val="auto"/>
                <w:spacing w:val="20"/>
                <w:sz w:val="24"/>
                <w:highlight w:val="none"/>
              </w:rPr>
            </w:pPr>
            <w:r>
              <w:rPr>
                <w:rFonts w:hint="eastAsia" w:ascii="宋体" w:hAnsi="宋体" w:eastAsia="宋体" w:cs="Times New Roman"/>
                <w:color w:val="auto"/>
                <w:spacing w:val="20"/>
                <w:sz w:val="24"/>
                <w:highlight w:val="none"/>
              </w:rPr>
              <w:t xml:space="preserve">备注</w:t>
            </w:r>
            <w:r/>
          </w:p>
        </w:tc>
      </w:tr>
      <w:tr>
        <w:trPr>
          <w:cantSplit/>
          <w:trHeight w:val="838"/>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rFonts w:ascii="宋体" w:hAnsi="宋体" w:eastAsia="宋体" w:cs="Times New Roman"/>
                <w:color w:val="auto"/>
                <w:spacing w:val="20"/>
                <w:sz w:val="24"/>
                <w:highlight w:val="none"/>
              </w:rPr>
            </w:pPr>
            <w:r>
              <w:rPr>
                <w:rFonts w:hint="eastAsia" w:ascii="宋体" w:hAnsi="宋体" w:eastAsia="宋体" w:cs="Times New Roman"/>
                <w:color w:val="auto"/>
                <w:spacing w:val="20"/>
                <w:sz w:val="24"/>
                <w:highlight w:val="none"/>
              </w:rPr>
              <w:t xml:space="preserve">1</w:t>
            </w:r>
            <w:r/>
          </w:p>
        </w:tc>
        <w:tc>
          <w:tcPr>
            <w:tcBorders>
              <w:top w:val="single" w:color="auto" w:sz="4" w:space="0"/>
              <w:left w:val="single" w:color="auto" w:sz="4" w:space="0"/>
              <w:right w:val="single" w:color="auto" w:sz="4" w:space="0"/>
            </w:tcBorders>
            <w:tcW w:w="2353" w:type="pct"/>
            <w:vAlign w:val="center"/>
            <w:textDirection w:val="lrTb"/>
            <w:noWrap w:val="false"/>
          </w:tcPr>
          <w:p>
            <w:pPr>
              <w:jc w:val="center"/>
              <w:rPr>
                <w:rFonts w:ascii="宋体" w:hAnsi="宋体" w:eastAsia="宋体" w:cs="Times New Roman"/>
                <w:color w:val="auto"/>
                <w:spacing w:val="20"/>
                <w:sz w:val="24"/>
                <w:highlight w:val="none"/>
              </w:rPr>
            </w:pPr>
            <w:r>
              <w:rPr>
                <w:rFonts w:ascii="宋体" w:hAnsi="宋体" w:eastAsia="宋体" w:cs="Times New Roman"/>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rPr>
                <w:rFonts w:ascii="宋体" w:hAnsi="宋体" w:eastAsia="宋体" w:cs="Times New Roman"/>
                <w:color w:val="auto"/>
                <w:spacing w:val="20"/>
                <w:sz w:val="24"/>
                <w:highlight w:val="none"/>
              </w:rPr>
            </w:pPr>
            <w:r>
              <w:rPr>
                <w:rFonts w:ascii="宋体" w:hAnsi="宋体" w:eastAsia="宋体" w:cs="Times New Roman"/>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098" w:type="pct"/>
            <w:vAlign w:val="center"/>
            <w:textDirection w:val="lrTb"/>
            <w:noWrap w:val="false"/>
          </w:tcPr>
          <w:p>
            <w:pPr>
              <w:jc w:val="center"/>
              <w:rPr>
                <w:rFonts w:ascii="宋体" w:hAnsi="宋体" w:eastAsia="宋体" w:cs="Times New Roman"/>
                <w:color w:val="auto"/>
                <w:spacing w:val="20"/>
                <w:sz w:val="24"/>
                <w:highlight w:val="none"/>
              </w:rPr>
            </w:pPr>
            <w:r>
              <w:rPr>
                <w:rFonts w:ascii="宋体" w:hAnsi="宋体" w:eastAsia="宋体" w:cs="Times New Roman"/>
                <w:color w:val="auto"/>
                <w:spacing w:val="20"/>
                <w:sz w:val="24"/>
                <w:highlight w:val="none"/>
              </w:rPr>
            </w:r>
            <w:r/>
          </w:p>
        </w:tc>
      </w:tr>
    </w:tbl>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54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投标人：（单位盖章）</w:t>
      </w:r>
      <w:r/>
    </w:p>
    <w:p>
      <w:pPr>
        <w:ind w:firstLine="54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法定代表人或被授权人：（签字或盖章）</w:t>
      </w:r>
      <w:r/>
    </w:p>
    <w:p>
      <w:pPr>
        <w:ind w:firstLine="54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日期：         年     月    日</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Times New Roman" w:hAnsi="Times New Roman" w:eastAsia="宋体" w:cs="Times New Roman"/>
          <w:b/>
          <w:sz w:val="21"/>
          <w:szCs w:val="21"/>
          <w:lang w:val="en-US" w:eastAsia="zh-CN" w:bidi="ar-SA"/>
        </w:rPr>
      </w:pPr>
      <w:r/>
      <w:bookmarkStart w:id="44" w:name="_Ref513472284"/>
      <w:r/>
      <w:bookmarkStart w:id="45" w:name="_Ref45698098"/>
      <w:r/>
      <w:bookmarkStart w:id="46" w:name="_Toc140236003"/>
      <w:r/>
      <w:bookmarkStart w:id="47" w:name="_Ref363807959"/>
      <w:r/>
      <w:bookmarkStart w:id="48" w:name="_Ref138255000"/>
      <w:r/>
      <w:bookmarkStart w:id="49" w:name="_Toc88831016"/>
      <w:r>
        <w:rPr>
          <w:rFonts w:hint="eastAsia" w:ascii="Times New Roman" w:hAnsi="Times New Roman" w:eastAsia="宋体" w:cs="Times New Roman"/>
          <w:b/>
          <w:sz w:val="21"/>
          <w:szCs w:val="21"/>
          <w:lang w:val="en-US" w:eastAsia="zh-CN" w:bidi="ar-SA"/>
        </w:rPr>
        <w:t xml:space="preserve">注：</w:t>
      </w:r>
      <w:r>
        <w:rPr>
          <w:rFonts w:ascii="Times New Roman" w:eastAsia="宋体"/>
          <w:b/>
          <w:spacing w:val="20"/>
          <w:sz w:val="21"/>
          <w:szCs w:val="21"/>
        </w:rPr>
        <w:t xml:space="preserve">上述报价包含一切由供方承担的费用</w:t>
      </w:r>
      <w:r>
        <w:rPr>
          <w:rFonts w:hint="eastAsia" w:ascii="Times New Roman" w:eastAsia="宋体"/>
          <w:b/>
          <w:spacing w:val="20"/>
          <w:sz w:val="21"/>
          <w:szCs w:val="21"/>
          <w:lang w:eastAsia="zh-CN"/>
        </w:rPr>
        <w:t xml:space="preserve">。</w:t>
      </w:r>
      <w:r>
        <w:rPr>
          <w:rFonts w:ascii="Times New Roman" w:hAnsi="Times New Roman" w:eastAsia="宋体" w:cs="Times New Roman"/>
          <w:b/>
          <w:sz w:val="21"/>
          <w:szCs w:val="21"/>
          <w:lang w:val="en-US" w:eastAsia="zh-CN" w:bidi="ar-SA"/>
        </w:rPr>
        <w:t xml:space="preserve">格式仅供参考，投标单位可自拟。</w:t>
      </w:r>
      <w:r/>
    </w:p>
    <w:p>
      <w:pPr>
        <w:rPr>
          <w:rFonts w:hint="eastAsia" w:ascii="宋体" w:hAnsi="宋体" w:eastAsia="黑体"/>
          <w:b/>
          <w:color w:val="auto"/>
          <w:spacing w:val="-6"/>
          <w:sz w:val="30"/>
          <w:szCs w:val="32"/>
          <w:highlight w:val="none"/>
          <w:lang w:val="en-US" w:eastAsia="zh-CN"/>
        </w:rPr>
      </w:pPr>
      <w:r>
        <w:rPr>
          <w:rFonts w:hint="eastAsia" w:ascii="宋体" w:hAnsi="宋体" w:eastAsia="黑体"/>
          <w:b/>
          <w:color w:val="auto"/>
          <w:spacing w:val="-6"/>
          <w:sz w:val="30"/>
          <w:szCs w:val="32"/>
          <w:highlight w:val="none"/>
          <w:lang w:val="en-US" w:eastAsia="zh-CN"/>
        </w:rPr>
      </w:r>
      <w:r/>
    </w:p>
    <w:p>
      <w:pPr>
        <w:rPr>
          <w:rFonts w:hint="eastAsia" w:ascii="宋体" w:hAnsi="宋体" w:eastAsia="黑体"/>
          <w:b/>
          <w:color w:val="auto"/>
          <w:spacing w:val="-6"/>
          <w:sz w:val="30"/>
          <w:szCs w:val="32"/>
          <w:highlight w:val="none"/>
          <w:lang w:val="en-US" w:eastAsia="zh-CN"/>
        </w:rPr>
      </w:pPr>
      <w:r>
        <w:rPr>
          <w:rFonts w:hint="eastAsia" w:ascii="宋体" w:hAnsi="宋体" w:eastAsia="黑体"/>
          <w:b/>
          <w:color w:val="auto"/>
          <w:spacing w:val="-6"/>
          <w:sz w:val="30"/>
          <w:szCs w:val="32"/>
          <w:highlight w:val="none"/>
          <w:lang w:val="en-US" w:eastAsia="zh-CN"/>
        </w:rPr>
        <w:br w:type="page" w:clear="all"/>
      </w:r>
      <w:r/>
    </w:p>
    <w:p>
      <w:pPr>
        <w:jc w:val="center"/>
        <w:spacing w:before="100" w:beforeAutospacing="1" w:after="100" w:afterAutospacing="1" w:line="360" w:lineRule="auto"/>
        <w:widowControl/>
        <w:rPr>
          <w:rFonts w:ascii="宋体" w:hAnsi="宋体" w:cs="宋体"/>
          <w:b/>
          <w:color w:val="auto"/>
          <w:highlight w:val="none"/>
        </w:rPr>
        <w:outlineLvl w:val="1"/>
      </w:pPr>
      <w:r>
        <w:rPr>
          <w:rFonts w:hint="eastAsia" w:ascii="宋体" w:hAnsi="宋体" w:eastAsia="黑体"/>
          <w:b/>
          <w:color w:val="auto"/>
          <w:spacing w:val="-6"/>
          <w:sz w:val="30"/>
          <w:szCs w:val="32"/>
          <w:highlight w:val="none"/>
          <w:lang w:val="en-US" w:eastAsia="zh-CN"/>
        </w:rPr>
        <w:t xml:space="preserve">5</w:t>
      </w:r>
      <w:r>
        <w:rPr>
          <w:rFonts w:hint="eastAsia" w:ascii="宋体" w:hAnsi="宋体" w:eastAsia="黑体"/>
          <w:b/>
          <w:color w:val="auto"/>
          <w:spacing w:val="-6"/>
          <w:sz w:val="30"/>
          <w:szCs w:val="32"/>
          <w:highlight w:val="none"/>
          <w:lang w:val="zh-CN"/>
        </w:rPr>
        <w:t xml:space="preserve">、</w:t>
      </w:r>
      <w:bookmarkEnd w:id="44"/>
      <w:r>
        <w:rPr>
          <w:rFonts w:hint="eastAsia" w:ascii="宋体" w:hAnsi="宋体" w:eastAsia="黑体"/>
          <w:b/>
          <w:color w:val="auto"/>
          <w:spacing w:val="-6"/>
          <w:sz w:val="30"/>
          <w:szCs w:val="32"/>
          <w:highlight w:val="none"/>
          <w:lang w:val="zh-CN"/>
        </w:rPr>
        <w:t xml:space="preserve">投入本项目人员一览表</w:t>
      </w:r>
      <w:bookmarkEnd w:id="45"/>
      <w:r/>
      <w:r/>
    </w:p>
    <w:tbl>
      <w:tblPr>
        <w:tblStyle w:val="785"/>
        <w:tblW w:w="4888" w:type="pct"/>
        <w:tblInd w:w="11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32"/>
        <w:gridCol w:w="1758"/>
        <w:gridCol w:w="1133"/>
        <w:gridCol w:w="1552"/>
        <w:gridCol w:w="1763"/>
        <w:gridCol w:w="1029"/>
      </w:tblGrid>
      <w:tr>
        <w:trPr>
          <w:trHeight w:val="655"/>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rPr>
                <w:color w:val="auto"/>
                <w:sz w:val="21"/>
                <w:szCs w:val="21"/>
                <w:highlight w:val="none"/>
              </w:rPr>
            </w:pPr>
            <w:r>
              <w:rPr>
                <w:color w:val="auto"/>
                <w:sz w:val="21"/>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rPr>
                <w:color w:val="auto"/>
                <w:sz w:val="21"/>
                <w:szCs w:val="21"/>
                <w:highlight w:val="none"/>
              </w:rPr>
            </w:pPr>
            <w:r>
              <w:rPr>
                <w:color w:val="auto"/>
                <w:sz w:val="21"/>
                <w:szCs w:val="21"/>
                <w:highlight w:val="none"/>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rPr>
                <w:color w:val="auto"/>
                <w:sz w:val="21"/>
                <w:szCs w:val="21"/>
                <w:highlight w:val="none"/>
              </w:rPr>
            </w:pPr>
            <w:r>
              <w:rPr>
                <w:color w:val="auto"/>
                <w:sz w:val="21"/>
                <w:szCs w:val="21"/>
                <w:highlight w:val="none"/>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rPr>
                <w:color w:val="auto"/>
                <w:sz w:val="21"/>
                <w:szCs w:val="21"/>
                <w:highlight w:val="none"/>
              </w:rPr>
            </w:pPr>
            <w:r>
              <w:rPr>
                <w:color w:val="auto"/>
                <w:sz w:val="21"/>
                <w:szCs w:val="21"/>
                <w:highlight w:val="none"/>
              </w:rPr>
              <w:t xml:space="preserve">年龄</w:t>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rPr>
                <w:color w:val="auto"/>
                <w:sz w:val="21"/>
                <w:szCs w:val="21"/>
                <w:highlight w:val="none"/>
              </w:rPr>
            </w:pPr>
            <w:r>
              <w:rPr>
                <w:rFonts w:hint="eastAsia"/>
                <w:color w:val="auto"/>
                <w:sz w:val="21"/>
                <w:szCs w:val="21"/>
                <w:highlight w:val="none"/>
              </w:rPr>
              <w:t xml:space="preserve">岗位</w:t>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rPr>
                <w:color w:val="auto"/>
                <w:sz w:val="21"/>
                <w:szCs w:val="21"/>
                <w:highlight w:val="none"/>
              </w:rPr>
            </w:pPr>
            <w:r>
              <w:rPr>
                <w:color w:val="auto"/>
                <w:sz w:val="21"/>
                <w:szCs w:val="21"/>
                <w:highlight w:val="none"/>
              </w:rPr>
              <w:t xml:space="preserve">从事本工作</w:t>
            </w:r>
            <w:r>
              <w:rPr>
                <w:rFonts w:hint="eastAsia"/>
                <w:color w:val="auto"/>
                <w:sz w:val="21"/>
                <w:szCs w:val="21"/>
                <w:highlight w:val="none"/>
              </w:rPr>
              <w:t xml:space="preserve">年数</w:t>
            </w:r>
            <w:r/>
          </w:p>
        </w:tc>
        <w:tc>
          <w:tcPr>
            <w:tcBorders>
              <w:top w:val="single" w:color="00000A" w:sz="4" w:space="0"/>
              <w:left w:val="single" w:color="00000A" w:sz="4" w:space="0"/>
              <w:bottom w:val="single" w:color="00000A" w:sz="4" w:space="0"/>
              <w:right w:val="single" w:color="00000A" w:sz="4" w:space="0"/>
            </w:tcBorders>
            <w:tcMar>
              <w:left w:w="108" w:type="dxa"/>
            </w:tcMar>
            <w:tcW w:w="547" w:type="pct"/>
            <w:vAlign w:val="center"/>
            <w:textDirection w:val="lrTb"/>
            <w:noWrap w:val="false"/>
          </w:tcPr>
          <w:p>
            <w:pPr>
              <w:pStyle w:val="1099"/>
              <w:jc w:val="center"/>
              <w:rPr>
                <w:color w:val="auto"/>
                <w:sz w:val="21"/>
                <w:szCs w:val="21"/>
                <w:highlight w:val="none"/>
              </w:rPr>
            </w:pPr>
            <w:r>
              <w:rPr>
                <w:rFonts w:hint="eastAsia"/>
                <w:color w:val="auto"/>
                <w:sz w:val="21"/>
                <w:szCs w:val="21"/>
                <w:highlight w:val="none"/>
              </w:rPr>
              <w:t xml:space="preserve">备注</w:t>
            </w:r>
            <w:r/>
          </w:p>
        </w:tc>
      </w:tr>
      <w:tr>
        <w:trPr>
          <w:trHeight w:val="587"/>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61"/>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54"/>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r>
        <w:trPr>
          <w:trHeight w:val="566"/>
        </w:trPr>
        <w:tc>
          <w:tcPr>
            <w:tcBorders>
              <w:top w:val="single" w:color="00000A" w:sz="4" w:space="0"/>
              <w:left w:val="single" w:color="00000A" w:sz="4" w:space="0"/>
              <w:bottom w:val="single" w:color="00000A" w:sz="4" w:space="0"/>
              <w:right w:val="single" w:color="00000A" w:sz="4" w:space="0"/>
            </w:tcBorders>
            <w:tcMar>
              <w:left w:w="108" w:type="dxa"/>
            </w:tcMar>
            <w:tcW w:w="443" w:type="pct"/>
            <w:vAlign w:val="center"/>
            <w:textDirection w:val="lrTb"/>
            <w:noWrap w:val="false"/>
          </w:tcPr>
          <w:p>
            <w:pPr>
              <w:pStyle w:val="1099"/>
              <w:jc w:val="center"/>
              <w:spacing w:line="360" w:lineRule="auto"/>
              <w:rPr>
                <w:color w:val="auto"/>
                <w:sz w:val="21"/>
                <w:szCs w:val="21"/>
                <w:highlight w:val="none"/>
              </w:rPr>
            </w:pPr>
            <w:r>
              <w:rPr>
                <w:rFonts w:hint="eastAsia"/>
                <w:color w:val="auto"/>
                <w:sz w:val="21"/>
                <w:szCs w:val="21"/>
                <w:highlight w:val="none"/>
              </w:rPr>
              <w:t xml:space="preserve">9</w:t>
            </w:r>
            <w:r/>
          </w:p>
        </w:tc>
        <w:tc>
          <w:tcPr>
            <w:tcBorders>
              <w:top w:val="single" w:color="00000A" w:sz="4" w:space="0"/>
              <w:left w:val="single" w:color="00000A" w:sz="4" w:space="0"/>
              <w:bottom w:val="single" w:color="00000A" w:sz="4" w:space="0"/>
              <w:right w:val="single" w:color="00000A" w:sz="4" w:space="0"/>
            </w:tcBorders>
            <w:tcMar>
              <w:left w:w="108" w:type="dxa"/>
            </w:tcMar>
            <w:tcW w:w="708"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4"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02"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825"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37" w:type="pct"/>
            <w:vAlign w:val="center"/>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547" w:type="pct"/>
            <w:textDirection w:val="lrTb"/>
            <w:noWrap w:val="false"/>
          </w:tcPr>
          <w:p>
            <w:pPr>
              <w:pStyle w:val="1099"/>
              <w:jc w:val="center"/>
              <w:spacing w:line="360" w:lineRule="auto"/>
              <w:rPr>
                <w:color w:val="auto"/>
                <w:sz w:val="21"/>
                <w:szCs w:val="21"/>
                <w:highlight w:val="none"/>
              </w:rPr>
            </w:pPr>
            <w:r>
              <w:rPr>
                <w:color w:val="auto"/>
                <w:sz w:val="21"/>
                <w:szCs w:val="21"/>
                <w:highlight w:val="none"/>
              </w:rPr>
            </w:r>
            <w:r/>
          </w:p>
        </w:tc>
      </w:tr>
    </w:tbl>
    <w:p>
      <w:pPr>
        <w:jc w:val="left"/>
        <w:rPr>
          <w:rFonts w:ascii="宋体" w:hAnsi="宋体" w:cs="宋体"/>
          <w:bCs/>
          <w:color w:val="auto"/>
          <w:highlight w:val="none"/>
          <w:lang w:val="zh-CN"/>
        </w:rPr>
      </w:pPr>
      <w:r>
        <w:rPr>
          <w:rFonts w:ascii="宋体" w:hAnsi="宋体" w:cs="宋体"/>
          <w:bCs/>
          <w:color w:val="auto"/>
          <w:highlight w:val="none"/>
          <w:lang w:val="zh-CN"/>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bookmarkEnd w:id="46"/>
      <w:r/>
      <w:bookmarkEnd w:id="47"/>
      <w:r/>
      <w:bookmarkEnd w:id="48"/>
      <w:r/>
      <w:bookmarkEnd w:id="49"/>
      <w:r/>
      <w:r/>
    </w:p>
    <w:p>
      <w:pPr>
        <w:rPr>
          <w:rFonts w:ascii="宋体" w:hAnsi="宋体"/>
          <w:color w:val="auto"/>
          <w:highlight w:val="none"/>
        </w:rPr>
      </w:pPr>
      <w:r>
        <w:rPr>
          <w:rFonts w:ascii="宋体" w:hAnsi="宋体"/>
          <w:color w:val="auto"/>
          <w:highlight w:val="none"/>
        </w:rPr>
        <w:br w:type="page" w:clear="all"/>
      </w:r>
      <w:r/>
    </w:p>
    <w:p>
      <w:pPr>
        <w:pStyle w:val="853"/>
        <w:jc w:val="center"/>
        <w:spacing w:line="360" w:lineRule="auto"/>
        <w:rPr>
          <w:rStyle w:val="1306"/>
          <w:rFonts w:hint="eastAsia" w:cs="Times New Roman"/>
          <w:color w:val="auto"/>
          <w:highlight w:val="none"/>
        </w:rPr>
      </w:pPr>
      <w:r>
        <w:rPr>
          <w:rStyle w:val="1306"/>
          <w:rFonts w:hint="eastAsia" w:cs="Times New Roman"/>
          <w:color w:val="auto"/>
          <w:highlight w:val="none"/>
          <w:lang w:val="en-US"/>
        </w:rPr>
        <w:t xml:space="preserve">6</w:t>
      </w:r>
      <w:r>
        <w:rPr>
          <w:rStyle w:val="1306"/>
          <w:rFonts w:hint="eastAsia" w:cs="Times New Roman"/>
          <w:color w:val="auto"/>
          <w:highlight w:val="none"/>
        </w:rPr>
        <w:t xml:space="preserve">、偏离表（技术、商务）</w:t>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0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vAlign w:val="center"/>
            <w:textDirection w:val="lrTb"/>
            <w:noWrap w:val="false"/>
          </w:tcPr>
          <w:p>
            <w:pPr>
              <w:pStyle w:val="10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1894" w:type="dxa"/>
            <w:vAlign w:val="center"/>
            <w:textDirection w:val="lrTb"/>
            <w:noWrap w:val="false"/>
          </w:tcPr>
          <w:p>
            <w:pPr>
              <w:pStyle w:val="10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tc>
        <w:tc>
          <w:tcPr>
            <w:tcW w:w="2759" w:type="dxa"/>
            <w:vAlign w:val="center"/>
            <w:textDirection w:val="lrTb"/>
            <w:noWrap w:val="false"/>
          </w:tcPr>
          <w:p>
            <w:pPr>
              <w:pStyle w:val="10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107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(负偏离/正偏离/无偏离)</w:t>
            </w:r>
            <w:r/>
          </w:p>
        </w:tc>
      </w:tr>
      <w:tr>
        <w:trPr>
          <w:jc w:val="center"/>
        </w:trPr>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894"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759" w:type="dxa"/>
            <w:vAlign w:val="top"/>
            <w:textDirection w:val="lrTb"/>
            <w:noWrap w:val="false"/>
          </w:tcPr>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73"/>
        <w:ind w:firstLine="359"/>
        <w:spacing w:line="360" w:lineRule="auto"/>
        <w:rPr>
          <w:rFonts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投标单位（</w:t>
      </w:r>
      <w:r>
        <w:rPr>
          <w:rFonts w:hint="eastAsia" w:ascii="宋体" w:hAnsi="宋体" w:eastAsia="宋体"/>
          <w:color w:val="auto"/>
          <w:sz w:val="21"/>
          <w:szCs w:val="21"/>
          <w:highlight w:val="none"/>
        </w:rPr>
        <w:t xml:space="preserve">单位盖章）：</w:t>
      </w:r>
      <w:r/>
    </w:p>
    <w:p>
      <w:pPr>
        <w:pStyle w:val="1073"/>
        <w:ind w:firstLine="35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法人/被授权人（签字或盖章）：</w:t>
      </w:r>
      <w:r/>
    </w:p>
    <w:p>
      <w:pPr>
        <w:pStyle w:val="1073"/>
        <w:ind w:firstLine="35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年  月  日</w:t>
      </w:r>
      <w:r/>
    </w:p>
    <w:p>
      <w:pPr>
        <w:ind w:firstLine="210"/>
        <w:rPr>
          <w:rFonts w:hint="eastAsia" w:ascii="宋体" w:hAnsi="宋体"/>
          <w:color w:val="auto"/>
          <w:highlight w:val="none"/>
        </w:rPr>
      </w:pPr>
      <w:r>
        <w:rPr>
          <w:rFonts w:hint="eastAsia" w:ascii="宋体" w:hAnsi="宋体"/>
          <w:color w:val="auto"/>
          <w:highlight w:val="none"/>
        </w:rPr>
        <w:t xml:space="preserve">注：以上内容必须按招标文件要求填写，未填写</w:t>
      </w:r>
      <w:r>
        <w:rPr>
          <w:rFonts w:ascii="宋体" w:hAnsi="宋体"/>
          <w:color w:val="auto"/>
          <w:highlight w:val="none"/>
        </w:rPr>
        <w:t xml:space="preserve">为不</w:t>
      </w:r>
      <w:r>
        <w:rPr>
          <w:rFonts w:hint="eastAsia" w:ascii="宋体" w:hAnsi="宋体"/>
          <w:color w:val="auto"/>
          <w:highlight w:val="none"/>
        </w:rPr>
        <w:t xml:space="preserve">默认响应招标文件要求。</w:t>
      </w:r>
      <w:r/>
    </w:p>
    <w:p>
      <w:pPr>
        <w:rPr>
          <w:rFonts w:hint="eastAsia" w:ascii="宋体" w:hAnsi="宋体"/>
          <w:color w:val="auto"/>
          <w:highlight w:val="none"/>
        </w:rPr>
      </w:pPr>
      <w:r>
        <w:rPr>
          <w:rFonts w:hint="eastAsia" w:ascii="宋体" w:hAnsi="宋体"/>
          <w:color w:val="auto"/>
          <w:highlight w:val="none"/>
        </w:rPr>
        <w:br w:type="page" w:clear="all"/>
      </w:r>
      <w:r/>
    </w:p>
    <w:p>
      <w:pPr>
        <w:pStyle w:val="853"/>
        <w:jc w:val="center"/>
        <w:spacing w:line="360" w:lineRule="auto"/>
        <w:rPr>
          <w:rStyle w:val="1306"/>
          <w:rFonts w:hint="eastAsia" w:cs="Times New Roman"/>
          <w:color w:val="auto"/>
          <w:highlight w:val="none"/>
        </w:rPr>
      </w:pPr>
      <w:r/>
      <w:bookmarkStart w:id="50" w:name="_Ref363807961"/>
      <w:r>
        <w:rPr>
          <w:rStyle w:val="1306"/>
          <w:rFonts w:hint="eastAsia" w:cs="Times New Roman"/>
          <w:color w:val="auto"/>
          <w:highlight w:val="none"/>
          <w:lang w:val="en-US"/>
        </w:rPr>
        <w:t xml:space="preserve">7</w:t>
      </w:r>
      <w:r>
        <w:rPr>
          <w:rStyle w:val="1306"/>
          <w:rFonts w:hint="eastAsia" w:cs="Times New Roman"/>
          <w:color w:val="auto"/>
          <w:highlight w:val="none"/>
        </w:rPr>
        <w:t xml:space="preserve">、中小企业声明函</w:t>
      </w:r>
      <w:r/>
    </w:p>
    <w:p>
      <w:pPr>
        <w:pStyle w:val="1515"/>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______________________：</w:t>
      </w:r>
      <w:r/>
    </w:p>
    <w:p>
      <w:pPr>
        <w:pStyle w:val="1515"/>
        <w:spacing w:line="360" w:lineRule="auto"/>
        <w:rPr>
          <w:rFonts w:hAnsi="宋体" w:eastAsia="宋体" w:cs="宋体"/>
          <w:color w:val="auto"/>
          <w:sz w:val="21"/>
          <w:szCs w:val="21"/>
          <w:highlight w:val="none"/>
          <w:lang w:val="zh-CN"/>
        </w:rPr>
      </w:pPr>
      <w:r>
        <w:rPr>
          <w:rFonts w:hAnsi="宋体" w:eastAsia="宋体" w:cs="宋体"/>
          <w:color w:val="auto"/>
          <w:sz w:val="21"/>
          <w:szCs w:val="21"/>
          <w:highlight w:val="none"/>
          <w:lang w:val="zh-CN"/>
        </w:rPr>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本公司</w:t>
      </w:r>
      <w:r>
        <w:rPr>
          <w:rFonts w:hint="eastAsia" w:ascii="宋体" w:hAnsi="宋体" w:eastAsia="宋体" w:cs="Times New Roman"/>
          <w:color w:val="auto"/>
          <w:szCs w:val="21"/>
          <w:highlight w:val="none"/>
          <w:u w:val="single"/>
        </w:rPr>
        <w:t xml:space="preserve">（单位名称）</w:t>
      </w:r>
      <w:r>
        <w:rPr>
          <w:rFonts w:hint="eastAsia" w:ascii="宋体" w:hAnsi="宋体" w:eastAsia="宋体" w:cs="Times New Roman"/>
          <w:color w:val="auto"/>
          <w:szCs w:val="21"/>
          <w:highlight w:val="none"/>
        </w:rPr>
        <w:t xml:space="preserve">郑重声明，根据《政府采购促进中小企业发展管理办法》（财库﹝2020﹞46 号）的规定，本公司</w:t>
      </w:r>
      <w:r>
        <w:rPr>
          <w:rFonts w:hint="eastAsia" w:ascii="宋体" w:hAnsi="宋体" w:eastAsia="宋体" w:cs="Times New Roman"/>
          <w:color w:val="auto"/>
          <w:szCs w:val="21"/>
          <w:highlight w:val="none"/>
          <w:u w:val="single"/>
        </w:rPr>
        <w:t xml:space="preserve">（单位名称）</w:t>
      </w:r>
      <w:r>
        <w:rPr>
          <w:rFonts w:hint="eastAsia" w:ascii="宋体" w:hAnsi="宋体" w:eastAsia="宋体" w:cs="Times New Roman"/>
          <w:color w:val="auto"/>
          <w:szCs w:val="21"/>
          <w:highlight w:val="none"/>
        </w:rPr>
        <w:t xml:space="preserve">参加</w:t>
      </w:r>
      <w:r>
        <w:rPr>
          <w:rFonts w:hint="eastAsia" w:ascii="宋体" w:hAnsi="宋体" w:eastAsia="宋体" w:cs="Times New Roman"/>
          <w:color w:val="auto"/>
          <w:szCs w:val="21"/>
          <w:highlight w:val="none"/>
          <w:u w:val="single"/>
        </w:rPr>
        <w:t xml:space="preserve">（单位名称）</w:t>
      </w:r>
      <w:r>
        <w:rPr>
          <w:rFonts w:hint="eastAsia" w:ascii="宋体" w:hAnsi="宋体" w:eastAsia="宋体" w:cs="Times New Roman"/>
          <w:color w:val="auto"/>
          <w:szCs w:val="21"/>
          <w:highlight w:val="none"/>
        </w:rPr>
        <w:t xml:space="preserve">的</w:t>
      </w:r>
      <w:r>
        <w:rPr>
          <w:rFonts w:hint="eastAsia" w:ascii="宋体" w:hAnsi="宋体" w:eastAsia="宋体" w:cs="Times New Roman"/>
          <w:color w:val="auto"/>
          <w:szCs w:val="21"/>
          <w:highlight w:val="none"/>
          <w:u w:val="single"/>
        </w:rPr>
        <w:t xml:space="preserve">（项目名称）</w:t>
      </w:r>
      <w:r>
        <w:rPr>
          <w:rFonts w:hint="eastAsia" w:ascii="宋体" w:hAnsi="宋体" w:eastAsia="宋体" w:cs="Times New Roman"/>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w:t>
      </w:r>
      <w:r>
        <w:rPr>
          <w:rFonts w:hint="eastAsia" w:ascii="宋体" w:hAnsi="宋体" w:eastAsia="宋体" w:cs="Times New Roman"/>
          <w:color w:val="auto"/>
          <w:szCs w:val="21"/>
          <w:highlight w:val="none"/>
          <w:u w:val="single"/>
        </w:rPr>
        <w:t xml:space="preserve">（标的名称） </w:t>
      </w:r>
      <w:r>
        <w:rPr>
          <w:rFonts w:hint="eastAsia" w:ascii="宋体" w:hAnsi="宋体" w:eastAsia="宋体" w:cs="Times New Roman"/>
          <w:color w:val="auto"/>
          <w:szCs w:val="21"/>
          <w:highlight w:val="none"/>
        </w:rPr>
        <w:t xml:space="preserve">，属于</w:t>
      </w:r>
      <w:r>
        <w:rPr>
          <w:rFonts w:hint="eastAsia" w:ascii="宋体" w:hAnsi="宋体" w:eastAsia="宋体" w:cs="Times New Roman"/>
          <w:color w:val="auto"/>
          <w:szCs w:val="21"/>
          <w:highlight w:val="none"/>
          <w:u w:val="single"/>
        </w:rPr>
        <w:t xml:space="preserve">（采购文件中明确的所属行业）</w:t>
      </w:r>
      <w:r>
        <w:rPr>
          <w:rFonts w:hint="eastAsia" w:ascii="宋体" w:hAnsi="宋体" w:eastAsia="宋体" w:cs="Times New Roman"/>
          <w:color w:val="auto"/>
          <w:szCs w:val="21"/>
          <w:highlight w:val="none"/>
        </w:rPr>
        <w:t xml:space="preserve">；承建（承接）企业为</w:t>
      </w:r>
      <w:r>
        <w:rPr>
          <w:rFonts w:hint="eastAsia" w:ascii="宋体" w:hAnsi="宋体" w:eastAsia="宋体" w:cs="Times New Roman"/>
          <w:color w:val="auto"/>
          <w:szCs w:val="21"/>
          <w:highlight w:val="none"/>
          <w:u w:val="single"/>
        </w:rPr>
        <w:t xml:space="preserve">（企业名称）</w:t>
      </w:r>
      <w:r>
        <w:rPr>
          <w:rFonts w:hint="eastAsia" w:ascii="宋体" w:hAnsi="宋体" w:eastAsia="宋体" w:cs="Times New Roman"/>
          <w:color w:val="auto"/>
          <w:szCs w:val="21"/>
          <w:highlight w:val="none"/>
        </w:rPr>
        <w:t xml:space="preserve">，从业人员人，营业收入为万元，资产总额为万元（注：从业人员、营业收入、资产总额填报上一年度数据，无上一年度数据的新成立企业可不填报），属于（中型企业、 小型企业、微型企业）； </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 </w:t>
      </w:r>
      <w:r>
        <w:rPr>
          <w:rFonts w:hint="eastAsia" w:ascii="宋体" w:hAnsi="宋体" w:eastAsia="宋体" w:cs="Times New Roman"/>
          <w:color w:val="auto"/>
          <w:szCs w:val="21"/>
          <w:highlight w:val="none"/>
          <w:u w:val="single"/>
        </w:rPr>
        <w:t xml:space="preserve">（标的名称）</w:t>
      </w:r>
      <w:r>
        <w:rPr>
          <w:rFonts w:hint="eastAsia" w:ascii="宋体" w:hAnsi="宋体" w:eastAsia="宋体" w:cs="Times New Roman"/>
          <w:color w:val="auto"/>
          <w:szCs w:val="21"/>
          <w:highlight w:val="none"/>
        </w:rPr>
        <w:t xml:space="preserve"> ，属于</w:t>
      </w:r>
      <w:r>
        <w:rPr>
          <w:rFonts w:hint="eastAsia" w:ascii="宋体" w:hAnsi="宋体" w:eastAsia="宋体" w:cs="Times New Roman"/>
          <w:color w:val="auto"/>
          <w:szCs w:val="21"/>
          <w:highlight w:val="none"/>
          <w:u w:val="single"/>
        </w:rPr>
        <w:t xml:space="preserve">（采购文件中明确的所属行业）</w:t>
      </w:r>
      <w:r>
        <w:rPr>
          <w:rFonts w:hint="eastAsia" w:ascii="宋体" w:hAnsi="宋体" w:eastAsia="宋体" w:cs="Times New Roman"/>
          <w:color w:val="auto"/>
          <w:szCs w:val="21"/>
          <w:highlight w:val="none"/>
        </w:rPr>
        <w:t xml:space="preserve">；承建（承接）企业为</w:t>
      </w:r>
      <w:r>
        <w:rPr>
          <w:rFonts w:hint="eastAsia" w:ascii="宋体" w:hAnsi="宋体" w:eastAsia="宋体" w:cs="Times New Roman"/>
          <w:color w:val="auto"/>
          <w:szCs w:val="21"/>
          <w:highlight w:val="none"/>
          <w:u w:val="single"/>
        </w:rPr>
        <w:t xml:space="preserve">（企业名称）</w:t>
      </w:r>
      <w:r>
        <w:rPr>
          <w:rFonts w:hint="eastAsia" w:ascii="宋体" w:hAnsi="宋体" w:eastAsia="宋体" w:cs="Times New Roman"/>
          <w:color w:val="auto"/>
          <w:szCs w:val="21"/>
          <w:highlight w:val="none"/>
        </w:rPr>
        <w:t xml:space="preserve">，从业人员人，营业收入为万元，资产总额为万元，属于（中型企业、 小型企业、微型企业）；</w:t>
      </w:r>
      <w:r/>
    </w:p>
    <w:p>
      <w:pPr>
        <w:ind w:firstLine="420"/>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p>
      <w:pPr>
        <w:ind w:firstLine="0"/>
        <w:jc w:val="left"/>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pStyle w:val="1519"/>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本项目所属行业为：其他未列明行业。</w:t>
      </w:r>
      <w:r>
        <w:rPr>
          <w:rFonts w:hAnsi="宋体" w:eastAsia="宋体" w:cs="宋体"/>
          <w:color w:val="auto"/>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color w:val="auto"/>
          <w:sz w:val="21"/>
          <w:szCs w:val="21"/>
          <w:highlight w:val="none"/>
        </w:rPr>
        <w:t xml:space="preserve"> </w:t>
      </w:r>
      <w:r/>
    </w:p>
    <w:p>
      <w:pPr>
        <w:pStyle w:val="1519"/>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519"/>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投标人</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rFonts w:hAnsi="宋体"/>
          <w:color w:val="auto"/>
          <w:szCs w:val="21"/>
          <w:highlight w:val="none"/>
        </w:rPr>
      </w:pPr>
      <w:r/>
      <w:bookmarkStart w:id="51" w:name="_Ref507744908"/>
      <w:r>
        <w:rPr>
          <w:rFonts w:hAnsi="宋体"/>
          <w:color w:val="auto"/>
          <w:szCs w:val="21"/>
          <w:highlight w:val="none"/>
        </w:rPr>
        <w:br w:type="page" w:clear="all"/>
      </w:r>
      <w:r/>
    </w:p>
    <w:p>
      <w:pPr>
        <w:spacing w:line="280" w:lineRule="exact"/>
        <w:rPr>
          <w:b/>
          <w:color w:val="auto"/>
          <w:sz w:val="20"/>
          <w:highlight w:val="none"/>
        </w:rPr>
      </w:pPr>
      <w:r>
        <w:rPr>
          <w:rFonts w:hint="eastAsia"/>
          <w:b/>
          <w:color w:val="auto"/>
          <w:sz w:val="20"/>
          <w:highlight w:val="none"/>
        </w:rPr>
        <w:t xml:space="preserve">附：中小企业划型标准规定</w:t>
      </w:r>
      <w:r/>
    </w:p>
    <w:p>
      <w:pPr>
        <w:ind w:firstLine="361"/>
        <w:spacing w:line="280" w:lineRule="exact"/>
        <w:rPr>
          <w:color w:val="auto"/>
          <w:sz w:val="18"/>
          <w:szCs w:val="18"/>
          <w:highlight w:val="none"/>
        </w:rPr>
      </w:pPr>
      <w:r>
        <w:rPr>
          <w:rFonts w:hint="eastAsia"/>
          <w:b/>
          <w:color w:val="auto"/>
          <w:sz w:val="18"/>
          <w:szCs w:val="18"/>
          <w:highlight w:val="none"/>
        </w:rPr>
        <w:t xml:space="preserve">（一）农、林、牧、渔业。</w:t>
      </w:r>
      <w:r>
        <w:rPr>
          <w:rFonts w:hint="eastAsia"/>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（二）工业。</w:t>
      </w:r>
      <w:r>
        <w:rPr>
          <w:rFonts w:hint="eastAsia"/>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（三）建筑业。</w:t>
      </w:r>
      <w:r>
        <w:rPr>
          <w:rFonts w:hint="eastAsia"/>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（四）批发业。</w:t>
      </w:r>
      <w:r>
        <w:rPr>
          <w:rFonts w:hint="eastAsia"/>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（五）零售业。</w:t>
      </w:r>
      <w:r>
        <w:rPr>
          <w:rFonts w:hint="eastAsia"/>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（六）交通运输业。</w:t>
      </w:r>
      <w:r>
        <w:rPr>
          <w:rFonts w:hint="eastAsia"/>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（七）仓储业。</w:t>
      </w:r>
      <w:r>
        <w:rPr>
          <w:rFonts w:hint="eastAsia"/>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（八）邮政业。</w:t>
      </w:r>
      <w:r>
        <w:rPr>
          <w:rFonts w:hint="eastAsia"/>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（九）住宿业。</w:t>
      </w:r>
      <w:r>
        <w:rPr>
          <w:rFonts w:hint="eastAsia"/>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（十）餐饮业。</w:t>
      </w:r>
      <w:r>
        <w:rPr>
          <w:rFonts w:hint="eastAsia"/>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（十一）信息传输业。</w:t>
      </w:r>
      <w:r>
        <w:rPr>
          <w:rFonts w:hint="eastAsia"/>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（十二）软件和信息技术服务业。</w:t>
      </w:r>
      <w:r>
        <w:rPr>
          <w:rFonts w:hint="eastAsia"/>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（十三）房地产开发经营。</w:t>
      </w:r>
      <w:r>
        <w:rPr>
          <w:rFonts w:hint="eastAsia"/>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（十四）物业管理。</w:t>
      </w:r>
      <w:r>
        <w:rPr>
          <w:rFonts w:hint="eastAsia"/>
          <w:color w:val="auto"/>
          <w:sz w:val="18"/>
          <w:szCs w:val="18"/>
          <w:highlight w:val="none"/>
        </w:rPr>
        <w:t xml:space="preserve">从业人员1000人以下或营业收入5000万元以下的为中小微型企业。其中，从业人员</w:t>
      </w:r>
      <w:r/>
    </w:p>
    <w:p>
      <w:pPr>
        <w:spacing w:line="280" w:lineRule="exact"/>
        <w:rPr>
          <w:color w:val="auto"/>
          <w:sz w:val="18"/>
          <w:szCs w:val="18"/>
          <w:highlight w:val="none"/>
        </w:rPr>
      </w:pPr>
      <w:r>
        <w:rPr>
          <w:rFonts w:hint="eastAsia"/>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color w:val="auto"/>
          <w:sz w:val="18"/>
          <w:szCs w:val="18"/>
          <w:highlight w:val="none"/>
        </w:rPr>
      </w:pPr>
      <w:r>
        <w:rPr>
          <w:rFonts w:hint="eastAsia"/>
          <w:b/>
          <w:color w:val="auto"/>
          <w:sz w:val="18"/>
          <w:szCs w:val="18"/>
          <w:highlight w:val="none"/>
        </w:rPr>
        <w:t xml:space="preserve">（十五）租赁和商务服务业。</w:t>
      </w:r>
      <w:r>
        <w:rPr>
          <w:rFonts w:hint="eastAsia"/>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color w:val="auto"/>
          <w:sz w:val="20"/>
          <w:highlight w:val="none"/>
        </w:rPr>
      </w:pPr>
      <w:r>
        <w:rPr>
          <w:rFonts w:hint="eastAsia"/>
          <w:b/>
          <w:color w:val="auto"/>
          <w:sz w:val="18"/>
          <w:szCs w:val="18"/>
          <w:highlight w:val="none"/>
        </w:rPr>
        <w:t xml:space="preserve">（十六）其他未列明行业。</w:t>
      </w:r>
      <w:r>
        <w:rPr>
          <w:rFonts w:hint="eastAsia"/>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p>
      <w:pPr>
        <w:rPr>
          <w:rFonts w:hAnsi="宋体"/>
          <w:color w:val="auto"/>
          <w:szCs w:val="21"/>
          <w:highlight w:val="none"/>
        </w:rPr>
      </w:pPr>
      <w:r>
        <w:rPr>
          <w:rFonts w:hint="eastAsia" w:hAnsi="宋体"/>
          <w:color w:val="auto"/>
          <w:szCs w:val="21"/>
          <w:highlight w:val="none"/>
        </w:rPr>
        <w:br w:type="page" w:clear="all"/>
      </w:r>
      <w:r/>
    </w:p>
    <w:p>
      <w:pPr>
        <w:pStyle w:val="853"/>
        <w:jc w:val="center"/>
        <w:spacing w:line="360" w:lineRule="auto"/>
        <w:rPr>
          <w:rStyle w:val="1306"/>
          <w:rFonts w:hint="eastAsia" w:cs="Times New Roman"/>
          <w:color w:val="auto"/>
          <w:highlight w:val="none"/>
        </w:rPr>
      </w:pPr>
      <w:r>
        <w:rPr>
          <w:rStyle w:val="1306"/>
          <w:rFonts w:hint="eastAsia" w:cs="Times New Roman"/>
          <w:color w:val="auto"/>
          <w:highlight w:val="none"/>
          <w:lang w:val="en-US"/>
        </w:rPr>
        <w:t xml:space="preserve">8</w:t>
      </w:r>
      <w:r>
        <w:rPr>
          <w:rStyle w:val="1306"/>
          <w:rFonts w:hint="eastAsia" w:cs="Times New Roman"/>
          <w:color w:val="auto"/>
          <w:highlight w:val="none"/>
        </w:rPr>
        <w:t xml:space="preserve">、残疾人福利性单位声明函</w:t>
      </w:r>
      <w:r/>
    </w:p>
    <w:p>
      <w:pPr>
        <w:pStyle w:val="880"/>
        <w:ind w:firstLine="425"/>
        <w:jc w:val="left"/>
        <w:spacing w:line="48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right="420"/>
        <w:jc w:val="both"/>
        <w:spacing w:line="360" w:lineRule="auto"/>
        <w:rPr>
          <w:rFonts w:hint="eastAsia" w:ascii="宋体" w:hAnsi="宋体"/>
          <w:color w:val="auto"/>
          <w:highlight w:val="none"/>
        </w:rPr>
      </w:pPr>
      <w:r>
        <w:rPr>
          <w:rFonts w:hint="eastAsia"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投标人：（公章）</w:t>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  日期：  年   月   日</w:t>
      </w:r>
      <w:r/>
    </w:p>
    <w:p>
      <w:pPr>
        <w:rPr>
          <w:rStyle w:val="1306"/>
          <w:rFonts w:hint="eastAsia" w:cs="Times New Roman"/>
          <w:color w:val="auto"/>
          <w:highlight w:val="none"/>
        </w:rPr>
      </w:pPr>
      <w:r>
        <w:rPr>
          <w:rStyle w:val="1306"/>
          <w:rFonts w:hint="eastAsia" w:cs="Times New Roman"/>
          <w:color w:val="auto"/>
          <w:highlight w:val="none"/>
        </w:rPr>
        <w:br w:type="page" w:clear="all"/>
      </w:r>
      <w:r/>
    </w:p>
    <w:p>
      <w:pPr>
        <w:pStyle w:val="853"/>
        <w:jc w:val="center"/>
        <w:spacing w:line="360" w:lineRule="auto"/>
        <w:rPr>
          <w:rStyle w:val="1306"/>
          <w:rFonts w:hint="eastAsia" w:cs="Times New Roman"/>
          <w:color w:val="auto"/>
          <w:highlight w:val="none"/>
        </w:rPr>
      </w:pPr>
      <w:r>
        <w:rPr>
          <w:rStyle w:val="1306"/>
          <w:rFonts w:hint="eastAsia" w:cs="Times New Roman"/>
          <w:color w:val="auto"/>
          <w:highlight w:val="none"/>
          <w:lang w:val="en-US"/>
        </w:rPr>
        <w:t xml:space="preserve">9</w:t>
      </w:r>
      <w:r>
        <w:rPr>
          <w:rStyle w:val="1306"/>
          <w:rFonts w:hint="eastAsia" w:cs="Times New Roman"/>
          <w:color w:val="auto"/>
          <w:highlight w:val="none"/>
        </w:rPr>
        <w:t xml:space="preserve">、业绩</w:t>
      </w:r>
      <w:r/>
    </w:p>
    <w:p>
      <w:pPr>
        <w:jc w:val="center"/>
        <w:spacing w:line="360" w:lineRule="auto"/>
        <w:rPr>
          <w:b/>
          <w:bCs/>
          <w:color w:val="auto"/>
          <w:highlight w:val="none"/>
        </w:rPr>
      </w:pPr>
      <w:r>
        <w:rPr>
          <w:rFonts w:hint="eastAsia"/>
          <w:b/>
          <w:bCs/>
          <w:color w:val="auto"/>
          <w:highlight w:val="none"/>
        </w:rPr>
        <w:t xml:space="preserve">类似项目业绩汇总表</w:t>
      </w:r>
      <w:r/>
    </w:p>
    <w:tbl>
      <w:tblPr>
        <w:tblStyle w:val="785"/>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13"/>
        <w:gridCol w:w="955"/>
        <w:gridCol w:w="1288"/>
        <w:gridCol w:w="5157"/>
      </w:tblGrid>
      <w:tr>
        <w:trPr>
          <w:trHeight w:val="529"/>
        </w:trPr>
        <w:tc>
          <w:tcPr>
            <w:tcMar>
              <w:left w:w="108" w:type="dxa"/>
            </w:tcMar>
            <w:tcW w:w="7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Mar>
              <w:left w:w="108" w:type="dxa"/>
            </w:tcMar>
            <w:tcW w:w="152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项目名称</w:t>
            </w:r>
            <w:r/>
          </w:p>
        </w:tc>
        <w:tc>
          <w:tcPr>
            <w:tcMar>
              <w:left w:w="108" w:type="dxa"/>
            </w:tcMar>
            <w:tcW w:w="9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W w:w="12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Mar>
              <w:left w:w="108" w:type="dxa"/>
            </w:tcMar>
            <w:tcW w:w="5187"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r>
      <w:tr>
        <w:trPr>
          <w:trHeight w:val="476"/>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328"/>
        </w:trPr>
        <w:tc>
          <w:tcPr>
            <w:tcMar>
              <w:left w:w="108" w:type="dxa"/>
            </w:tcMar>
            <w:tcW w:w="70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合计</w:t>
            </w:r>
            <w:r/>
          </w:p>
        </w:tc>
        <w:tc>
          <w:tcPr>
            <w:tcMar>
              <w:left w:w="108" w:type="dxa"/>
            </w:tcMar>
            <w:tcW w:w="15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9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08" w:type="dxa"/>
            </w:tcMar>
            <w:tcW w:w="518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trHeight w:val="328"/>
        </w:trPr>
        <w:tc>
          <w:tcPr>
            <w:gridSpan w:val="5"/>
            <w:tcMar>
              <w:left w:w="108" w:type="dxa"/>
            </w:tcMar>
            <w:tcW w:w="9672"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份合同。</w:t>
            </w:r>
            <w:r/>
          </w:p>
        </w:tc>
      </w:tr>
    </w:tbl>
    <w:p>
      <w:pPr>
        <w:pStyle w:val="1099"/>
        <w:spacing w:line="360" w:lineRule="auto"/>
        <w:rPr>
          <w:rFonts w:ascii="宋体" w:hAnsi="宋体"/>
          <w:color w:val="auto"/>
          <w:sz w:val="24"/>
          <w:szCs w:val="24"/>
          <w:highlight w:val="none"/>
        </w:rPr>
      </w:pPr>
      <w:r>
        <w:rPr>
          <w:rFonts w:ascii="宋体" w:hAnsi="宋体"/>
          <w:color w:val="auto"/>
          <w:sz w:val="24"/>
          <w:szCs w:val="24"/>
          <w:highlight w:val="none"/>
        </w:rPr>
      </w:r>
      <w:r/>
    </w:p>
    <w:p>
      <w:pPr>
        <w:pStyle w:val="873"/>
        <w:ind w:firstLine="422"/>
        <w:spacing w:line="360" w:lineRule="auto"/>
        <w:rPr>
          <w:rFonts w:ascii="宋体" w:hAnsi="宋体" w:cs="宋体"/>
          <w:color w:val="auto"/>
          <w:sz w:val="21"/>
          <w:szCs w:val="21"/>
          <w:highlight w:val="none"/>
        </w:rPr>
      </w:pPr>
      <w:r>
        <w:rPr>
          <w:rFonts w:hint="eastAsia" w:ascii="宋体" w:hAnsi="宋体"/>
          <w:b/>
          <w:bCs/>
          <w:color w:val="auto"/>
          <w:sz w:val="21"/>
          <w:szCs w:val="21"/>
          <w:highlight w:val="none"/>
        </w:rPr>
        <w:t xml:space="preserve">注：</w:t>
      </w:r>
      <w:r>
        <w:rPr>
          <w:rFonts w:hint="eastAsia" w:ascii="宋体" w:hAnsi="宋体"/>
          <w:color w:val="auto"/>
          <w:sz w:val="21"/>
          <w:szCs w:val="21"/>
          <w:highlight w:val="none"/>
        </w:rPr>
        <w:t xml:space="preserve">以上格式仅供参考，投标单位可自行编辑类似项目业绩汇总表，表格内容需至少包含上表要求提供的内容。</w:t>
      </w:r>
      <w:r/>
    </w:p>
    <w:p>
      <w:pPr>
        <w:pStyle w:val="1099"/>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99"/>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法定代表人（或其授权代理人）：</w:t>
      </w:r>
      <w:r>
        <w:rPr>
          <w:rFonts w:hint="eastAsia" w:ascii="宋体" w:hAnsi="宋体"/>
          <w:color w:val="auto"/>
          <w:sz w:val="21"/>
          <w:szCs w:val="21"/>
          <w:highlight w:val="none"/>
        </w:rPr>
        <w:t xml:space="preserve">（签字或盖章）</w:t>
      </w:r>
      <w:r/>
    </w:p>
    <w:p>
      <w:pPr>
        <w:pStyle w:val="107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投标单位（公章）</w:t>
      </w:r>
      <w:r>
        <w:rPr>
          <w:rFonts w:hint="eastAsia" w:ascii="宋体" w:hAnsi="宋体" w:eastAsia="宋体"/>
          <w:color w:val="auto"/>
          <w:sz w:val="21"/>
          <w:szCs w:val="21"/>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  年  月  日</w:t>
      </w:r>
      <w:bookmarkEnd w:id="50"/>
      <w:r/>
      <w:bookmarkEnd w:id="51"/>
      <w:r/>
      <w:r/>
    </w:p>
    <w:p>
      <w:pPr>
        <w:rPr>
          <w:rFonts w:ascii="宋体" w:hAnsi="宋体"/>
          <w:b/>
          <w:color w:val="auto"/>
          <w:sz w:val="30"/>
          <w:szCs w:val="30"/>
          <w:highlight w:val="none"/>
        </w:rPr>
      </w:pPr>
      <w:r>
        <w:rPr>
          <w:rFonts w:hint="eastAsia" w:ascii="宋体" w:hAnsi="宋体"/>
          <w:b/>
          <w:color w:val="auto"/>
          <w:sz w:val="30"/>
          <w:szCs w:val="30"/>
          <w:highlight w:val="none"/>
        </w:rPr>
        <w:br w:type="page" w:clear="all"/>
      </w:r>
      <w:r/>
    </w:p>
    <w:p>
      <w:pPr>
        <w:pStyle w:val="853"/>
        <w:jc w:val="center"/>
        <w:spacing w:line="360" w:lineRule="auto"/>
        <w:rPr>
          <w:rStyle w:val="1306"/>
          <w:rFonts w:hint="eastAsia" w:cs="Times New Roman"/>
          <w:color w:val="auto"/>
          <w:highlight w:val="none"/>
        </w:rPr>
      </w:pPr>
      <w:r>
        <w:rPr>
          <w:rStyle w:val="1306"/>
          <w:rFonts w:hint="eastAsia" w:cs="Times New Roman"/>
          <w:color w:val="auto"/>
          <w:highlight w:val="none"/>
          <w:lang w:val="en-US"/>
        </w:rPr>
        <w:t xml:space="preserve">10</w:t>
      </w:r>
      <w:r>
        <w:rPr>
          <w:rStyle w:val="1306"/>
          <w:rFonts w:hint="eastAsia" w:cs="Times New Roman"/>
          <w:color w:val="auto"/>
          <w:highlight w:val="none"/>
        </w:rPr>
        <w:t xml:space="preserve">、关于资格文件的声明函</w:t>
      </w:r>
      <w:r/>
    </w:p>
    <w:p>
      <w:pPr>
        <w:pStyle w:val="1073"/>
        <w:jc w:val="center"/>
        <w:spacing w:line="360" w:lineRule="auto"/>
        <w:rPr>
          <w:rFonts w:ascii="宋体" w:hAnsi="宋体" w:eastAsia="宋体"/>
          <w:b/>
          <w:color w:val="auto"/>
          <w:sz w:val="30"/>
          <w:szCs w:val="30"/>
          <w:highlight w:val="none"/>
        </w:rPr>
      </w:pPr>
      <w:r>
        <w:rPr>
          <w:rFonts w:ascii="宋体" w:hAnsi="宋体" w:eastAsia="宋体"/>
          <w:b/>
          <w:color w:val="auto"/>
          <w:sz w:val="30"/>
          <w:szCs w:val="30"/>
          <w:highlight w:val="none"/>
        </w:rPr>
      </w:r>
      <w:r/>
    </w:p>
    <w:p>
      <w:pPr>
        <w:pStyle w:val="1073"/>
        <w:ind w:firstLine="0"/>
        <w:spacing w:line="360" w:lineRule="auto"/>
        <w:rPr>
          <w:rFonts w:ascii="宋体" w:hAnsi="宋体" w:eastAsia="宋体"/>
          <w:b/>
          <w:color w:val="auto"/>
          <w:sz w:val="21"/>
          <w:szCs w:val="21"/>
          <w:highlight w:val="none"/>
        </w:rPr>
      </w:pPr>
      <w:r>
        <w:rPr>
          <w:rFonts w:ascii="宋体" w:hAnsi="宋体" w:eastAsia="宋体"/>
          <w:color w:val="auto"/>
          <w:sz w:val="21"/>
          <w:szCs w:val="21"/>
          <w:highlight w:val="none"/>
        </w:rPr>
        <w:t xml:space="preserve"> </w:t>
      </w:r>
      <w:r>
        <w:rPr>
          <w:rStyle w:val="1143"/>
          <w:rFonts w:hint="eastAsia" w:ascii="宋体" w:hAnsi="宋体" w:eastAsia="宋体"/>
          <w:b/>
          <w:color w:val="auto"/>
          <w:sz w:val="21"/>
          <w:szCs w:val="21"/>
          <w:highlight w:val="none"/>
          <w:u w:val="single"/>
        </w:rPr>
        <w:t xml:space="preserve">苏州宇恩项目咨询有限公司</w:t>
      </w:r>
      <w:r>
        <w:rPr>
          <w:rFonts w:hint="eastAsia" w:ascii="宋体" w:hAnsi="宋体" w:eastAsia="宋体"/>
          <w:b/>
          <w:color w:val="auto"/>
          <w:sz w:val="21"/>
          <w:szCs w:val="21"/>
          <w:highlight w:val="none"/>
          <w:u w:val="single"/>
        </w:rPr>
        <w:t xml:space="preserve"> </w:t>
      </w:r>
      <w:r>
        <w:rPr>
          <w:rFonts w:hint="eastAsia" w:ascii="宋体" w:hAnsi="宋体" w:eastAsia="宋体"/>
          <w:b/>
          <w:color w:val="auto"/>
          <w:sz w:val="21"/>
          <w:szCs w:val="21"/>
          <w:highlight w:val="none"/>
        </w:rPr>
        <w:t xml:space="preserve">：</w:t>
      </w:r>
      <w:r/>
    </w:p>
    <w:p>
      <w:pPr>
        <w:pStyle w:val="10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b/>
          <w:color w:val="auto"/>
          <w:sz w:val="21"/>
          <w:szCs w:val="21"/>
          <w:highlight w:val="none"/>
          <w:u w:val="single"/>
        </w:rPr>
        <w:t xml:space="preserve"> </w:t>
      </w:r>
      <w:r>
        <w:rPr>
          <w:rFonts w:hint="eastAsia" w:ascii="宋体" w:hAnsi="宋体" w:eastAsia="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 xml:space="preserve"> （投标方）法人</w:t>
      </w:r>
      <w:r>
        <w:rPr>
          <w:rFonts w:hint="eastAsia" w:ascii="宋体" w:hAnsi="宋体"/>
          <w:color w:val="auto"/>
          <w:highlight w:val="none"/>
          <w:lang w:val="en-US" w:eastAsia="zh-CN"/>
        </w:rPr>
        <w:t xml:space="preserve">代表</w:t>
      </w:r>
      <w:r>
        <w:rPr>
          <w:rFonts w:hint="eastAsia" w:ascii="宋体" w:hAnsi="宋体"/>
          <w:color w:val="auto"/>
          <w:highlight w:val="none"/>
        </w:rPr>
        <w:t xml:space="preserve">：（签字或盖章）</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（投标方）公章：</w:t>
      </w:r>
      <w:r/>
    </w:p>
    <w:p>
      <w:pPr>
        <w:ind w:right="420"/>
        <w:jc w:val="center"/>
        <w:spacing w:line="360" w:lineRule="auto"/>
        <w:rPr>
          <w:rFonts w:ascii="宋体" w:hAnsi="宋体"/>
          <w:color w:val="auto"/>
          <w:highlight w:val="none"/>
        </w:rPr>
      </w:pPr>
      <w:r>
        <w:rPr>
          <w:rFonts w:ascii="宋体" w:hAnsi="宋体"/>
          <w:color w:val="auto"/>
          <w:highlight w:val="none"/>
        </w:rPr>
      </w:r>
      <w:r/>
    </w:p>
    <w:p>
      <w:pPr>
        <w:ind w:right="420"/>
        <w:jc w:val="center"/>
        <w:spacing w:line="360" w:lineRule="auto"/>
        <w:rPr>
          <w:rFonts w:ascii="宋体" w:hAnsi="宋体"/>
          <w:color w:val="auto"/>
          <w:highlight w:val="none"/>
        </w:rPr>
      </w:pPr>
      <w:r>
        <w:rPr>
          <w:rFonts w:hint="eastAsia" w:ascii="宋体" w:hAnsi="宋体"/>
          <w:color w:val="auto"/>
          <w:highlight w:val="none"/>
        </w:rPr>
        <w:t xml:space="preserve">                                     年</w:t>
      </w:r>
      <w:r>
        <w:rPr>
          <w:rFonts w:hint="eastAsia" w:ascii="宋体" w:hAnsi="宋体"/>
          <w:color w:val="auto"/>
          <w:highlight w:val="none"/>
        </w:rPr>
        <w:tab/>
      </w:r>
      <w:r>
        <w:rPr>
          <w:rFonts w:hint="eastAsia" w:ascii="宋体" w:hAnsi="宋体"/>
          <w:color w:val="auto"/>
          <w:highlight w:val="none"/>
        </w:rPr>
        <w:t xml:space="preserve">     月 </w:t>
      </w:r>
      <w:r>
        <w:rPr>
          <w:rFonts w:hint="eastAsia" w:ascii="宋体" w:hAnsi="宋体"/>
          <w:color w:val="auto"/>
          <w:highlight w:val="none"/>
        </w:rPr>
        <w:tab/>
      </w:r>
      <w:r>
        <w:rPr>
          <w:rFonts w:hint="eastAsia" w:ascii="宋体" w:hAnsi="宋体"/>
          <w:color w:val="auto"/>
          <w:highlight w:val="none"/>
        </w:rPr>
        <w:t xml:space="preserve">    日</w:t>
      </w:r>
      <w:r/>
    </w:p>
    <w:p>
      <w:pPr>
        <w:rPr>
          <w:rFonts w:ascii="宋体" w:hAnsi="宋体"/>
          <w:b/>
          <w:color w:val="auto"/>
          <w:sz w:val="30"/>
          <w:szCs w:val="30"/>
          <w:highlight w:val="none"/>
        </w:rPr>
      </w:pPr>
      <w:r>
        <w:rPr>
          <w:rFonts w:ascii="宋体" w:hAnsi="宋体"/>
          <w:b/>
          <w:color w:val="auto"/>
          <w:sz w:val="30"/>
          <w:szCs w:val="30"/>
          <w:highlight w:val="none"/>
        </w:rPr>
        <w:br w:type="page" w:clear="all"/>
      </w:r>
      <w:r/>
    </w:p>
    <w:p>
      <w:pPr>
        <w:pStyle w:val="853"/>
        <w:jc w:val="center"/>
        <w:spacing w:line="360" w:lineRule="auto"/>
        <w:rPr>
          <w:rStyle w:val="1306"/>
          <w:rFonts w:hint="eastAsia" w:cs="Times New Roman"/>
          <w:color w:val="auto"/>
          <w:highlight w:val="none"/>
        </w:rPr>
      </w:pPr>
      <w:r>
        <w:rPr>
          <w:rStyle w:val="1306"/>
          <w:rFonts w:hint="eastAsia" w:cs="Times New Roman"/>
          <w:color w:val="auto"/>
          <w:highlight w:val="none"/>
          <w:lang w:val="en-US"/>
        </w:rPr>
        <w:t xml:space="preserve">11</w:t>
      </w:r>
      <w:r>
        <w:rPr>
          <w:rStyle w:val="1306"/>
          <w:rFonts w:hint="eastAsia" w:cs="Times New Roman"/>
          <w:color w:val="auto"/>
          <w:highlight w:val="none"/>
        </w:rPr>
        <w:t xml:space="preserve">、投标单位情况表</w:t>
      </w:r>
      <w:r/>
    </w:p>
    <w:p>
      <w:pPr>
        <w:pStyle w:val="1073"/>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785"/>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91"/>
        <w:gridCol w:w="2266"/>
        <w:gridCol w:w="1782"/>
        <w:gridCol w:w="2033"/>
        <w:gridCol w:w="1366"/>
      </w:tblGrid>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法人</w:t>
            </w:r>
            <w:r/>
          </w:p>
        </w:tc>
        <w:tc>
          <w:tcPr>
            <w:tcW w:w="2266"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82"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gridSpan w:val="2"/>
            <w:tcW w:w="3399"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tcW w:w="2266"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82"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p>
        </w:tc>
        <w:tc>
          <w:tcPr>
            <w:gridSpan w:val="2"/>
            <w:tcW w:w="3399"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企业地址</w:t>
            </w:r>
            <w:r/>
          </w:p>
        </w:tc>
        <w:tc>
          <w:tcPr>
            <w:tcW w:w="2266"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782"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注册资本</w:t>
            </w:r>
            <w:r/>
          </w:p>
        </w:tc>
        <w:tc>
          <w:tcPr>
            <w:gridSpan w:val="2"/>
            <w:tcW w:w="3399" w:type="dxa"/>
            <w:vAlign w:val="center"/>
            <w:textDirection w:val="lrTb"/>
            <w:noWrap w:val="false"/>
          </w:tcPr>
          <w:p>
            <w:pPr>
              <w:pStyle w:val="1073"/>
              <w:ind w:firstLine="216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职工人数</w:t>
            </w:r>
            <w:r/>
          </w:p>
        </w:tc>
        <w:tc>
          <w:tcPr>
            <w:tcW w:w="2266"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3815"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其中：有中高级以上职称的人数</w:t>
            </w:r>
            <w:r/>
          </w:p>
        </w:tc>
        <w:tc>
          <w:tcPr>
            <w:tcW w:w="1366"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6"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782"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净资产</w:t>
            </w:r>
            <w:r/>
          </w:p>
        </w:tc>
        <w:tc>
          <w:tcPr>
            <w:gridSpan w:val="2"/>
            <w:tcW w:w="3399"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股东权益</w:t>
            </w:r>
            <w:r/>
          </w:p>
        </w:tc>
        <w:tc>
          <w:tcPr>
            <w:tcW w:w="2266"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782"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销售收入</w:t>
            </w:r>
            <w:r/>
          </w:p>
        </w:tc>
        <w:tc>
          <w:tcPr>
            <w:gridSpan w:val="2"/>
            <w:tcW w:w="3399"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32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762"/>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266"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c>
          <w:tcPr>
            <w:tcW w:w="1782"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其中：</w:t>
            </w:r>
            <w:r/>
          </w:p>
        </w:tc>
        <w:tc>
          <w:tcPr>
            <w:gridSpan w:val="2"/>
            <w:tcW w:w="3399"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自有面积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承租面积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tc>
      </w:tr>
      <w:tr>
        <w:trPr>
          <w:cantSplit/>
          <w:trHeight w:val="108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817"/>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549"/>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近三年来完成或正在履行的重大合同情况</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817"/>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年内在经营过程中受到何种奖励或处分</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1408"/>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（包括解决方式和结果）</w:t>
            </w:r>
            <w:r/>
          </w:p>
        </w:tc>
      </w:tr>
      <w:tr>
        <w:trPr>
          <w:cantSplit/>
          <w:trHeight w:val="1084"/>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年内主要负责人有无因经济犯罪被司法机关追究的情况及说明</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942"/>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获得技术认证的工程师及简介</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cantSplit/>
          <w:trHeight w:val="1575"/>
        </w:trPr>
        <w:tc>
          <w:tcPr>
            <w:tcW w:w="2291" w:type="dxa"/>
            <w:vAlign w:val="center"/>
            <w:textDirection w:val="lrTb"/>
            <w:noWrap w:val="false"/>
          </w:tcPr>
          <w:p>
            <w:pPr>
              <w:pStyle w:val="1073"/>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4"/>
            <w:tcW w:w="7447" w:type="dxa"/>
            <w:vAlign w:val="center"/>
            <w:textDirection w:val="lrTb"/>
            <w:noWrap w:val="false"/>
          </w:tcPr>
          <w:p>
            <w:pPr>
              <w:pStyle w:val="1073"/>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ascii="宋体" w:hAnsi="宋体" w:eastAsia="宋体"/>
          <w:b/>
          <w:color w:val="auto"/>
          <w:sz w:val="21"/>
          <w:szCs w:val="21"/>
          <w:highlight w:val="none"/>
        </w:rPr>
      </w:pPr>
      <w:r>
        <w:rPr>
          <w:rFonts w:ascii="宋体" w:hAnsi="宋体" w:eastAsia="宋体"/>
          <w:b/>
          <w:color w:val="auto"/>
          <w:sz w:val="21"/>
          <w:szCs w:val="21"/>
          <w:highlight w:val="none"/>
        </w:rPr>
        <w:br w:type="page" w:clear="all"/>
      </w:r>
      <w:r/>
    </w:p>
    <w:p>
      <w:pPr>
        <w:pStyle w:val="853"/>
        <w:jc w:val="center"/>
        <w:spacing w:line="360" w:lineRule="auto"/>
        <w:rPr>
          <w:rFonts w:ascii="宋体" w:hAnsi="宋体" w:eastAsia="黑体" w:cs="Times New Roman"/>
          <w:b/>
          <w:color w:val="auto"/>
          <w:spacing w:val="-6"/>
          <w:sz w:val="30"/>
          <w:szCs w:val="32"/>
          <w:highlight w:val="none"/>
          <w:lang w:val="zh-CN"/>
        </w:rPr>
      </w:pPr>
      <w:r>
        <w:rPr>
          <w:rFonts w:hint="eastAsia" w:ascii="宋体" w:hAnsi="宋体" w:eastAsia="黑体" w:cs="Times New Roman"/>
          <w:b/>
          <w:color w:val="auto"/>
          <w:spacing w:val="-6"/>
          <w:sz w:val="30"/>
          <w:szCs w:val="32"/>
          <w:highlight w:val="none"/>
          <w:lang w:val="en-US" w:eastAsia="zh-CN"/>
        </w:rPr>
        <w:t xml:space="preserve">12</w:t>
      </w:r>
      <w:r>
        <w:rPr>
          <w:rFonts w:hint="eastAsia" w:ascii="宋体" w:hAnsi="宋体" w:eastAsia="黑体" w:cs="Times New Roman"/>
          <w:b/>
          <w:color w:val="auto"/>
          <w:spacing w:val="-6"/>
          <w:sz w:val="30"/>
          <w:szCs w:val="32"/>
          <w:highlight w:val="none"/>
        </w:rPr>
        <w:t xml:space="preserve">、</w:t>
      </w:r>
      <w:r>
        <w:rPr>
          <w:rFonts w:hint="eastAsia" w:ascii="宋体" w:hAnsi="宋体" w:eastAsia="黑体" w:cs="Times New Roman"/>
          <w:b/>
          <w:color w:val="auto"/>
          <w:spacing w:val="-6"/>
          <w:sz w:val="30"/>
          <w:szCs w:val="32"/>
          <w:highlight w:val="none"/>
          <w:lang w:val="zh-CN"/>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签字或盖章</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授权委托人(</w:t>
      </w:r>
      <w:r>
        <w:rPr>
          <w:rFonts w:hint="eastAsia" w:ascii="宋体" w:hAnsi="宋体"/>
          <w:color w:val="auto"/>
          <w:szCs w:val="21"/>
          <w:highlight w:val="none"/>
        </w:rPr>
        <w:t xml:space="preserve">签字或盖章</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13、关于符合本国产品标准的声明函（如符合）</w:t>
      </w:r>
      <w:r/>
    </w:p>
    <w:p>
      <w:pPr>
        <w:pStyle w:val="804"/>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807"/>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80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80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804"/>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804"/>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8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numPr>
          <w:ilvl w:val="0"/>
          <w:numId w:val="0"/>
        </w:numPr>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r>
      <w:r/>
    </w:p>
    <w:p>
      <w:pPr>
        <w:rPr>
          <w:rFonts w:hint="eastAsia" w:ascii="宋体" w:hAnsi="宋体" w:eastAsia="黑体" w:cs="Times New Roman"/>
          <w:b/>
          <w:color w:val="auto"/>
          <w:spacing w:val="-6"/>
          <w:sz w:val="30"/>
          <w:szCs w:val="32"/>
          <w:highlight w:val="none"/>
          <w:lang w:val="en-US" w:eastAsia="zh-CN"/>
        </w:rPr>
      </w:pPr>
      <w:r>
        <w:rPr>
          <w:rFonts w:hint="eastAsia" w:ascii="宋体" w:hAnsi="宋体" w:eastAsia="黑体" w:cs="Times New Roman"/>
          <w:b/>
          <w:color w:val="auto"/>
          <w:spacing w:val="-6"/>
          <w:sz w:val="30"/>
          <w:szCs w:val="32"/>
          <w:highlight w:val="none"/>
          <w:lang w:val="en-US" w:eastAsia="zh-CN"/>
        </w:rPr>
        <w:br w:type="page" w:clear="all"/>
      </w:r>
      <w:r/>
    </w:p>
    <w:p>
      <w:pPr>
        <w:pStyle w:val="916"/>
        <w:spacing w:line="360" w:lineRule="auto"/>
        <w:rPr>
          <w:color w:val="auto"/>
          <w:highlight w:val="none"/>
        </w:rPr>
      </w:pPr>
      <w:r/>
      <w:bookmarkStart w:id="52" w:name="_Toc88831022"/>
      <w:r/>
      <w:bookmarkStart w:id="53" w:name="_Toc22190"/>
      <w:r/>
      <w:bookmarkStart w:id="54" w:name="_Toc24459560"/>
      <w:r/>
      <w:bookmarkStart w:id="55" w:name="_Toc3747"/>
      <w:r/>
      <w:bookmarkStart w:id="56" w:name="_Toc28282"/>
      <w:r/>
      <w:bookmarkStart w:id="57" w:name="_Toc387241319"/>
      <w:r>
        <w:rPr>
          <w:rFonts w:hint="eastAsia"/>
          <w:color w:val="auto"/>
          <w:highlight w:val="none"/>
        </w:rPr>
        <w:t xml:space="preserve">第四章 招标书</w:t>
      </w:r>
      <w:bookmarkEnd w:id="21"/>
      <w:r/>
      <w:bookmarkEnd w:id="52"/>
      <w:r/>
      <w:bookmarkEnd w:id="53"/>
      <w:r/>
      <w:bookmarkEnd w:id="54"/>
      <w:r/>
      <w:bookmarkEnd w:id="55"/>
      <w:r/>
      <w:bookmarkEnd w:id="56"/>
      <w:r/>
      <w:bookmarkEnd w:id="57"/>
      <w:r/>
      <w:bookmarkEnd w:id="22"/>
      <w:r/>
      <w:r/>
    </w:p>
    <w:p>
      <w:pPr>
        <w:ind w:firstLine="420"/>
        <w:spacing w:line="360" w:lineRule="auto"/>
        <w:rPr>
          <w:rFonts w:ascii="宋体" w:hAnsi="宋体"/>
          <w:color w:val="auto"/>
          <w:highlight w:val="none"/>
        </w:rPr>
      </w:pPr>
      <w:r>
        <w:rPr>
          <w:rFonts w:ascii="宋体" w:hAnsi="宋体"/>
          <w:color w:val="auto"/>
          <w:highlight w:val="none"/>
        </w:rPr>
        <w:t xml:space="preserve">受</w:t>
      </w:r>
      <w:r>
        <w:rPr>
          <w:rFonts w:hint="eastAsia" w:ascii="宋体" w:hAnsi="宋体"/>
          <w:color w:val="auto"/>
          <w:highlight w:val="none"/>
          <w:u w:val="single"/>
          <w:lang w:eastAsia="zh-CN"/>
        </w:rPr>
        <w:t xml:space="preserve">昆山高新技术产业开发区管理委员会（昆山市公安局交通管理大队吴淞江中队）</w:t>
      </w:r>
      <w:r>
        <w:rPr>
          <w:rFonts w:hint="eastAsia" w:ascii="宋体" w:hAnsi="宋体"/>
          <w:color w:val="auto"/>
          <w:highlight w:val="none"/>
        </w:rPr>
        <w:t xml:space="preserve">委</w:t>
      </w:r>
      <w:r>
        <w:rPr>
          <w:rFonts w:ascii="宋体" w:hAnsi="宋体"/>
          <w:color w:val="auto"/>
          <w:highlight w:val="none"/>
        </w:rPr>
        <w:t xml:space="preserve">托，</w:t>
      </w:r>
      <w:r>
        <w:rPr>
          <w:rFonts w:ascii="宋体" w:hAnsi="宋体"/>
          <w:color w:val="auto"/>
          <w:highlight w:val="none"/>
          <w:u w:val="single"/>
        </w:rPr>
        <w:t xml:space="preserve">苏州宇恩项目咨询有限公司</w:t>
      </w:r>
      <w:r>
        <w:rPr>
          <w:rFonts w:ascii="宋体" w:hAnsi="宋体"/>
          <w:color w:val="auto"/>
          <w:highlight w:val="none"/>
        </w:rPr>
        <w:t xml:space="preserve">对其所需采购</w:t>
      </w:r>
      <w:r>
        <w:rPr>
          <w:rFonts w:hint="eastAsia" w:ascii="宋体" w:hAnsi="宋体"/>
          <w:color w:val="auto"/>
          <w:highlight w:val="none"/>
          <w:u w:val="single"/>
          <w:lang w:eastAsia="zh-CN"/>
        </w:rPr>
        <w:t xml:space="preserve">2026-2028年停车场服务</w:t>
      </w:r>
      <w:r>
        <w:rPr>
          <w:rFonts w:hint="eastAsia" w:ascii="宋体" w:hAnsi="宋体"/>
          <w:color w:val="auto"/>
          <w:highlight w:val="none"/>
        </w:rPr>
        <w:t xml:space="preserve">进行公开招标。欢迎有资格的单位参加投标。</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一、项目编号：</w:t>
      </w:r>
      <w:r>
        <w:rPr>
          <w:rFonts w:hint="eastAsia" w:ascii="宋体" w:hAnsi="宋体"/>
          <w:b w:val="0"/>
          <w:bCs w:val="0"/>
          <w:color w:val="auto"/>
          <w:highlight w:val="none"/>
          <w:lang w:eastAsia="zh-CN"/>
        </w:rPr>
        <w:t xml:space="preserve">JSZC-320583-SZYE-G2026-0032</w:t>
      </w:r>
      <w:r>
        <w:rPr>
          <w:rFonts w:hint="eastAsia" w:ascii="宋体" w:hAnsi="宋体"/>
          <w:b w:val="0"/>
          <w:bCs w:val="0"/>
          <w:color w:val="auto"/>
          <w:highlight w:val="none"/>
        </w:rPr>
        <w:t xml:space="preserve">；</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二、项目名称：</w:t>
      </w:r>
      <w:bookmarkStart w:id="58" w:name="_Toc276023192"/>
      <w:r/>
      <w:bookmarkStart w:id="59" w:name="_Toc13889376"/>
      <w:r/>
      <w:bookmarkStart w:id="60" w:name="_Toc13642116"/>
      <w:r/>
      <w:bookmarkStart w:id="61" w:name="_Toc233272230"/>
      <w:r>
        <w:rPr>
          <w:rFonts w:hint="eastAsia" w:ascii="宋体" w:hAnsi="宋体"/>
          <w:color w:val="auto"/>
          <w:szCs w:val="21"/>
          <w:highlight w:val="none"/>
          <w:lang w:eastAsia="zh-CN"/>
        </w:rPr>
        <w:t xml:space="preserve">2026-2028年停车场服务</w:t>
      </w:r>
      <w:r>
        <w:rPr>
          <w:rFonts w:hint="eastAsia" w:ascii="宋体" w:hAnsi="宋体"/>
          <w:b/>
          <w:bCs/>
          <w:color w:val="auto"/>
          <w:highlight w:val="none"/>
        </w:rPr>
        <w:t xml:space="preserve">；</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三、服务期限：</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年</w:t>
      </w:r>
      <w:r>
        <w:rPr>
          <w:rFonts w:hint="eastAsia" w:ascii="宋体" w:hAnsi="宋体"/>
          <w:b/>
          <w:bCs/>
          <w:color w:val="auto"/>
          <w:highlight w:val="none"/>
        </w:rPr>
        <w:t xml:space="preserve">。</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四、本项目所属行业为:其他未列明行业。</w:t>
      </w:r>
      <w:r/>
    </w:p>
    <w:p>
      <w:pPr>
        <w:ind w:firstLine="422"/>
        <w:spacing w:line="360" w:lineRule="auto"/>
        <w:rPr>
          <w:rFonts w:hint="eastAsia" w:ascii="宋体" w:hAnsi="宋体" w:cs="宋体"/>
          <w:color w:val="auto"/>
          <w:szCs w:val="21"/>
          <w:highlight w:val="none"/>
        </w:rPr>
      </w:pPr>
      <w:r>
        <w:rPr>
          <w:rFonts w:hint="eastAsia" w:ascii="宋体" w:hAnsi="宋体"/>
          <w:b/>
          <w:bCs/>
          <w:color w:val="auto"/>
          <w:highlight w:val="none"/>
        </w:rPr>
        <w:t xml:space="preserve">五、招标内容</w:t>
      </w:r>
      <w:bookmarkEnd w:id="58"/>
      <w:r/>
      <w:bookmarkStart w:id="62" w:name="_Toc13889377"/>
      <w:r/>
      <w:bookmarkStart w:id="63" w:name="_Toc387241320"/>
      <w:r/>
      <w:bookmarkStart w:id="64" w:name="_Toc13642117"/>
      <w:r/>
      <w:bookmarkStart w:id="65" w:name="_Toc276023193"/>
      <w:r>
        <w:rPr>
          <w:rFonts w:hint="eastAsia" w:ascii="宋体" w:hAnsi="宋体"/>
          <w:b/>
          <w:bCs/>
          <w:color w:val="auto"/>
          <w:highlight w:val="none"/>
        </w:rPr>
        <w:t xml:space="preserve">：</w:t>
      </w:r>
      <w:bookmarkEnd w:id="59"/>
      <w:r/>
      <w:bookmarkEnd w:id="60"/>
      <w:r/>
      <w:bookmarkEnd w:id="61"/>
      <w:r/>
      <w:bookmarkEnd w:id="62"/>
      <w:r/>
      <w:bookmarkEnd w:id="63"/>
      <w:r/>
      <w:bookmarkEnd w:id="64"/>
      <w:r/>
      <w:bookmarkEnd w:id="65"/>
      <w:r/>
      <w:bookmarkStart w:id="66" w:name="_Toc22640"/>
      <w:r/>
      <w:bookmarkStart w:id="67" w:name="_Toc24459562"/>
      <w:r/>
      <w:bookmarkStart w:id="68" w:name="_Toc88831024"/>
      <w:r/>
      <w:bookmarkStart w:id="69" w:name="_Toc15683"/>
      <w:r/>
      <w:bookmarkStart w:id="70" w:name="_Toc23073"/>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昆山市交通违法、交通事故等车辆停放服务收费标准</w:t>
      </w:r>
      <w:r/>
    </w:p>
    <w:p>
      <w:pPr>
        <w:ind w:firstLine="72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单位：元/辆</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980"/>
        <w:gridCol w:w="4472"/>
      </w:tblGrid>
      <w:tr>
        <w:trPr/>
        <w:tc>
          <w:tcPr>
            <w:tcW w:w="226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车型</w:t>
            </w:r>
            <w:r/>
          </w:p>
        </w:tc>
        <w:tc>
          <w:tcPr>
            <w:tcW w:w="198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收费标准</w:t>
            </w:r>
            <w:r/>
          </w:p>
        </w:tc>
        <w:tc>
          <w:tcPr>
            <w:tcW w:w="447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1473"/>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小型机动车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每天30元</w:t>
            </w:r>
            <w:r/>
          </w:p>
        </w:tc>
        <w:tc>
          <w:tcPr>
            <w:tcBorders>
              <w:bottom w:val="single" w:color="auto" w:sz="4" w:space="0"/>
            </w:tcBorders>
            <w:tcW w:w="4472" w:type="dxa"/>
            <w:vAlign w:val="center"/>
            <w:vMerge w:val="restart"/>
            <w:textDirection w:val="lrTb"/>
            <w:noWrap w:val="false"/>
          </w:tcPr>
          <w:p>
            <w:pP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1.本标准适用于行政机关指定的接收因交通违法、交通事故、机动车故障和机动车违法营运等原因被依法扣押的机动车停放的营业性停车场。</w:t>
            </w:r>
            <w:r/>
          </w:p>
          <w:p>
            <w:pP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2.连续停放24小时为一天，不足24小时的按一天计算。</w:t>
            </w:r>
            <w:r/>
          </w:p>
          <w:p>
            <w:pP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3.机动车停放时间超过30天的，超过部分按相应标准减半收费。</w:t>
            </w:r>
            <w:r/>
          </w:p>
          <w:p>
            <w:pP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行政机关依法扣留、扣押的机动车，在法定处理期限内的停车收费及车辆的保管费用，由实施扣押措施的执法机关承担。经告知逾期不接受处理或处理后不及时提取车辆的，逾期或不及时提取车辆所产生的停车费用由车主承担。</w:t>
            </w:r>
            <w:r/>
          </w:p>
        </w:tc>
      </w:tr>
      <w:tr>
        <w:trPr>
          <w:trHeight w:val="1423"/>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中型机动车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每天40元</w:t>
            </w:r>
            <w:r/>
          </w:p>
        </w:tc>
        <w:tc>
          <w:tcPr>
            <w:tcBorders>
              <w:bottom w:val="single" w:color="auto" w:sz="4" w:space="0"/>
            </w:tcBorders>
            <w:tcW w:w="4472" w:type="dxa"/>
            <w:vAlign w:val="center"/>
            <w:vMerge w:val="continue"/>
            <w:textDirection w:val="lrTb"/>
            <w:noWrap w:val="false"/>
          </w:tcPr>
          <w:p>
            <w:pPr>
              <w:spacing w:before="100" w:beforeAutospacing="1" w:after="100" w:afterAutospacing="1"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1684"/>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大型机动车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每天50元</w:t>
            </w:r>
            <w:r/>
          </w:p>
        </w:tc>
        <w:tc>
          <w:tcPr>
            <w:tcBorders>
              <w:bottom w:val="single" w:color="auto" w:sz="4" w:space="0"/>
            </w:tcBorders>
            <w:tcW w:w="4472" w:type="dxa"/>
            <w:vAlign w:val="center"/>
            <w:vMerge w:val="continue"/>
            <w:textDirection w:val="lrTb"/>
            <w:noWrap w:val="false"/>
          </w:tcPr>
          <w:p>
            <w:pPr>
              <w:spacing w:before="100" w:beforeAutospacing="1" w:after="100" w:afterAutospacing="1"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937"/>
        </w:trPr>
        <w:tc>
          <w:tcPr>
            <w:tcBorders>
              <w:bottom w:val="single" w:color="auto" w:sz="4" w:space="0"/>
            </w:tcBorders>
            <w:tcW w:w="226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二轮摩托车</w:t>
            </w:r>
            <w:r/>
          </w:p>
        </w:tc>
        <w:tc>
          <w:tcPr>
            <w:tcBorders>
              <w:bottom w:val="single" w:color="auto" w:sz="4" w:space="0"/>
            </w:tcBorders>
            <w:tcW w:w="198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每天10元</w:t>
            </w:r>
            <w:r/>
          </w:p>
        </w:tc>
        <w:tc>
          <w:tcPr>
            <w:tcBorders>
              <w:bottom w:val="single" w:color="auto" w:sz="4" w:space="0"/>
            </w:tcBorders>
            <w:tcW w:w="4472" w:type="dxa"/>
            <w:vAlign w:val="center"/>
            <w:vMerge w:val="continue"/>
            <w:textDirection w:val="lrTb"/>
            <w:noWrap w:val="false"/>
          </w:tcPr>
          <w:p>
            <w:pPr>
              <w:spacing w:before="100" w:beforeAutospacing="1" w:after="100" w:afterAutospacing="1"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before="100" w:before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注：停放时间超过1个月的按月按天分别计收。</w:t>
      </w:r>
      <w:r/>
    </w:p>
    <w:p>
      <w:pPr>
        <w:spacing w:before="100" w:beforeAutospacing="1"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before="100" w:beforeAutospacing="1" w:after="100" w:afterAutospacing="1"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苏州市普通公路、城市道路车辆救援基本服务收费标准</w:t>
      </w:r>
      <w:r/>
    </w:p>
    <w:tbl>
      <w:tblPr>
        <w:tblStyle w:val="785"/>
        <w:tblW w:w="9003" w:type="dxa"/>
        <w:jc w:val="center"/>
        <w:tblLayout w:type="fixed"/>
        <w:tblCellMar>
          <w:left w:w="0" w:type="dxa"/>
          <w:top w:w="0" w:type="dxa"/>
          <w:right w:w="0" w:type="dxa"/>
          <w:bottom w:w="0" w:type="dxa"/>
        </w:tblCellMar>
        <w:tblLook w:val="04A0" w:firstRow="1" w:lastRow="0" w:firstColumn="1" w:lastColumn="0" w:noHBand="0" w:noVBand="1"/>
      </w:tblPr>
      <w:tblGrid>
        <w:gridCol w:w="715"/>
        <w:gridCol w:w="4148"/>
        <w:gridCol w:w="2070"/>
        <w:gridCol w:w="2070"/>
      </w:tblGrid>
      <w:tr>
        <w:trPr>
          <w:jc w:val="center"/>
          <w:trHeight w:val="1215"/>
        </w:trPr>
        <w:tc>
          <w:tcPr>
            <w:tcBorders>
              <w:top w:val="single" w:color="auto" w:sz="12"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收费项目</w:t>
            </w: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被救援车辆分类</w:t>
            </w:r>
            <w:r/>
          </w:p>
        </w:tc>
        <w:tc>
          <w:tcPr>
            <w:tcBorders>
              <w:top w:val="single" w:color="auto" w:sz="12"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起步价</w:t>
            </w:r>
            <w:r/>
          </w:p>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（20公里及以内）</w:t>
            </w:r>
            <w:r/>
          </w:p>
        </w:tc>
        <w:tc>
          <w:tcPr>
            <w:tcBorders>
              <w:top w:val="single" w:color="auto" w:sz="12"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车公里单价</w:t>
            </w:r>
            <w:r/>
          </w:p>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（超过20公里部分）</w:t>
            </w:r>
            <w:r/>
          </w:p>
        </w:tc>
      </w:tr>
      <w:tr>
        <w:trPr>
          <w:jc w:val="center"/>
          <w:trHeight w:val="118"/>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拖车作业服务费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≤2吨，7座及以下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2吨＜--≤5吨， 8—19座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5吨＜--≤10吨，20—39座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10吨＜--≤15吨，≥40座，20英尺集装箱车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15吨＜--≤35吨，40英尺集装箱车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20元/公里</w:t>
            </w:r>
            <w:r/>
          </w:p>
        </w:tc>
      </w:tr>
      <w:tr>
        <w:trPr>
          <w:jc w:val="center"/>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＞35吨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平板车运输服务费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≤2吨，7座及以下</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2吨＜--≤5吨， 8—19座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5吨＜--≤10吨，20—39座</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10吨＜--≤15吨，≥40座，20英尺集装箱车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15吨＜--≤35吨，40英尺集装箱车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20元/公里</w:t>
            </w:r>
            <w:r/>
          </w:p>
        </w:tc>
      </w:tr>
      <w:tr>
        <w:trPr>
          <w:jc w:val="center"/>
          <w:trHeight w:val="119"/>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＞35吨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500元</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207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25元/公里</w:t>
            </w:r>
            <w:r/>
          </w:p>
        </w:tc>
      </w:tr>
      <w:tr>
        <w:trPr>
          <w:jc w:val="center"/>
          <w:trHeight w:val="340"/>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715" w:type="dxa"/>
            <w:vAlign w:val="center"/>
            <w:vMerge w:val="restart"/>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吊车作业服务费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≤2吨，7座及以下</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2吨＜--≤5吨， 8—19座</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5吨＜--≤10吨，20—39座</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10吨＜--≤15吨，≥40座，20英尺集装箱车</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15吨＜--≤35吨，40英尺集装箱车</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2500元/台班</w:t>
            </w:r>
            <w:r/>
          </w:p>
        </w:tc>
      </w:tr>
      <w:tr>
        <w:trPr>
          <w:jc w:val="center"/>
          <w:trHeight w:val="340"/>
        </w:trPr>
        <w:tc>
          <w:tcPr>
            <w:tcBorders>
              <w:top w:val="none" w:color="000000" w:sz="4" w:space="0"/>
              <w:left w:val="single" w:color="auto" w:sz="12" w:space="0"/>
              <w:bottom w:val="single" w:color="auto" w:sz="8" w:space="0"/>
              <w:right w:val="single" w:color="auto" w:sz="8" w:space="0"/>
            </w:tcBorders>
            <w:tcW w:w="715"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148"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＞35吨</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4000元/台班</w:t>
            </w:r>
            <w:r/>
          </w:p>
        </w:tc>
      </w:tr>
      <w:tr>
        <w:trPr>
          <w:jc w:val="center"/>
          <w:trHeight w:val="340"/>
        </w:trPr>
        <w:tc>
          <w:tcPr>
            <w:gridSpan w:val="2"/>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486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自行车、电瓶车</w:t>
            </w:r>
            <w:r/>
          </w:p>
        </w:tc>
        <w:tc>
          <w:tcPr>
            <w:gridSpan w:val="2"/>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50元/辆·次</w:t>
            </w:r>
            <w:r/>
          </w:p>
        </w:tc>
      </w:tr>
      <w:tr>
        <w:trPr>
          <w:jc w:val="center"/>
          <w:trHeight w:val="340"/>
        </w:trPr>
        <w:tc>
          <w:tcPr>
            <w:gridSpan w:val="2"/>
            <w:tcBorders>
              <w:top w:val="none" w:color="000000" w:sz="4" w:space="0"/>
              <w:left w:val="single" w:color="auto" w:sz="12" w:space="0"/>
              <w:bottom w:val="single" w:color="auto" w:sz="12" w:space="0"/>
              <w:right w:val="single" w:color="auto" w:sz="8" w:space="0"/>
            </w:tcBorders>
            <w:tcMar>
              <w:left w:w="108" w:type="dxa"/>
              <w:top w:w="0" w:type="dxa"/>
              <w:right w:w="108" w:type="dxa"/>
              <w:bottom w:w="0" w:type="dxa"/>
            </w:tcMar>
            <w:tcW w:w="4863"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摩托车、三轮电瓶车</w:t>
            </w:r>
            <w:r/>
          </w:p>
        </w:tc>
        <w:tc>
          <w:tcPr>
            <w:gridSpan w:val="2"/>
            <w:tcBorders>
              <w:top w:val="none" w:color="000000" w:sz="4" w:space="0"/>
              <w:left w:val="none" w:color="000000" w:sz="4" w:space="0"/>
              <w:bottom w:val="single" w:color="auto" w:sz="12" w:space="0"/>
              <w:right w:val="single" w:color="auto" w:sz="12" w:space="0"/>
            </w:tcBorders>
            <w:tcMar>
              <w:left w:w="108" w:type="dxa"/>
              <w:top w:w="0" w:type="dxa"/>
              <w:right w:w="108" w:type="dxa"/>
              <w:bottom w:w="0" w:type="dxa"/>
            </w:tcMar>
            <w:tcW w:w="414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100元/辆·次</w:t>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1．计价里程是指从救援现场拖移至指定地点的里程，不足1公里的部分按“四舍五入”取整计算。</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2．车辆计重：空车按车辆自重计算，重车按车辆和货物总重量计算。</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3．拖车过程中必须使用辅助轮的，作业服务费按上述表格规定的收费标准加收30%。</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4．平板车使用卷扬牵引的，运输服务费按上述表格规定的起步价标准加收30%。</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5．夜间救援（当日20时至次日6时），按上述表格规定的收费标准加收20%。</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6．拖车作业服务费、平板车运输服务费（包括收费标准说明中涉及的相关服务加价，不含吊车作业服务费），收费标准每辆每次最高不得超过1500元；车主自愿委托并要求非就近送达的，不受此限制。</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1个台班按8小时计算，不足0.5个台班按0.5个台班计算费用，超过0.5个台班按1个台班计费，超过1个台班的，超过部分按0.5个台班计算费用，依次类推。实施拖车作业服务的清障车同时发挥了吊车功能的，吊车作业服务费减半收取。</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8．从救援现场拖移至指定地点发生的过路过桥费由被施救方承担。</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9．救援车辆已到达现场，因被施救方原因不需要救援服务时，费用按相应车型起步价标准的50%收取。</w:t>
      </w:r>
      <w:r/>
    </w:p>
    <w:p>
      <w:pPr>
        <w:ind w:firstLine="63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10．本收费标准为最高标准，下浮不限。</w:t>
      </w:r>
      <w:r/>
    </w:p>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可移动车辆移车收费标准</w:t>
      </w:r>
      <w:r/>
    </w:p>
    <w:tbl>
      <w:tblPr>
        <w:tblStyle w:val="785"/>
        <w:tblW w:w="8522" w:type="dxa"/>
        <w:jc w:val="center"/>
        <w:tblLayout w:type="fixed"/>
        <w:tblCellMar>
          <w:left w:w="0" w:type="dxa"/>
          <w:top w:w="0" w:type="dxa"/>
          <w:right w:w="0" w:type="dxa"/>
          <w:bottom w:w="0" w:type="dxa"/>
        </w:tblCellMar>
        <w:tblLook w:val="04A0" w:firstRow="1" w:lastRow="0" w:firstColumn="1" w:lastColumn="0" w:noHBand="0" w:noVBand="1"/>
      </w:tblPr>
      <w:tblGrid>
        <w:gridCol w:w="4610"/>
        <w:gridCol w:w="3912"/>
      </w:tblGrid>
      <w:tr>
        <w:trPr>
          <w:jc w:val="center"/>
        </w:trPr>
        <w:tc>
          <w:tcPr>
            <w:tcBorders>
              <w:top w:val="single" w:color="auto" w:sz="12" w:space="0"/>
              <w:left w:val="single" w:color="auto" w:sz="12" w:space="0"/>
              <w:bottom w:val="single" w:color="auto" w:sz="8" w:space="0"/>
              <w:right w:val="single" w:color="auto" w:sz="8" w:space="0"/>
            </w:tcBorders>
            <w:tcMar>
              <w:left w:w="108" w:type="dxa"/>
              <w:top w:w="0" w:type="dxa"/>
              <w:right w:w="108" w:type="dxa"/>
              <w:bottom w:w="0" w:type="dxa"/>
            </w:tcMar>
            <w:tcW w:w="461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收费项目</w:t>
            </w:r>
            <w:r/>
          </w:p>
        </w:tc>
        <w:tc>
          <w:tcPr>
            <w:tcBorders>
              <w:top w:val="single" w:color="auto" w:sz="12" w:space="0"/>
              <w:left w:val="none" w:color="000000" w:sz="4" w:space="0"/>
              <w:bottom w:val="single" w:color="auto" w:sz="8" w:space="0"/>
              <w:right w:val="single" w:color="auto" w:sz="12" w:space="0"/>
            </w:tcBorders>
            <w:tcMar>
              <w:left w:w="108" w:type="dxa"/>
              <w:top w:w="0" w:type="dxa"/>
              <w:right w:w="108" w:type="dxa"/>
              <w:bottom w:w="0" w:type="dxa"/>
            </w:tcMar>
            <w:tcW w:w="3912"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收费标准</w:t>
            </w:r>
            <w:r/>
          </w:p>
        </w:tc>
      </w:tr>
      <w:tr>
        <w:trPr>
          <w:jc w:val="center"/>
          <w:trHeight w:val="384"/>
        </w:trPr>
        <w:tc>
          <w:tcPr>
            <w:tcBorders>
              <w:top w:val="none" w:color="000000" w:sz="4" w:space="0"/>
              <w:left w:val="single" w:color="auto" w:sz="12" w:space="0"/>
              <w:bottom w:val="single" w:color="auto" w:sz="8" w:space="0"/>
              <w:right w:val="single" w:color="auto" w:sz="8" w:space="0"/>
            </w:tcBorders>
            <w:tcMar>
              <w:left w:w="108" w:type="dxa"/>
              <w:top w:w="0" w:type="dxa"/>
              <w:right w:w="108" w:type="dxa"/>
              <w:bottom w:w="0" w:type="dxa"/>
            </w:tcMar>
            <w:tcW w:w="4610"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可移动车辆移车</w:t>
            </w:r>
            <w:r/>
          </w:p>
        </w:tc>
        <w:tc>
          <w:tcPr>
            <w:tcBorders>
              <w:top w:val="none" w:color="000000" w:sz="4" w:space="0"/>
              <w:left w:val="none" w:color="000000" w:sz="4" w:space="0"/>
              <w:bottom w:val="single" w:color="auto" w:sz="8" w:space="0"/>
              <w:right w:val="single" w:color="auto" w:sz="12" w:space="0"/>
            </w:tcBorders>
            <w:tcMar>
              <w:left w:w="108" w:type="dxa"/>
              <w:top w:w="0" w:type="dxa"/>
              <w:right w:w="108" w:type="dxa"/>
              <w:bottom w:w="0" w:type="dxa"/>
            </w:tcMar>
            <w:tcW w:w="3912" w:type="dxa"/>
            <w:vAlign w:val="center"/>
            <w:textDirection w:val="lrTb"/>
            <w:noWrap w:val="false"/>
          </w:tcPr>
          <w:p>
            <w:pPr>
              <w:jc w:val="center"/>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50元/辆·次</w:t>
            </w:r>
            <w:r/>
          </w:p>
        </w:tc>
      </w:tr>
    </w:tbl>
    <w:p>
      <w:pPr>
        <w:ind w:firstLine="315"/>
        <w:spacing w:line="360" w:lineRule="auto"/>
        <w:tabs>
          <w:tab w:val="left" w:pos="720" w:leader="none"/>
        </w:tabs>
        <w:rPr>
          <w:rFonts w:ascii="宋体" w:hAnsi="宋体" w:cs="宋体"/>
          <w:color w:val="auto"/>
          <w:szCs w:val="21"/>
          <w:highlight w:val="none"/>
        </w:rPr>
      </w:pPr>
      <w:r>
        <w:rPr>
          <w:rFonts w:ascii="宋体" w:hAnsi="宋体" w:cs="宋体"/>
          <w:color w:val="auto"/>
          <w:szCs w:val="21"/>
          <w:highlight w:val="none"/>
        </w:rPr>
      </w:r>
      <w:r/>
    </w:p>
    <w:p>
      <w:pPr>
        <w:ind w:firstLine="315"/>
        <w:spacing w:line="360" w:lineRule="auto"/>
        <w:tabs>
          <w:tab w:val="left" w:pos="72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、项目基本要求</w:t>
      </w:r>
      <w:r/>
    </w:p>
    <w:p>
      <w:pPr>
        <w:ind w:firstLine="315"/>
        <w:spacing w:line="360" w:lineRule="auto"/>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1.总体要求</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1）依据有关规定，中标人与采购人签订规范的车辆拖车及停放保管服务合同，各方权利义务明确。</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2）中标后市区地面道路交通违法、事故依法拖车及车辆保管服务由采购人按需分配，中标人须服从采购人的项目分配并予以积极响应。</w:t>
      </w:r>
      <w:r/>
    </w:p>
    <w:p>
      <w:pPr>
        <w:ind w:firstLine="424"/>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3）配备4名</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以上工作人员。</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4）服务标准、财务管理、值班备勤等制度健全。</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5）有机动车、非机动车管理制度和管理方案。</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6）从业人员分岗位统一着装、佩戴标志、工作证（包含相片、姓名、职务、工号），行为规范，服务主动、细致、周到，用语文明。</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7)车辆进出停车场有严格的登记制度（设立台账），有完善的车辆移交登记手续（车辆逐辆移交登记台帐）。</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8）建立各种公共突发性事件（如：消防、水、电、公共卫生、自然灾害等）的处理机制和预案，包括组织机构、人员和具体措施等，一旦发生突发事件即能随时启动预案立即付诸实施。</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对社会收费标准要按照昆山市相关规定收取拖车费用，收费时要开具国家统一的发票。收费范围和标准必须在施救队上墙公布，不得另立收费项目、标准或超出收费范围收费。若存在违规行为，采购人有权要求中标人立即整改，对于拒绝整改或多次发生违规行为的，采购人有权责令中标单位停业整顿或终止合同。</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10）车辆停放保管产生的费用根据昆山市相关规定，由采购人及当事人分别支付费用。按规定由政府支付的费用</w:t>
      </w:r>
      <w:r>
        <w:rPr>
          <w:rFonts w:hint="eastAsia" w:ascii="宋体" w:hAnsi="宋体" w:cs="宋体"/>
          <w:b/>
          <w:color w:val="auto"/>
          <w:szCs w:val="21"/>
          <w:highlight w:val="none"/>
        </w:rPr>
        <w:t xml:space="preserve">须按中标</w:t>
      </w:r>
      <w:r>
        <w:rPr>
          <w:rFonts w:hint="eastAsia" w:ascii="宋体" w:hAnsi="宋体" w:cs="宋体"/>
          <w:b/>
          <w:color w:val="auto"/>
          <w:szCs w:val="21"/>
          <w:highlight w:val="none"/>
          <w:lang w:val="en-US" w:eastAsia="zh-CN"/>
        </w:rPr>
        <w:t xml:space="preserve">优惠率</w:t>
      </w:r>
      <w:r>
        <w:rPr>
          <w:rFonts w:hint="eastAsia" w:ascii="宋体" w:hAnsi="宋体" w:cs="宋体"/>
          <w:b/>
          <w:color w:val="auto"/>
          <w:szCs w:val="21"/>
          <w:highlight w:val="none"/>
        </w:rPr>
        <w:t xml:space="preserve">金额结算</w:t>
      </w:r>
      <w:r>
        <w:rPr>
          <w:rFonts w:hint="eastAsia" w:ascii="宋体" w:hAnsi="宋体" w:cs="宋体"/>
          <w:color w:val="auto"/>
          <w:szCs w:val="21"/>
          <w:highlight w:val="none"/>
        </w:rPr>
        <w:t xml:space="preserve">，中标单位要仔细核对相关费用，不得谎报费用。按规定由个人支付的费用，中标单位要仔细核对相关费用，不得谎报费用。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11）中标人要有一整套的绩效考核标准，员工实行绩效管理，对于交警投诉或群众投诉经核实后，要在员工绩效考核中扣分，并对员工进行相应处罚，每月的绩效考核情况要抄送交警部门。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12）中标人应当建立健全从业人员教育、培训、监督管理机制，提高从业人员的职业道德水平。</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13）中标人签订合同后一个月内须购买不少于500万元人民币的财产意外险。</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14）停车场保管须提供24小时停车服务，不得随意停止服务。</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15）对于因交通违法、交通事故需依法拖扣车的，中标单位按规定由政府支付的拖车费用须按中标</w:t>
      </w:r>
      <w:r>
        <w:rPr>
          <w:rFonts w:hint="eastAsia" w:ascii="宋体" w:hAnsi="宋体" w:cs="宋体"/>
          <w:color w:val="auto"/>
          <w:szCs w:val="21"/>
          <w:highlight w:val="none"/>
          <w:lang w:val="en-US" w:eastAsia="zh-CN"/>
        </w:rPr>
        <w:t xml:space="preserve">优惠</w:t>
      </w:r>
      <w:r>
        <w:rPr>
          <w:rFonts w:hint="eastAsia" w:ascii="宋体" w:hAnsi="宋体" w:cs="宋体"/>
          <w:color w:val="auto"/>
          <w:szCs w:val="21"/>
          <w:highlight w:val="none"/>
        </w:rPr>
        <w:t xml:space="preserve">率金额结算。</w:t>
      </w:r>
      <w:r/>
    </w:p>
    <w:p>
      <w:pPr>
        <w:ind w:left="360"/>
        <w:spacing w:line="360" w:lineRule="auto"/>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2.办公地点、停车场场地、设备要求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1）停车场场地平整。</w:t>
      </w:r>
      <w:r/>
    </w:p>
    <w:p>
      <w:pPr>
        <w:ind w:firstLine="420"/>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b/>
          <w:bCs/>
          <w:color w:val="auto"/>
          <w:szCs w:val="21"/>
          <w:highlight w:val="none"/>
          <w:u w:val="single"/>
        </w:rPr>
        <w:t xml:space="preserve">停车场周围要设置围墙，停车场不能是开放式场地，非停车场工作人员不得随意进入暂停车辆停放场地。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3）每个停车场应当配备电脑、打印机等办公设备。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4）停车场要设置专门的车辆放行区。</w:t>
      </w:r>
      <w:r/>
    </w:p>
    <w:p>
      <w:pPr>
        <w:ind w:left="3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3.人员要求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1）按照有关法律规定，拖车公司要与拖车队员工签订劳动合同，并为员工购买有关保险。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2）收费人员要按照收费标准收费，不得额外收取其它费用。除专门收费人员外，其他人不准收取当事人费用。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停车场人员不得抽取车辆的汽油、柴油等燃料，不得挪用或侵占暂停车辆的随车物品，不得损坏车辆，如因此带来的一切责任均由中标人单独负责并承担相应的法律责任。出于安全考虑（如高温天气），抽取摩托车汽油的，应做好登记台账，在车辆发还时必须予以补偿。</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4）保管的车辆、货物放行，必须经中队开具车辆放行通知单。停车场不得擅自使用、转借、处理保管车辆、物品。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5）采购人前往停车场要求停车场协助有关工作的，停车场应派人协助，并在职责范围内服从采购人员指挥（如交警验车时查找违法车辆等）。</w:t>
      </w:r>
      <w:r/>
    </w:p>
    <w:p>
      <w:pPr>
        <w:ind w:firstLine="420"/>
        <w:jc w:val="left"/>
        <w:spacing w:line="360" w:lineRule="auto"/>
        <w:widowControl/>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6）驾驶拖车人员要依法取得与准驾车型相符的机动车驾驶证，严禁工作期间酒后驾车和疲劳驾驶。</w:t>
      </w:r>
      <w:r/>
    </w:p>
    <w:p>
      <w:pPr>
        <w:ind w:firstLine="420"/>
        <w:jc w:val="left"/>
        <w:spacing w:line="360" w:lineRule="auto"/>
        <w:widowControl/>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7）驾驶员一年内有酒后驾驶、疲劳驾驶、超载等交通违法行为或发生死亡交通事故负同等责任以上的，不得驾驶拖吊车辆。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8）从业人员应具备以下条件：年满18周岁，具备较好的身体素质和思想政治品德以及基本施救技能，岗前培训考核合格，无传染性、心脏疾病，无违法犯罪记录。</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4.车辆要求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1)有完善的车辆（1辆</w:t>
      </w:r>
      <w:r>
        <w:rPr>
          <w:rFonts w:hint="eastAsia" w:ascii="宋体" w:hAnsi="宋体" w:cs="宋体"/>
          <w:color w:val="auto"/>
          <w:szCs w:val="21"/>
          <w:highlight w:val="none"/>
          <w:lang w:val="en-US" w:eastAsia="zh-CN"/>
        </w:rPr>
        <w:t xml:space="preserve">轻型栏板货车</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辆</w:t>
      </w:r>
      <w:r>
        <w:rPr>
          <w:rFonts w:hint="eastAsia" w:ascii="宋体" w:hAnsi="宋体" w:cs="宋体"/>
          <w:color w:val="auto"/>
          <w:szCs w:val="21"/>
          <w:highlight w:val="none"/>
          <w:lang w:val="en-US" w:eastAsia="zh-CN"/>
        </w:rPr>
        <w:t xml:space="preserve">中型</w:t>
      </w:r>
      <w:r>
        <w:rPr>
          <w:rFonts w:hint="eastAsia" w:ascii="宋体" w:hAnsi="宋体" w:cs="宋体"/>
          <w:color w:val="auto"/>
          <w:szCs w:val="21"/>
          <w:highlight w:val="none"/>
        </w:rPr>
        <w:t xml:space="preserve">专项作业车）和设备操作规程及保养规范。在拖运车辆、移动车辆过程中，因操作不当造成财物损失的，由中标单位负责赔偿及其他责任。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2)所有车辆须手续齐全、合法有效、车况良好，车辆必须按规定定期年审，保险齐全，有专人负责车辆保养。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3)拖吊车辆车身要喷涂统一标识和反光标志，安装黄色示警灯，车门两侧喷印清障施救服务单位全称。</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4)适应工作需要的警示牌、导向牌、锥形筒和其它必要的装备设施。</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1）车辆在保管过程中丢失、发生交通事故、交通违章、遭到人为破坏等情况，中标人须按照有关标准对车辆所有人损失进行赔偿。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2）从业人员或其它人员盗取车辆、或车内汽油、柴油等燃料的，一经发现，将按照《中华人民共和国治安管理处罚法》有关规定予以处罚，构成刑事犯罪的，将追究有关人员刑事责任。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3）未经采购人允许而私放暂停车辆，造成交警部门无法调查取证或当事人损失的，将追究有关人员责任。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4）管理人员或指使他人帮助交通事故当事人毁灭证据的，将追究有关人员责任，构成刑事犯罪的，将追究有关人员刑事责任。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5）中标人发生下列情形或实施行为之一的，经昆山市公安局交通</w:t>
      </w:r>
      <w:r>
        <w:rPr>
          <w:rFonts w:hint="eastAsia" w:ascii="宋体" w:hAnsi="宋体" w:cs="宋体"/>
          <w:color w:val="auto"/>
          <w:szCs w:val="21"/>
          <w:highlight w:val="none"/>
          <w:lang w:val="en-US" w:eastAsia="zh-CN"/>
        </w:rPr>
        <w:t xml:space="preserve">管理</w:t>
      </w:r>
      <w:r>
        <w:rPr>
          <w:rFonts w:hint="eastAsia" w:ascii="宋体" w:hAnsi="宋体" w:cs="宋体"/>
          <w:color w:val="auto"/>
          <w:szCs w:val="21"/>
          <w:highlight w:val="none"/>
        </w:rPr>
        <w:t xml:space="preserve">大队确认后，可解除服务合同。</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a.私自对保管车辆偷卖变卖情形的；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b.经营状况严重恶化，难以履行合同的；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c.转移财产，抽逃资金，逃避有关债务的；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d.违规收费，收费不开、少开票据，或牟取非法利益的；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e.强行修理被施救车辆的；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f.转包保管业务的；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g.违反法律法规及交警大队有关规定擅自处理保管车辆及随车物品的；</w:t>
      </w:r>
      <w:r/>
    </w:p>
    <w:p>
      <w:pPr>
        <w:ind w:left="420"/>
        <w:spacing w:line="360" w:lineRule="auto"/>
        <w:widowControl/>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h.不按规定要求保管服务，造成人员伤亡或车辆、货物重大损失或发生责任事故、事件无能力或</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i.不及时解决损害赔偿问题的；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j.中标人内部管理混乱，形象不佳，社会影响恶劣的；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k.未经批准，超出辖区范围、合同约定范围开展拖车工作，造成后果的；</w:t>
      </w:r>
      <w:r/>
    </w:p>
    <w:p>
      <w:pPr>
        <w:ind w:left="420"/>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l.因法律、政策发生变化的。</w:t>
      </w:r>
      <w:r/>
    </w:p>
    <w:p>
      <w:pPr>
        <w:ind w:left="420"/>
        <w:jc w:val="left"/>
        <w:spacing w:line="360" w:lineRule="auto"/>
        <w:widowControl/>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m.违反法律责任中第1）、2）、3）、4）项的。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6.原停车场车辆转场要求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（1）中标人接到采购人指令后，应在十五个工作日内将采购人原停车场车辆转至中标人停车场内。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（2）转运车辆产生的拖曳费用由中标人自行承担。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（3）转运车辆在原停车场产生的费用由中标人先行代付，待车辆出场时与采购人结清费用。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7.相关罚则</w:t>
      </w:r>
      <w:r/>
    </w:p>
    <w:p>
      <w:pPr>
        <w:ind w:firstLine="422"/>
        <w:spacing w:line="360" w:lineRule="auto"/>
        <w:tabs>
          <w:tab w:val="left" w:pos="530" w:leader="none"/>
        </w:tabs>
        <w:rPr>
          <w:rFonts w:ascii="宋体" w:hAnsi="宋体" w:cs="宋体"/>
          <w:b/>
          <w:color w:val="auto"/>
          <w:szCs w:val="21"/>
          <w:highlight w:val="none"/>
        </w:rPr>
      </w:pPr>
      <w:r>
        <w:rPr>
          <w:rFonts w:hint="eastAsia" w:ascii="宋体" w:hAnsi="宋体" w:cs="宋体"/>
          <w:b/>
          <w:color w:val="auto"/>
          <w:szCs w:val="21"/>
          <w:highlight w:val="none"/>
        </w:rPr>
        <w:t xml:space="preserve">1)投标单位提供的停车场地不得挪作他用，若发现挪作他用的情况，发现一次，在当期应支付费用中扣罚1000元，合同期内发现第二次该情况的，在当期应支付费用中扣罚2000元，以此类推，不设上限。</w:t>
      </w:r>
      <w:r/>
    </w:p>
    <w:p>
      <w:pPr>
        <w:ind w:firstLine="422"/>
        <w:spacing w:line="360" w:lineRule="auto"/>
        <w:tabs>
          <w:tab w:val="left" w:pos="530" w:leader="none"/>
        </w:tabs>
        <w:rPr>
          <w:rFonts w:ascii="宋体" w:hAnsi="宋体" w:cs="宋体"/>
          <w:b/>
          <w:color w:val="auto"/>
          <w:szCs w:val="21"/>
          <w:highlight w:val="none"/>
        </w:rPr>
      </w:pPr>
      <w:r>
        <w:rPr>
          <w:rFonts w:hint="eastAsia" w:ascii="宋体" w:hAnsi="宋体" w:cs="宋体"/>
          <w:b/>
          <w:color w:val="auto"/>
          <w:szCs w:val="21"/>
          <w:highlight w:val="none"/>
        </w:rPr>
        <w:t xml:space="preserve">2）投标单位存在违规收费行为，采购人有权要求中标人立即整改，对于拒绝整改或多次发生违规行为的，采购人有权责令中标单位停业整顿或终止合同。发现一次，在当期应支付费用中扣罚1000元，合同期内发现第二次该情况的，在当期应支付费用中扣罚2000元，以此类推，不设上限。</w:t>
      </w:r>
      <w:r/>
    </w:p>
    <w:p>
      <w:pPr>
        <w:ind w:firstLine="422"/>
        <w:spacing w:line="360" w:lineRule="auto"/>
        <w:tabs>
          <w:tab w:val="left" w:pos="530" w:leader="none"/>
        </w:tabs>
        <w:rPr>
          <w:rFonts w:ascii="宋体" w:hAnsi="宋体" w:cs="宋体"/>
          <w:b/>
          <w:color w:val="auto"/>
          <w:szCs w:val="21"/>
          <w:highlight w:val="none"/>
        </w:rPr>
      </w:pPr>
      <w:r>
        <w:rPr>
          <w:rFonts w:hint="eastAsia" w:ascii="宋体" w:hAnsi="宋体" w:cs="宋体"/>
          <w:b/>
          <w:color w:val="auto"/>
          <w:szCs w:val="21"/>
          <w:highlight w:val="none"/>
        </w:rPr>
        <w:t xml:space="preserve">3）投标单位驾驶拖车人员或移动扣押车辆人员要依法取得与准驾车型相符的机动车驾驶证，且严禁工作期间酒后驾车和疲劳驾驶。发现一次，在当期应支付费用中扣罚1000元，合同期内发现第二次该情况的，在当期应支付费用中扣罚2000元，以此类推，不设上限。</w:t>
      </w:r>
      <w:r/>
    </w:p>
    <w:p>
      <w:pPr>
        <w:ind w:firstLine="422"/>
        <w:spacing w:line="360" w:lineRule="auto"/>
        <w:tabs>
          <w:tab w:val="left" w:pos="530" w:leader="none"/>
        </w:tabs>
        <w:rPr>
          <w:rFonts w:ascii="宋体" w:hAnsi="宋体" w:cs="宋体"/>
          <w:b/>
          <w:color w:val="auto"/>
          <w:szCs w:val="21"/>
          <w:highlight w:val="none"/>
        </w:rPr>
      </w:pPr>
      <w:r>
        <w:rPr>
          <w:rFonts w:hint="eastAsia" w:ascii="宋体" w:hAnsi="宋体" w:cs="宋体"/>
          <w:b/>
          <w:color w:val="auto"/>
          <w:szCs w:val="21"/>
          <w:highlight w:val="none"/>
        </w:rPr>
        <w:t xml:space="preserve">4）除上述情况外，投标单位违反招标文件中的其他规定的，每发现一次，在当期应支付费用中扣罚100元，不设上限。</w:t>
      </w:r>
      <w:r/>
    </w:p>
    <w:p>
      <w:pPr>
        <w:ind w:firstLine="422"/>
        <w:spacing w:line="360" w:lineRule="auto"/>
        <w:tabs>
          <w:tab w:val="left" w:pos="530" w:leader="none"/>
        </w:tabs>
        <w:rPr>
          <w:rFonts w:ascii="宋体" w:hAnsi="宋体" w:cs="宋体"/>
          <w:b/>
          <w:color w:val="auto"/>
          <w:szCs w:val="21"/>
          <w:highlight w:val="none"/>
        </w:rPr>
      </w:pPr>
      <w:r>
        <w:rPr>
          <w:rFonts w:hint="eastAsia" w:ascii="宋体" w:hAnsi="宋体" w:cs="宋体"/>
          <w:b/>
          <w:color w:val="auto"/>
          <w:szCs w:val="21"/>
          <w:highlight w:val="none"/>
        </w:rPr>
        <w:t xml:space="preserve">5）采购人对中标单位开展日常服务质态考核，对于考核发现的各种违规行为，采购人有权要求中标人立即整改，对于拒绝整改或多次发生违规行为的，采购人有权责令中标单位停业整顿或终止合同。</w:t>
      </w:r>
      <w:r/>
    </w:p>
    <w:p>
      <w:pPr>
        <w:ind w:firstLine="422"/>
        <w:spacing w:line="360" w:lineRule="auto"/>
        <w:tabs>
          <w:tab w:val="left" w:pos="720" w:leader="none"/>
        </w:tabs>
        <w:rPr>
          <w:rFonts w:ascii="宋体" w:hAnsi="宋体" w:cs="宋体"/>
          <w:b/>
          <w:color w:val="auto"/>
          <w:szCs w:val="21"/>
          <w:highlight w:val="none"/>
        </w:rPr>
      </w:pPr>
      <w:r/>
      <w:bookmarkStart w:id="71" w:name="_Toc9336"/>
      <w:r>
        <w:rPr>
          <w:rFonts w:hint="eastAsia" w:ascii="宋体" w:hAnsi="宋体" w:cs="宋体"/>
          <w:b/>
          <w:color w:val="auto"/>
          <w:szCs w:val="21"/>
          <w:highlight w:val="none"/>
        </w:rPr>
        <w:t xml:space="preserve">五、保密</w:t>
      </w:r>
      <w:bookmarkEnd w:id="71"/>
      <w:r>
        <w:rPr>
          <w:rFonts w:hint="eastAsia" w:ascii="宋体" w:hAnsi="宋体" w:cs="宋体"/>
          <w:b/>
          <w:color w:val="auto"/>
          <w:szCs w:val="21"/>
          <w:highlight w:val="none"/>
        </w:rPr>
        <w:t xml:space="preserve">要求</w:t>
      </w:r>
      <w:r/>
    </w:p>
    <w:p>
      <w:pPr>
        <w:ind w:firstLine="420"/>
        <w:spacing w:line="360" w:lineRule="auto"/>
        <w:tabs>
          <w:tab w:val="left" w:pos="630" w:leader="none"/>
        </w:tabs>
        <w:rPr>
          <w:rFonts w:ascii="宋体" w:hAnsi="宋体" w:cs="宋体"/>
          <w:color w:val="auto"/>
          <w:szCs w:val="21"/>
          <w:highlight w:val="none"/>
        </w:rPr>
      </w:pPr>
      <w:r>
        <w:rPr>
          <w:rFonts w:hint="eastAsia" w:ascii="宋体" w:hAnsi="宋体" w:cs="宋体"/>
          <w:color w:val="auto"/>
          <w:szCs w:val="21"/>
          <w:highlight w:val="none"/>
        </w:rPr>
        <w:t xml:space="preserve">1）中标人必须对本项目服务的工作严格保密，采购人在和中标人签订服务合同的内容中应包涵有关保密条款，以便进行保密约束。 </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2）中标人要严格资料保密制度，必须保证所提供的服务、过程资料和鉴定结果等资料在没有证得采购人同意的情况下，不得向采购人以外的第三方透露相关内容，否则，中标人必须承担相应的法律责任。</w:t>
      </w:r>
      <w:bookmarkEnd w:id="66"/>
      <w:r/>
      <w:bookmarkEnd w:id="67"/>
      <w:r/>
      <w:bookmarkEnd w:id="68"/>
      <w:r/>
      <w:r/>
    </w:p>
    <w:p>
      <w:pPr>
        <w:rPr>
          <w:rFonts w:hint="eastAsia"/>
          <w:color w:val="auto"/>
          <w:highlight w:val="none"/>
        </w:rPr>
      </w:pPr>
      <w:r>
        <w:rPr>
          <w:rFonts w:hint="eastAsia"/>
          <w:color w:val="auto"/>
          <w:highlight w:val="none"/>
        </w:rPr>
        <w:br w:type="page" w:clear="all"/>
      </w:r>
      <w:r/>
    </w:p>
    <w:p>
      <w:pPr>
        <w:pStyle w:val="916"/>
        <w:spacing w:line="360" w:lineRule="auto"/>
        <w:rPr>
          <w:rFonts w:hint="eastAsia"/>
          <w:color w:val="auto"/>
          <w:highlight w:val="none"/>
        </w:rPr>
      </w:pPr>
      <w:r>
        <w:rPr>
          <w:rFonts w:hint="eastAsia"/>
          <w:color w:val="auto"/>
          <w:highlight w:val="none"/>
        </w:rPr>
        <w:t xml:space="preserve">第五章 合同条款</w:t>
      </w:r>
      <w:bookmarkEnd w:id="69"/>
      <w:r/>
      <w:bookmarkEnd w:id="70"/>
      <w:r/>
      <w:bookmarkStart w:id="72" w:name="_Toc387241321"/>
      <w:r/>
      <w:bookmarkStart w:id="73" w:name="_Toc24459563"/>
      <w:r/>
      <w:bookmarkStart w:id="74" w:name="_Toc304374140"/>
      <w:r/>
      <w:r/>
    </w:p>
    <w:p>
      <w:pPr>
        <w:jc w:val="left"/>
        <w:keepLines w:val="0"/>
        <w:keepNext w:val="0"/>
        <w:pageBreakBefore w:val="0"/>
        <w:spacing w:line="336" w:lineRule="auto"/>
        <w:rPr>
          <w:color w:val="auto"/>
          <w:szCs w:val="21"/>
          <w:highlight w:val="none"/>
        </w:rPr>
      </w:pPr>
      <w:r/>
      <w:bookmarkStart w:id="75" w:name="_Toc13642118"/>
      <w:r/>
      <w:bookmarkStart w:id="76" w:name="_Toc13889378"/>
      <w:r>
        <w:rPr>
          <w:rFonts w:hint="eastAsia"/>
          <w:b/>
          <w:color w:val="auto"/>
          <w:szCs w:val="21"/>
          <w:highlight w:val="none"/>
        </w:rPr>
        <w:t xml:space="preserve">采购单位“以下简称甲方”</w:t>
      </w:r>
      <w:r>
        <w:rPr>
          <w:rFonts w:hint="eastAsia"/>
          <w:color w:val="auto"/>
          <w:szCs w:val="21"/>
          <w:highlight w:val="none"/>
        </w:rPr>
        <w:t xml:space="preserve">：</w:t>
      </w:r>
      <w:r>
        <w:rPr>
          <w:rFonts w:hint="eastAsia"/>
          <w:color w:val="auto"/>
          <w:szCs w:val="21"/>
          <w:highlight w:val="none"/>
          <w:u w:val="single"/>
        </w:rPr>
        <w:t xml:space="preserve">                 ；</w:t>
      </w:r>
      <w:r/>
    </w:p>
    <w:p>
      <w:pPr>
        <w:jc w:val="left"/>
        <w:keepLines w:val="0"/>
        <w:keepNext w:val="0"/>
        <w:pageBreakBefore w:val="0"/>
        <w:spacing w:line="336" w:lineRule="auto"/>
        <w:rPr>
          <w:color w:val="auto"/>
          <w:szCs w:val="21"/>
          <w:highlight w:val="none"/>
          <w:u w:val="single"/>
        </w:rPr>
      </w:pPr>
      <w:r>
        <w:rPr>
          <w:rFonts w:hint="eastAsia"/>
          <w:b/>
          <w:color w:val="auto"/>
          <w:szCs w:val="21"/>
          <w:highlight w:val="none"/>
        </w:rPr>
        <w:t xml:space="preserve">服务单位“以下简称乙方”</w:t>
      </w:r>
      <w:r>
        <w:rPr>
          <w:rFonts w:hint="eastAsia"/>
          <w:color w:val="auto"/>
          <w:szCs w:val="21"/>
          <w:highlight w:val="none"/>
        </w:rPr>
        <w:t xml:space="preserve">：</w:t>
      </w:r>
      <w:r>
        <w:rPr>
          <w:rFonts w:hint="eastAsia"/>
          <w:color w:val="auto"/>
          <w:szCs w:val="21"/>
          <w:highlight w:val="none"/>
          <w:u w:val="single"/>
        </w:rPr>
        <w:t xml:space="preserve">                 。</w:t>
      </w:r>
      <w:r/>
    </w:p>
    <w:p>
      <w:pPr>
        <w:ind w:firstLine="420"/>
        <w:jc w:val="left"/>
        <w:keepLines w:val="0"/>
        <w:keepNext w:val="0"/>
        <w:pageBreakBefore w:val="0"/>
        <w:spacing w:line="336" w:lineRule="auto"/>
        <w:tabs>
          <w:tab w:val="left" w:pos="840" w:leader="none"/>
        </w:tabs>
        <w:rPr>
          <w:rFonts w:ascii="宋体" w:hAnsi="宋体"/>
          <w:color w:val="auto"/>
          <w:szCs w:val="21"/>
          <w:highlight w:val="none"/>
        </w:rPr>
      </w:pPr>
      <w:r>
        <w:rPr>
          <w:rFonts w:hint="eastAsia" w:ascii="宋体" w:hAnsi="宋体"/>
          <w:color w:val="auto"/>
          <w:szCs w:val="21"/>
          <w:highlight w:val="none"/>
        </w:rPr>
        <w:t xml:space="preserve">根据《中华人民共和国民法典》、《中华人民共和国政府采购法》以及有关法律、法规，在自愿、平等、协商一致的基础上，甲乙双方就</w:t>
      </w:r>
      <w:r>
        <w:rPr>
          <w:rFonts w:hint="eastAsia" w:ascii="宋体" w:hAnsi="宋体"/>
          <w:color w:val="auto"/>
          <w:szCs w:val="21"/>
          <w:highlight w:val="none"/>
          <w:u w:val="single"/>
        </w:rPr>
        <w:t xml:space="preserve">2026-2028年停车场服务</w:t>
      </w: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JSZC-320583-SZYE-G2026-0032</w:t>
      </w:r>
      <w:r>
        <w:rPr>
          <w:rFonts w:hint="eastAsia" w:ascii="宋体" w:hAnsi="宋体"/>
          <w:color w:val="auto"/>
          <w:szCs w:val="21"/>
          <w:highlight w:val="none"/>
        </w:rPr>
        <w:t xml:space="preserve">）订立本协议。</w:t>
      </w:r>
      <w:r/>
    </w:p>
    <w:p>
      <w:pPr>
        <w:jc w:val="left"/>
        <w:keepLines w:val="0"/>
        <w:keepNext w:val="0"/>
        <w:pageBreakBefore w:val="0"/>
        <w:spacing w:line="336" w:lineRule="auto"/>
        <w:tabs>
          <w:tab w:val="left" w:pos="840" w:leader="none"/>
        </w:tabs>
        <w:rPr>
          <w:rFonts w:ascii="宋体" w:hAnsi="宋体"/>
          <w:b/>
          <w:color w:val="auto"/>
          <w:szCs w:val="21"/>
          <w:highlight w:val="none"/>
          <w:u w:val="single"/>
        </w:rPr>
      </w:pPr>
      <w:r>
        <w:rPr>
          <w:rFonts w:hint="eastAsia" w:ascii="宋体" w:hAnsi="宋体"/>
          <w:b/>
          <w:color w:val="auto"/>
          <w:szCs w:val="21"/>
          <w:highlight w:val="none"/>
        </w:rPr>
        <w:t xml:space="preserve">第一条 在本协议服务期内，乙方提供</w:t>
      </w:r>
      <w:r>
        <w:rPr>
          <w:rFonts w:hint="eastAsia" w:ascii="宋体" w:hAnsi="宋体"/>
          <w:color w:val="auto"/>
          <w:szCs w:val="21"/>
          <w:highlight w:val="none"/>
          <w:u w:val="single"/>
        </w:rPr>
        <w:t xml:space="preserve">2026-2028年停车场服务。</w:t>
      </w:r>
      <w:r/>
    </w:p>
    <w:p>
      <w:pPr>
        <w:jc w:val="left"/>
        <w:keepLines w:val="0"/>
        <w:keepNext w:val="0"/>
        <w:pageBreakBefore w:val="0"/>
        <w:spacing w:line="336" w:lineRule="auto"/>
        <w:rPr>
          <w:rFonts w:ascii="宋体" w:hAnsi="宋体"/>
          <w:b/>
          <w:color w:val="auto"/>
          <w:szCs w:val="21"/>
          <w:highlight w:val="none"/>
        </w:rPr>
      </w:pPr>
      <w:r>
        <w:rPr>
          <w:rFonts w:hint="eastAsia" w:ascii="宋体" w:hAnsi="宋体"/>
          <w:b/>
          <w:color w:val="auto"/>
          <w:szCs w:val="21"/>
          <w:highlight w:val="none"/>
        </w:rPr>
        <w:t xml:space="preserve">第二条 服务范围： </w:t>
      </w:r>
      <w:r/>
    </w:p>
    <w:p>
      <w:pPr>
        <w:ind w:firstLine="420"/>
        <w:jc w:val="left"/>
        <w:keepLines w:val="0"/>
        <w:keepNext w:val="0"/>
        <w:pageBreakBefore w:val="0"/>
        <w:spacing w:line="336" w:lineRule="auto"/>
        <w:tabs>
          <w:tab w:val="left" w:pos="840" w:leader="none"/>
        </w:tabs>
        <w:rPr>
          <w:rFonts w:ascii="宋体" w:hAnsi="宋体"/>
          <w:color w:val="auto"/>
          <w:szCs w:val="21"/>
          <w:highlight w:val="none"/>
        </w:rPr>
      </w:pPr>
      <w:r>
        <w:rPr>
          <w:rFonts w:hint="eastAsia" w:ascii="宋体" w:hAnsi="宋体"/>
          <w:color w:val="auto"/>
          <w:szCs w:val="21"/>
          <w:highlight w:val="none"/>
        </w:rPr>
        <w:t xml:space="preserve">服务期限为自合同生效之日起2年，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日至    年   月   日。</w:t>
      </w:r>
      <w:r/>
    </w:p>
    <w:p>
      <w:pPr>
        <w:jc w:val="left"/>
        <w:keepLines w:val="0"/>
        <w:keepNext w:val="0"/>
        <w:pageBreakBefore w:val="0"/>
        <w:spacing w:line="336" w:lineRule="auto"/>
        <w:tabs>
          <w:tab w:val="left" w:pos="424" w:leader="none"/>
        </w:tabs>
        <w:rPr>
          <w:rFonts w:ascii="宋体" w:hAnsi="宋体"/>
          <w:color w:val="auto"/>
          <w:szCs w:val="21"/>
          <w:highlight w:val="none"/>
        </w:rPr>
      </w:pPr>
      <w:r>
        <w:rPr>
          <w:rFonts w:hint="eastAsia" w:ascii="宋体" w:hAnsi="宋体"/>
          <w:b/>
          <w:color w:val="auto"/>
          <w:szCs w:val="21"/>
          <w:highlight w:val="none"/>
        </w:rPr>
        <w:t xml:space="preserve">第四条 价格与支付：</w:t>
      </w:r>
      <w:r/>
    </w:p>
    <w:p>
      <w:pPr>
        <w:ind w:firstLine="420"/>
        <w:jc w:val="left"/>
        <w:keepLines w:val="0"/>
        <w:keepNext w:val="0"/>
        <w:pageBreakBefore w:val="0"/>
        <w:spacing w:line="336" w:lineRule="auto"/>
        <w:tabs>
          <w:tab w:val="left" w:pos="424" w:leader="none"/>
        </w:tabs>
        <w:rPr>
          <w:rFonts w:ascii="宋体" w:cs="宋体"/>
          <w:color w:val="auto"/>
          <w:szCs w:val="21"/>
          <w:highlight w:val="none"/>
          <w:u w:val="single"/>
        </w:rPr>
      </w:pPr>
      <w:r>
        <w:rPr>
          <w:rFonts w:hint="eastAsia" w:ascii="宋体" w:hAnsi="宋体"/>
          <w:color w:val="auto"/>
          <w:szCs w:val="21"/>
          <w:highlight w:val="none"/>
        </w:rPr>
        <w:t xml:space="preserve">1、</w:t>
      </w:r>
      <w:r>
        <w:rPr>
          <w:rFonts w:hint="eastAsia" w:ascii="宋体" w:cs="宋体"/>
          <w:color w:val="auto"/>
          <w:szCs w:val="21"/>
          <w:highlight w:val="none"/>
          <w:lang w:val="zh-CN"/>
        </w:rPr>
        <w:t xml:space="preserve">合同基准价格按此次中标</w:t>
      </w:r>
      <w:r>
        <w:rPr>
          <w:rFonts w:hint="eastAsia" w:ascii="宋体" w:cs="宋体"/>
          <w:color w:val="auto"/>
          <w:szCs w:val="21"/>
          <w:highlight w:val="none"/>
          <w:lang w:val="en-US" w:eastAsia="zh-CN"/>
        </w:rPr>
        <w:t xml:space="preserve">优惠率</w:t>
      </w:r>
      <w:r>
        <w:rPr>
          <w:rFonts w:hint="eastAsia" w:ascii="宋体" w:cs="宋体"/>
          <w:color w:val="auto"/>
          <w:szCs w:val="21"/>
          <w:highlight w:val="none"/>
          <w:lang w:val="zh-CN"/>
        </w:rPr>
        <w:t xml:space="preserve">执行，中标</w:t>
      </w:r>
      <w:r>
        <w:rPr>
          <w:rFonts w:hint="eastAsia" w:ascii="宋体" w:cs="宋体"/>
          <w:color w:val="auto"/>
          <w:szCs w:val="21"/>
          <w:highlight w:val="none"/>
          <w:lang w:val="en-US" w:eastAsia="zh-CN"/>
        </w:rPr>
        <w:t xml:space="preserve">优惠率</w:t>
      </w:r>
      <w:r>
        <w:rPr>
          <w:rFonts w:hint="eastAsia" w:ascii="宋体" w:cs="宋体"/>
          <w:color w:val="auto"/>
          <w:szCs w:val="21"/>
          <w:highlight w:val="none"/>
          <w:lang w:val="zh-CN"/>
        </w:rPr>
        <w:t xml:space="preserve">为：</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,合同价</w:t>
      </w:r>
      <w:r>
        <w:rPr>
          <w:rFonts w:hint="eastAsia" w:ascii="宋体" w:cs="宋体"/>
          <w:color w:val="auto"/>
          <w:szCs w:val="21"/>
          <w:highlight w:val="none"/>
          <w:u w:val="single"/>
        </w:rPr>
        <w:t xml:space="preserve">         。</w:t>
      </w:r>
      <w:r/>
    </w:p>
    <w:p>
      <w:pPr>
        <w:ind w:firstLine="420"/>
        <w:jc w:val="left"/>
        <w:keepLines w:val="0"/>
        <w:keepNext w:val="0"/>
        <w:pageBreakBefore w:val="0"/>
        <w:spacing w:line="336" w:lineRule="auto"/>
        <w:tabs>
          <w:tab w:val="left" w:pos="424" w:leader="none"/>
        </w:tabs>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每</w:t>
      </w:r>
      <w:r>
        <w:rPr>
          <w:rFonts w:hint="eastAsia" w:ascii="宋体" w:hAnsi="宋体"/>
          <w:color w:val="auto"/>
          <w:szCs w:val="21"/>
          <w:highlight w:val="none"/>
        </w:rPr>
        <w:t xml:space="preserve">季度结算一次，</w:t>
      </w:r>
      <w:r>
        <w:rPr>
          <w:rFonts w:hint="eastAsia" w:ascii="宋体" w:hAnsi="宋体"/>
          <w:color w:val="auto"/>
          <w:szCs w:val="21"/>
          <w:highlight w:val="none"/>
          <w:lang w:val="en-US" w:eastAsia="zh-CN"/>
        </w:rPr>
        <w:t xml:space="preserve">直至付清，</w:t>
      </w:r>
      <w:r>
        <w:rPr>
          <w:rFonts w:hint="eastAsia" w:ascii="宋体" w:hAnsi="宋体"/>
          <w:color w:val="auto"/>
          <w:szCs w:val="21"/>
          <w:highlight w:val="none"/>
        </w:rPr>
        <w:t xml:space="preserve">结算时以实际检验数量及违规扣罚情况为结算依据。经采购人确认报市财政局支付，支付程序按市财政局有关规定执行。</w:t>
      </w:r>
      <w:r/>
    </w:p>
    <w:p>
      <w:pPr>
        <w:ind w:firstLine="420"/>
        <w:jc w:val="left"/>
        <w:keepLines w:val="0"/>
        <w:keepNext w:val="0"/>
        <w:pageBreakBefore w:val="0"/>
        <w:spacing w:line="336" w:lineRule="auto"/>
        <w:tabs>
          <w:tab w:val="left" w:pos="424" w:leader="none"/>
        </w:tabs>
        <w:rPr>
          <w:rFonts w:ascii="宋体" w:hAnsi="宋体"/>
          <w:color w:val="auto"/>
          <w:szCs w:val="21"/>
          <w:highlight w:val="none"/>
        </w:rPr>
      </w:pPr>
      <w:r>
        <w:rPr>
          <w:rFonts w:hint="eastAsia" w:ascii="宋体" w:hAnsi="宋体"/>
          <w:color w:val="auto"/>
          <w:szCs w:val="21"/>
          <w:highlight w:val="none"/>
        </w:rPr>
        <w:t xml:space="preserve">3、以上拨款时间不含政府财政支付部门审查的时间，因财政审批而导致拨款时间延迟的，采购人不需承担责任。</w:t>
      </w:r>
      <w:r/>
    </w:p>
    <w:p>
      <w:pPr>
        <w:ind w:firstLine="420"/>
        <w:jc w:val="left"/>
        <w:keepLines w:val="0"/>
        <w:keepNext w:val="0"/>
        <w:pageBreakBefore w:val="0"/>
        <w:spacing w:line="336" w:lineRule="auto"/>
        <w:tabs>
          <w:tab w:val="left" w:pos="424" w:leader="none"/>
        </w:tabs>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b/>
          <w:color w:val="auto"/>
          <w:szCs w:val="21"/>
          <w:highlight w:val="none"/>
        </w:rPr>
        <w:t xml:space="preserve">拖车服务费</w:t>
      </w:r>
      <w:r>
        <w:rPr>
          <w:rFonts w:hint="eastAsia" w:ascii="宋体" w:hAnsi="宋体"/>
          <w:color w:val="auto"/>
          <w:szCs w:val="21"/>
          <w:highlight w:val="none"/>
        </w:rPr>
        <w:t xml:space="preserve">或车辆保管服务费由政府承担及个人承担两部分组成，政府承担部分，其价格以中标单位中标价为结算依据，个人承担部分，其价格以昆山市相关规定要求执行。</w:t>
      </w:r>
      <w:r/>
    </w:p>
    <w:p>
      <w:pPr>
        <w:jc w:val="left"/>
        <w:keepLines w:val="0"/>
        <w:keepNext w:val="0"/>
        <w:pageBreakBefore w:val="0"/>
        <w:spacing w:line="336" w:lineRule="auto"/>
        <w:tabs>
          <w:tab w:val="left" w:pos="840" w:leader="none"/>
        </w:tabs>
        <w:rPr>
          <w:rFonts w:ascii="宋体" w:hAnsi="宋体"/>
          <w:b/>
          <w:color w:val="auto"/>
          <w:szCs w:val="21"/>
          <w:highlight w:val="none"/>
        </w:rPr>
      </w:pPr>
      <w:r>
        <w:rPr>
          <w:rFonts w:hint="eastAsia" w:ascii="宋体" w:hAnsi="宋体"/>
          <w:b/>
          <w:color w:val="auto"/>
          <w:szCs w:val="21"/>
          <w:highlight w:val="none"/>
        </w:rPr>
        <w:t xml:space="preserve">第五条 甲方权利和义务：</w:t>
      </w:r>
      <w:r/>
    </w:p>
    <w:p>
      <w:pPr>
        <w:numPr>
          <w:ilvl w:val="0"/>
          <w:numId w:val="15"/>
        </w:numPr>
        <w:ind w:left="0" w:firstLine="420"/>
        <w:jc w:val="left"/>
        <w:keepLines w:val="0"/>
        <w:keepNext w:val="0"/>
        <w:pageBreakBefore w:val="0"/>
        <w:spacing w:line="336" w:lineRule="auto"/>
        <w:widowControl/>
        <w:tabs>
          <w:tab w:val="left" w:pos="840" w:leader="none"/>
          <w:tab w:val="left" w:pos="1140" w:leader="none"/>
        </w:tabs>
        <w:rPr>
          <w:rFonts w:ascii="宋体" w:hAnsi="宋体"/>
          <w:color w:val="auto"/>
          <w:szCs w:val="21"/>
          <w:highlight w:val="none"/>
        </w:rPr>
      </w:pPr>
      <w:r>
        <w:rPr>
          <w:rFonts w:hint="eastAsia" w:ascii="宋体" w:hAnsi="宋体"/>
          <w:color w:val="auto"/>
          <w:szCs w:val="21"/>
          <w:highlight w:val="none"/>
        </w:rPr>
        <w:t xml:space="preserve">甲方因工作需要有权利随时要求乙方进行拖车服务；</w:t>
      </w:r>
      <w:r/>
    </w:p>
    <w:p>
      <w:pPr>
        <w:numPr>
          <w:ilvl w:val="0"/>
          <w:numId w:val="15"/>
        </w:numPr>
        <w:ind w:left="0" w:firstLine="420"/>
        <w:jc w:val="left"/>
        <w:keepLines w:val="0"/>
        <w:keepNext w:val="0"/>
        <w:pageBreakBefore w:val="0"/>
        <w:spacing w:line="336" w:lineRule="auto"/>
        <w:widowControl/>
        <w:tabs>
          <w:tab w:val="left" w:pos="840" w:leader="none"/>
          <w:tab w:val="left" w:pos="1140" w:leader="none"/>
        </w:tabs>
        <w:rPr>
          <w:rFonts w:ascii="宋体" w:hAnsi="宋体"/>
          <w:color w:val="auto"/>
          <w:szCs w:val="21"/>
          <w:highlight w:val="none"/>
        </w:rPr>
      </w:pPr>
      <w:r>
        <w:rPr>
          <w:rFonts w:hint="eastAsia" w:ascii="宋体" w:hAnsi="宋体"/>
          <w:color w:val="auto"/>
          <w:szCs w:val="21"/>
          <w:highlight w:val="none"/>
        </w:rPr>
        <w:t xml:space="preserve">在对依法被罚没的机动车进行报废拆解处理前，甲方有权利对车辆的数量、保管情况、保管时间等相关情况进行核实；</w:t>
      </w:r>
      <w:r/>
    </w:p>
    <w:p>
      <w:pPr>
        <w:numPr>
          <w:ilvl w:val="0"/>
          <w:numId w:val="15"/>
        </w:numPr>
        <w:ind w:left="0" w:firstLine="420"/>
        <w:jc w:val="left"/>
        <w:keepLines w:val="0"/>
        <w:keepNext w:val="0"/>
        <w:pageBreakBefore w:val="0"/>
        <w:spacing w:line="336" w:lineRule="auto"/>
        <w:widowControl/>
        <w:tabs>
          <w:tab w:val="left" w:pos="840" w:leader="none"/>
          <w:tab w:val="left" w:pos="1140" w:leader="none"/>
        </w:tabs>
        <w:rPr>
          <w:rFonts w:ascii="宋体" w:hAnsi="宋体"/>
          <w:color w:val="auto"/>
          <w:szCs w:val="21"/>
          <w:highlight w:val="none"/>
        </w:rPr>
      </w:pPr>
      <w:r>
        <w:rPr>
          <w:rFonts w:hint="eastAsia" w:ascii="宋体" w:hAnsi="宋体"/>
          <w:color w:val="auto"/>
          <w:szCs w:val="21"/>
          <w:highlight w:val="none"/>
        </w:rPr>
        <w:t xml:space="preserve">当财政部门将被罚没机动车的报废拆解回收价款移交给甲方后，甲方按协议的要求向乙方支付拖车、保管费用。</w:t>
      </w:r>
      <w:r/>
    </w:p>
    <w:p>
      <w:pPr>
        <w:jc w:val="left"/>
        <w:keepLines w:val="0"/>
        <w:keepNext w:val="0"/>
        <w:pageBreakBefore w:val="0"/>
        <w:spacing w:line="336" w:lineRule="auto"/>
        <w:tabs>
          <w:tab w:val="left" w:pos="840" w:leader="none"/>
        </w:tabs>
        <w:rPr>
          <w:rFonts w:ascii="宋体" w:hAnsi="宋体"/>
          <w:b/>
          <w:color w:val="auto"/>
          <w:szCs w:val="21"/>
          <w:highlight w:val="none"/>
        </w:rPr>
      </w:pPr>
      <w:r>
        <w:rPr>
          <w:rFonts w:hint="eastAsia" w:ascii="宋体" w:hAnsi="宋体"/>
          <w:b/>
          <w:color w:val="auto"/>
          <w:szCs w:val="21"/>
          <w:highlight w:val="none"/>
        </w:rPr>
        <w:t xml:space="preserve">第六条 乙方权利和义务</w:t>
      </w:r>
      <w:r/>
    </w:p>
    <w:p>
      <w:pPr>
        <w:numPr>
          <w:ilvl w:val="0"/>
          <w:numId w:val="16"/>
        </w:numPr>
        <w:ind w:left="0" w:firstLine="420"/>
        <w:jc w:val="left"/>
        <w:keepLines w:val="0"/>
        <w:keepNext w:val="0"/>
        <w:pageBreakBefore w:val="0"/>
        <w:spacing w:line="336" w:lineRule="auto"/>
        <w:widowControl/>
        <w:tabs>
          <w:tab w:val="left" w:pos="840" w:leader="none"/>
        </w:tabs>
        <w:rPr>
          <w:rFonts w:ascii="宋体" w:hAnsi="宋体"/>
          <w:color w:val="auto"/>
          <w:szCs w:val="21"/>
          <w:highlight w:val="none"/>
        </w:rPr>
      </w:pPr>
      <w:r>
        <w:rPr>
          <w:rFonts w:hint="eastAsia" w:ascii="宋体" w:hAnsi="宋体"/>
          <w:color w:val="auto"/>
          <w:szCs w:val="21"/>
          <w:highlight w:val="none"/>
        </w:rPr>
        <w:t xml:space="preserve">乙方接到甲方的拖车通知后，应当迅速赶赴相应的地点开展拖车工作；</w:t>
      </w:r>
      <w:r/>
    </w:p>
    <w:p>
      <w:pPr>
        <w:numPr>
          <w:ilvl w:val="0"/>
          <w:numId w:val="16"/>
        </w:numPr>
        <w:ind w:left="0" w:firstLine="420"/>
        <w:jc w:val="left"/>
        <w:keepLines w:val="0"/>
        <w:keepNext w:val="0"/>
        <w:pageBreakBefore w:val="0"/>
        <w:spacing w:line="336" w:lineRule="auto"/>
        <w:widowControl/>
        <w:tabs>
          <w:tab w:val="left" w:pos="840" w:leader="none"/>
        </w:tabs>
        <w:rPr>
          <w:rFonts w:ascii="宋体" w:hAnsi="宋体"/>
          <w:color w:val="auto"/>
          <w:szCs w:val="21"/>
          <w:highlight w:val="none"/>
        </w:rPr>
      </w:pPr>
      <w:r>
        <w:rPr>
          <w:rFonts w:hint="eastAsia" w:ascii="宋体" w:hAnsi="宋体"/>
          <w:color w:val="auto"/>
          <w:szCs w:val="21"/>
          <w:highlight w:val="none"/>
        </w:rPr>
        <w:t xml:space="preserve">乙方对交通违法暂扣车辆应当进行妥善保管并认真登记造册；</w:t>
      </w:r>
      <w:r/>
    </w:p>
    <w:p>
      <w:pPr>
        <w:numPr>
          <w:ilvl w:val="0"/>
          <w:numId w:val="16"/>
        </w:numPr>
        <w:ind w:left="0" w:firstLine="420"/>
        <w:jc w:val="left"/>
        <w:keepLines w:val="0"/>
        <w:keepNext w:val="0"/>
        <w:pageBreakBefore w:val="0"/>
        <w:spacing w:line="336" w:lineRule="auto"/>
        <w:widowControl/>
        <w:tabs>
          <w:tab w:val="left" w:pos="840" w:leader="none"/>
        </w:tabs>
        <w:rPr>
          <w:rFonts w:ascii="宋体" w:hAnsi="宋体"/>
          <w:color w:val="auto"/>
          <w:szCs w:val="21"/>
          <w:highlight w:val="none"/>
        </w:rPr>
      </w:pPr>
      <w:r>
        <w:rPr>
          <w:rFonts w:hint="eastAsia" w:ascii="宋体" w:hAnsi="宋体"/>
          <w:color w:val="auto"/>
          <w:szCs w:val="21"/>
          <w:highlight w:val="none"/>
        </w:rPr>
        <w:t xml:space="preserve">乙方接到甲方指令后，应在十五个工作日内将采购人原停车场车辆转至中标人停车场内。转运车辆产生的拖曳费用由乙方自行承担。转运车辆在原停车场产生的费用由乙方先行代付，待车辆出场时与甲方结清费用。</w:t>
      </w:r>
      <w:r/>
    </w:p>
    <w:p>
      <w:pPr>
        <w:jc w:val="left"/>
        <w:keepLines w:val="0"/>
        <w:keepNext w:val="0"/>
        <w:pageBreakBefore w:val="0"/>
        <w:spacing w:line="336" w:lineRule="auto"/>
        <w:tabs>
          <w:tab w:val="left" w:pos="840" w:leader="none"/>
        </w:tabs>
        <w:rPr>
          <w:rFonts w:ascii="宋体" w:hAnsi="宋体"/>
          <w:b/>
          <w:color w:val="auto"/>
          <w:szCs w:val="21"/>
          <w:highlight w:val="none"/>
        </w:rPr>
      </w:pPr>
      <w:r>
        <w:rPr>
          <w:rFonts w:hint="eastAsia" w:ascii="宋体" w:hAnsi="宋体"/>
          <w:b/>
          <w:color w:val="auto"/>
          <w:szCs w:val="21"/>
          <w:highlight w:val="none"/>
        </w:rPr>
        <w:t xml:space="preserve">第七条  履约保证金：</w:t>
      </w:r>
      <w:r/>
    </w:p>
    <w:p>
      <w:pPr>
        <w:ind w:firstLine="422"/>
        <w:jc w:val="left"/>
        <w:keepLines w:val="0"/>
        <w:keepNext w:val="0"/>
        <w:pageBreakBefore w:val="0"/>
        <w:spacing w:line="336" w:lineRule="auto"/>
        <w:tabs>
          <w:tab w:val="left" w:pos="840" w:leader="none"/>
        </w:tabs>
        <w:rPr>
          <w:rFonts w:ascii="宋体" w:hAnsi="宋体"/>
          <w:b/>
          <w:color w:val="auto"/>
          <w:szCs w:val="21"/>
          <w:highlight w:val="none"/>
        </w:rPr>
      </w:pPr>
      <w:r>
        <w:rPr>
          <w:rFonts w:hint="eastAsia" w:ascii="宋体" w:hAnsi="宋体"/>
          <w:b/>
          <w:color w:val="auto"/>
          <w:szCs w:val="21"/>
          <w:highlight w:val="none"/>
        </w:rPr>
        <w:t xml:space="preserve">无</w:t>
      </w:r>
      <w:r/>
    </w:p>
    <w:p>
      <w:pPr>
        <w:jc w:val="left"/>
        <w:keepLines w:val="0"/>
        <w:keepNext w:val="0"/>
        <w:pageBreakBefore w:val="0"/>
        <w:spacing w:line="336" w:lineRule="auto"/>
        <w:tabs>
          <w:tab w:val="left" w:pos="840" w:leader="none"/>
        </w:tabs>
        <w:rPr>
          <w:rFonts w:ascii="宋体" w:hAnsi="宋体"/>
          <w:b/>
          <w:color w:val="auto"/>
          <w:szCs w:val="21"/>
          <w:highlight w:val="none"/>
        </w:rPr>
      </w:pPr>
      <w:r>
        <w:rPr>
          <w:rFonts w:hint="eastAsia" w:ascii="宋体" w:hAnsi="宋体"/>
          <w:b/>
          <w:color w:val="auto"/>
          <w:szCs w:val="21"/>
          <w:highlight w:val="none"/>
        </w:rPr>
        <w:t xml:space="preserve">第八条  其它约定：</w:t>
      </w:r>
      <w:r/>
    </w:p>
    <w:p>
      <w:pPr>
        <w:numPr>
          <w:ilvl w:val="4"/>
          <w:numId w:val="0"/>
        </w:numPr>
        <w:ind w:left="0" w:firstLine="420"/>
        <w:jc w:val="left"/>
        <w:keepLines w:val="0"/>
        <w:keepNext w:val="0"/>
        <w:pageBreakBefore w:val="0"/>
        <w:spacing w:line="336" w:lineRule="auto"/>
        <w:widowControl/>
        <w:tabs>
          <w:tab w:val="left" w:pos="854" w:leader="none"/>
        </w:tabs>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乙方提供服务的车辆及人员要有符合国家、地区规定的相关证件，并按有关规定持证驾驶；。</w:t>
      </w:r>
      <w:r/>
    </w:p>
    <w:p>
      <w:pPr>
        <w:numPr>
          <w:ilvl w:val="4"/>
          <w:numId w:val="0"/>
        </w:numPr>
        <w:ind w:left="0" w:firstLine="420"/>
        <w:jc w:val="left"/>
        <w:keepLines w:val="0"/>
        <w:keepNext w:val="0"/>
        <w:pageBreakBefore w:val="0"/>
        <w:spacing w:line="336" w:lineRule="auto"/>
        <w:widowControl/>
        <w:tabs>
          <w:tab w:val="left" w:pos="854" w:leader="none"/>
        </w:tabs>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乙方必须对服务车辆进行检查、保养、维修，保持服务汽车技术状态良好，服务车辆应是已年检车辆。</w:t>
      </w:r>
      <w:r/>
    </w:p>
    <w:p>
      <w:pPr>
        <w:numPr>
          <w:ilvl w:val="4"/>
          <w:numId w:val="0"/>
        </w:numPr>
        <w:ind w:left="0" w:firstLine="420"/>
        <w:jc w:val="left"/>
        <w:keepLines w:val="0"/>
        <w:keepNext w:val="0"/>
        <w:pageBreakBefore w:val="0"/>
        <w:spacing w:line="336" w:lineRule="auto"/>
        <w:widowControl/>
        <w:tabs>
          <w:tab w:val="left" w:pos="854" w:leader="none"/>
        </w:tabs>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甲方不确保拖车服务的数量，拖车服务用车承载车辆的最少运载数量，由甲、乙双方共同协商确定。</w:t>
      </w:r>
      <w:r/>
    </w:p>
    <w:p>
      <w:pPr>
        <w:ind w:left="0" w:firstLine="420"/>
        <w:jc w:val="left"/>
        <w:keepLines w:val="0"/>
        <w:keepNext w:val="0"/>
        <w:pageBreakBefore w:val="0"/>
        <w:spacing w:line="336" w:lineRule="auto"/>
        <w:tabs>
          <w:tab w:val="left" w:pos="63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4、保密要求：</w:t>
      </w:r>
      <w:r/>
    </w:p>
    <w:p>
      <w:pPr>
        <w:ind w:firstLine="630"/>
        <w:jc w:val="left"/>
        <w:keepLines w:val="0"/>
        <w:keepNext w:val="0"/>
        <w:pageBreakBefore w:val="0"/>
        <w:spacing w:line="336"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1）中标人必须对本项目服务的工作严格保密，采购人在和中标人签订服务合同的内容中应包涵有关保密条款，以便进行保密约束。</w:t>
      </w:r>
      <w:r/>
    </w:p>
    <w:p>
      <w:pPr>
        <w:ind w:firstLine="630"/>
        <w:jc w:val="left"/>
        <w:keepLines w:val="0"/>
        <w:keepNext w:val="0"/>
        <w:pageBreakBefore w:val="0"/>
        <w:spacing w:line="336"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2）中标人要严格资料保密制度，必须保证所提供的服务、过程资料和鉴定结果等资料在没有证得采购人同意的情况下，不得向采购人以外的第三方透露相关内容，否则，中标人必须承担相应的法律责任。</w:t>
      </w:r>
      <w:r/>
    </w:p>
    <w:p>
      <w:pPr>
        <w:jc w:val="left"/>
        <w:keepLines w:val="0"/>
        <w:keepNext w:val="0"/>
        <w:pageBreakBefore w:val="0"/>
        <w:spacing w:line="336" w:lineRule="auto"/>
        <w:tabs>
          <w:tab w:val="left" w:pos="840" w:leader="none"/>
        </w:tabs>
        <w:rPr>
          <w:rFonts w:ascii="宋体" w:hAnsi="宋体"/>
          <w:b/>
          <w:color w:val="auto"/>
          <w:szCs w:val="21"/>
          <w:highlight w:val="none"/>
        </w:rPr>
      </w:pPr>
      <w:r>
        <w:rPr>
          <w:rFonts w:hint="eastAsia" w:ascii="宋体" w:hAnsi="宋体"/>
          <w:b/>
          <w:color w:val="auto"/>
          <w:szCs w:val="21"/>
          <w:highlight w:val="none"/>
        </w:rPr>
        <w:t xml:space="preserve">第九条  违约责任：</w:t>
      </w:r>
      <w:r/>
    </w:p>
    <w:p>
      <w:pPr>
        <w:numPr>
          <w:ilvl w:val="1"/>
          <w:numId w:val="0"/>
        </w:numPr>
        <w:ind w:left="0" w:firstLine="420"/>
        <w:jc w:val="left"/>
        <w:keepLines w:val="0"/>
        <w:keepNext w:val="0"/>
        <w:pageBreakBefore w:val="0"/>
        <w:spacing w:line="336" w:lineRule="auto"/>
        <w:widowControl/>
        <w:tabs>
          <w:tab w:val="left" w:pos="86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甲方违反本合同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p>
    <w:p>
      <w:pPr>
        <w:numPr>
          <w:ilvl w:val="1"/>
          <w:numId w:val="0"/>
        </w:numPr>
        <w:ind w:left="0" w:firstLine="420"/>
        <w:jc w:val="left"/>
        <w:keepLines w:val="0"/>
        <w:keepNext w:val="0"/>
        <w:pageBreakBefore w:val="0"/>
        <w:spacing w:line="336" w:lineRule="auto"/>
        <w:widowControl/>
        <w:tabs>
          <w:tab w:val="left" w:pos="868" w:leader="none"/>
        </w:tabs>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乙方违反本合同要求的规定，未能达到服务约定，每次处罚金</w:t>
      </w:r>
      <w:r>
        <w:rPr>
          <w:rFonts w:hint="eastAsia" w:ascii="宋体" w:hAnsi="宋体" w:eastAsia="宋体" w:cs="宋体"/>
          <w:color w:val="auto"/>
          <w:szCs w:val="21"/>
          <w:highlight w:val="none"/>
          <w:u w:val="single"/>
        </w:rPr>
        <w:t xml:space="preserve">1,000.00</w:t>
      </w:r>
      <w:r>
        <w:rPr>
          <w:rFonts w:hint="eastAsia" w:ascii="宋体" w:hAnsi="宋体" w:eastAsia="宋体" w:cs="宋体"/>
          <w:color w:val="auto"/>
          <w:szCs w:val="21"/>
          <w:highlight w:val="none"/>
        </w:rPr>
        <w:t xml:space="preserve">元（人民币壹仟圆整）当累计罚金超出履约保证金时，甲方有权要求终止合同；造成甲方经济损失的，乙方应给予甲方经济赔偿，并承担相应的法律责任。</w:t>
      </w:r>
      <w:r/>
    </w:p>
    <w:p>
      <w:pPr>
        <w:numPr>
          <w:ilvl w:val="1"/>
          <w:numId w:val="0"/>
        </w:numPr>
        <w:ind w:left="0" w:firstLine="420"/>
        <w:jc w:val="left"/>
        <w:keepLines w:val="0"/>
        <w:keepNext w:val="0"/>
        <w:pageBreakBefore w:val="0"/>
        <w:spacing w:line="336" w:lineRule="auto"/>
        <w:widowControl/>
        <w:tabs>
          <w:tab w:val="left" w:pos="86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本合同的法律依据为中华人民共和国有关法律、法规和规章。</w:t>
      </w:r>
      <w:r/>
    </w:p>
    <w:p>
      <w:pPr>
        <w:jc w:val="left"/>
        <w:keepLines w:val="0"/>
        <w:keepNext w:val="0"/>
        <w:pageBreakBefore w:val="0"/>
        <w:spacing w:line="336" w:lineRule="auto"/>
        <w:tabs>
          <w:tab w:val="left" w:pos="840" w:leader="none"/>
        </w:tabs>
        <w:rPr>
          <w:rFonts w:ascii="宋体" w:hAnsi="宋体"/>
          <w:b/>
          <w:color w:val="auto"/>
          <w:szCs w:val="21"/>
          <w:highlight w:val="none"/>
        </w:rPr>
      </w:pPr>
      <w:r>
        <w:rPr>
          <w:rFonts w:hint="eastAsia" w:ascii="宋体" w:hAnsi="宋体"/>
          <w:b/>
          <w:color w:val="auto"/>
          <w:szCs w:val="21"/>
          <w:highlight w:val="none"/>
        </w:rPr>
        <w:t xml:space="preserve">第十条  附 则：</w:t>
      </w:r>
      <w:r/>
    </w:p>
    <w:p>
      <w:pPr>
        <w:numPr>
          <w:ilvl w:val="1"/>
          <w:numId w:val="0"/>
        </w:numPr>
        <w:ind w:left="0" w:firstLine="420"/>
        <w:jc w:val="left"/>
        <w:keepLines w:val="0"/>
        <w:keepNext w:val="0"/>
        <w:pageBreakBefore w:val="0"/>
        <w:spacing w:line="336" w:lineRule="auto"/>
        <w:widowControl/>
        <w:tabs>
          <w:tab w:val="left" w:pos="882" w:leader="none"/>
        </w:tabs>
        <w:rPr>
          <w:rFonts w:ascii="宋体" w:hAnsi="宋体"/>
          <w:color w:val="auto"/>
          <w:szCs w:val="21"/>
          <w:highlight w:val="none"/>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color w:val="auto"/>
          <w:szCs w:val="21"/>
          <w:highlight w:val="none"/>
        </w:rPr>
        <w:t xml:space="preserve">本合同之所有附件均为合同的有效组成部分，与合同具有同等法律效率，合同与附件之间内容应认为是互为补充和解释，但如有模棱两可或互相矛盾之处,以时间在后的文件为准.</w:t>
      </w:r>
      <w:r/>
    </w:p>
    <w:p>
      <w:pPr>
        <w:numPr>
          <w:ilvl w:val="1"/>
          <w:numId w:val="0"/>
        </w:numPr>
        <w:ind w:left="0" w:firstLine="420"/>
        <w:jc w:val="left"/>
        <w:keepLines w:val="0"/>
        <w:keepNext w:val="0"/>
        <w:pageBreakBefore w:val="0"/>
        <w:spacing w:line="336" w:lineRule="auto"/>
        <w:widowControl/>
        <w:tabs>
          <w:tab w:val="left" w:pos="882" w:leader="none"/>
        </w:tabs>
        <w:rPr>
          <w:rFonts w:ascii="宋体" w:hAnsi="宋体"/>
          <w:color w:val="auto"/>
          <w:szCs w:val="21"/>
          <w:highlight w:val="none"/>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color w:val="auto"/>
          <w:szCs w:val="21"/>
          <w:highlight w:val="none"/>
        </w:rPr>
        <w:t xml:space="preserve">双方可对本合同的条款进行补充，以书面形式签订补充协议，补充协议与本合同具有同等效力。</w:t>
      </w:r>
      <w:r/>
    </w:p>
    <w:p>
      <w:pPr>
        <w:numPr>
          <w:ilvl w:val="1"/>
          <w:numId w:val="0"/>
        </w:numPr>
        <w:ind w:left="0" w:firstLine="420"/>
        <w:jc w:val="left"/>
        <w:keepLines w:val="0"/>
        <w:keepNext w:val="0"/>
        <w:pageBreakBefore w:val="0"/>
        <w:spacing w:line="336" w:lineRule="auto"/>
        <w:widowControl/>
        <w:tabs>
          <w:tab w:val="left" w:pos="882" w:leader="none"/>
        </w:tabs>
        <w:rPr>
          <w:rFonts w:ascii="宋体" w:hAnsi="宋体"/>
          <w:color w:val="auto"/>
          <w:szCs w:val="21"/>
          <w:highlight w:val="none"/>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rPr>
        <w:t xml:space="preserve">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numPr>
          <w:ilvl w:val="1"/>
          <w:numId w:val="0"/>
        </w:numPr>
        <w:ind w:left="0" w:firstLine="420"/>
        <w:jc w:val="left"/>
        <w:keepLines w:val="0"/>
        <w:keepNext w:val="0"/>
        <w:pageBreakBefore w:val="0"/>
        <w:spacing w:line="336" w:lineRule="auto"/>
        <w:widowControl/>
        <w:tabs>
          <w:tab w:val="left" w:pos="882" w:leader="none"/>
        </w:tabs>
        <w:rPr>
          <w:rFonts w:ascii="宋体" w:hAnsi="宋体"/>
          <w:color w:val="auto"/>
          <w:szCs w:val="21"/>
          <w:highlight w:val="none"/>
        </w:rPr>
      </w:pPr>
      <w:r>
        <w:rPr>
          <w:rFonts w:hint="default" w:ascii="宋体" w:hAnsi="宋体" w:eastAsia="宋体" w:cs="Times New Roman"/>
          <w:color w:val="auto"/>
          <w:sz w:val="21"/>
          <w:szCs w:val="21"/>
          <w:highlight w:val="none"/>
          <w:lang w:val="en-US" w:eastAsia="zh-CN" w:bidi="ar-SA"/>
        </w:rPr>
        <w:t xml:space="preserve">4、</w:t>
      </w:r>
      <w:r>
        <w:rPr>
          <w:rFonts w:hint="eastAsia" w:ascii="宋体" w:hAnsi="宋体"/>
          <w:color w:val="auto"/>
          <w:szCs w:val="21"/>
          <w:highlight w:val="none"/>
        </w:rPr>
        <w:t xml:space="preserve">本合同在履行中如发生争议，由双方当事人协商解决，协商不成的，依法向昆山市中级人民法院起诉。</w:t>
      </w:r>
      <w:r/>
    </w:p>
    <w:p>
      <w:pPr>
        <w:numPr>
          <w:ilvl w:val="1"/>
          <w:numId w:val="0"/>
        </w:numPr>
        <w:ind w:left="0" w:firstLine="420"/>
        <w:jc w:val="left"/>
        <w:keepLines w:val="0"/>
        <w:keepNext w:val="0"/>
        <w:pageBreakBefore w:val="0"/>
        <w:spacing w:line="336" w:lineRule="auto"/>
        <w:widowControl/>
        <w:tabs>
          <w:tab w:val="left" w:pos="882" w:leader="none"/>
        </w:tabs>
        <w:rPr>
          <w:rFonts w:ascii="宋体" w:hAnsi="宋体"/>
          <w:color w:val="auto"/>
          <w:szCs w:val="21"/>
          <w:highlight w:val="none"/>
        </w:rPr>
      </w:pPr>
      <w:r>
        <w:rPr>
          <w:rFonts w:hint="default" w:ascii="宋体" w:hAnsi="宋体" w:eastAsia="宋体" w:cs="Times New Roman"/>
          <w:color w:val="auto"/>
          <w:sz w:val="21"/>
          <w:szCs w:val="21"/>
          <w:highlight w:val="none"/>
          <w:lang w:val="en-US" w:eastAsia="zh-CN" w:bidi="ar-SA"/>
        </w:rPr>
        <w:t xml:space="preserve">5、</w:t>
      </w:r>
      <w:r>
        <w:rPr>
          <w:rFonts w:hint="eastAsia" w:ascii="宋体" w:hAnsi="宋体"/>
          <w:color w:val="auto"/>
          <w:szCs w:val="21"/>
          <w:highlight w:val="none"/>
        </w:rPr>
        <w:t xml:space="preserve">本合同正本壹式肆份，均具有同等法律效力。甲方、乙方、备案机构、代理机构各壹份。自甲乙双方签字、乙方履约保函已提交之日起生效。合同期满本合同自然终止。</w:t>
      </w:r>
      <w:r/>
    </w:p>
    <w:p>
      <w:pPr>
        <w:ind w:left="0" w:firstLine="420"/>
        <w:keepLines w:val="0"/>
        <w:keepNext w:val="0"/>
        <w:pageBreakBefore w:val="0"/>
        <w:spacing w:line="360" w:lineRule="auto"/>
        <w:rPr>
          <w:rFonts w:hint="eastAsia" w:ascii="宋体" w:hAnsi="宋体" w:eastAsia="宋体" w:cs="Arial"/>
          <w:color w:val="auto"/>
          <w:szCs w:val="21"/>
          <w:highlight w:val="none"/>
        </w:rPr>
      </w:pPr>
      <w:r>
        <w:rPr>
          <w:rFonts w:hint="eastAsia" w:ascii="宋体" w:hAnsi="宋体" w:eastAsia="宋体" w:cs="Arial"/>
          <w:color w:val="auto"/>
          <w:szCs w:val="21"/>
          <w:highlight w:val="none"/>
        </w:rPr>
      </w:r>
      <w:r/>
    </w:p>
    <w:p>
      <w:pPr>
        <w:ind w:left="0" w:firstLine="420"/>
        <w:keepLines w:val="0"/>
        <w:keepNext w:val="0"/>
        <w:pageBreakBefore w:val="0"/>
        <w:spacing w:line="360" w:lineRule="auto"/>
        <w:rPr>
          <w:rFonts w:ascii="宋体" w:hAnsi="宋体" w:eastAsia="宋体" w:cs="Arial"/>
          <w:color w:val="auto"/>
          <w:szCs w:val="21"/>
          <w:highlight w:val="none"/>
        </w:rPr>
      </w:pPr>
      <w:r>
        <w:rPr>
          <w:rFonts w:hint="eastAsia" w:ascii="宋体" w:hAnsi="宋体" w:eastAsia="宋体" w:cs="Arial"/>
          <w:color w:val="auto"/>
          <w:szCs w:val="21"/>
          <w:highlight w:val="none"/>
        </w:rPr>
        <w:t xml:space="preserve">甲方：                                        乙方：</w:t>
      </w:r>
      <w:r/>
    </w:p>
    <w:p>
      <w:pPr>
        <w:ind w:left="0" w:firstLine="420"/>
        <w:keepLines w:val="0"/>
        <w:keepNext w:val="0"/>
        <w:pageBreakBefore w:val="0"/>
        <w:spacing w:line="360" w:lineRule="auto"/>
        <w:rPr>
          <w:rFonts w:ascii="宋体" w:hAnsi="宋体" w:eastAsia="宋体" w:cs="Arial"/>
          <w:color w:val="auto"/>
          <w:szCs w:val="21"/>
          <w:highlight w:val="none"/>
        </w:rPr>
      </w:pPr>
      <w:r>
        <w:rPr>
          <w:rFonts w:hint="eastAsia" w:ascii="宋体" w:hAnsi="宋体" w:eastAsia="宋体" w:cs="Times New Roman"/>
          <w:color w:val="auto"/>
          <w:szCs w:val="21"/>
          <w:highlight w:val="none"/>
        </w:rPr>
        <w:t xml:space="preserve">法人</w:t>
      </w:r>
      <w:r>
        <w:rPr>
          <w:rFonts w:hint="eastAsia" w:ascii="宋体" w:hAnsi="宋体" w:eastAsia="宋体" w:cs="Arial"/>
          <w:color w:val="auto"/>
          <w:szCs w:val="21"/>
          <w:highlight w:val="none"/>
        </w:rPr>
        <w:t xml:space="preserve">（授权代表）：                            </w:t>
      </w:r>
      <w:r>
        <w:rPr>
          <w:rFonts w:hint="eastAsia" w:ascii="宋体" w:hAnsi="宋体" w:eastAsia="宋体" w:cs="Times New Roman"/>
          <w:color w:val="auto"/>
          <w:szCs w:val="21"/>
          <w:highlight w:val="none"/>
        </w:rPr>
        <w:t xml:space="preserve">法人</w:t>
      </w:r>
      <w:r>
        <w:rPr>
          <w:rFonts w:hint="eastAsia" w:ascii="宋体" w:hAnsi="宋体" w:eastAsia="宋体" w:cs="Arial"/>
          <w:color w:val="auto"/>
          <w:szCs w:val="21"/>
          <w:highlight w:val="none"/>
        </w:rPr>
        <w:t xml:space="preserve">（授权代表）：</w:t>
      </w:r>
      <w:r/>
    </w:p>
    <w:p>
      <w:pPr>
        <w:ind w:left="0" w:firstLine="420"/>
        <w:keepLines w:val="0"/>
        <w:keepNext w:val="0"/>
        <w:pageBreakBefore w:val="0"/>
        <w:spacing w:line="360" w:lineRule="auto"/>
        <w:rPr>
          <w:rFonts w:ascii="宋体" w:hAnsi="宋体" w:eastAsia="宋体" w:cs="Arial"/>
          <w:color w:val="auto"/>
          <w:szCs w:val="21"/>
          <w:highlight w:val="none"/>
        </w:rPr>
      </w:pPr>
      <w:r>
        <w:rPr>
          <w:rFonts w:hint="eastAsia" w:ascii="宋体" w:hAnsi="宋体" w:eastAsia="宋体" w:cs="Arial"/>
          <w:color w:val="auto"/>
          <w:szCs w:val="21"/>
          <w:highlight w:val="none"/>
        </w:rPr>
        <w:t xml:space="preserve">签约日期：                                    签约日期：</w:t>
      </w:r>
      <w:r/>
    </w:p>
    <w:p>
      <w:pPr>
        <w:ind w:left="0" w:firstLine="420"/>
        <w:keepLines w:val="0"/>
        <w:keepNext w:val="0"/>
        <w:pageBreakBefore w:val="0"/>
        <w:spacing w:line="360" w:lineRule="auto"/>
        <w:rPr>
          <w:rFonts w:ascii="宋体" w:hAnsi="宋体" w:eastAsia="宋体" w:cs="Arial"/>
          <w:color w:val="auto"/>
          <w:szCs w:val="21"/>
          <w:highlight w:val="none"/>
        </w:rPr>
      </w:pPr>
      <w:r>
        <w:rPr>
          <w:rFonts w:hint="eastAsia" w:ascii="宋体" w:hAnsi="宋体" w:eastAsia="宋体" w:cs="Arial"/>
          <w:color w:val="auto"/>
          <w:szCs w:val="21"/>
          <w:highlight w:val="none"/>
        </w:rPr>
        <w:t xml:space="preserve">开户行：                                      开户行：</w:t>
      </w:r>
      <w:r/>
    </w:p>
    <w:p>
      <w:pPr>
        <w:ind w:left="0" w:firstLine="420"/>
        <w:keepLines w:val="0"/>
        <w:keepNext w:val="0"/>
        <w:pageBreakBefore w:val="0"/>
        <w:spacing w:line="360" w:lineRule="auto"/>
        <w:rPr>
          <w:rFonts w:ascii="宋体" w:hAnsi="宋体" w:eastAsia="宋体" w:cs="Arial"/>
          <w:color w:val="auto"/>
          <w:szCs w:val="21"/>
          <w:highlight w:val="none"/>
        </w:rPr>
      </w:pPr>
      <w:r>
        <w:rPr>
          <w:rFonts w:hint="eastAsia" w:ascii="宋体" w:hAnsi="宋体" w:eastAsia="宋体" w:cs="Arial"/>
          <w:color w:val="auto"/>
          <w:szCs w:val="21"/>
          <w:highlight w:val="none"/>
        </w:rPr>
        <w:t xml:space="preserve">帐户：                                        帐户：</w:t>
      </w:r>
      <w:r/>
    </w:p>
    <w:p>
      <w:pPr>
        <w:ind w:left="0" w:firstLine="420"/>
        <w:keepLines w:val="0"/>
        <w:keepNext w:val="0"/>
        <w:pageBreakBefore w:val="0"/>
        <w:spacing w:line="360" w:lineRule="auto"/>
        <w:rPr>
          <w:rFonts w:ascii="宋体" w:hAnsi="宋体" w:eastAsia="宋体" w:cs="Arial"/>
          <w:color w:val="auto"/>
          <w:szCs w:val="21"/>
          <w:highlight w:val="none"/>
        </w:rPr>
      </w:pPr>
      <w:r>
        <w:rPr>
          <w:rFonts w:hint="eastAsia" w:ascii="宋体" w:hAnsi="宋体" w:eastAsia="宋体" w:cs="Arial"/>
          <w:color w:val="auto"/>
          <w:szCs w:val="21"/>
          <w:highlight w:val="none"/>
        </w:rPr>
        <w:t xml:space="preserve">合同签定地：</w:t>
      </w:r>
      <w:bookmarkEnd w:id="75"/>
      <w:r/>
      <w:bookmarkEnd w:id="76"/>
      <w:r/>
      <w:r/>
    </w:p>
    <w:p>
      <w:pPr>
        <w:spacing w:line="240" w:lineRule="auto"/>
        <w:rPr>
          <w:rFonts w:hint="eastAsia" w:ascii="宋体" w:hAnsi="宋体"/>
          <w:b/>
          <w:color w:val="auto"/>
          <w:sz w:val="21"/>
          <w:szCs w:val="21"/>
          <w:highlight w:val="none"/>
        </w:rPr>
      </w:pPr>
      <w:r/>
      <w:bookmarkStart w:id="77" w:name="_Toc4008"/>
      <w:r/>
      <w:bookmarkStart w:id="78" w:name="_Toc20400"/>
      <w:r/>
      <w:bookmarkStart w:id="79" w:name="_Toc6365"/>
      <w:r/>
      <w:bookmarkStart w:id="80" w:name="_Toc88831025"/>
      <w:r>
        <w:rPr>
          <w:rFonts w:hint="eastAsia" w:ascii="宋体" w:hAnsi="宋体"/>
          <w:b/>
          <w:color w:val="auto"/>
          <w:sz w:val="21"/>
          <w:szCs w:val="21"/>
          <w:highlight w:val="none"/>
        </w:rPr>
        <w:br w:type="page" w:clear="all"/>
      </w:r>
      <w:r/>
    </w:p>
    <w:p>
      <w:pPr>
        <w:pStyle w:val="916"/>
        <w:spacing w:line="360" w:lineRule="auto"/>
        <w:rPr>
          <w:rFonts w:hint="eastAsia"/>
          <w:color w:val="auto"/>
          <w:highlight w:val="none"/>
        </w:rPr>
      </w:pPr>
      <w:r>
        <w:rPr>
          <w:rFonts w:hint="eastAsia"/>
          <w:color w:val="auto"/>
          <w:highlight w:val="none"/>
        </w:rPr>
        <w:t xml:space="preserve">第六章 评标方法、评分标准</w:t>
      </w:r>
      <w:bookmarkEnd w:id="72"/>
      <w:r/>
      <w:bookmarkEnd w:id="73"/>
      <w:r/>
      <w:bookmarkEnd w:id="74"/>
      <w:r/>
      <w:bookmarkEnd w:id="77"/>
      <w:r/>
      <w:bookmarkEnd w:id="78"/>
      <w:r/>
      <w:bookmarkEnd w:id="79"/>
      <w:r/>
      <w:bookmarkEnd w:id="80"/>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一、评标办法</w:t>
      </w:r>
      <w:r/>
    </w:p>
    <w:p>
      <w:pPr>
        <w:ind w:firstLine="420"/>
        <w:spacing w:line="360" w:lineRule="auto"/>
        <w:rPr>
          <w:rFonts w:ascii="宋体" w:hAnsi="宋体"/>
          <w:color w:val="auto"/>
          <w:highlight w:val="none"/>
        </w:rPr>
      </w:pPr>
      <w:r>
        <w:rPr>
          <w:rFonts w:hint="eastAsia" w:ascii="宋体" w:hAnsi="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ascii="宋体" w:hAnsi="宋体"/>
          <w:color w:val="auto"/>
          <w:highlight w:val="none"/>
        </w:rPr>
      </w:pPr>
      <w:r>
        <w:rPr>
          <w:rFonts w:hint="eastAsia" w:ascii="宋体" w:hAnsi="宋体"/>
          <w:color w:val="auto"/>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b/>
          <w:bCs/>
          <w:color w:val="auto"/>
          <w:highlight w:val="none"/>
        </w:rPr>
      </w:pPr>
      <w:r>
        <w:rPr>
          <w:rFonts w:hint="eastAsia" w:ascii="宋体" w:hAnsi="宋体"/>
          <w:color w:val="auto"/>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b/>
          <w:bCs/>
          <w:color w:val="auto"/>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二、采购政策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hint="eastAsia" w:hAnsi="宋体"/>
          <w:b/>
          <w:bCs/>
          <w:color w:val="auto"/>
          <w:szCs w:val="21"/>
          <w:highlight w:val="none"/>
        </w:rPr>
      </w:pPr>
      <w:r>
        <w:rPr>
          <w:rFonts w:hint="eastAsia" w:hAnsi="宋体"/>
          <w:color w:val="auto"/>
          <w:szCs w:val="21"/>
          <w:highlight w:val="none"/>
        </w:rPr>
        <w:t xml:space="preserve">根据《政府采购促进中小企业发展管理办法》（财库〔2020〕46号）、《苏州市政府采购促进中小企业发展实施意见》（苏财购〔2022〕16号）的相关规定。如投标人认定为中型、小型或微型企业，则需根据《中小企业划型标准规定》（工信部联企业〔2011〕300号）填报《中小企业声明函》。</w:t>
      </w:r>
      <w:r>
        <w:rPr>
          <w:rFonts w:hint="eastAsia" w:hAnsi="宋体"/>
          <w:b/>
          <w:bCs/>
          <w:color w:val="auto"/>
          <w:szCs w:val="21"/>
          <w:highlight w:val="none"/>
        </w:rPr>
        <w:t xml:space="preserve">加盖公章后的《中小企业声明函》电子件放置于投标文件中提交。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spacing w:line="360" w:lineRule="auto"/>
        <w:rPr>
          <w:rFonts w:hint="eastAsia" w:hAnsi="宋体" w:cs="宋体"/>
          <w:b/>
          <w:bCs/>
          <w:color w:val="auto"/>
          <w:highlight w:val="none"/>
        </w:rPr>
      </w:pPr>
      <w:r>
        <w:rPr>
          <w:rFonts w:hint="eastAsia" w:hAnsi="宋体" w:cs="宋体"/>
          <w:color w:val="auto"/>
          <w:highlight w:val="none"/>
        </w:rPr>
        <w:t xml:space="preserve">根据《三部门联合发布关于促进残疾人就业政府采购政策的通知》（财库〔2017〕141号）的相关规定，如投标人为残疾人福利性单位，则视同小型、微型企业。</w:t>
      </w:r>
      <w:r>
        <w:rPr>
          <w:rFonts w:hint="eastAsia" w:hAnsi="宋体" w:cs="宋体"/>
          <w:b/>
          <w:bCs/>
          <w:color w:val="auto"/>
          <w:highlight w:val="none"/>
        </w:rPr>
        <w:t xml:space="preserve">加盖公章后的《残疾人福利性单位声明函》电子件放置于投标文件中提交。</w:t>
      </w:r>
      <w:r/>
    </w:p>
    <w:p>
      <w:pPr>
        <w:ind w:firstLine="420"/>
        <w:spacing w:line="360" w:lineRule="auto"/>
        <w:rPr>
          <w:rFonts w:hint="eastAsia" w:hAnsi="宋体" w:cs="宋体"/>
          <w:b/>
          <w:bCs/>
          <w:color w:val="auto"/>
          <w:highlight w:val="none"/>
        </w:rPr>
      </w:pPr>
      <w:r>
        <w:rPr>
          <w:rFonts w:hint="eastAsia" w:ascii="宋体" w:hAnsi="宋体" w:eastAsia="宋体" w:cs="Times New Roman"/>
          <w:color w:val="auto"/>
          <w:szCs w:val="21"/>
          <w:highlight w:val="none"/>
        </w:rPr>
        <w:t xml:space="preserve">如投标人为残疾人福利性单位，则视同小型企业。残疾人福利性单位属于小型、微型企业的，不重复享受政策。</w:t>
      </w:r>
      <w:r>
        <w:rPr>
          <w:rFonts w:hint="eastAsia" w:ascii="宋体" w:hAnsi="宋体" w:eastAsia="宋体" w:cs="Times New Roman"/>
          <w:b/>
          <w:color w:val="auto"/>
          <w:szCs w:val="21"/>
          <w:highlight w:val="none"/>
        </w:rPr>
        <w:t xml:space="preserve">加盖公章后的《残疾人福利性单位声明函》电子件放置于投标文件中提交。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（三）监狱企业</w:t>
      </w:r>
      <w:r/>
    </w:p>
    <w:p>
      <w:pPr>
        <w:ind w:firstLine="420"/>
        <w:spacing w:line="360" w:lineRule="auto"/>
        <w:rPr>
          <w:rFonts w:hint="eastAsia" w:hAnsi="宋体" w:cs="宋体"/>
          <w:b/>
          <w:bCs/>
          <w:color w:val="auto"/>
          <w:highlight w:val="none"/>
        </w:rPr>
      </w:pPr>
      <w:r>
        <w:rPr>
          <w:rFonts w:hint="eastAsia" w:hAnsi="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hAnsi="宋体" w:cs="宋体"/>
          <w:b/>
          <w:bCs/>
          <w:color w:val="auto"/>
          <w:highlight w:val="none"/>
        </w:rPr>
        <w:t xml:space="preserve">证明文件电子件放置于投标文件中提交。</w:t>
      </w:r>
      <w:r/>
    </w:p>
    <w:p>
      <w:pPr>
        <w:ind w:firstLine="422"/>
        <w:jc w:val="both"/>
        <w:keepLines w:val="0"/>
        <w:keepNext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color w:val="auto"/>
          <w:sz w:val="21"/>
          <w:szCs w:val="21"/>
          <w:highlight w:val="none"/>
          <w:lang w:val="en-US" w:eastAsia="zh-CN" w:bidi="ar-SA"/>
        </w:rPr>
        <w:t xml:space="preserve">对本国产品的支持政策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hAnsi="宋体" w:cs="宋体"/>
          <w:b/>
          <w:bCs/>
          <w:color w:val="auto"/>
          <w:highlight w:val="none"/>
        </w:rPr>
      </w:pPr>
      <w:r>
        <w:rPr>
          <w:rFonts w:hint="default" w:ascii="宋体" w:hAnsi="宋体" w:eastAsia="宋体" w:cs="宋体"/>
          <w:color w:val="auto"/>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）绿色采购</w:t>
      </w:r>
      <w:r/>
    </w:p>
    <w:p>
      <w:pPr>
        <w:ind w:firstLine="420"/>
        <w:spacing w:line="360" w:lineRule="auto"/>
        <w:rPr>
          <w:rFonts w:hint="eastAsia" w:ascii="宋体" w:hAnsi="宋体"/>
          <w:b/>
          <w:bCs/>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bCs/>
          <w:color w:val="auto"/>
          <w:highlight w:val="none"/>
        </w:rPr>
        <w:t xml:space="preserve">对属于《节能产品政府采购品目清单》政府强制采购产品的，投标人</w:t>
      </w:r>
      <w:r>
        <w:rPr>
          <w:rFonts w:hint="eastAsia" w:ascii="宋体" w:hAnsi="宋体"/>
          <w:b/>
          <w:bCs/>
          <w:color w:val="auto"/>
          <w:szCs w:val="21"/>
          <w:highlight w:val="none"/>
        </w:rPr>
        <w:t xml:space="preserve">需提供该产品有效期内的认证等相关证明材料，证明材料电子件放置于投标文件中提交。</w:t>
      </w:r>
      <w:r/>
    </w:p>
    <w:p>
      <w:pPr>
        <w:numPr>
          <w:ilvl w:val="0"/>
          <w:numId w:val="0"/>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Cs w:val="21"/>
          <w:highlight w:val="none"/>
          <w:lang w:val="en-US" w:eastAsia="zh-CN"/>
        </w:rPr>
        <w:t xml:space="preserve">异常低价投标审查</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1.投标（响应）报价低于全部通过符合性审查供应商投标（响应）报价平均值</w:t>
      </w:r>
      <w:r>
        <w:rPr>
          <w:rFonts w:hint="eastAsia" w:ascii="宋体" w:hAnsi="宋体" w:cs="Times New Roman"/>
          <w:color w:val="auto"/>
          <w:szCs w:val="21"/>
          <w:highlight w:val="none"/>
          <w:lang w:val="en-US" w:eastAsia="zh-CN"/>
        </w:rPr>
        <w:t xml:space="preserve">50</w:t>
      </w:r>
      <w:r>
        <w:rPr>
          <w:rFonts w:hint="eastAsia" w:ascii="宋体" w:hAnsi="宋体" w:eastAsia="宋体" w:cs="Times New Roman"/>
          <w:color w:val="auto"/>
          <w:szCs w:val="21"/>
          <w:highlight w:val="none"/>
          <w:lang w:eastAsia="zh-CN"/>
        </w:rPr>
        <w:t xml:space="preserve">%的，即投标（响应）报价&lt;全部通过符合性审查供应商投标（响应）报价平均值×</w:t>
      </w:r>
      <w:r>
        <w:rPr>
          <w:rFonts w:hint="eastAsia" w:ascii="宋体" w:hAnsi="宋体" w:cs="Times New Roman"/>
          <w:color w:val="auto"/>
          <w:szCs w:val="21"/>
          <w:highlight w:val="none"/>
          <w:lang w:val="en-US" w:eastAsia="zh-CN"/>
        </w:rPr>
        <w:t xml:space="preserve">50</w:t>
      </w:r>
      <w:r>
        <w:rPr>
          <w:rFonts w:hint="eastAsia" w:ascii="宋体" w:hAnsi="宋体" w:eastAsia="宋体" w:cs="Times New Roman"/>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2.投标（响应）报价低于通过符合性审查的次低报价供应商投标（响应）报价</w:t>
      </w:r>
      <w:r>
        <w:rPr>
          <w:rFonts w:hint="eastAsia" w:ascii="宋体" w:hAnsi="宋体" w:cs="Times New Roman"/>
          <w:color w:val="auto"/>
          <w:szCs w:val="21"/>
          <w:highlight w:val="none"/>
          <w:lang w:val="en-US" w:eastAsia="zh-CN"/>
        </w:rPr>
        <w:t xml:space="preserve">50</w:t>
      </w:r>
      <w:r>
        <w:rPr>
          <w:rFonts w:hint="eastAsia" w:ascii="宋体" w:hAnsi="宋体" w:eastAsia="宋体" w:cs="Times New Roman"/>
          <w:color w:val="auto"/>
          <w:szCs w:val="21"/>
          <w:highlight w:val="none"/>
          <w:lang w:eastAsia="zh-CN"/>
        </w:rPr>
        <w:t xml:space="preserve">%的，即投标（响应）报价&lt;通过符合性审查的次低报价供应商投标（响应）报价×</w:t>
      </w:r>
      <w:r>
        <w:rPr>
          <w:rFonts w:hint="eastAsia" w:ascii="宋体" w:hAnsi="宋体" w:cs="Times New Roman"/>
          <w:color w:val="auto"/>
          <w:szCs w:val="21"/>
          <w:highlight w:val="none"/>
          <w:lang w:val="en-US" w:eastAsia="zh-CN"/>
        </w:rPr>
        <w:t xml:space="preserve">50</w:t>
      </w:r>
      <w:r>
        <w:rPr>
          <w:rFonts w:hint="eastAsia" w:ascii="宋体" w:hAnsi="宋体" w:eastAsia="宋体" w:cs="Times New Roman"/>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3.投标（响应）报价低于采购项目最高限价</w:t>
      </w:r>
      <w:r>
        <w:rPr>
          <w:rFonts w:hint="eastAsia" w:ascii="宋体" w:hAnsi="宋体" w:cs="Times New Roman"/>
          <w:color w:val="auto"/>
          <w:szCs w:val="21"/>
          <w:highlight w:val="none"/>
          <w:lang w:val="en-US" w:eastAsia="zh-CN"/>
        </w:rPr>
        <w:t xml:space="preserve">45</w:t>
      </w:r>
      <w:r>
        <w:rPr>
          <w:rFonts w:hint="eastAsia" w:ascii="宋体" w:hAnsi="宋体" w:eastAsia="宋体" w:cs="Times New Roman"/>
          <w:color w:val="auto"/>
          <w:szCs w:val="21"/>
          <w:highlight w:val="none"/>
          <w:lang w:eastAsia="zh-CN"/>
        </w:rPr>
        <w:t xml:space="preserve">%的，即投标（响应）报价&lt;采购项目最高限价×</w:t>
      </w:r>
      <w:r>
        <w:rPr>
          <w:rFonts w:hint="eastAsia" w:ascii="宋体" w:hAnsi="宋体" w:cs="Times New Roman"/>
          <w:color w:val="auto"/>
          <w:szCs w:val="21"/>
          <w:highlight w:val="none"/>
          <w:lang w:val="en-US" w:eastAsia="zh-CN"/>
        </w:rPr>
        <w:t xml:space="preserve">45</w:t>
      </w:r>
      <w:r>
        <w:rPr>
          <w:rFonts w:hint="eastAsia" w:ascii="宋体" w:hAnsi="宋体" w:eastAsia="宋体" w:cs="Times New Roman"/>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lang w:eastAsia="zh-CN"/>
        </w:rPr>
        <w:t xml:space="preserve">注:本项目报优惠率，投标(响应)价格按(1-投标优惠率)转换。</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三、评分标准</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（一）价格（10分）</w:t>
      </w:r>
      <w:r/>
    </w:p>
    <w:p>
      <w:pPr>
        <w:ind w:firstLine="420"/>
        <w:spacing w:line="360" w:lineRule="auto"/>
        <w:rPr>
          <w:rFonts w:ascii="宋体" w:hAnsi="宋体"/>
          <w:color w:val="auto"/>
          <w:highlight w:val="none"/>
        </w:rPr>
      </w:pPr>
      <w:r>
        <w:rPr>
          <w:rFonts w:hint="eastAsia" w:ascii="宋体" w:hAnsi="宋体"/>
          <w:color w:val="auto"/>
          <w:highlight w:val="none"/>
        </w:rPr>
        <w:t xml:space="preserve">1、投标总报价大于</w:t>
      </w:r>
      <w:r>
        <w:rPr>
          <w:rFonts w:hint="eastAsia" w:ascii="宋体" w:hAnsi="宋体"/>
          <w:b/>
          <w:bCs/>
          <w:color w:val="auto"/>
          <w:highlight w:val="none"/>
        </w:rPr>
        <w:t xml:space="preserve">项目预算或最高限价</w:t>
      </w:r>
      <w:r>
        <w:rPr>
          <w:rFonts w:hint="eastAsia" w:ascii="宋体" w:hAnsi="宋体"/>
          <w:color w:val="auto"/>
          <w:highlight w:val="none"/>
        </w:rPr>
        <w:t xml:space="preserve">价格的为无效投标报价，无效投标报价的投标文件不进行评审，作无效标书处理。</w:t>
      </w:r>
      <w:r/>
    </w:p>
    <w:p>
      <w:pPr>
        <w:ind w:firstLine="420"/>
        <w:spacing w:line="348" w:lineRule="auto"/>
        <w:rPr>
          <w:rFonts w:ascii="宋体"/>
          <w:b w:val="0"/>
          <w:bCs w:val="0"/>
          <w:color w:val="auto"/>
          <w:szCs w:val="21"/>
          <w:highlight w:val="none"/>
        </w:rPr>
      </w:pPr>
      <w:r>
        <w:rPr>
          <w:rFonts w:hint="eastAsia" w:ascii="宋体" w:hAnsi="宋体"/>
          <w:color w:val="auto"/>
          <w:highlight w:val="none"/>
        </w:rPr>
        <w:t xml:space="preserve">2、价格得分计算方法：</w:t>
      </w:r>
      <w:r>
        <w:rPr>
          <w:rFonts w:hint="eastAsia" w:ascii="宋体"/>
          <w:b w:val="0"/>
          <w:bCs w:val="0"/>
          <w:color w:val="auto"/>
          <w:szCs w:val="21"/>
          <w:highlight w:val="none"/>
        </w:rPr>
        <w:t xml:space="preserve">即满足招标文件要求且投标价格最低的投标报价</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1-最高优惠率</w:t>
      </w:r>
      <w:r>
        <w:rPr>
          <w:rFonts w:hint="eastAsia" w:ascii="宋体" w:hAnsi="宋体" w:eastAsia="宋体" w:cs="宋体"/>
          <w:b/>
          <w:bCs/>
          <w:color w:val="auto"/>
          <w:szCs w:val="21"/>
          <w:highlight w:val="none"/>
          <w:lang w:eastAsia="zh-CN"/>
        </w:rPr>
        <w:t xml:space="preserve">报价</w:t>
      </w:r>
      <w:r>
        <w:rPr>
          <w:rFonts w:hint="eastAsia" w:ascii="宋体" w:hAnsi="宋体" w:eastAsia="宋体" w:cs="宋体"/>
          <w:b/>
          <w:bCs/>
          <w:color w:val="auto"/>
          <w:highlight w:val="none"/>
          <w:lang w:eastAsia="zh-CN"/>
        </w:rPr>
        <w:t xml:space="preserve">）</w:t>
      </w:r>
      <w:r>
        <w:rPr>
          <w:rFonts w:hint="eastAsia" w:ascii="宋体"/>
          <w:b w:val="0"/>
          <w:bCs w:val="0"/>
          <w:color w:val="auto"/>
          <w:szCs w:val="21"/>
          <w:highlight w:val="none"/>
        </w:rPr>
        <w:t xml:space="preserve">为评标基准价，其价格分为满分10分。其他投标人的价格分统一按照下列公式计算：</w:t>
      </w:r>
      <w:r/>
    </w:p>
    <w:p>
      <w:pPr>
        <w:ind w:firstLine="422"/>
        <w:spacing w:line="348" w:lineRule="auto"/>
        <w:rPr>
          <w:rFonts w:hint="eastAsia" w:ascii="宋体"/>
          <w:b/>
          <w:bCs/>
          <w:color w:val="auto"/>
          <w:szCs w:val="21"/>
          <w:highlight w:val="none"/>
        </w:rPr>
      </w:pPr>
      <w:r>
        <w:rPr>
          <w:rFonts w:hint="eastAsia" w:ascii="宋体"/>
          <w:b/>
          <w:bCs/>
          <w:color w:val="auto"/>
          <w:szCs w:val="21"/>
          <w:highlight w:val="none"/>
        </w:rPr>
        <w:t xml:space="preserve">投标报价得分=</w:t>
      </w:r>
      <w:r>
        <w:rPr>
          <w:rFonts w:hint="eastAsia" w:ascii="宋体" w:hAnsi="宋体" w:eastAsia="宋体" w:cs="宋体"/>
          <w:b/>
          <w:bCs/>
          <w:color w:val="auto"/>
          <w:highlight w:val="none"/>
        </w:rPr>
        <w:t xml:space="preserve">[评标基准</w:t>
      </w:r>
      <w:r>
        <w:rPr>
          <w:rFonts w:hint="eastAsia" w:ascii="宋体" w:hAnsi="宋体" w:eastAsia="宋体" w:cs="宋体"/>
          <w:b/>
          <w:bCs/>
          <w:color w:val="auto"/>
          <w:highlight w:val="none"/>
          <w:lang w:val="en-US" w:eastAsia="zh-CN"/>
        </w:rPr>
        <w:t xml:space="preserve">价</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eastAsia="zh-CN"/>
        </w:rPr>
        <w:t xml:space="preserve">（1－优惠率评审价）</w:t>
      </w:r>
      <w:r>
        <w:rPr>
          <w:rFonts w:hint="eastAsia" w:ascii="宋体" w:hAnsi="宋体" w:eastAsia="宋体" w:cs="宋体"/>
          <w:b/>
          <w:bCs/>
          <w:color w:val="auto"/>
          <w:highlight w:val="none"/>
          <w:lang w:val="en-US" w:eastAsia="zh-CN"/>
        </w:rPr>
        <w:t xml:space="preserve">]</w:t>
      </w:r>
      <w:r>
        <w:rPr>
          <w:rFonts w:hint="eastAsia" w:ascii="宋体"/>
          <w:b/>
          <w:bCs/>
          <w:color w:val="auto"/>
          <w:szCs w:val="21"/>
          <w:highlight w:val="none"/>
        </w:rPr>
        <w:t xml:space="preserve">*价格权重*100，小数点后保留两位。</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（二）技术及其他（90分）</w:t>
      </w:r>
      <w:r/>
    </w:p>
    <w:p>
      <w:pPr>
        <w:ind w:firstLine="422"/>
        <w:rPr>
          <w:rFonts w:ascii="宋体" w:hAnsi="宋体"/>
          <w:color w:val="auto"/>
          <w:highlight w:val="none"/>
        </w:rPr>
      </w:pPr>
      <w:r/>
      <w:bookmarkStart w:id="81" w:name="gpc_accord_horizontal_1"/>
      <w:r>
        <w:rPr>
          <w:rFonts w:hint="eastAsia" w:ascii="宋体" w:hAnsi="宋体"/>
          <w:b/>
          <w:bCs/>
          <w:color w:val="auto"/>
          <w:highlight w:val="none"/>
        </w:rPr>
        <w:t xml:space="preserve">初审评审指标 </w:t>
      </w:r>
      <w:r>
        <w:rPr>
          <w:rFonts w:hint="eastAsia" w:ascii="宋体" w:hAnsi="宋体"/>
          <w:color w:val="auto"/>
          <w:highlight w:val="none"/>
        </w:rPr>
        <w:t xml:space="preserve"> </w:t>
      </w:r>
      <w:bookmarkStart w:id="82" w:name="gpc_pack_1_name_1"/>
      <w:r>
        <w:rPr>
          <w:rFonts w:hint="eastAsia" w:ascii="宋体" w:hAnsi="宋体"/>
          <w:color w:val="auto"/>
          <w:highlight w:val="none"/>
        </w:rPr>
        <w:t xml:space="preserve"> </w:t>
      </w:r>
      <w:bookmarkEnd w:id="82"/>
      <w:r/>
      <w:r/>
    </w:p>
    <w:tbl>
      <w:tblPr>
        <w:tblStyle w:val="785"/>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382"/>
        </w:trPr>
        <w:tc>
          <w:tcPr>
            <w:tcW w:w="133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指标</w:t>
            </w:r>
            <w:r/>
          </w:p>
        </w:tc>
        <w:tc>
          <w:tcPr>
            <w:tcW w:w="6658"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描述</w:t>
            </w:r>
            <w:r/>
          </w:p>
        </w:tc>
        <w:tc>
          <w:tcPr>
            <w:tcW w:w="872" w:type="dxa"/>
            <w:vAlign w:val="top"/>
            <w:textDirection w:val="lrTb"/>
            <w:noWrap w:val="false"/>
          </w:tcPr>
          <w:p>
            <w:pPr>
              <w:ind w:firstLine="210"/>
              <w:jc w:val="center"/>
              <w:rPr>
                <w:rFonts w:ascii="宋体" w:hAnsi="宋体"/>
                <w:color w:val="auto"/>
                <w:highlight w:val="none"/>
              </w:rPr>
            </w:pPr>
            <w:r>
              <w:rPr>
                <w:rFonts w:hint="eastAsia" w:ascii="宋体" w:hAnsi="宋体"/>
                <w:color w:val="auto"/>
                <w:szCs w:val="21"/>
                <w:highlight w:val="none"/>
              </w:rPr>
              <w:t xml:space="preserve">分值</w:t>
            </w:r>
            <w:r/>
          </w:p>
        </w:tc>
      </w:tr>
      <w:tr>
        <w:trPr>
          <w:trHeight w:val="438"/>
        </w:trPr>
        <w:tc>
          <w:tcPr>
            <w:tcW w:w="1336"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资格性检查</w:t>
            </w:r>
            <w:r/>
          </w:p>
        </w:tc>
        <w:tc>
          <w:tcPr>
            <w:tcW w:w="6658" w:type="dxa"/>
            <w:vAlign w:val="top"/>
            <w:textDirection w:val="lrTb"/>
            <w:noWrap w:val="false"/>
          </w:tcPr>
          <w:p>
            <w:pPr>
              <w:jc w:val="center"/>
              <w:rPr>
                <w:rFonts w:ascii="宋体" w:hAnsi="宋体"/>
                <w:color w:val="auto"/>
                <w:highlight w:val="none"/>
              </w:rPr>
            </w:pPr>
            <w:r>
              <w:rPr>
                <w:rFonts w:ascii="宋体" w:hAnsi="宋体"/>
                <w:color w:val="auto"/>
                <w:highlight w:val="none"/>
              </w:rPr>
            </w:r>
            <w:r/>
          </w:p>
        </w:tc>
        <w:tc>
          <w:tcPr>
            <w:tcW w:w="872" w:type="dxa"/>
            <w:vAlign w:val="top"/>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38"/>
        </w:trPr>
        <w:tc>
          <w:tcPr>
            <w:tcW w:w="1336"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符合性检查</w:t>
            </w:r>
            <w:r/>
          </w:p>
        </w:tc>
        <w:tc>
          <w:tcPr>
            <w:tcW w:w="6658" w:type="dxa"/>
            <w:vAlign w:val="top"/>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服务期限、付款方式、投标内容等</w:t>
            </w:r>
            <w:r/>
          </w:p>
        </w:tc>
        <w:tc>
          <w:tcPr>
            <w:tcW w:w="872" w:type="dxa"/>
            <w:vAlign w:val="top"/>
            <w:textDirection w:val="lrTb"/>
            <w:noWrap w:val="false"/>
          </w:tcPr>
          <w:p>
            <w:pPr>
              <w:jc w:val="center"/>
              <w:rPr>
                <w:rFonts w:ascii="宋体" w:hAnsi="宋体"/>
                <w:color w:val="auto"/>
                <w:highlight w:val="none"/>
              </w:rPr>
            </w:pPr>
            <w:r>
              <w:rPr>
                <w:rFonts w:ascii="宋体" w:hAnsi="宋体"/>
                <w:color w:val="auto"/>
                <w:highlight w:val="none"/>
              </w:rPr>
            </w:r>
            <w:bookmarkEnd w:id="81"/>
            <w:r/>
            <w:r/>
          </w:p>
        </w:tc>
      </w:tr>
    </w:tbl>
    <w:p>
      <w:pPr>
        <w:rPr>
          <w:rFonts w:ascii="宋体" w:hAnsi="宋体"/>
          <w:b/>
          <w:bCs/>
          <w:color w:val="auto"/>
          <w:highlight w:val="none"/>
        </w:rPr>
      </w:pPr>
      <w:r/>
      <w:bookmarkStart w:id="83" w:name="gpc_score_horizontal_1"/>
      <w:r/>
      <w:bookmarkStart w:id="84" w:name="_Toc18912"/>
      <w:r/>
      <w:r/>
    </w:p>
    <w:p>
      <w:pPr>
        <w:ind w:firstLine="422"/>
        <w:rPr>
          <w:rFonts w:hint="eastAsia" w:ascii="宋体" w:hAnsi="宋体"/>
          <w:b/>
          <w:bCs/>
          <w:color w:val="auto"/>
          <w:highlight w:val="none"/>
        </w:rPr>
      </w:pPr>
      <w:r>
        <w:rPr>
          <w:rFonts w:hint="eastAsia" w:ascii="宋体" w:hAnsi="宋体"/>
          <w:b/>
          <w:bCs/>
          <w:color w:val="auto"/>
          <w:highlight w:val="none"/>
        </w:rPr>
        <w:t xml:space="preserve">复审评审指标</w:t>
      </w:r>
      <w:bookmarkEnd w:id="83"/>
      <w:r/>
      <w:bookmarkEnd w:id="84"/>
      <w:r/>
      <w:r/>
    </w:p>
    <w:tbl>
      <w:tblPr>
        <w:tblStyle w:val="785"/>
        <w:tblW w:w="9612"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855"/>
        <w:gridCol w:w="5790"/>
        <w:gridCol w:w="718"/>
      </w:tblGrid>
      <w:tr>
        <w:trPr>
          <w:jc w:val="center"/>
          <w:trHeight w:val="575"/>
        </w:trPr>
        <w:tc>
          <w:tcPr>
            <w:tcW w:w="1249"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评审类别</w:t>
            </w:r>
            <w:r/>
          </w:p>
        </w:tc>
        <w:tc>
          <w:tcPr>
            <w:tcW w:w="1855"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评审项</w:t>
            </w:r>
            <w:r/>
          </w:p>
        </w:tc>
        <w:tc>
          <w:tcPr>
            <w:tcW w:w="5790"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评审规则</w:t>
            </w:r>
            <w:r/>
          </w:p>
        </w:tc>
        <w:tc>
          <w:tcPr>
            <w:tcW w:w="718" w:type="dxa"/>
            <w:vAlign w:val="center"/>
            <w:textDirection w:val="lrTb"/>
            <w:noWrap w:val="false"/>
          </w:tcPr>
          <w:p>
            <w:pPr>
              <w:jc w:val="center"/>
              <w:keepLines w:val="0"/>
              <w:keepNext w:val="0"/>
              <w:pageBreakBefore w:val="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分值</w:t>
            </w:r>
            <w:r/>
          </w:p>
        </w:tc>
      </w:tr>
      <w:tr>
        <w:trPr>
          <w:jc w:val="center"/>
          <w:trHeight w:val="895"/>
        </w:trPr>
        <w:tc>
          <w:tcPr>
            <w:tcW w:w="124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价格分（10分）</w:t>
            </w:r>
            <w:r/>
          </w:p>
        </w:tc>
        <w:tc>
          <w:tcPr>
            <w:tcW w:w="18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价格评审指标（10分）</w:t>
            </w:r>
            <w:r/>
          </w:p>
        </w:tc>
        <w:tc>
          <w:tcPr>
            <w:tcW w:w="5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投标报价得分=[评标基准价/（1－优惠率评审价）]*价格权重*100</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小数点后保留两位</w:t>
            </w:r>
            <w:r/>
          </w:p>
        </w:tc>
        <w:tc>
          <w:tcPr>
            <w:tcW w:w="7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Height w:val="805"/>
        </w:trPr>
        <w:tc>
          <w:tcPr>
            <w:tcBorders>
              <w:top w:val="single" w:color="auto" w:sz="4" w:space="0"/>
              <w:right w:val="single" w:color="auto" w:sz="4" w:space="0"/>
            </w:tcBorders>
            <w:tcW w:w="1249"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b/>
                <w:color w:val="auto"/>
                <w:szCs w:val="21"/>
                <w:highlight w:val="none"/>
              </w:rPr>
              <w:t xml:space="preserve">技术与质量及其它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0分)</w:t>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服务人员</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jc w:val="left"/>
              <w:spacing w:line="240" w:lineRule="auto"/>
              <w:rPr>
                <w:rFonts w:ascii="宋体" w:hAnsi="宋体" w:cs="宋体"/>
                <w:color w:val="auto"/>
                <w:szCs w:val="21"/>
                <w:highlight w:val="none"/>
              </w:rPr>
            </w:pPr>
            <w:r>
              <w:rPr>
                <w:rFonts w:hint="eastAsia" w:ascii="宋体" w:hAnsi="宋体" w:eastAsia="宋体"/>
                <w:color w:val="auto"/>
                <w:szCs w:val="21"/>
                <w:highlight w:val="none"/>
                <w:lang w:val="en-US" w:eastAsia="zh-CN"/>
              </w:rPr>
              <w:t xml:space="preserve">满足招标文件要求4</w:t>
            </w:r>
            <w:r>
              <w:rPr>
                <w:rFonts w:hint="eastAsia" w:ascii="宋体" w:hAnsi="宋体" w:eastAsia="宋体"/>
                <w:color w:val="auto"/>
                <w:szCs w:val="21"/>
                <w:highlight w:val="none"/>
              </w:rPr>
              <w:t xml:space="preserve">名工作人员</w:t>
            </w:r>
            <w:r>
              <w:rPr>
                <w:rFonts w:hint="eastAsia" w:ascii="宋体" w:hAnsi="宋体" w:eastAsia="宋体"/>
                <w:color w:val="auto"/>
                <w:szCs w:val="21"/>
                <w:highlight w:val="none"/>
                <w:lang w:val="en-US" w:eastAsia="zh-CN"/>
              </w:rPr>
              <w:t xml:space="preserve">的基础上</w:t>
            </w:r>
            <w:r>
              <w:rPr>
                <w:rFonts w:hint="eastAsia" w:ascii="宋体" w:hAnsi="宋体" w:eastAsia="宋体"/>
                <w:color w:val="auto"/>
                <w:szCs w:val="21"/>
                <w:highlight w:val="none"/>
              </w:rPr>
              <w:t xml:space="preserve">，每增加1人加</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rPr>
              <w:t xml:space="preserve">分，最高</w:t>
            </w:r>
            <w:r>
              <w:rPr>
                <w:rFonts w:hint="eastAsia" w:ascii="宋体" w:hAnsi="宋体" w:eastAsia="宋体"/>
                <w:color w:val="auto"/>
                <w:szCs w:val="21"/>
                <w:highlight w:val="none"/>
                <w:lang w:val="en-US" w:eastAsia="zh-CN"/>
              </w:rPr>
              <w:t xml:space="preserve">5</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eastAsia="zh-CN"/>
              </w:rPr>
              <w:t xml:space="preserve">（</w:t>
            </w:r>
            <w:r>
              <w:rPr>
                <w:rFonts w:hint="eastAsia" w:ascii="宋体" w:hAnsi="宋体" w:cs="宋体"/>
                <w:color w:val="auto"/>
                <w:szCs w:val="21"/>
                <w:highlight w:val="none"/>
              </w:rPr>
              <w:t xml:space="preserve">提供人员的社保证明</w:t>
            </w:r>
            <w:r>
              <w:rPr>
                <w:rFonts w:hint="eastAsia" w:ascii="宋体" w:hAnsi="宋体" w:eastAsia="宋体"/>
                <w:color w:val="auto"/>
                <w:szCs w:val="21"/>
                <w:highlight w:val="none"/>
                <w:lang w:eastAsia="zh-CN"/>
              </w:rPr>
              <w:t xml:space="preserve">）</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r>
      <w:tr>
        <w:trPr>
          <w:jc w:val="center"/>
          <w:trHeight w:val="1546"/>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驾驶人员</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工作人员中配备具有A2驾驶资格的工作人员，提供一名得3分，最高得6分；</w:t>
            </w:r>
            <w:r/>
          </w:p>
          <w:p>
            <w:pPr>
              <w:jc w:val="lef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工作人员中配具有</w:t>
            </w:r>
            <w:r>
              <w:rPr>
                <w:rFonts w:hint="eastAsia" w:ascii="宋体" w:hAnsi="宋体" w:cs="宋体"/>
                <w:color w:val="auto"/>
                <w:szCs w:val="21"/>
                <w:highlight w:val="none"/>
                <w:lang w:val="en-US" w:eastAsia="zh-CN"/>
              </w:rPr>
              <w:t xml:space="preserve">B2</w:t>
            </w:r>
            <w:r>
              <w:rPr>
                <w:rFonts w:hint="eastAsia" w:ascii="宋体" w:hAnsi="宋体" w:cs="宋体"/>
                <w:color w:val="auto"/>
                <w:szCs w:val="21"/>
                <w:highlight w:val="none"/>
              </w:rPr>
              <w:t xml:space="preserve">驾驶资格的工作人员，提供一名得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工作人员中配具有</w:t>
            </w:r>
            <w:r>
              <w:rPr>
                <w:rFonts w:hint="eastAsia" w:ascii="宋体" w:hAnsi="宋体" w:cs="宋体"/>
                <w:color w:val="auto"/>
                <w:szCs w:val="21"/>
                <w:highlight w:val="none"/>
                <w:lang w:val="en-US" w:eastAsia="zh-CN"/>
              </w:rPr>
              <w:t xml:space="preserve">C1</w:t>
            </w:r>
            <w:r>
              <w:rPr>
                <w:rFonts w:hint="eastAsia" w:ascii="宋体" w:hAnsi="宋体" w:cs="宋体"/>
                <w:color w:val="auto"/>
                <w:szCs w:val="21"/>
                <w:highlight w:val="none"/>
              </w:rPr>
              <w:t xml:space="preserve">驾驶资格的工作人员，提供一名得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rPr>
                <w:rFonts w:ascii="宋体" w:hAnsi="宋体" w:cs="宋体"/>
                <w:bCs/>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提供人员的社保证明及驾驶证扫描件</w:t>
            </w:r>
            <w:r>
              <w:rPr>
                <w:rFonts w:hint="eastAsia" w:ascii="宋体" w:hAnsi="宋体" w:cs="宋体"/>
                <w:color w:val="auto"/>
                <w:szCs w:val="21"/>
                <w:highlight w:val="none"/>
                <w:lang w:eastAsia="zh-CN"/>
              </w:rPr>
              <w:t xml:space="preserve">）</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jc w:val="center"/>
          <w:trHeight w:val="1671"/>
        </w:trPr>
        <w:tc>
          <w:tcPr>
            <w:tcBorders>
              <w:right w:val="single" w:color="auto" w:sz="4" w:space="0"/>
            </w:tcBorders>
            <w:tcW w:w="1249" w:type="dxa"/>
            <w:vAlign w:val="center"/>
            <w:vMerge w:val="continue"/>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车辆要求</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满足招标文件要求</w:t>
            </w:r>
            <w:r>
              <w:rPr>
                <w:rFonts w:hint="eastAsia" w:ascii="宋体" w:hAnsi="宋体" w:cs="宋体"/>
                <w:color w:val="auto"/>
                <w:szCs w:val="21"/>
                <w:highlight w:val="none"/>
              </w:rPr>
              <w:t xml:space="preserve">1辆</w:t>
            </w:r>
            <w:r>
              <w:rPr>
                <w:rFonts w:hint="eastAsia" w:ascii="宋体" w:hAnsi="宋体" w:cs="宋体"/>
                <w:color w:val="auto"/>
                <w:szCs w:val="21"/>
                <w:highlight w:val="none"/>
                <w:lang w:val="en-US" w:eastAsia="zh-CN"/>
              </w:rPr>
              <w:t xml:space="preserve">轻型栏板货车</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辆</w:t>
            </w:r>
            <w:r>
              <w:rPr>
                <w:rFonts w:hint="eastAsia" w:ascii="宋体" w:hAnsi="宋体" w:cs="宋体"/>
                <w:color w:val="auto"/>
                <w:szCs w:val="21"/>
                <w:highlight w:val="none"/>
                <w:lang w:val="en-US" w:eastAsia="zh-CN"/>
              </w:rPr>
              <w:t xml:space="preserve">中型</w:t>
            </w:r>
            <w:r>
              <w:rPr>
                <w:rFonts w:hint="eastAsia" w:ascii="宋体" w:hAnsi="宋体" w:cs="宋体"/>
                <w:color w:val="auto"/>
                <w:szCs w:val="21"/>
                <w:highlight w:val="none"/>
              </w:rPr>
              <w:t xml:space="preserve">专项作业车</w:t>
            </w:r>
            <w:r>
              <w:rPr>
                <w:rFonts w:hint="eastAsia" w:ascii="宋体" w:hAnsi="宋体" w:cs="宋体"/>
                <w:bCs/>
                <w:color w:val="auto"/>
                <w:szCs w:val="21"/>
                <w:highlight w:val="none"/>
              </w:rPr>
              <w:t xml:space="preserve">的基础上</w:t>
            </w:r>
            <w:r>
              <w:rPr>
                <w:rFonts w:hint="eastAsia" w:ascii="宋体" w:hAnsi="宋体" w:cs="宋体"/>
                <w:bCs/>
                <w:color w:val="auto"/>
                <w:szCs w:val="21"/>
                <w:highlight w:val="none"/>
                <w:lang w:eastAsia="zh-CN"/>
              </w:rPr>
              <w:t xml:space="preserve">：</w:t>
            </w:r>
            <w:r/>
          </w:p>
          <w:p>
            <w:pPr>
              <w:rPr>
                <w:rFonts w:hint="default" w:ascii="宋体" w:hAnsi="宋体" w:cs="宋体"/>
                <w:color w:val="auto"/>
                <w:szCs w:val="21"/>
                <w:highlight w:val="none"/>
                <w:lang w:val="en-US" w:eastAsia="zh-CN"/>
              </w:rPr>
            </w:pPr>
            <w:r>
              <w:rPr>
                <w:rFonts w:hint="eastAsia" w:ascii="宋体" w:hAnsi="宋体" w:cs="宋体"/>
                <w:bCs/>
                <w:color w:val="auto"/>
                <w:szCs w:val="21"/>
                <w:highlight w:val="none"/>
                <w:lang w:val="en-US" w:eastAsia="zh-CN"/>
              </w:rPr>
              <w:t xml:space="preserve">每增加</w:t>
            </w:r>
            <w:r>
              <w:rPr>
                <w:rFonts w:hint="eastAsia" w:ascii="宋体" w:hAnsi="宋体" w:cs="宋体"/>
                <w:color w:val="auto"/>
                <w:szCs w:val="21"/>
                <w:highlight w:val="none"/>
              </w:rPr>
              <w:t xml:space="preserve">1辆</w:t>
            </w:r>
            <w:r>
              <w:rPr>
                <w:rFonts w:hint="eastAsia" w:ascii="宋体" w:hAnsi="宋体" w:cs="宋体"/>
                <w:color w:val="auto"/>
                <w:szCs w:val="21"/>
                <w:highlight w:val="none"/>
                <w:lang w:val="en-US" w:eastAsia="zh-CN"/>
              </w:rPr>
              <w:t xml:space="preserve">轻型栏板货车，自有或租赁的得2分，最高得2分；</w:t>
            </w:r>
            <w:r/>
          </w:p>
          <w:p>
            <w:pPr>
              <w:rPr>
                <w:rFonts w:hint="eastAsia" w:ascii="宋体" w:hAnsi="宋体" w:cs="宋体"/>
                <w:color w:val="auto"/>
                <w:szCs w:val="21"/>
                <w:highlight w:val="none"/>
                <w:lang w:val="en-US" w:eastAsia="zh-CN"/>
              </w:rPr>
            </w:pPr>
            <w:r>
              <w:rPr>
                <w:rFonts w:hint="eastAsia" w:ascii="宋体" w:hAnsi="宋体" w:cs="宋体"/>
                <w:bCs/>
                <w:color w:val="auto"/>
                <w:szCs w:val="21"/>
                <w:highlight w:val="none"/>
                <w:lang w:val="en-US" w:eastAsia="zh-CN"/>
              </w:rPr>
              <w:t xml:space="preserve">每增加</w:t>
            </w:r>
            <w:r>
              <w:rPr>
                <w:rFonts w:hint="eastAsia" w:ascii="宋体" w:hAnsi="宋体" w:cs="宋体"/>
                <w:color w:val="auto"/>
                <w:szCs w:val="21"/>
                <w:highlight w:val="none"/>
              </w:rPr>
              <w:t xml:space="preserve">1辆</w:t>
            </w:r>
            <w:r>
              <w:rPr>
                <w:rFonts w:hint="eastAsia" w:ascii="宋体" w:hAnsi="宋体" w:cs="宋体"/>
                <w:color w:val="auto"/>
                <w:szCs w:val="21"/>
                <w:highlight w:val="none"/>
                <w:lang w:val="en-US" w:eastAsia="zh-CN"/>
              </w:rPr>
              <w:t xml:space="preserve">中型</w:t>
            </w:r>
            <w:r>
              <w:rPr>
                <w:rFonts w:hint="eastAsia" w:ascii="宋体" w:hAnsi="宋体" w:cs="宋体"/>
                <w:color w:val="auto"/>
                <w:szCs w:val="21"/>
                <w:highlight w:val="none"/>
              </w:rPr>
              <w:t xml:space="preserve">专项作业车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自有或租赁的得3分，最高得9分；</w:t>
            </w:r>
            <w:r/>
          </w:p>
          <w:p>
            <w:pPr>
              <w:rPr>
                <w:rFonts w:hint="default" w:ascii="宋体" w:hAnsi="宋体" w:cs="宋体"/>
                <w:color w:val="auto"/>
                <w:szCs w:val="21"/>
                <w:highlight w:val="none"/>
                <w:lang w:val="en-US" w:eastAsia="zh-CN"/>
              </w:rPr>
            </w:pPr>
            <w:r>
              <w:rPr>
                <w:rFonts w:hint="eastAsia" w:ascii="宋体" w:hAnsi="宋体" w:cs="宋体"/>
                <w:bCs/>
                <w:color w:val="auto"/>
                <w:szCs w:val="21"/>
                <w:highlight w:val="none"/>
                <w:lang w:val="en-US" w:eastAsia="zh-CN"/>
              </w:rPr>
              <w:t xml:space="preserve">每增加</w:t>
            </w:r>
            <w:r>
              <w:rPr>
                <w:rFonts w:hint="eastAsia" w:ascii="宋体" w:hAnsi="宋体" w:cs="宋体"/>
                <w:color w:val="auto"/>
                <w:szCs w:val="21"/>
                <w:highlight w:val="none"/>
              </w:rPr>
              <w:t xml:space="preserve">1辆</w:t>
            </w:r>
            <w:r>
              <w:rPr>
                <w:rFonts w:hint="eastAsia" w:ascii="宋体" w:hAnsi="宋体" w:cs="宋体"/>
                <w:color w:val="auto"/>
                <w:szCs w:val="21"/>
                <w:highlight w:val="none"/>
                <w:lang w:val="en-US" w:eastAsia="zh-CN"/>
              </w:rPr>
              <w:t xml:space="preserve">重型</w:t>
            </w:r>
            <w:r>
              <w:rPr>
                <w:rFonts w:hint="eastAsia" w:ascii="宋体" w:hAnsi="宋体" w:cs="宋体"/>
                <w:color w:val="auto"/>
                <w:szCs w:val="21"/>
                <w:highlight w:val="none"/>
              </w:rPr>
              <w:t xml:space="preserve">专项作业车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自有或租赁的得4分，最高得4分；</w:t>
            </w:r>
            <w:r/>
          </w:p>
          <w:p>
            <w:pPr>
              <w:rPr>
                <w:rFonts w:ascii="宋体" w:hAnsi="宋体" w:cs="宋体"/>
                <w:color w:val="auto"/>
                <w:szCs w:val="21"/>
                <w:highlight w:val="none"/>
              </w:rPr>
            </w:pPr>
            <w:r>
              <w:rPr>
                <w:rFonts w:hint="eastAsia" w:ascii="宋体" w:hAnsi="宋体" w:cs="宋体"/>
                <w:bCs/>
                <w:color w:val="auto"/>
                <w:szCs w:val="21"/>
                <w:highlight w:val="none"/>
                <w:lang w:val="en-US" w:eastAsia="zh-CN"/>
              </w:rPr>
              <w:t xml:space="preserve">（自有车辆提供车辆行驶证复印件；租赁车辆提供车辆行驶证及租赁协议，其中租期需涵盖项目服务期）</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jc w:val="center"/>
          <w:trHeight w:val="1037"/>
        </w:trPr>
        <w:tc>
          <w:tcPr>
            <w:tcBorders>
              <w:right w:val="single" w:color="auto" w:sz="4" w:space="0"/>
            </w:tcBorders>
            <w:tcW w:w="1249" w:type="dxa"/>
            <w:vAlign w:val="center"/>
            <w:vMerge w:val="continue"/>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ind w:right="-2"/>
              <w:jc w:val="center"/>
              <w:spacing w:line="360" w:lineRule="auto"/>
              <w:tabs>
                <w:tab w:val="left" w:pos="960" w:leader="none"/>
              </w:tabs>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车辆保管场地要求</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停车场净场地面积（须全部用于停放车辆，不得挪作他用）S≥1666</w:t>
            </w:r>
            <w:r>
              <w:rPr>
                <w:rFonts w:hint="eastAsia" w:ascii="宋体" w:hAnsi="宋体" w:cs="宋体"/>
                <w:color w:val="auto"/>
                <w:szCs w:val="21"/>
                <w:highlight w:val="none"/>
                <w:lang w:val="en-US" w:eastAsia="zh-CN"/>
              </w:rPr>
              <w:t xml:space="preserve">.67</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（25亩地）</w:t>
            </w:r>
            <w:r>
              <w:rPr>
                <w:rFonts w:hint="eastAsia" w:ascii="宋体" w:hAnsi="宋体" w:cs="宋体"/>
                <w:color w:val="auto"/>
                <w:szCs w:val="21"/>
                <w:highlight w:val="none"/>
              </w:rPr>
              <w:t xml:space="preserve">，得9分。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投标人须提供场地产权证或租赁合同扫描件。</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r>
      <w:tr>
        <w:trPr>
          <w:jc w:val="center"/>
          <w:trHeight w:val="957"/>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地磅设施</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停车场内必须具备有检测中心年检合格的地磅设施可供采购人无偿使用，得3分；否则不得分。（提供现场照片及年检查合格证明材料）</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1109"/>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b/>
                <w:color w:val="auto"/>
                <w:szCs w:val="21"/>
                <w:highlight w:val="none"/>
              </w:rPr>
              <w:outlineLvl w:val="0"/>
            </w:pPr>
            <w:r>
              <w:rPr>
                <w:rFonts w:ascii="宋体" w:hAnsi="宋体" w:cs="宋体"/>
                <w:b/>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ind w:right="-2"/>
              <w:jc w:val="center"/>
              <w:spacing w:line="360" w:lineRule="auto"/>
              <w:tabs>
                <w:tab w:val="left" w:pos="960" w:leader="none"/>
              </w:tabs>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服务场地</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停车场场地距离吴淞江交警中队4km以内（包含4km），得8分；4km以外6km以内（包含6km），得6分；6km以外8km以内（包含8km），得4分；8km（不含8km）以外不得分。（提供导航地图截图）</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r>
      <w:tr>
        <w:trPr>
          <w:jc w:val="center"/>
          <w:trHeight w:val="76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办公设备</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rPr>
              <w:t xml:space="preserve">能提供本项目所需的办公设备（提供设备证明材料）的得2分，不提供不得分。</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77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保险</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投标单位</w:t>
            </w:r>
            <w:r>
              <w:rPr>
                <w:rFonts w:hint="eastAsia" w:ascii="宋体" w:hAnsi="宋体" w:cs="宋体"/>
                <w:color w:val="auto"/>
                <w:szCs w:val="21"/>
                <w:highlight w:val="none"/>
                <w:lang w:val="en-US" w:eastAsia="zh-CN"/>
              </w:rPr>
              <w:t xml:space="preserve">承诺中标后</w:t>
            </w:r>
            <w:r>
              <w:rPr>
                <w:rFonts w:hint="eastAsia" w:ascii="宋体" w:hAnsi="宋体" w:cs="宋体"/>
                <w:color w:val="auto"/>
                <w:szCs w:val="21"/>
                <w:highlight w:val="none"/>
              </w:rPr>
              <w:t xml:space="preserve">购买不少于500万人民币的财产意外险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得8分。</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r>
      <w:tr>
        <w:trPr>
          <w:jc w:val="center"/>
          <w:trHeight w:val="912"/>
        </w:trPr>
        <w:tc>
          <w:tcPr>
            <w:tcBorders>
              <w:right w:val="single" w:color="auto" w:sz="4" w:space="0"/>
            </w:tcBorders>
            <w:tcW w:w="124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b/>
                <w:color w:val="auto"/>
                <w:szCs w:val="21"/>
                <w:highlight w:val="none"/>
              </w:rPr>
              <w:t xml:space="preserve">▲</w:t>
            </w:r>
            <w:r>
              <w:rPr>
                <w:rFonts w:hint="eastAsia" w:ascii="宋体" w:hAnsi="宋体" w:cs="宋体"/>
                <w:color w:val="auto"/>
                <w:szCs w:val="21"/>
                <w:highlight w:val="none"/>
              </w:rPr>
              <w:t xml:space="preserve">类似业绩</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投标单位提供2023年以来类似业绩合同,</w:t>
            </w:r>
            <w:r>
              <w:rPr>
                <w:rFonts w:hint="eastAsia" w:ascii="宋体" w:hAnsi="宋体" w:cs="宋体"/>
                <w:color w:val="auto"/>
                <w:szCs w:val="21"/>
                <w:highlight w:val="none"/>
                <w:lang w:val="en-US" w:eastAsia="zh-CN"/>
              </w:rPr>
              <w:t xml:space="preserve">每提供一份</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最高得10分。（</w:t>
            </w:r>
            <w:r>
              <w:rPr>
                <w:rFonts w:hint="eastAsia" w:ascii="宋体" w:hAnsi="宋体" w:cs="宋体"/>
                <w:color w:val="auto"/>
                <w:szCs w:val="21"/>
                <w:highlight w:val="none"/>
              </w:rPr>
              <w:t xml:space="preserve">提供合同扫描件</w:t>
            </w:r>
            <w:r>
              <w:rPr>
                <w:rFonts w:hint="eastAsia" w:ascii="宋体" w:hAnsi="宋体" w:cs="宋体"/>
                <w:color w:val="auto"/>
                <w:szCs w:val="21"/>
                <w:highlight w:val="none"/>
                <w:lang w:val="en-US" w:eastAsia="zh-CN"/>
              </w:rPr>
              <w:t xml:space="preserve">）</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76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管理制度</w:t>
            </w:r>
            <w:r/>
          </w:p>
        </w:tc>
        <w:tc>
          <w:tcPr>
            <w:shd w:val="clear" w:color="auto" w:fill="auto"/>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投标单位提供针对本项目的各项管理制度：有内部岗位责任制度的，得1分；有管理运作制度的，得1分；有管理人员考核制度及标准的，得1分；不提供不得分。</w:t>
            </w:r>
            <w:r/>
          </w:p>
        </w:tc>
        <w:tc>
          <w:tcPr>
            <w:shd w:val="clear" w:color="auto" w:fill="auto"/>
            <w:tcBorders>
              <w:top w:val="single" w:color="auto" w:sz="4" w:space="0"/>
              <w:left w:val="none" w:color="000000" w:sz="4" w:space="0"/>
              <w:bottom w:val="single" w:color="auto" w:sz="4" w:space="0"/>
            </w:tcBorders>
            <w:tcW w:w="71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76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档案管理</w:t>
            </w:r>
            <w:r/>
          </w:p>
        </w:tc>
        <w:tc>
          <w:tcPr>
            <w:shd w:val="clear" w:color="auto" w:fill="auto"/>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投标单位根据本项目实际情况提供档案管理方案：包括物业、人员、设施、设备管理服务、采购人反馈资料、行政文件资料等，提供方案的得2分；不提供不得分。</w:t>
            </w:r>
            <w:r/>
          </w:p>
        </w:tc>
        <w:tc>
          <w:tcPr>
            <w:shd w:val="clear" w:color="auto" w:fill="auto"/>
            <w:tcBorders>
              <w:top w:val="single" w:color="auto" w:sz="4" w:space="0"/>
              <w:left w:val="none" w:color="000000" w:sz="4" w:space="0"/>
              <w:bottom w:val="single" w:color="auto" w:sz="4" w:space="0"/>
            </w:tcBorders>
            <w:tcW w:w="718"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w:t>
            </w:r>
            <w:r/>
          </w:p>
        </w:tc>
      </w:tr>
      <w:tr>
        <w:trPr>
          <w:jc w:val="center"/>
          <w:trHeight w:val="828"/>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培训方案</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提供对服务人员的培训方案：有培训计划、方式及目标的得2分；有言行规范、仪容仪表、公众形象等的得2分；不提供不得分。</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379"/>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拖车、停车服务方案</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投标单位提供符合本项目服务要求的拖车、停车服务方案：有资源配置方案的得1分，有有效保证措施方案的得1分，不提供不得分。</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912"/>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服务响应</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投标单位提供针对本项目的服务响应方案：服务响应服从管理、分配的得2分，提供响应时间的得2分，不提供不得分。</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jc w:val="center"/>
          <w:trHeight w:val="724"/>
        </w:trPr>
        <w:tc>
          <w:tcPr>
            <w:tcBorders>
              <w:right w:val="single" w:color="auto" w:sz="4" w:space="0"/>
            </w:tcBorders>
            <w:tcW w:w="124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85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应对突发事件的预案</w:t>
            </w:r>
            <w:r/>
          </w:p>
        </w:tc>
        <w:tc>
          <w:tcPr>
            <w:tcBorders>
              <w:top w:val="single" w:color="auto" w:sz="4" w:space="0"/>
              <w:left w:val="none" w:color="000000" w:sz="4" w:space="0"/>
              <w:bottom w:val="single" w:color="auto" w:sz="4" w:space="0"/>
              <w:right w:val="single" w:color="auto" w:sz="4" w:space="0"/>
            </w:tcBorders>
            <w:tcW w:w="5790" w:type="dxa"/>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投标单位根据本项目的实际情况，对可能产生的各种突发事件提出应急措施预案的得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分，不提供不得分。</w:t>
            </w:r>
            <w:r/>
          </w:p>
        </w:tc>
        <w:tc>
          <w:tcPr>
            <w:tcBorders>
              <w:top w:val="single" w:color="auto" w:sz="4" w:space="0"/>
              <w:left w:val="none" w:color="000000" w:sz="4" w:space="0"/>
              <w:bottom w:val="single" w:color="auto" w:sz="4" w:space="0"/>
            </w:tcBorders>
            <w:tcW w:w="718"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r>
    </w:tbl>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both"/>
        <w:rPr>
          <w:color w:val="auto"/>
          <w:highlight w:val="none"/>
        </w:rPr>
      </w:pPr>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备注：</w:t>
      </w:r>
      <w:r/>
    </w:p>
    <w:p>
      <w:pPr>
        <w:spacing w:line="360" w:lineRule="auto"/>
        <w:rPr>
          <w:rFonts w:hint="eastAsia" w:ascii="宋体" w:hAnsi="宋体" w:cs="宋体"/>
          <w:b/>
          <w:color w:val="auto"/>
          <w:sz w:val="24"/>
          <w:highlight w:val="none"/>
        </w:rPr>
      </w:pPr>
      <w:r>
        <w:rPr>
          <w:rFonts w:hint="eastAsia" w:ascii="宋体" w:hAnsi="宋体"/>
          <w:b/>
          <w:color w:val="auto"/>
          <w:szCs w:val="21"/>
          <w:highlight w:val="none"/>
        </w:rPr>
        <w:t xml:space="preserve">1</w:t>
      </w:r>
      <w:r>
        <w:rPr>
          <w:rFonts w:hint="eastAsia" w:ascii="宋体" w:hAnsi="宋体" w:cs="宋体"/>
          <w:b/>
          <w:bCs/>
          <w:color w:val="auto"/>
          <w:szCs w:val="21"/>
          <w:highlight w:val="none"/>
        </w:rPr>
        <w:t xml:space="preserve">、</w:t>
      </w:r>
      <w:r>
        <w:rPr>
          <w:rFonts w:hint="eastAsia" w:ascii="宋体" w:hAnsi="宋体"/>
          <w:b/>
          <w:color w:val="auto"/>
          <w:szCs w:val="21"/>
          <w:highlight w:val="none"/>
        </w:rPr>
        <w:t xml:space="preserve">为确保货物、服务质量，投标单位除投标价格得分以外的分值低于75%作无效标处理。</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2、投标报价超过预算金额的，投标单位不得进入评标程序。</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3、投标文件中如出现前后不一致时,评委有权请投标人澄清说明,澄清说明事项涉及评分时,评委有权酌情扣分。</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、技术标内一律不得含有报价，否则视为无效投标。</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、打“▲”项目为客观分。</w:t>
      </w:r>
      <w:r/>
    </w:p>
    <w:p>
      <w:pPr>
        <w:ind w:right="-252"/>
        <w:jc w:val="both"/>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252" w:firstLine="420"/>
        <w:jc w:val="right"/>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全文完</w:t>
      </w:r>
      <w:r>
        <w:rPr>
          <w:rFonts w:hint="eastAsia" w:ascii="宋体" w:hAnsi="宋体" w:cs="宋体"/>
          <w:b/>
          <w:bCs/>
          <w:color w:val="auto"/>
          <w:szCs w:val="21"/>
          <w:highlight w:val="none"/>
          <w:lang w:eastAsia="zh-CN"/>
        </w:rPr>
        <w:t xml:space="preserve">）</w:t>
      </w:r>
      <w:r/>
    </w:p>
    <w:sectPr>
      <w:headerReference w:type="default" r:id="rId11"/>
      <w:footerReference w:type="default" r:id="rId13"/>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rPr>
        <w:rStyle w:val="1139"/>
      </w:rPr>
      <w:framePr w:wrap="around" w:vAnchor="text" w:hAnchor="margin" w:xAlign="right" w:y="1"/>
    </w:pPr>
    <w:r>
      <w:fldChar w:fldCharType="begin"/>
    </w:r>
    <w:r>
      <w:rPr>
        <w:rStyle w:val="1139"/>
      </w:rPr>
      <w:instrText xml:space="preserve">PAGE  </w:instrText>
    </w:r>
    <w:r>
      <w:fldChar w:fldCharType="end"/>
    </w:r>
    <w:r/>
  </w:p>
  <w:p>
    <w:pPr>
      <w:pStyle w:val="110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2770" cy="30670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2860" cy="306678"/>
                      </a:xfrm>
                      <a:prstGeom prst="rect">
                        <a:avLst/>
                      </a:prstGeom>
                      <a:noFill/>
                      <a:ln w="6350">
                        <a:noFill/>
                      </a:ln>
                    </wps:spPr>
                    <wps:txbx>
                      <w:txbxContent>
                        <w:p>
                          <w:pPr>
                            <w:pStyle w:val="886"/>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1pt;height:24.1pt;mso-wrap-distance-left:9.0pt;mso-wrap-distance-top:0.0pt;mso-wrap-distance-right:9.0pt;mso-wrap-distance-bottom:0.0pt;visibility:visible;" filled="f" stroked="f" strokeweight="0.50pt">
              <v:textbox inset="0,0,0,0">
                <w:txbxContent>
                  <w:p>
                    <w:pPr>
                      <w:pStyle w:val="886"/>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JSZC-320583-SZYE-G2026-0032</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JSZC-320583-SZYE-G2026-0032</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both"/>
      <w:tabs>
        <w:tab w:val="right" w:pos="9286" w:leader="none"/>
      </w:tabs>
      <w:rPr>
        <w:rFonts w:hint="eastAsia" w:eastAsia="宋体"/>
        <w:lang w:eastAsia="zh-CN"/>
      </w:rPr>
    </w:pPr>
    <w:r>
      <w:rPr>
        <w:rFonts w:hint="eastAsia" w:ascii="宋体" w:hAnsi="宋体" w:eastAsia="宋体"/>
      </w:rPr>
      <w:t xml:space="preserve">编号：</w:t>
    </w:r>
    <w:r>
      <w:rPr>
        <w:rFonts w:hint="eastAsia" w:ascii="宋体" w:hAnsi="宋体" w:eastAsia="宋体"/>
        <w:lang w:eastAsia="zh-CN"/>
      </w:rPr>
      <w:t xml:space="preserve">JSZC-320583-SZYE-G2026-0032</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88"/>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94"/>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521"/>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613"/>
      <w:isLgl w:val="false"/>
      <w:suff w:val="space"/>
      <w:lvlText w:val="表%9"/>
      <w:lvlJc w:val="center"/>
      <w:pPr>
        <w:ind w:left="0" w:firstLine="0"/>
      </w:pPr>
      <w:rPr>
        <w:rFonts w:ascii="Arial" w:hAnsi="Arial" w:eastAsia="黑体" w:cs="Times New Roman"/>
        <w:b w:val="0"/>
        <w:i w:val="0"/>
        <w:sz w:val="18"/>
        <w:szCs w:val="18"/>
      </w:rPr>
    </w:lvl>
  </w:abstractNum>
  <w:abstractNum w:abstractNumId="4">
    <w:multiLevelType w:val="hybridMultilevel"/>
    <w:lvl w:ilvl="0">
      <w:start w:val="1"/>
      <w:numFmt w:val="bullet"/>
      <w:pStyle w:val="1076"/>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5">
    <w:multiLevelType w:val="hybridMultilevel"/>
    <w:lvl w:ilvl="0">
      <w:start w:val="5"/>
      <w:numFmt w:val="decimal"/>
      <w:pStyle w:val="1619"/>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6">
    <w:multiLevelType w:val="hybridMultilevel"/>
    <w:lvl w:ilvl="0">
      <w:start w:val="1"/>
      <w:numFmt w:val="bullet"/>
      <w:pStyle w:val="152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912"/>
      <w:isLgl w:val="false"/>
      <w:suff w:val="tab"/>
      <w:lvlText w:val="%1.%2.%3"/>
      <w:lvlJc w:val="left"/>
      <w:pPr>
        <w:ind w:left="720" w:hanging="720"/>
        <w:tabs>
          <w:tab w:val="left" w:pos="720" w:leader="none"/>
        </w:tabs>
      </w:pPr>
      <w:rPr>
        <w:rFonts w:hint="eastAsia"/>
      </w:rPr>
    </w:lvl>
    <w:lvl w:ilvl="3">
      <w:start w:val="1"/>
      <w:numFmt w:val="decimal"/>
      <w:pStyle w:val="1567"/>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bullet"/>
      <w:pStyle w:val="1415"/>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pStyle w:val="1297"/>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538"/>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13"/>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83"/>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5">
    <w:multiLevelType w:val="hybridMultilevel"/>
    <w:lvl w:ilvl="0">
      <w:start w:val="1"/>
      <w:numFmt w:val="bullet"/>
      <w:pStyle w:val="1347"/>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7"/>
  </w:num>
  <w:num w:numId="2">
    <w:abstractNumId w:val="4"/>
  </w:num>
  <w:num w:numId="3">
    <w:abstractNumId w:val="14"/>
  </w:num>
  <w:num w:numId="4">
    <w:abstractNumId w:val="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8"/>
  </w:num>
  <w:num w:numId="8">
    <w:abstractNumId w:val="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link w:val="16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name w:val="Heading 1"/>
    <w:basedOn w:val="774"/>
    <w:next w:val="774"/>
    <w:link w:val="811"/>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2"/>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13"/>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14"/>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15"/>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16"/>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18"/>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19"/>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toc 5"/>
    <w:basedOn w:val="774"/>
    <w:next w:val="774"/>
    <w:uiPriority w:val="39"/>
    <w:unhideWhenUsed/>
    <w:qFormat/>
    <w:pPr>
      <w:ind w:left="1134" w:right="0" w:firstLine="0"/>
      <w:spacing w:after="57"/>
    </w:pPr>
  </w:style>
  <w:style w:type="paragraph" w:styleId="790">
    <w:name w:val="toc 3"/>
    <w:basedOn w:val="774"/>
    <w:next w:val="774"/>
    <w:uiPriority w:val="39"/>
    <w:unhideWhenUsed/>
    <w:qFormat/>
    <w:pPr>
      <w:ind w:left="567" w:right="0" w:firstLine="0"/>
      <w:spacing w:after="57"/>
    </w:pPr>
  </w:style>
  <w:style w:type="paragraph" w:styleId="791">
    <w:name w:val="Plain Text"/>
    <w:uiPriority w:val="0"/>
    <w:qFormat/>
    <w:pPr>
      <w:jc w:val="both"/>
      <w:widowControl w:val="off"/>
    </w:pPr>
    <w:rPr>
      <w:rFonts w:hint="eastAsia" w:ascii="宋体" w:hAnsi="Courier New" w:eastAsia="楷体_GB2312" w:cs="Times New Roman"/>
      <w:sz w:val="28"/>
      <w:szCs w:val="20"/>
      <w:lang w:val="en-US" w:eastAsia="zh-CN" w:bidi="ar-SA"/>
    </w:rPr>
  </w:style>
  <w:style w:type="paragraph" w:styleId="792">
    <w:name w:val="toc 8"/>
    <w:basedOn w:val="774"/>
    <w:next w:val="774"/>
    <w:uiPriority w:val="39"/>
    <w:unhideWhenUsed/>
    <w:qFormat/>
    <w:pPr>
      <w:ind w:left="1984" w:right="0" w:firstLine="0"/>
      <w:spacing w:after="57"/>
    </w:pPr>
  </w:style>
  <w:style w:type="paragraph" w:styleId="793">
    <w:name w:val="endnote text"/>
    <w:basedOn w:val="774"/>
    <w:link w:val="850"/>
    <w:uiPriority w:val="99"/>
    <w:semiHidden/>
    <w:unhideWhenUsed/>
    <w:qFormat/>
    <w:pPr>
      <w:spacing w:after="0" w:line="240" w:lineRule="auto"/>
    </w:pPr>
    <w:rPr>
      <w:sz w:val="20"/>
    </w:rPr>
  </w:style>
  <w:style w:type="paragraph" w:styleId="794">
    <w:name w:val="Footer"/>
    <w:basedOn w:val="774"/>
    <w:link w:val="829"/>
    <w:uiPriority w:val="99"/>
    <w:unhideWhenUsed/>
    <w:qFormat/>
    <w:pPr>
      <w:spacing w:after="0" w:line="240" w:lineRule="auto"/>
      <w:tabs>
        <w:tab w:val="center" w:pos="7143" w:leader="none"/>
        <w:tab w:val="right" w:pos="14287" w:leader="none"/>
      </w:tabs>
    </w:pPr>
  </w:style>
  <w:style w:type="paragraph" w:styleId="795">
    <w:name w:val="Header"/>
    <w:basedOn w:val="774"/>
    <w:link w:val="828"/>
    <w:uiPriority w:val="99"/>
    <w:unhideWhenUsed/>
    <w:qFormat/>
    <w:pPr>
      <w:spacing w:after="0" w:line="240" w:lineRule="auto"/>
      <w:tabs>
        <w:tab w:val="center" w:pos="7143" w:leader="none"/>
        <w:tab w:val="right" w:pos="14287" w:leader="none"/>
      </w:tabs>
    </w:pPr>
  </w:style>
  <w:style w:type="paragraph" w:styleId="796">
    <w:name w:val="toc 1"/>
    <w:basedOn w:val="774"/>
    <w:next w:val="774"/>
    <w:uiPriority w:val="39"/>
    <w:unhideWhenUsed/>
    <w:qFormat/>
    <w:pPr>
      <w:ind w:left="0" w:right="0" w:firstLine="0"/>
      <w:spacing w:after="57"/>
    </w:pPr>
  </w:style>
  <w:style w:type="paragraph" w:styleId="797">
    <w:name w:val="toc 4"/>
    <w:basedOn w:val="774"/>
    <w:next w:val="774"/>
    <w:uiPriority w:val="39"/>
    <w:unhideWhenUsed/>
    <w:qFormat/>
    <w:pPr>
      <w:ind w:left="850" w:right="0" w:firstLine="0"/>
      <w:spacing w:after="57"/>
    </w:pPr>
  </w:style>
  <w:style w:type="paragraph" w:styleId="798">
    <w:name w:val="Subtitle"/>
    <w:basedOn w:val="774"/>
    <w:next w:val="774"/>
    <w:link w:val="823"/>
    <w:uiPriority w:val="11"/>
    <w:qFormat/>
    <w:pPr>
      <w:spacing w:before="200" w:after="200"/>
    </w:pPr>
    <w:rPr>
      <w:sz w:val="24"/>
      <w:szCs w:val="24"/>
    </w:rPr>
  </w:style>
  <w:style w:type="paragraph" w:styleId="799">
    <w:name w:val="footnote text"/>
    <w:basedOn w:val="774"/>
    <w:link w:val="849"/>
    <w:uiPriority w:val="99"/>
    <w:semiHidden/>
    <w:unhideWhenUsed/>
    <w:qFormat/>
    <w:pPr>
      <w:spacing w:after="40" w:line="240" w:lineRule="auto"/>
    </w:pPr>
    <w:rPr>
      <w:sz w:val="18"/>
    </w:rPr>
  </w:style>
  <w:style w:type="paragraph" w:styleId="800">
    <w:name w:val="toc 6"/>
    <w:basedOn w:val="774"/>
    <w:next w:val="774"/>
    <w:uiPriority w:val="39"/>
    <w:unhideWhenUsed/>
    <w:qFormat/>
    <w:pPr>
      <w:ind w:left="1417" w:right="0" w:firstLine="0"/>
      <w:spacing w:after="57"/>
    </w:pPr>
  </w:style>
  <w:style w:type="paragraph" w:styleId="801">
    <w:name w:val="table of figures"/>
    <w:basedOn w:val="774"/>
    <w:next w:val="774"/>
    <w:uiPriority w:val="99"/>
    <w:unhideWhenUsed/>
    <w:qFormat/>
    <w:pPr>
      <w:spacing w:after="0" w:afterAutospacing="0"/>
    </w:pPr>
  </w:style>
  <w:style w:type="paragraph" w:styleId="802">
    <w:name w:val="toc 2"/>
    <w:basedOn w:val="774"/>
    <w:next w:val="774"/>
    <w:uiPriority w:val="39"/>
    <w:unhideWhenUsed/>
    <w:qFormat/>
    <w:pPr>
      <w:ind w:left="283" w:right="0" w:firstLine="0"/>
      <w:spacing w:after="57"/>
    </w:pPr>
  </w:style>
  <w:style w:type="paragraph" w:styleId="803">
    <w:name w:val="toc 9"/>
    <w:basedOn w:val="774"/>
    <w:next w:val="774"/>
    <w:uiPriority w:val="39"/>
    <w:unhideWhenUsed/>
    <w:qFormat/>
    <w:pPr>
      <w:ind w:left="2268" w:right="0" w:firstLine="0"/>
      <w:spacing w:after="57"/>
    </w:pPr>
  </w:style>
  <w:style w:type="paragraph" w:styleId="804">
    <w:name w:val="Normal (Web)"/>
    <w:uiPriority w:val="99"/>
    <w:unhideWhenUsed/>
    <w:qFormat/>
    <w:pPr>
      <w:jc w:val="left"/>
      <w:spacing w:beforeAutospacing="1" w:afterAutospacing="1"/>
      <w:widowControl w:val="off"/>
    </w:pPr>
    <w:rPr>
      <w:rFonts w:ascii="Times New Roman" w:hAnsi="Times New Roman" w:eastAsia="宋体" w:cs="Times New Roman"/>
      <w:sz w:val="24"/>
      <w:szCs w:val="24"/>
      <w:lang w:val="en-US" w:eastAsia="zh-CN" w:bidi="ar-SA"/>
    </w:rPr>
  </w:style>
  <w:style w:type="paragraph" w:styleId="805">
    <w:name w:val="Title"/>
    <w:basedOn w:val="774"/>
    <w:next w:val="774"/>
    <w:link w:val="822"/>
    <w:uiPriority w:val="10"/>
    <w:qFormat/>
    <w:pPr>
      <w:contextualSpacing/>
      <w:spacing w:before="300" w:after="200"/>
    </w:pPr>
    <w:rPr>
      <w:sz w:val="48"/>
      <w:szCs w:val="48"/>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uiPriority w:val="22"/>
    <w:qFormat/>
    <w:rPr>
      <w:b/>
    </w:r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footnote reference"/>
    <w:uiPriority w:val="99"/>
    <w:unhideWhenUsed/>
    <w:qFormat/>
    <w:rPr>
      <w:vertAlign w:val="superscript"/>
    </w:rPr>
  </w:style>
  <w:style w:type="character" w:styleId="811" w:customStyle="1">
    <w:name w:val="Heading 1 Char"/>
    <w:link w:val="775"/>
    <w:uiPriority w:val="9"/>
    <w:qFormat/>
    <w:rPr>
      <w:rFonts w:ascii="Arial" w:hAnsi="Arial" w:eastAsia="Arial" w:cs="Arial"/>
      <w:sz w:val="40"/>
      <w:szCs w:val="40"/>
    </w:rPr>
  </w:style>
  <w:style w:type="character" w:styleId="812" w:customStyle="1">
    <w:name w:val="Heading 2 Char"/>
    <w:link w:val="776"/>
    <w:uiPriority w:val="9"/>
    <w:qFormat/>
    <w:rPr>
      <w:rFonts w:ascii="Arial" w:hAnsi="Arial" w:eastAsia="Arial" w:cs="Arial"/>
      <w:sz w:val="34"/>
    </w:rPr>
  </w:style>
  <w:style w:type="character" w:styleId="813" w:customStyle="1">
    <w:name w:val="Heading 3 Char"/>
    <w:link w:val="777"/>
    <w:uiPriority w:val="9"/>
    <w:qFormat/>
    <w:rPr>
      <w:rFonts w:ascii="Arial" w:hAnsi="Arial" w:eastAsia="Arial" w:cs="Arial"/>
      <w:sz w:val="30"/>
      <w:szCs w:val="30"/>
    </w:rPr>
  </w:style>
  <w:style w:type="character" w:styleId="814" w:customStyle="1">
    <w:name w:val="Heading 4 Char"/>
    <w:link w:val="778"/>
    <w:uiPriority w:val="9"/>
    <w:qFormat/>
    <w:rPr>
      <w:rFonts w:ascii="Arial" w:hAnsi="Arial" w:eastAsia="Arial" w:cs="Arial"/>
      <w:b/>
      <w:bCs/>
      <w:sz w:val="26"/>
      <w:szCs w:val="26"/>
    </w:rPr>
  </w:style>
  <w:style w:type="character" w:styleId="815" w:customStyle="1">
    <w:name w:val="Heading 5 Char"/>
    <w:link w:val="779"/>
    <w:uiPriority w:val="9"/>
    <w:qFormat/>
    <w:rPr>
      <w:rFonts w:ascii="Arial" w:hAnsi="Arial" w:eastAsia="Arial" w:cs="Arial"/>
      <w:b/>
      <w:bCs/>
      <w:sz w:val="24"/>
      <w:szCs w:val="24"/>
    </w:rPr>
  </w:style>
  <w:style w:type="character" w:styleId="816" w:customStyle="1">
    <w:name w:val="Heading 6 Char"/>
    <w:link w:val="780"/>
    <w:uiPriority w:val="9"/>
    <w:qFormat/>
    <w:rPr>
      <w:rFonts w:ascii="Arial" w:hAnsi="Arial" w:eastAsia="Arial" w:cs="Arial"/>
      <w:b/>
      <w:bCs/>
      <w:sz w:val="22"/>
      <w:szCs w:val="22"/>
    </w:rPr>
  </w:style>
  <w:style w:type="character" w:styleId="817" w:customStyle="1">
    <w:name w:val="Heading 7 Char"/>
    <w:link w:val="781"/>
    <w:uiPriority w:val="9"/>
    <w:qFormat/>
    <w:rPr>
      <w:rFonts w:ascii="Arial" w:hAnsi="Arial" w:eastAsia="Arial" w:cs="Arial"/>
      <w:b/>
      <w:bCs/>
      <w:i/>
      <w:iCs/>
      <w:sz w:val="22"/>
      <w:szCs w:val="22"/>
    </w:rPr>
  </w:style>
  <w:style w:type="character" w:styleId="818" w:customStyle="1">
    <w:name w:val="Heading 8 Char"/>
    <w:link w:val="782"/>
    <w:uiPriority w:val="9"/>
    <w:qFormat/>
    <w:rPr>
      <w:rFonts w:ascii="Arial" w:hAnsi="Arial" w:eastAsia="Arial" w:cs="Arial"/>
      <w:i/>
      <w:iCs/>
      <w:sz w:val="22"/>
      <w:szCs w:val="22"/>
    </w:rPr>
  </w:style>
  <w:style w:type="character" w:styleId="819" w:customStyle="1">
    <w:name w:val="Heading 9 Char"/>
    <w:link w:val="783"/>
    <w:uiPriority w:val="9"/>
    <w:qFormat/>
    <w:rPr>
      <w:rFonts w:ascii="Arial" w:hAnsi="Arial" w:eastAsia="Arial" w:cs="Arial"/>
      <w:i/>
      <w:iCs/>
      <w:sz w:val="21"/>
      <w:szCs w:val="21"/>
    </w:rPr>
  </w:style>
  <w:style w:type="paragraph" w:styleId="820">
    <w:name w:val="List Paragraph"/>
    <w:basedOn w:val="774"/>
    <w:uiPriority w:val="34"/>
    <w:qFormat/>
    <w:pPr>
      <w:contextualSpacing/>
      <w:ind w:left="720"/>
    </w:p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
    <w:link w:val="805"/>
    <w:uiPriority w:val="10"/>
    <w:qFormat/>
    <w:rPr>
      <w:sz w:val="48"/>
      <w:szCs w:val="48"/>
    </w:rPr>
  </w:style>
  <w:style w:type="character" w:styleId="823" w:customStyle="1">
    <w:name w:val="Subtitle Char"/>
    <w:link w:val="798"/>
    <w:uiPriority w:val="11"/>
    <w:qFormat/>
    <w:rPr>
      <w:sz w:val="24"/>
      <w:szCs w:val="24"/>
    </w:rPr>
  </w:style>
  <w:style w:type="paragraph" w:styleId="824">
    <w:name w:val="Quote"/>
    <w:basedOn w:val="774"/>
    <w:next w:val="774"/>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74"/>
    <w:next w:val="774"/>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link w:val="795"/>
    <w:uiPriority w:val="99"/>
    <w:qFormat/>
  </w:style>
  <w:style w:type="character" w:styleId="829" w:customStyle="1">
    <w:name w:val="Caption Char"/>
    <w:link w:val="794"/>
    <w:uiPriority w:val="99"/>
    <w:qFormat/>
  </w:style>
  <w:style w:type="table" w:styleId="8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link w:val="799"/>
    <w:uiPriority w:val="99"/>
    <w:qFormat/>
    <w:rPr>
      <w:sz w:val="18"/>
    </w:rPr>
  </w:style>
  <w:style w:type="character" w:styleId="850" w:customStyle="1">
    <w:name w:val="Endnote Text Char"/>
    <w:link w:val="793"/>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112"/>
    <w:basedOn w:val="774"/>
    <w:next w:val="774"/>
    <w:link w:val="863"/>
    <w:uiPriority w:val="9"/>
    <w:qFormat/>
    <w:pPr>
      <w:keepLines/>
      <w:keepNext/>
      <w:spacing w:before="480" w:after="200"/>
      <w:outlineLvl w:val="0"/>
    </w:pPr>
    <w:rPr>
      <w:rFonts w:ascii="Arial" w:hAnsi="Arial" w:eastAsia="Arial" w:cs="Arial"/>
      <w:sz w:val="40"/>
      <w:szCs w:val="40"/>
    </w:rPr>
  </w:style>
  <w:style w:type="paragraph" w:styleId="853" w:customStyle="1">
    <w:name w:val="标题 2111"/>
    <w:basedOn w:val="774"/>
    <w:next w:val="774"/>
    <w:link w:val="864"/>
    <w:uiPriority w:val="0"/>
    <w:qFormat/>
    <w:pPr>
      <w:keepLines/>
      <w:keepNext/>
      <w:spacing w:before="360" w:after="200"/>
      <w:outlineLvl w:val="1"/>
    </w:pPr>
    <w:rPr>
      <w:rFonts w:ascii="Arial" w:hAnsi="Arial" w:eastAsia="Arial" w:cs="Arial"/>
      <w:sz w:val="34"/>
    </w:rPr>
  </w:style>
  <w:style w:type="paragraph" w:styleId="854" w:customStyle="1">
    <w:name w:val="标题 3111"/>
    <w:basedOn w:val="774"/>
    <w:next w:val="774"/>
    <w:link w:val="865"/>
    <w:uiPriority w:val="9"/>
    <w:qFormat/>
    <w:pPr>
      <w:keepLines/>
      <w:keepNext/>
      <w:spacing w:before="320" w:after="200"/>
      <w:outlineLvl w:val="2"/>
    </w:pPr>
    <w:rPr>
      <w:rFonts w:ascii="Arial" w:hAnsi="Arial" w:eastAsia="Arial" w:cs="Arial"/>
      <w:sz w:val="30"/>
      <w:szCs w:val="30"/>
    </w:rPr>
  </w:style>
  <w:style w:type="paragraph" w:styleId="855" w:customStyle="1">
    <w:name w:val="标题 412"/>
    <w:basedOn w:val="774"/>
    <w:next w:val="774"/>
    <w:link w:val="866"/>
    <w:uiPriority w:val="9"/>
    <w:qFormat/>
    <w:pPr>
      <w:keepLines/>
      <w:keepNext/>
      <w:spacing w:before="320" w:after="200"/>
      <w:outlineLvl w:val="3"/>
    </w:pPr>
    <w:rPr>
      <w:rFonts w:ascii="Arial" w:hAnsi="Arial" w:eastAsia="Arial" w:cs="Arial"/>
      <w:b/>
      <w:bCs/>
      <w:sz w:val="26"/>
      <w:szCs w:val="26"/>
    </w:rPr>
  </w:style>
  <w:style w:type="paragraph" w:styleId="856" w:customStyle="1">
    <w:name w:val="标题 512"/>
    <w:basedOn w:val="774"/>
    <w:next w:val="774"/>
    <w:link w:val="867"/>
    <w:uiPriority w:val="9"/>
    <w:qFormat/>
    <w:pPr>
      <w:keepLines/>
      <w:keepNext/>
      <w:spacing w:before="320" w:after="200"/>
      <w:outlineLvl w:val="4"/>
    </w:pPr>
    <w:rPr>
      <w:rFonts w:ascii="Arial" w:hAnsi="Arial" w:eastAsia="Arial" w:cs="Arial"/>
      <w:b/>
      <w:bCs/>
      <w:sz w:val="24"/>
    </w:rPr>
  </w:style>
  <w:style w:type="paragraph" w:styleId="857" w:customStyle="1">
    <w:name w:val="标题 612"/>
    <w:basedOn w:val="774"/>
    <w:next w:val="774"/>
    <w:link w:val="868"/>
    <w:uiPriority w:val="9"/>
    <w:qFormat/>
    <w:pPr>
      <w:keepLines/>
      <w:keepNext/>
      <w:spacing w:before="320" w:after="200"/>
      <w:outlineLvl w:val="5"/>
    </w:pPr>
    <w:rPr>
      <w:rFonts w:ascii="Arial" w:hAnsi="Arial" w:eastAsia="Arial" w:cs="Arial"/>
      <w:b/>
      <w:bCs/>
      <w:sz w:val="22"/>
      <w:szCs w:val="22"/>
    </w:rPr>
  </w:style>
  <w:style w:type="paragraph" w:styleId="858" w:customStyle="1">
    <w:name w:val="标题 712"/>
    <w:basedOn w:val="774"/>
    <w:next w:val="774"/>
    <w:link w:val="869"/>
    <w:uiPriority w:val="9"/>
    <w:qFormat/>
    <w:pPr>
      <w:keepLines/>
      <w:keepNext/>
      <w:spacing w:before="320" w:after="200"/>
      <w:outlineLvl w:val="6"/>
    </w:pPr>
    <w:rPr>
      <w:rFonts w:ascii="Arial" w:hAnsi="Arial" w:eastAsia="Arial" w:cs="Arial"/>
      <w:b/>
      <w:bCs/>
      <w:i/>
      <w:iCs/>
      <w:sz w:val="22"/>
      <w:szCs w:val="22"/>
    </w:rPr>
  </w:style>
  <w:style w:type="paragraph" w:styleId="859" w:customStyle="1">
    <w:name w:val="标题 811"/>
    <w:basedOn w:val="774"/>
    <w:next w:val="774"/>
    <w:link w:val="870"/>
    <w:uiPriority w:val="9"/>
    <w:qFormat/>
    <w:pPr>
      <w:keepLines/>
      <w:keepNext/>
      <w:spacing w:before="320" w:after="200"/>
      <w:outlineLvl w:val="7"/>
    </w:pPr>
    <w:rPr>
      <w:rFonts w:ascii="Arial" w:hAnsi="Arial" w:eastAsia="Arial" w:cs="Arial"/>
      <w:i/>
      <w:iCs/>
      <w:sz w:val="22"/>
      <w:szCs w:val="22"/>
    </w:rPr>
  </w:style>
  <w:style w:type="paragraph" w:styleId="860" w:customStyle="1">
    <w:name w:val="标题 911"/>
    <w:basedOn w:val="774"/>
    <w:next w:val="774"/>
    <w:link w:val="871"/>
    <w:uiPriority w:val="9"/>
    <w:qFormat/>
    <w:pPr>
      <w:keepLines/>
      <w:keepNext/>
      <w:spacing w:before="320" w:after="200"/>
      <w:outlineLvl w:val="8"/>
    </w:pPr>
    <w:rPr>
      <w:rFonts w:ascii="Arial" w:hAnsi="Arial" w:eastAsia="Arial" w:cs="Arial"/>
      <w:i/>
      <w:iCs/>
      <w:szCs w:val="21"/>
    </w:rPr>
  </w:style>
  <w:style w:type="character" w:styleId="861" w:customStyle="1">
    <w:name w:val="默认段落字体11"/>
    <w:link w:val="774"/>
    <w:uiPriority w:val="1"/>
    <w:unhideWhenUsed/>
    <w:qFormat/>
  </w:style>
  <w:style w:type="table" w:styleId="862" w:customStyle="1">
    <w:name w:val="普通表格11"/>
    <w:uiPriority w:val="99"/>
    <w:unhideWhenUsed/>
    <w:qFormat/>
    <w:tblPr/>
  </w:style>
  <w:style w:type="character" w:styleId="863" w:customStyle="1">
    <w:name w:val="标题 1 字符"/>
    <w:link w:val="852"/>
    <w:uiPriority w:val="9"/>
    <w:qFormat/>
    <w:rPr>
      <w:rFonts w:ascii="Arial" w:hAnsi="Arial" w:eastAsia="Arial" w:cs="Arial"/>
      <w:sz w:val="40"/>
      <w:szCs w:val="40"/>
    </w:rPr>
  </w:style>
  <w:style w:type="character" w:styleId="864" w:customStyle="1">
    <w:name w:val="标题 2 字符"/>
    <w:link w:val="853"/>
    <w:uiPriority w:val="9"/>
    <w:qFormat/>
    <w:rPr>
      <w:rFonts w:ascii="Arial" w:hAnsi="Arial" w:eastAsia="Arial" w:cs="Arial"/>
      <w:sz w:val="34"/>
    </w:rPr>
  </w:style>
  <w:style w:type="character" w:styleId="865" w:customStyle="1">
    <w:name w:val="标题 3 字符"/>
    <w:link w:val="854"/>
    <w:uiPriority w:val="9"/>
    <w:qFormat/>
    <w:rPr>
      <w:rFonts w:ascii="Arial" w:hAnsi="Arial" w:eastAsia="Arial" w:cs="Arial"/>
      <w:sz w:val="30"/>
      <w:szCs w:val="30"/>
    </w:rPr>
  </w:style>
  <w:style w:type="character" w:styleId="866" w:customStyle="1">
    <w:name w:val="标题 4 字符"/>
    <w:link w:val="855"/>
    <w:uiPriority w:val="9"/>
    <w:qFormat/>
    <w:rPr>
      <w:rFonts w:ascii="Arial" w:hAnsi="Arial" w:eastAsia="Arial" w:cs="Arial"/>
      <w:b/>
      <w:bCs/>
      <w:sz w:val="26"/>
      <w:szCs w:val="26"/>
    </w:rPr>
  </w:style>
  <w:style w:type="character" w:styleId="867" w:customStyle="1">
    <w:name w:val="标题 5 字符"/>
    <w:link w:val="856"/>
    <w:uiPriority w:val="9"/>
    <w:qFormat/>
    <w:rPr>
      <w:rFonts w:ascii="Arial" w:hAnsi="Arial" w:eastAsia="Arial" w:cs="Arial"/>
      <w:b/>
      <w:bCs/>
      <w:sz w:val="24"/>
      <w:szCs w:val="24"/>
    </w:rPr>
  </w:style>
  <w:style w:type="character" w:styleId="868" w:customStyle="1">
    <w:name w:val="标题 6 字符"/>
    <w:link w:val="857"/>
    <w:uiPriority w:val="9"/>
    <w:qFormat/>
    <w:rPr>
      <w:rFonts w:ascii="Arial" w:hAnsi="Arial" w:eastAsia="Arial" w:cs="Arial"/>
      <w:b/>
      <w:bCs/>
      <w:sz w:val="22"/>
      <w:szCs w:val="22"/>
    </w:rPr>
  </w:style>
  <w:style w:type="character" w:styleId="869" w:customStyle="1">
    <w:name w:val="标题 7 字符"/>
    <w:link w:val="858"/>
    <w:uiPriority w:val="9"/>
    <w:qFormat/>
    <w:rPr>
      <w:rFonts w:ascii="Arial" w:hAnsi="Arial" w:eastAsia="Arial" w:cs="Arial"/>
      <w:b/>
      <w:bCs/>
      <w:i/>
      <w:iCs/>
      <w:sz w:val="22"/>
      <w:szCs w:val="22"/>
    </w:rPr>
  </w:style>
  <w:style w:type="character" w:styleId="870" w:customStyle="1">
    <w:name w:val="标题 8 字符"/>
    <w:link w:val="859"/>
    <w:uiPriority w:val="9"/>
    <w:qFormat/>
    <w:rPr>
      <w:rFonts w:ascii="Arial" w:hAnsi="Arial" w:eastAsia="Arial" w:cs="Arial"/>
      <w:i/>
      <w:iCs/>
      <w:sz w:val="22"/>
      <w:szCs w:val="22"/>
    </w:rPr>
  </w:style>
  <w:style w:type="character" w:styleId="871" w:customStyle="1">
    <w:name w:val="标题 9 字符"/>
    <w:link w:val="860"/>
    <w:uiPriority w:val="9"/>
    <w:qFormat/>
    <w:rPr>
      <w:rFonts w:ascii="Arial" w:hAnsi="Arial" w:eastAsia="Arial" w:cs="Arial"/>
      <w:i/>
      <w:iCs/>
      <w:sz w:val="21"/>
      <w:szCs w:val="21"/>
    </w:rPr>
  </w:style>
  <w:style w:type="paragraph" w:styleId="872" w:customStyle="1">
    <w:name w:val="目录 711"/>
    <w:basedOn w:val="774"/>
    <w:next w:val="774"/>
    <w:uiPriority w:val="39"/>
    <w:unhideWhenUsed/>
    <w:qFormat/>
    <w:pPr>
      <w:ind w:left="1701"/>
      <w:spacing w:after="57"/>
    </w:pPr>
  </w:style>
  <w:style w:type="paragraph" w:styleId="873" w:customStyle="1">
    <w:name w:val="正文缩进11"/>
    <w:basedOn w:val="774"/>
    <w:uiPriority w:val="99"/>
    <w:qFormat/>
    <w:pPr>
      <w:ind w:firstLine="420"/>
      <w:jc w:val="left"/>
    </w:pPr>
    <w:rPr>
      <w:sz w:val="24"/>
    </w:rPr>
  </w:style>
  <w:style w:type="paragraph" w:styleId="874" w:customStyle="1">
    <w:name w:val="题注11"/>
    <w:basedOn w:val="774"/>
    <w:next w:val="774"/>
    <w:uiPriority w:val="35"/>
    <w:qFormat/>
    <w:pPr>
      <w:spacing w:line="276" w:lineRule="auto"/>
    </w:pPr>
    <w:rPr>
      <w:b/>
      <w:bCs/>
      <w:color w:val="4f81bd"/>
      <w:sz w:val="18"/>
      <w:szCs w:val="18"/>
    </w:rPr>
  </w:style>
  <w:style w:type="paragraph" w:styleId="875" w:customStyle="1">
    <w:name w:val="批注文字11"/>
    <w:basedOn w:val="774"/>
    <w:uiPriority w:val="99"/>
    <w:unhideWhenUsed/>
    <w:qFormat/>
    <w:pPr>
      <w:jc w:val="left"/>
    </w:pPr>
  </w:style>
  <w:style w:type="paragraph" w:styleId="876" w:customStyle="1">
    <w:name w:val="正文文本12"/>
    <w:basedOn w:val="774"/>
    <w:uiPriority w:val="99"/>
    <w:unhideWhenUsed/>
    <w:qFormat/>
    <w:pPr>
      <w:spacing w:after="120"/>
    </w:pPr>
  </w:style>
  <w:style w:type="paragraph" w:styleId="877" w:customStyle="1">
    <w:name w:val="正文文本缩进11"/>
    <w:basedOn w:val="774"/>
    <w:uiPriority w:val="0"/>
    <w:qFormat/>
    <w:pPr>
      <w:ind w:firstLine="435"/>
      <w:spacing w:line="260" w:lineRule="exact"/>
    </w:pPr>
    <w:rPr>
      <w:sz w:val="18"/>
    </w:rPr>
  </w:style>
  <w:style w:type="paragraph" w:styleId="878" w:customStyle="1">
    <w:name w:val="目录 511"/>
    <w:basedOn w:val="774"/>
    <w:next w:val="774"/>
    <w:uiPriority w:val="39"/>
    <w:unhideWhenUsed/>
    <w:qFormat/>
    <w:pPr>
      <w:ind w:left="1134"/>
      <w:spacing w:after="57"/>
    </w:pPr>
  </w:style>
  <w:style w:type="paragraph" w:styleId="879" w:customStyle="1">
    <w:name w:val="目录 311"/>
    <w:basedOn w:val="774"/>
    <w:next w:val="774"/>
    <w:uiPriority w:val="39"/>
    <w:unhideWhenUsed/>
    <w:qFormat/>
    <w:pPr>
      <w:ind w:left="567"/>
      <w:spacing w:after="57"/>
    </w:pPr>
  </w:style>
  <w:style w:type="paragraph" w:styleId="880" w:customStyle="1">
    <w:name w:val="纯文本121"/>
    <w:basedOn w:val="774"/>
    <w:uiPriority w:val="0"/>
    <w:qFormat/>
    <w:rPr>
      <w:rFonts w:ascii="宋体" w:hAnsi="Courier New" w:eastAsia="楷体_GB2312"/>
      <w:sz w:val="28"/>
      <w:szCs w:val="20"/>
    </w:rPr>
  </w:style>
  <w:style w:type="paragraph" w:styleId="881" w:customStyle="1">
    <w:name w:val="目录 811"/>
    <w:basedOn w:val="774"/>
    <w:next w:val="774"/>
    <w:uiPriority w:val="39"/>
    <w:unhideWhenUsed/>
    <w:qFormat/>
    <w:pPr>
      <w:ind w:left="1984"/>
      <w:spacing w:after="57"/>
    </w:pPr>
  </w:style>
  <w:style w:type="paragraph" w:styleId="882" w:customStyle="1">
    <w:name w:val="尾注文本11"/>
    <w:basedOn w:val="774"/>
    <w:link w:val="883"/>
    <w:uiPriority w:val="99"/>
    <w:unhideWhenUsed/>
    <w:qFormat/>
    <w:rPr>
      <w:sz w:val="20"/>
    </w:rPr>
  </w:style>
  <w:style w:type="character" w:styleId="883" w:customStyle="1">
    <w:name w:val="尾注文本 字符"/>
    <w:link w:val="882"/>
    <w:uiPriority w:val="99"/>
    <w:qFormat/>
    <w:rPr>
      <w:sz w:val="20"/>
    </w:rPr>
  </w:style>
  <w:style w:type="paragraph" w:styleId="884" w:customStyle="1">
    <w:name w:val="批注框文本11"/>
    <w:basedOn w:val="774"/>
    <w:link w:val="885"/>
    <w:uiPriority w:val="99"/>
    <w:unhideWhenUsed/>
    <w:qFormat/>
    <w:rPr>
      <w:sz w:val="18"/>
      <w:szCs w:val="18"/>
    </w:rPr>
  </w:style>
  <w:style w:type="character" w:styleId="885" w:customStyle="1">
    <w:name w:val="批注框文本 字符"/>
    <w:link w:val="884"/>
    <w:uiPriority w:val="99"/>
    <w:semiHidden/>
    <w:qFormat/>
    <w:rPr>
      <w:sz w:val="18"/>
      <w:szCs w:val="18"/>
    </w:rPr>
  </w:style>
  <w:style w:type="paragraph" w:styleId="886" w:customStyle="1">
    <w:name w:val="页脚11"/>
    <w:basedOn w:val="774"/>
    <w:link w:val="887"/>
    <w:uiPriority w:val="99"/>
    <w:unhideWhenUsed/>
    <w:qFormat/>
    <w:pPr>
      <w:tabs>
        <w:tab w:val="center" w:pos="7143" w:leader="none"/>
        <w:tab w:val="right" w:pos="14287" w:leader="none"/>
      </w:tabs>
    </w:pPr>
  </w:style>
  <w:style w:type="character" w:styleId="887" w:customStyle="1">
    <w:name w:val="页脚 字符"/>
    <w:link w:val="886"/>
    <w:uiPriority w:val="99"/>
    <w:qFormat/>
  </w:style>
  <w:style w:type="paragraph" w:styleId="888" w:customStyle="1">
    <w:name w:val="页眉11"/>
    <w:basedOn w:val="774"/>
    <w:link w:val="889"/>
    <w:uiPriority w:val="99"/>
    <w:unhideWhenUsed/>
    <w:qFormat/>
    <w:pPr>
      <w:tabs>
        <w:tab w:val="center" w:pos="7143" w:leader="none"/>
        <w:tab w:val="right" w:pos="14287" w:leader="none"/>
      </w:tabs>
    </w:pPr>
  </w:style>
  <w:style w:type="character" w:styleId="889" w:customStyle="1">
    <w:name w:val="页眉 字符"/>
    <w:link w:val="888"/>
    <w:uiPriority w:val="99"/>
    <w:qFormat/>
  </w:style>
  <w:style w:type="paragraph" w:styleId="890" w:customStyle="1">
    <w:name w:val="目录 111"/>
    <w:basedOn w:val="774"/>
    <w:next w:val="774"/>
    <w:uiPriority w:val="39"/>
    <w:unhideWhenUsed/>
    <w:qFormat/>
    <w:pPr>
      <w:spacing w:after="57"/>
    </w:pPr>
  </w:style>
  <w:style w:type="paragraph" w:styleId="891" w:customStyle="1">
    <w:name w:val="目录 411"/>
    <w:basedOn w:val="774"/>
    <w:next w:val="774"/>
    <w:uiPriority w:val="39"/>
    <w:unhideWhenUsed/>
    <w:qFormat/>
    <w:pPr>
      <w:ind w:left="850"/>
      <w:spacing w:after="57"/>
    </w:pPr>
  </w:style>
  <w:style w:type="paragraph" w:styleId="892" w:customStyle="1">
    <w:name w:val="副标题11"/>
    <w:basedOn w:val="774"/>
    <w:next w:val="774"/>
    <w:link w:val="893"/>
    <w:uiPriority w:val="11"/>
    <w:qFormat/>
    <w:pPr>
      <w:spacing w:before="200" w:after="200"/>
    </w:pPr>
    <w:rPr>
      <w:sz w:val="24"/>
    </w:rPr>
  </w:style>
  <w:style w:type="character" w:styleId="893" w:customStyle="1">
    <w:name w:val="副标题 字符"/>
    <w:link w:val="892"/>
    <w:uiPriority w:val="11"/>
    <w:qFormat/>
    <w:rPr>
      <w:sz w:val="24"/>
      <w:szCs w:val="24"/>
    </w:rPr>
  </w:style>
  <w:style w:type="paragraph" w:styleId="894" w:customStyle="1">
    <w:name w:val="脚注文本11"/>
    <w:basedOn w:val="774"/>
    <w:link w:val="895"/>
    <w:uiPriority w:val="99"/>
    <w:unhideWhenUsed/>
    <w:qFormat/>
    <w:pPr>
      <w:spacing w:after="40"/>
    </w:pPr>
    <w:rPr>
      <w:sz w:val="18"/>
    </w:rPr>
  </w:style>
  <w:style w:type="character" w:styleId="895" w:customStyle="1">
    <w:name w:val="脚注文本 字符"/>
    <w:link w:val="894"/>
    <w:uiPriority w:val="99"/>
    <w:qFormat/>
    <w:rPr>
      <w:sz w:val="18"/>
    </w:rPr>
  </w:style>
  <w:style w:type="paragraph" w:styleId="896" w:customStyle="1">
    <w:name w:val="目录 611"/>
    <w:basedOn w:val="774"/>
    <w:next w:val="774"/>
    <w:uiPriority w:val="39"/>
    <w:unhideWhenUsed/>
    <w:qFormat/>
    <w:pPr>
      <w:ind w:left="1417"/>
      <w:spacing w:after="57"/>
    </w:pPr>
  </w:style>
  <w:style w:type="paragraph" w:styleId="897" w:customStyle="1">
    <w:name w:val="图表目录11"/>
    <w:basedOn w:val="774"/>
    <w:next w:val="774"/>
    <w:uiPriority w:val="99"/>
    <w:unhideWhenUsed/>
    <w:qFormat/>
  </w:style>
  <w:style w:type="paragraph" w:styleId="898" w:customStyle="1">
    <w:name w:val="目录 211"/>
    <w:basedOn w:val="774"/>
    <w:next w:val="774"/>
    <w:uiPriority w:val="39"/>
    <w:unhideWhenUsed/>
    <w:qFormat/>
    <w:pPr>
      <w:ind w:left="283"/>
      <w:spacing w:after="57"/>
    </w:pPr>
  </w:style>
  <w:style w:type="paragraph" w:styleId="899" w:customStyle="1">
    <w:name w:val="目录 911"/>
    <w:basedOn w:val="774"/>
    <w:next w:val="774"/>
    <w:uiPriority w:val="39"/>
    <w:unhideWhenUsed/>
    <w:qFormat/>
    <w:pPr>
      <w:ind w:left="2268"/>
      <w:spacing w:after="57"/>
    </w:pPr>
  </w:style>
  <w:style w:type="paragraph" w:styleId="900" w:customStyle="1">
    <w:name w:val="普通(网站)11"/>
    <w:basedOn w:val="774"/>
    <w:uiPriority w:val="99"/>
    <w:unhideWhenUsed/>
    <w:qFormat/>
    <w:pPr>
      <w:jc w:val="left"/>
      <w:spacing w:beforeAutospacing="1" w:afterAutospacing="1"/>
    </w:pPr>
    <w:rPr>
      <w:sz w:val="24"/>
    </w:rPr>
  </w:style>
  <w:style w:type="paragraph" w:styleId="901" w:customStyle="1">
    <w:name w:val="标题11"/>
    <w:basedOn w:val="774"/>
    <w:next w:val="774"/>
    <w:link w:val="902"/>
    <w:uiPriority w:val="10"/>
    <w:qFormat/>
    <w:pPr>
      <w:contextualSpacing/>
      <w:spacing w:before="300" w:after="200"/>
    </w:pPr>
    <w:rPr>
      <w:sz w:val="48"/>
      <w:szCs w:val="48"/>
    </w:rPr>
  </w:style>
  <w:style w:type="character" w:styleId="902" w:customStyle="1">
    <w:name w:val="标题 字符"/>
    <w:link w:val="901"/>
    <w:uiPriority w:val="10"/>
    <w:qFormat/>
    <w:rPr>
      <w:sz w:val="48"/>
      <w:szCs w:val="48"/>
    </w:rPr>
  </w:style>
  <w:style w:type="paragraph" w:styleId="903" w:customStyle="1">
    <w:name w:val="正文首行缩进 211"/>
    <w:basedOn w:val="877"/>
    <w:uiPriority w:val="0"/>
    <w:qFormat/>
    <w:pPr>
      <w:ind w:firstLine="420"/>
    </w:pPr>
  </w:style>
  <w:style w:type="table" w:styleId="904" w:customStyle="1">
    <w:name w:val="网格型11"/>
    <w:uiPriority w:val="59"/>
    <w:qFormat/>
    <w:rPr>
      <w:lang w:val="en-US" w:eastAsia="zh-CN" w:bidi="ar-SA"/>
    </w:rPr>
    <w:tblPr/>
  </w:style>
  <w:style w:type="character" w:styleId="905" w:customStyle="1">
    <w:name w:val="要点11"/>
    <w:link w:val="774"/>
    <w:uiPriority w:val="22"/>
    <w:qFormat/>
    <w:rPr>
      <w:b/>
    </w:rPr>
  </w:style>
  <w:style w:type="character" w:styleId="906" w:customStyle="1">
    <w:name w:val="尾注引用11"/>
    <w:link w:val="774"/>
    <w:uiPriority w:val="99"/>
    <w:unhideWhenUsed/>
    <w:qFormat/>
    <w:rPr>
      <w:vertAlign w:val="superscript"/>
    </w:rPr>
  </w:style>
  <w:style w:type="character" w:styleId="907" w:customStyle="1">
    <w:name w:val="超链接11"/>
    <w:link w:val="774"/>
    <w:uiPriority w:val="99"/>
    <w:unhideWhenUsed/>
    <w:qFormat/>
    <w:rPr>
      <w:color w:val="0000ff"/>
      <w:u w:val="single"/>
    </w:rPr>
  </w:style>
  <w:style w:type="character" w:styleId="908" w:customStyle="1">
    <w:name w:val="批注引用11"/>
    <w:link w:val="774"/>
    <w:uiPriority w:val="99"/>
    <w:unhideWhenUsed/>
    <w:qFormat/>
    <w:rPr>
      <w:sz w:val="21"/>
      <w:szCs w:val="21"/>
    </w:rPr>
  </w:style>
  <w:style w:type="character" w:styleId="909" w:customStyle="1">
    <w:name w:val="脚注引用11"/>
    <w:link w:val="774"/>
    <w:uiPriority w:val="99"/>
    <w:unhideWhenUsed/>
    <w:qFormat/>
    <w:rPr>
      <w:vertAlign w:val="superscript"/>
    </w:rPr>
  </w:style>
  <w:style w:type="paragraph" w:styleId="910" w:customStyle="1">
    <w:name w:val="正文文本缩进 21"/>
    <w:basedOn w:val="774"/>
    <w:link w:val="911"/>
    <w:uiPriority w:val="0"/>
    <w:qFormat/>
    <w:pPr>
      <w:ind w:left="420"/>
      <w:spacing w:after="120" w:line="480" w:lineRule="auto"/>
    </w:pPr>
  </w:style>
  <w:style w:type="character" w:styleId="911" w:customStyle="1">
    <w:name w:val="正文文本缩进 2 Char"/>
    <w:link w:val="910"/>
    <w:uiPriority w:val="0"/>
    <w:qFormat/>
    <w:rPr>
      <w:sz w:val="21"/>
      <w:szCs w:val="24"/>
    </w:rPr>
  </w:style>
  <w:style w:type="paragraph" w:styleId="912" w:customStyle="1">
    <w:name w:val="标题 31"/>
    <w:basedOn w:val="774"/>
    <w:next w:val="774"/>
    <w:uiPriority w:val="0"/>
    <w:qFormat/>
    <w:pPr>
      <w:numPr>
        <w:ilvl w:val="2"/>
        <w:numId w:val="1"/>
      </w:numPr>
      <w:keepLines/>
      <w:keepNext/>
      <w:spacing w:before="260" w:after="260" w:line="416" w:lineRule="auto"/>
      <w:outlineLvl w:val="2"/>
    </w:pPr>
    <w:rPr>
      <w:rFonts w:ascii="Arial" w:hAnsi="Arial" w:eastAsia="黑体"/>
      <w:b/>
      <w:bCs/>
      <w:spacing w:val="20"/>
      <w:sz w:val="30"/>
      <w:szCs w:val="32"/>
    </w:rPr>
  </w:style>
  <w:style w:type="character" w:styleId="913" w:customStyle="1">
    <w:name w:val="标题 2 Char"/>
    <w:link w:val="914"/>
    <w:uiPriority w:val="0"/>
    <w:qFormat/>
    <w:rPr>
      <w:rFonts w:ascii="宋体" w:hAnsi="宋体" w:eastAsia="宋体" w:cs="宋体"/>
      <w:color w:val="000000"/>
      <w:spacing w:val="16"/>
      <w:sz w:val="21"/>
      <w:szCs w:val="21"/>
    </w:rPr>
  </w:style>
  <w:style w:type="paragraph" w:styleId="914" w:customStyle="1">
    <w:name w:val="标题 21"/>
    <w:basedOn w:val="774"/>
    <w:next w:val="774"/>
    <w:link w:val="913"/>
    <w:uiPriority w:val="0"/>
    <w:qFormat/>
    <w:pPr>
      <w:framePr w:hSpace="180" w:wrap="around" w:vAnchor="text" w:hAnchor="text" w:xAlign="center" w:y="1"/>
      <w:outlineLvl w:val="1"/>
    </w:pPr>
    <w:rPr>
      <w:rFonts w:ascii="宋体" w:hAnsi="宋体" w:eastAsia="宋体" w:cs="宋体"/>
      <w:color w:val="000000"/>
      <w:spacing w:val="16"/>
      <w:szCs w:val="21"/>
    </w:rPr>
  </w:style>
  <w:style w:type="character" w:styleId="915" w:customStyle="1">
    <w:name w:val="标题 1 Char"/>
    <w:link w:val="916"/>
    <w:uiPriority w:val="0"/>
    <w:qFormat/>
    <w:rPr>
      <w:rFonts w:ascii="宋体" w:hAnsi="宋体" w:eastAsia="宋体" w:cs="Times New Roman"/>
      <w:b/>
      <w:sz w:val="44"/>
      <w:szCs w:val="20"/>
      <w:lang w:val="en-US" w:eastAsia="zh-CN" w:bidi="ar-SA"/>
    </w:rPr>
  </w:style>
  <w:style w:type="paragraph" w:styleId="916" w:customStyle="1">
    <w:name w:val="标题 111"/>
    <w:basedOn w:val="774"/>
    <w:next w:val="774"/>
    <w:link w:val="915"/>
    <w:uiPriority w:val="0"/>
    <w:qFormat/>
    <w:pPr>
      <w:jc w:val="center"/>
      <w:keepLines/>
      <w:keepNext/>
      <w:spacing w:before="200" w:after="200" w:line="480" w:lineRule="auto"/>
      <w:outlineLvl w:val="0"/>
    </w:pPr>
    <w:rPr>
      <w:rFonts w:ascii="宋体" w:hAnsi="宋体"/>
      <w:b/>
      <w:sz w:val="44"/>
      <w:szCs w:val="20"/>
    </w:rPr>
  </w:style>
  <w:style w:type="character" w:styleId="917" w:customStyle="1">
    <w:name w:val="标题 3 Char"/>
    <w:link w:val="918"/>
    <w:uiPriority w:val="0"/>
    <w:qFormat/>
    <w:rPr>
      <w:rFonts w:ascii="宋体" w:hAnsi="宋体"/>
      <w:sz w:val="28"/>
      <w:szCs w:val="24"/>
      <w:lang w:val="en-US" w:eastAsia="zh-CN" w:bidi="ar-SA"/>
    </w:rPr>
  </w:style>
  <w:style w:type="paragraph" w:styleId="918" w:customStyle="1">
    <w:name w:val="标题 311"/>
    <w:next w:val="774"/>
    <w:link w:val="917"/>
    <w:uiPriority w:val="0"/>
    <w:qFormat/>
    <w:pPr>
      <w:ind w:right="238"/>
      <w:outlineLvl w:val="2"/>
    </w:pPr>
    <w:rPr>
      <w:rFonts w:hint="default" w:ascii="宋体" w:hAnsi="宋体" w:eastAsia="宋体" w:cs="Times New Roman"/>
      <w:sz w:val="28"/>
      <w:szCs w:val="24"/>
      <w:lang w:val="en-US" w:eastAsia="zh-CN" w:bidi="ar-SA"/>
    </w:rPr>
  </w:style>
  <w:style w:type="character" w:styleId="919" w:customStyle="1">
    <w:name w:val="标题 7 Char"/>
    <w:link w:val="920"/>
    <w:uiPriority w:val="0"/>
    <w:qFormat/>
    <w:rPr>
      <w:b/>
      <w:bCs/>
      <w:sz w:val="24"/>
      <w:szCs w:val="24"/>
    </w:rPr>
  </w:style>
  <w:style w:type="paragraph" w:styleId="920" w:customStyle="1">
    <w:name w:val="标题 711"/>
    <w:basedOn w:val="774"/>
    <w:next w:val="774"/>
    <w:link w:val="919"/>
    <w:uiPriority w:val="0"/>
    <w:qFormat/>
    <w:pPr>
      <w:ind w:left="1296" w:hanging="1296"/>
      <w:keepLines/>
      <w:keepNext/>
      <w:spacing w:before="240" w:after="64" w:line="319" w:lineRule="auto"/>
      <w:tabs>
        <w:tab w:val="left" w:pos="1296" w:leader="none"/>
      </w:tabs>
      <w:outlineLvl w:val="6"/>
    </w:pPr>
    <w:rPr>
      <w:b/>
      <w:bCs/>
      <w:sz w:val="24"/>
    </w:rPr>
  </w:style>
  <w:style w:type="character" w:styleId="921" w:customStyle="1">
    <w:name w:val="标题 8 Char"/>
    <w:link w:val="922"/>
    <w:uiPriority w:val="0"/>
    <w:qFormat/>
    <w:rPr>
      <w:rFonts w:ascii="Arial" w:hAnsi="Arial" w:eastAsia="黑体"/>
      <w:sz w:val="24"/>
      <w:szCs w:val="24"/>
    </w:rPr>
  </w:style>
  <w:style w:type="paragraph" w:styleId="922" w:customStyle="1">
    <w:name w:val="标题 81"/>
    <w:basedOn w:val="774"/>
    <w:next w:val="774"/>
    <w:link w:val="921"/>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23" w:customStyle="1">
    <w:name w:val="标题 4 Char"/>
    <w:link w:val="774"/>
    <w:uiPriority w:val="0"/>
    <w:qFormat/>
    <w:rPr>
      <w:rFonts w:ascii="Cambria" w:hAnsi="Cambria" w:eastAsia="宋体" w:cs="Times New Roman"/>
      <w:b/>
      <w:bCs/>
      <w:sz w:val="28"/>
      <w:szCs w:val="28"/>
      <w:lang w:val="en-US" w:eastAsia="zh-CN" w:bidi="ar-SA"/>
    </w:rPr>
  </w:style>
  <w:style w:type="paragraph" w:styleId="924" w:customStyle="1">
    <w:name w:val="正文文本11"/>
    <w:basedOn w:val="774"/>
    <w:link w:val="925"/>
    <w:uiPriority w:val="0"/>
    <w:qFormat/>
    <w:pPr>
      <w:spacing w:line="400" w:lineRule="exact"/>
    </w:pPr>
    <w:rPr>
      <w:rFonts w:ascii="楷体_GB2312" w:eastAsia="楷体_GB2312"/>
      <w:sz w:val="28"/>
      <w:szCs w:val="20"/>
    </w:rPr>
  </w:style>
  <w:style w:type="character" w:styleId="925" w:customStyle="1">
    <w:name w:val="正文文本 Char"/>
    <w:link w:val="924"/>
    <w:uiPriority w:val="0"/>
    <w:qFormat/>
    <w:rPr>
      <w:rFonts w:ascii="楷体_GB2312" w:eastAsia="楷体_GB2312"/>
      <w:sz w:val="28"/>
    </w:rPr>
  </w:style>
  <w:style w:type="paragraph" w:styleId="926" w:customStyle="1">
    <w:name w:val="列表段落"/>
    <w:basedOn w:val="774"/>
    <w:uiPriority w:val="34"/>
    <w:qFormat/>
    <w:pPr>
      <w:contextualSpacing/>
      <w:ind w:left="720"/>
    </w:pPr>
  </w:style>
  <w:style w:type="paragraph" w:styleId="927" w:customStyle="1">
    <w:name w:val="无间隔"/>
    <w:uiPriority w:val="1"/>
    <w:qFormat/>
    <w:rPr>
      <w:rFonts w:hint="default" w:ascii="Times New Roman" w:hAnsi="Times New Roman" w:eastAsia="宋体" w:cs="Times New Roman"/>
      <w:lang w:val="en-US" w:eastAsia="zh-CN" w:bidi="ar-SA"/>
    </w:rPr>
  </w:style>
  <w:style w:type="paragraph" w:styleId="928" w:customStyle="1">
    <w:name w:val="引用"/>
    <w:basedOn w:val="774"/>
    <w:next w:val="774"/>
    <w:link w:val="929"/>
    <w:uiPriority w:val="29"/>
    <w:qFormat/>
    <w:pPr>
      <w:ind w:left="720" w:right="720"/>
    </w:pPr>
    <w:rPr>
      <w:i/>
    </w:rPr>
  </w:style>
  <w:style w:type="character" w:styleId="929" w:customStyle="1">
    <w:name w:val="引用 字符"/>
    <w:link w:val="928"/>
    <w:uiPriority w:val="29"/>
    <w:qFormat/>
    <w:rPr>
      <w:i/>
    </w:rPr>
  </w:style>
  <w:style w:type="paragraph" w:styleId="930" w:customStyle="1">
    <w:name w:val="明显引用"/>
    <w:basedOn w:val="774"/>
    <w:next w:val="774"/>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table" w:styleId="932" w:customStyle="1">
    <w:name w:val="Table Grid Light"/>
    <w:uiPriority w:val="59"/>
    <w:qFormat/>
    <w:rPr>
      <w:lang w:val="en-US" w:eastAsia="zh-CN" w:bidi="ar-SA"/>
    </w:rPr>
    <w:tblPr/>
  </w:style>
  <w:style w:type="table" w:styleId="933" w:customStyle="1">
    <w:name w:val="无格式表格 11"/>
    <w:uiPriority w:val="59"/>
    <w:qFormat/>
    <w:rPr>
      <w:lang w:val="en-US" w:eastAsia="zh-CN" w:bidi="ar-SA"/>
    </w:rPr>
    <w:tblPr/>
  </w:style>
  <w:style w:type="table" w:styleId="934" w:customStyle="1">
    <w:name w:val="无格式表格 21"/>
    <w:uiPriority w:val="59"/>
    <w:qFormat/>
    <w:rPr>
      <w:lang w:val="en-US" w:eastAsia="zh-CN" w:bidi="ar-SA"/>
    </w:rPr>
    <w:tblPr/>
  </w:style>
  <w:style w:type="table" w:styleId="935" w:customStyle="1">
    <w:name w:val="无格式表格 31"/>
    <w:uiPriority w:val="99"/>
    <w:qFormat/>
    <w:rPr>
      <w:lang w:val="en-US" w:eastAsia="zh-CN" w:bidi="ar-SA"/>
    </w:rPr>
    <w:tblPr/>
  </w:style>
  <w:style w:type="table" w:styleId="936" w:customStyle="1">
    <w:name w:val="无格式表格 41"/>
    <w:uiPriority w:val="99"/>
    <w:qFormat/>
    <w:rPr>
      <w:lang w:val="en-US" w:eastAsia="zh-CN" w:bidi="ar-SA"/>
    </w:rPr>
    <w:tblPr/>
  </w:style>
  <w:style w:type="table" w:styleId="937" w:customStyle="1">
    <w:name w:val="无格式表格 51"/>
    <w:uiPriority w:val="99"/>
    <w:qFormat/>
    <w:rPr>
      <w:lang w:val="en-US" w:eastAsia="zh-CN" w:bidi="ar-SA"/>
    </w:rPr>
    <w:tblPr/>
  </w:style>
  <w:style w:type="table" w:styleId="938" w:customStyle="1">
    <w:name w:val="网格表 1 浅色1"/>
    <w:uiPriority w:val="99"/>
    <w:qFormat/>
    <w:rPr>
      <w:lang w:val="en-US" w:eastAsia="zh-CN" w:bidi="ar-SA"/>
    </w:rPr>
    <w:tblPr/>
  </w:style>
  <w:style w:type="table" w:styleId="939" w:customStyle="1">
    <w:name w:val="Grid Table 1 Light - Accent 1"/>
    <w:uiPriority w:val="99"/>
    <w:qFormat/>
    <w:rPr>
      <w:lang w:val="en-US" w:eastAsia="zh-CN" w:bidi="ar-SA"/>
    </w:rPr>
    <w:tblPr/>
  </w:style>
  <w:style w:type="table" w:styleId="940" w:customStyle="1">
    <w:name w:val="Grid Table 1 Light - Accent 2"/>
    <w:uiPriority w:val="99"/>
    <w:qFormat/>
    <w:rPr>
      <w:lang w:val="en-US" w:eastAsia="zh-CN" w:bidi="ar-SA"/>
    </w:rPr>
    <w:tblPr/>
  </w:style>
  <w:style w:type="table" w:styleId="941" w:customStyle="1">
    <w:name w:val="Grid Table 1 Light - Accent 3"/>
    <w:uiPriority w:val="99"/>
    <w:qFormat/>
    <w:rPr>
      <w:lang w:val="en-US" w:eastAsia="zh-CN" w:bidi="ar-SA"/>
    </w:rPr>
    <w:tblPr/>
  </w:style>
  <w:style w:type="table" w:styleId="942" w:customStyle="1">
    <w:name w:val="Grid Table 1 Light - Accent 4"/>
    <w:uiPriority w:val="99"/>
    <w:qFormat/>
    <w:rPr>
      <w:lang w:val="en-US" w:eastAsia="zh-CN" w:bidi="ar-SA"/>
    </w:rPr>
    <w:tblPr/>
  </w:style>
  <w:style w:type="table" w:styleId="943" w:customStyle="1">
    <w:name w:val="Grid Table 1 Light - Accent 5"/>
    <w:uiPriority w:val="99"/>
    <w:qFormat/>
    <w:rPr>
      <w:lang w:val="en-US" w:eastAsia="zh-CN" w:bidi="ar-SA"/>
    </w:rPr>
    <w:tblPr/>
  </w:style>
  <w:style w:type="table" w:styleId="944" w:customStyle="1">
    <w:name w:val="Grid Table 1 Light - Accent 6"/>
    <w:uiPriority w:val="99"/>
    <w:qFormat/>
    <w:rPr>
      <w:lang w:val="en-US" w:eastAsia="zh-CN" w:bidi="ar-SA"/>
    </w:rPr>
    <w:tblPr/>
  </w:style>
  <w:style w:type="table" w:styleId="945" w:customStyle="1">
    <w:name w:val="网格表 21"/>
    <w:uiPriority w:val="99"/>
    <w:qFormat/>
    <w:rPr>
      <w:lang w:val="en-US" w:eastAsia="zh-CN" w:bidi="ar-SA"/>
    </w:rPr>
    <w:tblPr/>
  </w:style>
  <w:style w:type="table" w:styleId="946" w:customStyle="1">
    <w:name w:val="Grid Table 2 - Accent 1"/>
    <w:uiPriority w:val="99"/>
    <w:qFormat/>
    <w:rPr>
      <w:lang w:val="en-US" w:eastAsia="zh-CN" w:bidi="ar-SA"/>
    </w:rPr>
    <w:tblPr/>
  </w:style>
  <w:style w:type="table" w:styleId="947" w:customStyle="1">
    <w:name w:val="Grid Table 2 - Accent 2"/>
    <w:uiPriority w:val="99"/>
    <w:qFormat/>
    <w:rPr>
      <w:lang w:val="en-US" w:eastAsia="zh-CN" w:bidi="ar-SA"/>
    </w:rPr>
    <w:tblPr/>
  </w:style>
  <w:style w:type="table" w:styleId="948" w:customStyle="1">
    <w:name w:val="Grid Table 2 - Accent 3"/>
    <w:uiPriority w:val="99"/>
    <w:qFormat/>
    <w:rPr>
      <w:lang w:val="en-US" w:eastAsia="zh-CN" w:bidi="ar-SA"/>
    </w:rPr>
    <w:tblPr/>
  </w:style>
  <w:style w:type="table" w:styleId="949" w:customStyle="1">
    <w:name w:val="Grid Table 2 - Accent 4"/>
    <w:uiPriority w:val="99"/>
    <w:qFormat/>
    <w:rPr>
      <w:lang w:val="en-US" w:eastAsia="zh-CN" w:bidi="ar-SA"/>
    </w:rPr>
    <w:tblPr/>
  </w:style>
  <w:style w:type="table" w:styleId="950" w:customStyle="1">
    <w:name w:val="Grid Table 2 - Accent 5"/>
    <w:uiPriority w:val="99"/>
    <w:qFormat/>
    <w:rPr>
      <w:lang w:val="en-US" w:eastAsia="zh-CN" w:bidi="ar-SA"/>
    </w:rPr>
    <w:tblPr/>
  </w:style>
  <w:style w:type="table" w:styleId="951" w:customStyle="1">
    <w:name w:val="Grid Table 2 - Accent 6"/>
    <w:uiPriority w:val="99"/>
    <w:qFormat/>
    <w:rPr>
      <w:lang w:val="en-US" w:eastAsia="zh-CN" w:bidi="ar-SA"/>
    </w:rPr>
    <w:tblPr/>
  </w:style>
  <w:style w:type="table" w:styleId="952" w:customStyle="1">
    <w:name w:val="网格表 31"/>
    <w:uiPriority w:val="99"/>
    <w:qFormat/>
    <w:rPr>
      <w:lang w:val="en-US" w:eastAsia="zh-CN" w:bidi="ar-SA"/>
    </w:rPr>
    <w:tblPr/>
  </w:style>
  <w:style w:type="table" w:styleId="953" w:customStyle="1">
    <w:name w:val="Grid Table 3 - Accent 1"/>
    <w:uiPriority w:val="99"/>
    <w:qFormat/>
    <w:rPr>
      <w:lang w:val="en-US" w:eastAsia="zh-CN" w:bidi="ar-SA"/>
    </w:rPr>
    <w:tblPr/>
  </w:style>
  <w:style w:type="table" w:styleId="954" w:customStyle="1">
    <w:name w:val="Grid Table 3 - Accent 2"/>
    <w:uiPriority w:val="99"/>
    <w:qFormat/>
    <w:rPr>
      <w:lang w:val="en-US" w:eastAsia="zh-CN" w:bidi="ar-SA"/>
    </w:rPr>
    <w:tblPr/>
  </w:style>
  <w:style w:type="table" w:styleId="955" w:customStyle="1">
    <w:name w:val="Grid Table 3 - Accent 3"/>
    <w:uiPriority w:val="99"/>
    <w:qFormat/>
    <w:rPr>
      <w:lang w:val="en-US" w:eastAsia="zh-CN" w:bidi="ar-SA"/>
    </w:rPr>
    <w:tblPr/>
  </w:style>
  <w:style w:type="table" w:styleId="956" w:customStyle="1">
    <w:name w:val="Grid Table 3 - Accent 4"/>
    <w:uiPriority w:val="99"/>
    <w:qFormat/>
    <w:rPr>
      <w:lang w:val="en-US" w:eastAsia="zh-CN" w:bidi="ar-SA"/>
    </w:rPr>
    <w:tblPr/>
  </w:style>
  <w:style w:type="table" w:styleId="957" w:customStyle="1">
    <w:name w:val="Grid Table 3 - Accent 5"/>
    <w:uiPriority w:val="99"/>
    <w:qFormat/>
    <w:rPr>
      <w:lang w:val="en-US" w:eastAsia="zh-CN" w:bidi="ar-SA"/>
    </w:rPr>
    <w:tblPr/>
  </w:style>
  <w:style w:type="table" w:styleId="958" w:customStyle="1">
    <w:name w:val="Grid Table 3 - Accent 6"/>
    <w:uiPriority w:val="99"/>
    <w:qFormat/>
    <w:rPr>
      <w:lang w:val="en-US" w:eastAsia="zh-CN" w:bidi="ar-SA"/>
    </w:rPr>
    <w:tblPr/>
  </w:style>
  <w:style w:type="table" w:styleId="959" w:customStyle="1">
    <w:name w:val="网格表 41"/>
    <w:uiPriority w:val="59"/>
    <w:qFormat/>
    <w:rPr>
      <w:lang w:val="en-US" w:eastAsia="zh-CN" w:bidi="ar-SA"/>
    </w:rPr>
    <w:tblPr/>
  </w:style>
  <w:style w:type="table" w:styleId="960" w:customStyle="1">
    <w:name w:val="Grid Table 4 - Accent 1"/>
    <w:uiPriority w:val="59"/>
    <w:qFormat/>
    <w:rPr>
      <w:lang w:val="en-US" w:eastAsia="zh-CN" w:bidi="ar-SA"/>
    </w:rPr>
    <w:tblPr/>
  </w:style>
  <w:style w:type="table" w:styleId="961" w:customStyle="1">
    <w:name w:val="Grid Table 4 - Accent 2"/>
    <w:uiPriority w:val="59"/>
    <w:qFormat/>
    <w:rPr>
      <w:lang w:val="en-US" w:eastAsia="zh-CN" w:bidi="ar-SA"/>
    </w:rPr>
    <w:tblPr/>
  </w:style>
  <w:style w:type="table" w:styleId="962" w:customStyle="1">
    <w:name w:val="Grid Table 4 - Accent 3"/>
    <w:uiPriority w:val="59"/>
    <w:qFormat/>
    <w:rPr>
      <w:lang w:val="en-US" w:eastAsia="zh-CN" w:bidi="ar-SA"/>
    </w:rPr>
    <w:tblPr/>
  </w:style>
  <w:style w:type="table" w:styleId="963" w:customStyle="1">
    <w:name w:val="Grid Table 4 - Accent 4"/>
    <w:uiPriority w:val="59"/>
    <w:qFormat/>
    <w:rPr>
      <w:lang w:val="en-US" w:eastAsia="zh-CN" w:bidi="ar-SA"/>
    </w:rPr>
    <w:tblPr/>
  </w:style>
  <w:style w:type="table" w:styleId="964" w:customStyle="1">
    <w:name w:val="Grid Table 4 - Accent 5"/>
    <w:uiPriority w:val="59"/>
    <w:qFormat/>
    <w:rPr>
      <w:lang w:val="en-US" w:eastAsia="zh-CN" w:bidi="ar-SA"/>
    </w:rPr>
    <w:tblPr/>
  </w:style>
  <w:style w:type="table" w:styleId="965" w:customStyle="1">
    <w:name w:val="Grid Table 4 - Accent 6"/>
    <w:uiPriority w:val="59"/>
    <w:qFormat/>
    <w:rPr>
      <w:lang w:val="en-US" w:eastAsia="zh-CN" w:bidi="ar-SA"/>
    </w:rPr>
    <w:tblPr/>
  </w:style>
  <w:style w:type="table" w:styleId="966" w:customStyle="1">
    <w:name w:val="网格表 5 深色1"/>
    <w:uiPriority w:val="99"/>
    <w:qFormat/>
    <w:rPr>
      <w:lang w:val="en-US" w:eastAsia="zh-CN" w:bidi="ar-SA"/>
    </w:rPr>
    <w:tblPr/>
  </w:style>
  <w:style w:type="table" w:styleId="967" w:customStyle="1">
    <w:name w:val="Grid Table 5 Dark- Accent 1"/>
    <w:uiPriority w:val="99"/>
    <w:qFormat/>
    <w:rPr>
      <w:lang w:val="en-US" w:eastAsia="zh-CN" w:bidi="ar-SA"/>
    </w:rPr>
    <w:tblPr/>
  </w:style>
  <w:style w:type="table" w:styleId="968" w:customStyle="1">
    <w:name w:val="Grid Table 5 Dark - Accent 2"/>
    <w:uiPriority w:val="99"/>
    <w:qFormat/>
    <w:rPr>
      <w:lang w:val="en-US" w:eastAsia="zh-CN" w:bidi="ar-SA"/>
    </w:rPr>
    <w:tblPr/>
  </w:style>
  <w:style w:type="table" w:styleId="969" w:customStyle="1">
    <w:name w:val="Grid Table 5 Dark - Accent 3"/>
    <w:uiPriority w:val="99"/>
    <w:qFormat/>
    <w:rPr>
      <w:lang w:val="en-US" w:eastAsia="zh-CN" w:bidi="ar-SA"/>
    </w:rPr>
    <w:tblPr/>
  </w:style>
  <w:style w:type="table" w:styleId="970" w:customStyle="1">
    <w:name w:val="Grid Table 5 Dark- Accent 4"/>
    <w:uiPriority w:val="99"/>
    <w:qFormat/>
    <w:rPr>
      <w:lang w:val="en-US" w:eastAsia="zh-CN" w:bidi="ar-SA"/>
    </w:rPr>
    <w:tblPr/>
  </w:style>
  <w:style w:type="table" w:styleId="971" w:customStyle="1">
    <w:name w:val="Grid Table 5 Dark - Accent 5"/>
    <w:uiPriority w:val="99"/>
    <w:qFormat/>
    <w:rPr>
      <w:lang w:val="en-US" w:eastAsia="zh-CN" w:bidi="ar-SA"/>
    </w:rPr>
    <w:tblPr/>
  </w:style>
  <w:style w:type="table" w:styleId="972" w:customStyle="1">
    <w:name w:val="Grid Table 5 Dark - Accent 6"/>
    <w:uiPriority w:val="99"/>
    <w:qFormat/>
    <w:rPr>
      <w:lang w:val="en-US" w:eastAsia="zh-CN" w:bidi="ar-SA"/>
    </w:rPr>
    <w:tblPr/>
  </w:style>
  <w:style w:type="table" w:styleId="973" w:customStyle="1">
    <w:name w:val="网格表 6 彩色1"/>
    <w:uiPriority w:val="99"/>
    <w:qFormat/>
    <w:rPr>
      <w:lang w:val="en-US" w:eastAsia="zh-CN" w:bidi="ar-SA"/>
    </w:rPr>
    <w:tblPr/>
  </w:style>
  <w:style w:type="table" w:styleId="974" w:customStyle="1">
    <w:name w:val="Grid Table 6 Colorful - Accent 1"/>
    <w:uiPriority w:val="99"/>
    <w:qFormat/>
    <w:rPr>
      <w:lang w:val="en-US" w:eastAsia="zh-CN" w:bidi="ar-SA"/>
    </w:rPr>
    <w:tblPr/>
  </w:style>
  <w:style w:type="table" w:styleId="975" w:customStyle="1">
    <w:name w:val="Grid Table 6 Colorful - Accent 2"/>
    <w:uiPriority w:val="99"/>
    <w:qFormat/>
    <w:rPr>
      <w:lang w:val="en-US" w:eastAsia="zh-CN" w:bidi="ar-SA"/>
    </w:rPr>
    <w:tblPr/>
  </w:style>
  <w:style w:type="table" w:styleId="976" w:customStyle="1">
    <w:name w:val="Grid Table 6 Colorful - Accent 3"/>
    <w:uiPriority w:val="99"/>
    <w:qFormat/>
    <w:rPr>
      <w:lang w:val="en-US" w:eastAsia="zh-CN" w:bidi="ar-SA"/>
    </w:rPr>
    <w:tblPr/>
  </w:style>
  <w:style w:type="table" w:styleId="977" w:customStyle="1">
    <w:name w:val="Grid Table 6 Colorful - Accent 4"/>
    <w:uiPriority w:val="99"/>
    <w:qFormat/>
    <w:rPr>
      <w:lang w:val="en-US" w:eastAsia="zh-CN" w:bidi="ar-SA"/>
    </w:rPr>
    <w:tblPr/>
  </w:style>
  <w:style w:type="table" w:styleId="978" w:customStyle="1">
    <w:name w:val="Grid Table 6 Colorful - Accent 5"/>
    <w:uiPriority w:val="99"/>
    <w:qFormat/>
    <w:rPr>
      <w:lang w:val="en-US" w:eastAsia="zh-CN" w:bidi="ar-SA"/>
    </w:rPr>
    <w:tblPr/>
  </w:style>
  <w:style w:type="table" w:styleId="979" w:customStyle="1">
    <w:name w:val="Grid Table 6 Colorful - Accent 6"/>
    <w:uiPriority w:val="99"/>
    <w:qFormat/>
    <w:rPr>
      <w:lang w:val="en-US" w:eastAsia="zh-CN" w:bidi="ar-SA"/>
    </w:rPr>
    <w:tblPr/>
  </w:style>
  <w:style w:type="table" w:styleId="980" w:customStyle="1">
    <w:name w:val="网格表 7 彩色1"/>
    <w:uiPriority w:val="99"/>
    <w:qFormat/>
    <w:rPr>
      <w:lang w:val="en-US" w:eastAsia="zh-CN" w:bidi="ar-SA"/>
    </w:rPr>
    <w:tblPr/>
  </w:style>
  <w:style w:type="table" w:styleId="981" w:customStyle="1">
    <w:name w:val="Grid Table 7 Colorful - Accent 1"/>
    <w:uiPriority w:val="99"/>
    <w:qFormat/>
    <w:rPr>
      <w:lang w:val="en-US" w:eastAsia="zh-CN" w:bidi="ar-SA"/>
    </w:rPr>
    <w:tblPr/>
  </w:style>
  <w:style w:type="table" w:styleId="982" w:customStyle="1">
    <w:name w:val="Grid Table 7 Colorful - Accent 2"/>
    <w:uiPriority w:val="99"/>
    <w:qFormat/>
    <w:rPr>
      <w:lang w:val="en-US" w:eastAsia="zh-CN" w:bidi="ar-SA"/>
    </w:rPr>
    <w:tblPr/>
  </w:style>
  <w:style w:type="table" w:styleId="983" w:customStyle="1">
    <w:name w:val="Grid Table 7 Colorful - Accent 3"/>
    <w:uiPriority w:val="99"/>
    <w:qFormat/>
    <w:rPr>
      <w:lang w:val="en-US" w:eastAsia="zh-CN" w:bidi="ar-SA"/>
    </w:rPr>
    <w:tblPr/>
  </w:style>
  <w:style w:type="table" w:styleId="984" w:customStyle="1">
    <w:name w:val="Grid Table 7 Colorful - Accent 4"/>
    <w:uiPriority w:val="99"/>
    <w:qFormat/>
    <w:rPr>
      <w:lang w:val="en-US" w:eastAsia="zh-CN" w:bidi="ar-SA"/>
    </w:rPr>
    <w:tblPr/>
  </w:style>
  <w:style w:type="table" w:styleId="985" w:customStyle="1">
    <w:name w:val="Grid Table 7 Colorful - Accent 5"/>
    <w:uiPriority w:val="99"/>
    <w:qFormat/>
    <w:rPr>
      <w:lang w:val="en-US" w:eastAsia="zh-CN" w:bidi="ar-SA"/>
    </w:rPr>
    <w:tblPr/>
  </w:style>
  <w:style w:type="table" w:styleId="986" w:customStyle="1">
    <w:name w:val="Grid Table 7 Colorful - Accent 6"/>
    <w:uiPriority w:val="99"/>
    <w:qFormat/>
    <w:rPr>
      <w:lang w:val="en-US" w:eastAsia="zh-CN" w:bidi="ar-SA"/>
    </w:rPr>
    <w:tblPr/>
  </w:style>
  <w:style w:type="table" w:styleId="987" w:customStyle="1">
    <w:name w:val="清单表 1 浅色1"/>
    <w:uiPriority w:val="99"/>
    <w:qFormat/>
    <w:rPr>
      <w:lang w:val="en-US" w:eastAsia="zh-CN" w:bidi="ar-SA"/>
    </w:rPr>
    <w:tblPr/>
  </w:style>
  <w:style w:type="table" w:styleId="988" w:customStyle="1">
    <w:name w:val="List Table 1 Light - Accent 1"/>
    <w:uiPriority w:val="99"/>
    <w:qFormat/>
    <w:rPr>
      <w:lang w:val="en-US" w:eastAsia="zh-CN" w:bidi="ar-SA"/>
    </w:rPr>
    <w:tblPr/>
  </w:style>
  <w:style w:type="table" w:styleId="989" w:customStyle="1">
    <w:name w:val="List Table 1 Light - Accent 2"/>
    <w:uiPriority w:val="99"/>
    <w:qFormat/>
    <w:rPr>
      <w:lang w:val="en-US" w:eastAsia="zh-CN" w:bidi="ar-SA"/>
    </w:rPr>
    <w:tblPr/>
  </w:style>
  <w:style w:type="table" w:styleId="990" w:customStyle="1">
    <w:name w:val="List Table 1 Light - Accent 3"/>
    <w:uiPriority w:val="99"/>
    <w:qFormat/>
    <w:rPr>
      <w:lang w:val="en-US" w:eastAsia="zh-CN" w:bidi="ar-SA"/>
    </w:rPr>
    <w:tblPr/>
  </w:style>
  <w:style w:type="table" w:styleId="991" w:customStyle="1">
    <w:name w:val="List Table 1 Light - Accent 4"/>
    <w:uiPriority w:val="99"/>
    <w:qFormat/>
    <w:rPr>
      <w:lang w:val="en-US" w:eastAsia="zh-CN" w:bidi="ar-SA"/>
    </w:rPr>
    <w:tblPr/>
  </w:style>
  <w:style w:type="table" w:styleId="992" w:customStyle="1">
    <w:name w:val="List Table 1 Light - Accent 5"/>
    <w:uiPriority w:val="99"/>
    <w:qFormat/>
    <w:rPr>
      <w:lang w:val="en-US" w:eastAsia="zh-CN" w:bidi="ar-SA"/>
    </w:rPr>
    <w:tblPr/>
  </w:style>
  <w:style w:type="table" w:styleId="993" w:customStyle="1">
    <w:name w:val="List Table 1 Light - Accent 6"/>
    <w:uiPriority w:val="99"/>
    <w:qFormat/>
    <w:rPr>
      <w:lang w:val="en-US" w:eastAsia="zh-CN" w:bidi="ar-SA"/>
    </w:rPr>
    <w:tblPr/>
  </w:style>
  <w:style w:type="table" w:styleId="994" w:customStyle="1">
    <w:name w:val="清单表 21"/>
    <w:uiPriority w:val="99"/>
    <w:qFormat/>
    <w:rPr>
      <w:lang w:val="en-US" w:eastAsia="zh-CN" w:bidi="ar-SA"/>
    </w:rPr>
    <w:tblPr/>
  </w:style>
  <w:style w:type="table" w:styleId="995" w:customStyle="1">
    <w:name w:val="List Table 2 - Accent 1"/>
    <w:uiPriority w:val="99"/>
    <w:qFormat/>
    <w:rPr>
      <w:lang w:val="en-US" w:eastAsia="zh-CN" w:bidi="ar-SA"/>
    </w:rPr>
    <w:tblPr/>
  </w:style>
  <w:style w:type="table" w:styleId="996" w:customStyle="1">
    <w:name w:val="List Table 2 - Accent 2"/>
    <w:uiPriority w:val="99"/>
    <w:qFormat/>
    <w:rPr>
      <w:lang w:val="en-US" w:eastAsia="zh-CN" w:bidi="ar-SA"/>
    </w:rPr>
    <w:tblPr/>
  </w:style>
  <w:style w:type="table" w:styleId="997" w:customStyle="1">
    <w:name w:val="List Table 2 - Accent 3"/>
    <w:uiPriority w:val="99"/>
    <w:qFormat/>
    <w:rPr>
      <w:lang w:val="en-US" w:eastAsia="zh-CN" w:bidi="ar-SA"/>
    </w:rPr>
    <w:tblPr/>
  </w:style>
  <w:style w:type="table" w:styleId="998" w:customStyle="1">
    <w:name w:val="List Table 2 - Accent 4"/>
    <w:uiPriority w:val="99"/>
    <w:qFormat/>
    <w:rPr>
      <w:lang w:val="en-US" w:eastAsia="zh-CN" w:bidi="ar-SA"/>
    </w:rPr>
    <w:tblPr/>
  </w:style>
  <w:style w:type="table" w:styleId="999" w:customStyle="1">
    <w:name w:val="List Table 2 - Accent 5"/>
    <w:uiPriority w:val="99"/>
    <w:qFormat/>
    <w:rPr>
      <w:lang w:val="en-US" w:eastAsia="zh-CN" w:bidi="ar-SA"/>
    </w:rPr>
    <w:tblPr/>
  </w:style>
  <w:style w:type="table" w:styleId="1000" w:customStyle="1">
    <w:name w:val="List Table 2 - Accent 6"/>
    <w:uiPriority w:val="99"/>
    <w:qFormat/>
    <w:rPr>
      <w:lang w:val="en-US" w:eastAsia="zh-CN" w:bidi="ar-SA"/>
    </w:rPr>
    <w:tblPr/>
  </w:style>
  <w:style w:type="table" w:styleId="1001" w:customStyle="1">
    <w:name w:val="清单表 31"/>
    <w:uiPriority w:val="99"/>
    <w:qFormat/>
    <w:rPr>
      <w:lang w:val="en-US" w:eastAsia="zh-CN" w:bidi="ar-SA"/>
    </w:rPr>
    <w:tblPr/>
  </w:style>
  <w:style w:type="table" w:styleId="1002" w:customStyle="1">
    <w:name w:val="List Table 3 - Accent 1"/>
    <w:uiPriority w:val="99"/>
    <w:qFormat/>
    <w:rPr>
      <w:lang w:val="en-US" w:eastAsia="zh-CN" w:bidi="ar-SA"/>
    </w:rPr>
    <w:tblPr/>
  </w:style>
  <w:style w:type="table" w:styleId="1003" w:customStyle="1">
    <w:name w:val="List Table 3 - Accent 2"/>
    <w:uiPriority w:val="99"/>
    <w:qFormat/>
    <w:rPr>
      <w:lang w:val="en-US" w:eastAsia="zh-CN" w:bidi="ar-SA"/>
    </w:rPr>
    <w:tblPr/>
  </w:style>
  <w:style w:type="table" w:styleId="1004" w:customStyle="1">
    <w:name w:val="List Table 3 - Accent 3"/>
    <w:uiPriority w:val="99"/>
    <w:qFormat/>
    <w:rPr>
      <w:lang w:val="en-US" w:eastAsia="zh-CN" w:bidi="ar-SA"/>
    </w:rPr>
    <w:tblPr/>
  </w:style>
  <w:style w:type="table" w:styleId="1005" w:customStyle="1">
    <w:name w:val="List Table 3 - Accent 4"/>
    <w:uiPriority w:val="99"/>
    <w:qFormat/>
    <w:rPr>
      <w:lang w:val="en-US" w:eastAsia="zh-CN" w:bidi="ar-SA"/>
    </w:rPr>
    <w:tblPr/>
  </w:style>
  <w:style w:type="table" w:styleId="1006" w:customStyle="1">
    <w:name w:val="List Table 3 - Accent 5"/>
    <w:uiPriority w:val="99"/>
    <w:qFormat/>
    <w:rPr>
      <w:lang w:val="en-US" w:eastAsia="zh-CN" w:bidi="ar-SA"/>
    </w:rPr>
    <w:tblPr/>
  </w:style>
  <w:style w:type="table" w:styleId="1007" w:customStyle="1">
    <w:name w:val="List Table 3 - Accent 6"/>
    <w:uiPriority w:val="99"/>
    <w:qFormat/>
    <w:rPr>
      <w:lang w:val="en-US" w:eastAsia="zh-CN" w:bidi="ar-SA"/>
    </w:rPr>
    <w:tblPr/>
  </w:style>
  <w:style w:type="table" w:styleId="1008" w:customStyle="1">
    <w:name w:val="清单表 41"/>
    <w:uiPriority w:val="99"/>
    <w:qFormat/>
    <w:rPr>
      <w:lang w:val="en-US" w:eastAsia="zh-CN" w:bidi="ar-SA"/>
    </w:rPr>
    <w:tblPr/>
  </w:style>
  <w:style w:type="table" w:styleId="1009" w:customStyle="1">
    <w:name w:val="List Table 4 - Accent 1"/>
    <w:uiPriority w:val="99"/>
    <w:qFormat/>
    <w:rPr>
      <w:lang w:val="en-US" w:eastAsia="zh-CN" w:bidi="ar-SA"/>
    </w:rPr>
    <w:tblPr/>
  </w:style>
  <w:style w:type="table" w:styleId="1010" w:customStyle="1">
    <w:name w:val="List Table 4 - Accent 2"/>
    <w:uiPriority w:val="99"/>
    <w:qFormat/>
    <w:rPr>
      <w:lang w:val="en-US" w:eastAsia="zh-CN" w:bidi="ar-SA"/>
    </w:rPr>
    <w:tblPr/>
  </w:style>
  <w:style w:type="table" w:styleId="1011" w:customStyle="1">
    <w:name w:val="List Table 4 - Accent 3"/>
    <w:uiPriority w:val="99"/>
    <w:qFormat/>
    <w:rPr>
      <w:lang w:val="en-US" w:eastAsia="zh-CN" w:bidi="ar-SA"/>
    </w:rPr>
    <w:tblPr/>
  </w:style>
  <w:style w:type="table" w:styleId="1012" w:customStyle="1">
    <w:name w:val="List Table 4 - Accent 4"/>
    <w:uiPriority w:val="99"/>
    <w:qFormat/>
    <w:rPr>
      <w:lang w:val="en-US" w:eastAsia="zh-CN" w:bidi="ar-SA"/>
    </w:rPr>
    <w:tblPr/>
  </w:style>
  <w:style w:type="table" w:styleId="1013" w:customStyle="1">
    <w:name w:val="List Table 4 - Accent 5"/>
    <w:uiPriority w:val="99"/>
    <w:qFormat/>
    <w:rPr>
      <w:lang w:val="en-US" w:eastAsia="zh-CN" w:bidi="ar-SA"/>
    </w:rPr>
    <w:tblPr/>
  </w:style>
  <w:style w:type="table" w:styleId="1014" w:customStyle="1">
    <w:name w:val="List Table 4 - Accent 6"/>
    <w:uiPriority w:val="99"/>
    <w:qFormat/>
    <w:rPr>
      <w:lang w:val="en-US" w:eastAsia="zh-CN" w:bidi="ar-SA"/>
    </w:rPr>
    <w:tblPr/>
  </w:style>
  <w:style w:type="table" w:styleId="1015" w:customStyle="1">
    <w:name w:val="清单表 5 深色1"/>
    <w:uiPriority w:val="99"/>
    <w:qFormat/>
    <w:rPr>
      <w:lang w:val="en-US" w:eastAsia="zh-CN" w:bidi="ar-SA"/>
    </w:rPr>
    <w:tblPr/>
  </w:style>
  <w:style w:type="table" w:styleId="1016" w:customStyle="1">
    <w:name w:val="List Table 5 Dark - Accent 1"/>
    <w:uiPriority w:val="99"/>
    <w:qFormat/>
    <w:rPr>
      <w:lang w:val="en-US" w:eastAsia="zh-CN" w:bidi="ar-SA"/>
    </w:rPr>
    <w:tblPr/>
  </w:style>
  <w:style w:type="table" w:styleId="1017" w:customStyle="1">
    <w:name w:val="List Table 5 Dark - Accent 2"/>
    <w:uiPriority w:val="99"/>
    <w:qFormat/>
    <w:rPr>
      <w:lang w:val="en-US" w:eastAsia="zh-CN" w:bidi="ar-SA"/>
    </w:rPr>
    <w:tblPr/>
  </w:style>
  <w:style w:type="table" w:styleId="1018" w:customStyle="1">
    <w:name w:val="List Table 5 Dark - Accent 3"/>
    <w:uiPriority w:val="99"/>
    <w:qFormat/>
    <w:rPr>
      <w:lang w:val="en-US" w:eastAsia="zh-CN" w:bidi="ar-SA"/>
    </w:rPr>
    <w:tblPr/>
  </w:style>
  <w:style w:type="table" w:styleId="1019" w:customStyle="1">
    <w:name w:val="List Table 5 Dark - Accent 4"/>
    <w:uiPriority w:val="99"/>
    <w:qFormat/>
    <w:rPr>
      <w:lang w:val="en-US" w:eastAsia="zh-CN" w:bidi="ar-SA"/>
    </w:rPr>
    <w:tblPr/>
  </w:style>
  <w:style w:type="table" w:styleId="1020" w:customStyle="1">
    <w:name w:val="List Table 5 Dark - Accent 5"/>
    <w:uiPriority w:val="99"/>
    <w:qFormat/>
    <w:rPr>
      <w:lang w:val="en-US" w:eastAsia="zh-CN" w:bidi="ar-SA"/>
    </w:rPr>
    <w:tblPr/>
  </w:style>
  <w:style w:type="table" w:styleId="1021" w:customStyle="1">
    <w:name w:val="List Table 5 Dark - Accent 6"/>
    <w:uiPriority w:val="99"/>
    <w:qFormat/>
    <w:rPr>
      <w:lang w:val="en-US" w:eastAsia="zh-CN" w:bidi="ar-SA"/>
    </w:rPr>
    <w:tblPr/>
  </w:style>
  <w:style w:type="table" w:styleId="1022" w:customStyle="1">
    <w:name w:val="清单表 6 彩色1"/>
    <w:uiPriority w:val="99"/>
    <w:qFormat/>
    <w:rPr>
      <w:lang w:val="en-US" w:eastAsia="zh-CN" w:bidi="ar-SA"/>
    </w:rPr>
    <w:tblPr/>
  </w:style>
  <w:style w:type="table" w:styleId="1023" w:customStyle="1">
    <w:name w:val="List Table 6 Colorful - Accent 1"/>
    <w:uiPriority w:val="99"/>
    <w:qFormat/>
    <w:rPr>
      <w:lang w:val="en-US" w:eastAsia="zh-CN" w:bidi="ar-SA"/>
    </w:rPr>
    <w:tblPr/>
  </w:style>
  <w:style w:type="table" w:styleId="1024" w:customStyle="1">
    <w:name w:val="List Table 6 Colorful - Accent 2"/>
    <w:uiPriority w:val="99"/>
    <w:qFormat/>
    <w:rPr>
      <w:lang w:val="en-US" w:eastAsia="zh-CN" w:bidi="ar-SA"/>
    </w:rPr>
    <w:tblPr/>
  </w:style>
  <w:style w:type="table" w:styleId="1025" w:customStyle="1">
    <w:name w:val="List Table 6 Colorful - Accent 3"/>
    <w:uiPriority w:val="99"/>
    <w:qFormat/>
    <w:rPr>
      <w:lang w:val="en-US" w:eastAsia="zh-CN" w:bidi="ar-SA"/>
    </w:rPr>
    <w:tblPr/>
  </w:style>
  <w:style w:type="table" w:styleId="1026" w:customStyle="1">
    <w:name w:val="List Table 6 Colorful - Accent 4"/>
    <w:uiPriority w:val="99"/>
    <w:qFormat/>
    <w:rPr>
      <w:lang w:val="en-US" w:eastAsia="zh-CN" w:bidi="ar-SA"/>
    </w:rPr>
    <w:tblPr/>
  </w:style>
  <w:style w:type="table" w:styleId="1027" w:customStyle="1">
    <w:name w:val="List Table 6 Colorful - Accent 5"/>
    <w:uiPriority w:val="99"/>
    <w:qFormat/>
    <w:rPr>
      <w:lang w:val="en-US" w:eastAsia="zh-CN" w:bidi="ar-SA"/>
    </w:rPr>
    <w:tblPr/>
  </w:style>
  <w:style w:type="table" w:styleId="1028" w:customStyle="1">
    <w:name w:val="List Table 6 Colorful - Accent 6"/>
    <w:uiPriority w:val="99"/>
    <w:qFormat/>
    <w:rPr>
      <w:lang w:val="en-US" w:eastAsia="zh-CN" w:bidi="ar-SA"/>
    </w:rPr>
    <w:tblPr/>
  </w:style>
  <w:style w:type="table" w:styleId="1029" w:customStyle="1">
    <w:name w:val="清单表 7 彩色1"/>
    <w:uiPriority w:val="99"/>
    <w:qFormat/>
    <w:rPr>
      <w:lang w:val="en-US" w:eastAsia="zh-CN" w:bidi="ar-SA"/>
    </w:rPr>
    <w:tblPr/>
  </w:style>
  <w:style w:type="table" w:styleId="1030" w:customStyle="1">
    <w:name w:val="List Table 7 Colorful - Accent 1"/>
    <w:uiPriority w:val="99"/>
    <w:qFormat/>
    <w:rPr>
      <w:lang w:val="en-US" w:eastAsia="zh-CN" w:bidi="ar-SA"/>
    </w:rPr>
    <w:tblPr/>
  </w:style>
  <w:style w:type="table" w:styleId="1031" w:customStyle="1">
    <w:name w:val="List Table 7 Colorful - Accent 2"/>
    <w:uiPriority w:val="99"/>
    <w:qFormat/>
    <w:rPr>
      <w:lang w:val="en-US" w:eastAsia="zh-CN" w:bidi="ar-SA"/>
    </w:rPr>
    <w:tblPr/>
  </w:style>
  <w:style w:type="table" w:styleId="1032" w:customStyle="1">
    <w:name w:val="List Table 7 Colorful - Accent 3"/>
    <w:uiPriority w:val="99"/>
    <w:qFormat/>
    <w:rPr>
      <w:lang w:val="en-US" w:eastAsia="zh-CN" w:bidi="ar-SA"/>
    </w:rPr>
    <w:tblPr/>
  </w:style>
  <w:style w:type="table" w:styleId="1033" w:customStyle="1">
    <w:name w:val="List Table 7 Colorful - Accent 4"/>
    <w:uiPriority w:val="99"/>
    <w:qFormat/>
    <w:rPr>
      <w:lang w:val="en-US" w:eastAsia="zh-CN" w:bidi="ar-SA"/>
    </w:rPr>
    <w:tblPr/>
  </w:style>
  <w:style w:type="table" w:styleId="1034" w:customStyle="1">
    <w:name w:val="List Table 7 Colorful - Accent 5"/>
    <w:uiPriority w:val="99"/>
    <w:qFormat/>
    <w:rPr>
      <w:lang w:val="en-US" w:eastAsia="zh-CN" w:bidi="ar-SA"/>
    </w:rPr>
    <w:tblPr/>
  </w:style>
  <w:style w:type="table" w:styleId="1035" w:customStyle="1">
    <w:name w:val="List Table 7 Colorful - Accent 6"/>
    <w:uiPriority w:val="99"/>
    <w:qFormat/>
    <w:rPr>
      <w:lang w:val="en-US" w:eastAsia="zh-CN" w:bidi="ar-SA"/>
    </w:rPr>
    <w:tblPr/>
  </w:style>
  <w:style w:type="table" w:styleId="1036" w:customStyle="1">
    <w:name w:val="Lined - Accent"/>
    <w:uiPriority w:val="99"/>
    <w:qFormat/>
    <w:rPr>
      <w:color w:val="404040"/>
      <w:lang w:val="en-US" w:eastAsia="zh-CN" w:bidi="ar-SA"/>
    </w:rPr>
    <w:tblPr/>
  </w:style>
  <w:style w:type="table" w:styleId="1037" w:customStyle="1">
    <w:name w:val="Lined - Accent 1"/>
    <w:uiPriority w:val="99"/>
    <w:qFormat/>
    <w:rPr>
      <w:color w:val="404040"/>
      <w:lang w:val="en-US" w:eastAsia="zh-CN" w:bidi="ar-SA"/>
    </w:rPr>
    <w:tblPr/>
  </w:style>
  <w:style w:type="table" w:styleId="1038" w:customStyle="1">
    <w:name w:val="Lined - Accent 2"/>
    <w:uiPriority w:val="99"/>
    <w:qFormat/>
    <w:rPr>
      <w:color w:val="404040"/>
      <w:lang w:val="en-US" w:eastAsia="zh-CN" w:bidi="ar-SA"/>
    </w:rPr>
    <w:tblPr/>
  </w:style>
  <w:style w:type="table" w:styleId="1039" w:customStyle="1">
    <w:name w:val="Lined - Accent 3"/>
    <w:uiPriority w:val="99"/>
    <w:qFormat/>
    <w:rPr>
      <w:color w:val="404040"/>
      <w:lang w:val="en-US" w:eastAsia="zh-CN" w:bidi="ar-SA"/>
    </w:rPr>
    <w:tblPr/>
  </w:style>
  <w:style w:type="table" w:styleId="1040" w:customStyle="1">
    <w:name w:val="Lined - Accent 4"/>
    <w:uiPriority w:val="99"/>
    <w:qFormat/>
    <w:rPr>
      <w:color w:val="404040"/>
      <w:lang w:val="en-US" w:eastAsia="zh-CN" w:bidi="ar-SA"/>
    </w:rPr>
    <w:tblPr/>
  </w:style>
  <w:style w:type="table" w:styleId="1041" w:customStyle="1">
    <w:name w:val="Lined - Accent 5"/>
    <w:uiPriority w:val="99"/>
    <w:qFormat/>
    <w:rPr>
      <w:color w:val="404040"/>
      <w:lang w:val="en-US" w:eastAsia="zh-CN" w:bidi="ar-SA"/>
    </w:rPr>
    <w:tblPr/>
  </w:style>
  <w:style w:type="table" w:styleId="1042" w:customStyle="1">
    <w:name w:val="Lined - Accent 6"/>
    <w:uiPriority w:val="99"/>
    <w:qFormat/>
    <w:rPr>
      <w:color w:val="404040"/>
      <w:lang w:val="en-US" w:eastAsia="zh-CN" w:bidi="ar-SA"/>
    </w:rPr>
    <w:tblPr/>
  </w:style>
  <w:style w:type="table" w:styleId="1043" w:customStyle="1">
    <w:name w:val="Bordered &amp; Lined - Accent"/>
    <w:uiPriority w:val="99"/>
    <w:qFormat/>
    <w:rPr>
      <w:color w:val="404040"/>
      <w:lang w:val="en-US" w:eastAsia="zh-CN" w:bidi="ar-SA"/>
    </w:rPr>
    <w:tblPr/>
  </w:style>
  <w:style w:type="table" w:styleId="1044" w:customStyle="1">
    <w:name w:val="Bordered &amp; Lined - Accent 1"/>
    <w:uiPriority w:val="99"/>
    <w:qFormat/>
    <w:rPr>
      <w:color w:val="404040"/>
      <w:lang w:val="en-US" w:eastAsia="zh-CN" w:bidi="ar-SA"/>
    </w:rPr>
    <w:tblPr/>
  </w:style>
  <w:style w:type="table" w:styleId="1045" w:customStyle="1">
    <w:name w:val="Bordered &amp; Lined - Accent 2"/>
    <w:uiPriority w:val="99"/>
    <w:qFormat/>
    <w:rPr>
      <w:color w:val="404040"/>
      <w:lang w:val="en-US" w:eastAsia="zh-CN" w:bidi="ar-SA"/>
    </w:rPr>
    <w:tblPr/>
  </w:style>
  <w:style w:type="table" w:styleId="1046" w:customStyle="1">
    <w:name w:val="Bordered &amp; Lined - Accent 3"/>
    <w:uiPriority w:val="99"/>
    <w:qFormat/>
    <w:rPr>
      <w:color w:val="404040"/>
      <w:lang w:val="en-US" w:eastAsia="zh-CN" w:bidi="ar-SA"/>
    </w:rPr>
    <w:tblPr/>
  </w:style>
  <w:style w:type="table" w:styleId="1047" w:customStyle="1">
    <w:name w:val="Bordered &amp; Lined - Accent 4"/>
    <w:uiPriority w:val="99"/>
    <w:qFormat/>
    <w:rPr>
      <w:color w:val="404040"/>
      <w:lang w:val="en-US" w:eastAsia="zh-CN" w:bidi="ar-SA"/>
    </w:rPr>
    <w:tblPr/>
  </w:style>
  <w:style w:type="table" w:styleId="1048" w:customStyle="1">
    <w:name w:val="Bordered &amp; Lined - Accent 5"/>
    <w:uiPriority w:val="99"/>
    <w:qFormat/>
    <w:rPr>
      <w:color w:val="404040"/>
      <w:lang w:val="en-US" w:eastAsia="zh-CN" w:bidi="ar-SA"/>
    </w:rPr>
    <w:tblPr/>
  </w:style>
  <w:style w:type="table" w:styleId="1049" w:customStyle="1">
    <w:name w:val="Bordered &amp; Lined - Accent 6"/>
    <w:uiPriority w:val="99"/>
    <w:qFormat/>
    <w:rPr>
      <w:color w:val="404040"/>
      <w:lang w:val="en-US" w:eastAsia="zh-CN" w:bidi="ar-SA"/>
    </w:rPr>
    <w:tblPr/>
  </w:style>
  <w:style w:type="table" w:styleId="1050" w:customStyle="1">
    <w:name w:val="Bordered"/>
    <w:uiPriority w:val="99"/>
    <w:qFormat/>
    <w:rPr>
      <w:lang w:val="en-US" w:eastAsia="zh-CN" w:bidi="ar-SA"/>
    </w:rPr>
    <w:tblPr/>
  </w:style>
  <w:style w:type="table" w:styleId="1051" w:customStyle="1">
    <w:name w:val="Bordered - Accent 1"/>
    <w:uiPriority w:val="99"/>
    <w:qFormat/>
    <w:rPr>
      <w:lang w:val="en-US" w:eastAsia="zh-CN" w:bidi="ar-SA"/>
    </w:rPr>
    <w:tblPr/>
  </w:style>
  <w:style w:type="table" w:styleId="1052" w:customStyle="1">
    <w:name w:val="Bordered - Accent 2"/>
    <w:uiPriority w:val="99"/>
    <w:qFormat/>
    <w:rPr>
      <w:lang w:val="en-US" w:eastAsia="zh-CN" w:bidi="ar-SA"/>
    </w:rPr>
    <w:tblPr/>
  </w:style>
  <w:style w:type="table" w:styleId="1053" w:customStyle="1">
    <w:name w:val="Bordered - Accent 3"/>
    <w:uiPriority w:val="99"/>
    <w:qFormat/>
    <w:rPr>
      <w:lang w:val="en-US" w:eastAsia="zh-CN" w:bidi="ar-SA"/>
    </w:rPr>
    <w:tblPr/>
  </w:style>
  <w:style w:type="table" w:styleId="1054" w:customStyle="1">
    <w:name w:val="Bordered - Accent 4"/>
    <w:uiPriority w:val="99"/>
    <w:qFormat/>
    <w:rPr>
      <w:lang w:val="en-US" w:eastAsia="zh-CN" w:bidi="ar-SA"/>
    </w:rPr>
    <w:tblPr/>
  </w:style>
  <w:style w:type="table" w:styleId="1055" w:customStyle="1">
    <w:name w:val="Bordered - Accent 5"/>
    <w:uiPriority w:val="99"/>
    <w:qFormat/>
    <w:rPr>
      <w:lang w:val="en-US" w:eastAsia="zh-CN" w:bidi="ar-SA"/>
    </w:rPr>
    <w:tblPr/>
  </w:style>
  <w:style w:type="table" w:styleId="1056" w:customStyle="1">
    <w:name w:val="Bordered - Accent 6"/>
    <w:uiPriority w:val="99"/>
    <w:qFormat/>
    <w:rPr>
      <w:lang w:val="en-US" w:eastAsia="zh-CN" w:bidi="ar-SA"/>
    </w:rPr>
    <w:tbl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customStyle="1">
    <w:name w:val="标题 411"/>
    <w:next w:val="774"/>
    <w:link w:val="1059"/>
    <w:uiPriority w:val="0"/>
    <w:qFormat/>
    <w:pPr>
      <w:outlineLvl w:val="3"/>
    </w:pPr>
    <w:rPr>
      <w:rFonts w:hint="default" w:ascii="宋体" w:hAnsi="宋体" w:eastAsia="宋体" w:cs="Times New Roman"/>
      <w:color w:val="000000"/>
      <w:sz w:val="24"/>
      <w:szCs w:val="28"/>
      <w:u w:val="single"/>
      <w:lang w:val="en-US" w:eastAsia="zh-CN" w:bidi="ar-SA"/>
    </w:rPr>
  </w:style>
  <w:style w:type="character" w:styleId="1059" w:customStyle="1">
    <w:name w:val="标题 4 Char1"/>
    <w:link w:val="1058"/>
    <w:uiPriority w:val="0"/>
    <w:qFormat/>
    <w:rPr>
      <w:rFonts w:ascii="宋体" w:hAnsi="宋体"/>
      <w:color w:val="000000"/>
      <w:sz w:val="24"/>
      <w:szCs w:val="28"/>
      <w:u w:val="single"/>
      <w:lang w:bidi="ar-SA"/>
    </w:rPr>
  </w:style>
  <w:style w:type="paragraph" w:styleId="1060" w:customStyle="1">
    <w:name w:val="标题 511"/>
    <w:basedOn w:val="774"/>
    <w:next w:val="774"/>
    <w:link w:val="1061"/>
    <w:uiPriority w:val="0"/>
    <w:qFormat/>
    <w:pPr>
      <w:ind w:left="1008" w:hanging="1008"/>
      <w:keepLines/>
      <w:keepNext/>
      <w:spacing w:before="280" w:after="290" w:line="374" w:lineRule="auto"/>
      <w:tabs>
        <w:tab w:val="left" w:pos="1008" w:leader="none"/>
      </w:tabs>
      <w:outlineLvl w:val="4"/>
    </w:pPr>
    <w:rPr>
      <w:b/>
      <w:bCs/>
      <w:sz w:val="28"/>
      <w:szCs w:val="28"/>
    </w:rPr>
  </w:style>
  <w:style w:type="character" w:styleId="1061" w:customStyle="1">
    <w:name w:val="标题 5 Char"/>
    <w:link w:val="1060"/>
    <w:uiPriority w:val="0"/>
    <w:qFormat/>
    <w:rPr>
      <w:b/>
      <w:bCs/>
      <w:sz w:val="28"/>
      <w:szCs w:val="28"/>
    </w:rPr>
  </w:style>
  <w:style w:type="paragraph" w:styleId="1062" w:customStyle="1">
    <w:name w:val="标题 611"/>
    <w:basedOn w:val="774"/>
    <w:next w:val="774"/>
    <w:link w:val="1063"/>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63" w:customStyle="1">
    <w:name w:val="标题 6 Char"/>
    <w:link w:val="1062"/>
    <w:uiPriority w:val="9"/>
    <w:qFormat/>
    <w:rPr>
      <w:rFonts w:ascii="Arial" w:hAnsi="Arial" w:eastAsia="黑体"/>
      <w:b/>
      <w:bCs/>
      <w:sz w:val="24"/>
      <w:szCs w:val="24"/>
    </w:rPr>
  </w:style>
  <w:style w:type="paragraph" w:styleId="1064" w:customStyle="1">
    <w:name w:val="标题 91"/>
    <w:basedOn w:val="774"/>
    <w:next w:val="774"/>
    <w:link w:val="1065"/>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65" w:customStyle="1">
    <w:name w:val="标题 9 Char"/>
    <w:link w:val="1064"/>
    <w:uiPriority w:val="0"/>
    <w:qFormat/>
    <w:rPr>
      <w:rFonts w:ascii="Arial" w:hAnsi="Arial" w:eastAsia="黑体"/>
      <w:sz w:val="21"/>
      <w:szCs w:val="21"/>
    </w:rPr>
  </w:style>
  <w:style w:type="character" w:styleId="1066" w:customStyle="1">
    <w:name w:val="默认段落字体1"/>
    <w:link w:val="774"/>
    <w:uiPriority w:val="1"/>
    <w:unhideWhenUsed/>
    <w:qFormat/>
  </w:style>
  <w:style w:type="table" w:styleId="1067" w:customStyle="1">
    <w:name w:val="普通表格1"/>
    <w:uiPriority w:val="99"/>
    <w:unhideWhenUsed/>
    <w:qFormat/>
    <w:rPr>
      <w:lang w:val="en-US" w:eastAsia="zh-CN" w:bidi="ar-SA"/>
    </w:rPr>
    <w:tblPr/>
  </w:style>
  <w:style w:type="paragraph" w:styleId="1068" w:customStyle="1">
    <w:name w:val="列表 31"/>
    <w:basedOn w:val="774"/>
    <w:uiPriority w:val="0"/>
    <w:qFormat/>
    <w:pPr>
      <w:ind w:left="1260" w:hanging="420"/>
    </w:pPr>
  </w:style>
  <w:style w:type="paragraph" w:styleId="1069" w:customStyle="1">
    <w:name w:val="目录 71"/>
    <w:basedOn w:val="774"/>
    <w:next w:val="774"/>
    <w:uiPriority w:val="0"/>
    <w:unhideWhenUsed/>
    <w:qFormat/>
    <w:pPr>
      <w:ind w:left="2520"/>
    </w:pPr>
  </w:style>
  <w:style w:type="paragraph" w:styleId="1070" w:customStyle="1">
    <w:name w:val="注释标题1"/>
    <w:basedOn w:val="774"/>
    <w:next w:val="774"/>
    <w:link w:val="1071"/>
    <w:uiPriority w:val="0"/>
    <w:unhideWhenUsed/>
    <w:qFormat/>
    <w:pPr>
      <w:jc w:val="center"/>
    </w:pPr>
    <w:rPr>
      <w:rFonts w:ascii="Tahoma" w:hAnsi="Tahoma"/>
      <w:sz w:val="24"/>
      <w:lang w:eastAsia="en-US"/>
    </w:rPr>
  </w:style>
  <w:style w:type="character" w:styleId="1071" w:customStyle="1">
    <w:name w:val="注释标题 Char"/>
    <w:link w:val="1070"/>
    <w:uiPriority w:val="0"/>
    <w:semiHidden/>
    <w:qFormat/>
    <w:rPr>
      <w:rFonts w:ascii="Tahoma" w:hAnsi="Tahoma" w:cs="Tahoma"/>
      <w:sz w:val="24"/>
      <w:szCs w:val="24"/>
      <w:lang w:eastAsia="en-US"/>
    </w:rPr>
  </w:style>
  <w:style w:type="paragraph" w:styleId="1072" w:customStyle="1">
    <w:name w:val="列表编号1"/>
    <w:basedOn w:val="774"/>
    <w:uiPriority w:val="0"/>
    <w:qFormat/>
    <w:pPr>
      <w:ind w:left="200" w:hanging="420"/>
      <w:spacing w:line="360" w:lineRule="auto"/>
      <w:tabs>
        <w:tab w:val="left" w:pos="420" w:leader="none"/>
        <w:tab w:val="left" w:pos="840" w:leader="none"/>
      </w:tabs>
    </w:pPr>
    <w:rPr>
      <w:rFonts w:ascii="Arial" w:hAnsi="Arial"/>
    </w:rPr>
  </w:style>
  <w:style w:type="paragraph" w:styleId="1073" w:customStyle="1">
    <w:name w:val="正文缩进1"/>
    <w:basedOn w:val="774"/>
    <w:link w:val="1074"/>
    <w:uiPriority w:val="0"/>
    <w:qFormat/>
    <w:pPr>
      <w:ind w:firstLine="420"/>
      <w:jc w:val="left"/>
    </w:pPr>
    <w:rPr>
      <w:rFonts w:ascii="Tahoma" w:hAnsi="Tahoma" w:eastAsia="楷体_GB2312"/>
      <w:sz w:val="24"/>
    </w:rPr>
  </w:style>
  <w:style w:type="character" w:styleId="1074" w:customStyle="1">
    <w:name w:val="正文缩进 Char"/>
    <w:link w:val="1073"/>
    <w:uiPriority w:val="0"/>
    <w:qFormat/>
    <w:rPr>
      <w:rFonts w:ascii="Tahoma" w:hAnsi="Tahoma" w:eastAsia="楷体_GB2312"/>
      <w:sz w:val="24"/>
      <w:szCs w:val="24"/>
      <w:lang w:val="en-US" w:eastAsia="zh-CN" w:bidi="ar-SA"/>
    </w:rPr>
  </w:style>
  <w:style w:type="paragraph" w:styleId="1075" w:customStyle="1">
    <w:name w:val="题注1"/>
    <w:basedOn w:val="774"/>
    <w:next w:val="774"/>
    <w:uiPriority w:val="0"/>
    <w:qFormat/>
    <w:pPr>
      <w:spacing w:before="152" w:after="160"/>
    </w:pPr>
    <w:rPr>
      <w:rFonts w:ascii="Arial" w:hAnsi="Arial" w:eastAsia="黑体" w:cs="Arial"/>
      <w:sz w:val="20"/>
      <w:szCs w:val="20"/>
    </w:rPr>
  </w:style>
  <w:style w:type="paragraph" w:styleId="1076" w:customStyle="1">
    <w:name w:val="列表项目符号1"/>
    <w:basedOn w:val="774"/>
    <w:uiPriority w:val="0"/>
    <w:qFormat/>
    <w:pPr>
      <w:numPr>
        <w:ilvl w:val="0"/>
        <w:numId w:val="2"/>
      </w:numPr>
      <w:spacing w:line="360" w:lineRule="auto"/>
      <w:tabs>
        <w:tab w:val="left" w:pos="748" w:leader="none"/>
      </w:tabs>
    </w:pPr>
    <w:rPr>
      <w:rFonts w:ascii="Arial" w:hAnsi="Arial"/>
    </w:rPr>
  </w:style>
  <w:style w:type="paragraph" w:styleId="1077" w:customStyle="1">
    <w:name w:val="文档结构图1"/>
    <w:basedOn w:val="774"/>
    <w:link w:val="1078"/>
    <w:uiPriority w:val="0"/>
    <w:qFormat/>
    <w:pPr>
      <w:shd w:val="clear" w:color="auto" w:fill="000080"/>
    </w:pPr>
  </w:style>
  <w:style w:type="character" w:styleId="1078" w:customStyle="1">
    <w:name w:val="文档结构图 Char"/>
    <w:link w:val="1077"/>
    <w:uiPriority w:val="0"/>
    <w:qFormat/>
    <w:rPr>
      <w:sz w:val="21"/>
      <w:szCs w:val="24"/>
      <w:shd w:val="clear" w:color="auto" w:fill="000080"/>
    </w:rPr>
  </w:style>
  <w:style w:type="paragraph" w:styleId="1079" w:customStyle="1">
    <w:name w:val="引文目录标题1"/>
    <w:basedOn w:val="774"/>
    <w:next w:val="774"/>
    <w:uiPriority w:val="0"/>
    <w:qFormat/>
    <w:pPr>
      <w:spacing w:before="120" w:line="312" w:lineRule="atLeast"/>
    </w:pPr>
    <w:rPr>
      <w:rFonts w:ascii="Arial" w:hAnsi="Arial"/>
      <w:b/>
      <w:sz w:val="24"/>
    </w:rPr>
  </w:style>
  <w:style w:type="paragraph" w:styleId="1080" w:customStyle="1">
    <w:name w:val="批注文字1"/>
    <w:basedOn w:val="774"/>
    <w:link w:val="1081"/>
    <w:uiPriority w:val="0"/>
    <w:qFormat/>
    <w:pPr>
      <w:jc w:val="left"/>
    </w:pPr>
    <w:rPr>
      <w:rFonts w:ascii="Tahoma" w:hAnsi="Tahoma"/>
    </w:rPr>
  </w:style>
  <w:style w:type="character" w:styleId="1081" w:customStyle="1">
    <w:name w:val="批注文字 Char2"/>
    <w:link w:val="1080"/>
    <w:uiPriority w:val="0"/>
    <w:qFormat/>
    <w:rPr>
      <w:rFonts w:ascii="Tahoma" w:hAnsi="Tahoma" w:eastAsia="宋体"/>
      <w:sz w:val="21"/>
      <w:szCs w:val="24"/>
      <w:lang w:val="en-US" w:eastAsia="zh-CN" w:bidi="ar-SA"/>
    </w:rPr>
  </w:style>
  <w:style w:type="paragraph" w:styleId="1082" w:customStyle="1">
    <w:name w:val="正文文本 31"/>
    <w:basedOn w:val="774"/>
    <w:link w:val="1083"/>
    <w:uiPriority w:val="0"/>
    <w:unhideWhenUsed/>
    <w:qFormat/>
    <w:pPr>
      <w:spacing w:after="120"/>
    </w:pPr>
    <w:rPr>
      <w:rFonts w:ascii="Tahoma" w:hAnsi="Tahoma"/>
      <w:sz w:val="16"/>
    </w:rPr>
  </w:style>
  <w:style w:type="character" w:styleId="1083" w:customStyle="1">
    <w:name w:val="正文文本 3 Char"/>
    <w:link w:val="1082"/>
    <w:uiPriority w:val="0"/>
    <w:qFormat/>
    <w:rPr>
      <w:rFonts w:ascii="Tahoma" w:hAnsi="Tahoma" w:cs="Tahoma"/>
      <w:sz w:val="16"/>
      <w:szCs w:val="24"/>
    </w:rPr>
  </w:style>
  <w:style w:type="paragraph" w:styleId="1084" w:customStyle="1">
    <w:name w:val="列表项目符号 31"/>
    <w:basedOn w:val="774"/>
    <w:uiPriority w:val="0"/>
    <w:qFormat/>
    <w:pPr>
      <w:ind w:left="200" w:hanging="420"/>
      <w:spacing w:line="360" w:lineRule="auto"/>
      <w:tabs>
        <w:tab w:val="left" w:pos="840" w:leader="none"/>
        <w:tab w:val="left" w:pos="1497" w:leader="none"/>
      </w:tabs>
    </w:pPr>
    <w:rPr>
      <w:rFonts w:ascii="Arial" w:hAnsi="Arial"/>
    </w:rPr>
  </w:style>
  <w:style w:type="paragraph" w:styleId="1085" w:customStyle="1">
    <w:name w:val="正文文本缩进1"/>
    <w:basedOn w:val="774"/>
    <w:link w:val="1086"/>
    <w:uiPriority w:val="0"/>
    <w:qFormat/>
    <w:pPr>
      <w:ind w:firstLine="435"/>
      <w:spacing w:line="260" w:lineRule="exact"/>
    </w:pPr>
    <w:rPr>
      <w:sz w:val="18"/>
    </w:rPr>
  </w:style>
  <w:style w:type="character" w:styleId="1086" w:customStyle="1">
    <w:name w:val="正文文本缩进 Char"/>
    <w:link w:val="1085"/>
    <w:uiPriority w:val="0"/>
    <w:qFormat/>
    <w:rPr>
      <w:sz w:val="18"/>
      <w:szCs w:val="24"/>
    </w:rPr>
  </w:style>
  <w:style w:type="paragraph" w:styleId="1087" w:customStyle="1">
    <w:name w:val="列表 21"/>
    <w:basedOn w:val="774"/>
    <w:uiPriority w:val="0"/>
    <w:qFormat/>
    <w:pPr>
      <w:ind w:left="840" w:hanging="420"/>
    </w:pPr>
  </w:style>
  <w:style w:type="paragraph" w:styleId="1088" w:customStyle="1">
    <w:name w:val="列表项目符号 21"/>
    <w:basedOn w:val="774"/>
    <w:uiPriority w:val="0"/>
    <w:qFormat/>
    <w:pPr>
      <w:ind w:hanging="425"/>
      <w:spacing w:line="360" w:lineRule="auto"/>
      <w:tabs>
        <w:tab w:val="left" w:pos="425" w:leader="none"/>
        <w:tab w:val="left" w:pos="7809" w:leader="none"/>
      </w:tabs>
    </w:pPr>
    <w:rPr>
      <w:rFonts w:ascii="Arial" w:hAnsi="Arial"/>
    </w:rPr>
  </w:style>
  <w:style w:type="paragraph" w:styleId="1089" w:customStyle="1">
    <w:name w:val="目录 51"/>
    <w:basedOn w:val="774"/>
    <w:next w:val="774"/>
    <w:uiPriority w:val="39"/>
    <w:qFormat/>
    <w:pPr>
      <w:ind w:left="1680"/>
    </w:pPr>
  </w:style>
  <w:style w:type="paragraph" w:styleId="1090" w:customStyle="1">
    <w:name w:val="目录 31"/>
    <w:basedOn w:val="774"/>
    <w:next w:val="774"/>
    <w:uiPriority w:val="39"/>
    <w:qFormat/>
    <w:pPr>
      <w:ind w:left="840"/>
    </w:pPr>
  </w:style>
  <w:style w:type="paragraph" w:styleId="1091" w:customStyle="1">
    <w:name w:val="纯文本11"/>
    <w:basedOn w:val="774"/>
    <w:link w:val="1092"/>
    <w:uiPriority w:val="0"/>
    <w:qFormat/>
    <w:rPr>
      <w:rFonts w:ascii="宋体" w:hAnsi="Courier New" w:eastAsia="楷体_GB2312"/>
      <w:sz w:val="28"/>
      <w:szCs w:val="20"/>
    </w:rPr>
  </w:style>
  <w:style w:type="character" w:styleId="1092" w:customStyle="1">
    <w:name w:val="纯文本 Char"/>
    <w:link w:val="1091"/>
    <w:uiPriority w:val="0"/>
    <w:qFormat/>
    <w:rPr>
      <w:rFonts w:ascii="宋体" w:hAnsi="Courier New" w:eastAsia="楷体_GB2312"/>
      <w:sz w:val="28"/>
    </w:rPr>
  </w:style>
  <w:style w:type="paragraph" w:styleId="1093" w:customStyle="1">
    <w:name w:val="目录 81"/>
    <w:basedOn w:val="774"/>
    <w:next w:val="774"/>
    <w:uiPriority w:val="0"/>
    <w:qFormat/>
    <w:pPr>
      <w:ind w:left="2940"/>
    </w:pPr>
  </w:style>
  <w:style w:type="paragraph" w:styleId="1094" w:customStyle="1">
    <w:name w:val="索引 31"/>
    <w:basedOn w:val="774"/>
    <w:next w:val="774"/>
    <w:uiPriority w:val="0"/>
    <w:unhideWhenUsed/>
    <w:qFormat/>
    <w:pPr>
      <w:ind w:left="400"/>
    </w:pPr>
  </w:style>
  <w:style w:type="paragraph" w:styleId="1095" w:customStyle="1">
    <w:name w:val="日期1"/>
    <w:basedOn w:val="774"/>
    <w:next w:val="774"/>
    <w:link w:val="1096"/>
    <w:uiPriority w:val="0"/>
    <w:qFormat/>
    <w:rPr>
      <w:rFonts w:ascii="宋体" w:hAnsi="宋体" w:eastAsia="楷体_GB2312"/>
      <w:sz w:val="24"/>
      <w:szCs w:val="20"/>
    </w:rPr>
  </w:style>
  <w:style w:type="character" w:styleId="1096" w:customStyle="1">
    <w:name w:val="日期 Char"/>
    <w:link w:val="1095"/>
    <w:uiPriority w:val="0"/>
    <w:qFormat/>
    <w:rPr>
      <w:rFonts w:ascii="宋体" w:hAnsi="宋体" w:eastAsia="楷体_GB2312"/>
      <w:sz w:val="24"/>
    </w:rPr>
  </w:style>
  <w:style w:type="paragraph" w:styleId="1097" w:customStyle="1">
    <w:name w:val="尾注文本1"/>
    <w:basedOn w:val="774"/>
    <w:link w:val="1098"/>
    <w:uiPriority w:val="0"/>
    <w:qFormat/>
    <w:pPr>
      <w:jc w:val="left"/>
    </w:pPr>
    <w:rPr>
      <w:rFonts w:ascii="宋体" w:hAnsi="宋体"/>
    </w:rPr>
  </w:style>
  <w:style w:type="character" w:styleId="1098" w:customStyle="1">
    <w:name w:val="尾注文本 Char"/>
    <w:link w:val="1097"/>
    <w:uiPriority w:val="0"/>
    <w:qFormat/>
    <w:rPr>
      <w:rFonts w:ascii="宋体" w:hAnsi="宋体"/>
      <w:sz w:val="21"/>
      <w:szCs w:val="24"/>
    </w:rPr>
  </w:style>
  <w:style w:type="paragraph" w:styleId="1099" w:customStyle="1">
    <w:name w:val="批注框文本1"/>
    <w:basedOn w:val="774"/>
    <w:link w:val="1100"/>
    <w:uiPriority w:val="99"/>
    <w:qFormat/>
    <w:rPr>
      <w:sz w:val="18"/>
      <w:szCs w:val="18"/>
    </w:rPr>
  </w:style>
  <w:style w:type="character" w:styleId="1100" w:customStyle="1">
    <w:name w:val="批注框文本 Char"/>
    <w:link w:val="1099"/>
    <w:uiPriority w:val="99"/>
    <w:qFormat/>
    <w:rPr>
      <w:sz w:val="18"/>
      <w:szCs w:val="18"/>
    </w:rPr>
  </w:style>
  <w:style w:type="paragraph" w:styleId="1101" w:customStyle="1">
    <w:name w:val="页脚1"/>
    <w:basedOn w:val="774"/>
    <w:link w:val="1102"/>
    <w:uiPriority w:val="99"/>
    <w:qFormat/>
    <w:pPr>
      <w:jc w:val="left"/>
      <w:tabs>
        <w:tab w:val="center" w:pos="4153" w:leader="none"/>
        <w:tab w:val="right" w:pos="8306" w:leader="none"/>
      </w:tabs>
    </w:pPr>
    <w:rPr>
      <w:rFonts w:eastAsia="楷体_GB2312"/>
      <w:sz w:val="18"/>
      <w:szCs w:val="20"/>
    </w:rPr>
  </w:style>
  <w:style w:type="character" w:styleId="1102" w:customStyle="1">
    <w:name w:val="页脚 Char"/>
    <w:link w:val="1101"/>
    <w:uiPriority w:val="99"/>
    <w:qFormat/>
    <w:rPr>
      <w:rFonts w:eastAsia="楷体_GB2312"/>
      <w:sz w:val="18"/>
    </w:rPr>
  </w:style>
  <w:style w:type="paragraph" w:styleId="1103" w:customStyle="1">
    <w:name w:val="页眉1"/>
    <w:basedOn w:val="774"/>
    <w:link w:val="1104"/>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04" w:customStyle="1">
    <w:name w:val="页眉 Char"/>
    <w:link w:val="1103"/>
    <w:uiPriority w:val="99"/>
    <w:qFormat/>
    <w:rPr>
      <w:rFonts w:ascii="Tahoma" w:hAnsi="Tahoma" w:eastAsia="楷体_GB2312"/>
      <w:sz w:val="18"/>
      <w:szCs w:val="24"/>
      <w:lang w:val="en-US" w:eastAsia="zh-CN" w:bidi="ar-SA"/>
    </w:rPr>
  </w:style>
  <w:style w:type="paragraph" w:styleId="1105" w:customStyle="1">
    <w:name w:val="目录 11"/>
    <w:basedOn w:val="774"/>
    <w:next w:val="774"/>
    <w:uiPriority w:val="39"/>
    <w:qFormat/>
    <w:pPr>
      <w:jc w:val="left"/>
    </w:pPr>
    <w:rPr>
      <w:rFonts w:eastAsia="楷体_GB2312"/>
      <w:sz w:val="24"/>
      <w:szCs w:val="20"/>
    </w:rPr>
  </w:style>
  <w:style w:type="paragraph" w:styleId="1106" w:customStyle="1">
    <w:name w:val="列表接续 41"/>
    <w:basedOn w:val="774"/>
    <w:uiPriority w:val="0"/>
    <w:qFormat/>
    <w:pPr>
      <w:ind w:left="1680"/>
      <w:spacing w:after="120"/>
    </w:pPr>
  </w:style>
  <w:style w:type="paragraph" w:styleId="1107" w:customStyle="1">
    <w:name w:val="目录 41"/>
    <w:basedOn w:val="774"/>
    <w:next w:val="774"/>
    <w:uiPriority w:val="0"/>
    <w:qFormat/>
    <w:pPr>
      <w:ind w:left="1260"/>
    </w:pPr>
  </w:style>
  <w:style w:type="paragraph" w:styleId="1108" w:customStyle="1">
    <w:name w:val="索引标题1"/>
    <w:basedOn w:val="774"/>
    <w:next w:val="1109"/>
    <w:uiPriority w:val="0"/>
    <w:qFormat/>
    <w:rPr>
      <w:rFonts w:ascii="Arial" w:hAnsi="Arial" w:cs="Arial"/>
      <w:b/>
      <w:bCs/>
    </w:rPr>
  </w:style>
  <w:style w:type="paragraph" w:styleId="1109" w:customStyle="1">
    <w:name w:val="索引 11"/>
    <w:basedOn w:val="774"/>
    <w:next w:val="774"/>
    <w:uiPriority w:val="0"/>
    <w:qFormat/>
  </w:style>
  <w:style w:type="paragraph" w:styleId="1110" w:customStyle="1">
    <w:name w:val="副标题1"/>
    <w:basedOn w:val="774"/>
    <w:link w:val="1111"/>
    <w:uiPriority w:val="0"/>
    <w:qFormat/>
    <w:pPr>
      <w:jc w:val="left"/>
      <w:spacing w:before="100" w:beforeAutospacing="1" w:after="100" w:afterAutospacing="1"/>
      <w:widowControl/>
    </w:pPr>
    <w:rPr>
      <w:rFonts w:ascii="宋体" w:hAnsi="宋体"/>
      <w:sz w:val="24"/>
    </w:rPr>
  </w:style>
  <w:style w:type="character" w:styleId="1111" w:customStyle="1">
    <w:name w:val="副标题 Char"/>
    <w:link w:val="1110"/>
    <w:uiPriority w:val="0"/>
    <w:qFormat/>
    <w:rPr>
      <w:rFonts w:ascii="宋体" w:hAnsi="宋体" w:cs="宋体"/>
      <w:sz w:val="24"/>
      <w:szCs w:val="24"/>
    </w:rPr>
  </w:style>
  <w:style w:type="paragraph" w:styleId="1112" w:customStyle="1">
    <w:name w:val="脚注文本1"/>
    <w:basedOn w:val="774"/>
    <w:link w:val="1113"/>
    <w:uiPriority w:val="0"/>
    <w:unhideWhenUsed/>
    <w:qFormat/>
    <w:pPr>
      <w:jc w:val="left"/>
    </w:pPr>
    <w:rPr>
      <w:rFonts w:ascii="宋体" w:hAnsi="Tahoma"/>
      <w:sz w:val="18"/>
      <w:szCs w:val="18"/>
    </w:rPr>
  </w:style>
  <w:style w:type="character" w:styleId="1113" w:customStyle="1">
    <w:name w:val="脚注文本 Char"/>
    <w:link w:val="1112"/>
    <w:uiPriority w:val="0"/>
    <w:qFormat/>
    <w:rPr>
      <w:rFonts w:ascii="宋体" w:hAnsi="Tahoma"/>
      <w:sz w:val="18"/>
      <w:szCs w:val="18"/>
    </w:rPr>
  </w:style>
  <w:style w:type="paragraph" w:styleId="1114" w:customStyle="1">
    <w:name w:val="目录 61"/>
    <w:basedOn w:val="774"/>
    <w:next w:val="774"/>
    <w:uiPriority w:val="0"/>
    <w:qFormat/>
    <w:pPr>
      <w:ind w:left="2100"/>
    </w:pPr>
  </w:style>
  <w:style w:type="paragraph" w:styleId="1115" w:customStyle="1">
    <w:name w:val="正文文本缩进 31"/>
    <w:basedOn w:val="774"/>
    <w:link w:val="1116"/>
    <w:uiPriority w:val="0"/>
    <w:qFormat/>
    <w:pPr>
      <w:ind w:left="420"/>
      <w:spacing w:after="120"/>
    </w:pPr>
    <w:rPr>
      <w:sz w:val="16"/>
      <w:szCs w:val="16"/>
    </w:rPr>
  </w:style>
  <w:style w:type="character" w:styleId="1116" w:customStyle="1">
    <w:name w:val="正文文本缩进 3 Char"/>
    <w:link w:val="1115"/>
    <w:uiPriority w:val="0"/>
    <w:qFormat/>
    <w:rPr>
      <w:sz w:val="16"/>
      <w:szCs w:val="16"/>
    </w:rPr>
  </w:style>
  <w:style w:type="paragraph" w:styleId="1117" w:customStyle="1">
    <w:name w:val="图表目录1"/>
    <w:basedOn w:val="774"/>
    <w:next w:val="774"/>
    <w:uiPriority w:val="99"/>
    <w:qFormat/>
    <w:pPr>
      <w:ind w:left="400" w:hanging="200"/>
    </w:pPr>
    <w:rPr>
      <w:rFonts w:ascii="Arial" w:hAnsi="Arial"/>
    </w:rPr>
  </w:style>
  <w:style w:type="paragraph" w:styleId="1118" w:customStyle="1">
    <w:name w:val="目录 21"/>
    <w:basedOn w:val="774"/>
    <w:next w:val="774"/>
    <w:uiPriority w:val="39"/>
    <w:qFormat/>
    <w:pPr>
      <w:ind w:left="420"/>
    </w:pPr>
  </w:style>
  <w:style w:type="paragraph" w:styleId="1119" w:customStyle="1">
    <w:name w:val="目录 91"/>
    <w:basedOn w:val="774"/>
    <w:next w:val="774"/>
    <w:uiPriority w:val="39"/>
    <w:qFormat/>
    <w:pPr>
      <w:ind w:left="3360"/>
    </w:pPr>
    <w:rPr>
      <w:rFonts w:eastAsia="楷体_GB2312"/>
      <w:sz w:val="28"/>
      <w:szCs w:val="20"/>
    </w:rPr>
  </w:style>
  <w:style w:type="paragraph" w:styleId="1120" w:customStyle="1">
    <w:name w:val="正文文本 211"/>
    <w:basedOn w:val="774"/>
    <w:link w:val="1121"/>
    <w:uiPriority w:val="0"/>
    <w:qFormat/>
    <w:pPr>
      <w:spacing w:after="120" w:line="480" w:lineRule="auto"/>
    </w:pPr>
  </w:style>
  <w:style w:type="character" w:styleId="1121" w:customStyle="1">
    <w:name w:val="正文文本 2 Char"/>
    <w:link w:val="1120"/>
    <w:uiPriority w:val="0"/>
    <w:qFormat/>
    <w:rPr>
      <w:sz w:val="21"/>
      <w:szCs w:val="24"/>
    </w:rPr>
  </w:style>
  <w:style w:type="paragraph" w:styleId="1122" w:customStyle="1">
    <w:name w:val="HTML 预设格式1"/>
    <w:basedOn w:val="774"/>
    <w:link w:val="11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23" w:customStyle="1">
    <w:name w:val="HTML 预设格式 Char"/>
    <w:link w:val="1122"/>
    <w:uiPriority w:val="0"/>
    <w:qFormat/>
    <w:rPr>
      <w:rFonts w:ascii="Arial" w:hAnsi="Arial" w:cs="Arial"/>
      <w:sz w:val="24"/>
      <w:szCs w:val="24"/>
    </w:rPr>
  </w:style>
  <w:style w:type="paragraph" w:styleId="1124" w:customStyle="1">
    <w:name w:val="普通(网站)1"/>
    <w:basedOn w:val="774"/>
    <w:uiPriority w:val="99"/>
    <w:qFormat/>
    <w:pPr>
      <w:jc w:val="left"/>
      <w:spacing w:before="100" w:beforeAutospacing="1" w:after="100" w:afterAutospacing="1"/>
      <w:widowControl/>
    </w:pPr>
    <w:rPr>
      <w:rFonts w:ascii="宋体" w:hAnsi="宋体"/>
      <w:sz w:val="24"/>
    </w:rPr>
  </w:style>
  <w:style w:type="paragraph" w:styleId="1125" w:customStyle="1">
    <w:name w:val="标题1"/>
    <w:basedOn w:val="774"/>
    <w:next w:val="774"/>
    <w:link w:val="1126"/>
    <w:uiPriority w:val="0"/>
    <w:qFormat/>
    <w:pPr>
      <w:jc w:val="center"/>
      <w:spacing w:before="240" w:after="60"/>
      <w:outlineLvl w:val="0"/>
    </w:pPr>
    <w:rPr>
      <w:rFonts w:ascii="Arial" w:hAnsi="Arial"/>
      <w:b/>
      <w:sz w:val="32"/>
    </w:rPr>
  </w:style>
  <w:style w:type="character" w:styleId="1126" w:customStyle="1">
    <w:name w:val="标题 Char"/>
    <w:link w:val="1125"/>
    <w:uiPriority w:val="0"/>
    <w:qFormat/>
    <w:rPr>
      <w:rFonts w:ascii="Arial" w:hAnsi="Arial" w:cs="Arial"/>
      <w:b/>
      <w:sz w:val="32"/>
      <w:szCs w:val="24"/>
    </w:rPr>
  </w:style>
  <w:style w:type="paragraph" w:styleId="1127" w:customStyle="1">
    <w:name w:val="批注主题1"/>
    <w:basedOn w:val="1080"/>
    <w:next w:val="1080"/>
    <w:link w:val="1128"/>
    <w:uiPriority w:val="0"/>
    <w:unhideWhenUsed/>
    <w:qFormat/>
    <w:rPr>
      <w:rFonts w:ascii="宋体" w:hAnsi="宋体" w:eastAsia="黑体"/>
      <w:b/>
      <w:bCs/>
      <w:sz w:val="24"/>
    </w:rPr>
  </w:style>
  <w:style w:type="character" w:styleId="1128" w:customStyle="1">
    <w:name w:val="批注主题 Char"/>
    <w:link w:val="1127"/>
    <w:uiPriority w:val="0"/>
    <w:qFormat/>
    <w:rPr>
      <w:rFonts w:ascii="宋体" w:hAnsi="宋体" w:eastAsia="黑体" w:cs="Tahoma"/>
      <w:b/>
      <w:bCs/>
      <w:sz w:val="24"/>
      <w:szCs w:val="24"/>
    </w:rPr>
  </w:style>
  <w:style w:type="paragraph" w:styleId="1129" w:customStyle="1">
    <w:name w:val="正文首行缩进1"/>
    <w:basedOn w:val="924"/>
    <w:link w:val="1130"/>
    <w:uiPriority w:val="0"/>
    <w:qFormat/>
    <w:pPr>
      <w:ind w:firstLine="420"/>
      <w:spacing w:after="120" w:line="240" w:lineRule="auto"/>
    </w:pPr>
    <w:rPr>
      <w:rFonts w:ascii="Times New Roman" w:eastAsia="宋体"/>
      <w:sz w:val="21"/>
      <w:szCs w:val="24"/>
    </w:rPr>
  </w:style>
  <w:style w:type="character" w:styleId="1130" w:customStyle="1">
    <w:name w:val="正文首行缩进 Char"/>
    <w:link w:val="1129"/>
    <w:uiPriority w:val="0"/>
    <w:qFormat/>
    <w:rPr>
      <w:sz w:val="21"/>
      <w:szCs w:val="24"/>
    </w:rPr>
  </w:style>
  <w:style w:type="paragraph" w:styleId="1131" w:customStyle="1">
    <w:name w:val="正文首行缩进 21"/>
    <w:basedOn w:val="1085"/>
    <w:link w:val="1132"/>
    <w:uiPriority w:val="0"/>
    <w:qFormat/>
    <w:pPr>
      <w:ind w:left="420" w:firstLine="420"/>
      <w:spacing w:after="120" w:line="240" w:lineRule="auto"/>
    </w:pPr>
    <w:rPr>
      <w:sz w:val="21"/>
    </w:rPr>
  </w:style>
  <w:style w:type="character" w:styleId="1132" w:customStyle="1">
    <w:name w:val="正文首行缩进 2 Char"/>
    <w:link w:val="1131"/>
    <w:uiPriority w:val="0"/>
    <w:qFormat/>
    <w:rPr>
      <w:sz w:val="21"/>
      <w:szCs w:val="24"/>
    </w:rPr>
  </w:style>
  <w:style w:type="table" w:styleId="1133" w:customStyle="1">
    <w:name w:val="网格型1"/>
    <w:basedOn w:val="1067"/>
    <w:uiPriority w:val="59"/>
    <w:qFormat/>
    <w:pPr>
      <w:jc w:val="both"/>
      <w:widowControl w:val="off"/>
    </w:pPr>
    <w:tblPr/>
  </w:style>
  <w:style w:type="table" w:styleId="1134" w:customStyle="1">
    <w:name w:val="网格型 11"/>
    <w:basedOn w:val="1067"/>
    <w:uiPriority w:val="0"/>
    <w:qFormat/>
    <w:pPr>
      <w:jc w:val="both"/>
      <w:widowControl w:val="off"/>
    </w:pPr>
    <w:tblPr/>
  </w:style>
  <w:style w:type="table" w:styleId="1135" w:customStyle="1">
    <w:name w:val="网格型 81"/>
    <w:basedOn w:val="1067"/>
    <w:uiPriority w:val="0"/>
    <w:qFormat/>
    <w:pPr>
      <w:ind w:firstLine="250"/>
      <w:jc w:val="both"/>
      <w:spacing w:before="50" w:line="300" w:lineRule="auto"/>
      <w:widowControl w:val="off"/>
    </w:pPr>
    <w:tblPr/>
  </w:style>
  <w:style w:type="table" w:styleId="1136" w:customStyle="1">
    <w:name w:val="专业型1"/>
    <w:basedOn w:val="1067"/>
    <w:uiPriority w:val="0"/>
    <w:qFormat/>
    <w:pPr>
      <w:ind w:firstLine="250"/>
      <w:jc w:val="both"/>
      <w:spacing w:before="50" w:line="300" w:lineRule="auto"/>
      <w:widowControl w:val="off"/>
    </w:pPr>
    <w:tblPr/>
  </w:style>
  <w:style w:type="character" w:styleId="1137" w:customStyle="1">
    <w:name w:val="要点1"/>
    <w:link w:val="774"/>
    <w:uiPriority w:val="22"/>
    <w:qFormat/>
    <w:rPr>
      <w:rFonts w:ascii="Tahoma" w:hAnsi="Tahoma" w:eastAsia="宋体"/>
      <w:b/>
      <w:bCs/>
      <w:sz w:val="24"/>
      <w:szCs w:val="24"/>
      <w:lang w:val="en-US" w:eastAsia="zh-CN" w:bidi="ar-SA"/>
    </w:rPr>
  </w:style>
  <w:style w:type="character" w:styleId="1138" w:customStyle="1">
    <w:name w:val="尾注引用1"/>
    <w:link w:val="774"/>
    <w:uiPriority w:val="0"/>
    <w:qFormat/>
    <w:rPr>
      <w:vertAlign w:val="superscript"/>
    </w:rPr>
  </w:style>
  <w:style w:type="character" w:styleId="1139" w:customStyle="1">
    <w:name w:val="页码1"/>
    <w:link w:val="774"/>
    <w:uiPriority w:val="0"/>
    <w:qFormat/>
  </w:style>
  <w:style w:type="character" w:styleId="1140" w:customStyle="1">
    <w:name w:val="访问过的超链接1"/>
    <w:link w:val="774"/>
    <w:uiPriority w:val="99"/>
    <w:qFormat/>
    <w:rPr>
      <w:rFonts w:ascii="Tahoma" w:hAnsi="Tahoma" w:eastAsia="宋体"/>
      <w:color w:val="800080"/>
      <w:sz w:val="24"/>
      <w:szCs w:val="24"/>
      <w:u w:val="single"/>
      <w:lang w:val="en-US" w:eastAsia="zh-CN" w:bidi="ar-SA"/>
    </w:rPr>
  </w:style>
  <w:style w:type="character" w:styleId="1141" w:customStyle="1">
    <w:name w:val="强调1"/>
    <w:link w:val="774"/>
    <w:uiPriority w:val="0"/>
    <w:qFormat/>
    <w:rPr>
      <w:rFonts w:ascii="Tahoma" w:hAnsi="Tahoma" w:eastAsia="宋体" w:cs="Tahoma"/>
      <w:sz w:val="24"/>
      <w:szCs w:val="24"/>
      <w:lang w:val="en-US" w:eastAsia="zh-CN" w:bidi="ar-SA"/>
    </w:rPr>
  </w:style>
  <w:style w:type="character" w:styleId="1142" w:customStyle="1">
    <w:name w:val="HTML 定义1"/>
    <w:link w:val="774"/>
    <w:uiPriority w:val="0"/>
    <w:qFormat/>
    <w:rPr>
      <w:shd w:val="clear" w:color="auto" w:fill="5bc0de"/>
    </w:rPr>
  </w:style>
  <w:style w:type="character" w:styleId="1143" w:customStyle="1">
    <w:name w:val="HTML 打字机1"/>
    <w:link w:val="774"/>
    <w:uiPriority w:val="0"/>
    <w:qFormat/>
    <w:rPr>
      <w:rFonts w:ascii="黑体" w:hAnsi="Courier New" w:eastAsia="黑体" w:cs="Courier New"/>
      <w:sz w:val="14"/>
      <w:szCs w:val="14"/>
      <w:lang w:val="en-US" w:eastAsia="zh-CN" w:bidi="ar-SA"/>
    </w:rPr>
  </w:style>
  <w:style w:type="character" w:styleId="1144" w:customStyle="1">
    <w:name w:val="HTML 变量1"/>
    <w:link w:val="774"/>
    <w:uiPriority w:val="0"/>
    <w:qFormat/>
  </w:style>
  <w:style w:type="character" w:styleId="1145" w:customStyle="1">
    <w:name w:val="超链接1"/>
    <w:link w:val="774"/>
    <w:uiPriority w:val="99"/>
    <w:qFormat/>
    <w:rPr>
      <w:rFonts w:ascii="Arial" w:hAnsi="Arial" w:eastAsia="宋体" w:cs="Arial"/>
      <w:color w:val="2200cc"/>
      <w:sz w:val="24"/>
      <w:szCs w:val="24"/>
      <w:u w:val="single"/>
      <w:lang w:val="en-US" w:eastAsia="zh-CN" w:bidi="ar-SA"/>
    </w:rPr>
  </w:style>
  <w:style w:type="character" w:styleId="1146" w:customStyle="1">
    <w:name w:val="HTML 代码1"/>
    <w:link w:val="774"/>
    <w:uiPriority w:val="0"/>
    <w:qFormat/>
    <w:rPr>
      <w:rFonts w:ascii="Consolas" w:hAnsi="Consolas" w:eastAsia="Consolas" w:cs="Consolas"/>
      <w:color w:val="c7254e"/>
      <w:sz w:val="21"/>
      <w:szCs w:val="21"/>
      <w:shd w:val="clear" w:color="auto" w:fill="f9f2f4"/>
    </w:rPr>
  </w:style>
  <w:style w:type="character" w:styleId="1147" w:customStyle="1">
    <w:name w:val="批注引用1"/>
    <w:link w:val="774"/>
    <w:uiPriority w:val="0"/>
    <w:unhideWhenUsed/>
    <w:qFormat/>
    <w:rPr>
      <w:rFonts w:ascii="Tahoma" w:hAnsi="Tahoma" w:eastAsia="宋体" w:cs="Tahoma"/>
      <w:sz w:val="21"/>
      <w:szCs w:val="21"/>
      <w:lang w:val="en-US" w:eastAsia="zh-CN" w:bidi="ar-SA"/>
    </w:rPr>
  </w:style>
  <w:style w:type="character" w:styleId="1148" w:customStyle="1">
    <w:name w:val="HTML 引文1"/>
    <w:link w:val="774"/>
    <w:uiPriority w:val="0"/>
    <w:qFormat/>
  </w:style>
  <w:style w:type="character" w:styleId="1149" w:customStyle="1">
    <w:name w:val="脚注引用1"/>
    <w:link w:val="774"/>
    <w:uiPriority w:val="0"/>
    <w:unhideWhenUsed/>
    <w:qFormat/>
    <w:rPr>
      <w:rFonts w:ascii="Tahoma" w:hAnsi="Tahoma" w:eastAsia="宋体" w:cs="Tahoma"/>
      <w:sz w:val="24"/>
      <w:szCs w:val="24"/>
      <w:vertAlign w:val="superscript"/>
      <w:lang w:val="en-US" w:eastAsia="zh-CN" w:bidi="ar-SA"/>
    </w:rPr>
  </w:style>
  <w:style w:type="character" w:styleId="1150" w:customStyle="1">
    <w:name w:val="HTML 键盘1"/>
    <w:link w:val="774"/>
    <w:uiPriority w:val="0"/>
    <w:qFormat/>
    <w:rPr>
      <w:rFonts w:ascii="Consolas" w:hAnsi="Consolas" w:eastAsia="Consolas" w:cs="Consolas"/>
      <w:color w:val="ffffff"/>
      <w:sz w:val="21"/>
      <w:szCs w:val="21"/>
      <w:shd w:val="clear" w:color="auto" w:fill="333333"/>
    </w:rPr>
  </w:style>
  <w:style w:type="character" w:styleId="1151" w:customStyle="1">
    <w:name w:val="HTML 样本1"/>
    <w:link w:val="774"/>
    <w:uiPriority w:val="0"/>
    <w:qFormat/>
    <w:rPr>
      <w:rFonts w:ascii="Consolas" w:hAnsi="Consolas" w:eastAsia="Consolas" w:cs="Consolas"/>
      <w:sz w:val="21"/>
      <w:szCs w:val="21"/>
    </w:rPr>
  </w:style>
  <w:style w:type="character" w:styleId="1152" w:customStyle="1">
    <w:name w:val="fontblank12"/>
    <w:link w:val="774"/>
    <w:uiPriority w:val="0"/>
    <w:qFormat/>
    <w:rPr>
      <w:rFonts w:ascii="Tahoma" w:hAnsi="Tahoma" w:eastAsia="宋体" w:cs="Tahoma"/>
      <w:sz w:val="24"/>
      <w:szCs w:val="24"/>
      <w:lang w:val="en-US" w:eastAsia="zh-CN" w:bidi="ar-SA"/>
    </w:rPr>
  </w:style>
  <w:style w:type="character" w:styleId="1153" w:customStyle="1">
    <w:name w:val="No Spacing Char"/>
    <w:link w:val="1154"/>
    <w:uiPriority w:val="0"/>
    <w:qFormat/>
    <w:rPr>
      <w:rFonts w:ascii="Calibri" w:hAnsi="Calibri"/>
      <w:sz w:val="21"/>
      <w:szCs w:val="22"/>
      <w:lang w:bidi="ar-SA"/>
    </w:rPr>
  </w:style>
  <w:style w:type="paragraph" w:styleId="1154" w:customStyle="1">
    <w:name w:val="无间隔1"/>
    <w:link w:val="115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5" w:customStyle="1">
    <w:name w:val="列出段落 Char Char"/>
    <w:link w:val="1156"/>
    <w:uiPriority w:val="0"/>
    <w:qFormat/>
    <w:rPr>
      <w:sz w:val="21"/>
    </w:rPr>
  </w:style>
  <w:style w:type="paragraph" w:styleId="1156" w:customStyle="1">
    <w:name w:val="列出段落1"/>
    <w:basedOn w:val="774"/>
    <w:link w:val="1155"/>
    <w:uiPriority w:val="0"/>
    <w:qFormat/>
    <w:pPr>
      <w:ind w:left="720"/>
    </w:pPr>
    <w:rPr>
      <w:szCs w:val="20"/>
    </w:rPr>
  </w:style>
  <w:style w:type="character" w:styleId="1157" w:customStyle="1">
    <w:name w:val="label"/>
    <w:link w:val="774"/>
    <w:uiPriority w:val="0"/>
    <w:qFormat/>
  </w:style>
  <w:style w:type="character" w:styleId="1158" w:customStyle="1">
    <w:name w:val="para"/>
    <w:link w:val="774"/>
    <w:uiPriority w:val="0"/>
    <w:qFormat/>
  </w:style>
  <w:style w:type="character" w:styleId="1159" w:customStyle="1">
    <w:name w:val="批注框文本 Char1"/>
    <w:link w:val="774"/>
    <w:uiPriority w:val="0"/>
    <w:semiHidden/>
    <w:qFormat/>
    <w:rPr>
      <w:rFonts w:ascii="Tahoma" w:hAnsi="Tahoma" w:eastAsia="宋体"/>
      <w:sz w:val="18"/>
      <w:szCs w:val="18"/>
      <w:lang w:val="en-US" w:eastAsia="zh-CN" w:bidi="ar-SA"/>
    </w:rPr>
  </w:style>
  <w:style w:type="character" w:styleId="1160" w:customStyle="1">
    <w:name w:val="p0 Char"/>
    <w:link w:val="1161"/>
    <w:uiPriority w:val="0"/>
    <w:qFormat/>
    <w:rPr>
      <w:sz w:val="21"/>
      <w:szCs w:val="21"/>
    </w:rPr>
  </w:style>
  <w:style w:type="paragraph" w:styleId="1161" w:customStyle="1">
    <w:name w:val="p0"/>
    <w:basedOn w:val="774"/>
    <w:link w:val="1160"/>
    <w:uiPriority w:val="0"/>
    <w:qFormat/>
    <w:pPr>
      <w:widowControl/>
    </w:pPr>
    <w:rPr>
      <w:szCs w:val="21"/>
    </w:rPr>
  </w:style>
  <w:style w:type="character" w:styleId="1162" w:customStyle="1">
    <w:name w:val="15"/>
    <w:link w:val="774"/>
    <w:uiPriority w:val="0"/>
    <w:qFormat/>
  </w:style>
  <w:style w:type="character" w:styleId="1163" w:customStyle="1">
    <w:name w:val="apple-converted-space"/>
    <w:link w:val="774"/>
    <w:uiPriority w:val="0"/>
    <w:qFormat/>
  </w:style>
  <w:style w:type="character" w:styleId="1164" w:customStyle="1">
    <w:name w:val="04-E3-目录 Char Char"/>
    <w:link w:val="1165"/>
    <w:uiPriority w:val="0"/>
    <w:qFormat/>
    <w:rPr>
      <w:rFonts w:ascii="Arial" w:hAnsi="Arial"/>
      <w:sz w:val="21"/>
      <w:szCs w:val="24"/>
    </w:rPr>
  </w:style>
  <w:style w:type="paragraph" w:styleId="1165" w:customStyle="1">
    <w:name w:val="04-E3-目录"/>
    <w:basedOn w:val="1166"/>
    <w:link w:val="1164"/>
    <w:uiPriority w:val="0"/>
    <w:qFormat/>
    <w:pPr>
      <w:ind w:firstLine="420"/>
      <w:spacing w:after="156"/>
    </w:pPr>
    <w:rPr>
      <w:rFonts w:ascii="Arial" w:hAnsi="Arial"/>
      <w:sz w:val="21"/>
      <w:szCs w:val="24"/>
    </w:rPr>
  </w:style>
  <w:style w:type="paragraph" w:styleId="1166" w:customStyle="1">
    <w:name w:val="正文缩进2"/>
    <w:basedOn w:val="774"/>
    <w:uiPriority w:val="0"/>
    <w:qFormat/>
    <w:pPr>
      <w:ind w:firstLine="480"/>
      <w:spacing w:line="360" w:lineRule="auto"/>
    </w:pPr>
    <w:rPr>
      <w:sz w:val="24"/>
      <w:szCs w:val="20"/>
    </w:rPr>
  </w:style>
  <w:style w:type="character" w:styleId="1167" w:customStyle="1">
    <w:name w:val="正文文本 Char1"/>
    <w:link w:val="774"/>
    <w:uiPriority w:val="0"/>
    <w:qFormat/>
    <w:rPr>
      <w:rFonts w:ascii="Tahoma" w:hAnsi="Tahoma" w:eastAsia="宋体"/>
      <w:sz w:val="21"/>
      <w:szCs w:val="24"/>
      <w:lang w:val="en-US" w:eastAsia="zh-CN" w:bidi="ar-SA"/>
    </w:rPr>
  </w:style>
  <w:style w:type="character" w:styleId="1168" w:customStyle="1">
    <w:name w:val="+正文 Char3"/>
    <w:link w:val="1169"/>
    <w:uiPriority w:val="0"/>
    <w:qFormat/>
    <w:rPr>
      <w:rFonts w:ascii="Tahoma" w:hAnsi="Tahoma" w:eastAsia="宋体"/>
      <w:sz w:val="24"/>
      <w:szCs w:val="28"/>
      <w:lang w:val="en-US" w:eastAsia="zh-CN" w:bidi="ar-SA"/>
    </w:rPr>
  </w:style>
  <w:style w:type="paragraph" w:styleId="1169" w:customStyle="1">
    <w:name w:val="+正文"/>
    <w:basedOn w:val="774"/>
    <w:link w:val="1168"/>
    <w:uiPriority w:val="0"/>
    <w:qFormat/>
    <w:pPr>
      <w:ind w:firstLine="200"/>
      <w:spacing w:line="360" w:lineRule="auto"/>
    </w:pPr>
    <w:rPr>
      <w:rFonts w:ascii="Tahoma" w:hAnsi="Tahoma"/>
      <w:sz w:val="24"/>
      <w:szCs w:val="28"/>
    </w:rPr>
  </w:style>
  <w:style w:type="character" w:styleId="1170" w:customStyle="1">
    <w:name w:val="用 Char Char"/>
    <w:link w:val="1171"/>
    <w:uiPriority w:val="0"/>
    <w:qFormat/>
    <w:rPr>
      <w:rFonts w:ascii="宋体" w:hAnsi="宋体" w:cs="宋体"/>
      <w:color w:val="000000"/>
      <w:sz w:val="21"/>
    </w:rPr>
  </w:style>
  <w:style w:type="paragraph" w:styleId="1171" w:customStyle="1">
    <w:name w:val="用"/>
    <w:basedOn w:val="774"/>
    <w:link w:val="1170"/>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72" w:customStyle="1">
    <w:name w:val="style141"/>
    <w:link w:val="774"/>
    <w:uiPriority w:val="0"/>
    <w:qFormat/>
    <w:rPr>
      <w:rFonts w:hint="eastAsia" w:ascii="黑体" w:eastAsia="黑体"/>
      <w:b/>
      <w:bCs/>
      <w:color w:val="be4040"/>
      <w:sz w:val="41"/>
      <w:szCs w:val="41"/>
    </w:rPr>
  </w:style>
  <w:style w:type="character" w:styleId="1173" w:customStyle="1">
    <w:name w:val="p_inzi_cu1"/>
    <w:link w:val="774"/>
    <w:uiPriority w:val="0"/>
    <w:qFormat/>
    <w:rPr>
      <w:b/>
      <w:bCs/>
      <w:color w:val="171717"/>
      <w:sz w:val="17"/>
      <w:szCs w:val="17"/>
    </w:rPr>
  </w:style>
  <w:style w:type="character" w:styleId="1174" w:customStyle="1">
    <w:name w:val="标题 2 Char1"/>
    <w:link w:val="774"/>
    <w:uiPriority w:val="0"/>
    <w:semiHidden/>
    <w:qFormat/>
    <w:rPr>
      <w:rFonts w:ascii="Cambria" w:hAnsi="Cambria" w:eastAsia="宋体" w:cs="Times New Roman"/>
      <w:b/>
      <w:bCs/>
      <w:sz w:val="32"/>
      <w:szCs w:val="32"/>
      <w:lang w:val="en-US" w:eastAsia="zh-CN" w:bidi="ar-SA"/>
    </w:rPr>
  </w:style>
  <w:style w:type="character" w:styleId="1175" w:customStyle="1">
    <w:name w:val="jiankong11"/>
    <w:link w:val="774"/>
    <w:uiPriority w:val="0"/>
    <w:qFormat/>
    <w:rPr>
      <w:rFonts w:eastAsia="宋体"/>
      <w:color w:val="000000"/>
      <w:sz w:val="18"/>
      <w:szCs w:val="18"/>
      <w:u w:val="none"/>
      <w:lang w:val="en-US" w:eastAsia="zh-CN" w:bidi="ar-SA"/>
    </w:rPr>
  </w:style>
  <w:style w:type="character" w:styleId="1176" w:customStyle="1">
    <w:name w:val="标题 1 Char1"/>
    <w:link w:val="774"/>
    <w:uiPriority w:val="0"/>
    <w:qFormat/>
    <w:rPr>
      <w:rFonts w:ascii="Tahoma" w:hAnsi="Tahoma" w:eastAsia="宋体"/>
      <w:b/>
      <w:bCs/>
      <w:sz w:val="44"/>
      <w:szCs w:val="44"/>
      <w:lang w:val="en-US" w:eastAsia="zh-CN" w:bidi="ar-SA"/>
    </w:rPr>
  </w:style>
  <w:style w:type="character" w:styleId="1177" w:customStyle="1">
    <w:name w:val="prod_content_font_011"/>
    <w:link w:val="774"/>
    <w:uiPriority w:val="0"/>
    <w:qFormat/>
    <w:rPr>
      <w:rFonts w:ascii="Verdana" w:hAnsi="Verdana" w:eastAsia="宋体"/>
      <w:color w:val="5e5e5e"/>
      <w:sz w:val="17"/>
      <w:szCs w:val="17"/>
      <w:lang w:val="en-US" w:eastAsia="zh-CN" w:bidi="ar-SA"/>
    </w:rPr>
  </w:style>
  <w:style w:type="character" w:styleId="1178" w:customStyle="1">
    <w:name w:val="p_inzi1"/>
    <w:link w:val="774"/>
    <w:uiPriority w:val="0"/>
    <w:qFormat/>
    <w:rPr>
      <w:color w:val="171717"/>
      <w:sz w:val="17"/>
      <w:szCs w:val="17"/>
    </w:rPr>
  </w:style>
  <w:style w:type="character" w:styleId="1179" w:customStyle="1">
    <w:name w:val="批注主题 Char1"/>
    <w:link w:val="774"/>
    <w:uiPriority w:val="0"/>
    <w:qFormat/>
    <w:rPr>
      <w:rFonts w:ascii="Tahoma" w:hAnsi="Tahoma" w:eastAsia="宋体"/>
      <w:b/>
      <w:bCs/>
      <w:sz w:val="21"/>
      <w:szCs w:val="24"/>
      <w:lang w:val="en-US" w:eastAsia="zh-CN" w:bidi="ar-SA"/>
    </w:rPr>
  </w:style>
  <w:style w:type="character" w:styleId="1180" w:customStyle="1">
    <w:name w:val="标题 7 Char1"/>
    <w:link w:val="774"/>
    <w:uiPriority w:val="0"/>
    <w:semiHidden/>
    <w:qFormat/>
    <w:rPr>
      <w:rFonts w:ascii="Tahoma" w:hAnsi="Tahoma" w:eastAsia="宋体"/>
      <w:b/>
      <w:bCs/>
      <w:sz w:val="24"/>
      <w:szCs w:val="24"/>
      <w:lang w:val="en-US" w:eastAsia="zh-CN" w:bidi="ar-SA"/>
    </w:rPr>
  </w:style>
  <w:style w:type="character" w:styleId="1181" w:customStyle="1">
    <w:name w:val="unnamed101"/>
    <w:link w:val="774"/>
    <w:uiPriority w:val="0"/>
    <w:qFormat/>
    <w:rPr>
      <w:sz w:val="20"/>
      <w:szCs w:val="20"/>
    </w:rPr>
  </w:style>
  <w:style w:type="character" w:styleId="1182" w:customStyle="1">
    <w:name w:val="Item List Char Char"/>
    <w:link w:val="1183"/>
    <w:uiPriority w:val="0"/>
    <w:qFormat/>
    <w:rPr>
      <w:rFonts w:ascii="Arial" w:hAnsi="Arial" w:cs="Arial"/>
      <w:sz w:val="21"/>
      <w:szCs w:val="21"/>
    </w:rPr>
  </w:style>
  <w:style w:type="paragraph" w:styleId="1183" w:customStyle="1">
    <w:name w:val="Item List Char"/>
    <w:link w:val="1182"/>
    <w:uiPriority w:val="0"/>
    <w:qFormat/>
    <w:pPr>
      <w:numPr>
        <w:ilvl w:val="0"/>
        <w:numId w:val="3"/>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184" w:customStyle="1">
    <w:name w:val="彩色列表 - 强调文字颜色 1 Char"/>
    <w:link w:val="774"/>
    <w:uiPriority w:val="34"/>
    <w:qFormat/>
    <w:rPr>
      <w:sz w:val="21"/>
      <w:szCs w:val="24"/>
    </w:rPr>
  </w:style>
  <w:style w:type="character" w:styleId="1185" w:customStyle="1">
    <w:name w:val="apple-style-span"/>
    <w:link w:val="774"/>
    <w:uiPriority w:val="0"/>
    <w:qFormat/>
  </w:style>
  <w:style w:type="character" w:styleId="1186" w:customStyle="1">
    <w:name w:val="样式 首行缩进:  2.25 字符 Char"/>
    <w:link w:val="1187"/>
    <w:uiPriority w:val="0"/>
    <w:qFormat/>
    <w:rPr>
      <w:rFonts w:ascii="宋体" w:hAnsi="宋体" w:cs="宋体"/>
      <w:sz w:val="24"/>
      <w:szCs w:val="24"/>
    </w:rPr>
  </w:style>
  <w:style w:type="paragraph" w:styleId="1187" w:customStyle="1">
    <w:name w:val="样式 首行缩进:  2.25 字符"/>
    <w:basedOn w:val="774"/>
    <w:link w:val="1186"/>
    <w:uiPriority w:val="0"/>
    <w:qFormat/>
    <w:pPr>
      <w:ind w:firstLine="225"/>
      <w:spacing w:line="360" w:lineRule="auto"/>
    </w:pPr>
    <w:rPr>
      <w:rFonts w:ascii="宋体" w:hAnsi="宋体"/>
      <w:sz w:val="24"/>
    </w:rPr>
  </w:style>
  <w:style w:type="character" w:styleId="1188" w:customStyle="1">
    <w:name w:val="Char Char Char Char Char Char Char"/>
    <w:link w:val="1189"/>
    <w:uiPriority w:val="0"/>
    <w:qFormat/>
    <w:rPr>
      <w:sz w:val="24"/>
      <w:szCs w:val="24"/>
    </w:rPr>
  </w:style>
  <w:style w:type="paragraph" w:styleId="1189" w:customStyle="1">
    <w:name w:val="Char"/>
    <w:basedOn w:val="774"/>
    <w:link w:val="1188"/>
    <w:uiPriority w:val="0"/>
    <w:qFormat/>
    <w:pPr>
      <w:ind w:left="495" w:hanging="495"/>
      <w:tabs>
        <w:tab w:val="left" w:pos="495" w:leader="none"/>
      </w:tabs>
    </w:pPr>
    <w:rPr>
      <w:sz w:val="24"/>
    </w:rPr>
  </w:style>
  <w:style w:type="character" w:styleId="1190" w:customStyle="1">
    <w:name w:val="bb1"/>
    <w:link w:val="774"/>
    <w:uiPriority w:val="0"/>
    <w:qFormat/>
    <w:rPr>
      <w:color w:val="8a8a8a"/>
      <w:sz w:val="18"/>
      <w:szCs w:val="18"/>
    </w:rPr>
  </w:style>
  <w:style w:type="character" w:styleId="1191" w:customStyle="1">
    <w:name w:val="Char Char1"/>
    <w:link w:val="774"/>
    <w:uiPriority w:val="0"/>
    <w:qFormat/>
    <w:rPr>
      <w:rFonts w:eastAsia="宋体"/>
      <w:sz w:val="21"/>
      <w:szCs w:val="24"/>
      <w:lang w:val="en-US" w:eastAsia="zh-CN" w:bidi="ar-SA"/>
    </w:rPr>
  </w:style>
  <w:style w:type="character" w:styleId="1192" w:customStyle="1">
    <w:name w:val="文档结构图 Char1"/>
    <w:link w:val="774"/>
    <w:uiPriority w:val="0"/>
    <w:semiHidden/>
    <w:qFormat/>
    <w:rPr>
      <w:rFonts w:ascii="宋体" w:hAnsi="Tahoma" w:eastAsia="宋体"/>
      <w:sz w:val="18"/>
      <w:szCs w:val="18"/>
      <w:lang w:val="en-US" w:eastAsia="zh-CN" w:bidi="ar-SA"/>
    </w:rPr>
  </w:style>
  <w:style w:type="character" w:styleId="1193" w:customStyle="1">
    <w:name w:val="style101"/>
    <w:link w:val="774"/>
    <w:uiPriority w:val="0"/>
    <w:qFormat/>
    <w:rPr>
      <w:rFonts w:ascii="Arial" w:hAnsi="Arial" w:cs="Arial"/>
      <w:b/>
      <w:bCs/>
      <w:color w:val="003272"/>
      <w:sz w:val="36"/>
      <w:szCs w:val="36"/>
    </w:rPr>
  </w:style>
  <w:style w:type="character" w:styleId="1194" w:customStyle="1">
    <w:name w:val="注释标题 Char1"/>
    <w:link w:val="774"/>
    <w:uiPriority w:val="0"/>
    <w:semiHidden/>
    <w:qFormat/>
    <w:rPr>
      <w:rFonts w:ascii="Tahoma" w:hAnsi="Tahoma" w:eastAsia="宋体"/>
      <w:sz w:val="21"/>
      <w:szCs w:val="24"/>
      <w:lang w:val="en-US" w:eastAsia="zh-CN" w:bidi="ar-SA"/>
    </w:rPr>
  </w:style>
  <w:style w:type="character" w:styleId="1195" w:customStyle="1">
    <w:name w:val="正文缩进 字符"/>
    <w:link w:val="774"/>
    <w:uiPriority w:val="0"/>
    <w:qFormat/>
    <w:rPr>
      <w:rFonts w:ascii="Tahoma" w:hAnsi="Tahoma" w:eastAsia="楷体_GB2312"/>
      <w:sz w:val="24"/>
      <w:szCs w:val="24"/>
      <w:lang w:val="en-US" w:eastAsia="zh-CN" w:bidi="ar-SA"/>
    </w:rPr>
  </w:style>
  <w:style w:type="character" w:styleId="1196" w:customStyle="1">
    <w:name w:val="文档正文 Char1"/>
    <w:link w:val="1197"/>
    <w:uiPriority w:val="0"/>
    <w:qFormat/>
    <w:rPr>
      <w:rFonts w:ascii="仿宋_GB2312" w:eastAsia="仿宋_GB2312"/>
      <w:sz w:val="28"/>
    </w:rPr>
  </w:style>
  <w:style w:type="paragraph" w:styleId="1197" w:customStyle="1">
    <w:name w:val="文档正文"/>
    <w:basedOn w:val="774"/>
    <w:link w:val="1196"/>
    <w:uiPriority w:val="0"/>
    <w:qFormat/>
    <w:pPr>
      <w:ind w:firstLine="567"/>
      <w:spacing w:line="480" w:lineRule="atLeast"/>
    </w:pPr>
    <w:rPr>
      <w:rFonts w:ascii="仿宋_GB2312" w:eastAsia="仿宋_GB2312"/>
      <w:sz w:val="28"/>
      <w:szCs w:val="20"/>
    </w:rPr>
  </w:style>
  <w:style w:type="character" w:styleId="1198" w:customStyle="1">
    <w:name w:val="Figure Description Char"/>
    <w:link w:val="1199"/>
    <w:uiPriority w:val="0"/>
    <w:qFormat/>
    <w:rPr>
      <w:rFonts w:ascii="Arial" w:hAnsi="Arial" w:eastAsia="黑体" w:cs="Arial"/>
      <w:sz w:val="18"/>
      <w:szCs w:val="18"/>
      <w:lang w:val="en-US" w:eastAsia="zh-CN" w:bidi="ar-SA"/>
    </w:rPr>
  </w:style>
  <w:style w:type="paragraph" w:styleId="1199" w:customStyle="1">
    <w:name w:val="Figure Description"/>
    <w:next w:val="774"/>
    <w:link w:val="1198"/>
    <w:uiPriority w:val="0"/>
    <w:qFormat/>
    <w:pPr>
      <w:jc w:val="center"/>
      <w:spacing w:before="80" w:after="320"/>
    </w:pPr>
    <w:rPr>
      <w:rFonts w:hint="default" w:ascii="Arial" w:hAnsi="Arial" w:eastAsia="黑体" w:cs="Arial"/>
      <w:sz w:val="18"/>
      <w:szCs w:val="18"/>
      <w:lang w:val="en-US" w:eastAsia="zh-CN" w:bidi="ar-SA"/>
    </w:rPr>
  </w:style>
  <w:style w:type="character" w:styleId="1200" w:customStyle="1">
    <w:name w:val="表格正文 Char Char"/>
    <w:link w:val="1201"/>
    <w:uiPriority w:val="0"/>
    <w:qFormat/>
    <w:rPr>
      <w:rFonts w:ascii="Arial" w:hAnsi="Arial"/>
      <w:sz w:val="21"/>
      <w:szCs w:val="24"/>
    </w:rPr>
  </w:style>
  <w:style w:type="paragraph" w:styleId="1201" w:customStyle="1">
    <w:name w:val="表格正文"/>
    <w:basedOn w:val="774"/>
    <w:link w:val="1200"/>
    <w:uiPriority w:val="0"/>
    <w:qFormat/>
    <w:pPr>
      <w:spacing w:line="300" w:lineRule="auto"/>
    </w:pPr>
    <w:rPr>
      <w:rFonts w:ascii="Arial" w:hAnsi="Arial"/>
    </w:rPr>
  </w:style>
  <w:style w:type="character" w:styleId="1202" w:customStyle="1">
    <w:name w:val="font-12"/>
    <w:link w:val="774"/>
    <w:uiPriority w:val="0"/>
    <w:qFormat/>
  </w:style>
  <w:style w:type="character" w:styleId="1203" w:customStyle="1">
    <w:name w:val="xiangxicanshu_txt21"/>
    <w:link w:val="774"/>
    <w:uiPriority w:val="0"/>
    <w:qFormat/>
    <w:rPr>
      <w:rFonts w:ascii="Arial" w:hAnsi="Arial" w:cs="Arial"/>
      <w:color w:val="6f6f6f"/>
      <w:sz w:val="18"/>
      <w:szCs w:val="18"/>
    </w:rPr>
  </w:style>
  <w:style w:type="character" w:styleId="1204" w:customStyle="1">
    <w:name w:val="f141"/>
    <w:link w:val="774"/>
    <w:uiPriority w:val="0"/>
    <w:qFormat/>
  </w:style>
  <w:style w:type="character" w:styleId="1205" w:customStyle="1">
    <w:name w:val="四级标题 Char"/>
    <w:link w:val="1206"/>
    <w:uiPriority w:val="0"/>
    <w:qFormat/>
    <w:rPr>
      <w:rFonts w:ascii="Arial" w:hAnsi="Arial" w:cs="Arial"/>
      <w:bCs/>
      <w:sz w:val="24"/>
      <w:szCs w:val="32"/>
    </w:rPr>
  </w:style>
  <w:style w:type="paragraph" w:styleId="1206" w:customStyle="1">
    <w:name w:val="四级标题"/>
    <w:basedOn w:val="918"/>
    <w:link w:val="1205"/>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07" w:customStyle="1">
    <w:name w:val="profont"/>
    <w:link w:val="774"/>
    <w:uiPriority w:val="0"/>
    <w:qFormat/>
  </w:style>
  <w:style w:type="character" w:styleId="1208" w:customStyle="1">
    <w:name w:val="right_prod_title_font1"/>
    <w:link w:val="774"/>
    <w:uiPriority w:val="0"/>
    <w:qFormat/>
    <w:rPr>
      <w:rFonts w:ascii="Arial" w:hAnsi="Arial" w:eastAsia="宋体" w:cs="Arial"/>
      <w:b/>
      <w:bCs/>
      <w:i/>
      <w:iCs/>
      <w:color w:val="6d6d6d"/>
      <w:sz w:val="26"/>
      <w:szCs w:val="26"/>
      <w:lang w:val="en-US" w:eastAsia="zh-CN" w:bidi="ar-SA"/>
    </w:rPr>
  </w:style>
  <w:style w:type="character" w:styleId="1209" w:customStyle="1">
    <w:name w:val="标准正文 Char Char"/>
    <w:link w:val="1210"/>
    <w:uiPriority w:val="0"/>
    <w:qFormat/>
    <w:rPr>
      <w:rFonts w:ascii="仿宋_GB2312" w:hAnsi="宋体" w:eastAsia="仿宋_GB2312"/>
      <w:sz w:val="24"/>
    </w:rPr>
  </w:style>
  <w:style w:type="paragraph" w:styleId="1210" w:customStyle="1">
    <w:name w:val="标准正文 Char"/>
    <w:basedOn w:val="774"/>
    <w:link w:val="1209"/>
    <w:uiPriority w:val="0"/>
    <w:qFormat/>
    <w:pPr>
      <w:spacing w:before="312" w:after="312" w:line="288" w:lineRule="auto"/>
    </w:pPr>
    <w:rPr>
      <w:rFonts w:ascii="仿宋_GB2312" w:hAnsi="宋体" w:eastAsia="仿宋_GB2312"/>
      <w:sz w:val="24"/>
      <w:szCs w:val="20"/>
    </w:rPr>
  </w:style>
  <w:style w:type="character" w:styleId="1211" w:customStyle="1">
    <w:name w:val="日期 字符"/>
    <w:link w:val="774"/>
    <w:uiPriority w:val="0"/>
    <w:qFormat/>
    <w:rPr>
      <w:rFonts w:ascii="宋体" w:hAnsi="宋体" w:eastAsia="楷体_GB2312"/>
      <w:sz w:val="24"/>
    </w:rPr>
  </w:style>
  <w:style w:type="character" w:styleId="1212" w:customStyle="1">
    <w:name w:val="标题 5 Char1"/>
    <w:link w:val="774"/>
    <w:uiPriority w:val="0"/>
    <w:semiHidden/>
    <w:qFormat/>
    <w:rPr>
      <w:rFonts w:ascii="Tahoma" w:hAnsi="Tahoma" w:eastAsia="宋体"/>
      <w:b/>
      <w:bCs/>
      <w:sz w:val="28"/>
      <w:szCs w:val="28"/>
      <w:lang w:val="en-US" w:eastAsia="zh-CN" w:bidi="ar-SA"/>
    </w:rPr>
  </w:style>
  <w:style w:type="character" w:styleId="1213" w:customStyle="1">
    <w:name w:val="表格正文 Char"/>
    <w:link w:val="774"/>
    <w:uiPriority w:val="0"/>
    <w:qFormat/>
    <w:rPr>
      <w:rFonts w:ascii="Calibri" w:hAnsi="Calibri" w:cs="Times New Roman"/>
      <w:sz w:val="21"/>
      <w:szCs w:val="21"/>
    </w:rPr>
  </w:style>
  <w:style w:type="character" w:styleId="1214" w:customStyle="1">
    <w:name w:val="s"/>
    <w:link w:val="774"/>
    <w:uiPriority w:val="0"/>
    <w:qFormat/>
    <w:rPr>
      <w:rFonts w:ascii="Tahoma" w:hAnsi="Tahoma" w:eastAsia="宋体" w:cs="Tahoma"/>
      <w:sz w:val="24"/>
      <w:szCs w:val="24"/>
      <w:lang w:val="en-US" w:eastAsia="zh-CN" w:bidi="ar-SA"/>
    </w:rPr>
  </w:style>
  <w:style w:type="character" w:styleId="1215" w:customStyle="1">
    <w:name w:val="标题 6 Char1"/>
    <w:link w:val="774"/>
    <w:uiPriority w:val="0"/>
    <w:semiHidden/>
    <w:qFormat/>
    <w:rPr>
      <w:rFonts w:ascii="Cambria" w:hAnsi="Cambria" w:eastAsia="宋体" w:cs="Times New Roman"/>
      <w:b/>
      <w:bCs/>
      <w:sz w:val="24"/>
      <w:szCs w:val="24"/>
      <w:lang w:val="en-US" w:eastAsia="zh-CN" w:bidi="ar-SA"/>
    </w:rPr>
  </w:style>
  <w:style w:type="character" w:styleId="1216" w:customStyle="1">
    <w:name w:val="正文首行缩进 Char1"/>
    <w:link w:val="774"/>
    <w:uiPriority w:val="0"/>
    <w:semiHidden/>
    <w:qFormat/>
  </w:style>
  <w:style w:type="character" w:styleId="1217" w:customStyle="1">
    <w:name w:val="Table Text Char Char"/>
    <w:link w:val="1218"/>
    <w:uiPriority w:val="0"/>
    <w:qFormat/>
    <w:rPr>
      <w:rFonts w:ascii="Arial" w:hAnsi="Arial" w:cs="Arial"/>
      <w:sz w:val="18"/>
      <w:szCs w:val="18"/>
      <w:lang w:val="en-US" w:eastAsia="zh-CN" w:bidi="ar-SA"/>
    </w:rPr>
  </w:style>
  <w:style w:type="paragraph" w:styleId="1218" w:customStyle="1">
    <w:name w:val="Table Text Char"/>
    <w:link w:val="1217"/>
    <w:uiPriority w:val="0"/>
    <w:qFormat/>
    <w:pPr>
      <w:spacing w:before="80" w:after="80"/>
    </w:pPr>
    <w:rPr>
      <w:rFonts w:hint="default" w:ascii="Arial" w:hAnsi="Arial" w:eastAsia="宋体" w:cs="Arial"/>
      <w:sz w:val="18"/>
      <w:szCs w:val="18"/>
      <w:lang w:val="en-US" w:eastAsia="zh-CN" w:bidi="ar-SA"/>
    </w:rPr>
  </w:style>
  <w:style w:type="character" w:styleId="1219" w:customStyle="1">
    <w:name w:val="font"/>
    <w:link w:val="774"/>
    <w:uiPriority w:val="0"/>
    <w:qFormat/>
  </w:style>
  <w:style w:type="character" w:styleId="1220" w:customStyle="1">
    <w:name w:val="+标题3 Char Char"/>
    <w:link w:val="774"/>
    <w:uiPriority w:val="0"/>
    <w:qFormat/>
    <w:rPr>
      <w:rFonts w:ascii="Tahoma" w:hAnsi="Tahoma" w:eastAsia="宋体"/>
      <w:b/>
      <w:bCs/>
      <w:sz w:val="24"/>
      <w:szCs w:val="28"/>
      <w:lang w:val="en-US" w:eastAsia="zh-CN" w:bidi="ar-SA"/>
    </w:rPr>
  </w:style>
  <w:style w:type="character" w:styleId="1221" w:customStyle="1">
    <w:name w:val="华宇段落1 Char Char"/>
    <w:link w:val="1222"/>
    <w:uiPriority w:val="0"/>
    <w:qFormat/>
    <w:rPr>
      <w:rFonts w:ascii="Tahoma" w:hAnsi="Tahoma" w:cs="Tahoma"/>
      <w:bCs/>
      <w:sz w:val="24"/>
      <w:szCs w:val="24"/>
    </w:rPr>
  </w:style>
  <w:style w:type="paragraph" w:styleId="1222" w:customStyle="1">
    <w:name w:val="华宇段落1 Char"/>
    <w:basedOn w:val="774"/>
    <w:link w:val="1221"/>
    <w:uiPriority w:val="0"/>
    <w:qFormat/>
    <w:pPr>
      <w:ind w:firstLine="200"/>
      <w:spacing w:line="360" w:lineRule="auto"/>
    </w:pPr>
    <w:rPr>
      <w:rFonts w:ascii="Tahoma" w:hAnsi="Tahoma"/>
      <w:bCs/>
      <w:sz w:val="24"/>
    </w:rPr>
  </w:style>
  <w:style w:type="character" w:styleId="1223" w:customStyle="1">
    <w:name w:val="批注文字 Char1"/>
    <w:link w:val="774"/>
    <w:uiPriority w:val="0"/>
    <w:qFormat/>
    <w:rPr>
      <w:rFonts w:ascii="Tahoma" w:hAnsi="Tahoma" w:eastAsia="宋体" w:cs="Tahoma"/>
      <w:sz w:val="21"/>
      <w:szCs w:val="24"/>
      <w:lang w:val="en-US" w:eastAsia="zh-CN" w:bidi="ar-SA"/>
    </w:rPr>
  </w:style>
  <w:style w:type="character" w:styleId="1224" w:customStyle="1">
    <w:name w:val="gray_b"/>
    <w:link w:val="774"/>
    <w:uiPriority w:val="0"/>
    <w:qFormat/>
  </w:style>
  <w:style w:type="character" w:styleId="1225" w:customStyle="1">
    <w:name w:val="常规 Char"/>
    <w:link w:val="774"/>
    <w:uiPriority w:val="0"/>
    <w:qFormat/>
    <w:rPr>
      <w:sz w:val="21"/>
      <w:szCs w:val="21"/>
    </w:rPr>
  </w:style>
  <w:style w:type="character" w:styleId="1226" w:customStyle="1">
    <w:name w:val="标题 3 Char1"/>
    <w:link w:val="774"/>
    <w:uiPriority w:val="0"/>
    <w:qFormat/>
    <w:rPr>
      <w:rFonts w:ascii="Tahoma" w:hAnsi="Tahoma" w:eastAsia="宋体" w:cs="Tahoma"/>
      <w:b/>
      <w:bCs/>
      <w:sz w:val="24"/>
      <w:szCs w:val="24"/>
      <w:lang w:val="en-US" w:eastAsia="zh-CN" w:bidi="ar-SA"/>
    </w:rPr>
  </w:style>
  <w:style w:type="character" w:styleId="1227" w:customStyle="1">
    <w:name w:val="z-窗体顶端 Char"/>
    <w:link w:val="1228"/>
    <w:uiPriority w:val="0"/>
    <w:semiHidden/>
    <w:qFormat/>
    <w:rPr>
      <w:rFonts w:ascii="Arial" w:hAnsi="Arial" w:eastAsia="宋体" w:cs="Arial"/>
      <w:vanish/>
      <w:sz w:val="16"/>
      <w:szCs w:val="16"/>
      <w:lang w:val="en-US" w:eastAsia="zh-CN" w:bidi="ar-SA"/>
    </w:rPr>
  </w:style>
  <w:style w:type="paragraph" w:styleId="1228" w:customStyle="1">
    <w:name w:val="z-窗体顶端1"/>
    <w:basedOn w:val="774"/>
    <w:next w:val="774"/>
    <w:link w:val="1227"/>
    <w:uiPriority w:val="0"/>
    <w:unhideWhenUsed/>
    <w:qFormat/>
    <w:pPr>
      <w:jc w:val="center"/>
      <w:pBdr>
        <w:bottom w:val="single" w:color="000000" w:sz="6" w:space="1"/>
      </w:pBdr>
    </w:pPr>
    <w:rPr>
      <w:rFonts w:ascii="Arial" w:hAnsi="Arial" w:cs="Arial"/>
      <w:vanish/>
      <w:sz w:val="16"/>
      <w:szCs w:val="16"/>
    </w:rPr>
  </w:style>
  <w:style w:type="character" w:styleId="1229" w:customStyle="1">
    <w:name w:val="Footer Char"/>
    <w:link w:val="774"/>
    <w:uiPriority w:val="0"/>
    <w:qFormat/>
    <w:rPr>
      <w:rFonts w:ascii="Calibri" w:hAnsi="Calibri" w:cs="Times New Roman"/>
      <w:sz w:val="18"/>
      <w:szCs w:val="18"/>
    </w:rPr>
  </w:style>
  <w:style w:type="character" w:styleId="1230" w:customStyle="1">
    <w:name w:val="td1"/>
    <w:link w:val="774"/>
    <w:uiPriority w:val="0"/>
    <w:qFormat/>
    <w:rPr>
      <w:rFonts w:ascii="Tahoma" w:hAnsi="Tahoma" w:eastAsia="宋体" w:cs="Tahoma"/>
      <w:sz w:val="24"/>
      <w:szCs w:val="24"/>
      <w:lang w:val="en-US" w:eastAsia="zh-CN" w:bidi="ar-SA"/>
    </w:rPr>
  </w:style>
  <w:style w:type="character" w:styleId="1231" w:customStyle="1">
    <w:name w:val="正文文本 3 Char1"/>
    <w:link w:val="774"/>
    <w:uiPriority w:val="0"/>
    <w:semiHidden/>
    <w:qFormat/>
    <w:rPr>
      <w:rFonts w:ascii="Tahoma" w:hAnsi="Tahoma" w:eastAsia="宋体"/>
      <w:sz w:val="16"/>
      <w:szCs w:val="16"/>
      <w:lang w:val="en-US" w:eastAsia="zh-CN" w:bidi="ar-SA"/>
    </w:rPr>
  </w:style>
  <w:style w:type="character" w:styleId="1232" w:customStyle="1">
    <w:name w:val="附图标题 Char Char"/>
    <w:link w:val="1233"/>
    <w:uiPriority w:val="0"/>
    <w:qFormat/>
    <w:rPr>
      <w:rFonts w:ascii="Arial" w:hAnsi="Arial" w:eastAsia="黑体"/>
      <w:b/>
      <w:sz w:val="18"/>
      <w:szCs w:val="24"/>
    </w:rPr>
  </w:style>
  <w:style w:type="paragraph" w:styleId="1233" w:customStyle="1">
    <w:name w:val="附图标题"/>
    <w:basedOn w:val="1234"/>
    <w:next w:val="1166"/>
    <w:link w:val="1232"/>
    <w:uiPriority w:val="0"/>
    <w:qFormat/>
    <w:pPr>
      <w:ind w:left="0" w:hanging="360"/>
      <w:tabs>
        <w:tab w:val="left" w:pos="360" w:leader="none"/>
        <w:tab w:val="left" w:pos="720" w:leader="none"/>
      </w:tabs>
    </w:pPr>
    <w:rPr>
      <w:rFonts w:eastAsia="黑体"/>
      <w:b/>
      <w:sz w:val="18"/>
    </w:rPr>
  </w:style>
  <w:style w:type="paragraph" w:styleId="1234" w:customStyle="1">
    <w:name w:val="附图居中"/>
    <w:basedOn w:val="774"/>
    <w:next w:val="1233"/>
    <w:uiPriority w:val="0"/>
    <w:qFormat/>
    <w:pPr>
      <w:ind w:left="420"/>
      <w:jc w:val="center"/>
      <w:keepNext/>
    </w:pPr>
    <w:rPr>
      <w:rFonts w:ascii="Arial" w:hAnsi="Arial"/>
    </w:rPr>
  </w:style>
  <w:style w:type="character" w:styleId="1235" w:customStyle="1">
    <w:name w:val="13-E3-图名称 Char Char"/>
    <w:link w:val="1236"/>
    <w:uiPriority w:val="0"/>
    <w:qFormat/>
    <w:rPr>
      <w:rFonts w:eastAsia="仿宋_GB2312"/>
      <w:sz w:val="24"/>
      <w:szCs w:val="24"/>
    </w:rPr>
  </w:style>
  <w:style w:type="paragraph" w:styleId="1236" w:customStyle="1">
    <w:name w:val="13-E3-图名称"/>
    <w:basedOn w:val="1237"/>
    <w:link w:val="1235"/>
    <w:uiPriority w:val="0"/>
    <w:qFormat/>
    <w:pPr>
      <w:ind w:firstLine="0"/>
      <w:jc w:val="center"/>
    </w:pPr>
  </w:style>
  <w:style w:type="paragraph" w:styleId="1237" w:customStyle="1">
    <w:name w:val="12-E3-正文"/>
    <w:basedOn w:val="774"/>
    <w:link w:val="1238"/>
    <w:uiPriority w:val="0"/>
    <w:qFormat/>
    <w:pPr>
      <w:ind w:firstLine="420"/>
      <w:spacing w:line="360" w:lineRule="auto"/>
    </w:pPr>
    <w:rPr>
      <w:rFonts w:eastAsia="仿宋_GB2312"/>
      <w:sz w:val="24"/>
    </w:rPr>
  </w:style>
  <w:style w:type="character" w:styleId="1238" w:customStyle="1">
    <w:name w:val="12-E3-正文 Char Char"/>
    <w:link w:val="1237"/>
    <w:uiPriority w:val="0"/>
    <w:qFormat/>
    <w:rPr>
      <w:rFonts w:eastAsia="仿宋_GB2312"/>
      <w:sz w:val="24"/>
      <w:szCs w:val="24"/>
    </w:rPr>
  </w:style>
  <w:style w:type="character" w:styleId="1239" w:customStyle="1">
    <w:name w:val="日期 Char1"/>
    <w:link w:val="774"/>
    <w:uiPriority w:val="0"/>
    <w:semiHidden/>
    <w:qFormat/>
    <w:rPr>
      <w:rFonts w:ascii="Tahoma" w:hAnsi="Tahoma" w:eastAsia="宋体"/>
      <w:sz w:val="21"/>
      <w:szCs w:val="24"/>
      <w:lang w:val="en-US" w:eastAsia="zh-CN" w:bidi="ar-SA"/>
    </w:rPr>
  </w:style>
  <w:style w:type="character" w:styleId="1240" w:customStyle="1">
    <w:name w:val="正文文本缩进 字符"/>
    <w:link w:val="774"/>
    <w:uiPriority w:val="0"/>
    <w:qFormat/>
    <w:rPr>
      <w:rFonts w:ascii="方正仿宋简体" w:hAnsi="创艺简仿宋" w:eastAsia="方正仿宋简体"/>
      <w:sz w:val="24"/>
    </w:rPr>
  </w:style>
  <w:style w:type="character" w:styleId="1241" w:customStyle="1">
    <w:name w:val="样式 楷体_GB2312 四号 加粗"/>
    <w:link w:val="774"/>
    <w:uiPriority w:val="0"/>
    <w:qFormat/>
    <w:rPr>
      <w:rFonts w:ascii="楷体_GB2312" w:hAnsi="楷体_GB2312" w:eastAsia="楷体_GB2312"/>
      <w:b/>
      <w:bCs/>
      <w:sz w:val="28"/>
      <w:szCs w:val="24"/>
      <w:lang w:val="en-US" w:eastAsia="zh-CN" w:bidi="ar-SA"/>
    </w:rPr>
  </w:style>
  <w:style w:type="character" w:styleId="1242" w:customStyle="1">
    <w:name w:val="页眉 Char1"/>
    <w:link w:val="774"/>
    <w:uiPriority w:val="99"/>
    <w:semiHidden/>
    <w:qFormat/>
    <w:rPr>
      <w:rFonts w:ascii="Tahoma" w:hAnsi="Tahoma" w:eastAsia="宋体"/>
      <w:sz w:val="18"/>
      <w:szCs w:val="18"/>
      <w:lang w:val="en-US" w:eastAsia="zh-CN" w:bidi="ar-SA"/>
    </w:rPr>
  </w:style>
  <w:style w:type="character" w:styleId="1243" w:customStyle="1">
    <w:name w:val="标题 9 Char1"/>
    <w:link w:val="774"/>
    <w:uiPriority w:val="0"/>
    <w:semiHidden/>
    <w:qFormat/>
    <w:rPr>
      <w:rFonts w:ascii="Cambria" w:hAnsi="Cambria" w:eastAsia="宋体" w:cs="Times New Roman"/>
      <w:sz w:val="21"/>
      <w:szCs w:val="21"/>
      <w:lang w:val="en-US" w:eastAsia="zh-CN" w:bidi="ar-SA"/>
    </w:rPr>
  </w:style>
  <w:style w:type="character" w:styleId="1244" w:customStyle="1">
    <w:name w:val="+列表编号 Char Char"/>
    <w:link w:val="774"/>
    <w:uiPriority w:val="0"/>
    <w:qFormat/>
    <w:rPr>
      <w:rFonts w:ascii="Tahoma" w:hAnsi="Tahoma" w:eastAsia="宋体"/>
      <w:b/>
      <w:spacing w:val="8"/>
      <w:sz w:val="24"/>
      <w:szCs w:val="24"/>
      <w:lang w:val="en-US" w:eastAsia="zh-CN" w:bidi="ar-SA"/>
    </w:rPr>
  </w:style>
  <w:style w:type="character" w:styleId="1245" w:customStyle="1">
    <w:name w:val="z-窗体底端 Char"/>
    <w:link w:val="1246"/>
    <w:uiPriority w:val="0"/>
    <w:semiHidden/>
    <w:qFormat/>
    <w:rPr>
      <w:rFonts w:ascii="Arial" w:hAnsi="Arial" w:eastAsia="宋体" w:cs="Arial"/>
      <w:vanish/>
      <w:sz w:val="16"/>
      <w:szCs w:val="16"/>
      <w:lang w:val="en-US" w:eastAsia="zh-CN" w:bidi="ar-SA"/>
    </w:rPr>
  </w:style>
  <w:style w:type="paragraph" w:styleId="1246" w:customStyle="1">
    <w:name w:val="z-窗体底端1"/>
    <w:basedOn w:val="774"/>
    <w:next w:val="774"/>
    <w:link w:val="1245"/>
    <w:uiPriority w:val="0"/>
    <w:unhideWhenUsed/>
    <w:qFormat/>
    <w:pPr>
      <w:jc w:val="center"/>
      <w:pBdr>
        <w:top w:val="single" w:color="000000" w:sz="6" w:space="1"/>
      </w:pBdr>
    </w:pPr>
    <w:rPr>
      <w:rFonts w:ascii="Arial" w:hAnsi="Arial" w:cs="Arial"/>
      <w:vanish/>
      <w:sz w:val="16"/>
      <w:szCs w:val="16"/>
    </w:rPr>
  </w:style>
  <w:style w:type="character" w:styleId="1247" w:customStyle="1">
    <w:name w:val="para1"/>
    <w:link w:val="774"/>
    <w:uiPriority w:val="0"/>
    <w:qFormat/>
    <w:rPr>
      <w:rFonts w:ascii="Arial" w:hAnsi="Arial" w:eastAsia="宋体" w:cs="Arial"/>
      <w:sz w:val="20"/>
      <w:szCs w:val="24"/>
      <w:lang w:val="en-US" w:eastAsia="zh-CN" w:bidi="ar-SA"/>
    </w:rPr>
  </w:style>
  <w:style w:type="character" w:styleId="1248" w:customStyle="1">
    <w:name w:val="列出段落 Char"/>
    <w:link w:val="774"/>
    <w:uiPriority w:val="34"/>
    <w:qFormat/>
    <w:rPr>
      <w:sz w:val="21"/>
      <w:szCs w:val="24"/>
    </w:rPr>
  </w:style>
  <w:style w:type="character" w:styleId="1249" w:customStyle="1">
    <w:name w:val="Char Char Char Char Char Char Char1"/>
    <w:link w:val="1250"/>
    <w:uiPriority w:val="0"/>
    <w:qFormat/>
    <w:rPr>
      <w:sz w:val="21"/>
      <w:szCs w:val="24"/>
    </w:rPr>
  </w:style>
  <w:style w:type="paragraph" w:styleId="1250" w:customStyle="1">
    <w:name w:val="Char1"/>
    <w:basedOn w:val="774"/>
    <w:link w:val="1249"/>
    <w:uiPriority w:val="0"/>
    <w:qFormat/>
    <w:pPr>
      <w:tabs>
        <w:tab w:val="left" w:pos="360" w:leader="none"/>
      </w:tabs>
    </w:pPr>
  </w:style>
  <w:style w:type="character" w:styleId="1251" w:customStyle="1">
    <w:name w:val="info4"/>
    <w:link w:val="774"/>
    <w:uiPriority w:val="0"/>
    <w:qFormat/>
  </w:style>
  <w:style w:type="character" w:styleId="1252" w:customStyle="1">
    <w:name w:val="标题 8 Char1"/>
    <w:link w:val="774"/>
    <w:uiPriority w:val="0"/>
    <w:semiHidden/>
    <w:qFormat/>
    <w:rPr>
      <w:rFonts w:ascii="Cambria" w:hAnsi="Cambria" w:eastAsia="宋体" w:cs="Times New Roman"/>
      <w:sz w:val="24"/>
      <w:szCs w:val="24"/>
      <w:lang w:val="en-US" w:eastAsia="zh-CN" w:bidi="ar-SA"/>
    </w:rPr>
  </w:style>
  <w:style w:type="character" w:styleId="1253" w:customStyle="1">
    <w:name w:val="td1301"/>
    <w:link w:val="774"/>
    <w:uiPriority w:val="0"/>
    <w:qFormat/>
  </w:style>
  <w:style w:type="character" w:styleId="1254" w:customStyle="1">
    <w:name w:val="_Style 229"/>
    <w:link w:val="774"/>
    <w:uiPriority w:val="0"/>
    <w:qFormat/>
    <w:rPr>
      <w:i/>
      <w:iCs/>
      <w:color w:val="808080"/>
    </w:rPr>
  </w:style>
  <w:style w:type="character" w:styleId="1255" w:customStyle="1">
    <w:name w:val="样式 样式 首行缩进:  2.25 字符 + 首行缩进:  2.25 字符 Char Char"/>
    <w:link w:val="774"/>
    <w:uiPriority w:val="0"/>
    <w:qFormat/>
    <w:rPr>
      <w:rFonts w:cs="宋体"/>
      <w:sz w:val="24"/>
      <w:szCs w:val="24"/>
    </w:rPr>
  </w:style>
  <w:style w:type="character" w:styleId="1256" w:customStyle="1">
    <w:name w:val="标题 3 字符1"/>
    <w:link w:val="774"/>
    <w:uiPriority w:val="0"/>
    <w:qFormat/>
    <w:rPr>
      <w:b/>
      <w:bCs/>
      <w:sz w:val="32"/>
      <w:szCs w:val="32"/>
    </w:rPr>
  </w:style>
  <w:style w:type="character" w:styleId="1257" w:customStyle="1">
    <w:name w:val="h3 Char"/>
    <w:link w:val="774"/>
    <w:uiPriority w:val="0"/>
    <w:qFormat/>
    <w:rPr>
      <w:rFonts w:ascii="宋体" w:hAnsi="宋体" w:eastAsia="宋体"/>
      <w:sz w:val="28"/>
      <w:lang w:val="en-US" w:eastAsia="zh-CN" w:bidi="ar-SA"/>
    </w:rPr>
  </w:style>
  <w:style w:type="character" w:styleId="1258" w:customStyle="1">
    <w:name w:val="Table Heading Char Char"/>
    <w:link w:val="1259"/>
    <w:uiPriority w:val="0"/>
    <w:qFormat/>
    <w:rPr>
      <w:rFonts w:ascii="Arial" w:hAnsi="Arial" w:eastAsia="黑体" w:cs="Arial"/>
      <w:sz w:val="18"/>
      <w:szCs w:val="18"/>
      <w:lang w:val="en-US" w:eastAsia="zh-CN" w:bidi="ar-SA"/>
    </w:rPr>
  </w:style>
  <w:style w:type="paragraph" w:styleId="1259" w:customStyle="1">
    <w:name w:val="Table Heading Char"/>
    <w:link w:val="1258"/>
    <w:uiPriority w:val="0"/>
    <w:qFormat/>
    <w:pPr>
      <w:jc w:val="center"/>
      <w:keepNext/>
      <w:spacing w:before="80" w:after="80"/>
    </w:pPr>
    <w:rPr>
      <w:rFonts w:hint="default" w:ascii="Arial" w:hAnsi="Arial" w:eastAsia="黑体" w:cs="Arial"/>
      <w:sz w:val="18"/>
      <w:szCs w:val="18"/>
      <w:lang w:val="en-US" w:eastAsia="zh-CN" w:bidi="ar-SA"/>
    </w:rPr>
  </w:style>
  <w:style w:type="character" w:styleId="1260" w:customStyle="1">
    <w:name w:val="Table Text Char1"/>
    <w:link w:val="1261"/>
    <w:uiPriority w:val="0"/>
    <w:qFormat/>
    <w:rPr>
      <w:rFonts w:ascii="Arial" w:hAnsi="Arial" w:cs="Arial"/>
      <w:sz w:val="18"/>
      <w:szCs w:val="24"/>
      <w:lang w:val="en-US" w:eastAsia="en-US" w:bidi="ar-SA"/>
    </w:rPr>
  </w:style>
  <w:style w:type="paragraph" w:styleId="1261" w:customStyle="1">
    <w:name w:val="Table Text"/>
    <w:link w:val="1260"/>
    <w:uiPriority w:val="0"/>
    <w:qFormat/>
    <w:pPr>
      <w:spacing w:before="80" w:after="80"/>
    </w:pPr>
    <w:rPr>
      <w:rFonts w:hint="default" w:ascii="Arial" w:hAnsi="Arial" w:eastAsia="宋体" w:cs="Arial"/>
      <w:sz w:val="18"/>
      <w:szCs w:val="24"/>
      <w:lang w:val="en-US" w:eastAsia="en-US" w:bidi="ar-SA"/>
    </w:rPr>
  </w:style>
  <w:style w:type="character" w:styleId="1262" w:customStyle="1">
    <w:name w:val="style1"/>
    <w:link w:val="774"/>
    <w:uiPriority w:val="0"/>
    <w:qFormat/>
  </w:style>
  <w:style w:type="character" w:styleId="1263" w:customStyle="1">
    <w:name w:val="ca-1"/>
    <w:link w:val="774"/>
    <w:uiPriority w:val="0"/>
    <w:qFormat/>
  </w:style>
  <w:style w:type="character" w:styleId="1264" w:customStyle="1">
    <w:name w:val="NICMAN Body Text Char Char"/>
    <w:link w:val="774"/>
    <w:uiPriority w:val="0"/>
    <w:qFormat/>
    <w:rPr>
      <w:rFonts w:ascii="方正大黑简体" w:eastAsia="方正大黑简体"/>
      <w:position w:val="6"/>
      <w:sz w:val="30"/>
      <w:lang w:val="en-US" w:eastAsia="zh-CN" w:bidi="ar-SA"/>
    </w:rPr>
  </w:style>
  <w:style w:type="character" w:styleId="1265" w:customStyle="1">
    <w:name w:val="副标题 Char1"/>
    <w:link w:val="774"/>
    <w:uiPriority w:val="0"/>
    <w:qFormat/>
    <w:rPr>
      <w:rFonts w:ascii="Cambria" w:hAnsi="Cambria" w:eastAsia="宋体" w:cs="Times New Roman"/>
      <w:b/>
      <w:bCs/>
      <w:sz w:val="32"/>
      <w:szCs w:val="32"/>
      <w:lang w:val="en-US" w:eastAsia="zh-CN" w:bidi="ar-SA"/>
    </w:rPr>
  </w:style>
  <w:style w:type="character" w:styleId="1266" w:customStyle="1">
    <w:name w:val="+正文 Char Char Char Char"/>
    <w:link w:val="774"/>
    <w:uiPriority w:val="0"/>
    <w:qFormat/>
    <w:rPr>
      <w:rFonts w:ascii="Tahoma" w:hAnsi="Tahoma" w:eastAsia="宋体"/>
      <w:sz w:val="24"/>
      <w:szCs w:val="28"/>
      <w:lang w:val="en-US" w:eastAsia="zh-CN" w:bidi="ar-SA"/>
    </w:rPr>
  </w:style>
  <w:style w:type="character" w:styleId="1267" w:customStyle="1">
    <w:name w:val="释义正文2"/>
    <w:link w:val="774"/>
    <w:uiPriority w:val="0"/>
    <w:qFormat/>
    <w:rPr>
      <w:sz w:val="24"/>
    </w:rPr>
  </w:style>
  <w:style w:type="character" w:styleId="1268" w:customStyle="1">
    <w:name w:val="point_normal1"/>
    <w:link w:val="774"/>
    <w:uiPriority w:val="0"/>
    <w:qFormat/>
    <w:rPr>
      <w:rFonts w:ascii="Arial" w:hAnsi="Arial" w:eastAsia="宋体" w:cs="Arial"/>
      <w:sz w:val="20"/>
      <w:szCs w:val="24"/>
      <w:lang w:val="en-US" w:eastAsia="zh-CN" w:bidi="ar-SA"/>
    </w:rPr>
  </w:style>
  <w:style w:type="character" w:styleId="1269" w:customStyle="1">
    <w:name w:val="Table Text Char Char2"/>
    <w:link w:val="774"/>
    <w:uiPriority w:val="0"/>
    <w:qFormat/>
    <w:rPr>
      <w:rFonts w:ascii="Arial" w:hAnsi="Arial" w:eastAsia="宋体" w:cs="Arial"/>
      <w:sz w:val="18"/>
      <w:szCs w:val="24"/>
      <w:lang w:val="en-US" w:eastAsia="zh-CN" w:bidi="ar-SA"/>
    </w:rPr>
  </w:style>
  <w:style w:type="character" w:styleId="1270" w:customStyle="1">
    <w:name w:val="Plain Text Char"/>
    <w:link w:val="1271"/>
    <w:uiPriority w:val="0"/>
    <w:qFormat/>
    <w:rPr>
      <w:rFonts w:ascii="宋体" w:hAnsi="Courier New" w:eastAsia="楷体_GB2312"/>
      <w:sz w:val="28"/>
    </w:rPr>
  </w:style>
  <w:style w:type="paragraph" w:styleId="1271" w:customStyle="1">
    <w:name w:val="纯文本1"/>
    <w:basedOn w:val="774"/>
    <w:link w:val="1270"/>
    <w:uiPriority w:val="0"/>
    <w:qFormat/>
    <w:rPr>
      <w:rFonts w:ascii="宋体" w:hAnsi="Courier New" w:eastAsia="楷体_GB2312"/>
      <w:sz w:val="28"/>
      <w:szCs w:val="20"/>
    </w:rPr>
  </w:style>
  <w:style w:type="character" w:styleId="1272" w:customStyle="1">
    <w:name w:val="Char Char Char Char Char Char Char Char Char"/>
    <w:link w:val="774"/>
    <w:uiPriority w:val="0"/>
    <w:qFormat/>
    <w:rPr>
      <w:rFonts w:ascii="Tahoma" w:hAnsi="Tahoma"/>
      <w:sz w:val="24"/>
    </w:rPr>
  </w:style>
  <w:style w:type="character" w:styleId="1273" w:customStyle="1">
    <w:name w:val="脚注文本 Char1"/>
    <w:link w:val="774"/>
    <w:uiPriority w:val="0"/>
    <w:qFormat/>
    <w:rPr>
      <w:rFonts w:ascii="Tahoma" w:hAnsi="Tahoma" w:eastAsia="宋体"/>
      <w:sz w:val="18"/>
      <w:szCs w:val="18"/>
      <w:lang w:val="en-US" w:eastAsia="zh-CN" w:bidi="ar-SA"/>
    </w:rPr>
  </w:style>
  <w:style w:type="character" w:styleId="1274" w:customStyle="1">
    <w:name w:val="font31"/>
    <w:link w:val="774"/>
    <w:uiPriority w:val="0"/>
    <w:qFormat/>
    <w:rPr>
      <w:rFonts w:hint="eastAsia" w:ascii="宋体" w:hAnsi="宋体" w:eastAsia="宋体" w:cs="宋体"/>
      <w:color w:val="000000"/>
      <w:sz w:val="20"/>
      <w:szCs w:val="20"/>
      <w:u w:val="none"/>
    </w:rPr>
  </w:style>
  <w:style w:type="character" w:styleId="1275" w:customStyle="1">
    <w:name w:val="e1"/>
    <w:link w:val="774"/>
    <w:uiPriority w:val="0"/>
    <w:qFormat/>
    <w:rPr>
      <w:rFonts w:ascii="Tahoma" w:hAnsi="Tahoma" w:eastAsia="宋体"/>
      <w:sz w:val="21"/>
      <w:szCs w:val="24"/>
      <w:lang w:val="en-US" w:eastAsia="zh-CN" w:bidi="ar-SA"/>
    </w:rPr>
  </w:style>
  <w:style w:type="character" w:styleId="1276" w:customStyle="1">
    <w:name w:val="style14"/>
    <w:link w:val="774"/>
    <w:uiPriority w:val="0"/>
    <w:qFormat/>
    <w:rPr>
      <w:rFonts w:ascii="Tahoma" w:hAnsi="Tahoma" w:eastAsia="宋体" w:cs="Tahoma"/>
      <w:sz w:val="24"/>
      <w:szCs w:val="24"/>
      <w:lang w:val="en-US" w:eastAsia="zh-CN" w:bidi="ar-SA"/>
    </w:rPr>
  </w:style>
  <w:style w:type="character" w:styleId="1277" w:customStyle="1">
    <w:name w:val="正文文本 2 Char1"/>
    <w:link w:val="774"/>
    <w:uiPriority w:val="0"/>
    <w:semiHidden/>
    <w:qFormat/>
    <w:rPr>
      <w:rFonts w:ascii="Tahoma" w:hAnsi="Tahoma" w:eastAsia="宋体"/>
      <w:sz w:val="21"/>
      <w:szCs w:val="24"/>
      <w:lang w:val="en-US" w:eastAsia="zh-CN" w:bidi="ar-SA"/>
    </w:rPr>
  </w:style>
  <w:style w:type="character" w:styleId="1278" w:customStyle="1">
    <w:name w:val="+正文 Char Char Char2"/>
    <w:link w:val="774"/>
    <w:uiPriority w:val="0"/>
    <w:qFormat/>
    <w:rPr>
      <w:rFonts w:ascii="Tahoma" w:hAnsi="Tahoma" w:eastAsia="宋体"/>
      <w:sz w:val="24"/>
      <w:szCs w:val="24"/>
      <w:lang w:val="en-US" w:eastAsia="zh-CN" w:bidi="ar-SA"/>
    </w:rPr>
  </w:style>
  <w:style w:type="character" w:styleId="1279" w:customStyle="1">
    <w:name w:val="ca-0"/>
    <w:link w:val="774"/>
    <w:uiPriority w:val="0"/>
    <w:qFormat/>
  </w:style>
  <w:style w:type="character" w:styleId="1280" w:customStyle="1">
    <w:name w:val="td21"/>
    <w:link w:val="774"/>
    <w:uiPriority w:val="0"/>
    <w:qFormat/>
    <w:rPr>
      <w:rFonts w:ascii="Tahoma" w:hAnsi="Tahoma" w:eastAsia="宋体"/>
      <w:sz w:val="21"/>
      <w:szCs w:val="21"/>
      <w:u w:val="none"/>
      <w:lang w:val="en-US" w:eastAsia="zh-CN" w:bidi="ar-SA"/>
    </w:rPr>
  </w:style>
  <w:style w:type="character" w:styleId="1281" w:customStyle="1">
    <w:name w:val="rmv1"/>
    <w:link w:val="774"/>
    <w:uiPriority w:val="0"/>
    <w:qFormat/>
  </w:style>
  <w:style w:type="character" w:styleId="1282" w:customStyle="1">
    <w:name w:val="正文文本缩进 3 Char1"/>
    <w:link w:val="774"/>
    <w:uiPriority w:val="0"/>
    <w:qFormat/>
    <w:rPr>
      <w:rFonts w:ascii="Tahoma" w:hAnsi="Tahoma" w:eastAsia="宋体"/>
      <w:sz w:val="16"/>
      <w:szCs w:val="16"/>
      <w:lang w:val="en-US" w:eastAsia="zh-CN" w:bidi="ar-SA"/>
    </w:rPr>
  </w:style>
  <w:style w:type="character" w:styleId="1283" w:customStyle="1">
    <w:name w:val="qowt-font4"/>
    <w:link w:val="774"/>
    <w:uiPriority w:val="0"/>
    <w:qFormat/>
  </w:style>
  <w:style w:type="character" w:styleId="1284" w:customStyle="1">
    <w:name w:val="尾注文本 Char1"/>
    <w:link w:val="774"/>
    <w:uiPriority w:val="0"/>
    <w:qFormat/>
    <w:rPr>
      <w:sz w:val="21"/>
      <w:szCs w:val="24"/>
    </w:rPr>
  </w:style>
  <w:style w:type="character" w:styleId="1285" w:customStyle="1">
    <w:name w:val="Char Char6"/>
    <w:link w:val="774"/>
    <w:uiPriority w:val="0"/>
    <w:qFormat/>
    <w:rPr>
      <w:rFonts w:eastAsia="宋体"/>
      <w:b/>
      <w:bCs/>
      <w:sz w:val="44"/>
      <w:szCs w:val="44"/>
      <w:lang w:val="en-US" w:eastAsia="zh-CN" w:bidi="ar-SA"/>
    </w:rPr>
  </w:style>
  <w:style w:type="character" w:styleId="1286" w:customStyle="1">
    <w:name w:val="+正文 Char Char"/>
    <w:link w:val="774"/>
    <w:uiPriority w:val="0"/>
    <w:qFormat/>
    <w:rPr>
      <w:rFonts w:eastAsia="宋体"/>
      <w:sz w:val="24"/>
      <w:szCs w:val="28"/>
      <w:lang w:val="en-US" w:eastAsia="zh-CN" w:bidi="ar-SA"/>
    </w:rPr>
  </w:style>
  <w:style w:type="character" w:styleId="1287" w:customStyle="1">
    <w:name w:val="正文文本缩进 2 Char1"/>
    <w:link w:val="774"/>
    <w:uiPriority w:val="0"/>
    <w:semiHidden/>
    <w:qFormat/>
    <w:rPr>
      <w:rFonts w:ascii="Tahoma" w:hAnsi="Tahoma" w:eastAsia="宋体"/>
      <w:sz w:val="21"/>
      <w:szCs w:val="24"/>
      <w:lang w:val="en-US" w:eastAsia="zh-CN" w:bidi="ar-SA"/>
    </w:rPr>
  </w:style>
  <w:style w:type="character" w:styleId="1288" w:customStyle="1">
    <w:name w:val="标题 3 Char2"/>
    <w:link w:val="774"/>
    <w:uiPriority w:val="0"/>
    <w:qFormat/>
    <w:rPr>
      <w:rFonts w:hint="eastAsia" w:ascii="宋体" w:hAnsi="宋体" w:eastAsia="黑体"/>
      <w:b/>
      <w:bCs/>
      <w:sz w:val="30"/>
      <w:szCs w:val="24"/>
      <w:lang w:val="en-US" w:eastAsia="zh-CN" w:bidi="ar-SA"/>
    </w:rPr>
  </w:style>
  <w:style w:type="character" w:styleId="1289" w:customStyle="1">
    <w:name w:val="3zw1"/>
    <w:link w:val="774"/>
    <w:uiPriority w:val="0"/>
    <w:qFormat/>
    <w:rPr>
      <w:rFonts w:ascii="Tahoma" w:hAnsi="Tahoma" w:eastAsia="宋体"/>
      <w:color w:val="000000"/>
      <w:sz w:val="21"/>
      <w:szCs w:val="21"/>
      <w:lang w:val="en-US" w:eastAsia="zh-CN" w:bidi="ar-SA"/>
    </w:rPr>
  </w:style>
  <w:style w:type="character" w:styleId="1290" w:customStyle="1">
    <w:name w:val="body1"/>
    <w:link w:val="774"/>
    <w:uiPriority w:val="0"/>
    <w:qFormat/>
    <w:rPr>
      <w:rFonts w:eastAsia="宋体"/>
      <w:sz w:val="18"/>
      <w:szCs w:val="18"/>
      <w:lang w:val="en-US" w:eastAsia="zh-CN" w:bidi="ar-SA"/>
    </w:rPr>
  </w:style>
  <w:style w:type="character" w:styleId="1291" w:customStyle="1">
    <w:name w:val="Table Description Char"/>
    <w:link w:val="1292"/>
    <w:uiPriority w:val="0"/>
    <w:qFormat/>
    <w:rPr>
      <w:rFonts w:ascii="Arial" w:hAnsi="Arial" w:eastAsia="黑体" w:cs="Arial"/>
      <w:sz w:val="18"/>
      <w:szCs w:val="18"/>
      <w:lang w:val="en-US" w:eastAsia="zh-CN" w:bidi="ar-SA"/>
    </w:rPr>
  </w:style>
  <w:style w:type="paragraph" w:styleId="1292" w:customStyle="1">
    <w:name w:val="Table Description"/>
    <w:next w:val="774"/>
    <w:link w:val="1291"/>
    <w:uiPriority w:val="0"/>
    <w:qFormat/>
    <w:pPr>
      <w:jc w:val="center"/>
      <w:keepNext/>
      <w:spacing w:before="160" w:after="80"/>
    </w:pPr>
    <w:rPr>
      <w:rFonts w:hint="default" w:ascii="Arial" w:hAnsi="Arial" w:eastAsia="黑体" w:cs="Arial"/>
      <w:sz w:val="18"/>
      <w:szCs w:val="18"/>
      <w:lang w:val="en-US" w:eastAsia="zh-CN" w:bidi="ar-SA"/>
    </w:rPr>
  </w:style>
  <w:style w:type="character" w:styleId="1293" w:customStyle="1">
    <w:name w:val="图案编号 Char Char"/>
    <w:link w:val="1294"/>
    <w:uiPriority w:val="0"/>
    <w:qFormat/>
    <w:rPr>
      <w:rFonts w:ascii="宋体" w:hAnsi="宋体"/>
      <w:sz w:val="21"/>
      <w:szCs w:val="24"/>
    </w:rPr>
  </w:style>
  <w:style w:type="paragraph" w:styleId="1294" w:customStyle="1">
    <w:name w:val="图案编号"/>
    <w:basedOn w:val="774"/>
    <w:link w:val="1293"/>
    <w:uiPriority w:val="0"/>
    <w:qFormat/>
    <w:pPr>
      <w:numPr>
        <w:ilvl w:val="0"/>
        <w:numId w:val="4"/>
      </w:numPr>
      <w:jc w:val="center"/>
    </w:pPr>
    <w:rPr>
      <w:rFonts w:ascii="宋体" w:hAnsi="宋体"/>
    </w:rPr>
  </w:style>
  <w:style w:type="character" w:styleId="1295" w:customStyle="1">
    <w:name w:val="zi61"/>
    <w:link w:val="774"/>
    <w:uiPriority w:val="0"/>
    <w:qFormat/>
    <w:rPr>
      <w:b/>
      <w:bCs/>
      <w:color w:val="ff0000"/>
      <w:sz w:val="24"/>
      <w:szCs w:val="24"/>
      <w:u w:val="none"/>
    </w:rPr>
  </w:style>
  <w:style w:type="character" w:styleId="1296" w:customStyle="1">
    <w:name w:val="表格编号 Char"/>
    <w:link w:val="1297"/>
    <w:uiPriority w:val="0"/>
    <w:qFormat/>
    <w:rPr>
      <w:rFonts w:ascii="宋体" w:hAnsi="宋体"/>
      <w:sz w:val="21"/>
      <w:szCs w:val="24"/>
    </w:rPr>
  </w:style>
  <w:style w:type="paragraph" w:styleId="1297" w:customStyle="1">
    <w:name w:val="表格编号"/>
    <w:basedOn w:val="1294"/>
    <w:next w:val="774"/>
    <w:link w:val="1296"/>
    <w:uiPriority w:val="0"/>
    <w:qFormat/>
    <w:pPr>
      <w:numPr>
        <w:numId w:val="5"/>
      </w:numPr>
      <w:ind w:left="900" w:hanging="420"/>
      <w:tabs>
        <w:tab w:val="left" w:pos="0" w:leader="none"/>
        <w:tab w:val="left" w:pos="780" w:leader="none"/>
        <w:tab w:val="left" w:pos="900" w:leader="none"/>
      </w:tabs>
    </w:pPr>
  </w:style>
  <w:style w:type="character" w:styleId="1298" w:customStyle="1">
    <w:name w:val="hover6"/>
    <w:link w:val="774"/>
    <w:uiPriority w:val="0"/>
    <w:qFormat/>
    <w:rPr>
      <w:color w:val="ffffff"/>
      <w:shd w:val="clear" w:color="auto" w:fill="f9ac00"/>
    </w:rPr>
  </w:style>
  <w:style w:type="character" w:styleId="1299" w:customStyle="1">
    <w:name w:val="grame"/>
    <w:link w:val="774"/>
    <w:uiPriority w:val="0"/>
    <w:qFormat/>
    <w:rPr>
      <w:rFonts w:ascii="Tahoma" w:hAnsi="Tahoma" w:eastAsia="宋体" w:cs="Tahoma"/>
      <w:sz w:val="24"/>
      <w:szCs w:val="24"/>
      <w:lang w:val="en-US" w:eastAsia="zh-CN" w:bidi="ar-SA"/>
    </w:rPr>
  </w:style>
  <w:style w:type="character" w:styleId="1300" w:customStyle="1">
    <w:name w:val="页脚 Char1"/>
    <w:link w:val="774"/>
    <w:uiPriority w:val="0"/>
    <w:semiHidden/>
    <w:qFormat/>
    <w:rPr>
      <w:rFonts w:ascii="Tahoma" w:hAnsi="Tahoma" w:eastAsia="宋体"/>
      <w:sz w:val="18"/>
      <w:szCs w:val="18"/>
      <w:lang w:val="en-US" w:eastAsia="zh-CN" w:bidi="ar-SA"/>
    </w:rPr>
  </w:style>
  <w:style w:type="character" w:styleId="1301" w:customStyle="1">
    <w:name w:val="xiangxicanshu1"/>
    <w:link w:val="774"/>
    <w:uiPriority w:val="0"/>
    <w:qFormat/>
    <w:rPr>
      <w:rFonts w:ascii="ˎ̥" w:hAnsi="ˎ̥"/>
      <w:b/>
      <w:bCs/>
      <w:color w:val="6f6f6f"/>
      <w:sz w:val="18"/>
      <w:szCs w:val="18"/>
    </w:rPr>
  </w:style>
  <w:style w:type="character" w:styleId="1302" w:customStyle="1">
    <w:name w:val="biaoti1"/>
    <w:link w:val="774"/>
    <w:uiPriority w:val="0"/>
    <w:qFormat/>
    <w:rPr>
      <w:rFonts w:ascii="Tahoma" w:hAnsi="Tahoma" w:eastAsia="宋体"/>
      <w:b/>
      <w:bCs/>
      <w:color w:val="336699"/>
      <w:sz w:val="21"/>
      <w:szCs w:val="21"/>
      <w:u w:val="none"/>
      <w:lang w:val="en-US" w:eastAsia="zh-CN" w:bidi="ar-SA"/>
    </w:rPr>
  </w:style>
  <w:style w:type="character" w:styleId="1303" w:customStyle="1">
    <w:name w:val="样式 样式 首行缩进:  2.25 字符 + 首行缩进:  2.25 字符 Char"/>
    <w:link w:val="1304"/>
    <w:uiPriority w:val="0"/>
    <w:qFormat/>
  </w:style>
  <w:style w:type="paragraph" w:styleId="1304" w:customStyle="1">
    <w:name w:val="样式 样式 首行缩进:  2.25 字符 + 首行缩进:  2.25 字符"/>
    <w:basedOn w:val="1187"/>
    <w:link w:val="1303"/>
    <w:uiPriority w:val="0"/>
    <w:qFormat/>
    <w:pPr>
      <w:ind w:firstLine="540"/>
    </w:pPr>
    <w:rPr>
      <w:rFonts w:ascii="Times New Roman" w:hAnsi="Times New Roman"/>
      <w:sz w:val="20"/>
      <w:szCs w:val="20"/>
    </w:rPr>
  </w:style>
  <w:style w:type="character" w:styleId="1305" w:customStyle="1">
    <w:name w:val="正文首行缩进 2 Char1"/>
    <w:link w:val="774"/>
    <w:uiPriority w:val="0"/>
    <w:semiHidden/>
    <w:qFormat/>
  </w:style>
  <w:style w:type="character" w:styleId="1306" w:customStyle="1">
    <w:name w:val="标题 2 Char Char"/>
    <w:link w:val="774"/>
    <w:uiPriority w:val="0"/>
    <w:qFormat/>
    <w:rPr>
      <w:rFonts w:ascii="宋体" w:hAnsi="宋体" w:eastAsia="黑体"/>
      <w:b/>
      <w:spacing w:val="-6"/>
      <w:sz w:val="30"/>
      <w:szCs w:val="32"/>
      <w:lang w:val="en-US" w:eastAsia="zh-CN" w:bidi="ar-SA"/>
    </w:rPr>
  </w:style>
  <w:style w:type="character" w:styleId="1307" w:customStyle="1">
    <w:name w:val="unnamed31"/>
    <w:link w:val="774"/>
    <w:uiPriority w:val="0"/>
    <w:qFormat/>
    <w:rPr>
      <w:rFonts w:hint="eastAsia" w:ascii="宋体" w:hAnsi="宋体" w:eastAsia="宋体"/>
      <w:color w:val="000099"/>
      <w:spacing w:val="0"/>
      <w:sz w:val="18"/>
      <w:szCs w:val="18"/>
      <w:u w:val="none"/>
    </w:rPr>
  </w:style>
  <w:style w:type="character" w:styleId="1308" w:customStyle="1">
    <w:name w:val="批注文字 Char"/>
    <w:link w:val="774"/>
    <w:uiPriority w:val="0"/>
    <w:qFormat/>
    <w:rPr>
      <w:rFonts w:ascii="Tahoma" w:hAnsi="Tahoma" w:eastAsia="宋体"/>
      <w:sz w:val="21"/>
      <w:szCs w:val="24"/>
      <w:lang w:val="en-US" w:eastAsia="zh-CN" w:bidi="ar-SA"/>
    </w:rPr>
  </w:style>
  <w:style w:type="character" w:styleId="1309" w:customStyle="1">
    <w:name w:val="表正文 Char"/>
    <w:link w:val="774"/>
    <w:uiPriority w:val="0"/>
    <w:qFormat/>
    <w:rPr>
      <w:rFonts w:eastAsia="楷体_GB2312"/>
      <w:sz w:val="24"/>
      <w:lang w:val="en-US" w:eastAsia="zh-CN" w:bidi="ar-SA"/>
    </w:rPr>
  </w:style>
  <w:style w:type="character" w:styleId="1310" w:customStyle="1">
    <w:name w:val="正文文本缩进 Char1"/>
    <w:link w:val="774"/>
    <w:uiPriority w:val="0"/>
    <w:semiHidden/>
    <w:qFormat/>
    <w:rPr>
      <w:rFonts w:ascii="Tahoma" w:hAnsi="Tahoma" w:eastAsia="宋体"/>
      <w:sz w:val="21"/>
      <w:szCs w:val="24"/>
      <w:lang w:val="en-US" w:eastAsia="zh-CN" w:bidi="ar-SA"/>
    </w:rPr>
  </w:style>
  <w:style w:type="character" w:styleId="1311" w:customStyle="1">
    <w:name w:val="Plain Text Char Char"/>
    <w:link w:val="774"/>
    <w:uiPriority w:val="0"/>
    <w:qFormat/>
    <w:rPr>
      <w:rFonts w:ascii="宋体" w:hAnsi="Courier New" w:eastAsia="楷体_GB2312"/>
      <w:sz w:val="28"/>
      <w:szCs w:val="24"/>
      <w:lang w:val="en-US" w:eastAsia="zh-CN" w:bidi="ar-SA"/>
    </w:rPr>
  </w:style>
  <w:style w:type="character" w:styleId="1312" w:customStyle="1">
    <w:name w:val="m_text"/>
    <w:link w:val="774"/>
    <w:uiPriority w:val="0"/>
    <w:qFormat/>
  </w:style>
  <w:style w:type="character" w:styleId="1313" w:customStyle="1">
    <w:name w:val="标题 Char1"/>
    <w:link w:val="774"/>
    <w:uiPriority w:val="0"/>
    <w:qFormat/>
    <w:rPr>
      <w:rFonts w:ascii="Cambria" w:hAnsi="Cambria" w:eastAsia="宋体" w:cs="Times New Roman"/>
      <w:b/>
      <w:bCs/>
      <w:sz w:val="32"/>
      <w:szCs w:val="32"/>
      <w:lang w:val="en-US" w:eastAsia="zh-CN" w:bidi="ar-SA"/>
    </w:rPr>
  </w:style>
  <w:style w:type="character" w:styleId="1314" w:customStyle="1">
    <w:name w:val="纯文本 Char1"/>
    <w:link w:val="774"/>
    <w:uiPriority w:val="0"/>
    <w:qFormat/>
    <w:rPr>
      <w:rFonts w:ascii="宋体" w:hAnsi="Courier New" w:eastAsia="宋体" w:cs="Courier New"/>
      <w:sz w:val="21"/>
      <w:szCs w:val="21"/>
      <w:lang w:val="en-US" w:eastAsia="zh-CN" w:bidi="ar-SA"/>
    </w:rPr>
  </w:style>
  <w:style w:type="character" w:styleId="1315" w:customStyle="1">
    <w:name w:val="content021"/>
    <w:link w:val="774"/>
    <w:uiPriority w:val="0"/>
    <w:qFormat/>
  </w:style>
  <w:style w:type="character" w:styleId="1316" w:customStyle="1">
    <w:name w:val="MC SYSTEM"/>
    <w:link w:val="774"/>
    <w:uiPriority w:val="0"/>
    <w:semiHidden/>
    <w:qFormat/>
    <w:rPr>
      <w:rFonts w:ascii="Arial" w:hAnsi="Arial" w:eastAsia="宋体" w:cs="Arial"/>
      <w:color w:val="000000"/>
      <w:sz w:val="18"/>
      <w:szCs w:val="20"/>
      <w:lang w:val="en-US" w:eastAsia="zh-CN" w:bidi="ar-SA"/>
    </w:rPr>
  </w:style>
  <w:style w:type="paragraph" w:styleId="1317" w:customStyle="1">
    <w:name w:val="样式 标题 4 + (西文) 宋体 小四"/>
    <w:basedOn w:val="774"/>
    <w:uiPriority w:val="0"/>
    <w:qFormat/>
    <w:pPr>
      <w:spacing w:line="360" w:lineRule="auto"/>
    </w:pPr>
    <w:rPr>
      <w:rFonts w:ascii="宋体" w:hAnsi="宋体" w:eastAsia="仿宋_GB2312"/>
      <w:sz w:val="24"/>
      <w:szCs w:val="20"/>
    </w:rPr>
  </w:style>
  <w:style w:type="paragraph" w:styleId="1318" w:customStyle="1">
    <w:name w:val="样式 标题 4 + 仿宋_GB2312"/>
    <w:basedOn w:val="1058"/>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319" w:customStyle="1">
    <w:name w:val="xl53"/>
    <w:basedOn w:val="77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20" w:customStyle="1">
    <w:name w:val="msonormalcxsplast"/>
    <w:basedOn w:val="774"/>
    <w:uiPriority w:val="0"/>
    <w:qFormat/>
    <w:pPr>
      <w:jc w:val="left"/>
      <w:widowControl/>
    </w:pPr>
    <w:rPr>
      <w:rFonts w:ascii="宋体" w:hAnsi="宋体" w:cs="宋体"/>
      <w:sz w:val="24"/>
    </w:rPr>
  </w:style>
  <w:style w:type="paragraph" w:styleId="1321" w:customStyle="1">
    <w:name w:val="样式 标题 3h3H3sect1.2.3l3CT第二层条3rd level31.1.1BOD 0h31h..."/>
    <w:basedOn w:val="918"/>
    <w:uiPriority w:val="0"/>
    <w:qFormat/>
    <w:pPr>
      <w:ind w:right="0"/>
      <w:jc w:val="both"/>
      <w:keepLines/>
      <w:keepNext/>
      <w:spacing w:before="120" w:after="80" w:line="360" w:lineRule="auto"/>
      <w:widowControl w:val="off"/>
    </w:pPr>
    <w:rPr>
      <w:rFonts w:ascii="Arial" w:hAnsi="Arial" w:eastAsia="黑体"/>
      <w:sz w:val="30"/>
      <w:szCs w:val="20"/>
    </w:rPr>
  </w:style>
  <w:style w:type="paragraph" w:styleId="1322" w:customStyle="1">
    <w:name w:val="Company Name"/>
    <w:basedOn w:val="774"/>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323" w:customStyle="1">
    <w:name w:val="Char Char Char Char Char Char1 Char1"/>
    <w:basedOn w:val="774"/>
    <w:uiPriority w:val="0"/>
    <w:qFormat/>
    <w:pPr>
      <w:jc w:val="left"/>
      <w:spacing w:after="160" w:line="240" w:lineRule="exact"/>
      <w:widowControl/>
    </w:pPr>
    <w:rPr>
      <w:rFonts w:ascii="Verdana" w:hAnsi="Verdana"/>
      <w:sz w:val="20"/>
      <w:szCs w:val="20"/>
      <w:lang w:eastAsia="en-US"/>
    </w:rPr>
  </w:style>
  <w:style w:type="paragraph" w:styleId="1324" w:customStyle="1">
    <w:name w:val="正文格式"/>
    <w:basedOn w:val="774"/>
    <w:uiPriority w:val="0"/>
    <w:qFormat/>
    <w:rPr>
      <w:spacing w:val="20"/>
      <w:sz w:val="24"/>
    </w:rPr>
  </w:style>
  <w:style w:type="paragraph" w:styleId="1325" w:customStyle="1">
    <w:name w:val="样式 仿宋_GB2312 四号 黑色 行距: 1.5 倍行距2"/>
    <w:basedOn w:val="774"/>
    <w:uiPriority w:val="0"/>
    <w:qFormat/>
    <w:pPr>
      <w:spacing w:line="360" w:lineRule="auto"/>
    </w:pPr>
    <w:rPr>
      <w:rFonts w:ascii="仿宋_GB2312" w:eastAsia="仿宋_GB2312"/>
      <w:color w:val="000000"/>
      <w:sz w:val="24"/>
      <w:szCs w:val="20"/>
    </w:rPr>
  </w:style>
  <w:style w:type="paragraph" w:styleId="1326"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7" w:customStyle="1">
    <w:name w:val="+标题4"/>
    <w:basedOn w:val="1058"/>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328" w:customStyle="1">
    <w:name w:val="条例"/>
    <w:basedOn w:val="774"/>
    <w:uiPriority w:val="0"/>
    <w:qFormat/>
    <w:pPr>
      <w:ind w:left="2" w:right="210" w:firstLine="2"/>
      <w:keepLines/>
      <w:spacing w:line="320" w:lineRule="exact"/>
      <w:widowControl/>
    </w:pPr>
    <w:rPr>
      <w:rFonts w:ascii="宋体" w:hAnsi="宋体"/>
      <w:sz w:val="24"/>
      <w:szCs w:val="20"/>
    </w:rPr>
  </w:style>
  <w:style w:type="paragraph" w:styleId="1329" w:customStyle="1">
    <w:name w:val="Char Char Char1"/>
    <w:basedOn w:val="774"/>
    <w:uiPriority w:val="0"/>
    <w:qFormat/>
    <w:pPr>
      <w:spacing w:line="360" w:lineRule="auto"/>
    </w:pPr>
    <w:rPr>
      <w:sz w:val="24"/>
      <w:szCs w:val="20"/>
    </w:rPr>
  </w:style>
  <w:style w:type="paragraph" w:styleId="1330" w:customStyle="1">
    <w:name w:val="xl83"/>
    <w:basedOn w:val="774"/>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31" w:customStyle="1">
    <w:name w:val="+正文 Char Char5 Char"/>
    <w:basedOn w:val="774"/>
    <w:uiPriority w:val="0"/>
    <w:qFormat/>
    <w:pPr>
      <w:ind w:firstLine="200"/>
      <w:spacing w:line="360" w:lineRule="auto"/>
    </w:pPr>
    <w:rPr>
      <w:sz w:val="24"/>
      <w:szCs w:val="20"/>
    </w:rPr>
  </w:style>
  <w:style w:type="paragraph" w:styleId="1332" w:customStyle="1">
    <w:name w:val="List Paragraph1"/>
    <w:basedOn w:val="774"/>
    <w:uiPriority w:val="0"/>
    <w:qFormat/>
    <w:pPr>
      <w:ind w:firstLine="420"/>
    </w:pPr>
    <w:rPr>
      <w:szCs w:val="20"/>
    </w:rPr>
  </w:style>
  <w:style w:type="paragraph" w:styleId="1333" w:customStyle="1">
    <w:name w:val="xl38"/>
    <w:basedOn w:val="774"/>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34" w:customStyle="1">
    <w:name w:val="样式SZA"/>
    <w:basedOn w:val="924"/>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335" w:customStyle="1">
    <w:name w:val="xl46"/>
    <w:basedOn w:val="77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36" w:customStyle="1">
    <w:name w:val="页眉（横）"/>
    <w:basedOn w:val="1103"/>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337" w:customStyle="1">
    <w:name w:val="样式 Arial 行距: 多倍行距 1.2 字行 首行缩进:  2 字符"/>
    <w:basedOn w:val="774"/>
    <w:uiPriority w:val="0"/>
    <w:qFormat/>
    <w:pPr>
      <w:ind w:firstLine="420"/>
      <w:spacing w:line="288" w:lineRule="auto"/>
    </w:pPr>
    <w:rPr>
      <w:rFonts w:ascii="Arial" w:hAnsi="Arial" w:cs="宋体"/>
      <w:sz w:val="20"/>
      <w:szCs w:val="20"/>
    </w:rPr>
  </w:style>
  <w:style w:type="paragraph" w:styleId="1338" w:customStyle="1">
    <w:name w:val="+正文 Char Char2 Char Char"/>
    <w:basedOn w:val="774"/>
    <w:uiPriority w:val="0"/>
    <w:qFormat/>
    <w:pPr>
      <w:ind w:firstLine="200"/>
      <w:spacing w:line="360" w:lineRule="auto"/>
    </w:pPr>
    <w:rPr>
      <w:sz w:val="24"/>
      <w:szCs w:val="28"/>
    </w:rPr>
  </w:style>
  <w:style w:type="paragraph" w:styleId="1339" w:customStyle="1">
    <w:name w:val="04论文正文"/>
    <w:basedOn w:val="774"/>
    <w:uiPriority w:val="0"/>
    <w:qFormat/>
    <w:pPr>
      <w:ind w:firstLine="480"/>
      <w:spacing w:line="400" w:lineRule="exact"/>
    </w:pPr>
    <w:rPr>
      <w:rFonts w:cs="宋体"/>
      <w:sz w:val="24"/>
    </w:rPr>
  </w:style>
  <w:style w:type="paragraph" w:styleId="1340" w:customStyle="1">
    <w:name w:val="xl42"/>
    <w:basedOn w:val="774"/>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41" w:customStyle="1">
    <w:name w:val="Appendix 1"/>
    <w:basedOn w:val="774"/>
    <w:uiPriority w:val="0"/>
    <w:qFormat/>
    <w:pPr>
      <w:ind w:left="1678" w:hanging="1678"/>
      <w:spacing w:before="360" w:after="360" w:line="576" w:lineRule="exact"/>
      <w:tabs>
        <w:tab w:val="left" w:pos="420" w:leader="none"/>
        <w:tab w:val="left" w:pos="840" w:leader="none"/>
      </w:tabs>
    </w:pPr>
    <w:rPr>
      <w:b/>
      <w:sz w:val="44"/>
      <w:szCs w:val="20"/>
    </w:rPr>
  </w:style>
  <w:style w:type="paragraph" w:styleId="1342" w:customStyle="1">
    <w:name w:val="三级条标题"/>
    <w:basedOn w:val="1343"/>
    <w:next w:val="774"/>
    <w:uiPriority w:val="0"/>
    <w:qFormat/>
    <w:pPr>
      <w:tabs>
        <w:tab w:val="left" w:pos="360" w:leader="none"/>
        <w:tab w:val="left" w:pos="480" w:leader="none"/>
      </w:tabs>
      <w:outlineLvl w:val="4"/>
    </w:pPr>
  </w:style>
  <w:style w:type="paragraph" w:styleId="1343" w:customStyle="1">
    <w:name w:val="二级条标题"/>
    <w:basedOn w:val="1344"/>
    <w:next w:val="774"/>
    <w:uiPriority w:val="0"/>
    <w:qFormat/>
    <w:pPr>
      <w:ind w:left="480" w:hanging="480"/>
      <w:tabs>
        <w:tab w:val="left" w:pos="360" w:leader="none"/>
        <w:tab w:val="left" w:pos="480" w:leader="none"/>
      </w:tabs>
      <w:outlineLvl w:val="3"/>
    </w:pPr>
  </w:style>
  <w:style w:type="paragraph" w:styleId="1344" w:customStyle="1">
    <w:name w:val="一级条标题"/>
    <w:basedOn w:val="774"/>
    <w:next w:val="774"/>
    <w:uiPriority w:val="0"/>
    <w:qFormat/>
    <w:pPr>
      <w:ind w:left="420"/>
      <w:widowControl/>
      <w:tabs>
        <w:tab w:val="left" w:pos="360" w:leader="none"/>
      </w:tabs>
      <w:outlineLvl w:val="2"/>
    </w:pPr>
    <w:rPr>
      <w:rFonts w:ascii="黑体" w:eastAsia="黑体"/>
      <w:szCs w:val="20"/>
    </w:rPr>
  </w:style>
  <w:style w:type="paragraph" w:styleId="1345" w:customStyle="1">
    <w:name w:val="+正文 Char"/>
    <w:basedOn w:val="774"/>
    <w:uiPriority w:val="0"/>
    <w:qFormat/>
    <w:pPr>
      <w:ind w:firstLine="200"/>
      <w:spacing w:line="360" w:lineRule="auto"/>
    </w:pPr>
    <w:rPr>
      <w:sz w:val="24"/>
      <w:szCs w:val="28"/>
    </w:rPr>
  </w:style>
  <w:style w:type="paragraph" w:styleId="1346" w:customStyle="1">
    <w:name w:val="+注："/>
    <w:basedOn w:val="774"/>
    <w:uiPriority w:val="0"/>
    <w:qFormat/>
    <w:pPr>
      <w:ind w:firstLine="200"/>
      <w:spacing w:line="360" w:lineRule="auto"/>
    </w:pPr>
    <w:rPr>
      <w:szCs w:val="21"/>
    </w:rPr>
  </w:style>
  <w:style w:type="paragraph" w:styleId="1347" w:customStyle="1">
    <w:name w:val="列表符号"/>
    <w:uiPriority w:val="0"/>
    <w:qFormat/>
    <w:pPr>
      <w:numPr>
        <w:ilvl w:val="0"/>
        <w:numId w:val="6"/>
      </w:numPr>
      <w:spacing w:before="156" w:after="156"/>
    </w:pPr>
    <w:rPr>
      <w:rFonts w:hint="default" w:ascii="宋体" w:hAnsi="Times New Roman" w:eastAsia="宋体" w:cs="Times New Roman"/>
      <w:lang w:val="en-US" w:eastAsia="zh-CN" w:bidi="ar-SA"/>
    </w:rPr>
  </w:style>
  <w:style w:type="paragraph" w:styleId="1348" w:customStyle="1">
    <w:name w:val="Char Char Char Char Char Char Char Char Char1 Char1"/>
    <w:basedOn w:val="1077"/>
    <w:uiPriority w:val="0"/>
    <w:qFormat/>
    <w:pPr>
      <w:spacing w:line="360" w:lineRule="auto"/>
    </w:pPr>
    <w:rPr>
      <w:rFonts w:ascii="Tahoma" w:hAnsi="Tahoma"/>
      <w:sz w:val="24"/>
    </w:rPr>
  </w:style>
  <w:style w:type="paragraph" w:styleId="1349" w:customStyle="1">
    <w:name w:val="font6"/>
    <w:basedOn w:val="774"/>
    <w:uiPriority w:val="0"/>
    <w:qFormat/>
    <w:pPr>
      <w:jc w:val="left"/>
      <w:spacing w:before="100" w:beforeAutospacing="1" w:after="100" w:afterAutospacing="1"/>
      <w:widowControl/>
    </w:pPr>
    <w:rPr>
      <w:rFonts w:ascii="宋体" w:hAnsi="宋体" w:cs="宋体"/>
      <w:sz w:val="18"/>
      <w:szCs w:val="18"/>
    </w:rPr>
  </w:style>
  <w:style w:type="paragraph" w:styleId="1350" w:customStyle="1">
    <w:name w:val="Char1 Char Char Char Char Char Char"/>
    <w:basedOn w:val="774"/>
    <w:uiPriority w:val="0"/>
    <w:qFormat/>
    <w:rPr>
      <w:rFonts w:ascii="Tahoma" w:hAnsi="Tahoma"/>
      <w:sz w:val="24"/>
      <w:szCs w:val="20"/>
    </w:rPr>
  </w:style>
  <w:style w:type="paragraph" w:styleId="1351" w:customStyle="1">
    <w:name w:val="Char Char Char1 Char1"/>
    <w:basedOn w:val="774"/>
    <w:uiPriority w:val="0"/>
    <w:qFormat/>
    <w:pPr>
      <w:spacing w:line="312" w:lineRule="atLeast"/>
    </w:pPr>
    <w:rPr>
      <w:b/>
      <w:bCs/>
      <w:sz w:val="36"/>
      <w:szCs w:val="32"/>
    </w:rPr>
  </w:style>
  <w:style w:type="paragraph" w:styleId="1352" w:customStyle="1">
    <w:name w:val="chen"/>
    <w:basedOn w:val="1115"/>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353" w:customStyle="1">
    <w:name w:val="打对勾的标号1"/>
    <w:basedOn w:val="774"/>
    <w:uiPriority w:val="0"/>
    <w:qFormat/>
    <w:pPr>
      <w:tabs>
        <w:tab w:val="left" w:pos="540" w:leader="none"/>
      </w:tabs>
    </w:pPr>
    <w:rPr>
      <w:rFonts w:ascii="宋体"/>
      <w:color w:val="000000"/>
      <w:sz w:val="28"/>
      <w:szCs w:val="20"/>
      <w:lang w:val="en-GB"/>
    </w:rPr>
  </w:style>
  <w:style w:type="paragraph" w:styleId="1354" w:customStyle="1">
    <w:name w:val="EHPT"/>
    <w:basedOn w:val="774"/>
    <w:next w:val="924"/>
    <w:uiPriority w:val="0"/>
    <w:qFormat/>
    <w:pPr>
      <w:ind w:right="-694"/>
    </w:pPr>
    <w:rPr>
      <w:sz w:val="24"/>
      <w:szCs w:val="20"/>
    </w:rPr>
  </w:style>
  <w:style w:type="paragraph" w:styleId="1355" w:customStyle="1">
    <w:name w:val="应答答案"/>
    <w:basedOn w:val="1166"/>
    <w:uiPriority w:val="0"/>
    <w:qFormat/>
    <w:pPr>
      <w:ind w:left="420" w:firstLine="0"/>
      <w:spacing w:after="156"/>
    </w:pPr>
    <w:rPr>
      <w:rFonts w:ascii="Arial" w:hAnsi="Arial"/>
      <w:sz w:val="21"/>
      <w:szCs w:val="24"/>
    </w:rPr>
  </w:style>
  <w:style w:type="paragraph" w:styleId="1356" w:customStyle="1">
    <w:name w:val="+(1)"/>
    <w:basedOn w:val="1345"/>
    <w:uiPriority w:val="0"/>
    <w:qFormat/>
    <w:pPr>
      <w:ind w:left="1140" w:firstLine="0"/>
      <w:tabs>
        <w:tab w:val="left" w:pos="1140" w:leader="none"/>
      </w:tabs>
    </w:pPr>
  </w:style>
  <w:style w:type="paragraph" w:styleId="1357" w:customStyle="1">
    <w:name w:val="样式 标题 6 + 宋体 小四"/>
    <w:basedOn w:val="1062"/>
    <w:uiPriority w:val="0"/>
    <w:qFormat/>
    <w:pPr>
      <w:ind w:left="0" w:firstLine="0"/>
      <w:spacing w:before="0" w:after="0" w:line="360" w:lineRule="auto"/>
      <w:tabs>
        <w:tab w:val="clear" w:pos="1152" w:leader="none"/>
      </w:tabs>
    </w:pPr>
    <w:rPr>
      <w:rFonts w:ascii="宋体" w:hAnsi="宋体"/>
      <w:b w:val="0"/>
      <w:bCs w:val="0"/>
    </w:rPr>
  </w:style>
  <w:style w:type="paragraph" w:styleId="1358" w:customStyle="1">
    <w:name w:val="样式 样式 样式 首行缩进:  2.25 字符 + 首行缩进:  2.25 字符 + 段前: 7.8 磅 段后: 7.8 磅"/>
    <w:basedOn w:val="1304"/>
    <w:uiPriority w:val="0"/>
    <w:qFormat/>
    <w:pPr>
      <w:ind w:firstLine="225"/>
    </w:pPr>
  </w:style>
  <w:style w:type="paragraph" w:styleId="1359" w:customStyle="1">
    <w:name w:val="Char Char Char1 Char"/>
    <w:basedOn w:val="774"/>
    <w:uiPriority w:val="0"/>
    <w:qFormat/>
    <w:pPr>
      <w:spacing w:line="312" w:lineRule="atLeast"/>
    </w:pPr>
    <w:rPr>
      <w:b/>
      <w:bCs/>
      <w:sz w:val="36"/>
      <w:szCs w:val="32"/>
    </w:rPr>
  </w:style>
  <w:style w:type="paragraph" w:styleId="1360" w:customStyle="1">
    <w:name w:val="关键词"/>
    <w:basedOn w:val="774"/>
    <w:next w:val="1361"/>
    <w:uiPriority w:val="0"/>
    <w:qFormat/>
    <w:pPr>
      <w:spacing w:line="360" w:lineRule="auto"/>
    </w:pPr>
    <w:rPr>
      <w:rFonts w:eastAsia="黑体"/>
      <w:sz w:val="20"/>
      <w:szCs w:val="20"/>
    </w:rPr>
  </w:style>
  <w:style w:type="paragraph" w:styleId="1361" w:customStyle="1">
    <w:name w:val="摘要"/>
    <w:basedOn w:val="774"/>
    <w:next w:val="914"/>
    <w:uiPriority w:val="0"/>
    <w:qFormat/>
    <w:pPr>
      <w:spacing w:line="360" w:lineRule="auto"/>
    </w:pPr>
    <w:rPr>
      <w:rFonts w:eastAsia="黑体"/>
      <w:sz w:val="20"/>
      <w:szCs w:val="20"/>
    </w:rPr>
  </w:style>
  <w:style w:type="paragraph" w:styleId="1362" w:customStyle="1">
    <w:name w:val="正文文字缩进"/>
    <w:basedOn w:val="774"/>
    <w:uiPriority w:val="0"/>
    <w:qFormat/>
    <w:pPr>
      <w:ind w:firstLine="480"/>
      <w:spacing w:line="360" w:lineRule="auto"/>
      <w:widowControl/>
    </w:pPr>
    <w:rPr>
      <w:sz w:val="24"/>
      <w:szCs w:val="20"/>
    </w:rPr>
  </w:style>
  <w:style w:type="paragraph" w:styleId="1363" w:customStyle="1">
    <w:name w:val="Char Char Char Char Char1"/>
    <w:basedOn w:val="774"/>
    <w:uiPriority w:val="0"/>
    <w:qFormat/>
  </w:style>
  <w:style w:type="paragraph" w:styleId="1364" w:customStyle="1">
    <w:name w:val="_Style 104"/>
    <w:basedOn w:val="774"/>
    <w:uiPriority w:val="0"/>
    <w:qFormat/>
    <w:pPr>
      <w:spacing w:after="160" w:line="240" w:lineRule="exact"/>
    </w:pPr>
    <w:rPr>
      <w:szCs w:val="20"/>
    </w:rPr>
  </w:style>
  <w:style w:type="paragraph" w:styleId="1365" w:customStyle="1">
    <w:name w:val="xl48"/>
    <w:basedOn w:val="7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66" w:customStyle="1">
    <w:name w:val="xl41"/>
    <w:basedOn w:val="774"/>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67" w:customStyle="1">
    <w:name w:val="Char Char Char Char"/>
    <w:basedOn w:val="1077"/>
    <w:uiPriority w:val="0"/>
    <w:qFormat/>
    <w:pPr>
      <w:spacing w:line="360" w:lineRule="auto"/>
    </w:pPr>
    <w:rPr>
      <w:rFonts w:ascii="Tahoma" w:hAnsi="Tahoma"/>
      <w:sz w:val="24"/>
    </w:rPr>
  </w:style>
  <w:style w:type="paragraph" w:styleId="1368"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369" w:customStyle="1">
    <w:name w:val="标题 51"/>
    <w:basedOn w:val="774"/>
    <w:next w:val="1166"/>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70" w:customStyle="1">
    <w:name w:val="font5"/>
    <w:basedOn w:val="774"/>
    <w:uiPriority w:val="0"/>
    <w:qFormat/>
    <w:pPr>
      <w:jc w:val="left"/>
      <w:spacing w:before="100" w:beforeAutospacing="1" w:after="100" w:afterAutospacing="1"/>
      <w:widowControl/>
    </w:pPr>
    <w:rPr>
      <w:rFonts w:hint="eastAsia" w:ascii="宋体" w:hAnsi="宋体"/>
      <w:sz w:val="18"/>
      <w:szCs w:val="18"/>
    </w:rPr>
  </w:style>
  <w:style w:type="paragraph" w:styleId="1371" w:customStyle="1">
    <w:name w:val="样式1"/>
    <w:basedOn w:val="916"/>
    <w:uiPriority w:val="0"/>
    <w:qFormat/>
    <w:pPr>
      <w:spacing w:line="240" w:lineRule="auto"/>
      <w:tabs>
        <w:tab w:val="left" w:pos="840" w:leader="none"/>
      </w:tabs>
    </w:pPr>
    <w:rPr>
      <w:rFonts w:ascii="Times" w:hAnsi="Times"/>
      <w:b w:val="0"/>
      <w:sz w:val="36"/>
    </w:rPr>
  </w:style>
  <w:style w:type="paragraph" w:styleId="1372" w:customStyle="1">
    <w:name w:val="简单回函地址"/>
    <w:basedOn w:val="774"/>
    <w:uiPriority w:val="0"/>
    <w:qFormat/>
    <w:rPr>
      <w:rFonts w:ascii="宋体" w:hAnsi="宋体"/>
      <w:color w:val="000000"/>
      <w:szCs w:val="21"/>
    </w:rPr>
  </w:style>
  <w:style w:type="paragraph" w:styleId="1373" w:customStyle="1">
    <w:name w:val="contentnoteheader"/>
    <w:basedOn w:val="774"/>
    <w:uiPriority w:val="0"/>
    <w:qFormat/>
    <w:pPr>
      <w:jc w:val="left"/>
      <w:spacing w:before="100" w:beforeAutospacing="1" w:after="100" w:afterAutospacing="1"/>
      <w:widowControl/>
    </w:pPr>
    <w:rPr>
      <w:rFonts w:ascii="宋体" w:hAnsi="宋体"/>
      <w:color w:val="000000"/>
      <w:sz w:val="24"/>
      <w:szCs w:val="20"/>
    </w:rPr>
  </w:style>
  <w:style w:type="paragraph" w:styleId="1374" w:customStyle="1">
    <w:name w:val="正文文本 21"/>
    <w:basedOn w:val="774"/>
    <w:uiPriority w:val="0"/>
    <w:qFormat/>
    <w:pPr>
      <w:ind w:firstLine="480"/>
      <w:jc w:val="left"/>
      <w:spacing w:line="400" w:lineRule="exact"/>
    </w:pPr>
    <w:rPr>
      <w:rFonts w:ascii="仿宋_GB2312" w:eastAsia="仿宋_GB2312"/>
      <w:sz w:val="24"/>
      <w:szCs w:val="20"/>
    </w:rPr>
  </w:style>
  <w:style w:type="paragraph" w:styleId="1375" w:customStyle="1">
    <w:name w:val="xl39"/>
    <w:basedOn w:val="774"/>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76" w:customStyle="1">
    <w:name w:val="样式 样式 标题 1H1第 ？ 章PIM 1h1h11heading 1TOC1st levelSection Hea... +..."/>
    <w:basedOn w:val="774"/>
    <w:uiPriority w:val="0"/>
    <w:qFormat/>
    <w:pPr>
      <w:ind w:left="420" w:hanging="420"/>
      <w:tabs>
        <w:tab w:val="left" w:pos="420" w:leader="none"/>
        <w:tab w:val="left" w:pos="900" w:leader="none"/>
      </w:tabs>
    </w:pPr>
    <w:rPr>
      <w:szCs w:val="20"/>
    </w:rPr>
  </w:style>
  <w:style w:type="paragraph" w:styleId="1377" w:customStyle="1">
    <w:name w:val="xl81"/>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78" w:customStyle="1">
    <w:name w:val="+标题1"/>
    <w:basedOn w:val="916"/>
    <w:uiPriority w:val="0"/>
    <w:qFormat/>
    <w:pPr>
      <w:ind w:firstLine="420"/>
      <w:keepLines w:val="0"/>
      <w:keepNext w:val="0"/>
      <w:spacing w:before="100" w:beforeAutospacing="1" w:after="100" w:afterAutospacing="1" w:line="360" w:lineRule="auto"/>
    </w:pPr>
    <w:rPr>
      <w:bCs/>
      <w:sz w:val="24"/>
      <w:szCs w:val="24"/>
    </w:rPr>
  </w:style>
  <w:style w:type="paragraph" w:styleId="1379" w:customStyle="1">
    <w:name w:val="表"/>
    <w:basedOn w:val="774"/>
    <w:uiPriority w:val="0"/>
    <w:qFormat/>
    <w:pPr>
      <w:jc w:val="center"/>
    </w:pPr>
    <w:rPr>
      <w:rFonts w:ascii="Arial" w:hAnsi="Arial" w:eastAsia="仿宋_GB2312"/>
    </w:rPr>
  </w:style>
  <w:style w:type="paragraph" w:styleId="1380" w:customStyle="1">
    <w:name w:val="Char Char Char Char1"/>
    <w:basedOn w:val="774"/>
    <w:uiPriority w:val="0"/>
    <w:qFormat/>
    <w:pPr>
      <w:ind w:left="495" w:hanging="495"/>
      <w:tabs>
        <w:tab w:val="left" w:pos="495" w:leader="none"/>
      </w:tabs>
    </w:pPr>
  </w:style>
  <w:style w:type="paragraph" w:styleId="1381" w:customStyle="1">
    <w:name w:val="xl78"/>
    <w:basedOn w:val="77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82" w:customStyle="1">
    <w:name w:val="目录"/>
    <w:basedOn w:val="774"/>
    <w:next w:val="1166"/>
    <w:uiPriority w:val="0"/>
    <w:qFormat/>
    <w:pPr>
      <w:ind w:left="420"/>
      <w:jc w:val="center"/>
      <w:spacing w:after="156" w:line="360" w:lineRule="auto"/>
    </w:pPr>
    <w:rPr>
      <w:rFonts w:ascii="Arial" w:hAnsi="Arial" w:eastAsia="黑体"/>
      <w:b/>
      <w:sz w:val="32"/>
    </w:rPr>
  </w:style>
  <w:style w:type="paragraph" w:styleId="1383" w:customStyle="1">
    <w:name w:val="样式 标题 2H2sect 1.2H21sect 1.21H22sect 1.22H211sect 1.211..."/>
    <w:basedOn w:val="914"/>
    <w:uiPriority w:val="0"/>
    <w:qFormat/>
    <w:pPr>
      <w:keepLines/>
      <w:keepNext/>
      <w:spacing w:line="360" w:lineRule="auto"/>
      <w:framePr w:wrap="around"/>
    </w:pPr>
    <w:rPr>
      <w:rFonts w:ascii="宋体" w:hAnsi="宋体" w:eastAsia="宋体"/>
      <w:color w:val="99cc00"/>
      <w:spacing w:val="0"/>
      <w:sz w:val="36"/>
      <w:szCs w:val="20"/>
    </w:rPr>
  </w:style>
  <w:style w:type="paragraph" w:styleId="1384" w:customStyle="1">
    <w:name w:val="IN Step"/>
    <w:basedOn w:val="774"/>
    <w:uiPriority w:val="0"/>
    <w:qFormat/>
    <w:pPr>
      <w:ind w:left="1134" w:hanging="907"/>
      <w:spacing w:before="80" w:after="80" w:line="300" w:lineRule="auto"/>
      <w:widowControl/>
      <w:tabs>
        <w:tab w:val="left" w:pos="1134" w:leader="none"/>
      </w:tabs>
    </w:pPr>
    <w:rPr>
      <w:rFonts w:ascii="Arial" w:hAnsi="Arial" w:cs="Arial"/>
      <w:szCs w:val="21"/>
    </w:rPr>
  </w:style>
  <w:style w:type="paragraph" w:styleId="1385" w:customStyle="1">
    <w:name w:val="a0"/>
    <w:basedOn w:val="774"/>
    <w:uiPriority w:val="0"/>
    <w:qFormat/>
    <w:pPr>
      <w:jc w:val="left"/>
      <w:spacing w:before="100" w:beforeAutospacing="1" w:after="100" w:afterAutospacing="1"/>
      <w:widowControl/>
    </w:pPr>
    <w:rPr>
      <w:rFonts w:ascii="宋体" w:hAnsi="宋体" w:cs="宋体"/>
      <w:sz w:val="24"/>
    </w:rPr>
  </w:style>
  <w:style w:type="paragraph" w:styleId="1386" w:customStyle="1">
    <w:name w:val="xl54"/>
    <w:basedOn w:val="774"/>
    <w:uiPriority w:val="0"/>
    <w:qFormat/>
    <w:pPr>
      <w:jc w:val="center"/>
      <w:spacing w:before="100" w:beforeAutospacing="1" w:after="100" w:afterAutospacing="1"/>
      <w:widowControl/>
    </w:pPr>
    <w:rPr>
      <w:rFonts w:hint="eastAsia" w:ascii="隶书" w:hAnsi="宋体" w:eastAsia="隶书"/>
      <w:sz w:val="48"/>
      <w:szCs w:val="48"/>
    </w:rPr>
  </w:style>
  <w:style w:type="paragraph" w:styleId="1387" w:customStyle="1">
    <w:name w:val="标题2"/>
    <w:basedOn w:val="914"/>
    <w:next w:val="1166"/>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388" w:customStyle="1">
    <w:name w:val="CM23"/>
    <w:basedOn w:val="774"/>
    <w:next w:val="774"/>
    <w:uiPriority w:val="0"/>
    <w:qFormat/>
    <w:pPr>
      <w:jc w:val="left"/>
      <w:spacing w:after="893"/>
    </w:pPr>
    <w:rPr>
      <w:rFonts w:ascii=".a..DD.." w:eastAsia=".a..DD.."/>
      <w:sz w:val="24"/>
      <w:szCs w:val="20"/>
    </w:rPr>
  </w:style>
  <w:style w:type="paragraph" w:styleId="1389" w:customStyle="1">
    <w:name w:val="样式 正文缩进 + 首行缩进:  2.56 字符 段前: 0.6 行 段后: 0.6 行"/>
    <w:basedOn w:val="1166"/>
    <w:uiPriority w:val="0"/>
    <w:qFormat/>
    <w:pPr>
      <w:ind w:firstLine="538"/>
      <w:jc w:val="left"/>
      <w:spacing w:line="240" w:lineRule="auto"/>
    </w:pPr>
    <w:rPr>
      <w:rFonts w:ascii="宋体" w:cs="宋体"/>
      <w:sz w:val="21"/>
    </w:rPr>
  </w:style>
  <w:style w:type="paragraph" w:styleId="1390" w:customStyle="1">
    <w:name w:val="+标题3"/>
    <w:basedOn w:val="918"/>
    <w:uiPriority w:val="0"/>
    <w:qFormat/>
    <w:pPr>
      <w:ind w:right="0"/>
      <w:jc w:val="both"/>
      <w:keepLines/>
      <w:keepNext/>
      <w:spacing w:line="360" w:lineRule="auto"/>
      <w:widowControl w:val="off"/>
    </w:pPr>
    <w:rPr>
      <w:rFonts w:ascii="Times New Roman"/>
      <w:szCs w:val="28"/>
    </w:rPr>
  </w:style>
  <w:style w:type="paragraph" w:styleId="1391" w:customStyle="1">
    <w:name w:val="我的正文样式"/>
    <w:basedOn w:val="774"/>
    <w:uiPriority w:val="0"/>
    <w:qFormat/>
    <w:pPr>
      <w:ind w:firstLine="200"/>
      <w:spacing w:line="360" w:lineRule="auto"/>
    </w:pPr>
    <w:rPr>
      <w:rFonts w:ascii="宋体" w:hAnsi="宋体"/>
      <w:spacing w:val="24"/>
      <w:sz w:val="24"/>
      <w:szCs w:val="20"/>
    </w:rPr>
  </w:style>
  <w:style w:type="paragraph" w:styleId="1392" w:customStyle="1">
    <w:name w:val="表格标注"/>
    <w:basedOn w:val="774"/>
    <w:uiPriority w:val="0"/>
    <w:qFormat/>
    <w:pPr>
      <w:ind w:left="200" w:hanging="360"/>
      <w:spacing w:line="360" w:lineRule="auto"/>
      <w:tabs>
        <w:tab w:val="left" w:pos="420" w:leader="none"/>
        <w:tab w:val="left" w:pos="930" w:leader="none"/>
      </w:tabs>
    </w:pPr>
    <w:rPr>
      <w:rFonts w:ascii="Arial" w:hAnsi="Arial"/>
    </w:rPr>
  </w:style>
  <w:style w:type="paragraph" w:styleId="1393" w:customStyle="1">
    <w:name w:val="表格文字"/>
    <w:basedOn w:val="774"/>
    <w:uiPriority w:val="0"/>
    <w:qFormat/>
  </w:style>
  <w:style w:type="paragraph" w:styleId="1394" w:customStyle="1">
    <w:name w:val="正文文本1"/>
    <w:basedOn w:val="774"/>
    <w:uiPriority w:val="0"/>
    <w:qFormat/>
    <w:pPr>
      <w:jc w:val="left"/>
      <w:spacing w:line="312" w:lineRule="atLeast"/>
    </w:pPr>
    <w:rPr>
      <w:rFonts w:eastAsia="黑体"/>
      <w:b/>
      <w:sz w:val="28"/>
      <w:szCs w:val="20"/>
    </w:rPr>
  </w:style>
  <w:style w:type="paragraph" w:styleId="1395" w:customStyle="1">
    <w:name w:val="Char Char Char Char Char Char Char Char Char Char Char1 Char Char Char Char Char Char Char Char Char Char"/>
    <w:basedOn w:val="774"/>
    <w:uiPriority w:val="0"/>
    <w:qFormat/>
    <w:rPr>
      <w:rFonts w:ascii="Tahoma" w:hAnsi="Tahoma"/>
      <w:sz w:val="24"/>
      <w:szCs w:val="20"/>
    </w:rPr>
  </w:style>
  <w:style w:type="paragraph" w:styleId="1396" w:customStyle="1">
    <w:name w:val="样式6"/>
    <w:basedOn w:val="918"/>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397" w:customStyle="1">
    <w:name w:val="表格首行"/>
    <w:basedOn w:val="774"/>
    <w:uiPriority w:val="0"/>
    <w:qFormat/>
    <w:pPr>
      <w:ind w:left="105"/>
      <w:jc w:val="center"/>
    </w:pPr>
    <w:rPr>
      <w:rFonts w:ascii="宋体" w:hAnsi="宋体"/>
    </w:rPr>
  </w:style>
  <w:style w:type="paragraph" w:styleId="1398" w:customStyle="1">
    <w:name w:val="14-E3-表格内容"/>
    <w:basedOn w:val="774"/>
    <w:uiPriority w:val="0"/>
    <w:qFormat/>
    <w:pPr>
      <w:jc w:val="center"/>
      <w:spacing w:line="360" w:lineRule="auto"/>
    </w:pPr>
    <w:rPr>
      <w:rFonts w:eastAsia="仿宋_GB2312"/>
      <w:szCs w:val="21"/>
    </w:rPr>
  </w:style>
  <w:style w:type="paragraph" w:styleId="1399" w:customStyle="1">
    <w:name w:val="yehuda"/>
    <w:basedOn w:val="774"/>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0" w:customStyle="1">
    <w:name w:val="默认段落字体 Para Char Char Char Char"/>
    <w:basedOn w:val="774"/>
    <w:uiPriority w:val="0"/>
    <w:qFormat/>
  </w:style>
  <w:style w:type="paragraph" w:styleId="1401" w:customStyle="1">
    <w:name w:val="pa-1"/>
    <w:basedOn w:val="774"/>
    <w:uiPriority w:val="0"/>
    <w:qFormat/>
    <w:pPr>
      <w:jc w:val="left"/>
      <w:spacing w:before="150" w:after="150"/>
      <w:widowControl/>
    </w:pPr>
    <w:rPr>
      <w:rFonts w:ascii="宋体" w:hAnsi="宋体" w:cs="宋体"/>
      <w:sz w:val="24"/>
    </w:rPr>
  </w:style>
  <w:style w:type="paragraph" w:styleId="1402" w:customStyle="1">
    <w:name w:val="xl45"/>
    <w:basedOn w:val="774"/>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03" w:customStyle="1">
    <w:name w:val="xl7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4" w:customStyle="1">
    <w:name w:val="默认段落字体 Para Char Char Char Char Char Char Char"/>
    <w:basedOn w:val="774"/>
    <w:uiPriority w:val="0"/>
    <w:qFormat/>
    <w:pPr>
      <w:spacing w:line="360" w:lineRule="auto"/>
    </w:pPr>
    <w:rPr>
      <w:rFonts w:ascii="Tahoma" w:hAnsi="Tahoma"/>
      <w:sz w:val="24"/>
      <w:szCs w:val="20"/>
    </w:rPr>
  </w:style>
  <w:style w:type="paragraph" w:styleId="1405" w:customStyle="1">
    <w:name w:val="Pa57+7"/>
    <w:basedOn w:val="774"/>
    <w:next w:val="774"/>
    <w:uiPriority w:val="0"/>
    <w:qFormat/>
    <w:pPr>
      <w:jc w:val="left"/>
      <w:spacing w:line="181" w:lineRule="atLeast"/>
    </w:pPr>
    <w:rPr>
      <w:rFonts w:ascii="DFPHeiW5-GB" w:eastAsia="DFPHeiW5-GB"/>
      <w:sz w:val="24"/>
    </w:rPr>
  </w:style>
  <w:style w:type="paragraph" w:styleId="1406" w:customStyle="1">
    <w:name w:val="标头1"/>
    <w:basedOn w:val="918"/>
    <w:uiPriority w:val="0"/>
    <w:qFormat/>
    <w:pPr>
      <w:ind w:left="709" w:right="0" w:hanging="709"/>
      <w:jc w:val="both"/>
      <w:keepLines/>
      <w:keepNext/>
      <w:widowControl w:val="off"/>
      <w:tabs>
        <w:tab w:val="left" w:pos="1440" w:leader="none"/>
      </w:tabs>
    </w:pPr>
    <w:rPr>
      <w:rFonts w:ascii="Times New Roman" w:hAnsi="Times New Roman"/>
    </w:rPr>
  </w:style>
  <w:style w:type="paragraph" w:styleId="1407" w:customStyle="1">
    <w:name w:val="+列表2"/>
    <w:basedOn w:val="774"/>
    <w:uiPriority w:val="0"/>
    <w:qFormat/>
    <w:pPr>
      <w:jc w:val="center"/>
    </w:pPr>
    <w:rPr>
      <w:sz w:val="18"/>
      <w:szCs w:val="21"/>
    </w:rPr>
  </w:style>
  <w:style w:type="paragraph" w:styleId="1408"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409" w:customStyle="1">
    <w:name w:val="样式 标题 4 + 非加粗"/>
    <w:basedOn w:val="1058"/>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10" w:customStyle="1">
    <w:name w:val="Bullet 1"/>
    <w:basedOn w:val="774"/>
    <w:uiPriority w:val="0"/>
    <w:qFormat/>
    <w:pPr>
      <w:ind w:left="840" w:hanging="420"/>
      <w:spacing w:line="360" w:lineRule="auto"/>
      <w:tabs>
        <w:tab w:val="left" w:pos="840" w:leader="none"/>
        <w:tab w:val="left" w:pos="900" w:leader="none"/>
      </w:tabs>
    </w:pPr>
    <w:rPr>
      <w:sz w:val="24"/>
      <w:szCs w:val="20"/>
    </w:rPr>
  </w:style>
  <w:style w:type="paragraph" w:styleId="1411" w:customStyle="1">
    <w:name w:val="pa-0"/>
    <w:basedOn w:val="774"/>
    <w:uiPriority w:val="0"/>
    <w:qFormat/>
    <w:pPr>
      <w:jc w:val="left"/>
      <w:spacing w:before="150" w:after="150"/>
      <w:widowControl/>
    </w:pPr>
    <w:rPr>
      <w:rFonts w:ascii="宋体" w:hAnsi="宋体" w:cs="宋体"/>
      <w:sz w:val="24"/>
    </w:rPr>
  </w:style>
  <w:style w:type="paragraph" w:styleId="1412" w:customStyle="1">
    <w:name w:val="样式 四号 首行缩进:  2 字符"/>
    <w:basedOn w:val="774"/>
    <w:uiPriority w:val="0"/>
    <w:qFormat/>
    <w:pPr>
      <w:ind w:firstLine="560"/>
      <w:spacing w:line="360" w:lineRule="auto"/>
    </w:pPr>
    <w:rPr>
      <w:sz w:val="24"/>
      <w:szCs w:val="28"/>
    </w:rPr>
  </w:style>
  <w:style w:type="paragraph" w:styleId="1413" w:customStyle="1">
    <w:name w:val="样式 标题 3H3Titre33heading 3Heading 3 - oldH31H32H33H34H3..."/>
    <w:basedOn w:val="918"/>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14" w:customStyle="1">
    <w:name w:val="xl73"/>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15" w:customStyle="1">
    <w:name w:val="Item List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416" w:customStyle="1">
    <w:name w:val="normal11p"/>
    <w:basedOn w:val="774"/>
    <w:uiPriority w:val="0"/>
    <w:qFormat/>
    <w:pPr>
      <w:jc w:val="left"/>
      <w:spacing w:before="100" w:beforeAutospacing="1" w:after="100" w:afterAutospacing="1"/>
      <w:widowControl/>
    </w:pPr>
    <w:rPr>
      <w:rFonts w:ascii="Arial" w:hAnsi="Arial" w:cs="Arial"/>
      <w:color w:val="000000"/>
      <w:sz w:val="17"/>
      <w:szCs w:val="17"/>
    </w:rPr>
  </w:style>
  <w:style w:type="paragraph" w:styleId="1417" w:customStyle="1">
    <w:name w:val="xl80"/>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18" w:customStyle="1">
    <w:name w:val="xl110"/>
    <w:basedOn w:val="774"/>
    <w:uiPriority w:val="0"/>
    <w:qFormat/>
    <w:pPr>
      <w:jc w:val="left"/>
      <w:spacing w:before="100" w:beforeAutospacing="1" w:after="100" w:afterAutospacing="1"/>
      <w:widowControl/>
    </w:pPr>
    <w:rPr>
      <w:sz w:val="22"/>
      <w:szCs w:val="22"/>
    </w:rPr>
  </w:style>
  <w:style w:type="paragraph" w:styleId="1419" w:customStyle="1">
    <w:name w:val="题头内容"/>
    <w:basedOn w:val="774"/>
    <w:uiPriority w:val="0"/>
    <w:qFormat/>
    <w:pPr>
      <w:ind w:right="879" w:firstLine="839"/>
      <w:jc w:val="center"/>
      <w:keepNext/>
      <w:spacing w:before="120" w:after="120" w:line="312" w:lineRule="atLeast"/>
    </w:pPr>
    <w:rPr>
      <w:rFonts w:ascii="黑体" w:eastAsia="黑体"/>
      <w:sz w:val="32"/>
    </w:rPr>
  </w:style>
  <w:style w:type="paragraph" w:styleId="1420" w:customStyle="1">
    <w:name w:val="xl77"/>
    <w:basedOn w:val="7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21" w:customStyle="1">
    <w:name w:val="Char Char1 Char"/>
    <w:basedOn w:val="774"/>
    <w:uiPriority w:val="0"/>
    <w:qFormat/>
    <w:rPr>
      <w:rFonts w:ascii="Arial" w:hAnsi="Arial" w:cs="Arial"/>
    </w:rPr>
  </w:style>
  <w:style w:type="paragraph" w:styleId="1422" w:customStyle="1">
    <w:name w:val="yyn2"/>
    <w:basedOn w:val="774"/>
    <w:uiPriority w:val="0"/>
    <w:qFormat/>
    <w:pPr>
      <w:jc w:val="left"/>
      <w:keepNext/>
      <w:spacing w:line="360" w:lineRule="auto"/>
      <w:widowControl/>
      <w:tabs>
        <w:tab w:val="left" w:pos="1344" w:leader="none"/>
      </w:tabs>
    </w:pPr>
    <w:rPr>
      <w:rFonts w:ascii="宋体"/>
      <w:color w:val="000000"/>
      <w:sz w:val="28"/>
      <w:szCs w:val="20"/>
    </w:rPr>
  </w:style>
  <w:style w:type="paragraph" w:styleId="1423" w:customStyle="1">
    <w:name w:val="Block"/>
    <w:basedOn w:val="774"/>
    <w:next w:val="774"/>
    <w:uiPriority w:val="0"/>
    <w:qFormat/>
    <w:pPr>
      <w:tabs>
        <w:tab w:val="left" w:pos="0" w:leader="none"/>
      </w:tabs>
    </w:pPr>
    <w:rPr>
      <w:rFonts w:ascii="Arial" w:hAnsi="Arial" w:eastAsia="楷体_GB2312"/>
      <w:color w:val="000080"/>
      <w:sz w:val="28"/>
      <w:szCs w:val="28"/>
    </w:rPr>
  </w:style>
  <w:style w:type="paragraph" w:styleId="1424" w:customStyle="1">
    <w:name w:val="font7"/>
    <w:basedOn w:val="774"/>
    <w:uiPriority w:val="0"/>
    <w:qFormat/>
    <w:pPr>
      <w:jc w:val="left"/>
      <w:spacing w:before="100" w:beforeAutospacing="1" w:after="100" w:afterAutospacing="1"/>
      <w:widowControl/>
    </w:pPr>
    <w:rPr>
      <w:rFonts w:ascii="宋体" w:hAnsi="宋体"/>
      <w:sz w:val="24"/>
    </w:rPr>
  </w:style>
  <w:style w:type="paragraph" w:styleId="1425" w:customStyle="1">
    <w:name w:val="xl51"/>
    <w:basedOn w:val="77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26" w:customStyle="1">
    <w:name w:val="默认段落字体 Para Char Char Char Char Char Char Char Char Char"/>
    <w:basedOn w:val="774"/>
    <w:uiPriority w:val="0"/>
    <w:qFormat/>
    <w:rPr>
      <w:rFonts w:ascii="Tahoma" w:hAnsi="Tahoma"/>
      <w:sz w:val="24"/>
      <w:szCs w:val="20"/>
    </w:rPr>
  </w:style>
  <w:style w:type="paragraph" w:styleId="1427" w:customStyle="1">
    <w:name w:val="应答答案-表格背景"/>
    <w:basedOn w:val="1355"/>
    <w:uiPriority w:val="0"/>
    <w:qFormat/>
    <w:pPr>
      <w:spacing w:line="240" w:lineRule="auto"/>
      <w:shd w:val="clear" w:color="auto" w:fill="f2f2f2"/>
    </w:pPr>
    <w:rPr>
      <w:i/>
    </w:rPr>
  </w:style>
  <w:style w:type="paragraph" w:styleId="1428" w:customStyle="1">
    <w:name w:val="xl43"/>
    <w:basedOn w:val="774"/>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29" w:customStyle="1">
    <w:name w:val="符号与编号"/>
    <w:basedOn w:val="774"/>
    <w:uiPriority w:val="0"/>
    <w:qFormat/>
    <w:pPr>
      <w:ind w:left="425" w:hanging="425"/>
      <w:spacing w:line="360" w:lineRule="auto"/>
      <w:tabs>
        <w:tab w:val="left" w:pos="425" w:leader="none"/>
      </w:tabs>
    </w:pPr>
    <w:rPr>
      <w:rFonts w:ascii="宋体" w:hAnsi="宋体"/>
      <w:sz w:val="28"/>
      <w:szCs w:val="28"/>
    </w:rPr>
  </w:style>
  <w:style w:type="paragraph" w:styleId="1430" w:customStyle="1">
    <w:name w:val="_Style 71"/>
    <w:basedOn w:val="916"/>
    <w:next w:val="774"/>
    <w:uiPriority w:val="0"/>
    <w:qFormat/>
    <w:pPr>
      <w:jc w:val="left"/>
      <w:spacing w:before="480" w:after="0" w:line="276" w:lineRule="auto"/>
      <w:widowControl/>
      <w:outlineLvl w:val="9"/>
    </w:pPr>
    <w:rPr>
      <w:rFonts w:ascii="Cambria" w:hAnsi="Cambria"/>
      <w:bCs/>
      <w:color w:val="365f91"/>
      <w:sz w:val="28"/>
      <w:szCs w:val="28"/>
    </w:rPr>
  </w:style>
  <w:style w:type="paragraph" w:styleId="1431" w:customStyle="1">
    <w:name w:val="缺省文本"/>
    <w:basedOn w:val="774"/>
    <w:uiPriority w:val="0"/>
    <w:qFormat/>
    <w:pPr>
      <w:jc w:val="left"/>
    </w:pPr>
    <w:rPr>
      <w:sz w:val="24"/>
      <w:szCs w:val="20"/>
    </w:rPr>
  </w:style>
  <w:style w:type="paragraph" w:styleId="1432" w:customStyle="1">
    <w:name w:val="all_font"/>
    <w:basedOn w:val="774"/>
    <w:uiPriority w:val="0"/>
    <w:qFormat/>
    <w:pPr>
      <w:jc w:val="left"/>
      <w:spacing w:before="100" w:beforeAutospacing="1" w:after="100" w:afterAutospacing="1"/>
      <w:widowControl/>
    </w:pPr>
    <w:rPr>
      <w:rFonts w:ascii="宋体" w:hAnsi="宋体"/>
      <w:sz w:val="24"/>
      <w:szCs w:val="20"/>
    </w:rPr>
  </w:style>
  <w:style w:type="paragraph" w:styleId="1433" w:customStyle="1">
    <w:name w:val="默认段落字体 Para Char Char Char Char Char Char Char Char Char1"/>
    <w:basedOn w:val="774"/>
    <w:uiPriority w:val="0"/>
    <w:qFormat/>
    <w:rPr>
      <w:rFonts w:ascii="Tahoma" w:hAnsi="Tahoma"/>
      <w:sz w:val="24"/>
      <w:szCs w:val="20"/>
    </w:rPr>
  </w:style>
  <w:style w:type="paragraph" w:styleId="1434" w:customStyle="1">
    <w:name w:val="样式 标题 4h4H4bulletblbbPIM 4sect 1.2.3.4Ref Heading 1rh1..."/>
    <w:basedOn w:val="1058"/>
    <w:uiPriority w:val="0"/>
    <w:qFormat/>
    <w:pPr>
      <w:jc w:val="both"/>
      <w:spacing w:line="360" w:lineRule="auto"/>
      <w:widowControl w:val="off"/>
    </w:pPr>
    <w:rPr>
      <w:rFonts w:ascii="Arial" w:hAnsi="Arial" w:cs="宋体"/>
      <w:bCs/>
      <w:sz w:val="28"/>
      <w:szCs w:val="20"/>
      <w:u w:val="none"/>
    </w:rPr>
  </w:style>
  <w:style w:type="paragraph" w:styleId="1435" w:customStyle="1">
    <w:name w:val="纯文本3"/>
    <w:basedOn w:val="774"/>
    <w:uiPriority w:val="0"/>
    <w:qFormat/>
    <w:rPr>
      <w:rFonts w:ascii="宋体" w:hAnsi="Courier New" w:eastAsia="楷体_GB2312"/>
      <w:sz w:val="28"/>
      <w:szCs w:val="20"/>
    </w:rPr>
  </w:style>
  <w:style w:type="paragraph" w:styleId="1436" w:customStyle="1">
    <w:name w:val="小标题 1"/>
    <w:basedOn w:val="774"/>
    <w:uiPriority w:val="0"/>
    <w:qFormat/>
    <w:pPr>
      <w:spacing w:line="360" w:lineRule="atLeast"/>
    </w:pPr>
    <w:rPr>
      <w:rFonts w:ascii="文鼎粗黑" w:eastAsia="文鼎粗黑"/>
      <w:sz w:val="22"/>
      <w:szCs w:val="20"/>
    </w:rPr>
  </w:style>
  <w:style w:type="paragraph" w:styleId="1437" w:customStyle="1">
    <w:name w:val="页脚（横）"/>
    <w:basedOn w:val="1101"/>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438" w:customStyle="1">
    <w:name w:val="无格式"/>
    <w:uiPriority w:val="0"/>
    <w:qFormat/>
    <w:rPr>
      <w:rFonts w:hint="default" w:ascii="Times New Roman" w:hAnsi="Times New Roman" w:eastAsia="宋体" w:cs="Times New Roman"/>
      <w:lang w:val="en-US" w:eastAsia="zh-CN" w:bidi="ar-SA"/>
    </w:rPr>
  </w:style>
  <w:style w:type="paragraph" w:styleId="1439" w:customStyle="1">
    <w:name w:val="Char Char Char Char Char Char Char Char Char Char Char1 Char Char Char Char Char Char Char Char Char Char1"/>
    <w:basedOn w:val="774"/>
    <w:uiPriority w:val="0"/>
    <w:qFormat/>
    <w:rPr>
      <w:rFonts w:ascii="Tahoma" w:hAnsi="Tahoma"/>
      <w:sz w:val="24"/>
      <w:szCs w:val="20"/>
    </w:rPr>
  </w:style>
  <w:style w:type="paragraph" w:styleId="1440" w:customStyle="1">
    <w:name w:val="接續本文"/>
    <w:basedOn w:val="924"/>
    <w:uiPriority w:val="0"/>
    <w:qFormat/>
    <w:pPr>
      <w:ind w:left="1080"/>
      <w:keepNext/>
      <w:spacing w:after="240" w:line="240" w:lineRule="atLeast"/>
      <w:widowControl/>
    </w:pPr>
    <w:rPr>
      <w:rFonts w:ascii="Arial" w:hAnsi="Arial" w:eastAsia="PMingLiU"/>
      <w:spacing w:val="-5"/>
      <w:sz w:val="20"/>
      <w:lang w:eastAsia="zh-TW" w:bidi="he-IL"/>
    </w:rPr>
  </w:style>
  <w:style w:type="paragraph" w:styleId="1441" w:customStyle="1">
    <w:name w:val="首行缩进"/>
    <w:basedOn w:val="774"/>
    <w:uiPriority w:val="0"/>
    <w:qFormat/>
    <w:pPr>
      <w:ind w:firstLine="480"/>
      <w:jc w:val="left"/>
      <w:spacing w:line="360" w:lineRule="auto"/>
    </w:pPr>
    <w:rPr>
      <w:rFonts w:ascii="宋体" w:hAnsi="宋体"/>
      <w:sz w:val="24"/>
    </w:rPr>
  </w:style>
  <w:style w:type="paragraph" w:styleId="1442" w:customStyle="1">
    <w:name w:val="南通方案正文"/>
    <w:basedOn w:val="774"/>
    <w:uiPriority w:val="0"/>
    <w:qFormat/>
    <w:pPr>
      <w:ind w:firstLine="480"/>
      <w:spacing w:line="360" w:lineRule="auto"/>
    </w:pPr>
    <w:rPr>
      <w:sz w:val="24"/>
      <w:szCs w:val="20"/>
    </w:rPr>
  </w:style>
  <w:style w:type="paragraph" w:styleId="1443" w:customStyle="1">
    <w:name w:val="五级条标题"/>
    <w:basedOn w:val="1444"/>
    <w:next w:val="774"/>
    <w:uiPriority w:val="0"/>
    <w:qFormat/>
    <w:pPr>
      <w:tabs>
        <w:tab w:val="left" w:pos="360" w:leader="none"/>
        <w:tab w:val="left" w:pos="480" w:leader="none"/>
        <w:tab w:val="left" w:pos="2100" w:leader="none"/>
        <w:tab w:val="left" w:pos="2520" w:leader="none"/>
      </w:tabs>
      <w:outlineLvl w:val="6"/>
    </w:pPr>
  </w:style>
  <w:style w:type="paragraph" w:styleId="1444" w:customStyle="1">
    <w:name w:val="四级条标题"/>
    <w:basedOn w:val="1342"/>
    <w:next w:val="774"/>
    <w:uiPriority w:val="0"/>
    <w:qFormat/>
    <w:pPr>
      <w:tabs>
        <w:tab w:val="left" w:pos="2100" w:leader="none"/>
      </w:tabs>
      <w:outlineLvl w:val="5"/>
    </w:pPr>
  </w:style>
  <w:style w:type="paragraph" w:styleId="1445" w:customStyle="1">
    <w:name w:val="标题 11"/>
    <w:basedOn w:val="774"/>
    <w:next w:val="1166"/>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46" w:customStyle="1">
    <w:name w:val="表头"/>
    <w:uiPriority w:val="0"/>
    <w:qFormat/>
    <w:pPr>
      <w:jc w:val="center"/>
    </w:pPr>
    <w:rPr>
      <w:rFonts w:hint="default" w:ascii="宋体" w:hAnsi="Times New Roman" w:eastAsia="宋体" w:cs="Times New Roman"/>
      <w:b/>
      <w:lang w:val="en-US" w:eastAsia="zh-CN" w:bidi="ar-SA"/>
    </w:rPr>
  </w:style>
  <w:style w:type="paragraph" w:styleId="1447" w:customStyle="1">
    <w:name w:val="正文段"/>
    <w:basedOn w:val="774"/>
    <w:uiPriority w:val="0"/>
    <w:qFormat/>
    <w:pPr>
      <w:ind w:firstLine="425"/>
      <w:spacing w:after="240" w:line="240" w:lineRule="atLeast"/>
      <w:tabs>
        <w:tab w:val="right" w:pos="4860" w:leader="none"/>
      </w:tabs>
    </w:pPr>
    <w:rPr>
      <w:rFonts w:ascii="宋体" w:hAnsi="宋体"/>
      <w:sz w:val="24"/>
      <w:szCs w:val="20"/>
    </w:rPr>
  </w:style>
  <w:style w:type="paragraph" w:styleId="1448" w:customStyle="1">
    <w:name w:val="xl66"/>
    <w:basedOn w:val="7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9" w:customStyle="1">
    <w:name w:val="Char Char Char Char Char1 Char Char Char Char Char Char Char"/>
    <w:basedOn w:val="774"/>
    <w:uiPriority w:val="0"/>
    <w:qFormat/>
  </w:style>
  <w:style w:type="paragraph" w:styleId="1450" w:customStyle="1">
    <w:name w:val="样式 段后: 6 磅"/>
    <w:basedOn w:val="774"/>
    <w:uiPriority w:val="0"/>
    <w:qFormat/>
    <w:pPr>
      <w:spacing w:after="156"/>
    </w:pPr>
    <w:rPr>
      <w:rFonts w:cs="宋体"/>
      <w:szCs w:val="20"/>
    </w:rPr>
  </w:style>
  <w:style w:type="paragraph" w:styleId="1451" w:customStyle="1">
    <w:name w:val="附图标注"/>
    <w:basedOn w:val="1166"/>
    <w:uiPriority w:val="0"/>
    <w:qFormat/>
    <w:pPr>
      <w:ind w:left="200" w:firstLine="0"/>
      <w:spacing w:after="156"/>
      <w:tabs>
        <w:tab w:val="left" w:pos="420" w:leader="none"/>
        <w:tab w:val="left" w:pos="660" w:leader="none"/>
      </w:tabs>
    </w:pPr>
    <w:rPr>
      <w:rFonts w:ascii="Arial" w:hAnsi="Arial"/>
      <w:sz w:val="21"/>
      <w:szCs w:val="24"/>
    </w:rPr>
  </w:style>
  <w:style w:type="paragraph" w:styleId="1452" w:customStyle="1">
    <w:name w:val="样式 目录 7 + 左侧:  6.75 字符"/>
    <w:basedOn w:val="1069"/>
    <w:uiPriority w:val="0"/>
    <w:qFormat/>
    <w:pPr>
      <w:ind w:left="1418" w:firstLine="202"/>
      <w:jc w:val="left"/>
      <w:tabs>
        <w:tab w:val="right" w:pos="8302" w:leader="dot"/>
      </w:tabs>
    </w:pPr>
    <w:rPr>
      <w:rFonts w:cs="宋体"/>
      <w:sz w:val="24"/>
      <w:szCs w:val="20"/>
    </w:rPr>
  </w:style>
  <w:style w:type="paragraph" w:styleId="1453" w:customStyle="1">
    <w:name w:val="默认段落字体 Para Char Char Char Char Char Char Char Char Char1 Char Char Char"/>
    <w:basedOn w:val="774"/>
    <w:uiPriority w:val="0"/>
    <w:qFormat/>
    <w:pPr>
      <w:ind w:firstLine="200"/>
      <w:jc w:val="left"/>
      <w:spacing w:before="156" w:after="156"/>
    </w:pPr>
    <w:rPr>
      <w:rFonts w:ascii="Tahoma" w:hAnsi="Tahoma"/>
      <w:sz w:val="24"/>
      <w:szCs w:val="20"/>
    </w:rPr>
  </w:style>
  <w:style w:type="paragraph" w:styleId="1454" w:customStyle="1">
    <w:name w:val="表中文字"/>
    <w:basedOn w:val="774"/>
    <w:uiPriority w:val="0"/>
    <w:qFormat/>
    <w:pPr>
      <w:widowControl/>
    </w:pPr>
    <w:rPr>
      <w:rFonts w:ascii="Arial" w:hAnsi="Arial"/>
      <w:szCs w:val="20"/>
    </w:rPr>
  </w:style>
  <w:style w:type="paragraph" w:styleId="1455" w:customStyle="1">
    <w:name w:val="xl71"/>
    <w:basedOn w:val="7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6" w:customStyle="1">
    <w:name w:val="标准正文"/>
    <w:basedOn w:val="1085"/>
    <w:uiPriority w:val="0"/>
    <w:qFormat/>
    <w:pPr>
      <w:ind w:firstLine="482"/>
      <w:spacing w:before="60" w:after="60" w:line="360" w:lineRule="auto"/>
    </w:pPr>
    <w:rPr>
      <w:rFonts w:ascii="Arial" w:hAnsi="Arial"/>
      <w:sz w:val="24"/>
    </w:rPr>
  </w:style>
  <w:style w:type="paragraph" w:styleId="1457" w:customStyle="1">
    <w:name w:val="标题四"/>
    <w:basedOn w:val="774"/>
    <w:uiPriority w:val="0"/>
    <w:qFormat/>
    <w:pPr>
      <w:spacing w:line="360" w:lineRule="auto"/>
    </w:pPr>
    <w:rPr>
      <w:rFonts w:eastAsia="黑体"/>
      <w:sz w:val="28"/>
      <w:szCs w:val="20"/>
    </w:rPr>
  </w:style>
  <w:style w:type="paragraph" w:styleId="1458" w:customStyle="1">
    <w:name w:val="正文2"/>
    <w:basedOn w:val="774"/>
    <w:uiPriority w:val="0"/>
    <w:qFormat/>
    <w:pPr>
      <w:ind w:firstLine="200"/>
      <w:jc w:val="left"/>
      <w:spacing w:after="160" w:line="360" w:lineRule="auto"/>
      <w:widowControl/>
    </w:pPr>
    <w:rPr>
      <w:rFonts w:ascii="宋体" w:hAnsi="宋体"/>
      <w:szCs w:val="20"/>
    </w:rPr>
  </w:style>
  <w:style w:type="paragraph" w:styleId="1459"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460" w:customStyle="1">
    <w:name w:val="封面表格文本"/>
    <w:basedOn w:val="774"/>
    <w:uiPriority w:val="0"/>
    <w:qFormat/>
    <w:pPr>
      <w:ind w:right="480" w:firstLine="420"/>
      <w:jc w:val="left"/>
    </w:pPr>
    <w:rPr>
      <w:rFonts w:ascii="宋体" w:hAnsi="宋体"/>
      <w:b/>
      <w:bCs/>
      <w:sz w:val="24"/>
    </w:rPr>
  </w:style>
  <w:style w:type="paragraph" w:styleId="1461" w:customStyle="1">
    <w:name w:val="列出段落11"/>
    <w:basedOn w:val="774"/>
    <w:uiPriority w:val="34"/>
    <w:qFormat/>
    <w:pPr>
      <w:ind w:firstLine="420"/>
    </w:pPr>
    <w:rPr>
      <w:rFonts w:ascii="Calibri" w:hAnsi="Calibri"/>
      <w:szCs w:val="22"/>
    </w:rPr>
  </w:style>
  <w:style w:type="paragraph" w:styleId="1462" w:customStyle="1">
    <w:name w:val="Item Step"/>
    <w:basedOn w:val="774"/>
    <w:uiPriority w:val="0"/>
    <w:qFormat/>
    <w:pPr>
      <w:ind w:left="737" w:hanging="397"/>
      <w:spacing w:before="80" w:after="80" w:line="300" w:lineRule="auto"/>
      <w:widowControl/>
      <w:tabs>
        <w:tab w:val="left" w:pos="482" w:leader="none"/>
      </w:tabs>
    </w:pPr>
    <w:rPr>
      <w:rFonts w:ascii="Arial" w:hAnsi="Arial" w:cs="Arial"/>
      <w:szCs w:val="21"/>
    </w:rPr>
  </w:style>
  <w:style w:type="paragraph" w:styleId="1463" w:customStyle="1">
    <w:name w:val="Blockquote"/>
    <w:basedOn w:val="774"/>
    <w:uiPriority w:val="0"/>
    <w:qFormat/>
    <w:pPr>
      <w:ind w:left="360" w:right="360"/>
      <w:jc w:val="left"/>
      <w:spacing w:before="100" w:after="100"/>
    </w:pPr>
    <w:rPr>
      <w:sz w:val="24"/>
      <w:szCs w:val="21"/>
    </w:rPr>
  </w:style>
  <w:style w:type="paragraph" w:styleId="1464" w:customStyle="1">
    <w:name w:val="Char Char1 Char Char Char Char Char Char Char1"/>
    <w:basedOn w:val="774"/>
    <w:uiPriority w:val="0"/>
    <w:qFormat/>
    <w:rPr>
      <w:rFonts w:ascii="Tahoma" w:hAnsi="Tahoma"/>
      <w:sz w:val="24"/>
      <w:szCs w:val="20"/>
    </w:rPr>
  </w:style>
  <w:style w:type="paragraph" w:styleId="1465" w:customStyle="1">
    <w:name w:val="符号列表"/>
    <w:basedOn w:val="774"/>
    <w:uiPriority w:val="0"/>
    <w:qFormat/>
    <w:pPr>
      <w:ind w:left="425" w:hanging="425"/>
      <w:spacing w:line="440" w:lineRule="exact"/>
      <w:tabs>
        <w:tab w:val="left" w:pos="425" w:leader="none"/>
        <w:tab w:val="left" w:pos="1409" w:leader="none"/>
      </w:tabs>
    </w:pPr>
    <w:rPr>
      <w:sz w:val="24"/>
      <w:szCs w:val="20"/>
    </w:rPr>
  </w:style>
  <w:style w:type="paragraph" w:styleId="1466"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467" w:customStyle="1">
    <w:name w:val="Figure"/>
    <w:basedOn w:val="774"/>
    <w:next w:val="1199"/>
    <w:uiPriority w:val="0"/>
    <w:qFormat/>
    <w:pPr>
      <w:jc w:val="center"/>
      <w:keepNext/>
      <w:spacing w:before="80" w:after="80" w:line="300" w:lineRule="auto"/>
      <w:widowControl/>
    </w:pPr>
    <w:rPr>
      <w:rFonts w:ascii="Arial" w:hAnsi="Arial" w:cs="Arial"/>
      <w:szCs w:val="21"/>
    </w:rPr>
  </w:style>
  <w:style w:type="paragraph" w:styleId="1468" w:customStyle="1">
    <w:name w:val="图注"/>
    <w:next w:val="774"/>
    <w:uiPriority w:val="0"/>
    <w:qFormat/>
    <w:pPr>
      <w:jc w:val="center"/>
      <w:spacing w:before="120" w:after="120"/>
    </w:pPr>
    <w:rPr>
      <w:rFonts w:hint="default" w:ascii="宋体" w:hAnsi="Times New Roman" w:eastAsia="宋体" w:cs="Times New Roman"/>
      <w:sz w:val="18"/>
      <w:lang w:val="en-US" w:eastAsia="zh-CN" w:bidi="ar-SA"/>
    </w:rPr>
  </w:style>
  <w:style w:type="paragraph" w:styleId="1469" w:customStyle="1">
    <w:name w:val="方案正文"/>
    <w:basedOn w:val="774"/>
    <w:uiPriority w:val="0"/>
    <w:qFormat/>
    <w:pPr>
      <w:ind w:right="240" w:firstLine="540"/>
      <w:spacing w:line="360" w:lineRule="auto"/>
    </w:pPr>
    <w:rPr>
      <w:rFonts w:cs="宋体"/>
      <w:sz w:val="24"/>
    </w:rPr>
  </w:style>
  <w:style w:type="paragraph" w:styleId="1470" w:customStyle="1">
    <w:name w:val="font8"/>
    <w:basedOn w:val="77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71" w:customStyle="1">
    <w:name w:val="xl64"/>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2"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473" w:customStyle="1">
    <w:name w:val="NOTE1"/>
    <w:basedOn w:val="774"/>
    <w:uiPriority w:val="0"/>
    <w:qFormat/>
    <w:pPr>
      <w:ind w:left="737" w:right="284" w:firstLine="397"/>
      <w:spacing w:line="380" w:lineRule="atLeast"/>
      <w:widowControl/>
      <w:tabs>
        <w:tab w:val="left" w:pos="1140" w:leader="none"/>
      </w:tabs>
    </w:pPr>
    <w:rPr>
      <w:sz w:val="23"/>
      <w:szCs w:val="20"/>
    </w:rPr>
  </w:style>
  <w:style w:type="paragraph" w:styleId="1474" w:customStyle="1">
    <w:name w:val="标题 71"/>
    <w:basedOn w:val="774"/>
    <w:next w:val="1166"/>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75" w:customStyle="1">
    <w:name w:val="内容"/>
    <w:basedOn w:val="774"/>
    <w:uiPriority w:val="0"/>
    <w:qFormat/>
    <w:pPr>
      <w:ind w:left="840" w:firstLine="360"/>
    </w:pPr>
    <w:rPr>
      <w:sz w:val="18"/>
      <w:szCs w:val="20"/>
    </w:rPr>
  </w:style>
  <w:style w:type="paragraph" w:styleId="1476" w:customStyle="1">
    <w:name w:val="样式 正文缩进 + 首行缩进:  2 字符"/>
    <w:basedOn w:val="1073"/>
    <w:uiPriority w:val="0"/>
    <w:qFormat/>
    <w:pPr>
      <w:ind w:firstLine="480"/>
      <w:jc w:val="both"/>
      <w:spacing w:line="360" w:lineRule="auto"/>
    </w:pPr>
    <w:rPr>
      <w:rFonts w:ascii="Times New Roman" w:hAnsi="Times New Roman" w:eastAsia="宋体" w:cs="宋体"/>
      <w:szCs w:val="20"/>
    </w:rPr>
  </w:style>
  <w:style w:type="paragraph" w:styleId="1477" w:customStyle="1">
    <w:name w:val="SS正文首行缩进 +"/>
    <w:basedOn w:val="1129"/>
    <w:uiPriority w:val="0"/>
    <w:qFormat/>
    <w:pPr>
      <w:ind w:firstLine="480"/>
      <w:spacing w:before="156" w:after="156" w:line="360" w:lineRule="auto"/>
    </w:pPr>
    <w:rPr>
      <w:sz w:val="24"/>
      <w:szCs w:val="20"/>
    </w:rPr>
  </w:style>
  <w:style w:type="paragraph" w:styleId="1478" w:customStyle="1">
    <w:name w:val="def正文"/>
    <w:basedOn w:val="924"/>
    <w:uiPriority w:val="0"/>
    <w:qFormat/>
    <w:pPr>
      <w:ind w:firstLine="482"/>
      <w:spacing w:line="360" w:lineRule="auto"/>
      <w:widowControl/>
    </w:pPr>
    <w:rPr>
      <w:rFonts w:ascii="宋体" w:hAnsi="宋体" w:eastAsia="宋体"/>
      <w:b/>
      <w:sz w:val="24"/>
      <w:szCs w:val="24"/>
    </w:rPr>
  </w:style>
  <w:style w:type="paragraph" w:styleId="1479"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480" w:customStyle="1">
    <w:name w:val="IN Feature"/>
    <w:basedOn w:val="774"/>
    <w:uiPriority w:val="0"/>
    <w:qFormat/>
    <w:pPr>
      <w:spacing w:before="80" w:after="80" w:line="300" w:lineRule="auto"/>
      <w:widowControl/>
    </w:pPr>
    <w:rPr>
      <w:rFonts w:ascii="Arial" w:hAnsi="Arial" w:cs="Arial"/>
      <w:szCs w:val="21"/>
    </w:rPr>
  </w:style>
  <w:style w:type="paragraph" w:styleId="1481" w:customStyle="1">
    <w:name w:val="xl44"/>
    <w:basedOn w:val="774"/>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82" w:customStyle="1">
    <w:name w:val="表格标题"/>
    <w:basedOn w:val="1201"/>
    <w:next w:val="1201"/>
    <w:uiPriority w:val="0"/>
    <w:qFormat/>
    <w:pPr>
      <w:jc w:val="center"/>
      <w:spacing w:line="360" w:lineRule="atLeast"/>
    </w:pPr>
    <w:rPr>
      <w:rFonts w:ascii="Times New Roman" w:hAnsi="Times New Roman"/>
      <w:b/>
      <w:spacing w:val="10"/>
      <w:sz w:val="24"/>
    </w:rPr>
  </w:style>
  <w:style w:type="paragraph" w:styleId="1483" w:customStyle="1">
    <w:name w:val="流程内文字"/>
    <w:uiPriority w:val="0"/>
    <w:qFormat/>
    <w:rPr>
      <w:rFonts w:hint="default" w:ascii="Times New Roman" w:hAnsi="Times New Roman" w:eastAsia="宋体" w:cs="Times New Roman"/>
      <w:sz w:val="24"/>
      <w:lang w:val="en-US" w:eastAsia="zh-CN" w:bidi="ar-SA"/>
    </w:rPr>
  </w:style>
  <w:style w:type="paragraph" w:styleId="1484" w:customStyle="1">
    <w:name w:val="Char2"/>
    <w:basedOn w:val="774"/>
    <w:uiPriority w:val="0"/>
    <w:qFormat/>
    <w:rPr>
      <w:rFonts w:ascii="Tahoma" w:hAnsi="Tahoma"/>
      <w:sz w:val="24"/>
      <w:szCs w:val="20"/>
    </w:rPr>
  </w:style>
  <w:style w:type="paragraph" w:styleId="1485" w:customStyle="1">
    <w:name w:val="样式 标题 1 + 仿宋_GB2312 三号"/>
    <w:basedOn w:val="916"/>
    <w:uiPriority w:val="0"/>
    <w:qFormat/>
    <w:pPr>
      <w:spacing w:line="578" w:lineRule="auto"/>
    </w:pPr>
    <w:rPr>
      <w:rFonts w:ascii="仿宋_GB2312" w:hAnsi="仿宋_GB2312" w:eastAsia="仿宋_GB2312"/>
      <w:bCs/>
      <w:sz w:val="32"/>
      <w:szCs w:val="44"/>
    </w:rPr>
  </w:style>
  <w:style w:type="paragraph" w:styleId="1486" w:customStyle="1">
    <w:name w:val="xl36"/>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87" w:customStyle="1">
    <w:name w:val="样式 Swis721 Lt BT 左 行距: 固定值 12.5 磅"/>
    <w:basedOn w:val="774"/>
    <w:uiPriority w:val="0"/>
    <w:qFormat/>
    <w:pPr>
      <w:ind w:firstLine="420"/>
      <w:jc w:val="left"/>
      <w:spacing w:line="250" w:lineRule="exact"/>
    </w:pPr>
    <w:rPr>
      <w:rFonts w:ascii="Swis721 Lt BT" w:hAnsi="Swis721 Lt BT" w:cs="宋体"/>
      <w:szCs w:val="20"/>
    </w:rPr>
  </w:style>
  <w:style w:type="paragraph" w:styleId="1488" w:customStyle="1">
    <w:name w:val="勾"/>
    <w:basedOn w:val="774"/>
    <w:uiPriority w:val="0"/>
    <w:qFormat/>
    <w:pPr>
      <w:numPr>
        <w:ilvl w:val="0"/>
        <w:numId w:val="8"/>
      </w:numPr>
      <w:spacing w:line="360" w:lineRule="auto"/>
    </w:pPr>
    <w:rPr>
      <w:sz w:val="24"/>
      <w:szCs w:val="20"/>
    </w:rPr>
  </w:style>
  <w:style w:type="paragraph" w:styleId="1489" w:customStyle="1">
    <w:name w:val="_Style 20"/>
    <w:basedOn w:val="774"/>
    <w:next w:val="1124"/>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490" w:customStyle="1">
    <w:name w:val="font3"/>
    <w:basedOn w:val="774"/>
    <w:uiPriority w:val="0"/>
    <w:qFormat/>
    <w:pPr>
      <w:jc w:val="left"/>
      <w:spacing w:before="100" w:beforeAutospacing="1" w:after="100" w:afterAutospacing="1"/>
      <w:widowControl/>
    </w:pPr>
    <w:rPr>
      <w:rFonts w:ascii="宋体" w:hAnsi="宋体" w:cs="宋体"/>
      <w:sz w:val="24"/>
    </w:rPr>
  </w:style>
  <w:style w:type="paragraph" w:styleId="1491" w:customStyle="1">
    <w:name w:val="Plain Text2"/>
    <w:basedOn w:val="774"/>
    <w:uiPriority w:val="0"/>
    <w:qFormat/>
    <w:rPr>
      <w:rFonts w:ascii="宋体" w:hAnsi="Courier New" w:eastAsia="楷体_GB2312"/>
      <w:sz w:val="28"/>
      <w:szCs w:val="20"/>
    </w:rPr>
  </w:style>
  <w:style w:type="paragraph" w:styleId="1492" w:customStyle="1">
    <w:name w:val="xl63"/>
    <w:basedOn w:val="774"/>
    <w:uiPriority w:val="0"/>
    <w:qFormat/>
    <w:pPr>
      <w:jc w:val="center"/>
      <w:spacing w:before="100" w:beforeAutospacing="1" w:after="100" w:afterAutospacing="1"/>
      <w:widowControl/>
    </w:pPr>
    <w:rPr>
      <w:rFonts w:ascii="宋体" w:hAnsi="宋体" w:cs="宋体"/>
      <w:sz w:val="24"/>
    </w:rPr>
  </w:style>
  <w:style w:type="paragraph" w:styleId="1493" w:customStyle="1">
    <w:name w:val="标题 61"/>
    <w:basedOn w:val="774"/>
    <w:next w:val="1166"/>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494" w:customStyle="1">
    <w:name w:val="文字"/>
    <w:basedOn w:val="774"/>
    <w:uiPriority w:val="0"/>
    <w:qFormat/>
    <w:pPr>
      <w:ind w:right="-210" w:firstLine="556"/>
      <w:spacing w:line="312" w:lineRule="auto"/>
      <w:tabs>
        <w:tab w:val="left" w:pos="8520" w:leader="none"/>
      </w:tabs>
    </w:pPr>
    <w:rPr>
      <w:rFonts w:ascii="宋体"/>
      <w:sz w:val="28"/>
      <w:szCs w:val="20"/>
    </w:rPr>
  </w:style>
  <w:style w:type="paragraph" w:styleId="1495" w:customStyle="1">
    <w:name w:val="_Style 5"/>
    <w:basedOn w:val="774"/>
    <w:uiPriority w:val="99"/>
    <w:qFormat/>
    <w:pPr>
      <w:ind w:firstLine="420"/>
    </w:pPr>
    <w:rPr>
      <w:rFonts w:ascii="宋体" w:hAnsi="宋体"/>
      <w:szCs w:val="22"/>
    </w:rPr>
  </w:style>
  <w:style w:type="paragraph" w:styleId="1496" w:customStyle="1">
    <w:name w:val="样式 仿宋_GB2312 四号 黑色 行距: 1.5 倍行距"/>
    <w:basedOn w:val="774"/>
    <w:uiPriority w:val="0"/>
    <w:qFormat/>
    <w:pPr>
      <w:ind w:firstLine="560"/>
      <w:spacing w:line="360" w:lineRule="auto"/>
    </w:pPr>
    <w:rPr>
      <w:rFonts w:ascii="仿宋_GB2312" w:hAnsi="宋体" w:eastAsia="仿宋_GB2312"/>
      <w:color w:val="000000"/>
      <w:sz w:val="24"/>
      <w:szCs w:val="20"/>
    </w:rPr>
  </w:style>
  <w:style w:type="paragraph" w:styleId="1497" w:customStyle="1">
    <w:name w:val="+▲"/>
    <w:basedOn w:val="1345"/>
    <w:uiPriority w:val="0"/>
    <w:qFormat/>
    <w:pPr>
      <w:ind w:left="930" w:firstLine="0"/>
      <w:tabs>
        <w:tab w:val="left" w:pos="930" w:leader="none"/>
      </w:tabs>
    </w:pPr>
  </w:style>
  <w:style w:type="paragraph" w:styleId="1498" w:customStyle="1">
    <w:name w:val="xl68"/>
    <w:basedOn w:val="77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499" w:customStyle="1">
    <w:name w:val="版本"/>
    <w:basedOn w:val="774"/>
    <w:uiPriority w:val="0"/>
    <w:qFormat/>
    <w:pPr>
      <w:jc w:val="center"/>
      <w:spacing w:line="440" w:lineRule="atLeast"/>
      <w:widowControl/>
    </w:pPr>
    <w:rPr>
      <w:rFonts w:ascii="宋体" w:hAnsi="Garamond"/>
      <w:b/>
      <w:smallCaps/>
      <w:spacing w:val="30"/>
      <w:sz w:val="30"/>
      <w:szCs w:val="20"/>
      <w:u w:val="single"/>
    </w:rPr>
  </w:style>
  <w:style w:type="paragraph" w:styleId="1500" w:customStyle="1">
    <w:name w:val="样式 标题 4"/>
    <w:basedOn w:val="1058"/>
    <w:uiPriority w:val="0"/>
    <w:qFormat/>
    <w:pPr>
      <w:jc w:val="both"/>
      <w:keepLines/>
      <w:keepNext/>
      <w:spacing w:line="374" w:lineRule="auto"/>
      <w:widowControl w:val="off"/>
    </w:pPr>
    <w:rPr>
      <w:b/>
      <w:bCs/>
      <w:sz w:val="30"/>
      <w:szCs w:val="20"/>
      <w:u w:val="none"/>
    </w:rPr>
  </w:style>
  <w:style w:type="paragraph" w:styleId="150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502" w:customStyle="1">
    <w:name w:val="Char Char Char Char Char Char Char Char Char Char Char Char Char Char Char"/>
    <w:basedOn w:val="774"/>
    <w:uiPriority w:val="0"/>
    <w:qFormat/>
    <w:pPr>
      <w:jc w:val="left"/>
      <w:spacing w:after="160" w:line="240" w:lineRule="exact"/>
      <w:widowControl/>
    </w:pPr>
    <w:rPr>
      <w:rFonts w:ascii="Verdana" w:hAnsi="Verdana" w:eastAsia="仿宋_GB2312"/>
      <w:sz w:val="24"/>
      <w:szCs w:val="20"/>
      <w:lang w:eastAsia="en-US"/>
    </w:rPr>
  </w:style>
  <w:style w:type="paragraph" w:styleId="1503" w:customStyle="1">
    <w:name w:val="xl75"/>
    <w:basedOn w:val="77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04" w:customStyle="1">
    <w:name w:val="xl74"/>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5" w:customStyle="1">
    <w:name w:val="表文"/>
    <w:basedOn w:val="774"/>
    <w:uiPriority w:val="0"/>
    <w:qFormat/>
    <w:rPr>
      <w:rFonts w:ascii="Tahoma" w:hAnsi="Tahoma"/>
    </w:rPr>
  </w:style>
  <w:style w:type="paragraph" w:styleId="1506" w:customStyle="1">
    <w:name w:val="xl65"/>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7" w:customStyle="1">
    <w:name w:val="表格表头"/>
    <w:basedOn w:val="774"/>
    <w:next w:val="1166"/>
    <w:uiPriority w:val="0"/>
    <w:qFormat/>
    <w:pPr>
      <w:ind w:left="200" w:firstLine="400"/>
      <w:jc w:val="center"/>
      <w:tabs>
        <w:tab w:val="left" w:pos="840" w:leader="none"/>
        <w:tab w:val="left" w:pos="1240" w:leader="none"/>
      </w:tabs>
    </w:pPr>
    <w:rPr>
      <w:rFonts w:ascii="Arial" w:hAnsi="Arial"/>
    </w:rPr>
  </w:style>
  <w:style w:type="paragraph" w:styleId="1508" w:customStyle="1">
    <w:name w:val="xl37"/>
    <w:basedOn w:val="774"/>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09" w:customStyle="1">
    <w:name w:val="xl52"/>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10" w:customStyle="1">
    <w:name w:val="reader-word-layer reader-word-s3-11"/>
    <w:basedOn w:val="774"/>
    <w:uiPriority w:val="0"/>
    <w:qFormat/>
    <w:pPr>
      <w:jc w:val="left"/>
      <w:spacing w:before="100" w:beforeAutospacing="1" w:after="100" w:afterAutospacing="1"/>
      <w:widowControl/>
    </w:pPr>
    <w:rPr>
      <w:rFonts w:ascii="宋体" w:hAnsi="宋体" w:cs="宋体"/>
      <w:sz w:val="24"/>
    </w:rPr>
  </w:style>
  <w:style w:type="paragraph" w:styleId="1511" w:customStyle="1">
    <w:name w:val="列出段落2"/>
    <w:basedOn w:val="774"/>
    <w:uiPriority w:val="99"/>
    <w:unhideWhenUsed/>
    <w:qFormat/>
    <w:pPr>
      <w:ind w:firstLine="420"/>
    </w:pPr>
  </w:style>
  <w:style w:type="paragraph" w:styleId="1512" w:customStyle="1">
    <w:name w:val="默认段落字体 Para Char Char Char Char Char Char Char Char Char1 Char Char Char Char Char Char Char Char Char Char"/>
    <w:basedOn w:val="1077"/>
    <w:uiPriority w:val="0"/>
    <w:qFormat/>
    <w:pPr>
      <w:ind w:firstLine="595"/>
      <w:jc w:val="left"/>
      <w:spacing w:line="360" w:lineRule="auto"/>
    </w:pPr>
    <w:rPr>
      <w:szCs w:val="20"/>
    </w:rPr>
  </w:style>
  <w:style w:type="paragraph" w:styleId="1513"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514" w:customStyle="1">
    <w:name w:val="xl28"/>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15" w:customStyle="1">
    <w:name w:val="纯文本2"/>
    <w:basedOn w:val="774"/>
    <w:uiPriority w:val="0"/>
    <w:qFormat/>
    <w:rPr>
      <w:rFonts w:ascii="宋体" w:hAnsi="Courier New" w:eastAsia="楷体_GB2312"/>
      <w:sz w:val="26"/>
      <w:szCs w:val="20"/>
    </w:rPr>
  </w:style>
  <w:style w:type="paragraph" w:styleId="1516" w:customStyle="1">
    <w:name w:val="样式 正文文本缩进 2 + Times New Roman 首行缩进:  1.06 厘米 行距: 固定值 30 磅"/>
    <w:basedOn w:val="910"/>
    <w:uiPriority w:val="0"/>
    <w:qFormat/>
    <w:pPr>
      <w:ind w:left="0" w:firstLine="601"/>
      <w:spacing w:after="0" w:line="540" w:lineRule="exact"/>
    </w:pPr>
    <w:rPr>
      <w:sz w:val="28"/>
      <w:szCs w:val="28"/>
    </w:rPr>
  </w:style>
  <w:style w:type="paragraph" w:styleId="1517" w:customStyle="1">
    <w:name w:val="图"/>
    <w:basedOn w:val="774"/>
    <w:uiPriority w:val="0"/>
    <w:qFormat/>
    <w:pPr>
      <w:jc w:val="center"/>
      <w:keepNext/>
      <w:spacing w:before="60" w:after="60" w:line="300" w:lineRule="auto"/>
    </w:pPr>
    <w:rPr>
      <w:spacing w:val="20"/>
      <w:sz w:val="24"/>
      <w:szCs w:val="20"/>
    </w:rPr>
  </w:style>
  <w:style w:type="paragraph" w:styleId="1518" w:customStyle="1">
    <w:name w:val="标准"/>
    <w:basedOn w:val="774"/>
    <w:uiPriority w:val="0"/>
    <w:qFormat/>
    <w:pPr>
      <w:spacing w:line="300" w:lineRule="exact"/>
    </w:pPr>
    <w:rPr>
      <w:rFonts w:ascii="Footlight MT Light" w:hAnsi="Footlight MT Light"/>
      <w:b/>
      <w:sz w:val="28"/>
      <w:szCs w:val="20"/>
    </w:rPr>
  </w:style>
  <w:style w:type="paragraph" w:styleId="1519" w:customStyle="1">
    <w:name w:val="纯文本12"/>
    <w:basedOn w:val="774"/>
    <w:uiPriority w:val="0"/>
    <w:qFormat/>
    <w:rPr>
      <w:rFonts w:hint="eastAsia" w:ascii="宋体" w:hAnsi="Courier New" w:eastAsia="楷体_GB2312"/>
      <w:sz w:val="28"/>
      <w:szCs w:val="20"/>
    </w:rPr>
  </w:style>
  <w:style w:type="paragraph" w:styleId="1520" w:customStyle="1">
    <w:name w:val="样式 标题 2H2sect 1.2H21sect 1.21H22sect 1.22H211sect 1.211...2"/>
    <w:basedOn w:val="914"/>
    <w:uiPriority w:val="0"/>
    <w:qFormat/>
    <w:pPr>
      <w:keepLines/>
      <w:keepNext/>
      <w:spacing w:line="416" w:lineRule="auto"/>
      <w:framePr w:wrap="around"/>
    </w:pPr>
    <w:rPr>
      <w:rFonts w:ascii="宋体" w:hAnsi="宋体" w:eastAsia="宋体"/>
      <w:color w:val="99cc00"/>
      <w:spacing w:val="0"/>
      <w:sz w:val="36"/>
      <w:szCs w:val="36"/>
    </w:rPr>
  </w:style>
  <w:style w:type="paragraph" w:styleId="1521" w:customStyle="1">
    <w:name w:val="插图题注"/>
    <w:next w:val="774"/>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522" w:customStyle="1">
    <w:name w:val="缺省文本:1"/>
    <w:basedOn w:val="774"/>
    <w:uiPriority w:val="0"/>
    <w:qFormat/>
    <w:pPr>
      <w:jc w:val="left"/>
    </w:pPr>
    <w:rPr>
      <w:rFonts w:ascii="宋体"/>
      <w:sz w:val="24"/>
      <w:szCs w:val="20"/>
    </w:rPr>
  </w:style>
  <w:style w:type="paragraph" w:styleId="1523" w:customStyle="1">
    <w:name w:val="+标题2"/>
    <w:basedOn w:val="914"/>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24" w:customStyle="1">
    <w:name w:val="_Style 4"/>
    <w:basedOn w:val="774"/>
    <w:uiPriority w:val="99"/>
    <w:qFormat/>
    <w:pPr>
      <w:ind w:firstLine="420"/>
    </w:pPr>
    <w:rPr>
      <w:rFonts w:ascii="宋体" w:hAnsi="宋体"/>
      <w:szCs w:val="22"/>
    </w:rPr>
  </w:style>
  <w:style w:type="paragraph" w:styleId="1525" w:customStyle="1">
    <w:name w:val="表注"/>
    <w:next w:val="774"/>
    <w:uiPriority w:val="0"/>
    <w:qFormat/>
    <w:pPr>
      <w:jc w:val="center"/>
      <w:spacing w:before="120" w:after="120"/>
    </w:pPr>
    <w:rPr>
      <w:rFonts w:hint="default" w:ascii="宋体" w:hAnsi="Times New Roman" w:eastAsia="宋体" w:cs="Times New Roman"/>
      <w:sz w:val="18"/>
      <w:lang w:val="en-US" w:eastAsia="zh-CN" w:bidi="ar-SA"/>
    </w:rPr>
  </w:style>
  <w:style w:type="paragraph" w:styleId="1526" w:customStyle="1">
    <w:name w:val="正文（英文）"/>
    <w:basedOn w:val="1166"/>
    <w:uiPriority w:val="0"/>
    <w:qFormat/>
    <w:pPr>
      <w:ind w:left="420" w:firstLine="0"/>
      <w:spacing w:after="156" w:line="240" w:lineRule="auto"/>
    </w:pPr>
    <w:rPr>
      <w:rFonts w:ascii="Arial" w:hAnsi="Arial"/>
      <w:sz w:val="21"/>
      <w:szCs w:val="24"/>
    </w:rPr>
  </w:style>
  <w:style w:type="paragraph" w:styleId="1527" w:customStyle="1">
    <w:name w:val="Char Char Char1 Char Char Char Char Char Char Char"/>
    <w:basedOn w:val="1077"/>
    <w:uiPriority w:val="0"/>
    <w:semiHidden/>
    <w:qFormat/>
    <w:rPr>
      <w:rFonts w:ascii="Tahoma" w:hAnsi="Tahoma" w:cs="Tahoma"/>
    </w:rPr>
  </w:style>
  <w:style w:type="paragraph" w:styleId="1528" w:customStyle="1">
    <w:name w:val="文档编号"/>
    <w:basedOn w:val="774"/>
    <w:next w:val="774"/>
    <w:uiPriority w:val="0"/>
    <w:qFormat/>
    <w:pPr>
      <w:jc w:val="center"/>
      <w:spacing w:line="360" w:lineRule="auto"/>
    </w:pPr>
    <w:rPr>
      <w:rFonts w:ascii="宋体"/>
      <w:sz w:val="20"/>
      <w:szCs w:val="20"/>
    </w:rPr>
  </w:style>
  <w:style w:type="paragraph" w:styleId="1529" w:customStyle="1">
    <w:name w:val="编号1"/>
    <w:basedOn w:val="774"/>
    <w:uiPriority w:val="0"/>
    <w:qFormat/>
    <w:pPr>
      <w:numPr>
        <w:ilvl w:val="0"/>
        <w:numId w:val="11"/>
      </w:numPr>
      <w:ind w:right="210" w:firstLine="540"/>
      <w:keepNext/>
    </w:pPr>
    <w:rPr>
      <w:rFonts w:ascii="宋体" w:hAnsi="宋体"/>
      <w:spacing w:val="10"/>
    </w:rPr>
  </w:style>
  <w:style w:type="paragraph" w:styleId="1530" w:customStyle="1">
    <w:name w:val="封面落款"/>
    <w:basedOn w:val="1531"/>
    <w:uiPriority w:val="0"/>
    <w:qFormat/>
    <w:pPr>
      <w:ind w:left="420" w:firstLine="420"/>
      <w:shd w:val="clear" w:color="auto" w:fill="auto"/>
    </w:pPr>
    <w:rPr>
      <w:b w:val="0"/>
      <w:sz w:val="32"/>
    </w:rPr>
  </w:style>
  <w:style w:type="paragraph" w:styleId="1531" w:customStyle="1">
    <w:name w:val="封面标题"/>
    <w:basedOn w:val="774"/>
    <w:next w:val="1530"/>
    <w:uiPriority w:val="0"/>
    <w:qFormat/>
    <w:pPr>
      <w:ind w:left="200"/>
      <w:jc w:val="center"/>
      <w:spacing w:line="360" w:lineRule="auto"/>
      <w:shd w:val="pct10" w:color="auto" w:fill="auto"/>
    </w:pPr>
    <w:rPr>
      <w:rFonts w:ascii="Arial" w:hAnsi="Arial" w:eastAsia="黑体"/>
      <w:b/>
      <w:sz w:val="52"/>
    </w:rPr>
  </w:style>
  <w:style w:type="paragraph" w:styleId="1532" w:customStyle="1">
    <w:name w:val="Char Char1 Char Char Char Char Char Char Char"/>
    <w:basedOn w:val="774"/>
    <w:uiPriority w:val="0"/>
    <w:qFormat/>
    <w:rPr>
      <w:rFonts w:ascii="Tahoma" w:hAnsi="Tahoma"/>
      <w:sz w:val="24"/>
      <w:szCs w:val="20"/>
    </w:rPr>
  </w:style>
  <w:style w:type="paragraph" w:styleId="1533" w:customStyle="1">
    <w:name w:val="xl34"/>
    <w:basedOn w:val="774"/>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34" w:customStyle="1">
    <w:name w:val="Num 1"/>
    <w:basedOn w:val="774"/>
    <w:uiPriority w:val="0"/>
    <w:qFormat/>
    <w:pPr>
      <w:ind w:left="425" w:hanging="425"/>
      <w:spacing w:line="360" w:lineRule="auto"/>
      <w:tabs>
        <w:tab w:val="left" w:pos="420" w:leader="none"/>
      </w:tabs>
    </w:pPr>
    <w:rPr>
      <w:sz w:val="24"/>
      <w:szCs w:val="20"/>
    </w:rPr>
  </w:style>
  <w:style w:type="paragraph" w:styleId="1535" w:customStyle="1">
    <w:name w:val="xl82"/>
    <w:basedOn w:val="774"/>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36" w:customStyle="1">
    <w:name w:val="xl55"/>
    <w:basedOn w:val="7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37" w:customStyle="1">
    <w:name w:val="次小点说明"/>
    <w:basedOn w:val="774"/>
    <w:uiPriority w:val="0"/>
    <w:qFormat/>
    <w:pPr>
      <w:ind w:left="625" w:hanging="425"/>
      <w:spacing w:line="360" w:lineRule="auto"/>
      <w:tabs>
        <w:tab w:val="left" w:pos="425" w:leader="none"/>
      </w:tabs>
    </w:pPr>
  </w:style>
  <w:style w:type="paragraph" w:styleId="1538"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539" w:customStyle="1">
    <w:name w:val="xl40"/>
    <w:basedOn w:val="774"/>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40" w:customStyle="1">
    <w:name w:val="封面副题"/>
    <w:basedOn w:val="1531"/>
    <w:next w:val="1531"/>
    <w:uiPriority w:val="0"/>
    <w:qFormat/>
    <w:pPr>
      <w:ind w:left="420" w:firstLine="640"/>
      <w:spacing w:before="2000"/>
      <w:shd w:val="clear" w:color="auto" w:fill="auto"/>
    </w:pPr>
    <w:rPr>
      <w:sz w:val="32"/>
    </w:rPr>
  </w:style>
  <w:style w:type="paragraph" w:styleId="1541" w:customStyle="1">
    <w:name w:val="FA正文"/>
    <w:basedOn w:val="774"/>
    <w:uiPriority w:val="0"/>
    <w:qFormat/>
    <w:pPr>
      <w:spacing w:line="360" w:lineRule="auto"/>
    </w:pPr>
    <w:rPr>
      <w:sz w:val="24"/>
      <w:szCs w:val="21"/>
    </w:rPr>
  </w:style>
  <w:style w:type="paragraph" w:styleId="1542" w:customStyle="1">
    <w:name w:val="+1."/>
    <w:basedOn w:val="1345"/>
    <w:uiPriority w:val="0"/>
    <w:qFormat/>
    <w:pPr>
      <w:ind w:left="198" w:firstLine="0"/>
      <w:tabs>
        <w:tab w:val="left" w:pos="624" w:leader="none"/>
      </w:tabs>
    </w:pPr>
  </w:style>
  <w:style w:type="paragraph" w:styleId="1543" w:customStyle="1">
    <w:name w:val="样式 首行缩进:  2 字符"/>
    <w:basedOn w:val="774"/>
    <w:uiPriority w:val="0"/>
    <w:qFormat/>
    <w:pPr>
      <w:ind w:firstLine="480"/>
      <w:spacing w:line="360" w:lineRule="auto"/>
    </w:pPr>
    <w:rPr>
      <w:rFonts w:cs="宋体"/>
      <w:sz w:val="24"/>
      <w:szCs w:val="20"/>
    </w:rPr>
  </w:style>
  <w:style w:type="paragraph" w:styleId="1544" w:customStyle="1">
    <w:name w:val="Char Char Char"/>
    <w:basedOn w:val="774"/>
    <w:uiPriority w:val="0"/>
    <w:qFormat/>
    <w:pPr>
      <w:spacing w:line="360" w:lineRule="auto"/>
    </w:pPr>
    <w:rPr>
      <w:sz w:val="24"/>
      <w:szCs w:val="20"/>
    </w:rPr>
  </w:style>
  <w:style w:type="paragraph" w:styleId="1545" w:customStyle="1">
    <w:name w:val="xl69"/>
    <w:basedOn w:val="77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46" w:customStyle="1">
    <w:name w:val="xl67"/>
    <w:basedOn w:val="77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47" w:customStyle="1">
    <w:name w:val="xl33"/>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48" w:customStyle="1">
    <w:name w:val="样式 小四 行距: 1.5 倍行距"/>
    <w:basedOn w:val="774"/>
    <w:uiPriority w:val="0"/>
    <w:qFormat/>
    <w:pPr>
      <w:ind w:firstLine="540"/>
      <w:spacing w:line="360" w:lineRule="auto"/>
    </w:pPr>
    <w:rPr>
      <w:rFonts w:cs="宋体"/>
      <w:sz w:val="24"/>
      <w:szCs w:val="20"/>
    </w:rPr>
  </w:style>
  <w:style w:type="paragraph" w:styleId="154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50" w:customStyle="1">
    <w:name w:val="Style1"/>
    <w:basedOn w:val="774"/>
    <w:uiPriority w:val="0"/>
    <w:qFormat/>
    <w:pPr>
      <w:tabs>
        <w:tab w:val="left" w:pos="420" w:leader="none"/>
      </w:tabs>
    </w:pPr>
    <w:rPr>
      <w:rFonts w:ascii="宋体" w:hAnsi="宋体"/>
      <w:sz w:val="24"/>
      <w:szCs w:val="20"/>
    </w:rPr>
  </w:style>
  <w:style w:type="paragraph" w:styleId="1551"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552" w:customStyle="1">
    <w:name w:val="Num 2"/>
    <w:basedOn w:val="774"/>
    <w:uiPriority w:val="0"/>
    <w:qFormat/>
    <w:pPr>
      <w:ind w:left="420" w:hanging="420"/>
      <w:spacing w:line="360" w:lineRule="auto"/>
      <w:tabs>
        <w:tab w:val="left" w:pos="420" w:leader="none"/>
        <w:tab w:val="left" w:pos="900" w:leader="none"/>
      </w:tabs>
    </w:pPr>
    <w:rPr>
      <w:sz w:val="24"/>
      <w:szCs w:val="20"/>
    </w:rPr>
  </w:style>
  <w:style w:type="paragraph" w:styleId="1553" w:customStyle="1">
    <w:name w:val="内容列表"/>
    <w:basedOn w:val="1475"/>
    <w:next w:val="1475"/>
    <w:uiPriority w:val="0"/>
    <w:qFormat/>
    <w:pPr>
      <w:ind w:left="0" w:firstLine="0"/>
      <w:tabs>
        <w:tab w:val="left" w:pos="360" w:leader="none"/>
        <w:tab w:val="left" w:pos="900" w:leader="none"/>
      </w:tabs>
    </w:pPr>
  </w:style>
  <w:style w:type="paragraph" w:styleId="1554" w:customStyle="1">
    <w:name w:val="xl27"/>
    <w:basedOn w:val="774"/>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55" w:customStyle="1">
    <w:name w:val="_Style 17"/>
    <w:basedOn w:val="774"/>
    <w:next w:val="1073"/>
    <w:uiPriority w:val="0"/>
    <w:qFormat/>
    <w:pPr>
      <w:ind w:firstLine="420"/>
      <w:spacing w:line="360" w:lineRule="auto"/>
    </w:pPr>
    <w:rPr>
      <w:sz w:val="24"/>
      <w:szCs w:val="20"/>
    </w:rPr>
  </w:style>
  <w:style w:type="paragraph" w:styleId="1556" w:customStyle="1">
    <w:name w:val="_Style 7"/>
    <w:basedOn w:val="774"/>
    <w:next w:val="774"/>
    <w:uiPriority w:val="0"/>
    <w:qFormat/>
    <w:pPr>
      <w:jc w:val="left"/>
      <w:spacing w:before="100" w:beforeAutospacing="1" w:after="100" w:afterAutospacing="1"/>
      <w:widowControl/>
    </w:pPr>
    <w:rPr>
      <w:rFonts w:ascii="宋体" w:hAnsi="宋体"/>
      <w:color w:val="000000"/>
      <w:sz w:val="24"/>
      <w:szCs w:val="20"/>
    </w:rPr>
  </w:style>
  <w:style w:type="paragraph" w:styleId="1557" w:customStyle="1">
    <w:name w:val="样式2"/>
    <w:basedOn w:val="1125"/>
    <w:next w:val="1094"/>
    <w:uiPriority w:val="0"/>
    <w:qFormat/>
  </w:style>
  <w:style w:type="paragraph" w:styleId="1558"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59" w:customStyle="1">
    <w:name w:val="文章标题"/>
    <w:next w:val="774"/>
    <w:uiPriority w:val="0"/>
    <w:qFormat/>
    <w:pPr>
      <w:jc w:val="center"/>
    </w:pPr>
    <w:rPr>
      <w:rFonts w:hint="default" w:ascii="Arial" w:hAnsi="Arial" w:eastAsia="黑体" w:cs="宋体"/>
      <w:bCs/>
      <w:sz w:val="52"/>
      <w:lang w:val="en-US" w:eastAsia="zh-CN" w:bidi="ar-SA"/>
    </w:rPr>
  </w:style>
  <w:style w:type="paragraph" w:styleId="1560" w:customStyle="1">
    <w:name w:val="Char1 Char Char Char Char Char Char1"/>
    <w:basedOn w:val="774"/>
    <w:uiPriority w:val="0"/>
    <w:qFormat/>
    <w:rPr>
      <w:rFonts w:ascii="Tahoma" w:hAnsi="Tahoma"/>
      <w:sz w:val="24"/>
      <w:szCs w:val="20"/>
    </w:rPr>
  </w:style>
  <w:style w:type="paragraph" w:styleId="1561" w:customStyle="1">
    <w:name w:val="font0"/>
    <w:basedOn w:val="774"/>
    <w:uiPriority w:val="0"/>
    <w:qFormat/>
    <w:pPr>
      <w:jc w:val="left"/>
      <w:spacing w:before="100" w:beforeAutospacing="1" w:after="100" w:afterAutospacing="1"/>
      <w:widowControl/>
    </w:pPr>
    <w:rPr>
      <w:rFonts w:hint="eastAsia" w:ascii="宋体" w:hAnsi="宋体"/>
      <w:sz w:val="24"/>
    </w:rPr>
  </w:style>
  <w:style w:type="paragraph" w:styleId="1562" w:customStyle="1">
    <w:name w:val="reader-word-layer reader-word-s3-13"/>
    <w:basedOn w:val="774"/>
    <w:uiPriority w:val="0"/>
    <w:qFormat/>
    <w:pPr>
      <w:jc w:val="left"/>
      <w:spacing w:before="100" w:beforeAutospacing="1" w:after="100" w:afterAutospacing="1"/>
      <w:widowControl/>
    </w:pPr>
    <w:rPr>
      <w:rFonts w:ascii="宋体" w:hAnsi="宋体" w:cs="宋体"/>
      <w:sz w:val="24"/>
    </w:rPr>
  </w:style>
  <w:style w:type="paragraph" w:styleId="1563" w:customStyle="1">
    <w:name w:val="6"/>
    <w:basedOn w:val="774"/>
    <w:next w:val="924"/>
    <w:uiPriority w:val="0"/>
    <w:qFormat/>
    <w:pPr>
      <w:spacing w:after="120"/>
    </w:pPr>
  </w:style>
  <w:style w:type="paragraph" w:styleId="1564" w:customStyle="1">
    <w:name w:val="xl25"/>
    <w:basedOn w:val="774"/>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65" w:customStyle="1">
    <w:name w:val="xl32"/>
    <w:basedOn w:val="77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66" w:customStyle="1">
    <w:name w:val="xl79"/>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7" w:customStyle="1">
    <w:name w:val="标题 41"/>
    <w:basedOn w:val="774"/>
    <w:next w:val="1166"/>
    <w:uiPriority w:val="9"/>
    <w:qFormat/>
    <w:pPr>
      <w:numPr>
        <w:ilvl w:val="3"/>
        <w:numId w:val="1"/>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568" w:customStyle="1">
    <w:name w:val="_Style 12"/>
    <w:basedOn w:val="774"/>
    <w:next w:val="1085"/>
    <w:uiPriority w:val="0"/>
    <w:qFormat/>
    <w:pPr>
      <w:ind w:firstLine="480"/>
      <w:spacing w:line="360" w:lineRule="auto"/>
    </w:pPr>
    <w:rPr>
      <w:rFonts w:ascii="宋体" w:hAnsi="宋体"/>
      <w:sz w:val="24"/>
      <w:szCs w:val="20"/>
    </w:rPr>
  </w:style>
  <w:style w:type="paragraph" w:styleId="1569" w:customStyle="1">
    <w:name w:val="line1"/>
    <w:basedOn w:val="774"/>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70" w:customStyle="1">
    <w:name w:val="样式 右 段前: 0.5 行 段后: 0.5 行"/>
    <w:basedOn w:val="774"/>
    <w:uiPriority w:val="0"/>
    <w:qFormat/>
    <w:pPr>
      <w:jc w:val="right"/>
      <w:keepNext/>
      <w:spacing w:line="360" w:lineRule="auto"/>
    </w:pPr>
    <w:rPr>
      <w:rFonts w:ascii="宋体" w:hAnsi="宋体" w:cs="宋体"/>
      <w:sz w:val="24"/>
      <w:szCs w:val="20"/>
    </w:rPr>
  </w:style>
  <w:style w:type="paragraph" w:styleId="1571" w:customStyle="1">
    <w:name w:val="Appendix 2"/>
    <w:basedOn w:val="774"/>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72" w:customStyle="1">
    <w:name w:val="样式 标题 7 + 左侧:  0 厘米 首行缩进:  0 厘米"/>
    <w:basedOn w:val="920"/>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573" w:customStyle="1">
    <w:name w:val="应答问题"/>
    <w:basedOn w:val="774"/>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74" w:customStyle="1">
    <w:name w:val="小标题"/>
    <w:basedOn w:val="774"/>
    <w:uiPriority w:val="0"/>
    <w:qFormat/>
    <w:rPr>
      <w:rFonts w:ascii="宋体" w:hAnsi="宋体"/>
      <w:b/>
      <w:sz w:val="24"/>
      <w:szCs w:val="20"/>
    </w:rPr>
  </w:style>
  <w:style w:type="paragraph" w:styleId="1575" w:customStyle="1">
    <w:name w:val="列出段落3"/>
    <w:basedOn w:val="774"/>
    <w:uiPriority w:val="34"/>
    <w:qFormat/>
    <w:pPr>
      <w:ind w:firstLine="420"/>
      <w:spacing w:line="360" w:lineRule="auto"/>
    </w:pPr>
    <w:rPr>
      <w:rFonts w:ascii="Calibri" w:hAnsi="Calibri"/>
      <w:sz w:val="24"/>
      <w:szCs w:val="22"/>
    </w:rPr>
  </w:style>
  <w:style w:type="paragraph" w:styleId="1576" w:customStyle="1">
    <w:name w:val="Char Char Char Char Char Char1 Char"/>
    <w:basedOn w:val="774"/>
    <w:uiPriority w:val="0"/>
    <w:qFormat/>
    <w:pPr>
      <w:jc w:val="left"/>
      <w:spacing w:after="160" w:line="240" w:lineRule="exact"/>
      <w:widowControl/>
    </w:pPr>
    <w:rPr>
      <w:rFonts w:ascii="Verdana" w:hAnsi="Verdana"/>
      <w:sz w:val="20"/>
      <w:szCs w:val="20"/>
      <w:lang w:eastAsia="en-US"/>
    </w:rPr>
  </w:style>
  <w:style w:type="paragraph" w:styleId="1577" w:customStyle="1">
    <w:name w:val="序号正文"/>
    <w:basedOn w:val="774"/>
    <w:uiPriority w:val="0"/>
    <w:qFormat/>
    <w:pPr>
      <w:spacing w:before="156" w:after="156" w:line="300" w:lineRule="auto"/>
      <w:tabs>
        <w:tab w:val="left" w:pos="360" w:leader="none"/>
        <w:tab w:val="left" w:pos="420" w:leader="none"/>
      </w:tabs>
    </w:pPr>
    <w:rPr>
      <w:sz w:val="24"/>
      <w:szCs w:val="20"/>
    </w:rPr>
  </w:style>
  <w:style w:type="paragraph" w:styleId="1578" w:customStyle="1">
    <w:name w:val="xl50"/>
    <w:basedOn w:val="7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79" w:customStyle="1">
    <w:name w:val="Ｃ"/>
    <w:basedOn w:val="774"/>
    <w:uiPriority w:val="0"/>
    <w:qFormat/>
    <w:pPr>
      <w:ind w:right="210"/>
      <w:jc w:val="center"/>
      <w:keepNext/>
      <w:spacing w:line="0" w:lineRule="atLeast"/>
      <w:widowControl/>
    </w:pPr>
    <w:rPr>
      <w:rFonts w:ascii="宋体"/>
      <w:sz w:val="16"/>
      <w:szCs w:val="20"/>
    </w:rPr>
  </w:style>
  <w:style w:type="paragraph" w:styleId="1580" w:customStyle="1">
    <w:name w:val="样式4"/>
    <w:basedOn w:val="774"/>
    <w:uiPriority w:val="0"/>
    <w:qFormat/>
    <w:pPr>
      <w:ind w:left="420" w:hanging="420"/>
      <w:spacing w:line="360" w:lineRule="auto"/>
      <w:tabs>
        <w:tab w:val="left" w:pos="420" w:leader="none"/>
      </w:tabs>
    </w:pPr>
    <w:rPr>
      <w:sz w:val="24"/>
    </w:rPr>
  </w:style>
  <w:style w:type="paragraph" w:styleId="15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582"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3" w:customStyle="1">
    <w:name w:val="notice2"/>
    <w:basedOn w:val="774"/>
    <w:uiPriority w:val="0"/>
    <w:qFormat/>
    <w:pPr>
      <w:jc w:val="left"/>
      <w:spacing w:after="150"/>
      <w:widowControl/>
    </w:pPr>
    <w:rPr>
      <w:rFonts w:ascii="宋体" w:hAnsi="宋体" w:cs="宋体"/>
      <w:color w:val="339900"/>
      <w:sz w:val="24"/>
    </w:rPr>
  </w:style>
  <w:style w:type="paragraph" w:styleId="1584" w:customStyle="1">
    <w:name w:val="样式 标题 3 + 小四"/>
    <w:basedOn w:val="918"/>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585" w:customStyle="1">
    <w:name w:val="msonormalcxspmiddle"/>
    <w:basedOn w:val="774"/>
    <w:uiPriority w:val="0"/>
    <w:qFormat/>
    <w:pPr>
      <w:jc w:val="left"/>
      <w:widowControl/>
    </w:pPr>
    <w:rPr>
      <w:rFonts w:ascii="宋体" w:hAnsi="宋体" w:cs="宋体"/>
      <w:sz w:val="24"/>
    </w:rPr>
  </w:style>
  <w:style w:type="paragraph" w:styleId="1586" w:customStyle="1">
    <w:name w:val="xl30"/>
    <w:basedOn w:val="77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87" w:customStyle="1">
    <w:name w:val="表文字"/>
    <w:uiPriority w:val="0"/>
    <w:qFormat/>
    <w:rPr>
      <w:rFonts w:hint="default" w:ascii="宋体" w:hAnsi="Times New Roman" w:eastAsia="宋体" w:cs="Times New Roman"/>
      <w:lang w:val="en-US" w:eastAsia="zh-CN" w:bidi="ar-SA"/>
    </w:rPr>
  </w:style>
  <w:style w:type="paragraph" w:styleId="1588" w:customStyle="1">
    <w:name w:val="xl29"/>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589" w:customStyle="1">
    <w:name w:val="列表样式＜＞"/>
    <w:basedOn w:val="774"/>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590" w:customStyle="1">
    <w:name w:val="样式 标题 5 + 加粗 左侧:  0 厘米 悬挂缩进: 10.08 字符"/>
    <w:basedOn w:val="1060"/>
    <w:uiPriority w:val="0"/>
    <w:qFormat/>
    <w:pPr>
      <w:spacing w:before="120" w:after="120" w:line="360" w:lineRule="auto"/>
      <w:tabs>
        <w:tab w:val="clear" w:pos="1008" w:leader="none"/>
      </w:tabs>
    </w:pPr>
    <w:rPr>
      <w:rFonts w:ascii="宋体" w:hAnsi="宋体" w:cs="宋体"/>
      <w:sz w:val="24"/>
      <w:szCs w:val="24"/>
    </w:rPr>
  </w:style>
  <w:style w:type="paragraph" w:styleId="1591" w:customStyle="1">
    <w:name w:val="+●"/>
    <w:basedOn w:val="1345"/>
    <w:uiPriority w:val="0"/>
    <w:qFormat/>
    <w:pPr>
      <w:ind w:left="2940" w:firstLine="0"/>
      <w:tabs>
        <w:tab w:val="left" w:pos="2940" w:leader="none"/>
      </w:tabs>
    </w:pPr>
  </w:style>
  <w:style w:type="paragraph" w:styleId="1592" w:customStyle="1">
    <w:name w:val="样式 正文文本缩进 + 首行缩进:  2 字符"/>
    <w:basedOn w:val="774"/>
    <w:uiPriority w:val="0"/>
    <w:qFormat/>
    <w:pPr>
      <w:ind w:firstLine="480"/>
      <w:jc w:val="left"/>
      <w:keepNext/>
      <w:spacing w:line="360" w:lineRule="auto"/>
    </w:pPr>
    <w:rPr>
      <w:sz w:val="28"/>
    </w:rPr>
  </w:style>
  <w:style w:type="paragraph" w:styleId="1593" w:customStyle="1">
    <w:name w:val="正文1"/>
    <w:basedOn w:val="1077"/>
    <w:next w:val="774"/>
    <w:uiPriority w:val="0"/>
    <w:qFormat/>
    <w:rPr>
      <w:rFonts w:ascii="Tahoma" w:hAnsi="Tahoma" w:cs="Tahoma"/>
    </w:rPr>
  </w:style>
  <w:style w:type="paragraph" w:styleId="1594" w:customStyle="1">
    <w:name w:val="样式 标题 5 + 加粗 左侧:  0 厘米 悬挂缩进: 10.08 字符 行距: 1.5 倍行距"/>
    <w:basedOn w:val="1060"/>
    <w:uiPriority w:val="0"/>
    <w:qFormat/>
    <w:pPr>
      <w:spacing w:before="120" w:after="120" w:line="360" w:lineRule="auto"/>
      <w:tabs>
        <w:tab w:val="clear" w:pos="1008" w:leader="none"/>
      </w:tabs>
    </w:pPr>
    <w:rPr>
      <w:rFonts w:ascii="Arial" w:hAnsi="Arial" w:eastAsia="黑体"/>
      <w:b w:val="0"/>
      <w:bCs w:val="0"/>
      <w:sz w:val="24"/>
      <w:szCs w:val="20"/>
    </w:rPr>
  </w:style>
  <w:style w:type="paragraph" w:styleId="1595" w:customStyle="1">
    <w:name w:val="xl59"/>
    <w:basedOn w:val="774"/>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96" w:customStyle="1">
    <w:name w:val="body3"/>
    <w:basedOn w:val="774"/>
    <w:next w:val="1058"/>
    <w:uiPriority w:val="0"/>
    <w:qFormat/>
    <w:pPr>
      <w:ind w:left="2610" w:right="210"/>
      <w:jc w:val="left"/>
      <w:spacing w:line="0" w:lineRule="atLeast"/>
      <w:widowControl/>
    </w:pPr>
    <w:rPr>
      <w:rFonts w:ascii="宋体"/>
      <w:sz w:val="28"/>
      <w:szCs w:val="20"/>
    </w:rPr>
  </w:style>
  <w:style w:type="paragraph" w:styleId="1597" w:customStyle="1">
    <w:name w:val="大标题"/>
    <w:basedOn w:val="774"/>
    <w:uiPriority w:val="0"/>
    <w:qFormat/>
    <w:pPr>
      <w:jc w:val="center"/>
    </w:pPr>
    <w:rPr>
      <w:rFonts w:eastAsia="黑体" w:cs="宋体"/>
      <w:sz w:val="44"/>
      <w:szCs w:val="20"/>
    </w:rPr>
  </w:style>
  <w:style w:type="paragraph" w:styleId="1598" w:customStyle="1">
    <w:name w:val="DOC"/>
    <w:basedOn w:val="1085"/>
    <w:uiPriority w:val="0"/>
    <w:qFormat/>
    <w:pPr>
      <w:ind w:firstLine="510"/>
      <w:spacing w:before="120" w:line="360" w:lineRule="auto"/>
      <w:widowControl/>
      <w:tabs>
        <w:tab w:val="left" w:pos="567" w:leader="none"/>
      </w:tabs>
    </w:pPr>
    <w:rPr>
      <w:rFonts w:ascii="宋体" w:hAnsi="Tahoma" w:cs="Tahoma"/>
      <w:sz w:val="24"/>
      <w:szCs w:val="20"/>
    </w:rPr>
  </w:style>
  <w:style w:type="paragraph" w:styleId="1599" w:customStyle="1">
    <w:name w:val="xl47"/>
    <w:basedOn w:val="77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600" w:customStyle="1">
    <w:name w:val="表格项目符号"/>
    <w:basedOn w:val="1076"/>
    <w:uiPriority w:val="0"/>
    <w:qFormat/>
    <w:pPr>
      <w:numPr>
        <w:ilvl w:val="0"/>
        <w:numId w:val="0"/>
      </w:numPr>
      <w:ind w:left="249" w:hanging="249"/>
      <w:spacing w:line="300" w:lineRule="auto"/>
      <w:tabs>
        <w:tab w:val="left" w:pos="249" w:leader="none"/>
      </w:tabs>
    </w:pPr>
  </w:style>
  <w:style w:type="paragraph" w:styleId="1601" w:customStyle="1">
    <w:name w:val="+正文 Char6"/>
    <w:basedOn w:val="774"/>
    <w:uiPriority w:val="0"/>
    <w:qFormat/>
    <w:pPr>
      <w:ind w:firstLine="200"/>
      <w:spacing w:line="360" w:lineRule="auto"/>
    </w:pPr>
    <w:rPr>
      <w:sz w:val="24"/>
    </w:rPr>
  </w:style>
  <w:style w:type="paragraph" w:styleId="1602" w:customStyle="1">
    <w:name w:val="样式 Arial 小四 行距: 1.5 倍行距"/>
    <w:basedOn w:val="774"/>
    <w:uiPriority w:val="0"/>
    <w:qFormat/>
    <w:pPr>
      <w:ind w:firstLine="480"/>
      <w:spacing w:line="360" w:lineRule="auto"/>
    </w:pPr>
    <w:rPr>
      <w:rFonts w:ascii="Arial" w:hAnsi="Arial"/>
      <w:sz w:val="24"/>
      <w:szCs w:val="20"/>
    </w:rPr>
  </w:style>
  <w:style w:type="paragraph" w:styleId="1603" w:customStyle="1">
    <w:name w:val="小点说明"/>
    <w:basedOn w:val="774"/>
    <w:uiPriority w:val="0"/>
    <w:qFormat/>
    <w:pPr>
      <w:ind w:left="360" w:firstLine="80"/>
      <w:spacing w:line="360" w:lineRule="auto"/>
      <w:tabs>
        <w:tab w:val="left" w:pos="392" w:leader="none"/>
      </w:tabs>
    </w:pPr>
    <w:rPr>
      <w:rFonts w:ascii="宋体" w:hAnsi="Arial"/>
      <w:szCs w:val="20"/>
    </w:rPr>
  </w:style>
  <w:style w:type="paragraph" w:styleId="1604" w:customStyle="1">
    <w:name w:val="标题 4宋体"/>
    <w:basedOn w:val="1058"/>
    <w:uiPriority w:val="0"/>
    <w:qFormat/>
    <w:pPr>
      <w:keepNext/>
      <w:spacing w:line="360" w:lineRule="auto"/>
      <w:widowControl w:val="off"/>
    </w:pPr>
    <w:rPr>
      <w:b/>
      <w:bCs/>
      <w:szCs w:val="20"/>
      <w:u w:val="none"/>
    </w:rPr>
  </w:style>
  <w:style w:type="paragraph" w:styleId="1605" w:customStyle="1">
    <w:name w:val="xl31"/>
    <w:basedOn w:val="77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06" w:customStyle="1">
    <w:name w:val="样式 加粗 行距: 1.5 倍行距 Char"/>
    <w:basedOn w:val="774"/>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07" w:customStyle="1">
    <w:name w:val="图样式"/>
    <w:next w:val="1468"/>
    <w:uiPriority w:val="0"/>
    <w:qFormat/>
    <w:pPr>
      <w:jc w:val="center"/>
      <w:spacing w:before="156" w:after="156"/>
    </w:pPr>
    <w:rPr>
      <w:rFonts w:hint="default" w:ascii="宋体" w:hAnsi="Times New Roman" w:eastAsia="宋体" w:cs="Times New Roman"/>
      <w:lang w:val="en-US" w:eastAsia="zh-CN" w:bidi="ar-SA"/>
    </w:rPr>
  </w:style>
  <w:style w:type="paragraph" w:styleId="1608" w:customStyle="1">
    <w:name w:val="xl35"/>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09" w:customStyle="1">
    <w:name w:val="正文文本 Char Char"/>
    <w:basedOn w:val="774"/>
    <w:uiPriority w:val="0"/>
    <w:qFormat/>
    <w:pPr>
      <w:jc w:val="center"/>
    </w:pPr>
    <w:rPr>
      <w:szCs w:val="20"/>
    </w:rPr>
  </w:style>
  <w:style w:type="paragraph" w:styleId="1610" w:customStyle="1">
    <w:name w:val="xl70"/>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1" w:customStyle="1">
    <w:name w:val="xl49"/>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12" w:customStyle="1">
    <w:name w:val="列表内容"/>
    <w:basedOn w:val="774"/>
    <w:next w:val="774"/>
    <w:uiPriority w:val="0"/>
    <w:qFormat/>
    <w:pPr>
      <w:ind w:firstLine="200"/>
      <w:jc w:val="left"/>
      <w:widowControl/>
      <w:tabs>
        <w:tab w:val="left" w:pos="840" w:leader="none"/>
      </w:tabs>
    </w:pPr>
    <w:rPr>
      <w:sz w:val="18"/>
    </w:rPr>
  </w:style>
  <w:style w:type="paragraph" w:styleId="1613" w:customStyle="1">
    <w:name w:val="表格题注"/>
    <w:next w:val="774"/>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614" w:customStyle="1">
    <w:name w:val="TOC 标题2"/>
    <w:basedOn w:val="916"/>
    <w:next w:val="774"/>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15" w:customStyle="1">
    <w:name w:val="Title Cover"/>
    <w:basedOn w:val="774"/>
    <w:next w:val="774"/>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16"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7" w:customStyle="1">
    <w:name w:val="_Style 190"/>
    <w:uiPriority w:val="0"/>
    <w:qFormat/>
    <w:rPr>
      <w:rFonts w:hint="default" w:ascii="Times New Roman" w:hAnsi="Times New Roman" w:eastAsia="宋体" w:cs="Times New Roman"/>
      <w:sz w:val="21"/>
      <w:szCs w:val="24"/>
      <w:lang w:val="en-US" w:eastAsia="zh-CN" w:bidi="ar-SA"/>
    </w:rPr>
  </w:style>
  <w:style w:type="paragraph" w:styleId="1618" w:customStyle="1">
    <w:name w:val="目录1"/>
    <w:basedOn w:val="774"/>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619" w:customStyle="1">
    <w:name w:val="Char Char"/>
    <w:basedOn w:val="1077"/>
    <w:uiPriority w:val="0"/>
    <w:qFormat/>
    <w:pPr>
      <w:numPr>
        <w:ilvl w:val="0"/>
        <w:numId w:val="13"/>
      </w:numPr>
    </w:pPr>
    <w:rPr>
      <w:rFonts w:ascii="Tahoma" w:hAnsi="Tahoma"/>
      <w:sz w:val="24"/>
    </w:rPr>
  </w:style>
  <w:style w:type="paragraph" w:styleId="1620" w:customStyle="1">
    <w:name w:val="13-E3-表标题"/>
    <w:basedOn w:val="774"/>
    <w:uiPriority w:val="0"/>
    <w:qFormat/>
    <w:pPr>
      <w:jc w:val="center"/>
      <w:spacing w:line="360" w:lineRule="auto"/>
    </w:pPr>
    <w:rPr>
      <w:rFonts w:eastAsia="仿宋_GB2312"/>
      <w:sz w:val="24"/>
    </w:rPr>
  </w:style>
  <w:style w:type="paragraph" w:styleId="1621" w:customStyle="1">
    <w:name w:val="Char Char Char Char Char Char Char Char Char Char"/>
    <w:basedOn w:val="774"/>
    <w:uiPriority w:val="0"/>
    <w:qFormat/>
    <w:pPr>
      <w:ind w:left="495" w:hanging="495"/>
      <w:tabs>
        <w:tab w:val="left" w:pos="495" w:leader="none"/>
      </w:tabs>
    </w:pPr>
    <w:rPr>
      <w:sz w:val="24"/>
    </w:rPr>
  </w:style>
  <w:style w:type="paragraph" w:styleId="1622" w:customStyle="1">
    <w:name w:val="+标题3 Char"/>
    <w:basedOn w:val="918"/>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23" w:customStyle="1">
    <w:name w:val="_Style 60"/>
    <w:basedOn w:val="774"/>
    <w:next w:val="774"/>
    <w:uiPriority w:val="39"/>
    <w:qFormat/>
    <w:rPr>
      <w:rFonts w:ascii="宋体" w:hAnsi="宋体"/>
    </w:rPr>
  </w:style>
  <w:style w:type="paragraph" w:styleId="1624" w:customStyle="1">
    <w:name w:val="表格项目符号 2"/>
    <w:basedOn w:val="1088"/>
    <w:uiPriority w:val="0"/>
    <w:qFormat/>
    <w:pPr>
      <w:ind w:left="623" w:hanging="374"/>
      <w:spacing w:line="300" w:lineRule="auto"/>
      <w:tabs>
        <w:tab w:val="left" w:pos="495" w:leader="none"/>
        <w:tab w:val="left" w:pos="624" w:leader="none"/>
      </w:tabs>
    </w:pPr>
  </w:style>
  <w:style w:type="paragraph" w:styleId="1625" w:customStyle="1">
    <w:name w:val="Char Char Char Char Char Char Char Char Char1 Char"/>
    <w:basedOn w:val="1077"/>
    <w:uiPriority w:val="0"/>
    <w:qFormat/>
    <w:pPr>
      <w:spacing w:line="360" w:lineRule="auto"/>
    </w:pPr>
  </w:style>
  <w:style w:type="paragraph" w:styleId="1626" w:customStyle="1">
    <w:name w:val="+列表1"/>
    <w:basedOn w:val="774"/>
    <w:uiPriority w:val="0"/>
    <w:qFormat/>
    <w:pPr>
      <w:jc w:val="center"/>
    </w:pPr>
    <w:rPr>
      <w:sz w:val="24"/>
    </w:rPr>
  </w:style>
  <w:style w:type="paragraph" w:styleId="1627" w:customStyle="1">
    <w:name w:val="Subtitle Cover"/>
    <w:basedOn w:val="774"/>
    <w:next w:val="924"/>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28" w:customStyle="1">
    <w:name w:val="xl72"/>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29"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30" w:customStyle="1">
    <w:name w:val="xl84"/>
    <w:basedOn w:val="774"/>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31" w:customStyle="1">
    <w:name w:val="xl24"/>
    <w:basedOn w:val="774"/>
    <w:uiPriority w:val="0"/>
    <w:qFormat/>
    <w:pPr>
      <w:jc w:val="center"/>
      <w:spacing w:before="100" w:beforeAutospacing="1" w:after="100" w:afterAutospacing="1"/>
      <w:widowControl/>
    </w:pPr>
    <w:rPr>
      <w:rFonts w:ascii="宋体" w:hAnsi="宋体"/>
      <w:sz w:val="24"/>
    </w:rPr>
  </w:style>
  <w:style w:type="paragraph" w:styleId="1632" w:customStyle="1">
    <w:name w:val="Table Paragraph"/>
    <w:basedOn w:val="774"/>
    <w:uiPriority w:val="0"/>
    <w:qFormat/>
    <w:rPr>
      <w:rFonts w:ascii="宋体" w:hAnsi="宋体" w:cs="宋体"/>
      <w:lang w:val="zh-CN" w:bidi="zh-CN"/>
    </w:rPr>
  </w:style>
  <w:style w:type="paragraph" w:styleId="1633" w:customStyle="1">
    <w:name w:val="样式 标题 3h33rd levelHeading 3 - oldH3l3CT3章标题1Level 3 Hea..."/>
    <w:basedOn w:val="918"/>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634" w:customStyle="1">
    <w:name w:val="Table"/>
    <w:basedOn w:val="1133"/>
    <w:uiPriority w:val="0"/>
    <w:qFormat/>
    <w:pPr>
      <w:jc w:val="left"/>
    </w:pPr>
    <w:tblPr/>
  </w:style>
  <w:style w:type="table" w:styleId="1635" w:customStyle="1">
    <w:name w:val="表格"/>
    <w:basedOn w:val="1133"/>
    <w:uiPriority w:val="0"/>
    <w:qFormat/>
    <w:pPr>
      <w:jc w:val="left"/>
    </w:pPr>
    <w:tblPr/>
  </w:style>
  <w:style w:type="table" w:styleId="1636" w:customStyle="1">
    <w:name w:val="习惯表格"/>
    <w:basedOn w:val="1067"/>
    <w:uiPriority w:val="0"/>
    <w:qFormat/>
    <w:pPr>
      <w:jc w:val="both"/>
      <w:widowControl w:val="off"/>
    </w:pPr>
    <w:tblPr/>
  </w:style>
  <w:style w:type="table" w:styleId="1637" w:customStyle="1">
    <w:name w:val="表格样式1"/>
    <w:basedOn w:val="1067"/>
    <w:uiPriority w:val="0"/>
    <w:qFormat/>
    <w:tblPr/>
  </w:style>
  <w:style w:type="character" w:styleId="1638" w:customStyle="1">
    <w:name w:val="font21"/>
    <w:link w:val="774"/>
    <w:uiPriority w:val="0"/>
    <w:qFormat/>
    <w:rPr>
      <w:rFonts w:hint="eastAsia" w:ascii="宋体" w:hAnsi="宋体" w:eastAsia="宋体" w:cs="宋体"/>
      <w:color w:val="000000"/>
      <w:sz w:val="21"/>
      <w:szCs w:val="21"/>
      <w:u w:val="none"/>
    </w:rPr>
  </w:style>
  <w:style w:type="paragraph" w:styleId="1639" w:customStyle="1">
    <w:name w:val="Plain Text11"/>
    <w:basedOn w:val="774"/>
    <w:uiPriority w:val="0"/>
    <w:qFormat/>
    <w:rPr>
      <w:rFonts w:ascii="宋体" w:hAnsi="Courier New" w:eastAsia="楷体_GB2312"/>
      <w:sz w:val="28"/>
      <w:szCs w:val="20"/>
    </w:rPr>
  </w:style>
  <w:style w:type="character" w:styleId="1640" w:customStyle="1">
    <w:name w:val="font61"/>
    <w:link w:val="774"/>
    <w:uiPriority w:val="0"/>
    <w:qFormat/>
    <w:rPr>
      <w:rFonts w:ascii="Times New Roman" w:hAnsi="Times New Roman" w:cs="Times New Roman"/>
      <w:color w:val="000000"/>
      <w:sz w:val="22"/>
      <w:szCs w:val="22"/>
      <w:u w:val="none"/>
    </w:rPr>
  </w:style>
  <w:style w:type="character" w:styleId="1641" w:customStyle="1">
    <w:name w:val="font11"/>
    <w:link w:val="774"/>
    <w:uiPriority w:val="0"/>
    <w:qFormat/>
    <w:rPr>
      <w:rFonts w:hint="eastAsia" w:ascii="宋体" w:hAnsi="宋体" w:eastAsia="宋体" w:cs="宋体"/>
      <w:color w:val="000000"/>
      <w:sz w:val="24"/>
      <w:szCs w:val="24"/>
      <w:u w:val="none"/>
    </w:rPr>
  </w:style>
  <w:style w:type="paragraph" w:styleId="1642" w:customStyle="1">
    <w:name w:val="p15"/>
    <w:basedOn w:val="774"/>
    <w:uiPriority w:val="0"/>
    <w:qFormat/>
    <w:pPr>
      <w:widowControl/>
    </w:pPr>
    <w:rPr>
      <w:rFonts w:ascii="宋体" w:hAnsi="宋体" w:cs="宋体"/>
      <w:sz w:val="28"/>
      <w:szCs w:val="28"/>
    </w:rPr>
  </w:style>
  <w:style w:type="character" w:styleId="1643" w:customStyle="1">
    <w:name w:val="font41"/>
    <w:link w:val="774"/>
    <w:uiPriority w:val="0"/>
    <w:qFormat/>
    <w:rPr>
      <w:rFonts w:hint="eastAsia" w:ascii="宋体" w:hAnsi="宋体" w:eastAsia="宋体" w:cs="宋体"/>
      <w:b/>
      <w:bCs/>
      <w:color w:val="000000"/>
      <w:sz w:val="20"/>
      <w:szCs w:val="20"/>
      <w:u w:val="none"/>
    </w:rPr>
  </w:style>
  <w:style w:type="character" w:styleId="1644" w:customStyle="1">
    <w:name w:val="font51"/>
    <w:link w:val="774"/>
    <w:uiPriority w:val="0"/>
    <w:qFormat/>
    <w:rPr>
      <w:rFonts w:hint="eastAsia" w:ascii="宋体" w:hAnsi="宋体" w:eastAsia="宋体" w:cs="宋体"/>
      <w:color w:val="000000"/>
      <w:sz w:val="20"/>
      <w:szCs w:val="20"/>
      <w:u w:val="none"/>
    </w:rPr>
  </w:style>
  <w:style w:type="paragraph" w:styleId="1645"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646"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647" w:customStyle="1">
    <w:name w:val="font101"/>
    <w:link w:val="774"/>
    <w:uiPriority w:val="0"/>
    <w:qFormat/>
    <w:rPr>
      <w:rFonts w:hint="eastAsia" w:ascii="宋体" w:hAnsi="宋体" w:eastAsia="宋体" w:cs="宋体"/>
      <w:color w:val="000000"/>
      <w:sz w:val="22"/>
      <w:szCs w:val="22"/>
      <w:u w:val="none"/>
    </w:rPr>
  </w:style>
  <w:style w:type="character" w:styleId="1648" w:customStyle="1">
    <w:name w:val="font81"/>
    <w:link w:val="774"/>
    <w:uiPriority w:val="0"/>
    <w:qFormat/>
    <w:rPr>
      <w:rFonts w:hint="eastAsia" w:ascii="宋体" w:hAnsi="宋体" w:eastAsia="宋体" w:cs="宋体"/>
      <w:color w:val="000000"/>
      <w:sz w:val="22"/>
      <w:szCs w:val="22"/>
      <w:u w:val="none"/>
    </w:rPr>
  </w:style>
  <w:style w:type="paragraph" w:styleId="1649" w:customStyle="1">
    <w:name w:val="WPSOffice手动目录 1"/>
    <w:uiPriority w:val="0"/>
    <w:qFormat/>
    <w:rPr>
      <w:rFonts w:hint="default" w:ascii="Times New Roman" w:hAnsi="Times New Roman" w:eastAsia="宋体" w:cs="Times New Roman"/>
      <w:lang w:val="en-US" w:eastAsia="zh-CN" w:bidi="ar-SA"/>
    </w:rPr>
  </w:style>
  <w:style w:type="character" w:styleId="1650" w:customStyle="1">
    <w:name w:val="font71"/>
    <w:link w:val="774"/>
    <w:uiPriority w:val="0"/>
    <w:qFormat/>
    <w:rPr>
      <w:rFonts w:hint="eastAsia" w:ascii="宋体" w:hAnsi="宋体" w:eastAsia="宋体" w:cs="宋体"/>
      <w:color w:val="000000"/>
      <w:sz w:val="20"/>
      <w:szCs w:val="20"/>
      <w:u w:val="none"/>
    </w:rPr>
  </w:style>
  <w:style w:type="paragraph" w:styleId="1651" w:customStyle="1">
    <w:name w:val="Plain Text1"/>
    <w:uiPriority w:val="0"/>
    <w:qFormat/>
    <w:pPr>
      <w:jc w:val="both"/>
      <w:widowControl w:val="off"/>
    </w:pPr>
    <w:rPr>
      <w:rFonts w:hint="default" w:ascii="宋体" w:hAnsi="Courier New" w:eastAsia="楷体_GB2312" w:cs="Times New Roman"/>
      <w:sz w:val="28"/>
      <w:lang w:val="en-US" w:eastAsia="zh-CN" w:bidi="ar-SA"/>
    </w:rPr>
  </w:style>
  <w:style w:type="paragraph" w:styleId="1652" w:customStyle="1">
    <w:name w:val="标题 211"/>
    <w:next w:val="774"/>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character" w:styleId="1653" w:customStyle="1">
    <w:name w:val="font01"/>
    <w:basedOn w:val="861"/>
    <w:link w:val="774"/>
    <w:uiPriority w:val="0"/>
    <w:rPr>
      <w:rFonts w:hint="eastAsia" w:ascii="宋体" w:hAnsi="宋体" w:eastAsia="宋体" w:cs="宋体"/>
      <w:color w:val="000000"/>
      <w:sz w:val="24"/>
      <w:szCs w:val="24"/>
      <w:u w:val="none"/>
    </w:rPr>
  </w:style>
  <w:style w:type="numbering" w:styleId="16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6</cp:revision>
  <dcterms:created xsi:type="dcterms:W3CDTF">2025-01-08T01:19:00Z</dcterms:created>
  <dcterms:modified xsi:type="dcterms:W3CDTF">2026-08-19T02:59:43Z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eyJoZGlkIjoiMTk4OWMzMTk5ZDE3MjMyNmVkYTA3NGZiZGYzMmUyY2UiLCJ1c2VySWQiOiI2ODgxMzEwNzgifQ==</vt:lpwstr>
  </property>
  <property fmtid="{D5CDD505-2E9C-101B-9397-08002B2CF9AE}" pid="3" name="KSOProductBuildVer">
    <vt:lpwstr>2052-12.1.0.28043</vt:lpwstr>
  </property>
  <property fmtid="{D5CDD505-2E9C-101B-9397-08002B2CF9AE}" pid="4" name="ICV">
    <vt:lpwstr>A01C921E7D4A44CDAD832B35EF6B9701_13</vt:lpwstr>
  </property>
</Properties>
</file>