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after="0" w:line="360" w:lineRule="auto"/>
        <w:rPr>
          <w:rFonts w:ascii="宋体" w:hAnsi="宋体" w:eastAsia="宋体" w:cs="宋体"/>
          <w:b/>
          <w:color w:val="000000" w:themeColor="text1"/>
          <w:sz w:val="8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84"/>
          <w:highlight w:val="none"/>
          <w:lang w:eastAsia="zh-CN"/>
          <w14:textFill>
            <w14:solidFill>
              <w14:schemeClr w14:val="tx1"/>
            </w14:solidFill>
          </w14:textFill>
        </w:rPr>
      </w:r>
      <w:r/>
    </w:p>
    <w:p>
      <w:pPr>
        <w:jc w:val="center"/>
        <w:pageBreakBefore w:val="0"/>
        <w:spacing w:after="0" w:line="360" w:lineRule="auto"/>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84"/>
          <w:highlight w:val="none"/>
          <w:lang w:eastAsia="zh-CN"/>
          <w14:textFill>
            <w14:solidFill>
              <w14:schemeClr w14:val="tx1"/>
            </w14:solidFill>
          </w14:textFill>
        </w:rPr>
        <w:t xml:space="preserve">询价</w:t>
      </w:r>
      <w:r>
        <w:rPr>
          <w:rFonts w:hint="eastAsia" w:ascii="宋体" w:hAnsi="宋体" w:eastAsia="宋体" w:cs="宋体"/>
          <w:b/>
          <w:color w:val="000000" w:themeColor="text1"/>
          <w:sz w:val="84"/>
          <w:highlight w:val="none"/>
          <w:lang w:eastAsia="zh-CN"/>
          <w14:textFill>
            <w14:solidFill>
              <w14:schemeClr w14:val="tx1"/>
            </w14:solidFill>
          </w14:textFill>
        </w:rPr>
        <w:t xml:space="preserve">通知书</w:t>
      </w:r>
      <w:r/>
    </w:p>
    <w:p>
      <w:pPr>
        <w:jc w:val="center"/>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center"/>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center"/>
        <w:pageBreakBefore w:val="0"/>
        <w:spacing w:after="0" w:line="360" w:lineRule="auto"/>
        <w:rPr>
          <w:rFonts w:hint="eastAsia" w:ascii="方正小标宋简体" w:hAnsi="方正小标宋简体" w:eastAsia="方正小标宋简体"/>
          <w:sz w:val="32"/>
          <w:szCs w:val="32"/>
          <w:u w:val="single"/>
          <w:lang w:eastAsia="zh-CN"/>
        </w:rPr>
        <w:pBdr>
          <w:top w:val="none" w:color="000000" w:sz="0" w:space="0"/>
          <w:left w:val="none" w:color="000000" w:sz="0" w:space="0"/>
          <w:bottom w:val="none" w:color="000000" w:sz="0" w:space="0"/>
          <w:right w:val="none" w:color="000000" w:sz="0" w:space="0"/>
        </w:pBdr>
        <w:outlineLvl w:val="0"/>
      </w:pPr>
      <w:r/>
      <w:bookmarkStart w:id="0" w:name="_Toc20576"/>
      <w:r/>
      <w:r/>
    </w:p>
    <w:p>
      <w:pPr>
        <w:jc w:val="center"/>
        <w:pageBreakBefore w:val="0"/>
        <w:spacing w:after="0" w:line="360" w:lineRule="auto"/>
        <w:rPr>
          <w:rFonts w:hint="eastAsia" w:ascii="方正小标宋简体" w:hAnsi="方正小标宋简体" w:eastAsia="方正小标宋简体"/>
          <w:sz w:val="32"/>
          <w:szCs w:val="32"/>
          <w:u w:val="single"/>
          <w:lang w:eastAsia="zh-CN"/>
        </w:rPr>
        <w:pBdr>
          <w:top w:val="none" w:color="000000" w:sz="0" w:space="0"/>
          <w:left w:val="none" w:color="000000" w:sz="0" w:space="0"/>
          <w:bottom w:val="none" w:color="000000" w:sz="0" w:space="0"/>
          <w:right w:val="none" w:color="000000" w:sz="0" w:space="0"/>
        </w:pBdr>
        <w:outlineLvl w:val="0"/>
      </w:pPr>
      <w:r>
        <w:rPr>
          <w:rFonts w:hint="eastAsia" w:ascii="方正小标宋简体" w:hAnsi="方正小标宋简体" w:eastAsia="方正小标宋简体"/>
          <w:sz w:val="32"/>
          <w:szCs w:val="32"/>
          <w:u w:val="single"/>
          <w:lang w:eastAsia="zh-CN"/>
        </w:rPr>
      </w:r>
      <w:r/>
    </w:p>
    <w:p>
      <w:pPr>
        <w:ind w:left="2802" w:hanging="1526"/>
        <w:jc w:val="both"/>
        <w:pageBreakBefore w:val="0"/>
        <w:spacing w:after="0" w:line="360" w:lineRule="auto"/>
        <w:rPr>
          <w:rFonts w:hint="eastAsia" w:ascii="宋体" w:hAnsi="宋体"/>
          <w:b/>
          <w:bCs w:val="0"/>
          <w:color w:val="000000"/>
          <w:sz w:val="32"/>
          <w:szCs w:val="32"/>
          <w:highlight w:val="none"/>
          <w:lang w:val="en-US" w:eastAsia="zh-CN"/>
        </w:rPr>
      </w:pPr>
      <w:r>
        <w:rPr>
          <w:rFonts w:hint="eastAsia" w:ascii="宋体" w:hAnsi="宋体"/>
          <w:b/>
          <w:bCs w:val="0"/>
          <w:color w:val="000000"/>
          <w:sz w:val="32"/>
          <w:szCs w:val="32"/>
          <w:highlight w:val="none"/>
          <w:lang w:val="en-US" w:eastAsia="zh-CN"/>
        </w:rPr>
        <w:t xml:space="preserve">项目名称：</w:t>
      </w:r>
      <w:bookmarkEnd w:id="0"/>
      <w:r/>
      <w:bookmarkStart w:id="1" w:name="_Toc12657"/>
      <w:r>
        <w:rPr>
          <w:rFonts w:hint="eastAsia" w:ascii="宋体" w:hAnsi="宋体"/>
          <w:b/>
          <w:bCs w:val="0"/>
          <w:color w:val="000000"/>
          <w:sz w:val="32"/>
          <w:szCs w:val="32"/>
          <w:highlight w:val="none"/>
          <w:lang w:val="en-US" w:eastAsia="zh-CN"/>
        </w:rPr>
        <w:t xml:space="preserve">2026年灌云县农作物重大病虫害防控项目(专门面向中小企)</w:t>
      </w:r>
      <w:r/>
    </w:p>
    <w:p>
      <w:pPr>
        <w:ind w:firstLine="1221"/>
        <w:jc w:val="both"/>
        <w:pageBreakBefore w:val="0"/>
        <w:spacing w:after="0" w:line="360" w:lineRule="auto"/>
        <w:rPr>
          <w:rFonts w:hint="default" w:ascii="宋体" w:hAnsi="宋体"/>
          <w:b/>
          <w:bCs w:val="0"/>
          <w:color w:val="000000"/>
          <w:sz w:val="32"/>
          <w:szCs w:val="32"/>
          <w:highlight w:val="none"/>
          <w:lang w:val="en-US" w:eastAsia="zh-CN"/>
        </w:rPr>
      </w:pPr>
      <w:r>
        <w:rPr>
          <w:rFonts w:hint="eastAsia" w:ascii="宋体" w:hAnsi="宋体"/>
          <w:b/>
          <w:bCs w:val="0"/>
          <w:color w:val="000000"/>
          <w:sz w:val="32"/>
          <w:szCs w:val="32"/>
          <w:highlight w:val="none"/>
          <w:lang w:val="en-US" w:eastAsia="zh-CN"/>
        </w:rPr>
        <w:t xml:space="preserve">项目编号：</w:t>
      </w:r>
      <w:bookmarkEnd w:id="1"/>
      <w:r/>
      <w:r>
        <w:rPr>
          <w:rFonts w:ascii="Arial" w:hAnsi="Arial" w:eastAsia="Arial" w:cs="Arial"/>
          <w:color w:val="000000"/>
          <w:sz w:val="21"/>
          <w:highlight w:val="white"/>
        </w:rPr>
        <w:t xml:space="preserve">JSZC-320723-HGJS-X2026-0006</w:t>
      </w: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692"/>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ageBreakBefore w:val="0"/>
        <w:spacing w:after="0" w:line="360" w:lineRule="auto"/>
        <w:rPr>
          <w:lang w:eastAsia="zh-CN"/>
        </w:rPr>
      </w:pPr>
      <w:r>
        <w:rPr>
          <w:lang w:eastAsia="zh-CN"/>
        </w:rPr>
      </w:r>
      <w:r/>
    </w:p>
    <w:p>
      <w:pPr>
        <w:ind w:firstLine="1221"/>
        <w:jc w:val="both"/>
        <w:pageBreakBefore w:val="0"/>
        <w:spacing w:after="0" w:line="360" w:lineRule="auto"/>
        <w:rPr>
          <w:rFonts w:hint="eastAsia" w:ascii="宋体" w:hAnsi="宋体"/>
          <w:b/>
          <w:bCs w:val="0"/>
          <w:color w:val="000000"/>
          <w:sz w:val="32"/>
          <w:szCs w:val="32"/>
          <w:highlight w:val="none"/>
          <w:lang w:val="en-US" w:eastAsia="zh-CN"/>
        </w:rPr>
      </w:pPr>
      <w:r/>
      <w:bookmarkStart w:id="2" w:name="_Toc1885"/>
      <w:r>
        <w:rPr>
          <w:rFonts w:hint="eastAsia" w:ascii="宋体" w:hAnsi="宋体"/>
          <w:b/>
          <w:bCs w:val="0"/>
          <w:color w:val="000000"/>
          <w:sz w:val="32"/>
          <w:szCs w:val="32"/>
          <w:highlight w:val="none"/>
          <w:lang w:val="en-US" w:eastAsia="zh-CN"/>
        </w:rPr>
        <w:t xml:space="preserve">采  购  人：</w:t>
      </w:r>
      <w:bookmarkEnd w:id="2"/>
      <w:r>
        <w:rPr>
          <w:rFonts w:hint="eastAsia" w:ascii="宋体" w:hAnsi="宋体"/>
          <w:b/>
          <w:bCs w:val="0"/>
          <w:color w:val="000000"/>
          <w:sz w:val="32"/>
          <w:szCs w:val="32"/>
          <w:highlight w:val="none"/>
          <w:lang w:val="en-US" w:eastAsia="zh-CN"/>
        </w:rPr>
        <w:t xml:space="preserve">灌云县农业农村局</w:t>
      </w:r>
      <w:r/>
    </w:p>
    <w:p>
      <w:pPr>
        <w:ind w:firstLine="1221"/>
        <w:jc w:val="both"/>
        <w:pageBreakBefore w:val="0"/>
        <w:spacing w:after="0" w:line="360" w:lineRule="auto"/>
        <w:rPr>
          <w:rFonts w:hint="eastAsia" w:ascii="宋体" w:hAnsi="宋体"/>
          <w:b/>
          <w:bCs w:val="0"/>
          <w:color w:val="000000"/>
          <w:sz w:val="32"/>
          <w:szCs w:val="32"/>
          <w:highlight w:val="none"/>
          <w:lang w:val="en-US" w:eastAsia="zh-CN"/>
        </w:rPr>
      </w:pPr>
      <w:r>
        <w:rPr>
          <w:rFonts w:hint="eastAsia" w:ascii="宋体" w:hAnsi="宋体"/>
          <w:b/>
          <w:bCs w:val="0"/>
          <w:color w:val="000000"/>
          <w:sz w:val="32"/>
          <w:szCs w:val="32"/>
          <w:highlight w:val="none"/>
          <w:lang w:val="en-US" w:eastAsia="zh-CN"/>
        </w:rPr>
        <w:t xml:space="preserve">采购代理机构：江苏华冠工程项目管理有限公司</w:t>
      </w:r>
      <w:r/>
    </w:p>
    <w:p>
      <w:pPr>
        <w:ind w:firstLine="3053"/>
        <w:jc w:val="both"/>
        <w:pageBreakBefore w:val="0"/>
        <w:spacing w:after="0" w:line="360" w:lineRule="auto"/>
        <w:rPr>
          <w:rFonts w:hint="eastAsia" w:ascii="宋体" w:hAnsi="宋体"/>
          <w:b/>
          <w:bCs w:val="0"/>
          <w:color w:val="000000"/>
          <w:sz w:val="32"/>
          <w:szCs w:val="32"/>
          <w:highlight w:val="none"/>
          <w:lang w:val="en-US" w:eastAsia="zh-CN"/>
        </w:rPr>
      </w:pPr>
      <w:r>
        <w:rPr>
          <w:rFonts w:hint="eastAsia" w:ascii="宋体" w:hAnsi="宋体"/>
          <w:b/>
          <w:bCs w:val="0"/>
          <w:color w:val="000000"/>
          <w:sz w:val="32"/>
          <w:szCs w:val="32"/>
          <w:highlight w:val="none"/>
          <w:lang w:val="en-US" w:eastAsia="zh-CN"/>
        </w:rPr>
        <w:t xml:space="preserve">2026年8月</w:t>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sdt>
      <w:sdtPr>
        <w15:appearance w15:val="boundingBox"/>
        <w15:color w:val="dbdbdb"/>
        <w:id w:val="147454113"/>
        <w:docPartObj>
          <w:docPartGallery w:val="Table of Contents"/>
          <w:docPartUnique w:val="true"/>
        </w:docPartObj>
        <w:rPr>
          <w:rFonts w:ascii="宋体" w:hAnsi="宋体" w:eastAsia="宋体" w:cstheme="minorBidi"/>
          <w:color w:val="000000" w:themeColor="text1"/>
          <w:sz w:val="21"/>
          <w:szCs w:val="22"/>
          <w:highlight w:val="none"/>
          <w:lang w:val="en-US" w:eastAsia="en-US" w:bidi="ar-SA"/>
          <w14:textFill>
            <w14:solidFill>
              <w14:schemeClr w14:val="tx1"/>
            </w14:solidFill>
          </w14:textFill>
        </w:rPr>
      </w:sdtPr>
      <w:sdtContent>
        <w:p>
          <w:pPr>
            <w:ind w:left="0" w:right="0" w:firstLine="0"/>
            <w:jc w:val="center"/>
            <w:pageBreakBefore w:val="0"/>
            <w:spacing w:after="0" w:line="360" w:lineRule="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t xml:space="preserve">目录</w:t>
          </w:r>
          <w:r/>
        </w:p>
        <w:p>
          <w:pPr>
            <w:pStyle w:val="910"/>
            <w:pageBreakBefore w:val="0"/>
            <w:spacing w:line="360" w:lineRule="auto"/>
            <w:tabs>
              <w:tab w:val="right" w:pos="9355" w:leader="dot"/>
            </w:tabs>
            <w:rPr>
              <w:color w:val="000000" w:themeColor="text1"/>
              <w:highlight w:val="none"/>
              <w14:textFill>
                <w14:solidFill>
                  <w14:schemeClr w14:val="tx1"/>
                </w14:solidFill>
              </w14:textFill>
            </w:rPr>
          </w:pPr>
          <w:r>
            <w:rPr>
              <w:color w:val="000000" w:themeColor="text1"/>
              <w:highlight w:val="none"/>
              <w:lang w:eastAsia="zh-CN"/>
              <w14:textFill>
                <w14:solidFill>
                  <w14:schemeClr w14:val="tx1"/>
                </w14:solidFill>
              </w14:textFill>
            </w:rPr>
            <w:fldChar w:fldCharType="begin"/>
          </w:r>
          <w:r>
            <w:rPr>
              <w:color w:val="000000" w:themeColor="text1"/>
              <w:highlight w:val="none"/>
              <w:lang w:eastAsia="zh-CN"/>
              <w14:textFill>
                <w14:solidFill>
                  <w14:schemeClr w14:val="tx1"/>
                </w14:solidFill>
              </w14:textFill>
            </w:rPr>
            <w:instrText xml:space="preserve">TOC \o "1-1" \h \u </w:instrText>
          </w:r>
          <w:r>
            <w:rPr>
              <w:color w:val="000000" w:themeColor="text1"/>
              <w:highlight w:val="none"/>
              <w:lang w:eastAsia="zh-CN"/>
              <w14:textFill>
                <w14:solidFill>
                  <w14:schemeClr w14:val="tx1"/>
                </w14:solidFill>
              </w14:textFill>
            </w:rPr>
            <w:fldChar w:fldCharType="separate"/>
          </w:r>
          <w:r/>
        </w:p>
        <w:p>
          <w:pPr>
            <w:pStyle w:val="910"/>
            <w:pageBreakBefore w:val="0"/>
            <w:spacing w:line="360" w:lineRule="auto"/>
            <w:tabs>
              <w:tab w:val="right" w:pos="9355" w:leader="dot"/>
            </w:tabs>
            <w:rPr>
              <w:rFonts w:hint="default"/>
              <w:color w:val="000000" w:themeColor="text1"/>
              <w:sz w:val="36"/>
              <w:szCs w:val="36"/>
              <w:highlight w:val="none"/>
              <w:lang w:val="en-US"/>
              <w14:textFill>
                <w14:solidFill>
                  <w14:schemeClr w14:val="tx1"/>
                </w14:solidFill>
              </w14:textFill>
            </w:rPr>
          </w:pPr>
          <w:r>
            <w:rPr>
              <w:color w:val="000000" w:themeColor="text1"/>
              <w:sz w:val="36"/>
              <w:szCs w:val="36"/>
              <w:highlight w:val="none"/>
              <w:lang w:eastAsia="zh-CN"/>
              <w14:textFill>
                <w14:solidFill>
                  <w14:schemeClr w14:val="tx1"/>
                </w14:solidFill>
              </w14:textFill>
            </w:rPr>
            <w:fldChar w:fldCharType="begin"/>
          </w:r>
          <w:r>
            <w:rPr>
              <w:color w:val="000000" w:themeColor="text1"/>
              <w:sz w:val="36"/>
              <w:szCs w:val="36"/>
              <w:highlight w:val="none"/>
              <w:lang w:eastAsia="zh-CN"/>
              <w14:textFill>
                <w14:solidFill>
                  <w14:schemeClr w14:val="tx1"/>
                </w14:solidFill>
              </w14:textFill>
            </w:rPr>
            <w:instrText xml:space="preserve"> HYPERLINK \l _Toc29423 </w:instrText>
          </w:r>
          <w:r>
            <w:rPr>
              <w:color w:val="000000" w:themeColor="text1"/>
              <w:sz w:val="36"/>
              <w:szCs w:val="36"/>
              <w:highlight w:val="none"/>
              <w:lang w:eastAsia="zh-CN"/>
              <w14:textFill>
                <w14:solidFill>
                  <w14:schemeClr w14:val="tx1"/>
                </w14:solidFill>
              </w14:textFill>
            </w:rPr>
            <w:fldChar w:fldCharType="separate"/>
          </w:r>
          <w:r>
            <w:rPr>
              <w:rFonts w:ascii="黑体" w:hAnsi="黑体" w:eastAsia="黑体" w:cs="黑体"/>
              <w:color w:val="000000" w:themeColor="text1"/>
              <w:sz w:val="36"/>
              <w:szCs w:val="36"/>
              <w:highlight w:val="none"/>
              <w:lang w:eastAsia="zh-CN"/>
              <w14:textFill>
                <w14:solidFill>
                  <w14:schemeClr w14:val="tx1"/>
                </w14:solidFill>
              </w14:textFill>
            </w:rPr>
            <w:t xml:space="preserve">第一章 </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询价采购公告</w:t>
          </w:r>
          <w:r>
            <w:rPr>
              <w:color w:val="000000" w:themeColor="text1"/>
              <w:sz w:val="36"/>
              <w:szCs w:val="36"/>
              <w:highlight w:val="none"/>
              <w14:textFill>
                <w14:solidFill>
                  <w14:schemeClr w14:val="tx1"/>
                </w14:solidFill>
              </w14:textFill>
            </w:rPr>
            <w:tab/>
          </w:r>
          <w:r>
            <w:rPr>
              <w:color w:val="000000" w:themeColor="text1"/>
              <w:sz w:val="36"/>
              <w:szCs w:val="36"/>
              <w:highlight w:val="none"/>
              <w:lang w:eastAsia="zh-CN"/>
              <w14:textFill>
                <w14:solidFill>
                  <w14:schemeClr w14:val="tx1"/>
                </w14:solidFill>
              </w14:textFill>
            </w:rPr>
            <w:fldChar w:fldCharType="end"/>
          </w:r>
          <w:r>
            <w:rPr>
              <w:rFonts w:hint="eastAsia"/>
              <w:color w:val="000000" w:themeColor="text1"/>
              <w:sz w:val="36"/>
              <w:szCs w:val="36"/>
              <w:highlight w:val="none"/>
              <w:lang w:val="en-US" w:eastAsia="zh-CN"/>
              <w14:textFill>
                <w14:solidFill>
                  <w14:schemeClr w14:val="tx1"/>
                </w14:solidFill>
              </w14:textFill>
            </w:rPr>
            <w:t xml:space="preserve">3</w:t>
          </w:r>
          <w:r/>
        </w:p>
        <w:p>
          <w:pPr>
            <w:pStyle w:val="910"/>
            <w:pageBreakBefore w:val="0"/>
            <w:spacing w:line="360" w:lineRule="auto"/>
            <w:tabs>
              <w:tab w:val="right" w:pos="9355" w:leader="dot"/>
            </w:tabs>
            <w:rPr>
              <w:rFonts w:hint="default"/>
              <w:color w:val="000000" w:themeColor="text1"/>
              <w:sz w:val="36"/>
              <w:szCs w:val="36"/>
              <w:highlight w:val="none"/>
              <w:lang w:val="en-US"/>
              <w14:textFill>
                <w14:solidFill>
                  <w14:schemeClr w14:val="tx1"/>
                </w14:solidFill>
              </w14:textFill>
            </w:rPr>
          </w:pPr>
          <w:r>
            <w:rPr>
              <w:color w:val="000000" w:themeColor="text1"/>
              <w:sz w:val="36"/>
              <w:szCs w:val="36"/>
              <w:highlight w:val="none"/>
              <w:lang w:eastAsia="zh-CN"/>
              <w14:textFill>
                <w14:solidFill>
                  <w14:schemeClr w14:val="tx1"/>
                </w14:solidFill>
              </w14:textFill>
            </w:rPr>
            <w:fldChar w:fldCharType="begin"/>
          </w:r>
          <w:r>
            <w:rPr>
              <w:color w:val="000000" w:themeColor="text1"/>
              <w:sz w:val="36"/>
              <w:szCs w:val="36"/>
              <w:highlight w:val="none"/>
              <w:lang w:eastAsia="zh-CN"/>
              <w14:textFill>
                <w14:solidFill>
                  <w14:schemeClr w14:val="tx1"/>
                </w14:solidFill>
              </w14:textFill>
            </w:rPr>
            <w:instrText xml:space="preserve"> HYPERLINK \l _Toc7722 </w:instrText>
          </w:r>
          <w:r>
            <w:rPr>
              <w:color w:val="000000" w:themeColor="text1"/>
              <w:sz w:val="36"/>
              <w:szCs w:val="36"/>
              <w:highlight w:val="none"/>
              <w:lang w:eastAsia="zh-CN"/>
              <w14:textFill>
                <w14:solidFill>
                  <w14:schemeClr w14:val="tx1"/>
                </w14:solidFill>
              </w14:textFill>
            </w:rPr>
            <w:fldChar w:fldCharType="separate"/>
          </w:r>
          <w:r>
            <w:rPr>
              <w:rFonts w:ascii="黑体" w:hAnsi="黑体" w:eastAsia="黑体" w:cs="黑体"/>
              <w:color w:val="000000" w:themeColor="text1"/>
              <w:sz w:val="36"/>
              <w:szCs w:val="36"/>
              <w:highlight w:val="none"/>
              <w:lang w:eastAsia="zh-CN"/>
              <w14:textFill>
                <w14:solidFill>
                  <w14:schemeClr w14:val="tx1"/>
                </w14:solidFill>
              </w14:textFill>
            </w:rPr>
            <w:t xml:space="preserve">第</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二</w:t>
          </w:r>
          <w:r>
            <w:rPr>
              <w:rFonts w:ascii="黑体" w:hAnsi="黑体" w:eastAsia="黑体" w:cs="黑体"/>
              <w:color w:val="000000" w:themeColor="text1"/>
              <w:sz w:val="36"/>
              <w:szCs w:val="36"/>
              <w:highlight w:val="none"/>
              <w:lang w:eastAsia="zh-CN"/>
              <w14:textFill>
                <w14:solidFill>
                  <w14:schemeClr w14:val="tx1"/>
                </w14:solidFill>
              </w14:textFill>
            </w:rPr>
            <w:t xml:space="preserve">章</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供应商须知</w:t>
          </w:r>
          <w:r>
            <w:rPr>
              <w:color w:val="000000" w:themeColor="text1"/>
              <w:sz w:val="36"/>
              <w:szCs w:val="36"/>
              <w:highlight w:val="none"/>
              <w14:textFill>
                <w14:solidFill>
                  <w14:schemeClr w14:val="tx1"/>
                </w14:solidFill>
              </w14:textFill>
            </w:rPr>
            <w:tab/>
          </w:r>
          <w:r>
            <w:rPr>
              <w:color w:val="000000" w:themeColor="text1"/>
              <w:sz w:val="36"/>
              <w:szCs w:val="36"/>
              <w:highlight w:val="none"/>
              <w:lang w:eastAsia="zh-CN"/>
              <w14:textFill>
                <w14:solidFill>
                  <w14:schemeClr w14:val="tx1"/>
                </w14:solidFill>
              </w14:textFill>
            </w:rPr>
            <w:fldChar w:fldCharType="end"/>
          </w:r>
          <w:r>
            <w:rPr>
              <w:rFonts w:hint="eastAsia"/>
              <w:color w:val="000000" w:themeColor="text1"/>
              <w:sz w:val="36"/>
              <w:szCs w:val="36"/>
              <w:highlight w:val="none"/>
              <w:lang w:val="en-US" w:eastAsia="zh-CN"/>
              <w14:textFill>
                <w14:solidFill>
                  <w14:schemeClr w14:val="tx1"/>
                </w14:solidFill>
              </w14:textFill>
            </w:rPr>
            <w:t xml:space="preserve">7</w:t>
          </w:r>
          <w:r/>
        </w:p>
        <w:p>
          <w:pPr>
            <w:pStyle w:val="910"/>
            <w:pageBreakBefore w:val="0"/>
            <w:spacing w:line="360" w:lineRule="auto"/>
            <w:tabs>
              <w:tab w:val="right" w:pos="9355" w:leader="dot"/>
            </w:tabs>
            <w:rPr>
              <w:rFonts w:hint="default"/>
              <w:color w:val="000000" w:themeColor="text1"/>
              <w:sz w:val="36"/>
              <w:szCs w:val="36"/>
              <w:highlight w:val="none"/>
              <w:lang w:val="en-US"/>
              <w14:textFill>
                <w14:solidFill>
                  <w14:schemeClr w14:val="tx1"/>
                </w14:solidFill>
              </w14:textFill>
            </w:rPr>
          </w:pPr>
          <w:r>
            <w:rPr>
              <w:color w:val="000000" w:themeColor="text1"/>
              <w:sz w:val="36"/>
              <w:szCs w:val="36"/>
              <w:highlight w:val="none"/>
              <w:lang w:eastAsia="zh-CN"/>
              <w14:textFill>
                <w14:solidFill>
                  <w14:schemeClr w14:val="tx1"/>
                </w14:solidFill>
              </w14:textFill>
            </w:rPr>
            <w:fldChar w:fldCharType="begin"/>
          </w:r>
          <w:r>
            <w:rPr>
              <w:color w:val="000000" w:themeColor="text1"/>
              <w:sz w:val="36"/>
              <w:szCs w:val="36"/>
              <w:highlight w:val="none"/>
              <w:lang w:eastAsia="zh-CN"/>
              <w14:textFill>
                <w14:solidFill>
                  <w14:schemeClr w14:val="tx1"/>
                </w14:solidFill>
              </w14:textFill>
            </w:rPr>
            <w:instrText xml:space="preserve"> HYPERLINK \l _Toc28884 </w:instrText>
          </w:r>
          <w:r>
            <w:rPr>
              <w:color w:val="000000" w:themeColor="text1"/>
              <w:sz w:val="36"/>
              <w:szCs w:val="36"/>
              <w:highlight w:val="none"/>
              <w:lang w:eastAsia="zh-CN"/>
              <w14:textFill>
                <w14:solidFill>
                  <w14:schemeClr w14:val="tx1"/>
                </w14:solidFill>
              </w14:textFill>
            </w:rPr>
            <w:fldChar w:fldCharType="separate"/>
          </w:r>
          <w:r>
            <w:rPr>
              <w:rFonts w:ascii="黑体" w:hAnsi="黑体" w:eastAsia="黑体" w:cs="黑体"/>
              <w:color w:val="000000" w:themeColor="text1"/>
              <w:sz w:val="36"/>
              <w:szCs w:val="36"/>
              <w:highlight w:val="none"/>
              <w:lang w:eastAsia="zh-CN"/>
              <w14:textFill>
                <w14:solidFill>
                  <w14:schemeClr w14:val="tx1"/>
                </w14:solidFill>
              </w14:textFill>
            </w:rPr>
            <w:t xml:space="preserve">第</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三</w:t>
          </w:r>
          <w:r>
            <w:rPr>
              <w:rFonts w:ascii="黑体" w:hAnsi="黑体" w:eastAsia="黑体" w:cs="黑体"/>
              <w:color w:val="000000" w:themeColor="text1"/>
              <w:sz w:val="36"/>
              <w:szCs w:val="36"/>
              <w:highlight w:val="none"/>
              <w:lang w:eastAsia="zh-CN"/>
              <w14:textFill>
                <w14:solidFill>
                  <w14:schemeClr w14:val="tx1"/>
                </w14:solidFill>
              </w14:textFill>
            </w:rPr>
            <w:t xml:space="preserve">章 </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合同文本</w:t>
          </w:r>
          <w:r>
            <w:rPr>
              <w:color w:val="000000" w:themeColor="text1"/>
              <w:sz w:val="36"/>
              <w:szCs w:val="36"/>
              <w:highlight w:val="none"/>
              <w14:textFill>
                <w14:solidFill>
                  <w14:schemeClr w14:val="tx1"/>
                </w14:solidFill>
              </w14:textFill>
            </w:rPr>
            <w:tab/>
          </w:r>
          <w:r>
            <w:rPr>
              <w:color w:val="000000" w:themeColor="text1"/>
              <w:sz w:val="36"/>
              <w:szCs w:val="36"/>
              <w:highlight w:val="none"/>
              <w:lang w:eastAsia="zh-CN"/>
              <w14:textFill>
                <w14:solidFill>
                  <w14:schemeClr w14:val="tx1"/>
                </w14:solidFill>
              </w14:textFill>
            </w:rPr>
            <w:fldChar w:fldCharType="end"/>
          </w:r>
          <w:r>
            <w:rPr>
              <w:rFonts w:hint="eastAsia"/>
              <w:color w:val="000000" w:themeColor="text1"/>
              <w:sz w:val="36"/>
              <w:szCs w:val="36"/>
              <w:highlight w:val="none"/>
              <w:lang w:val="en-US" w:eastAsia="zh-CN"/>
              <w14:textFill>
                <w14:solidFill>
                  <w14:schemeClr w14:val="tx1"/>
                </w14:solidFill>
              </w14:textFill>
            </w:rPr>
            <w:t xml:space="preserve">17</w:t>
          </w:r>
          <w:r/>
        </w:p>
        <w:p>
          <w:pPr>
            <w:pStyle w:val="910"/>
            <w:pageBreakBefore w:val="0"/>
            <w:spacing w:line="360" w:lineRule="auto"/>
            <w:tabs>
              <w:tab w:val="right" w:pos="9355" w:leader="dot"/>
            </w:tabs>
            <w:rPr>
              <w:rFonts w:hint="default"/>
              <w:color w:val="000000" w:themeColor="text1"/>
              <w:sz w:val="36"/>
              <w:szCs w:val="36"/>
              <w:highlight w:val="none"/>
              <w:lang w:val="en-US"/>
              <w14:textFill>
                <w14:solidFill>
                  <w14:schemeClr w14:val="tx1"/>
                </w14:solidFill>
              </w14:textFill>
            </w:rPr>
          </w:pPr>
          <w:r>
            <w:rPr>
              <w:color w:val="000000" w:themeColor="text1"/>
              <w:sz w:val="36"/>
              <w:szCs w:val="36"/>
              <w:highlight w:val="none"/>
              <w:lang w:eastAsia="zh-CN"/>
              <w14:textFill>
                <w14:solidFill>
                  <w14:schemeClr w14:val="tx1"/>
                </w14:solidFill>
              </w14:textFill>
            </w:rPr>
            <w:fldChar w:fldCharType="begin"/>
          </w:r>
          <w:r>
            <w:rPr>
              <w:color w:val="000000" w:themeColor="text1"/>
              <w:sz w:val="36"/>
              <w:szCs w:val="36"/>
              <w:highlight w:val="none"/>
              <w:lang w:eastAsia="zh-CN"/>
              <w14:textFill>
                <w14:solidFill>
                  <w14:schemeClr w14:val="tx1"/>
                </w14:solidFill>
              </w14:textFill>
            </w:rPr>
            <w:instrText xml:space="preserve"> HYPERLINK \l _Toc24885 </w:instrText>
          </w:r>
          <w:r>
            <w:rPr>
              <w:color w:val="000000" w:themeColor="text1"/>
              <w:sz w:val="36"/>
              <w:szCs w:val="36"/>
              <w:highlight w:val="none"/>
              <w:lang w:eastAsia="zh-CN"/>
              <w14:textFill>
                <w14:solidFill>
                  <w14:schemeClr w14:val="tx1"/>
                </w14:solidFill>
              </w14:textFill>
            </w:rPr>
            <w:fldChar w:fldCharType="separate"/>
          </w:r>
          <w:r>
            <w:rPr>
              <w:rFonts w:ascii="黑体" w:hAnsi="黑体" w:eastAsia="黑体" w:cs="黑体"/>
              <w:color w:val="000000" w:themeColor="text1"/>
              <w:sz w:val="36"/>
              <w:szCs w:val="36"/>
              <w:highlight w:val="none"/>
              <w:lang w:eastAsia="zh-CN"/>
              <w14:textFill>
                <w14:solidFill>
                  <w14:schemeClr w14:val="tx1"/>
                </w14:solidFill>
              </w14:textFill>
            </w:rPr>
            <w:t xml:space="preserve">第</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四</w:t>
          </w:r>
          <w:r>
            <w:rPr>
              <w:rFonts w:ascii="黑体" w:hAnsi="黑体" w:eastAsia="黑体" w:cs="黑体"/>
              <w:color w:val="000000" w:themeColor="text1"/>
              <w:sz w:val="36"/>
              <w:szCs w:val="36"/>
              <w:highlight w:val="none"/>
              <w:lang w:eastAsia="zh-CN"/>
              <w14:textFill>
                <w14:solidFill>
                  <w14:schemeClr w14:val="tx1"/>
                </w14:solidFill>
              </w14:textFill>
            </w:rPr>
            <w:t xml:space="preserve">章</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项目需求</w:t>
          </w:r>
          <w:r>
            <w:rPr>
              <w:color w:val="000000" w:themeColor="text1"/>
              <w:sz w:val="36"/>
              <w:szCs w:val="36"/>
              <w:highlight w:val="none"/>
              <w14:textFill>
                <w14:solidFill>
                  <w14:schemeClr w14:val="tx1"/>
                </w14:solidFill>
              </w14:textFill>
            </w:rPr>
            <w:tab/>
          </w:r>
          <w:r>
            <w:rPr>
              <w:color w:val="000000" w:themeColor="text1"/>
              <w:sz w:val="36"/>
              <w:szCs w:val="36"/>
              <w:highlight w:val="none"/>
              <w:lang w:eastAsia="zh-CN"/>
              <w14:textFill>
                <w14:solidFill>
                  <w14:schemeClr w14:val="tx1"/>
                </w14:solidFill>
              </w14:textFill>
            </w:rPr>
            <w:fldChar w:fldCharType="end"/>
          </w:r>
          <w:r>
            <w:rPr>
              <w:rFonts w:hint="eastAsia"/>
              <w:color w:val="000000" w:themeColor="text1"/>
              <w:sz w:val="36"/>
              <w:szCs w:val="36"/>
              <w:highlight w:val="none"/>
              <w:lang w:val="en-US" w:eastAsia="zh-CN"/>
              <w14:textFill>
                <w14:solidFill>
                  <w14:schemeClr w14:val="tx1"/>
                </w14:solidFill>
              </w14:textFill>
            </w:rPr>
            <w:t xml:space="preserve">21</w:t>
          </w:r>
          <w:r/>
        </w:p>
        <w:p>
          <w:pPr>
            <w:pStyle w:val="910"/>
            <w:pageBreakBefore w:val="0"/>
            <w:spacing w:line="360" w:lineRule="auto"/>
            <w:tabs>
              <w:tab w:val="right" w:pos="9355" w:leader="dot"/>
            </w:tabs>
            <w:rPr>
              <w:rFonts w:hint="default"/>
              <w:color w:val="000000" w:themeColor="text1"/>
              <w:sz w:val="36"/>
              <w:szCs w:val="36"/>
              <w:highlight w:val="none"/>
              <w:lang w:val="en-US"/>
              <w14:textFill>
                <w14:solidFill>
                  <w14:schemeClr w14:val="tx1"/>
                </w14:solidFill>
              </w14:textFill>
            </w:rPr>
          </w:pPr>
          <w:r>
            <w:rPr>
              <w:color w:val="000000" w:themeColor="text1"/>
              <w:sz w:val="36"/>
              <w:szCs w:val="36"/>
              <w:highlight w:val="none"/>
              <w:lang w:eastAsia="zh-CN"/>
              <w14:textFill>
                <w14:solidFill>
                  <w14:schemeClr w14:val="tx1"/>
                </w14:solidFill>
              </w14:textFill>
            </w:rPr>
            <w:fldChar w:fldCharType="begin"/>
          </w:r>
          <w:r>
            <w:rPr>
              <w:color w:val="000000" w:themeColor="text1"/>
              <w:sz w:val="36"/>
              <w:szCs w:val="36"/>
              <w:highlight w:val="none"/>
              <w:lang w:eastAsia="zh-CN"/>
              <w14:textFill>
                <w14:solidFill>
                  <w14:schemeClr w14:val="tx1"/>
                </w14:solidFill>
              </w14:textFill>
            </w:rPr>
            <w:instrText xml:space="preserve"> HYPERLINK \l _Toc26274 </w:instrText>
          </w:r>
          <w:r>
            <w:rPr>
              <w:color w:val="000000" w:themeColor="text1"/>
              <w:sz w:val="36"/>
              <w:szCs w:val="36"/>
              <w:highlight w:val="none"/>
              <w:lang w:eastAsia="zh-CN"/>
              <w14:textFill>
                <w14:solidFill>
                  <w14:schemeClr w14:val="tx1"/>
                </w14:solidFill>
              </w14:textFill>
            </w:rPr>
            <w:fldChar w:fldCharType="separate"/>
          </w:r>
          <w:r>
            <w:rPr>
              <w:rFonts w:ascii="黑体" w:hAnsi="黑体" w:eastAsia="黑体" w:cs="黑体"/>
              <w:color w:val="000000" w:themeColor="text1"/>
              <w:sz w:val="36"/>
              <w:szCs w:val="36"/>
              <w:highlight w:val="none"/>
              <w:lang w:eastAsia="zh-CN"/>
              <w14:textFill>
                <w14:solidFill>
                  <w14:schemeClr w14:val="tx1"/>
                </w14:solidFill>
              </w14:textFill>
            </w:rPr>
            <w:t xml:space="preserve">第</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五</w:t>
          </w:r>
          <w:r>
            <w:rPr>
              <w:rFonts w:ascii="黑体" w:hAnsi="黑体" w:eastAsia="黑体" w:cs="黑体"/>
              <w:color w:val="000000" w:themeColor="text1"/>
              <w:sz w:val="36"/>
              <w:szCs w:val="36"/>
              <w:highlight w:val="none"/>
              <w:lang w:eastAsia="zh-CN"/>
              <w14:textFill>
                <w14:solidFill>
                  <w14:schemeClr w14:val="tx1"/>
                </w14:solidFill>
              </w14:textFill>
            </w:rPr>
            <w:t xml:space="preserve">章</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评标方法与评标标准</w:t>
          </w:r>
          <w:r>
            <w:rPr>
              <w:color w:val="000000" w:themeColor="text1"/>
              <w:sz w:val="36"/>
              <w:szCs w:val="36"/>
              <w:highlight w:val="none"/>
              <w14:textFill>
                <w14:solidFill>
                  <w14:schemeClr w14:val="tx1"/>
                </w14:solidFill>
              </w14:textFill>
            </w:rPr>
            <w:tab/>
          </w:r>
          <w:r>
            <w:rPr>
              <w:color w:val="000000" w:themeColor="text1"/>
              <w:sz w:val="36"/>
              <w:szCs w:val="36"/>
              <w:highlight w:val="none"/>
              <w:lang w:eastAsia="zh-CN"/>
              <w14:textFill>
                <w14:solidFill>
                  <w14:schemeClr w14:val="tx1"/>
                </w14:solidFill>
              </w14:textFill>
            </w:rPr>
            <w:fldChar w:fldCharType="end"/>
          </w:r>
          <w:r>
            <w:rPr>
              <w:rFonts w:hint="eastAsia"/>
              <w:color w:val="000000" w:themeColor="text1"/>
              <w:sz w:val="36"/>
              <w:szCs w:val="36"/>
              <w:highlight w:val="none"/>
              <w:lang w:val="en-US" w:eastAsia="zh-CN"/>
              <w14:textFill>
                <w14:solidFill>
                  <w14:schemeClr w14:val="tx1"/>
                </w14:solidFill>
              </w14:textFill>
            </w:rPr>
            <w:t xml:space="preserve">25</w:t>
          </w:r>
          <w:r/>
        </w:p>
        <w:p>
          <w:pPr>
            <w:pStyle w:val="910"/>
            <w:pageBreakBefore w:val="0"/>
            <w:spacing w:line="360" w:lineRule="auto"/>
            <w:tabs>
              <w:tab w:val="right" w:pos="9355" w:leader="dot"/>
            </w:tabs>
            <w:rPr>
              <w:rFonts w:hint="default"/>
              <w:color w:val="000000" w:themeColor="text1"/>
              <w:sz w:val="36"/>
              <w:szCs w:val="36"/>
              <w:highlight w:val="none"/>
              <w:lang w:val="en-US"/>
              <w14:textFill>
                <w14:solidFill>
                  <w14:schemeClr w14:val="tx1"/>
                </w14:solidFill>
              </w14:textFill>
            </w:rPr>
          </w:pPr>
          <w:r>
            <w:rPr>
              <w:color w:val="000000" w:themeColor="text1"/>
              <w:sz w:val="36"/>
              <w:szCs w:val="36"/>
              <w:highlight w:val="none"/>
              <w:lang w:eastAsia="zh-CN"/>
              <w14:textFill>
                <w14:solidFill>
                  <w14:schemeClr w14:val="tx1"/>
                </w14:solidFill>
              </w14:textFill>
            </w:rPr>
            <w:fldChar w:fldCharType="begin"/>
          </w:r>
          <w:r>
            <w:rPr>
              <w:color w:val="000000" w:themeColor="text1"/>
              <w:sz w:val="36"/>
              <w:szCs w:val="36"/>
              <w:highlight w:val="none"/>
              <w:lang w:eastAsia="zh-CN"/>
              <w14:textFill>
                <w14:solidFill>
                  <w14:schemeClr w14:val="tx1"/>
                </w14:solidFill>
              </w14:textFill>
            </w:rPr>
            <w:instrText xml:space="preserve"> HYPERLINK \l _Toc25502 </w:instrText>
          </w:r>
          <w:r>
            <w:rPr>
              <w:color w:val="000000" w:themeColor="text1"/>
              <w:sz w:val="36"/>
              <w:szCs w:val="36"/>
              <w:highlight w:val="none"/>
              <w:lang w:eastAsia="zh-CN"/>
              <w14:textFill>
                <w14:solidFill>
                  <w14:schemeClr w14:val="tx1"/>
                </w14:solidFill>
              </w14:textFill>
            </w:rPr>
            <w:fldChar w:fldCharType="separate"/>
          </w:r>
          <w:r>
            <w:rPr>
              <w:rFonts w:ascii="黑体" w:hAnsi="黑体" w:eastAsia="黑体" w:cs="黑体"/>
              <w:color w:val="000000" w:themeColor="text1"/>
              <w:sz w:val="36"/>
              <w:szCs w:val="36"/>
              <w:highlight w:val="none"/>
              <w:lang w:eastAsia="zh-CN"/>
              <w14:textFill>
                <w14:solidFill>
                  <w14:schemeClr w14:val="tx1"/>
                </w14:solidFill>
              </w14:textFill>
            </w:rPr>
            <w:t xml:space="preserve">第</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六</w:t>
          </w:r>
          <w:r>
            <w:rPr>
              <w:rFonts w:ascii="黑体" w:hAnsi="黑体" w:eastAsia="黑体" w:cs="黑体"/>
              <w:color w:val="000000" w:themeColor="text1"/>
              <w:sz w:val="36"/>
              <w:szCs w:val="36"/>
              <w:highlight w:val="none"/>
              <w:lang w:eastAsia="zh-CN"/>
              <w14:textFill>
                <w14:solidFill>
                  <w14:schemeClr w14:val="tx1"/>
                </w14:solidFill>
              </w14:textFill>
            </w:rPr>
            <w:t xml:space="preserve">章</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w:t>
          </w: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响应文件格式</w:t>
          </w:r>
          <w:r>
            <w:rPr>
              <w:color w:val="000000" w:themeColor="text1"/>
              <w:sz w:val="36"/>
              <w:szCs w:val="36"/>
              <w:highlight w:val="none"/>
              <w14:textFill>
                <w14:solidFill>
                  <w14:schemeClr w14:val="tx1"/>
                </w14:solidFill>
              </w14:textFill>
            </w:rPr>
            <w:tab/>
          </w:r>
          <w:r>
            <w:rPr>
              <w:color w:val="000000" w:themeColor="text1"/>
              <w:sz w:val="36"/>
              <w:szCs w:val="36"/>
              <w:highlight w:val="none"/>
              <w:lang w:eastAsia="zh-CN"/>
              <w14:textFill>
                <w14:solidFill>
                  <w14:schemeClr w14:val="tx1"/>
                </w14:solidFill>
              </w14:textFill>
            </w:rPr>
            <w:fldChar w:fldCharType="end"/>
          </w:r>
          <w:r>
            <w:rPr>
              <w:rFonts w:hint="eastAsia"/>
              <w:color w:val="000000" w:themeColor="text1"/>
              <w:sz w:val="36"/>
              <w:szCs w:val="36"/>
              <w:highlight w:val="none"/>
              <w:lang w:val="en-US" w:eastAsia="zh-CN"/>
              <w14:textFill>
                <w14:solidFill>
                  <w14:schemeClr w14:val="tx1"/>
                </w14:solidFill>
              </w14:textFill>
            </w:rPr>
            <w:t xml:space="preserve">29</w:t>
          </w:r>
          <w:r/>
        </w:p>
        <w:p>
          <w:pPr>
            <w:pStyle w:val="910"/>
            <w:pageBreakBefore w:val="0"/>
            <w:spacing w:line="360" w:lineRule="auto"/>
            <w:tabs>
              <w:tab w:val="right" w:pos="9355" w:leader="dot"/>
            </w:tabs>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pStyle w:val="910"/>
            <w:pageBreakBefore w:val="0"/>
            <w:spacing w:line="360" w:lineRule="auto"/>
            <w:tabs>
              <w:tab w:val="right" w:pos="9355"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fldChar w:fldCharType="end"/>
          </w:r>
          <w:r/>
        </w:p>
      </w:sdtContent>
    </w:sdt>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u w:val="none"/>
          <w:lang w:eastAsia="zh-CN"/>
          <w14:textFill>
            <w14:solidFill>
              <w14:schemeClr w14:val="tx1"/>
            </w14:solidFill>
          </w14:textFill>
        </w:rPr>
      </w:r>
      <w:r/>
    </w:p>
    <w:p>
      <w:pPr>
        <w:jc w:val="both"/>
        <w:pageBreakBefore w:val="0"/>
        <w:spacing w:after="0" w:line="360" w:lineRule="auto"/>
        <w:rPr>
          <w:color w:val="000000" w:themeColor="text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u w:val="none"/>
          <w:lang w:eastAsia="zh-CN"/>
          <w14:textFill>
            <w14:solidFill>
              <w14:schemeClr w14:val="tx1"/>
            </w14:solidFill>
          </w14:textFill>
        </w:rPr>
      </w:r>
      <w:r/>
    </w:p>
    <w:p>
      <w:pPr>
        <w:jc w:val="both"/>
        <w:pageBreakBefore w:val="0"/>
        <w:spacing w:after="0" w:line="360" w:lineRule="auto"/>
        <w:rPr>
          <w:color w:val="000000" w:themeColor="text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u w:val="none"/>
          <w:lang w:eastAsia="zh-CN"/>
          <w14:textFill>
            <w14:solidFill>
              <w14:schemeClr w14:val="tx1"/>
            </w14:solidFill>
          </w14:textFill>
        </w:rPr>
      </w:r>
      <w:r/>
    </w:p>
    <w:p>
      <w:pPr>
        <w:jc w:val="both"/>
        <w:pageBreakBefore w:val="0"/>
        <w:spacing w:after="0" w:line="360" w:lineRule="auto"/>
        <w:rPr>
          <w:color w:val="000000" w:themeColor="text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u w:val="none"/>
          <w:lang w:eastAsia="zh-CN"/>
          <w14:textFill>
            <w14:solidFill>
              <w14:schemeClr w14:val="tx1"/>
            </w14:solidFill>
          </w14:textFill>
        </w:rPr>
      </w:r>
      <w:r/>
    </w:p>
    <w:p>
      <w:pPr>
        <w:jc w:val="center"/>
        <w:pageBreakBefore w:val="0"/>
        <w:spacing w:after="0" w:line="360" w:lineRule="auto"/>
        <w:rPr>
          <w:color w:val="000000" w:themeColor="text1"/>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 w:name="_Toc29423"/>
      <w:r>
        <w:rPr>
          <w:rFonts w:ascii="黑体" w:hAnsi="黑体" w:eastAsia="黑体" w:cs="黑体"/>
          <w:color w:val="000000" w:themeColor="text1"/>
          <w:sz w:val="44"/>
          <w:highlight w:val="none"/>
          <w:u w:val="none"/>
          <w:lang w:eastAsia="zh-CN"/>
          <w14:textFill>
            <w14:solidFill>
              <w14:schemeClr w14:val="tx1"/>
            </w14:solidFill>
          </w14:textFill>
        </w:rPr>
        <w:t xml:space="preserve">第一章 询价采购公告</w:t>
      </w:r>
      <w:bookmarkEnd w:id="3"/>
      <w:r/>
      <w:r/>
    </w:p>
    <w:p>
      <w:pPr>
        <w:jc w:val="both"/>
        <w:pageBreakBefore w:val="0"/>
        <w:spacing w:after="0" w:line="360" w:lineRule="auto"/>
        <w:rPr>
          <w:rFonts w:hint="eastAsia" w:ascii="宋体" w:hAnsi="宋体" w:eastAsia="宋体" w:cs="宋体"/>
          <w:color w:val="000000" w:themeColor="text1"/>
          <w:sz w:val="24"/>
          <w:szCs w:val="24"/>
          <w:highlight w:val="none"/>
          <w:u w:val="none"/>
          <w:lang w:eastAsia="zh-CN"/>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项目概况</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2026年灌云县农作物重大病虫害防控项目(专门面向中小企)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sz w:val="24"/>
          <w:szCs w:val="24"/>
        </w:rPr>
        <w:t xml:space="preserve">潜在供应商应在江苏政府采购网自行免费下载采购文件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，并于</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w:t>
      </w:r>
      <w:r>
        <w:rPr>
          <w:rFonts w:hint="eastAsia" w:ascii="宋体" w:hAnsi="宋体" w:eastAsia="宋体" w:cs="宋体"/>
          <w:color w:val="auto"/>
          <w:sz w:val="24"/>
          <w:szCs w:val="24"/>
          <w:highlight w:val="none"/>
          <w:u w:val="single"/>
          <w:lang w:eastAsia="zh-CN"/>
        </w:rPr>
        <w:t xml:space="preserve">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上午10</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点00分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（北京时间）前提交响应文件。</w:t>
      </w:r>
      <w:r/>
    </w:p>
    <w:p>
      <w:pPr>
        <w:jc w:val="both"/>
        <w:keepLines w:val="0"/>
        <w:keepNext w:val="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一、项目基本情况</w:t>
      </w:r>
      <w:r/>
    </w:p>
    <w:p>
      <w:pPr>
        <w:ind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项目编号：</w:t>
      </w:r>
      <w:r>
        <w:rPr>
          <w:rFonts w:ascii="Arial" w:hAnsi="Arial" w:eastAsia="Arial" w:cs="Arial"/>
          <w:color w:val="000000"/>
          <w:sz w:val="21"/>
          <w:highlight w:val="white"/>
        </w:rPr>
        <w:t xml:space="preserve">JSZC-320723-HGJS-X2026-0006</w:t>
      </w: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2026年灌云县农作物重大病虫害防控项目(专门面向中小企)</w:t>
      </w:r>
      <w:r/>
    </w:p>
    <w:p>
      <w:pPr>
        <w:ind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采购方式：询价</w:t>
      </w:r>
      <w:r/>
    </w:p>
    <w:p>
      <w:pPr>
        <w:ind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4、预算金额：164万元。分为3个采购包，采购包一：525克/升三环·丙环唑悬乳剂 56万元；采购包二：40%甲氧·茚虫威悬浮剂54万元；采购包三：15%氯虫苯甲酰胺·茚虫威悬浮剂54万元。</w:t>
      </w:r>
      <w:r/>
    </w:p>
    <w:p>
      <w:pPr>
        <w:ind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最高限价：本项目采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用单价报价方式，预算金额足额采购，数量和单价各潜在供应商可根据实际情况进行调整，供应商所报的物资采购价不得高于最高单价，否则响应文件视为无效文件，最高单价限价详见采购需求。</w:t>
      </w:r>
      <w:r/>
    </w:p>
    <w:p>
      <w:pPr>
        <w:ind w:firstLine="480"/>
        <w:jc w:val="both"/>
        <w:keepLines w:val="0"/>
        <w:keepNext w:val="0"/>
        <w:pageBreakBefore w:val="0"/>
        <w:spacing w:after="0" w:line="36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采购需求：</w:t>
      </w:r>
      <w:r/>
    </w:p>
    <w:tbl>
      <w:tblPr>
        <w:tblStyle w:val="688"/>
        <w:tblW w:w="8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0"/>
        <w:gridCol w:w="1669"/>
        <w:gridCol w:w="1410"/>
        <w:gridCol w:w="1181"/>
        <w:gridCol w:w="1680"/>
        <w:gridCol w:w="1639"/>
      </w:tblGrid>
      <w:tr>
        <w:trPr>
          <w:jc w:val="center"/>
          <w:trHeight w:val="442"/>
        </w:trPr>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报价不得高于</w:t>
            </w:r>
            <w:r/>
          </w:p>
        </w:tc>
        <w:tc>
          <w:tcPr>
            <w:tcBorders>
              <w:top w:val="single" w:color="000000" w:sz="4" w:space="0"/>
              <w:left w:val="single" w:color="000000" w:sz="4" w:space="0"/>
              <w:right w:val="single" w:color="000000" w:sz="4" w:space="0"/>
            </w:tcBorders>
            <w:tcW w:w="1639"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669"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t xml:space="preserve">（万元/吨）</w:t>
            </w:r>
            <w:r/>
          </w:p>
        </w:tc>
        <w:tc>
          <w:tcPr>
            <w:tcBorders>
              <w:left w:val="single" w:color="000000" w:sz="4" w:space="0"/>
              <w:bottom w:val="single" w:color="000000" w:sz="4" w:space="0"/>
              <w:right w:val="single" w:color="000000" w:sz="4" w:space="0"/>
            </w:tcBorders>
            <w:tcW w:w="1639"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eastAsia="zh-CN"/>
              </w:rPr>
              <w:suppressLineNumbers w:val="0"/>
            </w:pPr>
            <w:r>
              <w:rPr>
                <w:rFonts w:hint="eastAsia" w:ascii="宋体" w:hAnsi="宋体" w:eastAsia="宋体" w:cs="宋体"/>
                <w:i w:val="0"/>
                <w:iCs w:val="0"/>
                <w:color w:val="000000"/>
                <w:sz w:val="18"/>
                <w:szCs w:val="18"/>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525克/升三环·丙环唑悬乳剂</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40毫升/瓶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防控水稻稻瘟病</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eastAsia="zh-CN"/>
              </w:rPr>
              <w:suppressLineNumbers w:val="0"/>
            </w:pPr>
            <w:r>
              <w:rPr>
                <w:rFonts w:hint="eastAsia" w:ascii="宋体" w:hAnsi="宋体" w:eastAsia="宋体" w:cs="宋体"/>
                <w:i w:val="0"/>
                <w:iCs w:val="0"/>
                <w:color w:val="000000"/>
                <w:sz w:val="18"/>
                <w:szCs w:val="18"/>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40%甲氧·茚虫威悬浮剂</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20克/瓶</w:t>
            </w:r>
            <w:r/>
          </w:p>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200克/瓶</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防控水稻稻纵卷叶螟（其中200克/瓶不超20%）</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采购包三</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15%氯虫苯甲酰胺·茚虫威悬浮剂</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22克/瓶</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pageBreakBefore w:val="0"/>
              <w:spacing w:after="0" w:line="360" w:lineRule="auto"/>
              <w:widowControl w:val="off"/>
              <w:rPr>
                <w:rFonts w:hint="default" w:ascii="宋体" w:hAnsi="宋体" w:eastAsia="宋体" w:cs="宋体"/>
                <w:sz w:val="18"/>
                <w:szCs w:val="18"/>
                <w:lang w:val="en-US" w:eastAsia="zh-CN"/>
              </w:rPr>
            </w:pPr>
            <w:r>
              <w:rPr>
                <w:rFonts w:hint="eastAsia" w:ascii="宋体" w:hAnsi="宋体" w:eastAsia="宋体" w:cs="宋体"/>
                <w:i w:val="0"/>
                <w:iCs w:val="0"/>
                <w:color w:val="000000"/>
                <w:sz w:val="18"/>
                <w:szCs w:val="18"/>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防控水稻稻纵卷叶螟</w:t>
            </w:r>
            <w:r/>
          </w:p>
        </w:tc>
      </w:tr>
    </w:tbl>
    <w:p>
      <w:pPr>
        <w:jc w:val="left"/>
        <w:keepLines w:val="0"/>
        <w:keepNext w:val="0"/>
        <w:pageBreakBefore w:val="0"/>
        <w:spacing w:after="0" w:line="36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0"/>
        <w:jc w:val="both"/>
        <w:pageBreakBefore w:val="0"/>
        <w:spacing w:after="0" w:line="360" w:lineRule="auto"/>
        <w:rPr>
          <w:rFonts w:hint="eastAsia"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合同交货期：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ind w:firstLine="480"/>
        <w:jc w:val="both"/>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本项目不接受联合体参与本项目的询价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，成交后不允许分包、转包</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jc w:val="both"/>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二、申请人的资格要求：</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1.满足《中华人民共和国政府采购法》第二十二条规定，并提供下列材料：</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（1）法人或者其他组织的营业执照等证明文件，自然人的身份证明；</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（2）具有良好的商业信誉和健全的财务会计制度；</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（3）依法缴纳税收和社会保障资金的相关证明材料；</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（4）具备履行合同所必需的设备和专业技术能力的声明及证明材料；</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（5）参加政府采购活动前三年内在经营活动中没有重大违法记录的书面声明。</w:t>
      </w:r>
      <w:r/>
    </w:p>
    <w:p>
      <w:pPr>
        <w:ind w:firstLine="480"/>
        <w:jc w:val="both"/>
        <w:pageBreakBefore w:val="0"/>
        <w:spacing w:after="0" w:line="360" w:lineRule="auto"/>
        <w:rPr>
          <w:rFonts w:hint="default" w:ascii="宋体" w:hAnsi="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按连财购〔2023〕4号文件要求，第（2）（3）项可以提供《财务状况报告及税收、</w:t>
      </w:r>
      <w:r>
        <w:rPr>
          <w:rFonts w:hint="eastAsia" w:ascii="宋体" w:hAnsi="宋体"/>
          <w:b w:val="0"/>
          <w:bCs w:val="0"/>
          <w:color w:val="000000" w:themeColor="text1"/>
          <w:sz w:val="24"/>
          <w:szCs w:val="24"/>
          <w:highlight w:val="none"/>
          <w:lang w:eastAsia="zh-CN"/>
          <w14:textFill>
            <w14:solidFill>
              <w14:schemeClr w14:val="tx1"/>
            </w14:solidFill>
          </w14:textFill>
        </w:rPr>
        <w:t xml:space="preserve">社会保障资金缴纳情况承诺函》，并上传至电子投标文件中，详见格式；</w:t>
      </w:r>
      <w:r/>
    </w:p>
    <w:p>
      <w:pPr>
        <w:numPr>
          <w:ilvl w:val="0"/>
          <w:numId w:val="1"/>
        </w:numPr>
        <w:ind w:firstLine="480"/>
        <w:jc w:val="both"/>
        <w:keepLines w:val="0"/>
        <w:keepNext w:val="0"/>
        <w:pageBreakBefore w:val="0"/>
        <w:spacing w:after="0" w:line="360" w:lineRule="auto"/>
        <w:widowControl/>
        <w:rPr>
          <w:rFonts w:hint="eastAsia" w:ascii="宋体" w:hAnsi="宋体"/>
          <w:color w:val="000000" w:themeColor="text1"/>
          <w:sz w:val="24"/>
          <w:szCs w:val="24"/>
          <w:highlight w:val="yellow"/>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yellow"/>
          <w:lang w:eastAsia="zh-CN"/>
          <w14:textFill>
            <w14:solidFill>
              <w14:schemeClr w14:val="tx1"/>
            </w14:solidFill>
          </w14:textFill>
        </w:rPr>
        <w:t xml:space="preserve">本项目的特定资格要求：</w:t>
      </w:r>
      <w:r/>
    </w:p>
    <w:p>
      <w:pPr>
        <w:numPr>
          <w:ilvl w:val="0"/>
          <w:numId w:val="2"/>
        </w:numPr>
        <w:ind w:firstLine="480"/>
        <w:jc w:val="both"/>
        <w:keepLines w:val="0"/>
        <w:keepNext w:val="0"/>
        <w:pageBreakBefore w:val="0"/>
        <w:spacing w:after="0" w:line="360" w:lineRule="auto"/>
        <w:widowControl/>
        <w:rPr>
          <w:rFonts w:hint="eastAsia" w:ascii="宋体" w:hAnsi="宋体" w:eastAsia="宋体" w:cs="宋体"/>
          <w:b w:val="0"/>
          <w:bCs w:val="0"/>
          <w:color w:val="000000" w:themeColor="text1"/>
          <w:sz w:val="24"/>
          <w:highlight w:val="yellow"/>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highlight w:val="yellow"/>
          <w:lang w:val="en-US" w:eastAsia="zh-CN"/>
          <w14:textFill>
            <w14:solidFill>
              <w14:schemeClr w14:val="tx1"/>
            </w14:solidFill>
          </w14:textFill>
        </w:rPr>
        <w:t xml:space="preserve">投标人应当具有独立完成产品供货能力的生产制造企业或经销商（经销商需提供厂家授权委托书及所投产品生产厂家情况说明书，包括地址、联系方式及技术人员数量等，格式自理）。</w:t>
      </w:r>
      <w:r/>
    </w:p>
    <w:p>
      <w:pPr>
        <w:numPr>
          <w:ilvl w:val="0"/>
          <w:numId w:val="2"/>
        </w:numPr>
        <w:ind w:firstLine="480"/>
        <w:jc w:val="both"/>
        <w:keepLines w:val="0"/>
        <w:keepNext w:val="0"/>
        <w:pageBreakBefore w:val="0"/>
        <w:spacing w:after="0" w:line="360" w:lineRule="auto"/>
        <w:widowControl/>
        <w:rPr>
          <w:rFonts w:hint="eastAsia" w:ascii="宋体" w:hAnsi="宋体" w:eastAsia="宋体" w:cs="宋体"/>
          <w:b w:val="0"/>
          <w:bCs w:val="0"/>
          <w:color w:val="000000" w:themeColor="text1"/>
          <w:sz w:val="24"/>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highlight w:val="yellow"/>
          <w:lang w:val="en-US" w:eastAsia="zh-CN"/>
          <w14:textFill>
            <w14:solidFill>
              <w14:schemeClr w14:val="tx1"/>
            </w14:solidFill>
          </w14:textFill>
        </w:rPr>
        <w:t xml:space="preserve">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rPr>
          <w:rFonts w:hint="eastAsia" w:ascii="宋体" w:hAnsi="宋体" w:eastAsia="宋体" w:cs="宋体"/>
          <w:b w:val="0"/>
          <w:bCs w:val="0"/>
          <w:color w:val="000000" w:themeColor="text1"/>
          <w:sz w:val="24"/>
          <w:highlight w:val="yellow"/>
          <w:lang w:eastAsia="zh-CN"/>
          <w14:textFill>
            <w14:solidFill>
              <w14:schemeClr w14:val="tx1"/>
            </w14:solidFill>
          </w14:textFill>
        </w:rPr>
        <w:t xml:space="preserve">。</w:t>
      </w:r>
      <w:r/>
    </w:p>
    <w:p>
      <w:pPr>
        <w:ind w:firstLine="480"/>
        <w:jc w:val="both"/>
        <w:keepLines w:val="0"/>
        <w:keepNext w:val="0"/>
        <w:pageBreakBefore w:val="0"/>
        <w:spacing w:after="0"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.落实政府采购政策需满足的资格要求：根据财政部、工业和信息化部关于印发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《政府采购促进中心企业发展管理办法》的通知（财库〔2020〕46号）、</w:t>
      </w:r>
      <w:r>
        <w:rPr>
          <w:rFonts w:hint="eastAsia" w:ascii="宋体" w:hAnsi="宋体"/>
          <w:color w:val="000000" w:themeColor="text1"/>
          <w:sz w:val="24"/>
          <w:szCs w:val="24"/>
          <w:highlight w:val="none"/>
          <w14:textFill>
            <w14:solidFill>
              <w14:schemeClr w14:val="tx1"/>
            </w14:solidFill>
          </w14:textFill>
        </w:rPr>
        <w:t xml:space="preserve">《财政部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等相关文件要求。</w:t>
      </w:r>
      <w:r/>
    </w:p>
    <w:p>
      <w:pPr>
        <w:ind w:firstLine="480"/>
        <w:jc w:val="both"/>
        <w:keepLines w:val="0"/>
        <w:keepNext w:val="0"/>
        <w:pageBreakBefore w:val="0"/>
        <w:spacing w:after="0"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本项目专门面向中型企业、小型企业、微型企业、残疾人福利性单位、监狱企业进行采购。【符合要求的供应商投标文件中提供《中小企业声明函》（格式详见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文件格式）或《残疾人福利性单位声明函》（详见格式）或属于监狱企业的证明文件，否则投标无效】。</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4、本项目的其他资格要求</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未被“信用中国”网站（www.creditchina.gov.cn）列入失信被执行人、重大税收违法失信主体、政府采购严重违法失信行为记录名单（供应商无须提供证明材料，由采购人或采购代理机构人员在评审前，登录“信用中国”网站查询，并将查询结果向询价小组报告）。</w:t>
      </w:r>
      <w:r/>
    </w:p>
    <w:p>
      <w:pPr>
        <w:ind w:firstLine="480"/>
        <w:jc w:val="both"/>
        <w:pageBreakBefore w:val="0"/>
        <w:spacing w:after="0" w:line="360" w:lineRule="auto"/>
        <w:rPr>
          <w:rFonts w:hint="default" w:ascii="宋体" w:hAnsi="宋体" w:eastAsia="宋体" w:cs="宋体"/>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keepLines w:val="0"/>
        <w:keepNext w:val="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5、法律法规规定的其他条件。</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三、获取询价文件</w:t>
      </w:r>
      <w:r/>
    </w:p>
    <w:p>
      <w:pPr>
        <w:ind w:firstLine="480"/>
        <w:jc w:val="both"/>
        <w:pageBreakBefore w:val="0"/>
        <w:spacing w:after="0" w:line="360" w:lineRule="auto"/>
        <w:rPr>
          <w:rFonts w:hint="eastAsia" w:ascii="宋体" w:hAnsi="宋体" w:eastAsia="宋体" w:cs="宋体"/>
          <w:color w:val="000000" w:themeColor="text1"/>
          <w:sz w:val="24"/>
          <w:szCs w:val="24"/>
          <w:highlight w:val="yellow"/>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时间：</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日至202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地点：在“江苏政府采购网”自行免费下载询价文件</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四、提交响应文件截止时间、开标时间和地点</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1.响应文件接收时间与地点</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响应文件接收（上传）截止时间：</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23</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上午10</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点00分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（北京时间）</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电子响应文件上传地址：苏采云政府采购交易系统</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2.开标时间与地点</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开标时间：</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23</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上午10</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点00分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（北京时间）</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开标地点：苏采云政府采购交易系统网上开标大厅</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开标大厅网址：http://jszfcg.jsczt.cn/</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五、公告期限</w:t>
      </w:r>
      <w:r/>
    </w:p>
    <w:p>
      <w:pPr>
        <w:ind w:firstLine="480"/>
        <w:jc w:val="both"/>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自本公告发布之日起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auto"/>
          <w:sz w:val="24"/>
          <w:szCs w:val="24"/>
          <w:highlight w:val="none"/>
          <w:lang w:eastAsia="zh-CN"/>
        </w:rPr>
        <w:t xml:space="preserve">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工作日。</w:t>
      </w:r>
      <w:bookmarkStart w:id="34" w:name="_GoBack"/>
      <w:r/>
      <w:bookmarkEnd w:id="34"/>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六、其他补充事宜</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ascii="宋体" w:hAnsi="宋体" w:eastAsia="宋体" w:cs="宋体"/>
          <w:color w:val="000000" w:themeColor="text1"/>
          <w:sz w:val="24"/>
          <w:szCs w:val="24"/>
          <w:highlight w:val="none"/>
          <w:lang w:eastAsia="zh-CN"/>
          <w14:textFill>
            <w14:solidFill>
              <w14:schemeClr w14:val="tx1"/>
            </w14:solidFill>
          </w14:textFill>
        </w:rPr>
        <w:t xml:space="preserve">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w:t>
      </w:r>
      <w:r>
        <w:rPr>
          <w:rFonts w:ascii="宋体" w:hAnsi="宋体" w:eastAsia="宋体" w:cs="宋体"/>
          <w:color w:val="000000" w:themeColor="text1"/>
          <w:sz w:val="24"/>
          <w:szCs w:val="24"/>
          <w:highlight w:val="none"/>
          <w:lang w:eastAsia="zh-CN"/>
          <w14:textFill>
            <w14:solidFill>
              <w14:schemeClr w14:val="tx1"/>
            </w14:solidFill>
          </w14:textFill>
        </w:rPr>
        <w:t xml:space="preserve">不收取投标保证金。</w:t>
      </w:r>
      <w:r/>
    </w:p>
    <w:p>
      <w:pPr>
        <w:ind w:firstLine="480"/>
        <w:jc w:val="both"/>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.无论出于何种原因，采购人在采购活动开始前可对采购文件进行修改、补充或变更，其内容作为采购文件的重要组成部分，请各供应商关注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江苏省政府采购网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。若因供应商自身原因未及时关注本项目有关修改、补充或变更信息，导致响应文件编制或提交失误，由此造成的一切损失由供应商自行承担。</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七、对本次招标提出询问，请按以下方式联系</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 w:name="_Toc28359096"/>
      <w:r/>
      <w:bookmarkStart w:id="5" w:name="_Toc35393637"/>
      <w:r/>
      <w:bookmarkStart w:id="6" w:name="_Toc35393806"/>
      <w:r/>
      <w:bookmarkStart w:id="7" w:name="_Toc28359019"/>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1.采购人信息</w:t>
      </w:r>
      <w:bookmarkEnd w:id="4"/>
      <w:r/>
      <w:bookmarkEnd w:id="5"/>
      <w:r/>
      <w:bookmarkEnd w:id="6"/>
      <w:r/>
      <w:bookmarkEnd w:id="7"/>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名    称：灌云县农业农村局</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    址： 江苏省连云港市灌云县伊山镇伊山中路257号</w:t>
      </w:r>
      <w:r/>
    </w:p>
    <w:p>
      <w:pPr>
        <w:ind w:firstLine="480"/>
        <w:jc w:val="both"/>
        <w:pageBreakBefore w:val="0"/>
        <w:spacing w:after="0" w:line="360" w:lineRule="auto"/>
        <w:rPr>
          <w:rFonts w:hint="default" w:ascii="宋体" w:hAnsi="宋体" w:eastAsia="宋体" w:cs="宋体"/>
          <w:color w:val="000000" w:themeColor="text1"/>
          <w:sz w:val="24"/>
          <w:szCs w:val="24"/>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联系方式：</w:t>
      </w:r>
      <w:bookmarkStart w:id="8" w:name="_Toc28359020"/>
      <w:r/>
      <w:bookmarkStart w:id="9" w:name="_Toc35393807"/>
      <w:r/>
      <w:bookmarkStart w:id="10" w:name="_Toc28359097"/>
      <w:r/>
      <w:bookmarkStart w:id="11" w:name="_Toc35393638"/>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黄主任 15151012501</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2.采购代理机构信息</w:t>
      </w:r>
      <w:bookmarkEnd w:id="8"/>
      <w:r/>
      <w:bookmarkEnd w:id="9"/>
      <w:r/>
      <w:bookmarkEnd w:id="10"/>
      <w:r/>
      <w:bookmarkEnd w:id="11"/>
      <w:r/>
      <w:r/>
    </w:p>
    <w:p>
      <w:pPr>
        <w:ind w:firstLine="480"/>
        <w:jc w:val="both"/>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名    称：</w:t>
      </w:r>
      <w:bookmarkStart w:id="12" w:name="_Toc35393808"/>
      <w:r/>
      <w:bookmarkStart w:id="13" w:name="_Toc35393639"/>
      <w:r/>
      <w:bookmarkStart w:id="14" w:name="_Toc28359098"/>
      <w:r/>
      <w:bookmarkStart w:id="15" w:name="_Toc2835902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江苏华冠工程项目管理有限公司</w:t>
      </w:r>
      <w:r/>
    </w:p>
    <w:p>
      <w:pPr>
        <w:ind w:firstLine="480"/>
        <w:jc w:val="both"/>
        <w:pageBreakBefore w:val="0"/>
        <w:spacing w:after="0"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　　址：连云港市海州区科苑南路106号万象紫东城S1-201室</w:t>
      </w:r>
      <w:r>
        <w:rPr>
          <w:rFonts w:hint="eastAsia" w:ascii="宋体" w:hAnsi="宋体" w:eastAsia="宋体" w:cs="宋体"/>
          <w:color w:val="000000" w:themeColor="text1"/>
          <w:sz w:val="24"/>
          <w:szCs w:val="24"/>
          <w:highlight w:val="none"/>
          <w:lang w:eastAsia="zh-CN"/>
          <w14:textFill>
            <w14:solidFill>
              <w14:schemeClr w14:val="tx1"/>
            </w14:solidFill>
          </w14:textFill>
        </w:rPr>
        <w:tab/>
      </w:r>
      <w:r/>
    </w:p>
    <w:p>
      <w:pPr>
        <w:ind w:firstLine="480"/>
        <w:jc w:val="both"/>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李工 </w:t>
      </w:r>
      <w:bookmarkEnd w:id="12"/>
      <w:r/>
      <w:bookmarkEnd w:id="13"/>
      <w:r/>
      <w:bookmarkEnd w:id="14"/>
      <w:r/>
      <w:bookmarkEnd w:id="15"/>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15950712111</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八、电子招投标说明</w:t>
      </w:r>
      <w:r/>
    </w:p>
    <w:p>
      <w:pPr>
        <w:ind w:firstLine="480"/>
        <w:pageBreakBefore w:val="0"/>
        <w:spacing w:after="0" w:line="360" w:lineRule="auto"/>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p>
    <w:p>
      <w:pPr>
        <w:ind w:firstLine="480"/>
        <w:keepLines w:val="0"/>
        <w:keepNext w:val="0"/>
        <w:pageBreakBefore w:val="0"/>
        <w:spacing w:after="0" w:line="360" w:lineRule="auto"/>
        <w:widowControl/>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keepLines w:val="0"/>
        <w:keepNext w:val="0"/>
        <w:pageBreakBefore w:val="0"/>
        <w:spacing w:after="0" w:line="360" w:lineRule="auto"/>
        <w:widowControl/>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p>
    <w:p>
      <w:pPr>
        <w:jc w:val="right"/>
        <w:pageBreakBefore w:val="0"/>
        <w:spacing w:after="0" w:line="360" w:lineRule="auto"/>
        <w:rPr>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8"/>
          <w:szCs w:val="28"/>
          <w:highlight w:val="none"/>
          <w:lang w:eastAsia="zh-CN"/>
          <w14:textFill>
            <w14:solidFill>
              <w14:schemeClr w14:val="tx1"/>
            </w14:solidFill>
          </w14:textFill>
        </w:rPr>
      </w:r>
      <w:r/>
    </w:p>
    <w:p>
      <w:pPr>
        <w:jc w:val="both"/>
        <w:pageBreakBefore w:val="0"/>
        <w:spacing w:after="0" w:line="360" w:lineRule="auto"/>
        <w:rPr>
          <w:rFonts w:ascii="黑体" w:hAnsi="黑体" w:eastAsia="黑体" w:cs="黑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szCs w:val="28"/>
          <w:highlight w:val="none"/>
          <w:lang w:eastAsia="zh-CN"/>
          <w14:textFill>
            <w14:solidFill>
              <w14:schemeClr w14:val="tx1"/>
            </w14:solidFill>
          </w14:textFill>
        </w:rPr>
      </w:r>
      <w:r/>
    </w:p>
    <w:p>
      <w:pPr>
        <w:jc w:val="both"/>
        <w:pageBreakBefore w:val="0"/>
        <w:spacing w:after="0" w:line="360" w:lineRule="auto"/>
        <w:rPr>
          <w:rFonts w:ascii="黑体" w:hAnsi="黑体" w:eastAsia="黑体" w:cs="黑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szCs w:val="28"/>
          <w:highlight w:val="none"/>
          <w:lang w:eastAsia="zh-CN"/>
          <w14:textFill>
            <w14:solidFill>
              <w14:schemeClr w14:val="tx1"/>
            </w14:solidFill>
          </w14:textFill>
        </w:rPr>
      </w:r>
      <w:r/>
    </w:p>
    <w:p>
      <w:pPr>
        <w:jc w:val="both"/>
        <w:pageBreakBefore w:val="0"/>
        <w:spacing w:after="0" w:line="360" w:lineRule="auto"/>
        <w:rPr>
          <w:rFonts w:ascii="黑体" w:hAnsi="黑体" w:eastAsia="黑体" w:cs="黑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szCs w:val="28"/>
          <w:highlight w:val="none"/>
          <w:lang w:eastAsia="zh-CN"/>
          <w14:textFill>
            <w14:solidFill>
              <w14:schemeClr w14:val="tx1"/>
            </w14:solidFill>
          </w14:textFill>
        </w:rPr>
      </w:r>
      <w:r/>
    </w:p>
    <w:p>
      <w:pPr>
        <w:jc w:val="both"/>
        <w:pageBreakBefore w:val="0"/>
        <w:spacing w:after="0" w:line="360" w:lineRule="auto"/>
        <w:rPr>
          <w:rFonts w:ascii="黑体" w:hAnsi="黑体" w:eastAsia="黑体" w:cs="黑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szCs w:val="28"/>
          <w:highlight w:val="none"/>
          <w:lang w:eastAsia="zh-CN"/>
          <w14:textFill>
            <w14:solidFill>
              <w14:schemeClr w14:val="tx1"/>
            </w14:solidFill>
          </w14:textFill>
        </w:rPr>
      </w:r>
      <w:r/>
    </w:p>
    <w:p>
      <w:pPr>
        <w:jc w:val="both"/>
        <w:pageBreakBefore w:val="0"/>
        <w:spacing w:after="0" w:line="360" w:lineRule="auto"/>
        <w:rPr>
          <w:rFonts w:ascii="黑体" w:hAnsi="黑体" w:eastAsia="黑体" w:cs="黑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szCs w:val="28"/>
          <w:highlight w:val="none"/>
          <w:lang w:eastAsia="zh-CN"/>
          <w14:textFill>
            <w14:solidFill>
              <w14:schemeClr w14:val="tx1"/>
            </w14:solidFill>
          </w14:textFill>
        </w:rPr>
      </w:r>
      <w:r/>
    </w:p>
    <w:p>
      <w:pPr>
        <w:jc w:val="both"/>
        <w:pageBreakBefore w:val="0"/>
        <w:spacing w:after="0" w:line="360" w:lineRule="auto"/>
        <w:rPr>
          <w:rFonts w:ascii="黑体" w:hAnsi="黑体" w:eastAsia="黑体" w:cs="黑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szCs w:val="28"/>
          <w:highlight w:val="none"/>
          <w:lang w:eastAsia="zh-CN"/>
          <w14:textFill>
            <w14:solidFill>
              <w14:schemeClr w14:val="tx1"/>
            </w14:solidFill>
          </w14:textFill>
        </w:rPr>
      </w:r>
      <w:r/>
    </w:p>
    <w:p>
      <w:pPr>
        <w:jc w:val="both"/>
        <w:pageBreakBefore w:val="0"/>
        <w:spacing w:after="0" w:line="360" w:lineRule="auto"/>
        <w:rPr>
          <w:rFonts w:ascii="黑体" w:hAnsi="黑体" w:eastAsia="黑体" w:cs="黑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szCs w:val="28"/>
          <w:highlight w:val="none"/>
          <w:lang w:eastAsia="zh-CN"/>
          <w14:textFill>
            <w14:solidFill>
              <w14:schemeClr w14:val="tx1"/>
            </w14:solidFill>
          </w14:textFill>
        </w:rPr>
      </w:r>
      <w:r/>
    </w:p>
    <w:p>
      <w:pPr>
        <w:jc w:val="both"/>
        <w:pageBreakBefore w:val="0"/>
        <w:spacing w:after="0" w:line="360" w:lineRule="auto"/>
        <w:rPr>
          <w:rFonts w:ascii="黑体" w:hAnsi="黑体" w:eastAsia="黑体" w:cs="黑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szCs w:val="28"/>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color w:val="000000" w:themeColor="text1"/>
          <w:sz w:val="36"/>
          <w:highlight w:val="none"/>
          <w:lang w:eastAsia="zh-CN"/>
          <w14:textFill>
            <w14:solidFill>
              <w14:schemeClr w14:val="tx1"/>
            </w14:solidFill>
          </w14:textFill>
        </w:rPr>
      </w:pPr>
      <w:r>
        <w:rPr>
          <w:rFonts w:ascii="黑体" w:hAnsi="黑体" w:eastAsia="黑体" w:cs="黑体"/>
          <w:color w:val="000000" w:themeColor="text1"/>
          <w:sz w:val="36"/>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color w:val="000000" w:themeColor="text1"/>
          <w:sz w:val="36"/>
          <w:highlight w:val="none"/>
          <w:lang w:eastAsia="zh-CN"/>
          <w14:textFill>
            <w14:solidFill>
              <w14:schemeClr w14:val="tx1"/>
            </w14:solidFill>
          </w14:textFill>
        </w:rPr>
      </w:pPr>
      <w:r>
        <w:rPr>
          <w:rFonts w:ascii="黑体" w:hAnsi="黑体" w:eastAsia="黑体" w:cs="黑体"/>
          <w:color w:val="000000" w:themeColor="text1"/>
          <w:sz w:val="36"/>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color w:val="000000" w:themeColor="text1"/>
          <w:sz w:val="36"/>
          <w:highlight w:val="none"/>
          <w:lang w:eastAsia="zh-CN"/>
          <w14:textFill>
            <w14:solidFill>
              <w14:schemeClr w14:val="tx1"/>
            </w14:solidFill>
          </w14:textFill>
        </w:rPr>
      </w:pPr>
      <w:r>
        <w:rPr>
          <w:rFonts w:ascii="黑体" w:hAnsi="黑体" w:eastAsia="黑体" w:cs="黑体"/>
          <w:color w:val="000000" w:themeColor="text1"/>
          <w:sz w:val="36"/>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color w:val="000000" w:themeColor="text1"/>
          <w:sz w:val="36"/>
          <w:highlight w:val="none"/>
          <w:lang w:eastAsia="zh-CN"/>
          <w14:textFill>
            <w14:solidFill>
              <w14:schemeClr w14:val="tx1"/>
            </w14:solidFill>
          </w14:textFill>
        </w:rPr>
      </w:pPr>
      <w:r>
        <w:rPr>
          <w:rFonts w:ascii="黑体" w:hAnsi="黑体" w:eastAsia="黑体" w:cs="黑体"/>
          <w:color w:val="000000" w:themeColor="text1"/>
          <w:sz w:val="36"/>
          <w:highlight w:val="none"/>
          <w:lang w:eastAsia="zh-CN"/>
          <w14:textFill>
            <w14:solidFill>
              <w14:schemeClr w14:val="tx1"/>
            </w14:solidFill>
          </w14:textFill>
        </w:rPr>
      </w:r>
      <w:r/>
    </w:p>
    <w:p>
      <w:pPr>
        <w:jc w:val="center"/>
        <w:pageBreakBefore w:val="0"/>
        <w:spacing w:after="0" w:line="360" w:lineRule="auto"/>
        <w:rPr>
          <w:color w:val="000000" w:themeColor="text1"/>
          <w:highlight w:val="none"/>
          <w:lang w:eastAsia="zh-CN"/>
          <w14:textFill>
            <w14:solidFill>
              <w14:schemeClr w14:val="tx1"/>
            </w14:solidFill>
          </w14:textFill>
        </w:rPr>
      </w:pPr>
      <w:r>
        <w:rPr>
          <w:rFonts w:ascii="黑体" w:hAnsi="黑体" w:eastAsia="黑体" w:cs="黑体"/>
          <w:color w:val="000000" w:themeColor="text1"/>
          <w:sz w:val="36"/>
          <w:highlight w:val="none"/>
          <w:lang w:eastAsia="zh-CN"/>
          <w14:textFill>
            <w14:solidFill>
              <w14:schemeClr w14:val="tx1"/>
            </w14:solidFill>
          </w14:textFill>
        </w:rPr>
        <w:t xml:space="preserve">第二部分</w:t>
      </w:r>
      <w:r>
        <w:rPr>
          <w:rFonts w:hint="eastAsia" w:ascii="黑体" w:hAnsi="黑体" w:eastAsia="黑体" w:cs="黑体"/>
          <w:color w:val="000000" w:themeColor="text1"/>
          <w:sz w:val="36"/>
          <w:highlight w:val="none"/>
          <w:lang w:val="en-US" w:eastAsia="zh-CN"/>
          <w14:textFill>
            <w14:solidFill>
              <w14:schemeClr w14:val="tx1"/>
            </w14:solidFill>
          </w14:textFill>
        </w:rPr>
        <w:t xml:space="preserve">  供应商</w:t>
      </w:r>
      <w:r>
        <w:rPr>
          <w:rFonts w:ascii="黑体" w:hAnsi="黑体" w:eastAsia="黑体" w:cs="黑体"/>
          <w:color w:val="000000" w:themeColor="text1"/>
          <w:sz w:val="36"/>
          <w:highlight w:val="none"/>
          <w:lang w:eastAsia="zh-CN"/>
          <w14:textFill>
            <w14:solidFill>
              <w14:schemeClr w14:val="tx1"/>
            </w14:solidFill>
          </w14:textFill>
        </w:rPr>
        <w:t xml:space="preserve">须知</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一、总则</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1、招标方式</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 本次招标采取询价采购方式，本询价采购文件仅适用于询价采购公告中所述项目。</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2、合格的供应商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2.1满足询价采购公告中供应商的资格要求的规定。</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 满足本文件实质性要求和条件的规定。</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3、适用法律和标准</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3.1 本次招标及由此产生的合同受中华人民共和国有关的法律法规制约和保护。</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在本项目政府采购活动过程中，如果所执行的标准有更新的，按照最新标准执行。</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4、投标费用</w:t>
      </w:r>
      <w:r/>
    </w:p>
    <w:p>
      <w:pPr>
        <w:ind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rPr>
        <w:t xml:space="preserve"> 不论投标结果如何，投标人均应自行承担所有与编写和提交投标文件有关的全部费用。</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4.2本项目的招标代理费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7350元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，由成交供应商在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取成交通知书前一次性支付。供应商报价时均需考虑以上相关费用，不再单列。</w:t>
      </w:r>
      <w:r/>
    </w:p>
    <w:p>
      <w:pPr>
        <w:ind w:firstLine="420"/>
        <w:jc w:val="both"/>
        <w:pageBreakBefore w:val="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文件的约束力</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5.1 供应商一旦参加本项目采购活动，即被认为接受了本采购文件的规定和约束。</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二、询价文件</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6、采购文件构成</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6.1 采购文件由以下部分组成：</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（1）询价采购公告</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（2）供应商须知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（3）合同文本</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（4）采购需求</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（5）评标方法与评标标准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（6）响应文件格式</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请仔细检查采购文件是否齐全，如有缺漏请立即与采购人或采购代理机构联系解决。</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6.2 供应商应认真阅读采购文件中所有的事项、格式、条款和规范等要求。按采购文件要求和规定编制投标文件，并保证所提供的全部资料的真实性，以使其响应文件对采购文件作出实质性响应，否则其风险由供应商自行承担。</w:t>
      </w:r>
      <w:r/>
    </w:p>
    <w:p>
      <w:pPr>
        <w:ind w:firstLine="56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7、采购文件的澄清</w:t>
      </w:r>
      <w:r/>
    </w:p>
    <w:p>
      <w:pPr>
        <w:pStyle w:val="710"/>
        <w:ind w:firstLine="480"/>
        <w:jc w:val="both"/>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任何要求对询价文件进行澄清的供应商，应在询价截止期3个工作日前按询价公告中的通讯地址，以书面形式通知。</w:t>
      </w:r>
      <w:r/>
    </w:p>
    <w:p>
      <w:pPr>
        <w:ind w:firstLine="56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8、采购文件的修改</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8.1 在投标截止时间前，采购人或采购代理机构可以对采购文件进行修改。</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8.2 采购人或采购代理机构有权按照法定的要求推迟投标截止日期和开标日期。</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8.3 采购文件的修改将在江苏政府采购网公布，补充文件将作为采购文件的组成部分，并对投标人具有约束力。</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三、响应文件的编制</w:t>
      </w:r>
      <w:r/>
    </w:p>
    <w:p>
      <w:pPr>
        <w:ind w:firstLine="56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9、响应文件的语言及度量衡单位</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9.1 供应商提交的报价文件以及供应商与采购人或采购代理机构就有关投标的所有来往通知、函件和文件均应使用</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简体中文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9.2 除技术性能另有规定外，报价文件所使用的度量衡单位，均须采用国家法定计量单位。</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10、报价文件构成</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10.1 供应商编写的响应文件应包括资格证明文件、符合性证明文件、投标分项报价表、技术要求响应及偏离表、商务要求响应及偏离表、其他证明文件、响应函、开标一览表等部分。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11、证明供应商及投标标的符合采购文件规定的文件</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11.1 供应商应按照采购文件要求提交证明文件，证明其及投标标的符合采购文件规定。</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11.2采购文件对证明文件无明确形式要求的，证明文件可以以文字资料、图纸和数据等形式提交。</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12、分项报价表</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12.1 供应商应按照采购文件规定格式填报投标分项报价表。</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12.2投标货币。报价文件中的单价和总价无特殊规定的采用人民币报价，以元为单位标注。采购文件中另有规定的按规定执行。</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13、技术要求响应及偏离表、商务要求响应及偏离表</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13.1供应商需对采购文件中的技术要求与商务要求逐项作出响应或偏离，并说明原因。</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13.2 供应商可在报价文件中提供认为需要的其他技术文件或说明。</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14、响应函和开标一览表</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14.1 供应商应按照采购文件中提供的格式完整、正确填写响应函、开标一览表。</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15、询价有效期</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15.1询价有效期为提交响应文件截止之日后六十（60）天。询价有效期比规定短的将被视为非实质性响应询价文件而予以拒绝。</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16、询价有效期的延长</w:t>
      </w:r>
      <w:r/>
    </w:p>
    <w:p>
      <w:pPr>
        <w:ind w:firstLine="480"/>
        <w:jc w:val="both"/>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四、响应文件的递交</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、电子报价文件的递交</w:t>
      </w:r>
      <w:r/>
    </w:p>
    <w:p>
      <w:pPr>
        <w:ind w:left="525"/>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.1供应商应当按照《操作手册》规定，在投标截止时间前制作并上传电子响应</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成交供应商在领取成交通知书之前，必须提供五份与电子文件一致的纸质文件并且加盖供应商公章。</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、提交响应文件截止时间</w:t>
      </w:r>
      <w:r/>
    </w:p>
    <w:p>
      <w:pPr>
        <w:ind w:firstLine="482"/>
        <w:jc w:val="both"/>
        <w:pageBreakBefore w:val="0"/>
        <w:spacing w:after="0" w:line="360" w:lineRule="auto"/>
        <w:rPr>
          <w:rFonts w:hint="eastAsia" w:ascii="宋体" w:hAnsi="宋体" w:eastAsia="宋体" w:cs="宋体"/>
          <w:b/>
          <w:i w:val="0"/>
          <w:iCs/>
          <w:color w:val="000000" w:themeColor="text1"/>
          <w:sz w:val="24"/>
          <w:szCs w:val="24"/>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color w:val="000000" w:themeColor="text1"/>
          <w:sz w:val="24"/>
          <w:szCs w:val="24"/>
          <w:highlight w:val="none"/>
          <w:u w:val="none"/>
          <w:lang w:eastAsia="zh-CN"/>
          <w14:textFill>
            <w14:solidFill>
              <w14:schemeClr w14:val="tx1"/>
            </w14:solidFill>
          </w14:textFill>
        </w:rPr>
        <w:t xml:space="preserve">1</w:t>
      </w:r>
      <w:r>
        <w:rPr>
          <w:rFonts w:hint="eastAsia" w:ascii="宋体" w:hAnsi="宋体" w:eastAsia="宋体" w:cs="宋体"/>
          <w:b/>
          <w:i w:val="0"/>
          <w:iCs/>
          <w:color w:val="000000" w:themeColor="text1"/>
          <w:sz w:val="24"/>
          <w:szCs w:val="24"/>
          <w:highlight w:val="none"/>
          <w:u w:val="none"/>
          <w:lang w:val="en-US" w:eastAsia="zh-CN"/>
          <w14:textFill>
            <w14:solidFill>
              <w14:schemeClr w14:val="tx1"/>
            </w14:solidFill>
          </w14:textFill>
        </w:rPr>
        <w:t xml:space="preserve">8</w:t>
      </w:r>
      <w:r>
        <w:rPr>
          <w:rFonts w:hint="eastAsia" w:ascii="宋体" w:hAnsi="宋体" w:eastAsia="宋体" w:cs="宋体"/>
          <w:b/>
          <w:i w:val="0"/>
          <w:iCs/>
          <w:color w:val="000000" w:themeColor="text1"/>
          <w:sz w:val="24"/>
          <w:szCs w:val="24"/>
          <w:highlight w:val="none"/>
          <w:u w:val="none"/>
          <w:lang w:eastAsia="zh-CN"/>
          <w14:textFill>
            <w14:solidFill>
              <w14:schemeClr w14:val="tx1"/>
            </w14:solidFill>
          </w14:textFill>
        </w:rPr>
        <w:t xml:space="preserve">.1 供应商上传电子响应文件的时间不得迟于询价公告中规定的提交响应文件截止时间。</w:t>
      </w:r>
      <w:r/>
    </w:p>
    <w:p>
      <w:pPr>
        <w:pStyle w:val="710"/>
        <w:ind w:firstLine="480"/>
        <w:jc w:val="both"/>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供应商应充分考虑到网络环境、网络带宽等风险因素，如因供应商自身原因造成的电子响应文件上传不成功的按照本询价文件第二章规定做无效响应处理。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 采购人可以按照规定，通过修改采购文件酌情延长投标截止日期，在此情况下，供应商的所有权利和义务以及供应商受制的截止日期均应以延长后新的截止日期为准。</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、响应文件的拒收</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 采购人拒绝接收在其规定的投标截止时间后上传的任何报价文件。</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、响应文件的撤回和修改</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.1响应文件的撤回</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 电子响应文件的撤回</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供应商可在提交响应文件截止时间前，撤回其电子响应文件，具体操作方法见《操作手册》。</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.1.2供应商撤回电子响应文件，则认为其不再参与本项目询价活动。</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.2响应文件的修改</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供应商可在提交响应文件截止时间前，对其电子响应文件进行修改，具体操作方法见《操作手册》。</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 在提交响应文件截止时间之后，供应商不得对其电子响应文件作任何修改。</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 在提交响应文件截止时间至询价文件中规定的询价有效期满之间的这段时间内，供应商不得撤回其响应文件。</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五、响应文件的解密与评审</w:t>
      </w:r>
      <w:r/>
    </w:p>
    <w:p>
      <w:pPr>
        <w:ind w:firstLine="56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、开标</w:t>
      </w:r>
      <w:r/>
    </w:p>
    <w:p>
      <w:pPr>
        <w:ind w:firstLine="631"/>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 采购人或采购代理机构将在采购公告中规定的时间和地点组织公开开标。供应商应当按照《操作手册》规定，参加开标活动和在苏采云系统规定的时间内对报价文件进行解密。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.2开标仪式由采购人或者采购代理机构组织。苏采云系统将自动对项目进行开标，并宣布各供应商名称和投标价格。</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.3供应商在开标过程中涉及到的报价文件解密、开标结果确认等工作，应按照《操作手册》规定执行。</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.4供应商如果对开标过程和开标记录有疑义，应当根据《操作手册》规定提出，如苏采云系统中《开标记录表》宣布后5分钟内未提出的，视同认可开标结果。</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、询价小组</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.1开标后，采购人将立即组织询价小组进行评审。</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 询价小组由采购人代表和有关技术、经济等方面的专家组成，且人员构成符合政府采购有关规定。</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.3询价小组独立工作，负责评审所有报价文件并确定成交候选人。</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．评审过程的保密与公正</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.1凡是与审查、澄清、评价和比较投标的有关资料以及授标建议等，采购人、评委、采购代理机构均不得向供应商或与评标无关的其他人员透露。</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.2在询价过程中，供应商不得以任何行为影响评标过程，否则其报价文件将被作为无效报价文件。</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 采购人、采购代理机构和询价小组不向未成交的供应商解释未成交原因，也不公布评标过程中的相关细节。</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．报价文件的澄清</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.1评标期间，询价小组对报价文件中含义不明确、同类问题表述不一致或者有明显文字和计算错误的内容，有权要求供应商作出必要的澄清、说明或者补正。</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供应商的澄清、说明或者补正不得超出报价文件的范围或者改变报价文件的实质性内容。</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询价小组并非对每个供应商都做澄清要求。</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 接到询价小组澄清、说明和补正要求的供应商如未按规定做出澄清、说明和补正，其风险由供应商自行承担。</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、对响应文件的审查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.1报价文件初审分为资格审查和符合性审查。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 资格审查：依据法律法规和采购文件的规定，由询价小组进行审查。</w:t>
      </w:r>
      <w:r/>
    </w:p>
    <w:p>
      <w:pPr>
        <w:ind w:firstLine="480"/>
        <w:jc w:val="both"/>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采购人或采购代理机构在进行资格性审查的同时，将在“信用中国”网站（www.creditchina.gov.cn）查询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的信用记录，以确定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是否具备投标资格,查询结果留存并归档。</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 符合性审查：依据采购文件的规定，由询价小组从报价文件的有效性、完整性和对采购文件的响应程度进行审查，以确定是否对采购文件的实质性要求作出响应。</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 未通过资格审查或符合性审查的供应商，将在苏采云系统中告知未通过资格审查或符合性审查的原因，评审结束后，采购人或采购代理机构将不再告知未通过资格审查或符合性审查的原因。</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.2在详细评审之前，询价小组将首先审查每份报价文件是否实质性响应了采购文件的要求。实质性响应的投标应该是与采购文件要求的全部条款、条件和规格相符，没有重大偏离或保留的投标。</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.3如果报价文件实质上没有响应采购文件的要求，询价小组将予以拒绝，供应商不得通过修改或撤销不合要求的偏离或保留而使其投标成为实质性响应的投标。</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.4询价小组将对确定为实质性响应的投标进行进一步审核，看其是否有计算上或累加上的算术错误，修正错误的原则如下：</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（1）报价文件中开标一览表内容与报价文件中相应内容不一致的，以开标一览表为准。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（3）单价金额小数点或者百分比有明显错位的，以开标一览表的总价为准，并修改单价。</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同时出现两种以上错误的，按照前款规定的顺序修正。</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.5询价小组将按上述修正错误的方法调整报价文件中的响应报价，并通过苏采云系统告知供应商，调整后的价格应对供应商具有约束力。如果供应商不接受修正后的价格，则其投标将被拒绝。</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供应商在开、评标全过程中应保持通讯畅通，及时登录苏采云系统查阅、答复相关信息，并安排专人与采购代理机构及询价小组联系。</w:t>
      </w:r>
      <w:r/>
    </w:p>
    <w:p>
      <w:pPr>
        <w:ind w:firstLine="42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、无效投标条款和废标条款</w:t>
      </w:r>
      <w:r/>
    </w:p>
    <w:p>
      <w:pPr>
        <w:ind w:left="479"/>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.1无效投标条款</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 供应商在苏采云系统规定的时间内未成功解密电子报价文件的。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 供应商未按照采购文件要求上传电子报价文件的。</w:t>
      </w:r>
      <w:r/>
    </w:p>
    <w:p>
      <w:pPr>
        <w:ind w:left="479"/>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.1.3同一供应商提交两个（含两个）以上不同的投标报价的。</w:t>
      </w:r>
      <w:r/>
    </w:p>
    <w:p>
      <w:pPr>
        <w:ind w:left="479"/>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.1.4供应商不具备采购文件中规定资格要求的。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.1.5供应商的报价超过了或者低于采购预算或最高限价的。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.1.6未通过符合性审查的。</w:t>
      </w:r>
      <w:r/>
    </w:p>
    <w:p>
      <w:pPr>
        <w:ind w:firstLine="631"/>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.1.7不符合采购文件中规定的实质性要求和条件的</w:t>
      </w:r>
      <w:r>
        <w:rPr>
          <w:rFonts w:hint="eastAsia" w:ascii="宋体" w:hAnsi="宋体" w:eastAsia="宋体" w:cs="宋体"/>
          <w:i/>
          <w:color w:val="000000" w:themeColor="text1"/>
          <w:sz w:val="24"/>
          <w:szCs w:val="24"/>
          <w:highlight w:val="none"/>
          <w:lang w:eastAsia="zh-CN"/>
          <w14:textFill>
            <w14:solidFill>
              <w14:schemeClr w14:val="tx1"/>
            </w14:solidFill>
          </w14:textFill>
        </w:rPr>
        <w:t xml:space="preserve">。</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报价文件含有采购人不能接受的附加条件的。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报价文件未按照采购文件要求加盖CA电子公章的。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其他法律、法规及本采购文件规定的属无效投标的情形。</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.2废标条款</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.2.1符合专业条件的供应商或者对采购文件作实质响应的供应商不足三家的。27.2.2出现影响采购公正的违法、违规行为的。</w:t>
      </w:r>
      <w:r/>
    </w:p>
    <w:p>
      <w:pPr>
        <w:ind w:left="479"/>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.2.3因重大变故，采购任务取消的。</w:t>
      </w:r>
      <w:r/>
    </w:p>
    <w:p>
      <w:pPr>
        <w:ind w:left="479"/>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.2.4询价小组认定采购文件存在歧义、重大缺陷导致评审工作无法进行。</w:t>
      </w:r>
      <w:r/>
    </w:p>
    <w:p>
      <w:pPr>
        <w:ind w:left="479"/>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.2.5 因苏采云系统故障原因造成开标不成功的。</w:t>
      </w:r>
      <w:r/>
    </w:p>
    <w:p>
      <w:pPr>
        <w:ind w:left="479"/>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 投标截止时间结束后参加投标的供应商不足三家的处理：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.3.1如出现投标截止时间结束后参加投标的供应商或者在评标期间对采购文件做出实质响应的供应商不足三家情况，按政府采购相关规定执行。</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六、成交</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、确定成交单位</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.1成交候选人的选取原则和数量见采购文件第五章规定。 </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 采购人应根据询价小组推荐的成交候选人确定成交人。</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 采购人或采购代理机构将在“江苏政府采购网”发布成交公告，公告期限为1个工作日。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 若有充分证据证明，成交人出现下列情况之一的，一经查实，将被取消成交资格：</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.4.1提供虚假材料谋取成交的。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.4.2向采购人或者其他与本项目相关人员行贿或者提供其他不正当利益的。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.4.3属于本文件规定的无效条件，但在评标过程中又未被询价小组发现的。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.4.4与采购人或者其他供应商恶意串通的。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.4.5采取不正当手段诋毁、排挤其他供应商的。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 有下列情形之一的，视为供应商人串通投标，投标无效：</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.5.1不同供应商的报价文件由同一单位或者个人编制；</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.5.2不同供应商委托同一单位或者个人办理投标事宜；</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.5.3 不同供应商的报价文件载明的项目管理成员或者联系人员为同一人；</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.5.4不同供应商的报价文件异常一致或者投标报价呈规律性差异；</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、质疑处理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参加投标供应商认为采购文件、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.1.1对可以质疑的采购文件提出质疑的，为收到采购文件之日或者采购文件公告期限届满之日；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.1.2对采购过程提出质疑的，为各采购程序环节结束之日；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.1.3对成交结果提出质疑的，为成交结果公告期限届满之日。</w:t>
      </w:r>
      <w:r/>
    </w:p>
    <w:p>
      <w:pPr>
        <w:ind w:firstLine="473"/>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.2质疑必须按《政府采购法》、《政府采购法实施条例》及《江苏省政府采购供应商监督管理暂行办法》的相关规定提交，未按上述要求提交的质疑函（含传真、电子邮件等）采购代理机构有权不予受理。</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.3未参加投标活动的供应商或在投标活动中自身权益未受到损害的供应商所提出的质疑不予受理。</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.4质疑函应当包括下列内容：</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.4.1质疑供应商的名称、地址、邮编、联系人、联系电话；</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.4.2具体的质疑事项及明确的请求；</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.4.3认为自己合法权益受到损害或可能受到损害的相关证据材料；</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.4.4提起质疑的日期；</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.5采购代理机构收到质疑函后，将对质疑的形式和内容进行审查，如质疑函内容、格式不符合规定，采购代理机构将告知质疑人进行补正。</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.6质疑人应当在法定质疑期限内进行补正并重新提交质疑函，拒不补正或者在法定期限内未重新提交质疑函的，为无效质疑，采购代理机构将不予受理。</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.7对于内容、格式符合规定的质疑函，采购代理机构应当在收到投标供应商的书面质疑后七个工作日内作出答复，并以书面形式通知质疑供应商和其他有关供应商，但答复的内容不得涉及商业秘密。</w:t>
      </w:r>
      <w:r/>
    </w:p>
    <w:p>
      <w:pPr>
        <w:ind w:firstLine="46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 以下情形的质疑不予受理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.9.1 内容不符合《政府采购质疑和投诉办法》第十二条规定的质疑。</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.9.2 超出政府采购法定期限的质疑。</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.9.3 未参加投标活动的供应商或在投标活动中自身权益未受到损害的供应商所提出的质疑。</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.9.5供应商组成联合体参加投标，联合体中任何一方或多方未按要求签字、盖章、加盖公章的质疑。</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、成交通知书</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成交通知书将是合同的一个组成部分。对采购人和成交供应商均具有法律效力。成交通知书发出后，采购人改变成交结果的，或者成交供应商放弃成交项目的，应当依法承担法律责任。</w:t>
      </w:r>
      <w:r/>
    </w:p>
    <w:p>
      <w:pPr>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七、授予合同</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签订合同</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.l</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成交公告发布之日起，5日内双方签订合同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，成交人按照采购文件确定的事项与采购人签订政府采购合同。</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.2采购文件、成交人的报价文件及招标过程中有关澄清、承诺文件均应作为合同附件。</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 签订合同后，</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成交人不得将合同标的进行转包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。未经采购人同意，成交人也不得采用分包的形式履行合同，否则采购人有权终止合同。转包或分包造成采购人损失的，成交人应承担相应赔偿责任。</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、货物（包含与货物相关的服务）的追加</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、政府采购履约资金扶持政策</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成交供应商可凭政府采购合同办理融资贷款，详情请见江苏政府采购网“政采贷”专栏。</w:t>
      </w:r>
      <w:r/>
    </w:p>
    <w:p>
      <w:pPr>
        <w:ind w:firstLine="480"/>
        <w:jc w:val="both"/>
        <w:pageBreakBefore w:val="0"/>
        <w:spacing w:after="0"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lang w:eastAsia="zh-CN"/>
          <w14:textFill>
            <w14:solidFill>
              <w14:schemeClr w14:val="tx1"/>
            </w14:solidFill>
          </w14:textFill>
        </w:rPr>
      </w:r>
      <w:r/>
    </w:p>
    <w:p>
      <w:pPr>
        <w:ind w:firstLine="482"/>
        <w:jc w:val="both"/>
        <w:pageBreakBefore w:val="0"/>
        <w:spacing w:after="0"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 </w:t>
      </w:r>
      <w:r/>
    </w:p>
    <w:p>
      <w:pPr>
        <w:ind w:firstLine="482"/>
        <w:jc w:val="both"/>
        <w:pageBreakBefore w:val="0"/>
        <w:spacing w:after="0" w:line="360" w:lineRule="auto"/>
        <w:rPr>
          <w:rFonts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 </w:t>
      </w:r>
      <w:r/>
    </w:p>
    <w:p>
      <w:pPr>
        <w:ind w:firstLine="482"/>
        <w:jc w:val="both"/>
        <w:pageBreakBefore w:val="0"/>
        <w:spacing w:after="0" w:line="360" w:lineRule="auto"/>
        <w:rPr>
          <w:rFonts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r>
      <w:r/>
    </w:p>
    <w:p>
      <w:pPr>
        <w:ind w:firstLine="482"/>
        <w:jc w:val="both"/>
        <w:pageBreakBefore w:val="0"/>
        <w:spacing w:after="0" w:line="360" w:lineRule="auto"/>
        <w:rPr>
          <w:rFonts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r>
      <w:r/>
    </w:p>
    <w:p>
      <w:pPr>
        <w:ind w:firstLine="482"/>
        <w:jc w:val="both"/>
        <w:pageBreakBefore w:val="0"/>
        <w:spacing w:after="0" w:line="360" w:lineRule="auto"/>
        <w:rPr>
          <w:rFonts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78"/>
        <w:jc w:val="center"/>
        <w:pageBreakBefore w:val="0"/>
        <w:spacing w:before="0" w:after="0" w:line="360" w:lineRule="auto"/>
        <w:rPr>
          <w:rFonts w:hint="eastAsia" w:ascii="宋体" w:hAnsi="宋体" w:eastAsia="黑体" w:cs="宋体"/>
          <w:b/>
          <w:bCs/>
          <w:color w:val="auto"/>
          <w:spacing w:val="-20"/>
          <w:sz w:val="48"/>
          <w:szCs w:val="48"/>
          <w:highlight w:val="none"/>
          <w:lang w:val="en-US" w:eastAsia="zh-CN"/>
        </w:rPr>
      </w:pPr>
      <w:r/>
      <w:bookmarkStart w:id="16" w:name="_Toc165205709"/>
      <w:r/>
      <w:bookmarkStart w:id="17" w:name="_Toc7722"/>
      <w:r>
        <w:rPr>
          <w:rFonts w:hint="eastAsia" w:ascii="黑体" w:hAnsi="黑体" w:eastAsia="黑体"/>
          <w:b w:val="0"/>
          <w:color w:val="auto"/>
          <w:highlight w:val="none"/>
        </w:rPr>
        <w:t xml:space="preserve">第三章  合同文本</w:t>
      </w:r>
      <w:bookmarkEnd w:id="16"/>
      <w:r/>
      <w:bookmarkStart w:id="18" w:name="_Toc3995"/>
      <w:r/>
      <w:bookmarkEnd w:id="18"/>
      <w:r/>
    </w:p>
    <w:p>
      <w:pPr>
        <w:jc w:val="center"/>
        <w:keepLines w:val="0"/>
        <w:keepNext w:val="0"/>
        <w:pageBreakBefore w:val="0"/>
        <w:spacing w:after="0" w:line="360" w:lineRule="auto"/>
        <w:widowControl w:val="off"/>
        <w:rPr>
          <w:rFonts w:hint="eastAsia" w:ascii="宋体" w:hAnsi="宋体" w:eastAsia="宋体" w:cs="宋体"/>
          <w:b/>
          <w:color w:val="auto"/>
          <w:sz w:val="30"/>
          <w:szCs w:val="21"/>
          <w:highlight w:val="none"/>
        </w:rPr>
        <w:outlineLvl w:val="9"/>
      </w:pPr>
      <w:r/>
      <w:bookmarkStart w:id="19" w:name="_Toc513029243"/>
      <w:r/>
      <w:bookmarkStart w:id="20" w:name="_Toc16938559"/>
      <w:r/>
      <w:bookmarkStart w:id="21" w:name="_Toc20823315"/>
      <w:r>
        <w:rPr>
          <w:rFonts w:hint="eastAsia" w:ascii="宋体" w:hAnsi="宋体" w:eastAsia="宋体" w:cs="宋体"/>
          <w:b/>
          <w:color w:val="auto"/>
          <w:sz w:val="30"/>
          <w:szCs w:val="21"/>
          <w:highlight w:val="none"/>
        </w:rPr>
        <w:t xml:space="preserve">政府采购合同</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的结果，签署本合同。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keepLines w:val="0"/>
        <w:keepNext w:val="0"/>
        <w:pageBreakBefore w:val="0"/>
        <w:spacing w:after="0"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000000"/>
          <w:sz w:val="24"/>
          <w:szCs w:val="24"/>
          <w:lang w:val="en-US" w:eastAsia="zh-CN" w:bidi="ar"/>
        </w:rPr>
        <w:t xml:space="preserve"> </w:t>
      </w:r>
      <w:r/>
    </w:p>
    <w:p>
      <w:pPr>
        <w:keepLines w:val="0"/>
        <w:keepNext w:val="0"/>
        <w:pageBreakBefore w:val="0"/>
        <w:spacing w:after="0" w:line="360" w:lineRule="auto"/>
        <w:widowControl w:val="off"/>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1.2 标的质量：</w:t>
      </w:r>
      <w:r/>
    </w:p>
    <w:p>
      <w:pPr>
        <w:keepLines w:val="0"/>
        <w:keepNext w:val="0"/>
        <w:pageBreakBefore w:val="0"/>
        <w:spacing w:after="0" w:line="360" w:lineRule="auto"/>
        <w:widowControl w:val="off"/>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1.3 标的数量（规模）：</w:t>
      </w:r>
      <w:r/>
    </w:p>
    <w:p>
      <w:pPr>
        <w:keepLines w:val="0"/>
        <w:keepNext w:val="0"/>
        <w:pageBreakBefore w:val="0"/>
        <w:spacing w:after="0" w:line="360" w:lineRule="auto"/>
        <w:widowControl w:val="off"/>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1.4 履行时间（期限）：</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1.5 履行地点：</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1.7 包装</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）人民币。</w:t>
      </w:r>
      <w:r/>
    </w:p>
    <w:tbl>
      <w:tblPr>
        <w:tblStyle w:val="688"/>
        <w:tblpPr w:horzAnchor="page" w:tblpX="1629" w:vertAnchor="text" w:tblpY="273" w:leftFromText="180" w:topFromText="0" w:rightFromText="180" w:bottomFromText="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9"/>
        <w:gridCol w:w="1264"/>
        <w:gridCol w:w="1232"/>
        <w:gridCol w:w="1376"/>
        <w:gridCol w:w="1408"/>
        <w:gridCol w:w="2177"/>
      </w:tblGrid>
      <w:tr>
        <w:trPr>
          <w:jc w:val="center"/>
          <w:trHeight w:val="1139"/>
        </w:trPr>
        <w:tc>
          <w:tcPr>
            <w:tcBorders>
              <w:bottom w:val="single" w:color="auto" w:sz="4" w:space="0"/>
            </w:tcBorders>
            <w:tcW w:w="1409"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采购产品</w:t>
            </w:r>
            <w:r/>
          </w:p>
        </w:tc>
        <w:tc>
          <w:tcPr>
            <w:tcW w:w="1264"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品牌</w:t>
            </w:r>
            <w:r/>
          </w:p>
        </w:tc>
        <w:tc>
          <w:tcPr>
            <w:tcW w:w="1232"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规格</w:t>
            </w:r>
            <w:r/>
          </w:p>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型号</w:t>
            </w:r>
            <w:r/>
          </w:p>
        </w:tc>
        <w:tc>
          <w:tcPr>
            <w:tcW w:w="1376"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p>
        </w:tc>
        <w:tc>
          <w:tcPr>
            <w:tcW w:w="1408"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数量</w:t>
            </w:r>
            <w:r/>
          </w:p>
        </w:tc>
        <w:tc>
          <w:tcPr>
            <w:tcW w:w="2177"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金额</w:t>
            </w:r>
            <w:r/>
          </w:p>
        </w:tc>
      </w:tr>
      <w:tr>
        <w:trPr>
          <w:jc w:val="center"/>
          <w:trHeight w:val="814" w:hRule="exact"/>
        </w:trPr>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Borders>
              <w:left w:val="single" w:color="auto" w:sz="4" w:space="0"/>
            </w:tcBorders>
            <w:tcW w:w="1264" w:type="dxa"/>
            <w:vAlign w:val="center"/>
            <w:textDirection w:val="lrTb"/>
            <w:noWrap w:val="false"/>
          </w:tcPr>
          <w:p>
            <w:pPr>
              <w:jc w:val="cente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left w:val="single" w:color="auto" w:sz="4" w:space="0"/>
            </w:tcBorders>
            <w:tcW w:w="1232"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76"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408"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177"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ind w:left="0" w:right="0" w:firstLine="482"/>
        <w:pageBreakBefore w:val="0"/>
        <w:spacing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注：本项目采用单价报价方式</w:t>
      </w:r>
      <w:r/>
    </w:p>
    <w:p>
      <w:pPr>
        <w:numPr>
          <w:ilvl w:val="0"/>
          <w:numId w:val="0"/>
        </w:num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单</w:t>
      </w:r>
      <w:r>
        <w:rPr>
          <w:rFonts w:hint="eastAsia" w:ascii="宋体" w:hAnsi="宋体" w:eastAsia="宋体" w:cs="宋体"/>
          <w:b w:val="0"/>
          <w:bCs/>
          <w:color w:val="000000"/>
          <w:sz w:val="24"/>
          <w:szCs w:val="24"/>
          <w:highlight w:val="none"/>
          <w:lang w:val="en-US" w:eastAsia="zh-CN"/>
        </w:rPr>
        <w:t xml:space="preserve">价包含但不限于产品价格、供货、运输（含装卸）、验收、售后服务及招标代理费等其它相关服务。供应方负责产品的上下力资、分发、技术服务、质量检验、第三方核查等伴随服务，并考虑应承担的风险。</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文件规定的时间向甲方提供与合同标的有关的技术资料。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ascii="宋体" w:hAnsi="宋体" w:eastAsia="宋体" w:cs="宋体"/>
          <w:b/>
          <w:color w:val="000000"/>
          <w:sz w:val="24"/>
          <w:szCs w:val="24"/>
        </w:rPr>
        <w:t xml:space="preserve">权利保证 </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0"/>
        <w:pageBreakBefore w:val="0"/>
        <w:spacing w:before="0" w:after="0" w:line="360" w:lineRule="auto"/>
        <w:rPr>
          <w:rFonts w:hint="default" w:ascii="仿宋_GB2312" w:hAnsi="Times New Roman" w:eastAsia="宋体" w:cs="Times New Roman"/>
          <w:sz w:val="24"/>
          <w:szCs w:val="24"/>
          <w:lang w:val="en-US" w:eastAsia="zh-CN" w:bidi="ar-SA"/>
        </w:rPr>
      </w:pPr>
      <w:r>
        <w:rPr>
          <w:rFonts w:hint="eastAsia" w:ascii="宋体" w:hAnsi="宋体" w:eastAsia="宋体" w:cs="宋体"/>
          <w:color w:val="auto"/>
          <w:sz w:val="24"/>
          <w:szCs w:val="24"/>
          <w:highlight w:val="none"/>
          <w:lang w:val="en-US" w:eastAsia="zh-CN" w:bidi="ar-SA"/>
        </w:rPr>
        <w:t xml:space="preserve">4.2</w:t>
      </w:r>
      <w:r>
        <w:rPr>
          <w:rFonts w:hint="eastAsia" w:ascii="宋体" w:hAnsi="宋体" w:eastAsia="宋体" w:cs="宋体"/>
          <w:color w:val="auto"/>
          <w:sz w:val="24"/>
          <w:szCs w:val="24"/>
          <w:highlight w:val="none"/>
          <w:lang w:val="en-US" w:eastAsia="en-US" w:bidi="ar-SA"/>
        </w:rPr>
        <w:t xml:space="preserve">乙方保证所交付的合同标的的所有权完全属于乙方且无任何抵押、查封等产权瑕疵。</w:t>
      </w:r>
      <w:r/>
    </w:p>
    <w:p>
      <w:pPr>
        <w:ind w:right="0"/>
        <w:pageBreakBefore w:val="0"/>
        <w:spacing w:after="0"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五、质量保证</w:t>
      </w:r>
      <w:r/>
    </w:p>
    <w:p>
      <w:pPr>
        <w:ind w:left="0" w:right="0" w:firstLine="480"/>
        <w:pageBreakBefore w:val="0"/>
        <w:spacing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1、乙方须确保有效成份、含量、重量、产品性能</w:t>
      </w:r>
      <w:r>
        <w:rPr>
          <w:rFonts w:hint="eastAsia" w:ascii="宋体" w:hAnsi="宋体" w:cs="宋体"/>
          <w:color w:val="000000"/>
          <w:sz w:val="24"/>
          <w:szCs w:val="24"/>
          <w:lang w:val="en-US" w:eastAsia="zh-CN"/>
        </w:rPr>
        <w:t xml:space="preserve">等</w:t>
      </w:r>
      <w:r>
        <w:rPr>
          <w:rFonts w:ascii="宋体" w:hAnsi="宋体" w:eastAsia="宋体" w:cs="宋体"/>
          <w:color w:val="000000"/>
          <w:sz w:val="24"/>
          <w:szCs w:val="24"/>
        </w:rPr>
        <w:t xml:space="preserve">均符合产品性能及采购要求。甲方使用或者抽检过程中发现产品有效性不满足产品性能及采购要求的，甲方有权取消与其继续履行合同，由此造成的损失由乙方负责。 </w:t>
      </w:r>
      <w:r/>
    </w:p>
    <w:p>
      <w:pPr>
        <w:ind w:left="0" w:right="0" w:firstLine="480"/>
        <w:pageBreakBefore w:val="0"/>
        <w:spacing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2、乙方所提供的货物的技术规格参数指标应等于或高于采购文件规定的技术规格参数指标；若技术性能无特殊说明，则按国家有关部门最新颁布的标准及规范为准； </w:t>
      </w:r>
      <w:r/>
    </w:p>
    <w:p>
      <w:pPr>
        <w:ind w:left="0" w:right="0" w:firstLine="480"/>
        <w:pageBreakBefore w:val="0"/>
        <w:spacing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3、乙方应保证货物是全新、未使用过的原装合格正品，并完全符合合同规定的质量、规格和性能的要求。 </w:t>
      </w:r>
      <w:r/>
    </w:p>
    <w:p>
      <w:pPr>
        <w:ind w:left="0" w:right="0" w:firstLine="480"/>
        <w:pageBreakBefore w:val="0"/>
        <w:spacing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4、乙方应保证其提供的货物在正常使用条件下，在其使用寿命内具有良好的性能。 </w:t>
      </w:r>
      <w:r/>
    </w:p>
    <w:p>
      <w:pPr>
        <w:ind w:left="0" w:right="0" w:firstLine="480"/>
        <w:pageBreakBefore w:val="0"/>
        <w:spacing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5、货物验收后，乙方应对由于设计、工艺或材料的缺陷所发生的任何不足负责，所需费用由乙方承担。 </w:t>
      </w:r>
      <w:r/>
    </w:p>
    <w:p>
      <w:pPr>
        <w:ind w:left="0" w:right="0" w:firstLine="480"/>
        <w:pageBreakBefore w:val="0"/>
        <w:spacing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6、如因产品质量受到有关部门处罚或造成各项损失，由乙方承担全部经济和法律责任，同时甲方将不予支付产品货款。 </w:t>
      </w:r>
      <w:r/>
    </w:p>
    <w:p>
      <w:pPr>
        <w:ind w:left="0" w:right="0" w:firstLine="480"/>
        <w:pageBreakBefore w:val="0"/>
        <w:spacing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7、在使用过程中，一旦发现乙方所提供的货物不符合以上约定，乙方无条件接受甲方退货，并按第十二条承担违约责任。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8.1.1 支付时间：</w:t>
      </w:r>
      <w:r>
        <w:rPr>
          <w:rFonts w:hint="eastAsia" w:ascii="宋体" w:hAnsi="宋体" w:eastAsia="宋体" w:cs="宋体"/>
          <w:bCs/>
          <w:color w:val="auto"/>
          <w:sz w:val="24"/>
          <w:szCs w:val="24"/>
          <w:highlight w:val="none"/>
          <w:lang w:val="en-US" w:eastAsia="zh-CN"/>
        </w:rPr>
        <w:t xml:space="preserve">合同签订，供货完成且经验收合格后，根据县财政局拨款情况，资金到位后10日内支付（无息）。</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十一、货物的包装、发运及运输</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货物在交付甲方前发生的风险均由乙方负责。</w:t>
      </w:r>
      <w:r/>
    </w:p>
    <w:p>
      <w:pPr>
        <w:ind w:left="480" w:right="26"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w:t>
      </w:r>
      <w:r>
        <w:rPr>
          <w:rFonts w:hint="eastAsia" w:ascii="宋体" w:hAnsi="宋体" w:cs="宋体"/>
          <w:color w:val="auto"/>
          <w:sz w:val="24"/>
          <w:szCs w:val="24"/>
          <w:highlight w:val="none"/>
          <w:lang w:eastAsia="zh-CN"/>
        </w:rPr>
        <w:t xml:space="preserve">并负责卸货完成后，</w:t>
      </w:r>
      <w:r>
        <w:rPr>
          <w:rFonts w:hint="eastAsia" w:ascii="宋体" w:hAnsi="宋体" w:eastAsia="宋体" w:cs="宋体"/>
          <w:color w:val="auto"/>
          <w:sz w:val="24"/>
          <w:szCs w:val="24"/>
          <w:highlight w:val="none"/>
        </w:rPr>
        <w:t xml:space="preserve">视为交付，乙方同时需通知甲方货物已送达。</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甲方无正当理由拒绝接受乙方提供的合同标的的，甲方向乙方偿付拒绝接受合同价款总值</w:t>
      </w:r>
      <w:r>
        <w:rPr>
          <w:rFonts w:hint="eastAsia" w:ascii="宋体" w:hAnsi="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分之五的违约金。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甲方无故逾期验收和办理合同款项支付手续的,甲方应按逾期付款总额千分之五每日向乙方支付违约金。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 </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乙方交付合同标的的标准不符合合同规定及</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文件规定标准的，甲方有权拒绝接受合同标的，并可单方面解除合同。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 期相同。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因货物的质量问题发生争议的，可由甲方委托国家认可的第三方鉴定机构对货物质量进行检测鉴定。检测费用先由乙方垫付，货物符合采购文件、合同约定及国家标准的，鉴定费由甲方承担，货物不符合质量标准的，鉴定费由乙方承担。</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14.2因履行本合同引起的或与本合同有关的争议，甲、乙双方应首先通过友好协商解决，如果协商不能解决争议，则采取以下第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种方式解决争议：</w:t>
      </w:r>
      <w:r/>
    </w:p>
    <w:p>
      <w:pPr>
        <w:numPr>
          <w:ilvl w:val="0"/>
          <w:numId w:val="0"/>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eastAsiaTheme="minorEastAsia"/>
          <w:color w:val="auto"/>
          <w:sz w:val="24"/>
          <w:szCs w:val="24"/>
          <w:lang w:val="en-US" w:eastAsia="zh-CN" w:bidi="ar-SA"/>
        </w:rPr>
        <w:t xml:space="preserve">（1）</w:t>
      </w:r>
      <w:r>
        <w:rPr>
          <w:rFonts w:hint="eastAsia" w:ascii="宋体" w:hAnsi="宋体" w:cs="宋体"/>
          <w:color w:val="auto"/>
          <w:sz w:val="24"/>
          <w:szCs w:val="24"/>
          <w:highlight w:val="none"/>
          <w:lang w:val="en-US" w:eastAsia="zh-CN"/>
        </w:rPr>
        <w:t xml:space="preserve">向甲方所在地有管辖权的人民法院提起诉讼；</w:t>
      </w:r>
      <w:r/>
    </w:p>
    <w:p>
      <w:pPr>
        <w:numPr>
          <w:ilvl w:val="0"/>
          <w:numId w:val="0"/>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eastAsiaTheme="minorEastAsia"/>
          <w:color w:val="auto"/>
          <w:sz w:val="24"/>
          <w:szCs w:val="24"/>
          <w:lang w:val="en-US" w:eastAsia="zh-CN" w:bidi="ar-SA"/>
        </w:rPr>
        <w:t xml:space="preserve">（2）</w:t>
      </w:r>
      <w:r>
        <w:rPr>
          <w:rFonts w:hint="eastAsia" w:ascii="宋体" w:hAnsi="宋体" w:cs="宋体"/>
          <w:color w:val="auto"/>
          <w:sz w:val="24"/>
          <w:szCs w:val="24"/>
          <w:highlight w:val="none"/>
          <w:lang w:val="en-US" w:eastAsia="zh-CN"/>
        </w:rPr>
        <w:t xml:space="preserve">向合同履行地或被告所在地有管辖权的人民法院提起诉讼。</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.2本合同未尽事宜，遵照《民法典》、《政府采购法》有关条文执行。</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eastAsia="zh-CN"/>
        </w:rPr>
        <w:t xml:space="preserve">四份</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份。</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签订日期：    年  月 日  </w:t>
      </w:r>
      <w:r/>
    </w:p>
    <w:p>
      <w:pPr>
        <w:ind w:firstLine="480"/>
        <w:jc w:val="left"/>
        <w:pageBreakBefore w:val="0"/>
        <w:spacing w:after="0" w:line="360" w:lineRule="auto"/>
        <w:rPr>
          <w:rFonts w:ascii="黑体" w:hAnsi="黑体" w:eastAsia="黑体" w:cs="黑体"/>
          <w:color w:val="000000" w:themeColor="text1"/>
          <w:sz w:val="44"/>
          <w:highlight w:val="none"/>
          <w:lang w:eastAsia="zh-CN"/>
          <w14:textFill>
            <w14:solidFill>
              <w14:schemeClr w14:val="tx1"/>
            </w14:solidFill>
          </w14:textFill>
        </w:rPr>
      </w:pPr>
      <w:r>
        <w:rPr>
          <w:rFonts w:hint="eastAsia" w:ascii="宋体" w:hAnsi="宋体" w:eastAsia="宋体" w:cs="宋体"/>
          <w:color w:val="auto"/>
          <w:sz w:val="24"/>
          <w:szCs w:val="24"/>
          <w:highlight w:val="none"/>
        </w:rPr>
        <w:t xml:space="preserve">                    </w:t>
      </w:r>
      <w:bookmarkEnd w:id="19"/>
      <w:r/>
      <w:bookmarkEnd w:id="20"/>
      <w:r/>
      <w:bookmarkEnd w:id="21"/>
      <w:r>
        <w:rPr>
          <w:rFonts w:hint="eastAsia" w:ascii="黑体" w:hAnsi="黑体" w:eastAsia="黑体" w:cs="黑体"/>
          <w:color w:val="000000" w:themeColor="text1"/>
          <w:sz w:val="44"/>
          <w:highlight w:val="none"/>
          <w:lang w:val="en-US" w:eastAsia="zh-CN"/>
          <w14:textFill>
            <w14:solidFill>
              <w14:schemeClr w14:val="tx1"/>
            </w14:solidFill>
          </w14:textFill>
        </w:rPr>
        <w:t xml:space="preserve">第四章 </w:t>
      </w:r>
      <w:r>
        <w:rPr>
          <w:rFonts w:ascii="黑体" w:hAnsi="黑体" w:eastAsia="黑体" w:cs="黑体"/>
          <w:color w:val="000000" w:themeColor="text1"/>
          <w:sz w:val="44"/>
          <w:highlight w:val="none"/>
          <w:lang w:eastAsia="zh-CN"/>
          <w14:textFill>
            <w14:solidFill>
              <w14:schemeClr w14:val="tx1"/>
            </w14:solidFill>
          </w14:textFill>
        </w:rPr>
        <w:t xml:space="preserve">项目需求</w:t>
      </w:r>
      <w:bookmarkEnd w:id="17"/>
      <w:r/>
      <w:r/>
    </w:p>
    <w:p>
      <w:pPr>
        <w:numPr>
          <w:ilvl w:val="0"/>
          <w:numId w:val="0"/>
        </w:numPr>
        <w:jc w:val="both"/>
        <w:pageBreakBefore w:val="0"/>
        <w:spacing w:after="0" w:line="360" w:lineRule="auto"/>
        <w:rPr>
          <w:rFonts w:ascii="黑体" w:hAnsi="黑体" w:eastAsia="黑体" w:cs="黑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14:textFill>
            <w14:solidFill>
              <w14:schemeClr w14:val="tx1"/>
            </w14:solidFill>
          </w14:textFill>
        </w:rPr>
      </w:r>
      <w:r/>
    </w:p>
    <w:p>
      <w:pPr>
        <w:ind w:firstLine="480"/>
        <w:jc w:val="both"/>
        <w:keepLines w:val="0"/>
        <w:keepNext w:val="0"/>
        <w:pageBreakBefore w:val="0"/>
        <w:spacing w:after="0" w:line="360" w:lineRule="auto"/>
        <w:widowControl/>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说明：本项目属性为货物，采购标的对应的中小企业划分标准所属行业为</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工业</w:t>
      </w:r>
      <w:r>
        <w:rPr>
          <w:rFonts w:hint="eastAsia" w:ascii="宋体" w:hAnsi="宋体" w:eastAsia="宋体" w:cs="宋体"/>
          <w:b/>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不接受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进口产品投标。</w:t>
      </w:r>
      <w:r/>
    </w:p>
    <w:p>
      <w:pPr>
        <w:ind w:firstLine="480"/>
        <w:jc w:val="both"/>
        <w:keepLines w:val="0"/>
        <w:keepNext w:val="0"/>
        <w:pageBreakBefore w:val="0"/>
        <w:spacing w:after="0" w:line="36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本项目需求中标注★号的部分为实质性要求和条件，供应商必须作出满足或者优于原要求和条件的响应，否则投标无效。</w:t>
      </w:r>
      <w:r/>
    </w:p>
    <w:p>
      <w:pPr>
        <w:jc w:val="both"/>
        <w:keepLines w:val="0"/>
        <w:keepNext w:val="0"/>
        <w:pageBreakBefore w:val="0"/>
        <w:spacing w:after="0" w:line="360" w:lineRule="auto"/>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采购清单</w:t>
      </w:r>
      <w:r/>
    </w:p>
    <w:tbl>
      <w:tblPr>
        <w:tblStyle w:val="688"/>
        <w:tblW w:w="8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0"/>
        <w:gridCol w:w="1669"/>
        <w:gridCol w:w="1410"/>
        <w:gridCol w:w="1181"/>
        <w:gridCol w:w="1680"/>
        <w:gridCol w:w="1639"/>
      </w:tblGrid>
      <w:tr>
        <w:trPr>
          <w:jc w:val="center"/>
          <w:trHeight w:val="442"/>
        </w:trPr>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报价不得高于</w:t>
            </w:r>
            <w:r/>
          </w:p>
        </w:tc>
        <w:tc>
          <w:tcPr>
            <w:tcBorders>
              <w:top w:val="single" w:color="000000" w:sz="4" w:space="0"/>
              <w:left w:val="single" w:color="000000" w:sz="4" w:space="0"/>
              <w:right w:val="single" w:color="000000" w:sz="4" w:space="0"/>
            </w:tcBorders>
            <w:tcW w:w="1639"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669"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t xml:space="preserve">（万元/吨）</w:t>
            </w:r>
            <w:r/>
          </w:p>
        </w:tc>
        <w:tc>
          <w:tcPr>
            <w:tcBorders>
              <w:left w:val="single" w:color="000000" w:sz="4" w:space="0"/>
              <w:bottom w:val="single" w:color="000000" w:sz="4" w:space="0"/>
              <w:right w:val="single" w:color="000000" w:sz="4" w:space="0"/>
            </w:tcBorders>
            <w:tcW w:w="1639"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eastAsia="zh-CN"/>
              </w:rPr>
              <w:suppressLineNumbers w:val="0"/>
            </w:pPr>
            <w:r>
              <w:rPr>
                <w:rFonts w:hint="eastAsia" w:ascii="宋体" w:hAnsi="宋体" w:eastAsia="宋体" w:cs="宋体"/>
                <w:i w:val="0"/>
                <w:iCs w:val="0"/>
                <w:color w:val="000000"/>
                <w:sz w:val="18"/>
                <w:szCs w:val="18"/>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525克/升三环·丙环唑悬乳剂</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40毫升/瓶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防控水稻稻瘟病</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eastAsia="zh-CN"/>
              </w:rPr>
              <w:suppressLineNumbers w:val="0"/>
            </w:pPr>
            <w:r>
              <w:rPr>
                <w:rFonts w:hint="eastAsia" w:ascii="宋体" w:hAnsi="宋体" w:eastAsia="宋体" w:cs="宋体"/>
                <w:i w:val="0"/>
                <w:iCs w:val="0"/>
                <w:color w:val="000000"/>
                <w:sz w:val="18"/>
                <w:szCs w:val="18"/>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40%甲氧·茚虫威悬浮剂</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20克/瓶</w:t>
            </w:r>
            <w:r/>
          </w:p>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200克/瓶</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防控水稻稻纵卷叶螟（其中200克/瓶不超20%）</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采购包三</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15%氯虫苯甲酰胺·茚虫威悬浮剂</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22克/瓶</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pageBreakBefore w:val="0"/>
              <w:spacing w:after="0" w:line="360" w:lineRule="auto"/>
              <w:widowControl w:val="off"/>
              <w:rPr>
                <w:rFonts w:hint="default" w:ascii="宋体" w:hAnsi="宋体" w:eastAsia="宋体" w:cs="宋体"/>
                <w:sz w:val="18"/>
                <w:szCs w:val="18"/>
                <w:lang w:val="en-US" w:eastAsia="zh-CN"/>
              </w:rPr>
            </w:pPr>
            <w:r>
              <w:rPr>
                <w:rFonts w:hint="eastAsia" w:ascii="宋体" w:hAnsi="宋体" w:eastAsia="宋体" w:cs="宋体"/>
                <w:i w:val="0"/>
                <w:iCs w:val="0"/>
                <w:color w:val="000000"/>
                <w:sz w:val="18"/>
                <w:szCs w:val="18"/>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防控水稻稻纵卷叶螟</w:t>
            </w:r>
            <w:r/>
          </w:p>
        </w:tc>
      </w:tr>
    </w:tbl>
    <w:p>
      <w:pPr>
        <w:pStyle w:val="712"/>
        <w:ind w:left="0" w:firstLine="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注：本项目为预算固定总价方式，单价不得高于最高单价限价，否则投标文件视为无效投标文件，数量和单价各潜在供应商可根据实际情况进行调整。</w:t>
      </w:r>
      <w:r/>
    </w:p>
    <w:p>
      <w:pPr>
        <w:pStyle w:val="712"/>
        <w:ind w:left="0" w:firstLine="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农药对应的产品及采购预算价, 采购人全部使用完采购预算（单项产品投标数量×单项产品单价=单项预算金额）。</w:t>
      </w:r>
      <w:r/>
    </w:p>
    <w:p>
      <w:pPr>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zh-CN"/>
        </w:rPr>
      </w:pPr>
      <w:r/>
      <w:bookmarkStart w:id="22" w:name="_Toc139967216"/>
      <w:r/>
      <w:bookmarkStart w:id="23" w:name="_Toc139966432"/>
      <w:r/>
      <w:bookmarkStart w:id="24" w:name="_Toc165205711"/>
      <w:r>
        <w:rPr>
          <w:rFonts w:hint="eastAsia" w:ascii="宋体" w:hAnsi="宋体" w:eastAsia="宋体" w:cs="宋体"/>
          <w:b/>
          <w:bCs/>
          <w:color w:val="000000"/>
          <w:sz w:val="24"/>
          <w:szCs w:val="24"/>
          <w:highlight w:val="none"/>
          <w:lang w:val="en-US" w:eastAsia="zh-CN"/>
        </w:rPr>
        <w:t xml:space="preserve">二、技术参数</w:t>
      </w:r>
      <w:bookmarkEnd w:id="22"/>
      <w:bookmarkEnd w:id="23"/>
      <w:r/>
    </w:p>
    <w:p>
      <w:pPr>
        <w:ind w:firstLine="240"/>
        <w:pageBreakBefore w:val="0"/>
        <w:spacing w:after="0" w:line="360" w:lineRule="auto"/>
        <w:rPr>
          <w:rFonts w:hint="eastAsia" w:ascii="宋体" w:hAnsi="宋体" w:eastAsia="宋体" w:cs="宋体"/>
          <w:i w:val="0"/>
          <w:iCs w:val="0"/>
          <w:sz w:val="24"/>
          <w:szCs w:val="24"/>
          <w:u w:val="none"/>
          <w:lang w:val="en-US" w:eastAsia="zh-CN"/>
        </w:rPr>
      </w:pPr>
      <w:r/>
      <w:bookmarkStart w:id="25" w:name="_Toc504995980"/>
      <w:r>
        <w:rPr>
          <w:rFonts w:hint="eastAsia" w:ascii="宋体" w:hAnsi="宋体" w:eastAsia="宋体" w:cs="宋体"/>
          <w:i w:val="0"/>
          <w:iCs w:val="0"/>
          <w:sz w:val="24"/>
          <w:szCs w:val="24"/>
          <w:u w:val="none"/>
          <w:lang w:val="en-US" w:eastAsia="zh-CN"/>
        </w:rPr>
        <w:t xml:space="preserve">★</w:t>
      </w:r>
      <w:r>
        <w:rPr>
          <w:rFonts w:hint="eastAsia" w:ascii="宋体" w:hAnsi="宋体" w:eastAsia="宋体" w:cs="宋体"/>
          <w:b/>
          <w:bCs/>
          <w:i w:val="0"/>
          <w:iCs w:val="0"/>
          <w:sz w:val="24"/>
          <w:szCs w:val="24"/>
          <w:u w:val="none"/>
          <w:lang w:val="en-US" w:eastAsia="zh-CN"/>
        </w:rPr>
        <w:t xml:space="preserve">1、采购包一</w:t>
      </w:r>
      <w:r/>
    </w:p>
    <w:p>
      <w:pPr>
        <w:ind w:firstLine="241"/>
        <w:keepLines w:val="0"/>
        <w:keepNext w:val="0"/>
        <w:pageBreakBefore w:val="0"/>
        <w:spacing w:after="0" w:line="360" w:lineRule="auto"/>
        <w:widowControl w:val="off"/>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525克/升三环·丙环唑悬乳剂：</w:t>
      </w:r>
      <w:r/>
    </w:p>
    <w:p>
      <w:pPr>
        <w:numPr>
          <w:ilvl w:val="0"/>
          <w:numId w:val="3"/>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规格：</w:t>
      </w:r>
      <w:r>
        <w:rPr>
          <w:rFonts w:hint="eastAsia" w:ascii="宋体" w:hAnsi="宋体" w:eastAsia="宋体" w:cs="宋体"/>
          <w:i w:val="0"/>
          <w:iCs w:val="0"/>
          <w:color w:val="auto"/>
          <w:sz w:val="24"/>
          <w:szCs w:val="24"/>
          <w:highlight w:val="none"/>
          <w:u w:val="none"/>
          <w:lang w:val="en-US" w:eastAsia="zh-CN" w:bidi="ar"/>
        </w:rPr>
        <w:t xml:space="preserve">40毫升/瓶</w:t>
      </w:r>
      <w:r>
        <w:rPr>
          <w:rFonts w:hint="eastAsia" w:ascii="宋体" w:hAnsi="宋体" w:eastAsia="宋体" w:cs="宋体"/>
          <w:i w:val="0"/>
          <w:iCs w:val="0"/>
          <w:color w:val="auto"/>
          <w:sz w:val="24"/>
          <w:szCs w:val="24"/>
          <w:u w:val="none"/>
          <w:lang w:val="en-US" w:eastAsia="zh-CN" w:bidi="ar"/>
        </w:rPr>
        <w:t xml:space="preserve">；</w:t>
      </w:r>
      <w:r/>
    </w:p>
    <w:p>
      <w:pPr>
        <w:numPr>
          <w:ilvl w:val="0"/>
          <w:numId w:val="3"/>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防控水稻稻瘟病；</w:t>
      </w:r>
      <w:r/>
    </w:p>
    <w:p>
      <w:pPr>
        <w:numPr>
          <w:ilvl w:val="0"/>
          <w:numId w:val="3"/>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b w:val="0"/>
          <w:bCs w:val="0"/>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农业农村部登记证明，登记作物：水稻。</w:t>
      </w:r>
      <w:r/>
    </w:p>
    <w:p>
      <w:pPr>
        <w:ind w:firstLine="240"/>
        <w:keepLines w:val="0"/>
        <w:keepNext w:val="0"/>
        <w:pageBreakBefore w:val="0"/>
        <w:spacing w:after="0" w:line="360" w:lineRule="auto"/>
        <w:widowControl w:val="off"/>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 xml:space="preserve">★</w:t>
      </w:r>
      <w:r>
        <w:rPr>
          <w:rFonts w:hint="eastAsia" w:ascii="宋体" w:hAnsi="宋体" w:eastAsia="宋体" w:cs="宋体"/>
          <w:b/>
          <w:bCs/>
          <w:i w:val="0"/>
          <w:iCs w:val="0"/>
          <w:sz w:val="24"/>
          <w:szCs w:val="24"/>
          <w:u w:val="none"/>
          <w:lang w:val="en-US" w:eastAsia="zh-CN"/>
        </w:rPr>
        <w:t xml:space="preserve">2、采购包二</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40%甲氧·茚虫威悬浮剂；</w:t>
      </w:r>
      <w:r/>
    </w:p>
    <w:p>
      <w:pPr>
        <w:numPr>
          <w:ilvl w:val="0"/>
          <w:numId w:val="4"/>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规格：20克/瓶、200克/瓶；</w:t>
      </w:r>
      <w:r/>
    </w:p>
    <w:p>
      <w:pPr>
        <w:numPr>
          <w:ilvl w:val="0"/>
          <w:numId w:val="4"/>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防控水稻稻纵卷叶螟；</w:t>
      </w:r>
      <w:r/>
    </w:p>
    <w:p>
      <w:pPr>
        <w:numPr>
          <w:ilvl w:val="0"/>
          <w:numId w:val="4"/>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b w:val="0"/>
          <w:bCs w:val="0"/>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农业农村部登记证明，登记作物:水稻。</w:t>
      </w:r>
      <w:r/>
    </w:p>
    <w:p>
      <w:pPr>
        <w:ind w:firstLine="240"/>
        <w:keepLines w:val="0"/>
        <w:keepNext w:val="0"/>
        <w:pageBreakBefore w:val="0"/>
        <w:spacing w:after="0" w:line="360" w:lineRule="auto"/>
        <w:widowControl w:val="off"/>
        <w:rPr>
          <w:rFonts w:hint="eastAsia" w:ascii="宋体" w:hAnsi="宋体" w:eastAsia="宋体" w:cs="宋体"/>
          <w:i w:val="0"/>
          <w:iCs w:val="0"/>
          <w:sz w:val="24"/>
          <w:szCs w:val="24"/>
          <w:u w:val="none"/>
          <w:lang w:val="en-US" w:eastAsia="zh-CN"/>
        </w:rPr>
      </w:pP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sz w:val="24"/>
          <w:szCs w:val="24"/>
          <w:u w:val="none"/>
          <w:lang w:val="en-US" w:eastAsia="zh-CN"/>
        </w:rPr>
        <w:t xml:space="preserve">★</w:t>
      </w:r>
      <w:r>
        <w:rPr>
          <w:rFonts w:hint="eastAsia" w:ascii="宋体" w:hAnsi="宋体" w:eastAsia="宋体" w:cs="宋体"/>
          <w:b/>
          <w:bCs/>
          <w:i w:val="0"/>
          <w:iCs w:val="0"/>
          <w:sz w:val="24"/>
          <w:szCs w:val="24"/>
          <w:u w:val="none"/>
          <w:lang w:val="en-US" w:eastAsia="zh-CN"/>
        </w:rPr>
        <w:t xml:space="preserve">3、采购包三</w:t>
      </w:r>
      <w:r/>
    </w:p>
    <w:p>
      <w:pPr>
        <w:ind w:firstLine="241"/>
        <w:keepLines w:val="0"/>
        <w:keepNext w:val="0"/>
        <w:pageBreakBefore w:val="0"/>
        <w:spacing w:after="0" w:line="360" w:lineRule="auto"/>
        <w:widowControl w:val="off"/>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15%氯虫苯甲酰胺·茚虫威悬浮剂：</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i w:val="0"/>
          <w:iCs w:val="0"/>
          <w:color w:val="auto"/>
          <w:sz w:val="24"/>
          <w:szCs w:val="24"/>
          <w:u w:val="none"/>
          <w:lang w:val="en-US" w:eastAsia="zh-CN" w:bidi="ar"/>
        </w:rPr>
        <w:t xml:space="preserve">规格：</w:t>
      </w:r>
      <w:r>
        <w:rPr>
          <w:rFonts w:hint="eastAsia" w:ascii="宋体" w:hAnsi="宋体" w:eastAsia="宋体" w:cs="宋体"/>
          <w:i w:val="0"/>
          <w:iCs w:val="0"/>
          <w:color w:val="000000"/>
          <w:sz w:val="24"/>
          <w:szCs w:val="24"/>
          <w:u w:val="none"/>
          <w:lang w:val="en-US" w:eastAsia="zh-CN" w:bidi="ar"/>
        </w:rPr>
        <w:t xml:space="preserve">22克/瓶；</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（2）防控水稻稻纵卷叶螟</w:t>
      </w:r>
      <w:r>
        <w:rPr>
          <w:rFonts w:hint="eastAsia" w:ascii="宋体" w:hAnsi="宋体" w:eastAsia="宋体" w:cs="宋体"/>
          <w:i w:val="0"/>
          <w:iCs w:val="0"/>
          <w:color w:val="000000"/>
          <w:sz w:val="24"/>
          <w:szCs w:val="24"/>
          <w:u w:val="none"/>
          <w:lang w:val="en-US" w:eastAsia="zh-CN" w:bidi="ar"/>
        </w:rPr>
        <w:t xml:space="preserve">；</w:t>
      </w:r>
      <w:r/>
    </w:p>
    <w:p>
      <w:pPr>
        <w:numPr>
          <w:ilvl w:val="0"/>
          <w:numId w:val="0"/>
        </w:numPr>
        <w:ind w:firstLine="240"/>
        <w:keepLines w:val="0"/>
        <w:keepNext w:val="0"/>
        <w:pageBreakBefore w:val="0"/>
        <w:spacing w:after="0"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
        </w:rPr>
        <w:t xml:space="preserve">提供农业农村部登记证明，登记作物:水稻。</w:t>
      </w:r>
      <w:r/>
    </w:p>
    <w:p>
      <w:pPr>
        <w:jc w:val="left"/>
        <w:pageBreakBefore w:val="0"/>
        <w:spacing w:after="0" w:line="360" w:lineRule="auto"/>
        <w:rPr>
          <w:rFonts w:hint="eastAsia" w:ascii="宋体" w:hAnsi="宋体" w:eastAsia="宋体" w:cs="宋体"/>
          <w:b/>
          <w:bCs/>
          <w:sz w:val="24"/>
          <w:szCs w:val="24"/>
          <w:lang w:val="en-US"/>
        </w:rPr>
        <w:outlineLvl w:val="1"/>
      </w:pPr>
      <w:r>
        <w:rPr>
          <w:rFonts w:hint="eastAsia" w:ascii="宋体" w:hAnsi="宋体" w:eastAsia="宋体" w:cs="宋体"/>
          <w:b/>
          <w:bCs/>
          <w:sz w:val="24"/>
          <w:szCs w:val="24"/>
          <w:lang w:val="en-US" w:eastAsia="zh-CN"/>
        </w:rPr>
        <w:t xml:space="preserve">二、</w:t>
      </w:r>
      <w:r>
        <w:rPr>
          <w:rFonts w:hint="eastAsia" w:ascii="宋体" w:hAnsi="宋体" w:eastAsia="宋体" w:cs="宋体"/>
          <w:b/>
          <w:bCs/>
          <w:color w:val="000000"/>
          <w:sz w:val="24"/>
          <w:szCs w:val="24"/>
          <w:highlight w:val="none"/>
          <w:lang w:val="en-US" w:eastAsia="zh-CN"/>
        </w:rPr>
        <w:t xml:space="preserve">商务条款</w:t>
      </w:r>
      <w:bookmarkEnd w:id="25"/>
      <w:r>
        <w:rPr>
          <w:rFonts w:hint="eastAsia" w:ascii="宋体" w:hAnsi="宋体" w:eastAsia="宋体" w:cs="宋体"/>
          <w:b/>
          <w:bCs/>
          <w:color w:val="000000"/>
          <w:sz w:val="24"/>
          <w:szCs w:val="24"/>
          <w:highlight w:val="none"/>
          <w:lang w:val="en-US" w:eastAsia="zh-CN"/>
        </w:rPr>
        <w:t xml:space="preserve">  </w:t>
      </w:r>
      <w:bookmarkEnd w:id="24"/>
      <w:r/>
    </w:p>
    <w:p>
      <w:pPr>
        <w:ind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供货期：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供应商必须考虑货物（产品）供应、运输、装卸过程中的安全问题，由中标（成交）供应商承担全部责任。</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4、成交供应商在交货时应提供详细的中文产品使用说明书、产品合格检验报告；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、供货过程中，采购人将会对所供产品进行随机抽样检测，凡检测不合格，由此引发的一切责任由成交供应商负责承担；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0"/>
        <w:jc w:val="both"/>
        <w:pageBreakBefore w:val="0"/>
        <w:spacing w:after="0" w:line="360" w:lineRule="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pacing w:val="-8"/>
          <w:sz w:val="24"/>
          <w:szCs w:val="24"/>
          <w:highlight w:val="none"/>
        </w:rPr>
        <w:t xml:space="preserve">质保期：1年。</w:t>
      </w:r>
      <w:r/>
    </w:p>
    <w:p>
      <w:pPr>
        <w:pStyle w:val="692"/>
        <w:numPr>
          <w:ilvl w:val="0"/>
          <w:numId w:val="0"/>
        </w:numPr>
        <w:ind w:firstLine="482"/>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8、合同签订的时间：成交供应商应当在成交通知书发出之日起30日内，与采购人签订供货合同。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、供应商必须对材料的真实性负责，一旦发现造假行为，采购人将取消其报价资格，已成交的将取消其成交资格。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、本次采购过程中采购人提供的全部文件资料以及经采购人同意的项目技术要求等有关文件材料，均为合同的组成部分。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、成交供应商在履行合同过程中,所发生的全部生产、生活费用均由成交供应商负责。</w:t>
      </w:r>
      <w:r/>
    </w:p>
    <w:p>
      <w:pPr>
        <w:ind w:firstLine="482"/>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eastAsia="zh-CN"/>
        </w:rPr>
        <w:t xml:space="preserve">、付款方式：</w:t>
      </w:r>
      <w:r>
        <w:rPr>
          <w:rFonts w:hint="eastAsia" w:ascii="宋体" w:hAnsi="宋体" w:eastAsia="宋体" w:cs="宋体"/>
          <w:color w:val="auto"/>
          <w:sz w:val="24"/>
          <w:szCs w:val="24"/>
          <w:highlight w:val="none"/>
          <w:lang w:val="en-US" w:eastAsia="zh-CN"/>
        </w:rPr>
        <w:t xml:space="preserve">分批次供货，货到现场经验收合格（含随机取样送检），根据县财政局拨款情况，资金到位后30日内支付（无息）。</w:t>
      </w:r>
      <w:r/>
    </w:p>
    <w:p>
      <w:pPr>
        <w:numPr>
          <w:ilvl w:val="0"/>
          <w:numId w:val="0"/>
        </w:numPr>
        <w:ind w:firstLine="482"/>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eastAsia="宋体" w:cs="宋体"/>
          <w:sz w:val="24"/>
          <w:szCs w:val="24"/>
          <w:lang w:val="en-US" w:eastAsia="zh-CN" w:bidi="ar-SA"/>
        </w:rPr>
        <w:t xml:space="preserve">13、</w:t>
      </w:r>
      <w:r>
        <w:rPr>
          <w:rFonts w:hint="eastAsia" w:ascii="宋体" w:hAnsi="宋体" w:eastAsia="宋体" w:cs="宋体"/>
          <w:b w:val="0"/>
          <w:bCs/>
          <w:color w:val="000000"/>
          <w:sz w:val="24"/>
          <w:szCs w:val="24"/>
          <w:highlight w:val="none"/>
          <w:lang w:val="en-US" w:eastAsia="zh-CN"/>
        </w:rPr>
        <w:t xml:space="preserve">报价包含但不限于产品价格、供货、运输（含装卸）、验收、售后服务及招标代理费等其它相关服务，中标后费用不再另行增加，请投标人综合考虑。供应方负责产品的上下力资、分发、技术服务、质量检验、第三方核查等伴随服务，并考虑应承担的风险。</w:t>
      </w:r>
      <w:r/>
    </w:p>
    <w:p>
      <w:pPr>
        <w:pageBreakBefore w:val="0"/>
        <w:spacing w:after="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四、其他条款：</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1.供应商须明确所投货物的生产厂家、品牌、型号、规格、</w:t>
      </w:r>
      <w:r>
        <w:rPr>
          <w:rFonts w:hint="eastAsia" w:ascii="宋体" w:hAnsi="宋体" w:eastAsia="宋体" w:cs="宋体"/>
          <w:sz w:val="24"/>
          <w:szCs w:val="24"/>
          <w:lang w:val="en-US" w:eastAsia="zh-CN"/>
        </w:rPr>
        <w:t xml:space="preserve">具体包装形式</w:t>
      </w:r>
      <w:r>
        <w:rPr>
          <w:rFonts w:hint="eastAsia" w:ascii="宋体" w:hAnsi="宋体" w:eastAsia="宋体" w:cs="宋体"/>
          <w:sz w:val="24"/>
          <w:szCs w:val="24"/>
        </w:rPr>
        <w:t xml:space="preserve">等。</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3.产品的包装，国家或行业主管部门有规定的，按规定执行。 </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4.供应商应保证提供的产品不得侵犯第三方专利权、商标权和工业设计权、版权等。否则，成交供应商应负全部责任，并承担由此引起的一切后果。</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5.供应商应保证其货物在正确安装、正常使用和保养条件下，在其使用寿命期内应具有满意的性能。</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6.供应商应采取必要的安全措施保证货物的运输及安装的安全，并承担货物的运输及安装过程中产生的风险。</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7.供应商必须保证所提供的产品符合国家相应质量要求，供货时必须随产品提供出厂材料，包括但不限于检验报告（复印件）、产品合格证（原件）以及设备的测试、运行、保养手册。</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8.供应商所供货物最终验收后，成交供应商应对由于设计、工艺或材料的缺陷而发生的任何不足或故障负责，并承担由此引起的一切后果。</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9.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firstLine="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pStyle w:val="712"/>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pageBreakBefore w:val="0"/>
        <w:spacing w:after="0" w:line="360" w:lineRule="auto"/>
        <w:tabs>
          <w:tab w:val="left" w:pos="1080" w:leader="none"/>
        </w:tabs>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6" w:name="_Toc28884"/>
      <w:r>
        <w:rPr>
          <w:rFonts w:ascii="黑体" w:hAnsi="黑体" w:eastAsia="黑体" w:cs="黑体"/>
          <w:color w:val="000000" w:themeColor="text1"/>
          <w:sz w:val="44"/>
          <w:highlight w:val="none"/>
          <w:lang w:eastAsia="zh-CN"/>
          <w14:textFill>
            <w14:solidFill>
              <w14:schemeClr w14:val="tx1"/>
            </w14:solidFill>
          </w14:textFill>
        </w:rPr>
        <w:t xml:space="preserve">第五章 成交供应商确定办法（评审程序）</w:t>
      </w:r>
      <w:bookmarkEnd w:id="26"/>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一、询价小组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1、由采购人依法组织技术专家和有关人员组成询价小组。</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2、询价小组独立开展工作，负责审议所有参加询价（投标）的响应文件，并推荐中标（成交）候选供应商。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3、询价小组判断响应文件的响应性仅基于响应文件本身，而不寻找外部证据。</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4、评审过程接受纪检、检察、财政监管部门、招标投标管理、公证等有关部门的监察和监督。</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5、评审过程保密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（2）在评审过程中，如果供应商试图向采购人或询价小组组成人员施加任何影响，都将会导致其响应文件被拒绝或无效响应文件。</w:t>
      </w:r>
      <w:r/>
    </w:p>
    <w:p>
      <w:pPr>
        <w:ind w:firstLine="480"/>
        <w:jc w:val="both"/>
        <w:pageBreakBefore w:val="0"/>
        <w:spacing w:after="0"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二、政府采购政策功能落实</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、政策功能</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根据《办法》规定，中小企业是指在中华人民共和国境内依法设立，依据国务院批准的中小企业划分标准确定的中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both"/>
        <w:pageBreakBefore w:val="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 本项目专门面向中小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企业采购，参加本项目政府采购活动的供应商应当提供的材料：</w:t>
      </w:r>
      <w:r/>
    </w:p>
    <w:p>
      <w:pPr>
        <w:ind w:firstLine="480"/>
        <w:jc w:val="both"/>
        <w:pageBreakBefore w:val="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供应商为中型企业、小型企业、微型企业的，提供《中小企业声明函》（详见文件格式）。</w:t>
      </w:r>
      <w:r/>
    </w:p>
    <w:p>
      <w:pPr>
        <w:ind w:firstLine="480"/>
        <w:jc w:val="both"/>
        <w:pageBreakBefore w:val="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残疾人福利性单位视同小型、微型企业，提供《残疾人福利性单位声明函》（详见文件格式）。</w:t>
      </w:r>
      <w:r/>
    </w:p>
    <w:p>
      <w:pPr>
        <w:ind w:firstLine="480"/>
        <w:jc w:val="both"/>
        <w:pageBreakBefore w:val="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、供应商按照本办法规定提供声明函内容不实的，属于提供虚假材料谋取中标、成交，依照《中华人民共和国政府采购法》等国家有关规定追究相应责任。</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询价文件要求提供相关产品认证证书。</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三、响应文件初步评审（资格性审查和符合性审查）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本项目的资格审查采购人将委托询价小组进行审查。</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1、资格性审查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。依据法律法规和询价采购文件的规定，对响应文件中的资格证件证明等进行审查，以确定供应商是否具备询价（投标）资格。</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只有通过资格审查的供应商才能进入下一步评审。</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2、符合性审查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。依据询价采购文件的规定，从响应文件的有效性、完整性和对询价采购文件的响应程度进行审查，以确定响应文件是否对询价采购文件的实质性要求作出响应。</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以不利于供应商为原则处理。</w:t>
      </w:r>
      <w:r/>
    </w:p>
    <w:p>
      <w:pPr>
        <w:ind w:firstLine="60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响应文件报价出现前后不一致的，按照下列规定修正：</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（1）响应文件中开标一览表（询价响应报价表）内容与响应文件中相应内容不一致的，以开标一览表（询价响应报价表）为准；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（3）单价金额小数点或者百分比有明显错位的，以开标一览表（询价响应报价表）的总价为准，并修改单价；</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根据《关于推动解决政府采购异常低价问题的通知》财库〔2026〕2号文件规定，出现下列情形之一的，评审委员会应当启动异常低价投标（响应）审查程序：（1）投标（响应）报价低于全部通过符合性审查供应商投标（响应）报价平均值50%的，即投标（响应）报价小于全部通过符合性审查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商投标（响应）报价平均值×50%；（2）投标（响应）报价低于通过符合性审查的次低报价供应商投标（响应）报价50%的，即投标（响应）报价小于通过符合性审查的次低报价供应商投标（响应）报价×50%；（3）投标（响应）报价低于采购项目最高限价45%的，即投标（响应）报价小于采购项目最高限价×45%；（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5、如果响应文件实质上没有响应询价采购文件的要求，询价小组将予以拒绝，供应商不得通过修改或撤销不符合要求的偏离或保留而使其响应文件成为实质性响应的响应文件。</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询价小组将允许修正响应文件中不构成重大偏离的、微小的、非正规的、不一致的或不规则的地方，但这些修改不能影响任何供应商相应的名次排列。</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四、详细评审</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1、询价小组仅对通过以上评审、确定为实质性响应询价采购文件要求的响应文件进行评价和比较。</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2、成交供应商确定办法：按《政府采购法》规定的询价采购方式成交标准执行，即符合采购需求、质量和服务相等且货物单价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总</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报价最低（即综合单价最低）的原则。</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符合采购需求是指供应商的响应文件符合询价采购文件的所有条款、条件和规定且没有重大偏离或保留。重大偏离或保留系指影响到询价采购文件规定的范围、质量和性能，或限制了买方的权力，或供应商的义务的规定，而纠正这些偏离将影响到其他提交实质性响应文件的供应商的公平竞争地位。</w:t>
      </w:r>
      <w:r/>
    </w:p>
    <w:p>
      <w:pPr>
        <w:ind w:firstLine="480"/>
        <w:jc w:val="both"/>
        <w:pageBreakBefore w:val="0"/>
        <w:spacing w:after="0"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质量和服务相等是指供应商提供的产品和服务均能满足询价采购文件规定的实质性要求。</w:t>
      </w:r>
      <w:r/>
    </w:p>
    <w:p>
      <w:pPr>
        <w:ind w:left="38" w:firstLine="508"/>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五、中标（成交）供应商的确定</w:t>
      </w:r>
      <w:r/>
    </w:p>
    <w:p>
      <w:pPr>
        <w:ind w:firstLine="482"/>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1、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(即综合单价最低）</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的供应商为成交供应商。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2、询价小组应当从质量和服务均能满足采购文件实质性响应要求的供应商中，按照报价由低到高的顺序提出3名以上成交候选人，并编写评审报告。</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3、采用询价采购方式采购的，评审结果按响应（投标）报价由低到高顺序排列。响应（投标）报价相同的并列。符合采购需求、质量和服务相等且报价最低的供应商为排名第一的中标（成交）候选供应商。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3、中标（成交）候选供应商并列的，采购人委托询价小组采取随机抽取的方式确定中标（成交）供应商。</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5、对未中标（成交）的供应商，采购人有权不作任何解释。</w:t>
      </w:r>
      <w:r/>
    </w:p>
    <w:p>
      <w:pPr>
        <w:ind w:left="63" w:right="63" w:firstLine="47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六、 其它</w:t>
      </w:r>
      <w:r/>
    </w:p>
    <w:p>
      <w:pPr>
        <w:ind w:left="63" w:right="63" w:firstLine="480"/>
        <w:jc w:val="both"/>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本办法未述及的事宜，由询价小组依据法律法规规定处理。</w:t>
      </w:r>
      <w:r/>
    </w:p>
    <w:p>
      <w:pPr>
        <w:pageBreakBefore w:val="0"/>
        <w:spacing w:after="0"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lang w:eastAsia="zh-CN"/>
          <w14:textFill>
            <w14:solidFill>
              <w14:schemeClr w14:val="tx1"/>
            </w14:solidFill>
          </w14:textFill>
        </w:rPr>
        <w:br w:type="page" w:clear="all"/>
      </w:r>
      <w:r/>
    </w:p>
    <w:p>
      <w:pPr>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t xml:space="preserve"> </w:t>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center"/>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7" w:name="_Toc24885"/>
      <w:r>
        <w:rPr>
          <w:rFonts w:ascii="黑体" w:hAnsi="黑体" w:eastAsia="黑体" w:cs="黑体"/>
          <w:color w:val="000000" w:themeColor="text1"/>
          <w:sz w:val="44"/>
          <w:highlight w:val="none"/>
          <w:lang w:eastAsia="zh-CN"/>
          <w14:textFill>
            <w14:solidFill>
              <w14:schemeClr w14:val="tx1"/>
            </w14:solidFill>
          </w14:textFill>
        </w:rPr>
        <w:t xml:space="preserve">第六章  </w:t>
      </w:r>
      <w:r>
        <w:rPr>
          <w:rFonts w:hint="eastAsia" w:ascii="黑体" w:hAnsi="黑体" w:eastAsia="黑体" w:cs="黑体"/>
          <w:color w:val="000000" w:themeColor="text1"/>
          <w:sz w:val="44"/>
          <w:highlight w:val="none"/>
          <w:lang w:eastAsia="zh-CN"/>
          <w14:textFill>
            <w14:solidFill>
              <w14:schemeClr w14:val="tx1"/>
            </w14:solidFill>
          </w14:textFill>
        </w:rPr>
        <w:t xml:space="preserve">响应</w:t>
      </w:r>
      <w:r>
        <w:rPr>
          <w:rFonts w:ascii="黑体" w:hAnsi="黑体" w:eastAsia="黑体" w:cs="黑体"/>
          <w:color w:val="000000" w:themeColor="text1"/>
          <w:sz w:val="44"/>
          <w:highlight w:val="none"/>
          <w:lang w:eastAsia="zh-CN"/>
          <w14:textFill>
            <w14:solidFill>
              <w14:schemeClr w14:val="tx1"/>
            </w14:solidFill>
          </w14:textFill>
        </w:rPr>
        <w:t xml:space="preserve">文件格式</w:t>
      </w:r>
      <w:bookmarkEnd w:id="27"/>
      <w:r>
        <w:rPr>
          <w:rFonts w:ascii="黑体" w:hAnsi="黑体" w:eastAsia="黑体" w:cs="黑体"/>
          <w:color w:val="000000" w:themeColor="text1"/>
          <w:sz w:val="44"/>
          <w:highlight w:val="none"/>
          <w:lang w:eastAsia="zh-CN"/>
          <w14:textFill>
            <w14:solidFill>
              <w14:schemeClr w14:val="tx1"/>
            </w14:solidFill>
          </w14:textFill>
        </w:rPr>
        <w:t xml:space="preserve"> </w:t>
      </w:r>
      <w:r/>
    </w:p>
    <w:p>
      <w:pPr>
        <w:jc w:val="center"/>
        <w:pageBreakBefore w:val="0"/>
        <w:spacing w:after="0" w:line="360" w:lineRule="auto"/>
        <w:rPr>
          <w:rFonts w:ascii="宋体" w:hAnsi="宋体" w:eastAsia="宋体" w:cs="宋体"/>
          <w:b/>
          <w:color w:val="000000" w:themeColor="text1"/>
          <w:sz w:val="7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lang w:eastAsia="zh-CN"/>
          <w14:textFill>
            <w14:solidFill>
              <w14:schemeClr w14:val="tx1"/>
            </w14:solidFill>
          </w14:textFill>
        </w:rPr>
        <w:t xml:space="preserve">响</w:t>
      </w:r>
      <w:r>
        <w:rPr>
          <w:rFonts w:hint="eastAsia" w:ascii="宋体" w:hAnsi="宋体" w:eastAsia="宋体" w:cs="宋体"/>
          <w:b/>
          <w:color w:val="000000" w:themeColor="text1"/>
          <w:sz w:val="7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72"/>
          <w:highlight w:val="none"/>
          <w:lang w:eastAsia="zh-CN"/>
          <w14:textFill>
            <w14:solidFill>
              <w14:schemeClr w14:val="tx1"/>
            </w14:solidFill>
          </w14:textFill>
        </w:rPr>
        <w:t xml:space="preserve">应</w:t>
      </w:r>
      <w:r>
        <w:rPr>
          <w:rFonts w:ascii="宋体" w:hAnsi="宋体" w:eastAsia="宋体" w:cs="宋体"/>
          <w:b/>
          <w:color w:val="000000" w:themeColor="text1"/>
          <w:sz w:val="72"/>
          <w:highlight w:val="none"/>
          <w:lang w:eastAsia="zh-CN"/>
          <w14:textFill>
            <w14:solidFill>
              <w14:schemeClr w14:val="tx1"/>
            </w14:solidFill>
          </w14:textFill>
        </w:rPr>
        <w:t xml:space="preserve"> 文 件</w:t>
      </w:r>
      <w:r/>
    </w:p>
    <w:p>
      <w:pPr>
        <w:jc w:val="center"/>
        <w:pageBreakBefore w:val="0"/>
        <w:spacing w:after="0" w:line="360" w:lineRule="auto"/>
        <w:rPr>
          <w:rFonts w:ascii="宋体" w:hAnsi="宋体" w:eastAsia="宋体" w:cs="宋体"/>
          <w:b/>
          <w:color w:val="000000" w:themeColor="text1"/>
          <w:sz w:val="7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lang w:eastAsia="zh-CN"/>
          <w14:textFill>
            <w14:solidFill>
              <w14:schemeClr w14:val="tx1"/>
            </w14:solidFill>
          </w14:textFill>
        </w:rPr>
      </w:r>
      <w:r/>
    </w:p>
    <w:p>
      <w:pPr>
        <w:jc w:val="center"/>
        <w:pageBreakBefore w:val="0"/>
        <w:spacing w:after="0" w:line="360" w:lineRule="auto"/>
        <w:rPr>
          <w:rFonts w:ascii="宋体" w:hAnsi="宋体" w:eastAsia="宋体" w:cs="宋体"/>
          <w:b/>
          <w:color w:val="000000" w:themeColor="text1"/>
          <w:sz w:val="7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lang w:eastAsia="zh-CN"/>
          <w14:textFill>
            <w14:solidFill>
              <w14:schemeClr w14:val="tx1"/>
            </w14:solidFill>
          </w14:textFill>
        </w:rPr>
      </w:r>
      <w:r/>
    </w:p>
    <w:p>
      <w:pPr>
        <w:jc w:val="center"/>
        <w:pageBreakBefore w:val="0"/>
        <w:spacing w:after="0" w:line="360" w:lineRule="auto"/>
        <w:rPr>
          <w:rFonts w:ascii="宋体" w:hAnsi="宋体" w:eastAsia="宋体" w:cs="宋体"/>
          <w:b/>
          <w:color w:val="000000" w:themeColor="text1"/>
          <w:sz w:val="7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lang w:eastAsia="zh-CN"/>
          <w14:textFill>
            <w14:solidFill>
              <w14:schemeClr w14:val="tx1"/>
            </w14:solidFill>
          </w14:textFill>
        </w:rPr>
      </w:r>
      <w:r/>
    </w:p>
    <w:p>
      <w:pPr>
        <w:jc w:val="center"/>
        <w:pageBreakBefore w:val="0"/>
        <w:spacing w:after="0" w:line="360" w:lineRule="auto"/>
        <w:rPr>
          <w:rFonts w:ascii="宋体" w:hAnsi="宋体" w:eastAsia="宋体" w:cs="宋体"/>
          <w:b/>
          <w:color w:val="000000" w:themeColor="text1"/>
          <w:sz w:val="7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lang w:eastAsia="zh-CN"/>
          <w14:textFill>
            <w14:solidFill>
              <w14:schemeClr w14:val="tx1"/>
            </w14:solidFill>
          </w14:textFill>
        </w:rPr>
      </w:r>
      <w:r/>
    </w:p>
    <w:p>
      <w:pPr>
        <w:jc w:val="center"/>
        <w:pageBreakBefore w:val="0"/>
        <w:spacing w:after="0" w:line="360" w:lineRule="auto"/>
        <w:rPr>
          <w:rFonts w:ascii="宋体" w:hAnsi="宋体" w:eastAsia="宋体" w:cs="宋体"/>
          <w:b/>
          <w:color w:val="000000" w:themeColor="text1"/>
          <w:sz w:val="7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lang w:eastAsia="zh-CN"/>
          <w14:textFill>
            <w14:solidFill>
              <w14:schemeClr w14:val="tx1"/>
            </w14:solidFill>
          </w14:textFill>
        </w:rPr>
      </w:r>
      <w:r/>
    </w:p>
    <w:p>
      <w:pPr>
        <w:ind w:firstLine="1084"/>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lang w:eastAsia="zh-CN"/>
          <w14:textFill>
            <w14:solidFill>
              <w14:schemeClr w14:val="tx1"/>
            </w14:solidFill>
          </w14:textFill>
        </w:rPr>
        <w:t xml:space="preserve">项 目 名 称：</w:t>
      </w:r>
      <w:r>
        <w:rPr>
          <w:rFonts w:ascii="宋体" w:hAnsi="宋体" w:eastAsia="宋体" w:cs="宋体"/>
          <w:b/>
          <w:color w:val="000000" w:themeColor="text1"/>
          <w:sz w:val="36"/>
          <w:highlight w:val="none"/>
          <w:u w:val="single"/>
          <w:lang w:eastAsia="zh-CN"/>
          <w14:textFill>
            <w14:solidFill>
              <w14:schemeClr w14:val="tx1"/>
            </w14:solidFill>
          </w14:textFill>
        </w:rPr>
        <w:t xml:space="preserve"> </w:t>
      </w:r>
      <w:r/>
    </w:p>
    <w:p>
      <w:pPr>
        <w:ind w:firstLine="1084"/>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lang w:eastAsia="zh-CN"/>
          <w14:textFill>
            <w14:solidFill>
              <w14:schemeClr w14:val="tx1"/>
            </w14:solidFill>
          </w14:textFill>
        </w:rPr>
        <w:t xml:space="preserve">项 目 编 号：</w:t>
      </w:r>
      <w:r>
        <w:rPr>
          <w:rFonts w:ascii="宋体" w:hAnsi="宋体" w:eastAsia="宋体" w:cs="宋体"/>
          <w:b/>
          <w:color w:val="000000" w:themeColor="text1"/>
          <w:sz w:val="36"/>
          <w:highlight w:val="none"/>
          <w:u w:val="single"/>
          <w:lang w:eastAsia="zh-CN"/>
          <w14:textFill>
            <w14:solidFill>
              <w14:schemeClr w14:val="tx1"/>
            </w14:solidFill>
          </w14:textFill>
        </w:rPr>
        <w:t xml:space="preserve"> </w:t>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lang w:eastAsia="zh-CN"/>
          <w14:textFill>
            <w14:solidFill>
              <w14:schemeClr w14:val="tx1"/>
            </w14:solidFill>
          </w14:textFill>
        </w:rPr>
        <w:t xml:space="preserve">   </w:t>
      </w:r>
      <w:r>
        <w:rPr>
          <w:rFonts w:hint="eastAsia" w:ascii="宋体" w:hAnsi="宋体" w:eastAsia="宋体" w:cs="宋体"/>
          <w:b/>
          <w:color w:val="000000" w:themeColor="text1"/>
          <w:sz w:val="36"/>
          <w:highlight w:val="none"/>
          <w:lang w:eastAsia="zh-CN"/>
          <w14:textFill>
            <w14:solidFill>
              <w14:schemeClr w14:val="tx1"/>
            </w14:solidFill>
          </w14:textFill>
        </w:rPr>
        <w:t xml:space="preserve">供应商</w:t>
      </w:r>
      <w:r>
        <w:rPr>
          <w:rFonts w:ascii="宋体" w:hAnsi="宋体" w:eastAsia="宋体" w:cs="宋体"/>
          <w:b/>
          <w:color w:val="000000" w:themeColor="text1"/>
          <w:sz w:val="36"/>
          <w:highlight w:val="none"/>
          <w:lang w:eastAsia="zh-CN"/>
          <w14:textFill>
            <w14:solidFill>
              <w14:schemeClr w14:val="tx1"/>
            </w14:solidFill>
          </w14:textFill>
        </w:rPr>
        <w:t xml:space="preserve">名称 ：</w:t>
      </w:r>
      <w:r>
        <w:rPr>
          <w:rFonts w:ascii="宋体" w:hAnsi="宋体" w:eastAsia="宋体" w:cs="宋体"/>
          <w:b/>
          <w:color w:val="000000" w:themeColor="text1"/>
          <w:sz w:val="36"/>
          <w:highlight w:val="none"/>
          <w:u w:val="single"/>
          <w:lang w:eastAsia="zh-CN"/>
          <w14:textFill>
            <w14:solidFill>
              <w14:schemeClr w14:val="tx1"/>
            </w14:solidFill>
          </w14:textFill>
        </w:rPr>
        <w:t xml:space="preserve">（加盖CA电子公章）</w:t>
      </w:r>
      <w:r/>
    </w:p>
    <w:p>
      <w:pPr>
        <w:jc w:val="both"/>
        <w:pageBreakBefore w:val="0"/>
        <w:spacing w:after="0" w:line="360" w:lineRule="auto"/>
        <w:rPr>
          <w:color w:val="000000" w:themeColor="text1"/>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lang w:eastAsia="zh-CN"/>
          <w14:textFill>
            <w14:solidFill>
              <w14:schemeClr w14:val="tx1"/>
            </w14:solidFill>
          </w14:textFill>
        </w:rPr>
        <w:t xml:space="preserve">   日   期 ：</w:t>
      </w:r>
      <w:r>
        <w:rPr>
          <w:rFonts w:hint="eastAsia" w:ascii="宋体" w:hAnsi="宋体" w:eastAsia="宋体" w:cs="宋体"/>
          <w:b/>
          <w:color w:val="000000" w:themeColor="text1"/>
          <w:sz w:val="36"/>
          <w:highlight w:val="none"/>
          <w:u w:val="single"/>
          <w:lang w:val="en-US" w:eastAsia="zh-CN"/>
          <w14:textFill>
            <w14:solidFill>
              <w14:schemeClr w14:val="tx1"/>
            </w14:solidFill>
          </w14:textFill>
        </w:rPr>
        <w:t xml:space="preserve">     </w:t>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t xml:space="preserve"> </w:t>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t xml:space="preserve"> </w:t>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t xml:space="preserve"> </w:t>
      </w:r>
      <w:r/>
    </w:p>
    <w:p>
      <w:pPr>
        <w:jc w:val="center"/>
        <w:pageBreakBefore w:val="0"/>
        <w:spacing w:after="0" w:line="360" w:lineRule="auto"/>
        <w:rPr>
          <w:rFonts w:ascii="黑体" w:hAnsi="黑体" w:eastAsia="黑体" w:cs="宋体"/>
          <w:bCs/>
          <w:color w:val="000000" w:themeColor="text1"/>
          <w:sz w:val="28"/>
          <w:szCs w:val="28"/>
          <w:highlight w:val="none"/>
          <w14:textFill>
            <w14:solidFill>
              <w14:schemeClr w14:val="tx1"/>
            </w14:solidFill>
          </w14:textFill>
        </w:rPr>
      </w:pPr>
      <w:r>
        <w:rPr>
          <w:rFonts w:hint="eastAsia" w:ascii="黑体" w:hAnsi="黑体" w:eastAsia="黑体" w:cs="宋体"/>
          <w:bCs/>
          <w:color w:val="000000" w:themeColor="text1"/>
          <w:sz w:val="28"/>
          <w:szCs w:val="28"/>
          <w:highlight w:val="none"/>
          <w14:textFill>
            <w14:solidFill>
              <w14:schemeClr w14:val="tx1"/>
            </w14:solidFill>
          </w14:textFill>
        </w:rPr>
        <w:t xml:space="preserve">响 应 函</w:t>
      </w:r>
      <w:r/>
    </w:p>
    <w:p>
      <w:pPr>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致：【采购单位】</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根据贵方</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编号：</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全权代表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参加贵方组织的采购活动，并按照采购文件要求提交响应文件。</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据此函，签字人兹宣布同意如下：</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1.按采购文件项目需求提交响应报价，报价、交货期等详见开标一览表。</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2.我方同意在本采购文件中规定的响应文件递交截止之日起60天内遵守本响应文件中的承诺且在此期限期满之前均具有约束力。</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3.我方承诺已经具备《中华人民共和国政府采购法》中规定的参加政府采购活动的供应商应当具备的条件：</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（1）具有独立承担民事责任的能力；</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（3）具有履行合同所必需的设备和专业技术能力；</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（4）有依法缴纳税收和社会保障资金的良好记录；</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（5）参加此项采购活动前三年内，在经营活动中没有重大违法记录。</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4.我方根据采购文件的规定，承担完成合同的责任和义务。</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5.我方已详细审核采购文件，我方知道必须放弃提出含糊不清或误解问题的权利。</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6.如果在响应文件有效期内撤回或者有其他违约行为，我方的保证金可被贵方全部或部分没收。</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7.同意应贵方要求提供与本次采购活动有关的任何数据或资料。</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8.我方完全理解，最低报价不是中标（成交）的唯一条件。</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9.若贵方需要，我方愿意提供我方作出的一切承诺的证明材料。</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（1）提供虚假材料谋取中标、成交的；</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（2）采取不正当手段诋毁、排挤其他供应商的；</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（3）与采购人、其他供应商或者采购代理机构恶意串通的；</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（4）向采购人、采购代理机构行贿或者提供其他不正当利益的；</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（5）在招标采购过程中与采购人进行协商谈判的；</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（6）拒绝有关部门监督检查或提供虚假情况的。</w:t>
      </w:r>
      <w:r/>
    </w:p>
    <w:p>
      <w:pPr>
        <w:ind w:firstLine="480"/>
        <w:jc w:val="left"/>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法定代表人签字（或盖章）：</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供应商公章： </w:t>
      </w:r>
      <w:r/>
    </w:p>
    <w:p>
      <w:pPr>
        <w:ind w:firstLine="480"/>
        <w:jc w:val="left"/>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ind w:firstLine="480"/>
        <w:jc w:val="left"/>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ind w:firstLine="480"/>
        <w:jc w:val="left"/>
        <w:pageBreakBefore w:val="0"/>
        <w:spacing w:after="0"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keepNext/>
        <w:pageBreakBefore w:val="0"/>
        <w:spacing w:after="0" w:line="360" w:lineRule="auto"/>
        <w:rPr>
          <w:rFonts w:ascii="宋体" w:hAnsi="宋体"/>
          <w:b/>
          <w:bCs/>
          <w:color w:val="000000" w:themeColor="text1"/>
          <w:sz w:val="28"/>
          <w:szCs w:val="20"/>
          <w:highlight w:val="none"/>
          <w14:textFill>
            <w14:solidFill>
              <w14:schemeClr w14:val="tx1"/>
            </w14:solidFill>
          </w14:textFill>
        </w:rPr>
        <w:outlineLvl w:val="1"/>
      </w:pPr>
      <w:r>
        <w:rPr>
          <w:rFonts w:hint="eastAsia" w:ascii="宋体" w:hAnsi="宋体"/>
          <w:b/>
          <w:bCs/>
          <w:color w:val="000000" w:themeColor="text1"/>
          <w:sz w:val="24"/>
          <w:szCs w:val="24"/>
          <w:highlight w:val="none"/>
          <w14:textFill>
            <w14:solidFill>
              <w14:schemeClr w14:val="tx1"/>
            </w14:solidFill>
          </w14:textFill>
        </w:rPr>
        <w:t xml:space="preserve">格式</w:t>
      </w:r>
      <w:r>
        <w:rPr>
          <w:rFonts w:hint="eastAsia" w:ascii="宋体" w:hAnsi="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、开标一览表</w:t>
      </w:r>
      <w:r/>
    </w:p>
    <w:p>
      <w:pPr>
        <w:jc w:val="center"/>
        <w:pageBreakBefore w:val="0"/>
        <w:spacing w:after="0" w:line="360" w:lineRule="auto"/>
        <w:rPr>
          <w:rFonts w:ascii="宋体" w:hAnsi="宋体" w:cs="宋体"/>
          <w:b/>
          <w:bCs/>
          <w:color w:val="000000" w:themeColor="text1"/>
          <w:sz w:val="36"/>
          <w:szCs w:val="28"/>
          <w:highlight w:val="none"/>
          <w14:textFill>
            <w14:solidFill>
              <w14:schemeClr w14:val="tx1"/>
            </w14:solidFill>
          </w14:textFill>
        </w:rPr>
      </w:pPr>
      <w:r>
        <w:rPr>
          <w:rFonts w:hint="eastAsia" w:ascii="宋体" w:hAnsi="宋体" w:cs="宋体"/>
          <w:b/>
          <w:bCs/>
          <w:color w:val="000000" w:themeColor="text1"/>
          <w:sz w:val="36"/>
          <w:szCs w:val="28"/>
          <w:highlight w:val="none"/>
          <w14:textFill>
            <w14:solidFill>
              <w14:schemeClr w14:val="tx1"/>
            </w14:solidFill>
          </w14:textFill>
        </w:rPr>
        <w:t xml:space="preserve">开标一览表</w:t>
      </w:r>
      <w:r/>
    </w:p>
    <w:p>
      <w:pPr>
        <w:ind w:firstLine="720"/>
        <w:jc w:val="left"/>
        <w:pageBreakBefore w:val="0"/>
        <w:spacing w:after="0" w:line="360" w:lineRule="auto"/>
        <w:rPr>
          <w:rFonts w:hint="eastAsia" w:ascii="宋体" w:hAnsi="宋体" w:eastAsia="宋体" w:cs="方正仿宋_GBK"/>
          <w:color w:val="000000" w:themeColor="text1"/>
          <w:sz w:val="24"/>
          <w:szCs w:val="24"/>
          <w:highlight w:val="none"/>
          <w:lang w:eastAsia="zh-CN"/>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项目编号：</w:t>
      </w:r>
      <w:r/>
    </w:p>
    <w:p>
      <w:pPr>
        <w:ind w:firstLine="720"/>
        <w:jc w:val="left"/>
        <w:pageBreakBefore w:val="0"/>
        <w:spacing w:after="0"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项目名称：</w:t>
      </w:r>
      <w:r/>
    </w:p>
    <w:tbl>
      <w:tblPr>
        <w:tblStyle w:val="6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69"/>
        <w:gridCol w:w="4678"/>
      </w:tblGrid>
      <w:tr>
        <w:trPr>
          <w:cantSplit/>
          <w:jc w:val="center"/>
          <w:trHeight w:val="1310"/>
        </w:trPr>
        <w:tc>
          <w:tcPr>
            <w:tcW w:w="3369" w:type="dxa"/>
            <w:vAlign w:val="center"/>
            <w:textDirection w:val="lrTb"/>
            <w:noWrap w:val="false"/>
          </w:tcPr>
          <w:p>
            <w:pPr>
              <w:jc w:val="center"/>
              <w:pageBreakBefore w:val="0"/>
              <w:spacing w:after="0"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标题</w:t>
            </w:r>
            <w:r/>
          </w:p>
        </w:tc>
        <w:tc>
          <w:tcPr>
            <w:tcW w:w="4678" w:type="dxa"/>
            <w:vAlign w:val="center"/>
            <w:textDirection w:val="lrTb"/>
            <w:noWrap w:val="false"/>
          </w:tcPr>
          <w:p>
            <w:pPr>
              <w:jc w:val="center"/>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内容</w:t>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单价报价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元/*</w:t>
            </w:r>
            <w:r>
              <w:rPr>
                <w:rFonts w:hint="eastAsia" w:ascii="宋体" w:hAnsi="宋体"/>
                <w:bCs/>
                <w:color w:val="000000" w:themeColor="text1"/>
                <w:sz w:val="24"/>
                <w:szCs w:val="24"/>
                <w:highlight w:val="none"/>
                <w:lang w:eastAsia="zh-CN"/>
                <w14:textFill>
                  <w14:solidFill>
                    <w14:schemeClr w14:val="tx1"/>
                  </w14:solidFill>
                </w14:textFill>
              </w:rPr>
              <w:t xml:space="preserve">）</w:t>
            </w:r>
            <w:r/>
          </w:p>
        </w:tc>
        <w:tc>
          <w:tcPr>
            <w:tcW w:w="4678" w:type="dxa"/>
            <w:vAlign w:val="center"/>
            <w:textDirection w:val="lrTb"/>
            <w:noWrap w:val="false"/>
          </w:tcPr>
          <w:p>
            <w:pPr>
              <w:jc w:val="center"/>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交货期</w:t>
            </w:r>
            <w:r/>
          </w:p>
        </w:tc>
        <w:tc>
          <w:tcPr>
            <w:tcW w:w="4678" w:type="dxa"/>
            <w:vAlign w:val="center"/>
            <w:textDirection w:val="lrTb"/>
            <w:noWrap w:val="false"/>
          </w:tcPr>
          <w:p>
            <w:pPr>
              <w:jc w:val="center"/>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tc>
      </w:tr>
    </w:tbl>
    <w:p>
      <w:pPr>
        <w:pStyle w:val="909"/>
        <w:ind w:firstLine="551"/>
        <w:pageBreakBefore w:val="0"/>
        <w:spacing w:line="360" w:lineRule="auto"/>
        <w:rPr>
          <w:rFonts w:hint="eastAsia"/>
          <w:b/>
          <w:color w:val="000000" w:themeColor="text1"/>
          <w:sz w:val="24"/>
          <w:szCs w:val="24"/>
          <w:highlight w:val="none"/>
          <w:lang w:val="en-US" w:eastAsia="zh-CN"/>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r>
      <w:r/>
    </w:p>
    <w:p>
      <w:pPr>
        <w:ind w:firstLine="720"/>
        <w:jc w:val="left"/>
        <w:pageBreakBefore w:val="0"/>
        <w:spacing w:after="0"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lang w:eastAsia="zh-CN"/>
          <w14:textFill>
            <w14:solidFill>
              <w14:schemeClr w14:val="tx1"/>
            </w14:solidFill>
          </w14:textFill>
        </w:rPr>
        <w:t xml:space="preserve">供应商</w:t>
      </w:r>
      <w:r>
        <w:rPr>
          <w:rFonts w:hint="eastAsia" w:ascii="宋体" w:hAnsi="宋体" w:cs="方正仿宋_GBK"/>
          <w:color w:val="000000" w:themeColor="text1"/>
          <w:sz w:val="24"/>
          <w:szCs w:val="24"/>
          <w:highlight w:val="none"/>
          <w14:textFill>
            <w14:solidFill>
              <w14:schemeClr w14:val="tx1"/>
            </w14:solidFill>
          </w14:textFill>
        </w:rPr>
        <w:t xml:space="preserve">（盖章）：</w:t>
      </w:r>
      <w:r/>
    </w:p>
    <w:p>
      <w:pPr>
        <w:ind w:firstLine="720"/>
        <w:jc w:val="left"/>
        <w:pageBreakBefore w:val="0"/>
        <w:spacing w:after="0"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法定代表人或委托代理人（签字或盖章）：</w:t>
      </w:r>
      <w:r/>
    </w:p>
    <w:p>
      <w:pPr>
        <w:ind w:firstLine="720"/>
        <w:jc w:val="left"/>
        <w:pageBreakBefore w:val="0"/>
        <w:spacing w:after="0"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日期：    年     月     日</w:t>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hint="default" w:ascii="Times New Roman" w:hAnsi="Times New Roman" w:eastAsia="Times New Roman" w:cs="Times New Roman"/>
          <w:b/>
          <w:color w:val="000000" w:themeColor="text1"/>
          <w:sz w:val="24"/>
          <w:szCs w:val="24"/>
          <w:highlight w:val="none"/>
          <w:lang w:val="en-US" w:eastAsia="zh-CN"/>
          <w14:textFill>
            <w14:solidFill>
              <w14:schemeClr w14:val="tx1"/>
            </w14:solidFill>
          </w14:textFill>
        </w:rPr>
      </w:pPr>
      <w:r>
        <w:rPr>
          <w:rFonts w:hint="eastAsia" w:ascii="Times New Roman" w:hAnsi="Times New Roman" w:eastAsia="Times New Roman" w:cs="Times New Roman"/>
          <w:b/>
          <w:color w:val="000000" w:themeColor="text1"/>
          <w:sz w:val="24"/>
          <w:szCs w:val="24"/>
          <w:highlight w:val="none"/>
          <w:lang w:val="en-US" w:eastAsia="zh-CN"/>
          <w14:textFill>
            <w14:solidFill>
              <w14:schemeClr w14:val="tx1"/>
            </w14:solidFill>
          </w14:textFill>
        </w:rPr>
        <w:t xml:space="preserve">注：如采购包中有多个采购产品的，单价报价为多个采购产品单价累加进行报价评审。</w:t>
      </w:r>
      <w:r/>
    </w:p>
    <w:p>
      <w:pPr>
        <w:pStyle w:val="909"/>
        <w:pageBreakBefore w:val="0"/>
        <w:spacing w:line="360" w:lineRule="auto"/>
        <w:rPr>
          <w:rFonts w:hint="default" w:ascii="Times New Roman" w:hAnsi="Times New Roman" w:eastAsia="Times New Roman" w:cs="Times New Roman"/>
          <w:b/>
          <w:color w:val="000000" w:themeColor="text1"/>
          <w:sz w:val="30"/>
          <w:highlight w:val="none"/>
          <w:lang w:val="en-US" w:eastAsia="zh-CN"/>
          <w14:textFill>
            <w14:solidFill>
              <w14:schemeClr w14:val="tx1"/>
            </w14:solidFill>
          </w14:textFill>
        </w:rPr>
      </w:pPr>
      <w:r>
        <w:rPr>
          <w:rFonts w:hint="default" w:ascii="Times New Roman" w:hAnsi="Times New Roman" w:eastAsia="Times New Roman" w:cs="Times New Roman"/>
          <w:b/>
          <w:color w:val="000000" w:themeColor="text1"/>
          <w:sz w:val="30"/>
          <w:highlight w:val="none"/>
          <w:lang w:val="en-US" w:eastAsia="zh-CN"/>
          <w14:textFill>
            <w14:solidFill>
              <w14:schemeClr w14:val="tx1"/>
            </w14:solidFill>
          </w14:textFill>
        </w:rPr>
      </w:r>
      <w:r/>
    </w:p>
    <w:p>
      <w:pPr>
        <w:pStyle w:val="909"/>
        <w:pageBreakBefore w:val="0"/>
        <w:spacing w:line="360" w:lineRule="auto"/>
        <w:rPr>
          <w:rFonts w:hint="default" w:ascii="Times New Roman" w:hAnsi="Times New Roman" w:eastAsia="Times New Roman" w:cs="Times New Roman"/>
          <w:b/>
          <w:color w:val="000000" w:themeColor="text1"/>
          <w:sz w:val="30"/>
          <w:highlight w:val="none"/>
          <w:lang w:val="en-US" w:eastAsia="zh-CN"/>
          <w14:textFill>
            <w14:solidFill>
              <w14:schemeClr w14:val="tx1"/>
            </w14:solidFill>
          </w14:textFill>
        </w:rPr>
      </w:pPr>
      <w:r>
        <w:rPr>
          <w:rFonts w:hint="default" w:ascii="Times New Roman" w:hAnsi="Times New Roman" w:eastAsia="Times New Roman" w:cs="Times New Roman"/>
          <w:b/>
          <w:color w:val="000000" w:themeColor="text1"/>
          <w:sz w:val="30"/>
          <w:highlight w:val="none"/>
          <w:lang w:val="en-US" w:eastAsia="zh-CN"/>
          <w14:textFill>
            <w14:solidFill>
              <w14:schemeClr w14:val="tx1"/>
            </w14:solidFill>
          </w14:textFill>
        </w:rPr>
      </w:r>
      <w:r/>
    </w:p>
    <w:p>
      <w:pPr>
        <w:pStyle w:val="909"/>
        <w:pageBreakBefore w:val="0"/>
        <w:spacing w:line="360" w:lineRule="auto"/>
        <w:rPr>
          <w:rFonts w:hint="default" w:ascii="Times New Roman" w:hAnsi="Times New Roman" w:eastAsia="Times New Roman" w:cs="Times New Roman"/>
          <w:b/>
          <w:color w:val="000000" w:themeColor="text1"/>
          <w:sz w:val="30"/>
          <w:highlight w:val="none"/>
          <w:lang w:val="en-US" w:eastAsia="zh-CN"/>
          <w14:textFill>
            <w14:solidFill>
              <w14:schemeClr w14:val="tx1"/>
            </w14:solidFill>
          </w14:textFill>
        </w:rPr>
      </w:pPr>
      <w:r>
        <w:rPr>
          <w:rFonts w:hint="default" w:ascii="Times New Roman" w:hAnsi="Times New Roman" w:eastAsia="Times New Roman" w:cs="Times New Roman"/>
          <w:b/>
          <w:color w:val="000000" w:themeColor="text1"/>
          <w:sz w:val="30"/>
          <w:highlight w:val="none"/>
          <w:lang w:val="en-US" w:eastAsia="zh-CN"/>
          <w14:textFill>
            <w14:solidFill>
              <w14:schemeClr w14:val="tx1"/>
            </w14:solidFill>
          </w14:textFill>
        </w:rPr>
      </w:r>
      <w:r/>
    </w:p>
    <w:p>
      <w:pPr>
        <w:keepNext/>
        <w:pageBreakBefore w:val="0"/>
        <w:spacing w:after="0" w:line="360" w:lineRule="auto"/>
        <w:rPr>
          <w:rFonts w:ascii="宋体" w:hAnsi="宋体"/>
          <w:b/>
          <w:bCs/>
          <w:color w:val="000000" w:themeColor="text1"/>
          <w:sz w:val="32"/>
          <w:szCs w:val="20"/>
          <w:highlight w:val="none"/>
          <w14:textFill>
            <w14:solidFill>
              <w14:schemeClr w14:val="tx1"/>
            </w14:solidFill>
          </w14:textFill>
        </w:rPr>
        <w:outlineLvl w:val="1"/>
      </w:pPr>
      <w:r>
        <w:rPr>
          <w:rFonts w:hint="eastAsia" w:ascii="宋体" w:hAnsi="宋体"/>
          <w:b/>
          <w:bCs/>
          <w:color w:val="000000" w:themeColor="text1"/>
          <w:sz w:val="24"/>
          <w:szCs w:val="24"/>
          <w:highlight w:val="none"/>
          <w14:textFill>
            <w14:solidFill>
              <w14:schemeClr w14:val="tx1"/>
            </w14:solidFill>
          </w14:textFill>
        </w:rPr>
        <w:t xml:space="preserve">格式</w:t>
      </w:r>
      <w:r>
        <w:rPr>
          <w:rFonts w:hint="eastAsia" w:ascii="宋体" w:hAnsi="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、报价明细表</w:t>
      </w:r>
      <w:r/>
    </w:p>
    <w:p>
      <w:pPr>
        <w:jc w:val="center"/>
        <w:pageBreakBefore w:val="0"/>
        <w:spacing w:after="0" w:line="360" w:lineRule="auto"/>
        <w:rPr>
          <w:rFonts w:hint="eastAsia" w:ascii="宋体" w:hAnsi="宋体" w:cs="宋体"/>
          <w:b/>
          <w:bCs/>
          <w:color w:val="000000" w:themeColor="text1"/>
          <w:sz w:val="36"/>
          <w:szCs w:val="28"/>
          <w:highlight w:val="none"/>
          <w14:textFill>
            <w14:solidFill>
              <w14:schemeClr w14:val="tx1"/>
            </w14:solidFill>
          </w14:textFill>
        </w:rPr>
      </w:pPr>
      <w:r>
        <w:rPr>
          <w:rFonts w:hint="eastAsia" w:ascii="宋体" w:hAnsi="宋体" w:cs="宋体"/>
          <w:b/>
          <w:bCs/>
          <w:color w:val="000000" w:themeColor="text1"/>
          <w:sz w:val="36"/>
          <w:szCs w:val="28"/>
          <w:highlight w:val="none"/>
          <w14:textFill>
            <w14:solidFill>
              <w14:schemeClr w14:val="tx1"/>
            </w14:solidFill>
          </w14:textFill>
        </w:rPr>
        <w:t xml:space="preserve">报价明细表</w:t>
      </w:r>
      <w:r/>
    </w:p>
    <w:p>
      <w:pPr>
        <w:jc w:val="left"/>
        <w:pageBreakBefore w:val="0"/>
        <w:spacing w:after="0"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项目名称：</w:t>
      </w:r>
      <w:r/>
    </w:p>
    <w:p>
      <w:pPr>
        <w:jc w:val="left"/>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项目编号：</w:t>
      </w:r>
      <w:r/>
    </w:p>
    <w:tbl>
      <w:tblPr>
        <w:tblStyle w:val="688"/>
        <w:tblpPr w:horzAnchor="page" w:tblpX="1629" w:vertAnchor="text" w:tblpY="273" w:leftFromText="180" w:topFromText="0" w:rightFromText="180" w:bottomFromText="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424"/>
        <w:gridCol w:w="900"/>
        <w:gridCol w:w="840"/>
        <w:gridCol w:w="1755"/>
        <w:gridCol w:w="1245"/>
        <w:gridCol w:w="990"/>
        <w:gridCol w:w="1284"/>
      </w:tblGrid>
      <w:tr>
        <w:trPr>
          <w:jc w:val="center"/>
          <w:trHeight w:val="1086"/>
        </w:trPr>
        <w:tc>
          <w:tcPr>
            <w:tcBorders>
              <w:bottom w:val="single" w:color="auto" w:sz="4" w:space="0"/>
            </w:tcBorders>
            <w:tcW w:w="932"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包号</w:t>
            </w:r>
            <w:r/>
          </w:p>
        </w:tc>
        <w:tc>
          <w:tcPr>
            <w:tcBorders>
              <w:bottom w:val="single" w:color="auto" w:sz="4" w:space="0"/>
            </w:tcBorders>
            <w:tcW w:w="142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采购产品</w:t>
            </w:r>
            <w:r/>
          </w:p>
        </w:tc>
        <w:tc>
          <w:tcPr>
            <w:tcW w:w="900"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品牌</w:t>
            </w:r>
            <w:r/>
          </w:p>
        </w:tc>
        <w:tc>
          <w:tcPr>
            <w:tcW w:w="840"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规格</w:t>
            </w:r>
            <w:r/>
          </w:p>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型号</w:t>
            </w:r>
            <w:r/>
          </w:p>
        </w:tc>
        <w:tc>
          <w:tcPr>
            <w:tcW w:w="1755"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单价（元/*）</w:t>
            </w:r>
            <w:r/>
          </w:p>
        </w:tc>
        <w:tc>
          <w:tcPr>
            <w:tcW w:w="1245"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数量（*）</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金额</w:t>
            </w:r>
            <w:r/>
          </w:p>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备注</w:t>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000000"/>
                <w:sz w:val="24"/>
                <w:szCs w:val="24"/>
                <w:lang w:val="en-US" w:eastAsia="zh-CN" w:bidi="ar-SA"/>
              </w:rPr>
              <w:suppressLineNumbers w:val="0"/>
            </w:pPr>
            <w:r>
              <w:rPr>
                <w:rFonts w:hint="default" w:ascii="仿宋" w:hAnsi="仿宋" w:eastAsia="仿宋" w:cs="仿宋"/>
                <w:color w:val="000000"/>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red"/>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red"/>
                <w:lang w:val="en-US" w:eastAsia="zh-CN" w:bidi="ar-SA"/>
                <w14:textFill>
                  <w14:solidFill>
                    <w14:schemeClr w14:val="tx1"/>
                  </w14:solidFill>
                </w14:textFill>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red"/>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red"/>
                <w:lang w:val="en-US" w:eastAsia="zh-CN" w:bidi="ar-SA"/>
                <w14:textFill>
                  <w14:solidFill>
                    <w14:schemeClr w14:val="tx1"/>
                  </w14:solidFill>
                </w14:textFill>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000000"/>
                <w:sz w:val="24"/>
                <w:szCs w:val="24"/>
                <w:lang w:val="en-US" w:eastAsia="zh-CN" w:bidi="ar-SA"/>
              </w:rPr>
              <w:suppressLineNumbers w:val="0"/>
            </w:pPr>
            <w:r>
              <w:rPr>
                <w:rFonts w:hint="default" w:ascii="仿宋" w:hAnsi="仿宋" w:eastAsia="仿宋" w:cs="仿宋"/>
                <w:color w:val="000000"/>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red"/>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red"/>
                <w:lang w:val="en-US" w:eastAsia="zh-CN" w:bidi="ar-SA"/>
                <w14:textFill>
                  <w14:solidFill>
                    <w14:schemeClr w14:val="tx1"/>
                  </w14:solidFill>
                </w14:textFill>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red"/>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red"/>
                <w:lang w:val="en-US" w:eastAsia="zh-CN" w:bidi="ar-SA"/>
                <w14:textFill>
                  <w14:solidFill>
                    <w14:schemeClr w14:val="tx1"/>
                  </w14:solidFill>
                </w14:textFill>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000000"/>
                <w:sz w:val="24"/>
                <w:szCs w:val="24"/>
                <w:lang w:val="en-US" w:eastAsia="zh-CN" w:bidi="ar-SA"/>
              </w:rPr>
              <w:suppressLineNumbers w:val="0"/>
            </w:pPr>
            <w:r>
              <w:rPr>
                <w:rFonts w:hint="default" w:ascii="仿宋" w:hAnsi="仿宋" w:eastAsia="仿宋" w:cs="仿宋"/>
                <w:color w:val="000000"/>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red"/>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red"/>
                <w:lang w:val="en-US" w:eastAsia="zh-CN" w:bidi="ar-SA"/>
                <w14:textFill>
                  <w14:solidFill>
                    <w14:schemeClr w14:val="tx1"/>
                  </w14:solidFill>
                </w14:textFill>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red"/>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red"/>
                <w:lang w:val="en-US" w:eastAsia="zh-CN" w:bidi="ar-SA"/>
                <w14:textFill>
                  <w14:solidFill>
                    <w14:schemeClr w14:val="tx1"/>
                  </w14:solidFill>
                </w14:textFill>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717"/>
        <w:ind w:left="0" w:firstLine="0"/>
        <w:pageBreakBefore w:val="0"/>
        <w:spacing w:after="0" w:line="360" w:lineRule="auto"/>
        <w:rPr>
          <w:rFonts w:hint="eastAsia" w:ascii="宋体" w:hAnsi="宋体" w:cs="宋体"/>
          <w:b/>
          <w:bCs/>
          <w:color w:val="000000" w:themeColor="text1"/>
          <w:sz w:val="36"/>
          <w:szCs w:val="28"/>
          <w:highlight w:val="none"/>
          <w14:textFill>
            <w14:solidFill>
              <w14:schemeClr w14:val="tx1"/>
            </w14:solidFill>
          </w14:textFill>
        </w:rPr>
      </w:pPr>
      <w:r>
        <w:rPr>
          <w:rFonts w:hint="eastAsia" w:ascii="宋体" w:hAnsi="宋体" w:cs="宋体"/>
          <w:b/>
          <w:bCs/>
          <w:color w:val="000000" w:themeColor="text1"/>
          <w:sz w:val="36"/>
          <w:szCs w:val="28"/>
          <w:highlight w:val="none"/>
          <w14:textFill>
            <w14:solidFill>
              <w14:schemeClr w14:val="tx1"/>
            </w14:solidFill>
          </w14:textFill>
        </w:rPr>
      </w:r>
      <w:r/>
    </w:p>
    <w:p>
      <w:pPr>
        <w:jc w:val="center"/>
        <w:pageBreakBefore w:val="0"/>
        <w:spacing w:after="0" w:line="360" w:lineRule="auto"/>
        <w:rPr>
          <w:rFonts w:hint="eastAsia" w:ascii="宋体" w:hAnsi="宋体" w:cs="宋体"/>
          <w:b/>
          <w:bCs/>
          <w:color w:val="000000" w:themeColor="text1"/>
          <w:sz w:val="36"/>
          <w:szCs w:val="28"/>
          <w:highlight w:val="none"/>
          <w14:textFill>
            <w14:solidFill>
              <w14:schemeClr w14:val="tx1"/>
            </w14:solidFill>
          </w14:textFill>
        </w:rPr>
      </w:pPr>
      <w:r>
        <w:rPr>
          <w:rFonts w:hint="eastAsia" w:ascii="宋体" w:hAnsi="宋体" w:cs="宋体"/>
          <w:b/>
          <w:bCs/>
          <w:color w:val="000000" w:themeColor="text1"/>
          <w:sz w:val="36"/>
          <w:szCs w:val="28"/>
          <w:highlight w:val="none"/>
          <w14:textFill>
            <w14:solidFill>
              <w14:schemeClr w14:val="tx1"/>
            </w14:solidFill>
          </w14:textFill>
        </w:rPr>
      </w:r>
      <w:r/>
    </w:p>
    <w:p>
      <w:pPr>
        <w:ind w:firstLine="440"/>
        <w:pageBreakBefore w:val="0"/>
        <w:spacing w:after="0" w:line="360" w:lineRule="auto"/>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eastAsia="zh-CN"/>
          <w14:textFill>
            <w14:solidFill>
              <w14:schemeClr w14:val="tx1"/>
            </w14:solidFill>
          </w14:textFill>
        </w:rPr>
        <w:t xml:space="preserve">供应商</w:t>
      </w:r>
      <w:r>
        <w:rPr>
          <w:rFonts w:hint="eastAsia" w:ascii="宋体" w:hAnsi="宋体"/>
          <w:color w:val="000000" w:themeColor="text1"/>
          <w:szCs w:val="24"/>
          <w:highlight w:val="none"/>
          <w14:textFill>
            <w14:solidFill>
              <w14:schemeClr w14:val="tx1"/>
            </w14:solidFill>
          </w14:textFill>
        </w:rPr>
        <w:t xml:space="preserve">（盖章）：</w:t>
      </w:r>
      <w:r/>
    </w:p>
    <w:p>
      <w:pPr>
        <w:ind w:firstLine="440"/>
        <w:pageBreakBefore w:val="0"/>
        <w:spacing w:after="0" w:line="360" w:lineRule="auto"/>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法定代表人或委托代理人（签字或盖章）：</w:t>
      </w:r>
      <w:r/>
    </w:p>
    <w:p>
      <w:pPr>
        <w:ind w:firstLine="440"/>
        <w:pageBreakBefore w:val="0"/>
        <w:spacing w:after="0" w:line="360" w:lineRule="auto"/>
        <w:rPr>
          <w:rFonts w:ascii="宋体" w:hAnsi="宋体"/>
          <w:color w:val="000000" w:themeColor="text1"/>
          <w:szCs w:val="20"/>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日期：    年     月     日</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填报说明：</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lang w:val="en-US" w:eastAsia="zh-CN"/>
        </w:rPr>
        <w:t xml:space="preserve">1</w:t>
      </w:r>
      <w:r>
        <w:rPr>
          <w:rFonts w:hint="eastAsia" w:ascii="宋体" w:hAnsi="宋体" w:eastAsia="宋体" w:cs="宋体"/>
          <w:b/>
          <w:bCs/>
          <w:color w:val="auto"/>
          <w:sz w:val="22"/>
        </w:rPr>
        <w:t xml:space="preserve">、本表中事项填写不得有缺失，请如实填写，行数或事项不够，可自行增加。</w:t>
      </w:r>
      <w:r/>
    </w:p>
    <w:p>
      <w:pPr>
        <w:pStyle w:val="717"/>
        <w:ind w:left="0" w:firstLine="0"/>
        <w:pageBreakBefore w:val="0"/>
        <w:spacing w:after="0" w:line="360" w:lineRule="auto"/>
        <w:rPr>
          <w:rFonts w:hint="eastAsia" w:ascii="宋体" w:hAnsi="宋体" w:eastAsia="宋体" w:cs="宋体"/>
          <w:b/>
          <w:bCs/>
          <w:color w:val="auto"/>
          <w:sz w:val="22"/>
        </w:rPr>
      </w:pPr>
      <w:r>
        <w:rPr>
          <w:rFonts w:hint="eastAsia" w:ascii="宋体" w:hAnsi="宋体" w:cs="宋体"/>
          <w:b/>
          <w:bCs/>
          <w:color w:val="auto"/>
          <w:sz w:val="22"/>
          <w:lang w:val="en-US" w:eastAsia="zh-CN"/>
        </w:rPr>
        <w:t xml:space="preserve">2</w:t>
      </w:r>
      <w:r>
        <w:rPr>
          <w:rFonts w:hint="eastAsia" w:ascii="宋体" w:hAnsi="宋体" w:eastAsia="宋体" w:cs="宋体"/>
          <w:b/>
          <w:bCs/>
          <w:color w:val="auto"/>
          <w:sz w:val="22"/>
        </w:rPr>
        <w:t xml:space="preserve">、除不尽的情况，</w:t>
      </w:r>
      <w:r>
        <w:rPr>
          <w:rFonts w:hint="eastAsia" w:ascii="宋体" w:hAnsi="宋体" w:eastAsia="宋体" w:cs="宋体"/>
          <w:b/>
          <w:bCs/>
          <w:color w:val="auto"/>
          <w:sz w:val="22"/>
          <w:lang w:eastAsia="zh-CN"/>
        </w:rPr>
        <w:t xml:space="preserve">余数</w:t>
      </w:r>
      <w:r>
        <w:rPr>
          <w:rFonts w:hint="eastAsia" w:ascii="宋体" w:hAnsi="宋体" w:eastAsia="宋体" w:cs="宋体"/>
          <w:b/>
          <w:bCs/>
          <w:color w:val="auto"/>
          <w:sz w:val="22"/>
        </w:rPr>
        <w:t xml:space="preserve">一律按</w:t>
      </w:r>
      <w:r>
        <w:rPr>
          <w:rFonts w:hint="eastAsia" w:ascii="宋体" w:hAnsi="宋体" w:eastAsia="宋体" w:cs="宋体"/>
          <w:b/>
          <w:bCs/>
          <w:color w:val="auto"/>
          <w:sz w:val="22"/>
          <w:lang w:eastAsia="zh-CN"/>
        </w:rPr>
        <w:t xml:space="preserve">整瓶</w:t>
      </w:r>
      <w:r>
        <w:rPr>
          <w:rFonts w:hint="eastAsia" w:ascii="宋体" w:hAnsi="宋体" w:cs="宋体"/>
          <w:b/>
          <w:bCs/>
          <w:color w:val="auto"/>
          <w:sz w:val="22"/>
          <w:lang w:eastAsia="zh-CN"/>
        </w:rPr>
        <w:t xml:space="preserve">、</w:t>
      </w:r>
      <w:r>
        <w:rPr>
          <w:rFonts w:hint="eastAsia" w:ascii="宋体" w:hAnsi="宋体" w:eastAsia="宋体" w:cs="宋体"/>
          <w:b/>
          <w:bCs/>
          <w:color w:val="auto"/>
          <w:sz w:val="22"/>
          <w:lang w:eastAsia="zh-CN"/>
        </w:rPr>
        <w:t xml:space="preserve">整袋计取，如</w:t>
      </w:r>
      <w:r>
        <w:rPr>
          <w:rFonts w:hint="eastAsia" w:ascii="宋体" w:hAnsi="宋体" w:eastAsia="宋体" w:cs="宋体"/>
          <w:b/>
          <w:bCs/>
          <w:color w:val="auto"/>
          <w:sz w:val="22"/>
          <w:lang w:val="en-US" w:eastAsia="zh-CN"/>
        </w:rPr>
        <w:t xml:space="preserve">105.11瓶则确定为106瓶</w:t>
      </w:r>
      <w:r>
        <w:rPr>
          <w:rFonts w:hint="eastAsia" w:ascii="宋体" w:hAnsi="宋体" w:eastAsia="宋体" w:cs="宋体"/>
          <w:b/>
          <w:bCs/>
          <w:color w:val="auto"/>
          <w:sz w:val="22"/>
        </w:rPr>
        <w:t xml:space="preserve">。</w:t>
      </w:r>
      <w:r/>
    </w:p>
    <w:p>
      <w:pPr>
        <w:ind w:right="0"/>
        <w:jc w:val="both"/>
        <w:keepLines w:val="0"/>
        <w:keepNext w:val="0"/>
        <w:pageBreakBefore w:val="0"/>
        <w:spacing w:after="0" w:line="360" w:lineRule="auto"/>
        <w:widowControl w:val="off"/>
        <w:rPr>
          <w:rFonts w:hint="default" w:ascii="宋体" w:hAnsi="宋体" w:eastAsia="宋体" w:cs="宋体"/>
          <w:b/>
          <w:bCs/>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lang w:val="en-US" w:eastAsia="zh-CN"/>
        </w:rPr>
        <w:t xml:space="preserve">3、以吨报价保留3位小数。</w:t>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pStyle w:val="909"/>
        <w:pageBreakBefore w:val="0"/>
        <w:spacing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格式</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3</w:t>
      </w:r>
      <w:r>
        <w:rPr>
          <w:rFonts w:ascii="宋体" w:hAnsi="宋体" w:eastAsia="宋体" w:cs="宋体"/>
          <w:color w:val="000000" w:themeColor="text1"/>
          <w:sz w:val="32"/>
          <w:highlight w:val="none"/>
          <w:lang w:eastAsia="zh-CN"/>
          <w14:textFill>
            <w14:solidFill>
              <w14:schemeClr w14:val="tx1"/>
            </w14:solidFill>
          </w14:textFill>
        </w:rPr>
        <w:t xml:space="preserve">、</w:t>
      </w:r>
      <w:r>
        <w:rPr>
          <w:rFonts w:ascii="宋体" w:hAnsi="宋体" w:eastAsia="宋体" w:cs="宋体"/>
          <w:color w:val="000000" w:themeColor="text1"/>
          <w:sz w:val="30"/>
          <w:highlight w:val="none"/>
          <w:u w:val="single"/>
          <w:lang w:eastAsia="zh-CN"/>
          <w14:textFill>
            <w14:solidFill>
              <w14:schemeClr w14:val="tx1"/>
            </w14:solidFill>
          </w14:textFill>
        </w:rPr>
        <w:t xml:space="preserve">法人或者其他组织的营业执照等证明文件，自然人的身份证明</w:t>
      </w:r>
      <w:r/>
    </w:p>
    <w:p>
      <w:pPr>
        <w:ind w:firstLine="480"/>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lang w:eastAsia="zh-CN"/>
          <w14:textFill>
            <w14:solidFill>
              <w14:schemeClr w14:val="tx1"/>
            </w14:solidFill>
          </w14:textFill>
        </w:rPr>
      </w:r>
      <w:r/>
    </w:p>
    <w:p>
      <w:pPr>
        <w:jc w:val="both"/>
        <w:pageBreakBefore w:val="0"/>
        <w:spacing w:after="0" w:line="360" w:lineRule="auto"/>
        <w:rPr>
          <w:rFonts w:hint="eastAsia" w:ascii="宋体" w:hAnsi="宋体" w:eastAsia="宋体" w:cs="宋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none"/>
          <w14:textFill>
            <w14:solidFill>
              <w14:schemeClr w14:val="tx1"/>
            </w14:solidFill>
          </w14:textFill>
        </w:rPr>
        <w:t xml:space="preserve">格式</w:t>
      </w:r>
      <w:r>
        <w:rPr>
          <w:rFonts w:hint="eastAsia" w:ascii="宋体" w:hAnsi="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32"/>
          <w:highlight w:val="none"/>
          <w:lang w:eastAsia="zh-CN"/>
          <w14:textFill>
            <w14:solidFill>
              <w14:schemeClr w14:val="tx1"/>
            </w14:solidFill>
          </w14:textFill>
        </w:rPr>
        <w:t xml:space="preserve">、</w:t>
      </w:r>
      <w:r>
        <w:rPr>
          <w:rFonts w:hint="eastAsia" w:ascii="宋体" w:hAnsi="宋体" w:eastAsia="宋体" w:cs="宋体"/>
          <w:color w:val="000000" w:themeColor="text1"/>
          <w:sz w:val="32"/>
          <w:highlight w:val="none"/>
          <w:u w:val="single"/>
          <w:lang w:eastAsia="zh-CN"/>
          <w14:textFill>
            <w14:solidFill>
              <w14:schemeClr w14:val="tx1"/>
            </w14:solidFill>
          </w14:textFill>
        </w:rPr>
        <w:t xml:space="preserve">财务状况报告及税收、社会保障资金缴纳情况承诺函 </w:t>
      </w:r>
      <w:r/>
    </w:p>
    <w:p>
      <w:pPr>
        <w:jc w:val="center"/>
        <w:pageBreakBefore w:val="0"/>
        <w:spacing w:after="0" w:line="360" w:lineRule="auto"/>
        <w:rPr>
          <w:rFonts w:hint="eastAsia" w:ascii="黑体" w:hAnsi="黑体" w:eastAsia="黑体" w:cs="宋体"/>
          <w:bCs/>
          <w:color w:val="000000" w:themeColor="text1"/>
          <w:sz w:val="36"/>
          <w:szCs w:val="36"/>
          <w:highlight w:val="none"/>
          <w14:textFill>
            <w14:solidFill>
              <w14:schemeClr w14:val="tx1"/>
            </w14:solidFill>
          </w14:textFill>
        </w:rPr>
      </w:pPr>
      <w:r>
        <w:rPr>
          <w:rFonts w:hint="eastAsia" w:ascii="黑体" w:hAnsi="黑体" w:eastAsia="黑体" w:cs="宋体"/>
          <w:bCs/>
          <w:color w:val="000000" w:themeColor="text1"/>
          <w:sz w:val="36"/>
          <w:szCs w:val="36"/>
          <w:highlight w:val="none"/>
          <w14:textFill>
            <w14:solidFill>
              <w14:schemeClr w14:val="tx1"/>
            </w14:solidFill>
          </w14:textFill>
        </w:rPr>
        <w:t xml:space="preserve">财务状况报告及税收、社会保障资金</w:t>
      </w:r>
      <w:r/>
    </w:p>
    <w:p>
      <w:pPr>
        <w:jc w:val="center"/>
        <w:pageBreakBefore w:val="0"/>
        <w:spacing w:after="0" w:line="360" w:lineRule="auto"/>
        <w:rPr>
          <w:rFonts w:hint="eastAsia" w:ascii="宋体" w:hAnsi="宋体"/>
          <w:color w:val="000000" w:themeColor="text1"/>
          <w:sz w:val="24"/>
          <w:highlight w:val="none"/>
          <w14:textFill>
            <w14:solidFill>
              <w14:schemeClr w14:val="tx1"/>
            </w14:solidFill>
          </w14:textFill>
        </w:rPr>
      </w:pPr>
      <w:r>
        <w:rPr>
          <w:rFonts w:hint="eastAsia" w:ascii="黑体" w:hAnsi="黑体" w:eastAsia="黑体" w:cs="宋体"/>
          <w:bCs/>
          <w:color w:val="000000" w:themeColor="text1"/>
          <w:sz w:val="36"/>
          <w:szCs w:val="36"/>
          <w:highlight w:val="none"/>
          <w14:textFill>
            <w14:solidFill>
              <w14:schemeClr w14:val="tx1"/>
            </w14:solidFill>
          </w14:textFill>
        </w:rPr>
        <w:t xml:space="preserve">缴纳情况承诺函</w:t>
      </w:r>
      <w:r>
        <w:rPr>
          <w:rFonts w:hint="eastAsia" w:ascii="宋体" w:hAnsi="宋体"/>
          <w:color w:val="000000" w:themeColor="text1"/>
          <w:sz w:val="24"/>
          <w:highlight w:val="none"/>
          <w14:textFill>
            <w14:solidFill>
              <w14:schemeClr w14:val="tx1"/>
            </w14:solidFill>
          </w14:textFill>
        </w:rPr>
        <w:t xml:space="preserve"> </w:t>
      </w:r>
      <w:r/>
    </w:p>
    <w:p>
      <w:pPr>
        <w:pageBreakBefore w:val="0"/>
        <w:spacing w:after="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致：</w:t>
      </w:r>
      <w:r>
        <w:rPr>
          <w:rFonts w:hint="eastAsia" w:ascii="宋体" w:hAnsi="宋体"/>
          <w:color w:val="000000" w:themeColor="text1"/>
          <w:sz w:val="24"/>
          <w:highlight w:val="none"/>
          <w:u w:val="single"/>
          <w14:textFill>
            <w14:solidFill>
              <w14:schemeClr w14:val="tx1"/>
            </w14:solidFill>
          </w14:textFill>
        </w:rPr>
        <w:t xml:space="preserve">采购人名称</w:t>
      </w:r>
      <w:r/>
    </w:p>
    <w:p>
      <w:pPr>
        <w:ind w:firstLine="480"/>
        <w:pageBreakBefore w:val="0"/>
        <w:spacing w:after="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我方</w:t>
      </w:r>
      <w:r>
        <w:rPr>
          <w:rFonts w:hint="eastAsia" w:ascii="宋体" w:hAnsi="宋体"/>
          <w:color w:val="000000" w:themeColor="text1"/>
          <w:sz w:val="24"/>
          <w:highlight w:val="none"/>
          <w:u w:val="single"/>
          <w14:textFill>
            <w14:solidFill>
              <w14:schemeClr w14:val="tx1"/>
            </w14:solidFill>
          </w14:textFill>
        </w:rPr>
        <w:t xml:space="preserve">供应商名称</w:t>
      </w:r>
      <w:r>
        <w:rPr>
          <w:rFonts w:hint="eastAsia" w:ascii="宋体" w:hAnsi="宋体"/>
          <w:color w:val="000000" w:themeColor="text1"/>
          <w:sz w:val="24"/>
          <w:highlight w:val="none"/>
          <w14:textFill>
            <w14:solidFill>
              <w14:schemeClr w14:val="tx1"/>
            </w14:solidFill>
          </w14:textFill>
        </w:rPr>
        <w:t xml:space="preserve">参加</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u w:val="single"/>
          <w14:textFill>
            <w14:solidFill>
              <w14:schemeClr w14:val="tx1"/>
            </w14:solidFill>
          </w14:textFill>
        </w:rPr>
        <w:t xml:space="preserve">项目编号</w:t>
      </w:r>
      <w:r>
        <w:rPr>
          <w:rFonts w:hint="eastAsia" w:ascii="宋体" w:hAnsi="宋体"/>
          <w:color w:val="000000" w:themeColor="text1"/>
          <w:sz w:val="24"/>
          <w:highlight w:val="none"/>
          <w14:textFill>
            <w14:solidFill>
              <w14:schemeClr w14:val="tx1"/>
            </w14:solidFill>
          </w14:textFill>
        </w:rPr>
        <w:t xml:space="preserve">）采购，根据《</w:t>
      </w:r>
      <w:r>
        <w:rPr>
          <w:rStyle w:val="908"/>
          <w:rFonts w:hint="eastAsia" w:ascii="宋体" w:hAnsi="宋体" w:cs="Segoe UI"/>
          <w:b w:val="0"/>
          <w:color w:val="000000" w:themeColor="text1"/>
          <w:sz w:val="24"/>
          <w:highlight w:val="none"/>
          <w14:textFill>
            <w14:solidFill>
              <w14:schemeClr w14:val="tx1"/>
            </w14:solidFill>
          </w14:textFill>
        </w:rPr>
        <w:t xml:space="preserve">关于简化政府采购供应商资格审查有关事项的通知</w:t>
      </w:r>
      <w:r>
        <w:rPr>
          <w:rFonts w:hint="eastAsia" w:ascii="宋体" w:hAnsi="宋体"/>
          <w:color w:val="000000" w:themeColor="text1"/>
          <w:sz w:val="24"/>
          <w:highlight w:val="none"/>
          <w14:textFill>
            <w14:solidFill>
              <w14:schemeClr w14:val="tx1"/>
            </w14:solidFill>
          </w14:textFill>
        </w:rPr>
        <w:t xml:space="preserve">》（连财购〔2023〕4号），我方承诺具备</w:t>
      </w:r>
      <w:r>
        <w:rPr>
          <w:rFonts w:hint="eastAsia" w:ascii="宋体" w:hAnsi="宋体" w:cs="仿宋_GB2312"/>
          <w:color w:val="000000" w:themeColor="text1"/>
          <w:sz w:val="24"/>
          <w:highlight w:val="none"/>
          <w14:textFill>
            <w14:solidFill>
              <w14:schemeClr w14:val="tx1"/>
            </w14:solidFill>
          </w14:textFill>
        </w:rPr>
        <w:t xml:space="preserve">《中华人民共和国政府采购法》第二十二条第（二）、第（四）项，《中华人民共和国政府采购法实施条例》第十七条第（二）项规定条件的，</w:t>
      </w:r>
      <w:r>
        <w:rPr>
          <w:rFonts w:hint="eastAsia" w:ascii="宋体" w:hAnsi="宋体"/>
          <w:color w:val="000000" w:themeColor="text1"/>
          <w:sz w:val="24"/>
          <w:highlight w:val="none"/>
          <w14:textFill>
            <w14:solidFill>
              <w14:schemeClr w14:val="tx1"/>
            </w14:solidFill>
          </w14:textFill>
        </w:rPr>
        <w:t xml:space="preserve">具体包括：</w:t>
      </w:r>
      <w:r/>
    </w:p>
    <w:p>
      <w:pPr>
        <w:ind w:left="360" w:firstLine="240"/>
        <w:pageBreakBefore w:val="0"/>
        <w:spacing w:after="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（1）具有良好的商业信誉和健全的财务会计制度（财务状况报告）；</w:t>
      </w:r>
      <w:r/>
    </w:p>
    <w:p>
      <w:pPr>
        <w:ind w:left="360" w:firstLine="240"/>
        <w:pageBreakBefore w:val="0"/>
        <w:spacing w:after="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（2）有依法缴纳税收和社会保障资金的良好记录。</w:t>
      </w:r>
      <w:r/>
    </w:p>
    <w:p>
      <w:pPr>
        <w:ind w:firstLine="480"/>
        <w:pageBreakBefore w:val="0"/>
        <w:spacing w:after="0" w:line="360" w:lineRule="auto"/>
        <w:rPr>
          <w:rStyle w:val="908"/>
          <w:rFonts w:hint="eastAsia" w:ascii="宋体" w:hAnsi="宋体" w:eastAsia="宋体" w:cs="Segoe UI"/>
          <w:b w:val="0"/>
          <w:color w:val="000000" w:themeColor="text1"/>
          <w:sz w:val="24"/>
          <w:highlight w:val="none"/>
          <w14:textFill>
            <w14:solidFill>
              <w14:schemeClr w14:val="tx1"/>
            </w14:solidFill>
          </w14:textFill>
        </w:rPr>
      </w:pPr>
      <w:r>
        <w:rPr>
          <w:rStyle w:val="908"/>
          <w:rFonts w:hint="eastAsia" w:ascii="宋体" w:hAnsi="宋体" w:eastAsia="宋体" w:cs="Segoe UI"/>
          <w:b w:val="0"/>
          <w:color w:val="000000" w:themeColor="text1"/>
          <w:sz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pageBreakBefore w:val="0"/>
        <w:spacing w:after="0" w:line="360" w:lineRule="auto"/>
        <w:rPr>
          <w:rStyle w:val="908"/>
          <w:rFonts w:hint="eastAsia" w:ascii="宋体" w:hAnsi="宋体" w:eastAsia="宋体" w:cs="Segoe UI"/>
          <w:b w:val="0"/>
          <w:color w:val="000000" w:themeColor="text1"/>
          <w:sz w:val="24"/>
          <w:highlight w:val="none"/>
          <w14:textFill>
            <w14:solidFill>
              <w14:schemeClr w14:val="tx1"/>
            </w14:solidFill>
          </w14:textFill>
        </w:rPr>
      </w:pPr>
      <w:r>
        <w:rPr>
          <w:rStyle w:val="908"/>
          <w:rFonts w:hint="eastAsia" w:ascii="宋体" w:hAnsi="宋体" w:eastAsia="宋体" w:cs="Segoe UI"/>
          <w:b w:val="0"/>
          <w:color w:val="000000" w:themeColor="text1"/>
          <w:sz w:val="24"/>
          <w:highlight w:val="none"/>
          <w14:textFill>
            <w14:solidFill>
              <w14:schemeClr w14:val="tx1"/>
            </w14:solidFill>
          </w14:textFill>
        </w:rPr>
        <w:t xml:space="preserve">特此承诺</w:t>
      </w:r>
      <w:r/>
    </w:p>
    <w:p>
      <w:pPr>
        <w:ind w:firstLine="480"/>
        <w:pageBreakBefore w:val="0"/>
        <w:spacing w:after="0" w:line="360" w:lineRule="auto"/>
        <w:rPr>
          <w:rStyle w:val="908"/>
          <w:rFonts w:hint="eastAsia" w:ascii="宋体" w:hAnsi="宋体" w:eastAsia="宋体" w:cs="Segoe UI"/>
          <w:b w:val="0"/>
          <w:color w:val="000000" w:themeColor="text1"/>
          <w:sz w:val="24"/>
          <w:highlight w:val="none"/>
          <w14:textFill>
            <w14:solidFill>
              <w14:schemeClr w14:val="tx1"/>
            </w14:solidFill>
          </w14:textFill>
        </w:rPr>
      </w:pPr>
      <w:r>
        <w:rPr>
          <w:rStyle w:val="908"/>
          <w:rFonts w:hint="eastAsia" w:ascii="宋体" w:hAnsi="宋体" w:eastAsia="宋体" w:cs="Segoe UI"/>
          <w:b w:val="0"/>
          <w:color w:val="000000" w:themeColor="text1"/>
          <w:sz w:val="24"/>
          <w:highlight w:val="none"/>
          <w14:textFill>
            <w14:solidFill>
              <w14:schemeClr w14:val="tx1"/>
            </w14:solidFill>
          </w14:textFill>
        </w:rPr>
        <w:t xml:space="preserve">供应商（公章）：          </w:t>
      </w:r>
      <w:r/>
    </w:p>
    <w:p>
      <w:pPr>
        <w:ind w:firstLine="480"/>
        <w:pageBreakBefore w:val="0"/>
        <w:spacing w:after="0" w:line="360" w:lineRule="auto"/>
        <w:rPr>
          <w:rStyle w:val="908"/>
          <w:rFonts w:hint="eastAsia" w:ascii="宋体" w:hAnsi="宋体" w:eastAsia="宋体" w:cs="Segoe UI"/>
          <w:b w:val="0"/>
          <w:color w:val="000000" w:themeColor="text1"/>
          <w:sz w:val="24"/>
          <w:highlight w:val="none"/>
          <w14:textFill>
            <w14:solidFill>
              <w14:schemeClr w14:val="tx1"/>
            </w14:solidFill>
          </w14:textFill>
        </w:rPr>
      </w:pPr>
      <w:r>
        <w:rPr>
          <w:rStyle w:val="908"/>
          <w:rFonts w:hint="eastAsia" w:ascii="宋体" w:hAnsi="宋体" w:eastAsia="宋体" w:cs="Segoe UI"/>
          <w:b w:val="0"/>
          <w:color w:val="000000" w:themeColor="text1"/>
          <w:sz w:val="24"/>
          <w:highlight w:val="none"/>
          <w14:textFill>
            <w14:solidFill>
              <w14:schemeClr w14:val="tx1"/>
            </w14:solidFill>
          </w14:textFill>
        </w:rPr>
        <w:t xml:space="preserve">法定代表人或其委托代理人（签名或签章）：</w:t>
      </w:r>
      <w:r/>
    </w:p>
    <w:p>
      <w:pPr>
        <w:ind w:firstLine="480"/>
        <w:pageBreakBefore w:val="0"/>
        <w:spacing w:after="0" w:line="360" w:lineRule="auto"/>
        <w:rPr>
          <w:rStyle w:val="908"/>
          <w:rFonts w:hint="eastAsia" w:ascii="宋体" w:hAnsi="宋体" w:eastAsia="宋体" w:cs="Segoe UI"/>
          <w:b w:val="0"/>
          <w:color w:val="000000" w:themeColor="text1"/>
          <w:sz w:val="24"/>
          <w:highlight w:val="none"/>
          <w14:textFill>
            <w14:solidFill>
              <w14:schemeClr w14:val="tx1"/>
            </w14:solidFill>
          </w14:textFill>
        </w:rPr>
      </w:pPr>
      <w:r>
        <w:rPr>
          <w:rStyle w:val="908"/>
          <w:rFonts w:hint="eastAsia" w:ascii="宋体" w:hAnsi="宋体" w:eastAsia="宋体" w:cs="Segoe UI"/>
          <w:b w:val="0"/>
          <w:color w:val="000000" w:themeColor="text1"/>
          <w:sz w:val="24"/>
          <w:highlight w:val="none"/>
          <w14:textFill>
            <w14:solidFill>
              <w14:schemeClr w14:val="tx1"/>
            </w14:solidFill>
          </w14:textFill>
        </w:rPr>
        <w:t xml:space="preserve">日期：</w:t>
      </w:r>
      <w:r/>
    </w:p>
    <w:p>
      <w:pPr>
        <w:jc w:val="both"/>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p>
      <w:pPr>
        <w:pStyle w:val="679"/>
        <w:numPr>
          <w:ilvl w:val="0"/>
          <w:numId w:val="0"/>
        </w:numPr>
        <w:pageBreakBefore w:val="0"/>
        <w:spacing w:before="0" w:after="0" w:line="360" w:lineRule="auto"/>
        <w:rPr>
          <w:rFonts w:hint="eastAsia" w:ascii="宋体" w:hAnsi="宋体" w:eastAsia="宋体" w:cs="宋体"/>
          <w:color w:val="000000" w:themeColor="text1"/>
          <w:sz w:val="32"/>
          <w:highlight w:val="none"/>
          <w:u w:val="single"/>
          <w:lang w:eastAsia="zh-CN"/>
          <w14:textFill>
            <w14:solidFill>
              <w14:schemeClr w14:val="tx1"/>
            </w14:solidFill>
          </w14:textFill>
        </w:r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格式5</w:t>
      </w:r>
      <w:r>
        <w:rPr>
          <w:rFonts w:ascii="宋体" w:hAnsi="宋体" w:eastAsia="宋体" w:cs="宋体"/>
          <w:color w:val="000000" w:themeColor="text1"/>
          <w:sz w:val="32"/>
          <w:highlight w:val="none"/>
          <w:lang w:eastAsia="zh-CN"/>
          <w14:textFill>
            <w14:solidFill>
              <w14:schemeClr w14:val="tx1"/>
            </w14:solidFill>
          </w14:textFill>
        </w:rPr>
        <w:t xml:space="preserve">、</w:t>
      </w:r>
      <w:r>
        <w:rPr>
          <w:rFonts w:hint="eastAsia" w:ascii="宋体" w:hAnsi="宋体" w:eastAsia="宋体" w:cs="宋体"/>
          <w:color w:val="000000" w:themeColor="text1"/>
          <w:sz w:val="32"/>
          <w:highlight w:val="none"/>
          <w:u w:val="single"/>
          <w:lang w:eastAsia="zh-CN"/>
          <w14:textFill>
            <w14:solidFill>
              <w14:schemeClr w14:val="tx1"/>
            </w14:solidFill>
          </w14:textFill>
        </w:rPr>
        <w:t xml:space="preserve">具备履行合同所必需的设备和专业技术能力的声明及证明材料</w:t>
      </w:r>
      <w:r/>
    </w:p>
    <w:p>
      <w:pPr>
        <w:pStyle w:val="679"/>
        <w:numPr>
          <w:ilvl w:val="0"/>
          <w:numId w:val="0"/>
        </w:numPr>
        <w:pageBreakBefore w:val="0"/>
        <w:spacing w:before="0" w:after="0" w:line="360" w:lineRule="auto"/>
        <w:rPr>
          <w:rFonts w:ascii="宋体" w:hAnsi="宋体" w:eastAsia="宋体" w:cs="宋体"/>
          <w:color w:val="000000" w:themeColor="text1"/>
          <w:sz w:val="32"/>
          <w:highlight w:val="none"/>
          <w:u w:val="single"/>
          <w:lang w:eastAsia="zh-CN"/>
          <w14:textFill>
            <w14:solidFill>
              <w14:schemeClr w14:val="tx1"/>
            </w14:solidFill>
          </w14:textFill>
        </w:rPr>
        <w:outlineLvl w:val="9"/>
      </w:pPr>
      <w:r>
        <w:rPr>
          <w:rFonts w:ascii="宋体" w:hAnsi="宋体" w:eastAsia="宋体" w:cs="宋体"/>
          <w:color w:val="000000" w:themeColor="text1"/>
          <w:sz w:val="32"/>
          <w:highlight w:val="none"/>
          <w:u w:val="single"/>
          <w:lang w:eastAsia="zh-CN"/>
          <w14:textFill>
            <w14:solidFill>
              <w14:schemeClr w14:val="tx1"/>
            </w14:solidFill>
          </w14:textFill>
        </w:rPr>
      </w:r>
      <w:r/>
    </w:p>
    <w:p>
      <w:pPr>
        <w:pageBreakBefore w:val="0"/>
        <w:spacing w:after="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pageBreakBefore w:val="0"/>
        <w:spacing w:after="0" w:line="360" w:lineRule="auto"/>
        <w:rPr>
          <w:color w:val="000000" w:themeColor="text1"/>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具备履行合同所必需的设备和专业技术能力的声明</w:t>
      </w:r>
      <w:r/>
    </w:p>
    <w:p>
      <w:pPr>
        <w:ind w:firstLine="480"/>
        <w:pageBreakBefore w:val="0"/>
        <w:spacing w:after="0"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u w:val="single"/>
          <w14:textFill>
            <w14:solidFill>
              <w14:schemeClr w14:val="tx1"/>
            </w14:solidFill>
          </w14:textFill>
        </w:rPr>
      </w:r>
      <w:r/>
    </w:p>
    <w:p>
      <w:pPr>
        <w:ind w:firstLine="480"/>
        <w:pageBreakBefore w:val="0"/>
        <w:spacing w:after="0"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u w:val="single"/>
          <w14:textFill>
            <w14:solidFill>
              <w14:schemeClr w14:val="tx1"/>
            </w14:solidFill>
          </w14:textFill>
        </w:rPr>
        <w:t xml:space="preserve">（供应商名称）</w:t>
      </w:r>
      <w:r>
        <w:rPr>
          <w:rFonts w:hint="eastAsia"/>
          <w:color w:val="000000" w:themeColor="text1"/>
          <w:sz w:val="24"/>
          <w:szCs w:val="24"/>
          <w:highlight w:val="none"/>
          <w14:textFill>
            <w14:solidFill>
              <w14:schemeClr w14:val="tx1"/>
            </w14:solidFill>
          </w14:textFill>
        </w:rPr>
        <w:t xml:space="preserve">郑重声明：我单位具备履行本项采购合同所必需的设备和专业技术能力，为履行本项采购合同我单位具备如下主要设备和主要专业技术能力：</w:t>
      </w:r>
      <w:r/>
    </w:p>
    <w:p>
      <w:pPr>
        <w:ind w:firstLine="480"/>
        <w:pageBreakBefore w:val="0"/>
        <w:spacing w:after="0"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主要设备有：</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。（须附证明材料）</w:t>
      </w:r>
      <w:r/>
    </w:p>
    <w:p>
      <w:pPr>
        <w:pStyle w:val="909"/>
        <w:pageBreakBefore w:val="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pageBreakBefore w:val="0"/>
        <w:spacing w:after="0"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主要专业技术能力有：</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。（须附证明材料）</w:t>
      </w:r>
      <w:r/>
    </w:p>
    <w:p>
      <w:pPr>
        <w:pStyle w:val="909"/>
        <w:pageBreakBefore w:val="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pageBreakBefore w:val="0"/>
        <w:spacing w:after="0"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pageBreakBefore w:val="0"/>
        <w:spacing w:after="0"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声明人（盖章）：</w:t>
      </w:r>
      <w:r/>
    </w:p>
    <w:p>
      <w:pPr>
        <w:ind w:firstLine="480"/>
        <w:pageBreakBefore w:val="0"/>
        <w:spacing w:after="0"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年   月  日</w:t>
      </w:r>
      <w:r/>
    </w:p>
    <w:p>
      <w:pPr>
        <w:ind w:firstLine="480"/>
        <w:pageBreakBefore w:val="0"/>
        <w:spacing w:after="0"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pageBreakBefore w:val="0"/>
        <w:spacing w:after="0"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pageBreakBefore w:val="0"/>
        <w:spacing w:after="0"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附主要设备和主要专业技术能力的证明材料如下：</w:t>
      </w:r>
      <w:r/>
    </w:p>
    <w:p>
      <w:pPr>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br w:type="page" w:clear="all"/>
      </w:r>
      <w:r/>
    </w:p>
    <w:p>
      <w:pPr>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lang w:eastAsia="zh-CN"/>
          <w14:textFill>
            <w14:solidFill>
              <w14:schemeClr w14:val="tx1"/>
            </w14:solidFill>
          </w14:textFill>
        </w:rPr>
        <w:t xml:space="preserve"> </w:t>
      </w: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6</w:t>
      </w:r>
      <w:r>
        <w:rPr>
          <w:rFonts w:ascii="宋体" w:hAnsi="宋体" w:eastAsia="宋体" w:cs="宋体"/>
          <w:color w:val="000000" w:themeColor="text1"/>
          <w:sz w:val="32"/>
          <w:highlight w:val="none"/>
          <w:lang w:eastAsia="zh-CN"/>
          <w14:textFill>
            <w14:solidFill>
              <w14:schemeClr w14:val="tx1"/>
            </w14:solidFill>
          </w14:textFill>
        </w:rPr>
        <w:t xml:space="preserve">、</w:t>
      </w:r>
      <w:r>
        <w:rPr>
          <w:rFonts w:ascii="宋体" w:hAnsi="宋体" w:eastAsia="宋体" w:cs="宋体"/>
          <w:color w:val="000000" w:themeColor="text1"/>
          <w:sz w:val="32"/>
          <w:highlight w:val="none"/>
          <w:u w:val="single"/>
          <w:lang w:eastAsia="zh-CN"/>
          <w14:textFill>
            <w14:solidFill>
              <w14:schemeClr w14:val="tx1"/>
            </w14:solidFill>
          </w14:textFill>
        </w:rPr>
        <w:t xml:space="preserve">参加政府采购活动前 3 年内在经营活动中没有重大违法记录的书面声明</w:t>
      </w:r>
      <w:r/>
    </w:p>
    <w:p>
      <w:pPr>
        <w:ind w:firstLine="560"/>
        <w:jc w:val="both"/>
        <w:pageBreakBefore w:val="0"/>
        <w:spacing w:after="0"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ind w:firstLine="560"/>
        <w:jc w:val="both"/>
        <w:pageBreakBefore w:val="0"/>
        <w:spacing w:after="0"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如我公司在前3年内有重大违法记录，则视为我公司出具的声明为虚假材料，我单位愿意接收监管部门的相应处罚。</w:t>
      </w:r>
      <w:r/>
    </w:p>
    <w:p>
      <w:pPr>
        <w:ind w:firstLine="3360"/>
        <w:jc w:val="both"/>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r>
      <w:r/>
    </w:p>
    <w:p>
      <w:pPr>
        <w:ind w:firstLine="3360"/>
        <w:jc w:val="both"/>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r>
      <w:r/>
    </w:p>
    <w:p>
      <w:pPr>
        <w:ind w:firstLine="3360"/>
        <w:jc w:val="both"/>
        <w:pageBreakBefore w:val="0"/>
        <w:spacing w:after="0"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供应商全称（公章）：</w:t>
      </w:r>
      <w:r/>
    </w:p>
    <w:p>
      <w:pPr>
        <w:ind w:firstLine="3360"/>
        <w:jc w:val="both"/>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r>
      <w:r/>
    </w:p>
    <w:p>
      <w:pPr>
        <w:ind w:firstLine="3360"/>
        <w:jc w:val="both"/>
        <w:pageBreakBefore w:val="0"/>
        <w:spacing w:after="0"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法定代表人或其被授权人(盖章或签字)：</w:t>
      </w:r>
      <w:r/>
    </w:p>
    <w:p>
      <w:pPr>
        <w:ind w:firstLine="3360"/>
        <w:jc w:val="both"/>
        <w:pageBreakBefore w:val="0"/>
        <w:spacing w:after="0" w:line="360" w:lineRule="auto"/>
        <w:rPr>
          <w:rFonts w:ascii="宋体" w:hAnsi="宋体" w:eastAsia="宋体" w:cs="宋体"/>
          <w:color w:val="000000" w:themeColor="text1"/>
          <w:sz w:val="24"/>
          <w:szCs w:val="24"/>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u w:val="single"/>
          <w:lang w:eastAsia="zh-CN"/>
          <w14:textFill>
            <w14:solidFill>
              <w14:schemeClr w14:val="tx1"/>
            </w14:solidFill>
          </w14:textFill>
        </w:rPr>
      </w:r>
      <w:r/>
    </w:p>
    <w:p>
      <w:pPr>
        <w:ind w:firstLine="4144"/>
        <w:jc w:val="both"/>
        <w:pageBreakBefore w:val="0"/>
        <w:spacing w:after="0" w:line="360" w:lineRule="auto"/>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s="宋体"/>
          <w:color w:val="000000" w:themeColor="text1"/>
          <w:sz w:val="24"/>
          <w:szCs w:val="24"/>
          <w:highlight w:val="none"/>
          <w:lang w:eastAsia="zh-CN"/>
          <w14:textFill>
            <w14:solidFill>
              <w14:schemeClr w14:val="tx1"/>
            </w14:solidFill>
          </w14:textFill>
        </w:rPr>
        <w:t xml:space="preserve">年</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s="宋体"/>
          <w:color w:val="000000" w:themeColor="text1"/>
          <w:sz w:val="24"/>
          <w:szCs w:val="24"/>
          <w:highlight w:val="none"/>
          <w:lang w:eastAsia="zh-CN"/>
          <w14:textFill>
            <w14:solidFill>
              <w14:schemeClr w14:val="tx1"/>
            </w14:solidFill>
          </w14:textFill>
        </w:rPr>
        <w:t xml:space="preserve">月</w:t>
      </w:r>
      <w:r>
        <w:rPr>
          <w:rFonts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s="宋体"/>
          <w:color w:val="000000" w:themeColor="text1"/>
          <w:sz w:val="24"/>
          <w:szCs w:val="24"/>
          <w:highlight w:val="none"/>
          <w:lang w:eastAsia="zh-CN"/>
          <w14:textFill>
            <w14:solidFill>
              <w14:schemeClr w14:val="tx1"/>
            </w14:solidFill>
          </w14:textFill>
        </w:rPr>
        <w:t xml:space="preserve">日</w:t>
      </w:r>
      <w:r/>
    </w:p>
    <w:p>
      <w:pPr>
        <w:jc w:val="both"/>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lang w:eastAsia="zh-CN"/>
          <w14:textFill>
            <w14:solidFill>
              <w14:schemeClr w14:val="tx1"/>
            </w14:solidFill>
          </w14:textFill>
        </w:rPr>
      </w:r>
      <w:r/>
    </w:p>
    <w:p>
      <w:pPr>
        <w:pStyle w:val="692"/>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Pr>
      <w:r>
        <w:rPr>
          <w:rFonts w:ascii="宋体" w:hAnsi="宋体" w:eastAsia="宋体" w:cs="宋体"/>
          <w:color w:val="000000" w:themeColor="text1"/>
          <w:sz w:val="32"/>
          <w:highlight w:val="none"/>
          <w:lang w:eastAsia="zh-CN"/>
          <w14:textFill>
            <w14:solidFill>
              <w14:schemeClr w14:val="tx1"/>
            </w14:solidFill>
          </w14:textFill>
        </w:rPr>
      </w:r>
      <w:r/>
    </w:p>
    <w:p>
      <w:pPr>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Pr>
      <w:r>
        <w:rPr>
          <w:rFonts w:ascii="宋体" w:hAnsi="宋体" w:eastAsia="宋体" w:cs="宋体"/>
          <w:color w:val="000000" w:themeColor="text1"/>
          <w:sz w:val="32"/>
          <w:highlight w:val="none"/>
          <w:lang w:eastAsia="zh-CN"/>
          <w14:textFill>
            <w14:solidFill>
              <w14:schemeClr w14:val="tx1"/>
            </w14:solidFill>
          </w14:textFill>
        </w:rPr>
      </w:r>
      <w:r/>
    </w:p>
    <w:p>
      <w:pPr>
        <w:pStyle w:val="692"/>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Pr>
      <w:r>
        <w:rPr>
          <w:rFonts w:ascii="宋体" w:hAnsi="宋体" w:eastAsia="宋体" w:cs="宋体"/>
          <w:color w:val="000000" w:themeColor="text1"/>
          <w:sz w:val="32"/>
          <w:highlight w:val="none"/>
          <w:lang w:eastAsia="zh-CN"/>
          <w14:textFill>
            <w14:solidFill>
              <w14:schemeClr w14:val="tx1"/>
            </w14:solidFill>
          </w14:textFill>
        </w:rPr>
      </w:r>
      <w:r/>
    </w:p>
    <w:p>
      <w:pPr>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Pr>
      <w:r>
        <w:rPr>
          <w:rFonts w:ascii="宋体" w:hAnsi="宋体" w:eastAsia="宋体" w:cs="宋体"/>
          <w:color w:val="000000" w:themeColor="text1"/>
          <w:sz w:val="32"/>
          <w:highlight w:val="none"/>
          <w:lang w:eastAsia="zh-CN"/>
          <w14:textFill>
            <w14:solidFill>
              <w14:schemeClr w14:val="tx1"/>
            </w14:solidFill>
          </w14:textFill>
        </w:rPr>
      </w:r>
      <w:r/>
    </w:p>
    <w:p>
      <w:pPr>
        <w:pStyle w:val="692"/>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Pr>
      <w:r>
        <w:rPr>
          <w:rFonts w:ascii="宋体" w:hAnsi="宋体" w:eastAsia="宋体" w:cs="宋体"/>
          <w:color w:val="000000" w:themeColor="text1"/>
          <w:sz w:val="32"/>
          <w:highlight w:val="none"/>
          <w:lang w:eastAsia="zh-CN"/>
          <w14:textFill>
            <w14:solidFill>
              <w14:schemeClr w14:val="tx1"/>
            </w14:solidFill>
          </w14:textFill>
        </w:rPr>
      </w:r>
      <w:r/>
    </w:p>
    <w:p>
      <w:pPr>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Pr>
      <w:r>
        <w:rPr>
          <w:rFonts w:ascii="宋体" w:hAnsi="宋体" w:eastAsia="宋体" w:cs="宋体"/>
          <w:color w:val="000000" w:themeColor="text1"/>
          <w:sz w:val="32"/>
          <w:highlight w:val="none"/>
          <w:lang w:eastAsia="zh-CN"/>
          <w14:textFill>
            <w14:solidFill>
              <w14:schemeClr w14:val="tx1"/>
            </w14:solidFill>
          </w14:textFill>
        </w:rPr>
      </w:r>
      <w:r/>
    </w:p>
    <w:p>
      <w:pPr>
        <w:pStyle w:val="692"/>
        <w:pageBreakBefore w:val="0"/>
        <w:spacing w:after="0" w:line="360" w:lineRule="auto"/>
        <w:rPr>
          <w:rFonts w:ascii="宋体" w:hAnsi="宋体" w:eastAsia="宋体" w:cs="宋体"/>
          <w:color w:val="000000" w:themeColor="text1"/>
          <w:sz w:val="32"/>
          <w:highlight w:val="none"/>
          <w:lang w:eastAsia="zh-CN"/>
          <w14:textFill>
            <w14:solidFill>
              <w14:schemeClr w14:val="tx1"/>
            </w14:solidFill>
          </w14:textFill>
        </w:rPr>
      </w:pPr>
      <w:r>
        <w:rPr>
          <w:rFonts w:ascii="宋体" w:hAnsi="宋体" w:eastAsia="宋体" w:cs="宋体"/>
          <w:color w:val="000000" w:themeColor="text1"/>
          <w:sz w:val="32"/>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7</w:t>
      </w:r>
      <w:r>
        <w:rPr>
          <w:rFonts w:ascii="新宋体" w:hAnsi="新宋体" w:eastAsia="新宋体" w:cs="新宋体"/>
          <w:color w:val="000000" w:themeColor="text1"/>
          <w:sz w:val="32"/>
          <w:highlight w:val="none"/>
          <w:u w:val="none"/>
          <w:lang w:eastAsia="zh-CN"/>
          <w14:textFill>
            <w14:solidFill>
              <w14:schemeClr w14:val="tx1"/>
            </w14:solidFill>
          </w14:textFill>
        </w:rPr>
        <w:t xml:space="preserve">、</w:t>
      </w:r>
      <w:r>
        <w:rPr>
          <w:rFonts w:hint="eastAsia" w:ascii="新宋体" w:hAnsi="新宋体" w:eastAsia="新宋体" w:cs="新宋体"/>
          <w:color w:val="000000" w:themeColor="text1"/>
          <w:sz w:val="32"/>
          <w:highlight w:val="none"/>
          <w:u w:val="single"/>
          <w:lang w:eastAsia="zh-CN"/>
          <w14:textFill>
            <w14:solidFill>
              <w14:schemeClr w14:val="tx1"/>
            </w14:solidFill>
          </w14:textFill>
        </w:rPr>
        <w:t xml:space="preserve">授权委托书与法定代表人（单位负责人）身份证明</w:t>
      </w:r>
      <w:r/>
    </w:p>
    <w:p>
      <w:pPr>
        <w:jc w:val="center"/>
        <w:pageBreakBefore w:val="0"/>
        <w:spacing w:after="0" w:line="360" w:lineRule="auto"/>
        <w:rPr>
          <w:rFonts w:hint="eastAsia" w:ascii="宋体" w:hAnsi="宋体" w:eastAsia="宋体" w:cs="宋体"/>
          <w:b/>
          <w:bCs/>
          <w:color w:val="000000" w:themeColor="text1"/>
          <w:sz w:val="32"/>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28"/>
          <w:highlight w:val="none"/>
          <w:lang w:eastAsia="zh-CN"/>
          <w14:textFill>
            <w14:solidFill>
              <w14:schemeClr w14:val="tx1"/>
            </w14:solidFill>
          </w14:textFill>
        </w:rPr>
      </w:r>
      <w:r/>
    </w:p>
    <w:p>
      <w:pPr>
        <w:jc w:val="center"/>
        <w:pageBreakBefore w:val="0"/>
        <w:spacing w:after="0" w:line="360" w:lineRule="auto"/>
        <w:rPr>
          <w:rFonts w:ascii="宋体" w:hAnsi="宋体" w:eastAsia="宋体" w:cs="宋体"/>
          <w:b/>
          <w:bCs/>
          <w:color w:val="000000" w:themeColor="text1"/>
          <w:sz w:val="32"/>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28"/>
          <w:highlight w:val="none"/>
          <w:lang w:eastAsia="zh-CN"/>
          <w14:textFill>
            <w14:solidFill>
              <w14:schemeClr w14:val="tx1"/>
            </w14:solidFill>
          </w14:textFill>
        </w:rPr>
        <w:t xml:space="preserve">授权委托书</w:t>
      </w:r>
      <w:r/>
    </w:p>
    <w:p>
      <w:pPr>
        <w:jc w:val="both"/>
        <w:pageBreakBefore w:val="0"/>
        <w:spacing w:after="0"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致：</w:t>
      </w:r>
      <w:r>
        <w:rPr>
          <w:rFonts w:hint="eastAsia" w:ascii="宋体" w:hAnsi="宋体" w:eastAsia="宋体" w:cs="宋体"/>
          <w:color w:val="000000" w:themeColor="text1"/>
          <w:sz w:val="24"/>
          <w:highlight w:val="none"/>
          <w:lang w:eastAsia="zh-CN"/>
          <w14:textFill>
            <w14:solidFill>
              <w14:schemeClr w14:val="tx1"/>
            </w14:solidFill>
          </w14:textFill>
        </w:rPr>
        <w:t xml:space="preserve">【采购单位】</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本人</w:t>
      </w:r>
      <w:r>
        <w:rPr>
          <w:rFonts w:ascii="宋体" w:hAnsi="宋体" w:eastAsia="宋体" w:cs="宋体"/>
          <w:color w:val="000000" w:themeColor="text1"/>
          <w:sz w:val="24"/>
          <w:highlight w:val="none"/>
          <w:lang w:val="zh-CN" w:eastAsia="zh-CN"/>
          <w14:textFill>
            <w14:solidFill>
              <w14:schemeClr w14:val="tx1"/>
            </w14:solidFill>
          </w14:textFill>
        </w:rPr>
        <w:t xml:space="preserve">_______</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姓名</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系</w:t>
      </w:r>
      <w:r>
        <w:rPr>
          <w:rFonts w:ascii="宋体" w:hAnsi="宋体" w:eastAsia="宋体" w:cs="宋体"/>
          <w:color w:val="000000" w:themeColor="text1"/>
          <w:sz w:val="24"/>
          <w:highlight w:val="none"/>
          <w:lang w:val="zh-CN" w:eastAsia="zh-CN"/>
          <w14:textFill>
            <w14:solidFill>
              <w14:schemeClr w14:val="tx1"/>
            </w14:solidFill>
          </w14:textFill>
        </w:rPr>
        <w:t xml:space="preserve">________________</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ascii="宋体" w:hAnsi="宋体" w:eastAsia="宋体" w:cs="宋体"/>
          <w:color w:val="000000" w:themeColor="text1"/>
          <w:sz w:val="24"/>
          <w:highlight w:val="none"/>
          <w:lang w:eastAsia="zh-CN"/>
          <w14:textFill>
            <w14:solidFill>
              <w14:schemeClr w14:val="tx1"/>
            </w14:solidFill>
          </w14:textFill>
        </w:rPr>
        <w:t xml:space="preserve">名称）</w:t>
      </w:r>
      <w:r>
        <w:rPr>
          <w:rFonts w:hint="eastAsia" w:ascii="宋体" w:hAnsi="宋体" w:eastAsia="宋体" w:cs="宋体"/>
          <w:color w:val="000000" w:themeColor="text1"/>
          <w:sz w:val="24"/>
          <w:highlight w:val="none"/>
          <w:lang w:eastAsia="zh-CN"/>
          <w14:textFill>
            <w14:solidFill>
              <w14:schemeClr w14:val="tx1"/>
            </w14:solidFill>
          </w14:textFill>
        </w:rPr>
        <w:t xml:space="preserve">的</w:t>
      </w:r>
      <w:r>
        <w:rPr>
          <w:rFonts w:ascii="宋体" w:hAnsi="宋体" w:eastAsia="宋体" w:cs="宋体"/>
          <w:color w:val="000000" w:themeColor="text1"/>
          <w:sz w:val="24"/>
          <w:highlight w:val="none"/>
          <w:lang w:eastAsia="zh-CN"/>
          <w14:textFill>
            <w14:solidFill>
              <w14:schemeClr w14:val="tx1"/>
            </w14:solidFill>
          </w14:textFill>
        </w:rPr>
        <w:t xml:space="preserve">法定代表人（</w:t>
      </w:r>
      <w:r>
        <w:rPr>
          <w:rFonts w:hint="eastAsia" w:ascii="宋体" w:hAnsi="宋体" w:eastAsia="宋体" w:cs="宋体"/>
          <w:color w:val="000000" w:themeColor="text1"/>
          <w:sz w:val="24"/>
          <w:highlight w:val="none"/>
          <w:lang w:eastAsia="zh-CN"/>
          <w14:textFill>
            <w14:solidFill>
              <w14:schemeClr w14:val="tx1"/>
            </w14:solidFill>
          </w14:textFill>
        </w:rPr>
        <w:t xml:space="preserve">单位</w:t>
      </w:r>
      <w:r>
        <w:rPr>
          <w:rFonts w:ascii="宋体" w:hAnsi="宋体" w:eastAsia="宋体" w:cs="宋体"/>
          <w:color w:val="000000" w:themeColor="text1"/>
          <w:sz w:val="24"/>
          <w:highlight w:val="none"/>
          <w:lang w:eastAsia="zh-CN"/>
          <w14:textFill>
            <w14:solidFill>
              <w14:schemeClr w14:val="tx1"/>
            </w14:solidFill>
          </w14:textFill>
        </w:rPr>
        <w:t xml:space="preserve">负责人）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lang w:eastAsia="zh-CN"/>
          <w14:textFill>
            <w14:solidFill>
              <w14:schemeClr w14:val="tx1"/>
            </w14:solidFill>
          </w14:textFill>
        </w:rPr>
        <w:t xml:space="preserve">现委托</w:t>
      </w:r>
      <w:r>
        <w:rPr>
          <w:rFonts w:ascii="宋体" w:hAnsi="宋体" w:eastAsia="宋体" w:cs="宋体"/>
          <w:color w:val="000000" w:themeColor="text1"/>
          <w:sz w:val="24"/>
          <w:highlight w:val="none"/>
          <w:lang w:val="zh-CN" w:eastAsia="zh-CN"/>
          <w14:textFill>
            <w14:solidFill>
              <w14:schemeClr w14:val="tx1"/>
            </w14:solidFill>
          </w14:textFill>
        </w:rPr>
        <w:t xml:space="preserve">_______</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姓名</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为</w:t>
      </w:r>
      <w:r>
        <w:rPr>
          <w:rFonts w:ascii="宋体" w:hAnsi="宋体" w:eastAsia="宋体" w:cs="宋体"/>
          <w:color w:val="000000" w:themeColor="text1"/>
          <w:sz w:val="24"/>
          <w:highlight w:val="none"/>
          <w:lang w:eastAsia="zh-CN"/>
          <w14:textFill>
            <w14:solidFill>
              <w14:schemeClr w14:val="tx1"/>
            </w14:solidFill>
          </w14:textFill>
        </w:rPr>
        <w:t xml:space="preserve">我方代理人。</w:t>
      </w:r>
      <w:r>
        <w:rPr>
          <w:rFonts w:hint="eastAsia" w:ascii="宋体" w:hAnsi="宋体" w:eastAsia="宋体" w:cs="宋体"/>
          <w:color w:val="000000" w:themeColor="text1"/>
          <w:sz w:val="24"/>
          <w:highlight w:val="none"/>
          <w:lang w:eastAsia="zh-CN"/>
          <w14:textFill>
            <w14:solidFill>
              <w14:schemeClr w14:val="tx1"/>
            </w14:solidFill>
          </w14:textFill>
        </w:rPr>
        <w:t xml:space="preserve">代理人根据</w:t>
      </w:r>
      <w:r>
        <w:rPr>
          <w:rFonts w:ascii="宋体" w:hAnsi="宋体" w:eastAsia="宋体" w:cs="宋体"/>
          <w:color w:val="000000" w:themeColor="text1"/>
          <w:sz w:val="24"/>
          <w:highlight w:val="none"/>
          <w:lang w:eastAsia="zh-CN"/>
          <w14:textFill>
            <w14:solidFill>
              <w14:schemeClr w14:val="tx1"/>
            </w14:solidFill>
          </w14:textFill>
        </w:rPr>
        <w:t xml:space="preserve">授权，以我方名义签署、澄清确认、递交、撤回、修改</w:t>
      </w:r>
      <w:r>
        <w:rPr>
          <w:rFonts w:hint="eastAsia" w:ascii="宋体" w:hAnsi="宋体" w:eastAsia="宋体" w:cs="宋体"/>
          <w:color w:val="000000" w:themeColor="text1"/>
          <w:sz w:val="24"/>
          <w:highlight w:val="none"/>
          <w:lang w:eastAsia="zh-CN"/>
          <w14:textFill>
            <w14:solidFill>
              <w14:schemeClr w14:val="tx1"/>
            </w14:solidFill>
          </w14:textFill>
        </w:rPr>
        <w:t xml:space="preserve">【项目名称】项目（项目编号：【项目编号】）询价</w:t>
      </w:r>
      <w:r>
        <w:rPr>
          <w:rFonts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lang w:eastAsia="zh-CN"/>
          <w14:textFill>
            <w14:solidFill>
              <w14:schemeClr w14:val="tx1"/>
            </w14:solidFill>
          </w14:textFill>
        </w:rPr>
        <w:t xml:space="preserve">和</w:t>
      </w:r>
      <w:r>
        <w:rPr>
          <w:rFonts w:ascii="宋体" w:hAnsi="宋体" w:eastAsia="宋体" w:cs="宋体"/>
          <w:color w:val="000000" w:themeColor="text1"/>
          <w:sz w:val="24"/>
          <w:highlight w:val="none"/>
          <w:lang w:eastAsia="zh-CN"/>
          <w14:textFill>
            <w14:solidFill>
              <w14:schemeClr w14:val="tx1"/>
            </w14:solidFill>
          </w14:textFill>
        </w:rPr>
        <w:t xml:space="preserve">处理有关事宜，其法律后果由我方承担。</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委托</w:t>
      </w:r>
      <w:r>
        <w:rPr>
          <w:rFonts w:ascii="宋体" w:hAnsi="宋体" w:eastAsia="宋体" w:cs="宋体"/>
          <w:color w:val="000000" w:themeColor="text1"/>
          <w:sz w:val="24"/>
          <w:highlight w:val="none"/>
          <w:lang w:eastAsia="zh-CN"/>
          <w14:textFill>
            <w14:solidFill>
              <w14:schemeClr w14:val="tx1"/>
            </w14:solidFill>
          </w14:textFill>
        </w:rPr>
        <w:t xml:space="preserve">期限：自本</w:t>
      </w:r>
      <w:r>
        <w:rPr>
          <w:rFonts w:hint="eastAsia" w:ascii="宋体" w:hAnsi="宋体" w:eastAsia="宋体" w:cs="宋体"/>
          <w:color w:val="000000" w:themeColor="text1"/>
          <w:sz w:val="24"/>
          <w:highlight w:val="none"/>
          <w:lang w:eastAsia="zh-CN"/>
          <w14:textFill>
            <w14:solidFill>
              <w14:schemeClr w14:val="tx1"/>
            </w14:solidFill>
          </w14:textFill>
        </w:rPr>
        <w:t xml:space="preserve">授权</w:t>
      </w:r>
      <w:r>
        <w:rPr>
          <w:rFonts w:ascii="宋体" w:hAnsi="宋体" w:eastAsia="宋体" w:cs="宋体"/>
          <w:color w:val="000000" w:themeColor="text1"/>
          <w:sz w:val="24"/>
          <w:highlight w:val="none"/>
          <w:lang w:eastAsia="zh-CN"/>
          <w14:textFill>
            <w14:solidFill>
              <w14:schemeClr w14:val="tx1"/>
            </w14:solidFill>
          </w14:textFill>
        </w:rPr>
        <w:t xml:space="preserve">委托书签署之日起至</w:t>
      </w:r>
      <w:r>
        <w:rPr>
          <w:rFonts w:hint="eastAsia" w:ascii="宋体" w:hAnsi="宋体" w:eastAsia="宋体" w:cs="宋体"/>
          <w:color w:val="000000" w:themeColor="text1"/>
          <w:sz w:val="24"/>
          <w:highlight w:val="none"/>
          <w:lang w:eastAsia="zh-CN"/>
          <w14:textFill>
            <w14:solidFill>
              <w14:schemeClr w14:val="tx1"/>
            </w14:solidFill>
          </w14:textFill>
        </w:rPr>
        <w:t xml:space="preserve">响应</w:t>
      </w:r>
      <w:r>
        <w:rPr>
          <w:rFonts w:ascii="宋体" w:hAnsi="宋体" w:eastAsia="宋体" w:cs="宋体"/>
          <w:color w:val="000000" w:themeColor="text1"/>
          <w:sz w:val="24"/>
          <w:highlight w:val="none"/>
          <w:lang w:eastAsia="zh-CN"/>
          <w14:textFill>
            <w14:solidFill>
              <w14:schemeClr w14:val="tx1"/>
            </w14:solidFill>
          </w14:textFill>
        </w:rPr>
        <w:t xml:space="preserve">有效期</w:t>
      </w:r>
      <w:r>
        <w:rPr>
          <w:rFonts w:hint="eastAsia" w:ascii="宋体" w:hAnsi="宋体" w:eastAsia="宋体" w:cs="宋体"/>
          <w:color w:val="000000" w:themeColor="text1"/>
          <w:sz w:val="24"/>
          <w:highlight w:val="none"/>
          <w:lang w:eastAsia="zh-CN"/>
          <w14:textFill>
            <w14:solidFill>
              <w14:schemeClr w14:val="tx1"/>
            </w14:solidFill>
          </w14:textFill>
        </w:rPr>
        <w:t xml:space="preserve">届满</w:t>
      </w:r>
      <w:r>
        <w:rPr>
          <w:rFonts w:ascii="宋体" w:hAnsi="宋体" w:eastAsia="宋体" w:cs="宋体"/>
          <w:color w:val="000000" w:themeColor="text1"/>
          <w:sz w:val="24"/>
          <w:highlight w:val="none"/>
          <w:lang w:eastAsia="zh-CN"/>
          <w14:textFill>
            <w14:solidFill>
              <w14:schemeClr w14:val="tx1"/>
            </w14:solidFill>
          </w14:textFill>
        </w:rPr>
        <w:t xml:space="preserve">之日止。</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代理人</w:t>
      </w:r>
      <w:r>
        <w:rPr>
          <w:rFonts w:ascii="宋体" w:hAnsi="宋体" w:eastAsia="宋体" w:cs="宋体"/>
          <w:color w:val="000000" w:themeColor="text1"/>
          <w:sz w:val="24"/>
          <w:highlight w:val="none"/>
          <w:lang w:eastAsia="zh-CN"/>
          <w14:textFill>
            <w14:solidFill>
              <w14:schemeClr w14:val="tx1"/>
            </w14:solidFill>
          </w14:textFill>
        </w:rPr>
        <w:t xml:space="preserve">无转委托权。</w:t>
      </w:r>
      <w:r>
        <w:rPr>
          <w:rFonts w:ascii="宋体" w:hAnsi="宋体" w:eastAsia="宋体" w:cs="宋体"/>
          <w:color w:val="000000" w:themeColor="text1"/>
          <w:sz w:val="24"/>
          <w:highlight w:val="none"/>
          <w:lang w:eastAsia="zh-CN"/>
          <w14:textFill>
            <w14:solidFill>
              <w14:schemeClr w14:val="tx1"/>
            </w14:solidFill>
          </w14:textFill>
        </w:rPr>
        <w:br/>
      </w:r>
      <w:r/>
    </w:p>
    <w:p>
      <w:pPr>
        <w:jc w:val="both"/>
        <w:pageBreakBefore w:val="0"/>
        <w:spacing w:after="0" w:line="360" w:lineRule="auto"/>
        <w:rPr>
          <w:rFonts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ascii="宋体" w:hAnsi="宋体" w:eastAsia="宋体" w:cs="宋体"/>
          <w:color w:val="000000" w:themeColor="text1"/>
          <w:sz w:val="24"/>
          <w:highlight w:val="none"/>
          <w:lang w:eastAsia="zh-CN"/>
          <w14:textFill>
            <w14:solidFill>
              <w14:schemeClr w14:val="tx1"/>
            </w14:solidFill>
          </w14:textFill>
        </w:rPr>
        <w:t xml:space="preserve">名称（加盖公章）</w:t>
      </w:r>
      <w:r>
        <w:rPr>
          <w:rFonts w:ascii="宋体" w:hAnsi="宋体" w:eastAsia="宋体" w:cs="宋体"/>
          <w:color w:val="000000" w:themeColor="text1"/>
          <w:sz w:val="24"/>
          <w:highlight w:val="none"/>
          <w:lang w:val="zh-CN" w:eastAsia="zh-CN"/>
          <w14:textFill>
            <w14:solidFill>
              <w14:schemeClr w14:val="tx1"/>
            </w14:solidFill>
          </w14:textFill>
        </w:rPr>
        <w:t xml:space="preserve">：________________</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法定代表人（单位负责人）（签字</w:t>
      </w:r>
      <w:r>
        <w:rPr>
          <w:rFonts w:hint="eastAsia" w:ascii="宋体" w:hAnsi="宋体" w:eastAsia="宋体" w:cs="宋体"/>
          <w:color w:val="000000" w:themeColor="text1"/>
          <w:sz w:val="24"/>
          <w:highlight w:val="none"/>
          <w:lang w:eastAsia="zh-CN"/>
          <w14:textFill>
            <w14:solidFill>
              <w14:schemeClr w14:val="tx1"/>
            </w14:solidFill>
          </w14:textFill>
        </w:rPr>
        <w:t xml:space="preserve">、签章</w:t>
      </w:r>
      <w:r>
        <w:rPr>
          <w:rFonts w:ascii="宋体" w:hAnsi="宋体" w:eastAsia="宋体" w:cs="宋体"/>
          <w:color w:val="000000" w:themeColor="text1"/>
          <w:sz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highlight w:val="none"/>
          <w:lang w:eastAsia="zh-CN"/>
          <w14:textFill>
            <w14:solidFill>
              <w14:schemeClr w14:val="tx1"/>
            </w14:solidFill>
          </w14:textFill>
        </w:rPr>
        <w:t xml:space="preserve">印鉴）</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lang w:val="zh-CN" w:eastAsia="zh-CN"/>
          <w14:textFill>
            <w14:solidFill>
              <w14:schemeClr w14:val="tx1"/>
            </w14:solidFill>
          </w14:textFill>
        </w:rPr>
        <w:t xml:space="preserve">________________</w:t>
      </w:r>
      <w:r/>
    </w:p>
    <w:p>
      <w:pPr>
        <w:jc w:val="both"/>
        <w:pageBreakBefore w:val="0"/>
        <w:spacing w:after="0" w:line="360" w:lineRule="auto"/>
        <w:rPr>
          <w:rFonts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委托代理</w:t>
      </w:r>
      <w:r>
        <w:rPr>
          <w:rFonts w:ascii="宋体" w:hAnsi="宋体" w:eastAsia="宋体" w:cs="宋体"/>
          <w:color w:val="000000" w:themeColor="text1"/>
          <w:sz w:val="24"/>
          <w:highlight w:val="none"/>
          <w:lang w:eastAsia="zh-CN"/>
          <w14:textFill>
            <w14:solidFill>
              <w14:schemeClr w14:val="tx1"/>
            </w14:solidFill>
          </w14:textFill>
        </w:rPr>
        <w:t xml:space="preserve">人（签字</w:t>
      </w:r>
      <w:r>
        <w:rPr>
          <w:rFonts w:hint="eastAsia" w:ascii="宋体" w:hAnsi="宋体" w:eastAsia="宋体" w:cs="宋体"/>
          <w:color w:val="000000" w:themeColor="text1"/>
          <w:sz w:val="24"/>
          <w:highlight w:val="none"/>
          <w:lang w:eastAsia="zh-CN"/>
          <w14:textFill>
            <w14:solidFill>
              <w14:schemeClr w14:val="tx1"/>
            </w14:solidFill>
          </w14:textFill>
        </w:rPr>
        <w:t xml:space="preserve">/签章</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lang w:val="zh-CN" w:eastAsia="zh-CN"/>
          <w14:textFill>
            <w14:solidFill>
              <w14:schemeClr w14:val="tx1"/>
            </w14:solidFill>
          </w14:textFill>
        </w:rPr>
        <w:t xml:space="preserve">________________</w:t>
      </w:r>
      <w:r>
        <w:rPr>
          <w:rFonts w:ascii="宋体" w:hAnsi="宋体" w:eastAsia="宋体" w:cs="宋体"/>
          <w:color w:val="000000" w:themeColor="text1"/>
          <w:sz w:val="24"/>
          <w:highlight w:val="none"/>
          <w:lang w:eastAsia="zh-CN"/>
          <w14:textFill>
            <w14:solidFill>
              <w14:schemeClr w14:val="tx1"/>
            </w14:solidFill>
          </w14:textFill>
        </w:rPr>
        <w:t xml:space="preserve">    </w:t>
      </w:r>
      <w:r>
        <w:rPr>
          <w:rFonts w:ascii="宋体" w:hAnsi="宋体" w:eastAsia="宋体" w:cs="宋体"/>
          <w:color w:val="000000" w:themeColor="text1"/>
          <w:sz w:val="24"/>
          <w:highlight w:val="none"/>
          <w:lang w:val="zh-CN" w:eastAsia="zh-CN"/>
          <w14:textFill>
            <w14:solidFill>
              <w14:schemeClr w14:val="tx1"/>
            </w14:solidFill>
          </w14:textFill>
        </w:rPr>
        <w:t xml:space="preserve">                      </w:t>
      </w:r>
      <w:r/>
    </w:p>
    <w:p>
      <w:pPr>
        <w:jc w:val="both"/>
        <w:pageBreakBefore w:val="0"/>
        <w:spacing w:after="0" w:line="360" w:lineRule="auto"/>
        <w:rPr>
          <w:rFonts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日期：_____年______月______日</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法定代表人（单位负责人）有效期内的身份证正反面电子件：</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tc>
        <w:tc>
          <w:tcPr>
            <w:tcW w:w="4536" w:type="dxa"/>
            <w:vAlign w:val="top"/>
            <w:textDirection w:val="lrTb"/>
            <w:noWrap w:val="false"/>
          </w:tcPr>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tc>
      </w:tr>
    </w:tbl>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委托代理人</w:t>
      </w:r>
      <w:r>
        <w:rPr>
          <w:rFonts w:ascii="宋体" w:hAnsi="宋体" w:eastAsia="宋体" w:cs="宋体"/>
          <w:color w:val="000000" w:themeColor="text1"/>
          <w:sz w:val="24"/>
          <w:highlight w:val="none"/>
          <w:lang w:eastAsia="zh-CN"/>
          <w14:textFill>
            <w14:solidFill>
              <w14:schemeClr w14:val="tx1"/>
            </w14:solidFill>
          </w14:textFill>
        </w:rPr>
        <w:t xml:space="preserve">有效期内的身份证正反面电子件：</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tc>
        <w:tc>
          <w:tcPr>
            <w:tcW w:w="4536" w:type="dxa"/>
            <w:vAlign w:val="top"/>
            <w:textDirection w:val="lrTb"/>
            <w:noWrap w:val="false"/>
          </w:tcPr>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tc>
      </w:tr>
    </w:tbl>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填报说明</w:t>
      </w:r>
      <w:r>
        <w:rPr>
          <w:rFonts w:ascii="宋体" w:hAnsi="宋体" w:eastAsia="宋体" w:cs="宋体"/>
          <w:color w:val="000000" w:themeColor="text1"/>
          <w:sz w:val="24"/>
          <w:highlight w:val="none"/>
          <w:lang w:eastAsia="zh-CN"/>
          <w14:textFill>
            <w14:solidFill>
              <w14:schemeClr w14:val="tx1"/>
            </w14:solidFill>
          </w14:textFill>
        </w:rPr>
        <w:t xml:space="preserve">：</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1、若供应商为事业单位或其他组织或分支机构（仅当</w:t>
      </w:r>
      <w:r>
        <w:rPr>
          <w:rFonts w:hint="eastAsia" w:ascii="宋体" w:hAnsi="宋体" w:eastAsia="宋体" w:cs="宋体"/>
          <w:color w:val="000000" w:themeColor="text1"/>
          <w:sz w:val="24"/>
          <w:highlight w:val="none"/>
          <w:lang w:eastAsia="zh-CN"/>
          <w14:textFill>
            <w14:solidFill>
              <w14:schemeClr w14:val="tx1"/>
            </w14:solidFill>
          </w14:textFill>
        </w:rPr>
        <w:t xml:space="preserve">招标</w:t>
      </w:r>
      <w:r>
        <w:rPr>
          <w:rFonts w:ascii="宋体" w:hAnsi="宋体" w:eastAsia="宋体" w:cs="宋体"/>
          <w:color w:val="000000" w:themeColor="text1"/>
          <w:sz w:val="24"/>
          <w:highlight w:val="none"/>
          <w:lang w:eastAsia="zh-CN"/>
          <w14:textFill>
            <w14:solidFill>
              <w14:schemeClr w14:val="tx1"/>
            </w14:solidFill>
          </w14:textFill>
        </w:rPr>
        <w:t xml:space="preserve">文件注明允许分支机构</w:t>
      </w:r>
      <w:r>
        <w:rPr>
          <w:rFonts w:hint="eastAsia" w:ascii="宋体" w:hAnsi="宋体" w:eastAsia="宋体" w:cs="宋体"/>
          <w:color w:val="000000" w:themeColor="text1"/>
          <w:sz w:val="24"/>
          <w:highlight w:val="none"/>
          <w:lang w:eastAsia="zh-CN"/>
          <w14:textFill>
            <w14:solidFill>
              <w14:schemeClr w14:val="tx1"/>
            </w14:solidFill>
          </w14:textFill>
        </w:rPr>
        <w:t xml:space="preserve">投标</w:t>
      </w:r>
      <w:r>
        <w:rPr>
          <w:rFonts w:ascii="宋体" w:hAnsi="宋体" w:eastAsia="宋体" w:cs="宋体"/>
          <w:color w:val="000000" w:themeColor="text1"/>
          <w:sz w:val="24"/>
          <w:highlight w:val="none"/>
          <w:lang w:eastAsia="zh-CN"/>
          <w14:textFill>
            <w14:solidFill>
              <w14:schemeClr w14:val="tx1"/>
            </w14:solidFill>
          </w14:textFill>
        </w:rPr>
        <w:t xml:space="preserve">的），则法定代表人（单位负责人）</w:t>
      </w:r>
      <w:r>
        <w:rPr>
          <w:rFonts w:hint="eastAsia" w:ascii="宋体" w:hAnsi="宋体" w:eastAsia="宋体" w:cs="宋体"/>
          <w:color w:val="000000" w:themeColor="text1"/>
          <w:sz w:val="24"/>
          <w:highlight w:val="none"/>
          <w:lang w:eastAsia="zh-CN"/>
          <w14:textFill>
            <w14:solidFill>
              <w14:schemeClr w14:val="tx1"/>
            </w14:solidFill>
          </w14:textFill>
        </w:rPr>
        <w:t xml:space="preserve">处</w:t>
      </w:r>
      <w:r>
        <w:rPr>
          <w:rFonts w:ascii="宋体" w:hAnsi="宋体" w:eastAsia="宋体" w:cs="宋体"/>
          <w:color w:val="000000" w:themeColor="text1"/>
          <w:sz w:val="24"/>
          <w:highlight w:val="none"/>
          <w:lang w:eastAsia="zh-CN"/>
          <w14:textFill>
            <w14:solidFill>
              <w14:schemeClr w14:val="tx1"/>
            </w14:solidFill>
          </w14:textFill>
        </w:rPr>
        <w:t xml:space="preserve">的签署人可为单位负责人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w:t>
      </w:r>
      <w:r>
        <w:rPr>
          <w:rFonts w:ascii="宋体" w:hAnsi="宋体" w:eastAsia="宋体" w:cs="宋体"/>
          <w:color w:val="000000" w:themeColor="text1"/>
          <w:sz w:val="24"/>
          <w:highlight w:val="none"/>
          <w:lang w:eastAsia="zh-CN"/>
          <w14:textFill>
            <w14:solidFill>
              <w14:schemeClr w14:val="tx1"/>
            </w14:solidFill>
          </w14:textFill>
        </w:rPr>
        <w:t xml:space="preserve">若</w:t>
      </w:r>
      <w:r>
        <w:rPr>
          <w:rFonts w:hint="eastAsia" w:ascii="宋体" w:hAnsi="宋体" w:eastAsia="宋体" w:cs="宋体"/>
          <w:color w:val="000000" w:themeColor="text1"/>
          <w:sz w:val="24"/>
          <w:highlight w:val="none"/>
          <w:lang w:eastAsia="zh-CN"/>
          <w14:textFill>
            <w14:solidFill>
              <w14:schemeClr w14:val="tx1"/>
            </w14:solidFill>
          </w14:textFill>
        </w:rPr>
        <w:t xml:space="preserve">询价</w:t>
      </w:r>
      <w:r>
        <w:rPr>
          <w:rFonts w:ascii="宋体" w:hAnsi="宋体" w:eastAsia="宋体" w:cs="宋体"/>
          <w:color w:val="000000" w:themeColor="text1"/>
          <w:sz w:val="24"/>
          <w:highlight w:val="none"/>
          <w:lang w:eastAsia="zh-CN"/>
          <w14:textFill>
            <w14:solidFill>
              <w14:schemeClr w14:val="tx1"/>
            </w14:solidFill>
          </w14:textFill>
        </w:rPr>
        <w:t xml:space="preserve">文件中全部签字之处均为法定代表人（单位负责人）本人签署，则可不提供本《</w:t>
      </w:r>
      <w:r>
        <w:rPr>
          <w:rFonts w:hint="eastAsia" w:ascii="宋体" w:hAnsi="宋体" w:eastAsia="宋体" w:cs="宋体"/>
          <w:color w:val="000000" w:themeColor="text1"/>
          <w:sz w:val="24"/>
          <w:highlight w:val="none"/>
          <w:lang w:eastAsia="zh-CN"/>
          <w14:textFill>
            <w14:solidFill>
              <w14:schemeClr w14:val="tx1"/>
            </w14:solidFill>
          </w14:textFill>
        </w:rPr>
        <w:t xml:space="preserve">授权委托书</w:t>
      </w:r>
      <w:r>
        <w:rPr>
          <w:rFonts w:ascii="宋体" w:hAnsi="宋体" w:eastAsia="宋体" w:cs="宋体"/>
          <w:color w:val="000000" w:themeColor="text1"/>
          <w:sz w:val="24"/>
          <w:highlight w:val="none"/>
          <w:lang w:eastAsia="zh-CN"/>
          <w14:textFill>
            <w14:solidFill>
              <w14:schemeClr w14:val="tx1"/>
            </w14:solidFill>
          </w14:textFill>
        </w:rPr>
        <w:t xml:space="preserve">》，但须提供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lang w:eastAsia="zh-CN"/>
          <w14:textFill>
            <w14:solidFill>
              <w14:schemeClr w14:val="tx1"/>
            </w14:solidFill>
          </w14:textFill>
        </w:rPr>
        <w:t xml:space="preserve">法定代表人（单位负责人）身份证</w:t>
      </w:r>
      <w:r>
        <w:rPr>
          <w:rFonts w:hint="eastAsia" w:ascii="宋体" w:hAnsi="宋体" w:eastAsia="宋体" w:cs="宋体"/>
          <w:color w:val="000000" w:themeColor="text1"/>
          <w:sz w:val="24"/>
          <w:highlight w:val="none"/>
          <w:lang w:eastAsia="zh-CN"/>
          <w14:textFill>
            <w14:solidFill>
              <w14:schemeClr w14:val="tx1"/>
            </w14:solidFill>
          </w14:textFill>
        </w:rPr>
        <w:t xml:space="preserve">明》</w:t>
      </w:r>
      <w:r>
        <w:rPr>
          <w:rFonts w:ascii="宋体" w:hAnsi="宋体" w:eastAsia="宋体" w:cs="宋体"/>
          <w:color w:val="000000" w:themeColor="text1"/>
          <w:sz w:val="24"/>
          <w:highlight w:val="none"/>
          <w:lang w:eastAsia="zh-CN"/>
          <w14:textFill>
            <w14:solidFill>
              <w14:schemeClr w14:val="tx1"/>
            </w14:solidFill>
          </w14:textFill>
        </w:rPr>
        <w:t xml:space="preserve">。</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供应商为自然人的情形，可不提供本</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授权委托书</w:t>
      </w:r>
      <w:r>
        <w:rPr>
          <w:rFonts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center"/>
        <w:pageBreakBefore w:val="0"/>
        <w:spacing w:after="0" w:line="360" w:lineRule="auto"/>
        <w:rPr>
          <w:rFonts w:ascii="宋体" w:hAnsi="宋体" w:eastAsia="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8" w:name="_Toc26274"/>
      <w:r>
        <w:rPr>
          <w:rFonts w:ascii="宋体" w:hAnsi="宋体" w:eastAsia="宋体" w:cs="宋体"/>
          <w:b/>
          <w:bCs/>
          <w:color w:val="000000" w:themeColor="text1"/>
          <w:sz w:val="24"/>
          <w:highlight w:val="none"/>
          <w:lang w:eastAsia="zh-CN"/>
          <w14:textFill>
            <w14:solidFill>
              <w14:schemeClr w14:val="tx1"/>
            </w14:solidFill>
          </w14:textFill>
        </w:rPr>
        <w:t xml:space="preserve">法定代表人（单位负责人）身份证明</w:t>
      </w:r>
      <w:bookmarkEnd w:id="28"/>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致：</w:t>
      </w:r>
      <w:r>
        <w:rPr>
          <w:rFonts w:hint="eastAsia" w:ascii="宋体" w:hAnsi="宋体" w:eastAsia="宋体" w:cs="宋体"/>
          <w:color w:val="000000" w:themeColor="text1"/>
          <w:sz w:val="24"/>
          <w:highlight w:val="none"/>
          <w:lang w:eastAsia="zh-CN"/>
          <w14:textFill>
            <w14:solidFill>
              <w14:schemeClr w14:val="tx1"/>
            </w14:solidFill>
          </w14:textFill>
        </w:rPr>
        <w:t xml:space="preserve">【采购单位】</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兹证明，</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姓名</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lang w:eastAsia="zh-CN"/>
          <w14:textFill>
            <w14:solidFill>
              <w14:schemeClr w14:val="tx1"/>
            </w14:solidFill>
          </w14:textFill>
        </w:rPr>
        <w:t xml:space="preserve">____性别：____年龄：____职务：____</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系</w:t>
      </w:r>
      <w:r>
        <w:rPr>
          <w:rFonts w:ascii="宋体" w:hAnsi="宋体" w:eastAsia="宋体" w:cs="宋体"/>
          <w:color w:val="000000" w:themeColor="text1"/>
          <w:sz w:val="24"/>
          <w:highlight w:val="none"/>
          <w:lang w:eastAsia="zh-CN"/>
          <w14:textFill>
            <w14:solidFill>
              <w14:schemeClr w14:val="tx1"/>
            </w14:solidFill>
          </w14:textFill>
        </w:rPr>
        <w:tab/>
      </w:r>
      <w:r>
        <w:rPr>
          <w:rFonts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ascii="宋体" w:hAnsi="宋体" w:eastAsia="宋体" w:cs="宋体"/>
          <w:color w:val="000000" w:themeColor="text1"/>
          <w:sz w:val="24"/>
          <w:highlight w:val="none"/>
          <w:lang w:eastAsia="zh-CN"/>
          <w14:textFill>
            <w14:solidFill>
              <w14:schemeClr w14:val="tx1"/>
            </w14:solidFill>
          </w14:textFill>
        </w:rPr>
        <w:t xml:space="preserve">名称）的法定代表人（单位负责人）。</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附：法定代表人（单位负责人）有效期内的身</w:t>
      </w:r>
      <w:r>
        <w:rPr>
          <w:rFonts w:hint="eastAsia" w:ascii="宋体" w:hAnsi="宋体" w:eastAsia="宋体" w:cs="宋体"/>
          <w:color w:val="000000" w:themeColor="text1"/>
          <w:sz w:val="24"/>
          <w:highlight w:val="none"/>
          <w:lang w:eastAsia="zh-CN"/>
          <w14:textFill>
            <w14:solidFill>
              <w14:schemeClr w14:val="tx1"/>
            </w14:solidFill>
          </w14:textFill>
        </w:rPr>
        <w:t xml:space="preserve">份</w:t>
      </w:r>
      <w:r>
        <w:rPr>
          <w:rFonts w:ascii="宋体" w:hAnsi="宋体" w:eastAsia="宋体" w:cs="宋体"/>
          <w:color w:val="000000" w:themeColor="text1"/>
          <w:sz w:val="24"/>
          <w:highlight w:val="none"/>
          <w:lang w:eastAsia="zh-CN"/>
          <w14:textFill>
            <w14:solidFill>
              <w14:schemeClr w14:val="tx1"/>
            </w14:solidFill>
          </w14:textFill>
        </w:rPr>
        <w:t xml:space="preserve">证正反面</w:t>
      </w:r>
      <w:r>
        <w:rPr>
          <w:rFonts w:hint="eastAsia" w:ascii="宋体" w:hAnsi="宋体" w:eastAsia="宋体" w:cs="宋体"/>
          <w:color w:val="000000" w:themeColor="text1"/>
          <w:sz w:val="24"/>
          <w:highlight w:val="none"/>
          <w:lang w:eastAsia="zh-CN"/>
          <w14:textFill>
            <w14:solidFill>
              <w14:schemeClr w14:val="tx1"/>
            </w14:solidFill>
          </w14:textFill>
        </w:rPr>
        <w:t xml:space="preserve">电子</w:t>
      </w:r>
      <w:r>
        <w:rPr>
          <w:rFonts w:ascii="宋体" w:hAnsi="宋体" w:eastAsia="宋体" w:cs="宋体"/>
          <w:color w:val="000000" w:themeColor="text1"/>
          <w:sz w:val="24"/>
          <w:highlight w:val="none"/>
          <w:lang w:eastAsia="zh-CN"/>
          <w14:textFill>
            <w14:solidFill>
              <w14:schemeClr w14:val="tx1"/>
            </w14:solidFill>
          </w14:textFill>
        </w:rPr>
        <w:t xml:space="preserve">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tc>
        <w:tc>
          <w:tcPr>
            <w:tcW w:w="4536" w:type="dxa"/>
            <w:vAlign w:val="top"/>
            <w:textDirection w:val="lrTb"/>
            <w:noWrap w:val="false"/>
          </w:tcPr>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tc>
      </w:tr>
    </w:tbl>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ascii="宋体" w:hAnsi="宋体" w:eastAsia="宋体" w:cs="宋体"/>
          <w:color w:val="000000" w:themeColor="text1"/>
          <w:sz w:val="24"/>
          <w:highlight w:val="none"/>
          <w:lang w:eastAsia="zh-CN"/>
          <w14:textFill>
            <w14:solidFill>
              <w14:schemeClr w14:val="tx1"/>
            </w14:solidFill>
          </w14:textFill>
        </w:rPr>
        <w:t xml:space="preserve">名称（加盖公章）</w:t>
      </w:r>
      <w:r>
        <w:rPr>
          <w:rFonts w:ascii="宋体" w:hAnsi="宋体" w:eastAsia="宋体" w:cs="宋体"/>
          <w:color w:val="000000" w:themeColor="text1"/>
          <w:sz w:val="24"/>
          <w:highlight w:val="none"/>
          <w:lang w:val="zh-CN" w:eastAsia="zh-CN"/>
          <w14:textFill>
            <w14:solidFill>
              <w14:schemeClr w14:val="tx1"/>
            </w14:solidFill>
          </w14:textFill>
        </w:rPr>
        <w:t xml:space="preserve">：________________</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法定代表人（</w:t>
      </w:r>
      <w:r>
        <w:rPr>
          <w:rFonts w:ascii="宋体" w:hAnsi="宋体" w:eastAsia="宋体" w:cs="宋体"/>
          <w:color w:val="000000" w:themeColor="text1"/>
          <w:sz w:val="24"/>
          <w:highlight w:val="none"/>
          <w:lang w:eastAsia="zh-CN"/>
          <w14:textFill>
            <w14:solidFill>
              <w14:schemeClr w14:val="tx1"/>
            </w14:solidFill>
          </w14:textFill>
        </w:rPr>
        <w:t xml:space="preserve">单位负责人</w:t>
      </w:r>
      <w:r>
        <w:rPr>
          <w:rFonts w:hint="eastAsia" w:ascii="宋体" w:hAnsi="宋体" w:eastAsia="宋体" w:cs="宋体"/>
          <w:color w:val="000000" w:themeColor="text1"/>
          <w:sz w:val="24"/>
          <w:highlight w:val="none"/>
          <w:lang w:eastAsia="zh-CN"/>
          <w14:textFill>
            <w14:solidFill>
              <w14:schemeClr w14:val="tx1"/>
            </w14:solidFill>
          </w14:textFill>
        </w:rPr>
        <w:t xml:space="preserve">）（签字、签章或印鉴）：_</w:t>
      </w:r>
      <w:r>
        <w:rPr>
          <w:rFonts w:ascii="宋体" w:hAnsi="宋体" w:eastAsia="宋体" w:cs="宋体"/>
          <w:color w:val="000000" w:themeColor="text1"/>
          <w:sz w:val="24"/>
          <w:highlight w:val="none"/>
          <w:lang w:eastAsia="zh-CN"/>
          <w14:textFill>
            <w14:solidFill>
              <w14:schemeClr w14:val="tx1"/>
            </w14:solidFill>
          </w14:textFill>
        </w:rPr>
        <w:t xml:space="preserve">______</w:t>
      </w:r>
      <w:r/>
    </w:p>
    <w:p>
      <w:pPr>
        <w:jc w:val="both"/>
        <w:pageBreakBefore w:val="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r>
      <w:r/>
    </w:p>
    <w:p>
      <w:pPr>
        <w:jc w:val="both"/>
        <w:pageBreakBefore w:val="0"/>
        <w:spacing w:after="0" w:line="360" w:lineRule="auto"/>
        <w:rPr>
          <w:rFonts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日期：_____年______月______日</w:t>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Times New Roman" w:hAnsi="Times New Roman" w:eastAsia="Times New Roman" w:cs="Times New Roman"/>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r>
      <w:r/>
    </w:p>
    <w:p>
      <w:pPr>
        <w:jc w:val="both"/>
        <w:pageBreakBefore w:val="0"/>
        <w:spacing w:after="0" w:line="360" w:lineRule="auto"/>
        <w:rPr>
          <w:rFonts w:ascii="宋体" w:hAnsi="宋体"/>
          <w:b/>
          <w:bCs/>
          <w:color w:val="000000" w:themeColor="text1"/>
          <w:sz w:val="28"/>
          <w:szCs w:val="20"/>
          <w:highlight w:val="none"/>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t xml:space="preserve"> </w:t>
      </w:r>
      <w:bookmarkStart w:id="29" w:name="_Toc25502"/>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b/>
          <w:bCs/>
          <w:color w:val="000000" w:themeColor="text1"/>
          <w:sz w:val="24"/>
          <w:szCs w:val="24"/>
          <w:highlight w:val="none"/>
          <w14:textFill>
            <w14:solidFill>
              <w14:schemeClr w14:val="tx1"/>
            </w14:solidFill>
          </w14:textFill>
        </w:rPr>
        <w:t xml:space="preserve">、中小企业声明函</w:t>
      </w:r>
      <w:bookmarkEnd w:id="29"/>
      <w:r/>
      <w:r/>
    </w:p>
    <w:p>
      <w:pPr>
        <w:jc w:val="center"/>
        <w:pageBreakBefore w:val="0"/>
        <w:spacing w:after="0" w:line="360" w:lineRule="auto"/>
        <w:rPr>
          <w:rFonts w:ascii="宋体" w:hAnsi="宋体" w:cs="宋体"/>
          <w:b/>
          <w:bCs/>
          <w:color w:val="000000" w:themeColor="text1"/>
          <w:sz w:val="36"/>
          <w:szCs w:val="28"/>
          <w:highlight w:val="none"/>
          <w14:textFill>
            <w14:solidFill>
              <w14:schemeClr w14:val="tx1"/>
            </w14:solidFill>
          </w14:textFill>
        </w:rPr>
      </w:pPr>
      <w:r>
        <w:rPr>
          <w:rFonts w:hint="eastAsia" w:ascii="宋体" w:hAnsi="宋体" w:cs="宋体"/>
          <w:b/>
          <w:bCs/>
          <w:color w:val="000000" w:themeColor="text1"/>
          <w:sz w:val="36"/>
          <w:szCs w:val="28"/>
          <w:highlight w:val="none"/>
          <w14:textFill>
            <w14:solidFill>
              <w14:schemeClr w14:val="tx1"/>
            </w14:solidFill>
          </w14:textFill>
        </w:rPr>
        <w:t xml:space="preserve">中小企业声明函</w:t>
      </w:r>
      <w:r/>
    </w:p>
    <w:p>
      <w:pPr>
        <w:jc w:val="left"/>
        <w:pageBreakBefore w:val="0"/>
        <w:spacing w:after="0" w:line="36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szCs w:val="24"/>
          <w:highlight w:val="none"/>
          <w:u w:val="single"/>
          <w14:textFill>
            <w14:solidFill>
              <w14:schemeClr w14:val="tx1"/>
            </w14:solidFill>
          </w14:textFill>
        </w:rPr>
        <w:t xml:space="preserve">（单位名称）</w:t>
      </w:r>
      <w:r>
        <w:rPr>
          <w:rFonts w:ascii="宋体" w:hAnsi="宋体"/>
          <w:color w:val="000000" w:themeColor="text1"/>
          <w:sz w:val="24"/>
          <w:szCs w:val="24"/>
          <w:highlight w:val="none"/>
          <w14:textFill>
            <w14:solidFill>
              <w14:schemeClr w14:val="tx1"/>
            </w14:solidFill>
          </w14:textFill>
        </w:rPr>
        <w:t xml:space="preserve">的</w:t>
      </w:r>
      <w:r>
        <w:rPr>
          <w:rFonts w:ascii="宋体" w:hAnsi="宋体"/>
          <w:color w:val="000000" w:themeColor="text1"/>
          <w:sz w:val="24"/>
          <w:szCs w:val="24"/>
          <w:highlight w:val="none"/>
          <w:u w:val="single"/>
          <w14:textFill>
            <w14:solidFill>
              <w14:schemeClr w14:val="tx1"/>
            </w14:solidFill>
          </w14:textFill>
        </w:rPr>
        <w:t xml:space="preserve">（项目名称）</w:t>
      </w:r>
      <w:r>
        <w:rPr>
          <w:rFonts w:ascii="宋体" w:hAnsi="宋体"/>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w:t>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1. </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货物</w:t>
      </w:r>
      <w:r>
        <w:rPr>
          <w:rFonts w:ascii="宋体" w:hAnsi="宋体"/>
          <w:color w:val="000000" w:themeColor="text1"/>
          <w:sz w:val="24"/>
          <w:szCs w:val="24"/>
          <w:highlight w:val="none"/>
          <w:u w:val="single"/>
          <w14:textFill>
            <w14:solidFill>
              <w14:schemeClr w14:val="tx1"/>
            </w14:solidFill>
          </w14:textFill>
        </w:rPr>
        <w:t xml:space="preserve">名称） </w:t>
      </w:r>
      <w:r>
        <w:rPr>
          <w:rFonts w:ascii="宋体" w:hAnsi="宋体"/>
          <w:color w:val="000000" w:themeColor="text1"/>
          <w:sz w:val="24"/>
          <w:szCs w:val="24"/>
          <w:highlight w:val="none"/>
          <w14:textFill>
            <w14:solidFill>
              <w14:schemeClr w14:val="tx1"/>
            </w14:solidFill>
          </w14:textFill>
        </w:rPr>
        <w:t xml:space="preserve">，属于</w:t>
      </w:r>
      <w:r>
        <w:rPr>
          <w:rFonts w:ascii="宋体" w:hAnsi="宋体"/>
          <w:color w:val="000000" w:themeColor="text1"/>
          <w:sz w:val="24"/>
          <w:szCs w:val="24"/>
          <w:highlight w:val="none"/>
          <w:u w:val="single"/>
          <w14:textFill>
            <w14:solidFill>
              <w14:schemeClr w14:val="tx1"/>
            </w14:solidFill>
          </w14:textFill>
        </w:rPr>
        <w:t xml:space="preserve">（采购文件中明确的所属行业） </w:t>
      </w:r>
      <w:r>
        <w:rPr>
          <w:rFonts w:ascii="宋体" w:hAnsi="宋体"/>
          <w:color w:val="000000" w:themeColor="text1"/>
          <w:sz w:val="24"/>
          <w:szCs w:val="24"/>
          <w:highlight w:val="none"/>
          <w14:textFill>
            <w14:solidFill>
              <w14:schemeClr w14:val="tx1"/>
            </w14:solidFill>
          </w14:textFill>
        </w:rPr>
        <w:t xml:space="preserve">行业；制造商为</w:t>
      </w:r>
      <w:r>
        <w:rPr>
          <w:rFonts w:ascii="宋体" w:hAnsi="宋体"/>
          <w:color w:val="000000" w:themeColor="text1"/>
          <w:sz w:val="24"/>
          <w:szCs w:val="24"/>
          <w:highlight w:val="none"/>
          <w:u w:val="single"/>
          <w14:textFill>
            <w14:solidFill>
              <w14:schemeClr w14:val="tx1"/>
            </w14:solidFill>
          </w14:textFill>
        </w:rPr>
        <w:t xml:space="preserve">（企业名称）</w:t>
      </w:r>
      <w:r>
        <w:rPr>
          <w:rFonts w:ascii="宋体" w:hAnsi="宋体"/>
          <w:color w:val="000000" w:themeColor="text1"/>
          <w:sz w:val="24"/>
          <w:szCs w:val="24"/>
          <w:highlight w:val="none"/>
          <w14:textFill>
            <w14:solidFill>
              <w14:schemeClr w14:val="tx1"/>
            </w14:solidFill>
          </w14:textFill>
        </w:rPr>
        <w:t xml:space="preserve">，从业人员</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人，营业收入为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万元，资产总额为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万元，属于</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w:t>
      </w:r>
      <w:r>
        <w:rPr>
          <w:rFonts w:ascii="宋体" w:hAnsi="宋体"/>
          <w:color w:val="000000" w:themeColor="text1"/>
          <w:sz w:val="24"/>
          <w:szCs w:val="24"/>
          <w:highlight w:val="none"/>
          <w:u w:val="single"/>
          <w14:textFill>
            <w14:solidFill>
              <w14:schemeClr w14:val="tx1"/>
            </w14:solidFill>
          </w14:textFill>
        </w:rPr>
        <w:t xml:space="preserve">小型企业、微型企业）</w:t>
      </w:r>
      <w:r>
        <w:rPr>
          <w:rFonts w:ascii="宋体" w:hAnsi="宋体"/>
          <w:color w:val="000000" w:themeColor="text1"/>
          <w:sz w:val="24"/>
          <w:szCs w:val="24"/>
          <w:highlight w:val="none"/>
          <w14:textFill>
            <w14:solidFill>
              <w14:schemeClr w14:val="tx1"/>
            </w14:solidFill>
          </w14:textFill>
        </w:rPr>
        <w:t xml:space="preserve">； </w:t>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 </w:t>
      </w:r>
      <w:r/>
    </w:p>
    <w:p>
      <w:pPr>
        <w:ind w:right="480" w:firstLine="492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企业名称（盖章）： </w:t>
      </w:r>
      <w:r/>
    </w:p>
    <w:p>
      <w:pPr>
        <w:ind w:right="480" w:firstLine="492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日 期：</w:t>
      </w:r>
      <w:r>
        <w:rPr>
          <w:rFonts w:hint="eastAsia" w:ascii="宋体" w:hAnsi="宋体"/>
          <w:color w:val="000000" w:themeColor="text1"/>
          <w:sz w:val="24"/>
          <w:szCs w:val="24"/>
          <w:highlight w:val="none"/>
          <w14:textFill>
            <w14:solidFill>
              <w14:schemeClr w14:val="tx1"/>
            </w14:solidFill>
          </w14:textFill>
        </w:rPr>
        <w:t xml:space="preserve">   年   月   日</w:t>
      </w:r>
      <w:r/>
    </w:p>
    <w:p>
      <w:pPr>
        <w:ind w:right="480"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填报说明：</w:t>
      </w:r>
      <w:r/>
    </w:p>
    <w:p>
      <w:pPr>
        <w:ind w:right="480"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从业人员、营业收入、资产总额填报</w:t>
      </w:r>
      <w:r>
        <w:rPr>
          <w:rFonts w:hint="eastAsia" w:ascii="宋体" w:hAnsi="宋体"/>
          <w:color w:val="000000" w:themeColor="text1"/>
          <w:sz w:val="24"/>
          <w:szCs w:val="24"/>
          <w:highlight w:val="none"/>
          <w14:textFill>
            <w14:solidFill>
              <w14:schemeClr w14:val="tx1"/>
            </w14:solidFill>
          </w14:textFill>
        </w:rPr>
        <w:t xml:space="preserve">上一年</w:t>
      </w:r>
      <w:r>
        <w:rPr>
          <w:rFonts w:ascii="宋体" w:hAnsi="宋体"/>
          <w:color w:val="000000" w:themeColor="text1"/>
          <w:sz w:val="24"/>
          <w:szCs w:val="24"/>
          <w:highlight w:val="none"/>
          <w14:textFill>
            <w14:solidFill>
              <w14:schemeClr w14:val="tx1"/>
            </w14:solidFill>
          </w14:textFill>
        </w:rPr>
        <w:t xml:space="preserve">度数据</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无上一年度数据</w:t>
      </w:r>
      <w:r>
        <w:rPr>
          <w:rFonts w:ascii="宋体" w:hAnsi="宋体"/>
          <w:color w:val="000000" w:themeColor="text1"/>
          <w:sz w:val="24"/>
          <w:szCs w:val="24"/>
          <w:highlight w:val="none"/>
          <w14:textFill>
            <w14:solidFill>
              <w14:schemeClr w14:val="tx1"/>
            </w14:solidFill>
          </w14:textFill>
        </w:rPr>
        <w:t xml:space="preserve">的新成立企业可不填报。</w:t>
      </w:r>
      <w:r/>
    </w:p>
    <w:p>
      <w:pPr>
        <w:ind w:firstLine="440"/>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2、请</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如实填写，所填内容将作为评审的依据。其内容填写须与报价明细表一致，如填写不完整或不一致，将不享受扶持政策。</w:t>
      </w:r>
      <w:r/>
    </w:p>
    <w:p>
      <w:pPr>
        <w:ind w:firstLine="440"/>
        <w:pageBreakBefore w:val="0"/>
        <w:spacing w:after="0" w:line="360" w:lineRule="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、“制造商企业类型”栏填写内容为“中型”“小型”“微型”“监狱企业”或“残疾人福利性单位”。如</w:t>
      </w:r>
      <w:r>
        <w:rPr>
          <w:rFonts w:hint="eastAsia" w:ascii="宋体" w:hAnsi="宋体"/>
          <w:color w:val="000000" w:themeColor="text1"/>
          <w:szCs w:val="24"/>
          <w:highlight w:val="none"/>
          <w:lang w:eastAsia="zh-CN"/>
          <w14:textFill>
            <w14:solidFill>
              <w14:schemeClr w14:val="tx1"/>
            </w14:solidFill>
          </w14:textFill>
        </w:rPr>
        <w:t xml:space="preserve">供应商</w:t>
      </w:r>
      <w:r>
        <w:rPr>
          <w:rFonts w:hint="eastAsia" w:ascii="宋体" w:hAnsi="宋体"/>
          <w:color w:val="000000" w:themeColor="text1"/>
          <w:szCs w:val="24"/>
          <w:highlight w:val="none"/>
          <w14:textFill>
            <w14:solidFill>
              <w14:schemeClr w14:val="tx1"/>
            </w14:solidFill>
          </w14:textFill>
        </w:rPr>
        <w:t xml:space="preserve">提供的货物制造商全部为</w:t>
      </w:r>
      <w:r>
        <w:rPr>
          <w:rFonts w:hint="eastAsia" w:ascii="宋体" w:hAnsi="宋体"/>
          <w:color w:val="000000" w:themeColor="text1"/>
          <w:szCs w:val="24"/>
          <w:highlight w:val="none"/>
          <w:lang w:val="en-US" w:eastAsia="zh-CN"/>
          <w14:textFill>
            <w14:solidFill>
              <w14:schemeClr w14:val="tx1"/>
            </w14:solidFill>
          </w14:textFill>
        </w:rPr>
        <w:t xml:space="preserve">中型</w:t>
      </w:r>
      <w:r>
        <w:rPr>
          <w:rFonts w:hint="eastAsia" w:ascii="宋体" w:hAnsi="宋体"/>
          <w:color w:val="000000" w:themeColor="text1"/>
          <w:szCs w:val="24"/>
          <w:highlight w:val="none"/>
          <w14:textFill>
            <w14:solidFill>
              <w14:schemeClr w14:val="tx1"/>
            </w14:solidFill>
          </w14:textFill>
        </w:rPr>
        <w:t xml:space="preserve">企业</w:t>
      </w:r>
      <w:r>
        <w:rPr>
          <w:rFonts w:hint="eastAsia" w:ascii="宋体" w:hAnsi="宋体"/>
          <w:color w:val="000000" w:themeColor="text1"/>
          <w:szCs w:val="24"/>
          <w:highlight w:val="none"/>
          <w:lang w:val="en-US" w:eastAsia="zh-CN"/>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小型企业、微型企业的，提供《中小企业声明函》（见格式）；</w:t>
      </w:r>
      <w:r>
        <w:rPr>
          <w:rFonts w:hint="eastAsia" w:ascii="宋体" w:hAnsi="宋体"/>
          <w:color w:val="000000" w:themeColor="text1"/>
          <w:szCs w:val="24"/>
          <w:highlight w:val="none"/>
          <w:lang w:eastAsia="zh-CN"/>
          <w14:textFill>
            <w14:solidFill>
              <w14:schemeClr w14:val="tx1"/>
            </w14:solidFill>
          </w14:textFill>
        </w:rPr>
        <w:t xml:space="preserve">供应商</w:t>
      </w:r>
      <w:r>
        <w:rPr>
          <w:rFonts w:hint="eastAsia" w:ascii="宋体" w:hAnsi="宋体"/>
          <w:color w:val="000000" w:themeColor="text1"/>
          <w:szCs w:val="24"/>
          <w:highlight w:val="none"/>
          <w14:textFill>
            <w14:solidFill>
              <w14:schemeClr w14:val="tx1"/>
            </w14:solidFill>
          </w14:textFill>
        </w:rPr>
        <w:t xml:space="preserve">为残疾人福利性单位且提供的货物全部由残疾人福利性单位制造的，提供《残疾人福利性单位声明函》（见格式）；</w:t>
      </w:r>
      <w:r>
        <w:rPr>
          <w:rFonts w:hint="eastAsia" w:ascii="宋体" w:hAnsi="宋体"/>
          <w:color w:val="000000" w:themeColor="text1"/>
          <w:szCs w:val="24"/>
          <w:highlight w:val="none"/>
          <w:lang w:eastAsia="zh-CN"/>
          <w14:textFill>
            <w14:solidFill>
              <w14:schemeClr w14:val="tx1"/>
            </w14:solidFill>
          </w14:textFill>
        </w:rPr>
        <w:t xml:space="preserve">供应商</w:t>
      </w:r>
      <w:r>
        <w:rPr>
          <w:rFonts w:hint="eastAsia" w:ascii="宋体" w:hAnsi="宋体"/>
          <w:color w:val="000000" w:themeColor="text1"/>
          <w:szCs w:val="24"/>
          <w:highlight w:val="none"/>
          <w14:textFill>
            <w14:solidFill>
              <w14:schemeClr w14:val="tx1"/>
            </w14:solidFill>
          </w14:textFill>
        </w:rPr>
        <w:t xml:space="preserve">为监狱企业或提供的货物由监狱企业制造的，提供由省级以上监狱管理局、戒毒管理局(含新疆生产建设兵团)出具的属于监狱企业的证明文件。</w:t>
      </w:r>
      <w:r/>
    </w:p>
    <w:p>
      <w:pPr>
        <w:ind w:firstLine="440"/>
        <w:pageBreakBefore w:val="0"/>
        <w:spacing w:after="0" w:line="360" w:lineRule="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、本表中事项填写不得有缺失，请如实填写，行数或事项不够，可自行增加。</w:t>
      </w:r>
      <w:r/>
    </w:p>
    <w:p>
      <w:pPr>
        <w:ind w:firstLine="440"/>
        <w:pageBreakBefore w:val="0"/>
        <w:spacing w:after="0" w:line="360" w:lineRule="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p>
      <w:pPr>
        <w:pStyle w:val="692"/>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keepNext/>
        <w:pageBreakBefore w:val="0"/>
        <w:spacing w:after="0" w:line="360" w:lineRule="auto"/>
        <w:rPr>
          <w:rFonts w:ascii="宋体" w:hAnsi="宋体"/>
          <w:b/>
          <w:bCs/>
          <w:color w:val="000000" w:themeColor="text1"/>
          <w:sz w:val="28"/>
          <w:szCs w:val="20"/>
          <w:highlight w:val="none"/>
          <w14:textFill>
            <w14:solidFill>
              <w14:schemeClr w14:val="tx1"/>
            </w14:solidFill>
          </w14:textFill>
        </w:rPr>
        <w:outlineLvl w:val="0"/>
      </w:pPr>
      <w:r/>
      <w:bookmarkStart w:id="30" w:name="_Toc21012"/>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b/>
          <w:bCs/>
          <w:color w:val="000000" w:themeColor="text1"/>
          <w:sz w:val="24"/>
          <w:szCs w:val="24"/>
          <w:highlight w:val="none"/>
          <w14:textFill>
            <w14:solidFill>
              <w14:schemeClr w14:val="tx1"/>
            </w14:solidFill>
          </w14:textFill>
        </w:rPr>
        <w:t xml:space="preserve">、残疾人福利性企业声明函</w:t>
      </w:r>
      <w:bookmarkEnd w:id="30"/>
      <w:r/>
      <w:r/>
    </w:p>
    <w:p>
      <w:pPr>
        <w:jc w:val="center"/>
        <w:pageBreakBefore w:val="0"/>
        <w:spacing w:after="0" w:line="360" w:lineRule="auto"/>
        <w:rPr>
          <w:rFonts w:ascii="宋体" w:hAnsi="宋体" w:cs="宋体"/>
          <w:b/>
          <w:bCs/>
          <w:color w:val="000000" w:themeColor="text1"/>
          <w:sz w:val="36"/>
          <w:szCs w:val="28"/>
          <w:highlight w:val="none"/>
          <w14:textFill>
            <w14:solidFill>
              <w14:schemeClr w14:val="tx1"/>
            </w14:solidFill>
          </w14:textFill>
        </w:rPr>
        <w:outlineLvl w:val="0"/>
      </w:pPr>
      <w:r/>
      <w:bookmarkStart w:id="31" w:name="_Toc28383"/>
      <w:r>
        <w:rPr>
          <w:rFonts w:hint="eastAsia" w:ascii="宋体" w:hAnsi="宋体" w:cs="宋体"/>
          <w:b/>
          <w:bCs/>
          <w:color w:val="000000" w:themeColor="text1"/>
          <w:sz w:val="36"/>
          <w:szCs w:val="28"/>
          <w:highlight w:val="none"/>
          <w14:textFill>
            <w14:solidFill>
              <w14:schemeClr w14:val="tx1"/>
            </w14:solidFill>
          </w14:textFill>
        </w:rPr>
        <w:t xml:space="preserve">残疾人福利性单位声明函</w:t>
      </w:r>
      <w:bookmarkEnd w:id="31"/>
      <w:r/>
      <w:r/>
    </w:p>
    <w:p>
      <w:pPr>
        <w:jc w:val="left"/>
        <w:pageBreakBefore w:val="0"/>
        <w:spacing w:after="0" w:line="36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u w:val="single"/>
          <w14:textFill>
            <w14:solidFill>
              <w14:schemeClr w14:val="tx1"/>
            </w14:solidFill>
          </w14:textFill>
        </w:rPr>
        <w:t xml:space="preserve">（货物名称）</w:t>
      </w:r>
      <w:r>
        <w:rPr>
          <w:rFonts w:hint="eastAsia" w:ascii="宋体" w:hAnsi="宋体"/>
          <w:color w:val="000000" w:themeColor="text1"/>
          <w:sz w:val="24"/>
          <w:szCs w:val="24"/>
          <w:highlight w:val="none"/>
          <w14:textFill>
            <w14:solidFill>
              <w14:schemeClr w14:val="tx1"/>
            </w14:solidFill>
          </w14:textFill>
        </w:rPr>
        <w:t xml:space="preserve"> ，制造商为</w:t>
      </w:r>
      <w:r>
        <w:rPr>
          <w:rFonts w:hint="eastAsia" w:ascii="宋体" w:hAnsi="宋体"/>
          <w:color w:val="000000" w:themeColor="text1"/>
          <w:sz w:val="24"/>
          <w:szCs w:val="24"/>
          <w:highlight w:val="none"/>
          <w:u w:val="single"/>
          <w14:textFill>
            <w14:solidFill>
              <w14:schemeClr w14:val="tx1"/>
            </w14:solidFill>
          </w14:textFill>
        </w:rPr>
        <w:t xml:space="preserve">　（企业名称）　</w:t>
      </w:r>
      <w:r>
        <w:rPr>
          <w:rFonts w:hint="eastAsia" w:ascii="宋体" w:hAnsi="宋体"/>
          <w:color w:val="000000" w:themeColor="text1"/>
          <w:sz w:val="24"/>
          <w:szCs w:val="24"/>
          <w:highlight w:val="none"/>
          <w14:textFill>
            <w14:solidFill>
              <w14:schemeClr w14:val="tx1"/>
            </w14:solidFill>
          </w14:textFill>
        </w:rPr>
        <w:t xml:space="preserve">，属于残疾人福利性单位； </w:t>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 </w:t>
      </w:r>
      <w:r>
        <w:rPr>
          <w:rFonts w:hint="eastAsia" w:ascii="宋体" w:hAnsi="宋体"/>
          <w:color w:val="000000" w:themeColor="text1"/>
          <w:sz w:val="24"/>
          <w:szCs w:val="24"/>
          <w:highlight w:val="none"/>
          <w:u w:val="single"/>
          <w14:textFill>
            <w14:solidFill>
              <w14:schemeClr w14:val="tx1"/>
            </w14:solidFill>
          </w14:textFill>
        </w:rPr>
        <w:t xml:space="preserve">（货物名称）</w:t>
      </w:r>
      <w:r>
        <w:rPr>
          <w:rFonts w:hint="eastAsia" w:ascii="宋体" w:hAnsi="宋体"/>
          <w:color w:val="000000" w:themeColor="text1"/>
          <w:sz w:val="24"/>
          <w:szCs w:val="24"/>
          <w:highlight w:val="none"/>
          <w14:textFill>
            <w14:solidFill>
              <w14:schemeClr w14:val="tx1"/>
            </w14:solidFill>
          </w14:textFill>
        </w:rPr>
        <w:t xml:space="preserve"> ，制造商为</w:t>
      </w:r>
      <w:r>
        <w:rPr>
          <w:rFonts w:hint="eastAsia" w:ascii="宋体" w:hAnsi="宋体"/>
          <w:color w:val="000000" w:themeColor="text1"/>
          <w:sz w:val="24"/>
          <w:szCs w:val="24"/>
          <w:highlight w:val="none"/>
          <w:u w:val="single"/>
          <w14:textFill>
            <w14:solidFill>
              <w14:schemeClr w14:val="tx1"/>
            </w14:solidFill>
          </w14:textFill>
        </w:rPr>
        <w:t xml:space="preserve">　（企业名称）　</w:t>
      </w:r>
      <w:r>
        <w:rPr>
          <w:rFonts w:hint="eastAsia" w:ascii="宋体" w:hAnsi="宋体"/>
          <w:color w:val="000000" w:themeColor="text1"/>
          <w:sz w:val="24"/>
          <w:szCs w:val="24"/>
          <w:highlight w:val="none"/>
          <w14:textFill>
            <w14:solidFill>
              <w14:schemeClr w14:val="tx1"/>
            </w14:solidFill>
          </w14:textFill>
        </w:rPr>
        <w:t xml:space="preserve">，属于残疾人福利性单位；</w:t>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 </w:t>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pageBreakBefore w:val="0"/>
        <w:spacing w:after="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企业名称(盖章)：</w:t>
      </w:r>
      <w:r/>
    </w:p>
    <w:p>
      <w:pPr>
        <w:ind w:firstLine="480"/>
        <w:pageBreakBefore w:val="0"/>
        <w:spacing w:after="0" w:line="360" w:lineRule="auto"/>
        <w:rPr>
          <w:rFonts w:ascii="宋体" w:hAnsi="宋体"/>
          <w:b/>
          <w:color w:val="000000" w:themeColor="text1"/>
          <w:sz w:val="22"/>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日期：   年   月   日</w:t>
      </w:r>
      <w:r/>
    </w:p>
    <w:p>
      <w:pPr>
        <w:jc w:val="center"/>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31"/>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ind w:firstLine="2240"/>
        <w:jc w:val="both"/>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ind w:firstLine="2240"/>
        <w:jc w:val="both"/>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ind w:firstLine="2240"/>
        <w:jc w:val="both"/>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ind w:firstLine="2240"/>
        <w:jc w:val="both"/>
        <w:pageBreakBefore w:val="0"/>
        <w:spacing w:after="0" w:line="360" w:lineRule="auto"/>
        <w:rPr>
          <w:rFonts w:ascii="黑体" w:hAnsi="黑体" w:eastAsia="黑体" w:cs="黑体"/>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lang w:eastAsia="zh-CN"/>
          <w14:textFill>
            <w14:solidFill>
              <w14:schemeClr w14:val="tx1"/>
            </w14:solidFill>
          </w14:textFill>
        </w:rPr>
      </w:r>
      <w:r/>
    </w:p>
    <w:p>
      <w:pPr>
        <w:jc w:val="left"/>
        <w:pageBreakBefore w:val="0"/>
        <w:spacing w:after="0" w:line="360" w:lineRule="auto"/>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2" w:name="_Toc22182"/>
      <w:r/>
      <w:r/>
    </w:p>
    <w:p>
      <w:pPr>
        <w:jc w:val="left"/>
        <w:pageBreakBefore w:val="0"/>
        <w:spacing w:after="0" w:line="360" w:lineRule="auto"/>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r>
      <w:r/>
    </w:p>
    <w:p>
      <w:pPr>
        <w:jc w:val="left"/>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、技术要求响应及偏离表</w:t>
      </w:r>
      <w:bookmarkEnd w:id="32"/>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证明</w:t>
            </w:r>
            <w:r/>
          </w:p>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bl>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注： 行数不够，可自行添加。</w:t>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center"/>
        <w:pageBreakBefore w:val="0"/>
        <w:spacing w:after="0" w:line="360" w:lineRule="auto"/>
        <w:rPr>
          <w:rFonts w:ascii="黑体" w:hAnsi="黑体" w:eastAsia="黑体" w:cs="黑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lang w:eastAsia="zh-CN"/>
          <w14:textFill>
            <w14:solidFill>
              <w14:schemeClr w14:val="tx1"/>
            </w14:solidFill>
          </w14:textFill>
        </w:rPr>
      </w:r>
      <w:r/>
    </w:p>
    <w:p>
      <w:pPr>
        <w:jc w:val="left"/>
        <w:pageBreakBefore w:val="0"/>
        <w:spacing w:after="0" w:line="360" w:lineRule="auto"/>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3" w:name="_Toc16591"/>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格式1</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、商务要求响应及偏离表</w:t>
      </w:r>
      <w:bookmarkEnd w:id="33"/>
      <w:r/>
      <w:r/>
    </w:p>
    <w:p>
      <w:pPr>
        <w:jc w:val="left"/>
        <w:pageBreakBefore w:val="0"/>
        <w:spacing w:after="0" w:line="360" w:lineRule="auto"/>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证明</w:t>
            </w:r>
            <w:r/>
          </w:p>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bl>
    <w:p>
      <w:pPr>
        <w:jc w:val="both"/>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注： 行数不够，可自行添加。</w:t>
      </w:r>
      <w:r/>
    </w:p>
    <w:p>
      <w:pPr>
        <w:pStyle w:val="692"/>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Style w:val="692"/>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Style w:val="692"/>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Style w:val="692"/>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Style w:val="692"/>
        <w:pageBreakBefore w:val="0"/>
        <w:spacing w:after="0" w:line="360" w:lineRule="auto"/>
        <w:rPr>
          <w:rFonts w:ascii="宋体" w:hAnsi="宋体" w:eastAsia="宋体" w:cs="宋体"/>
          <w:b/>
          <w:color w:val="000000" w:themeColor="text1"/>
          <w:sz w:val="28"/>
          <w:highlight w:val="none"/>
          <w:lang w:eastAsia="zh-CN"/>
          <w14:textFill>
            <w14:solidFill>
              <w14:schemeClr w14:val="tx1"/>
            </w14:solidFill>
          </w14:textFill>
        </w:rPr>
      </w:pPr>
      <w:r>
        <w:rPr>
          <w:rFonts w:ascii="宋体" w:hAnsi="宋体" w:eastAsia="宋体" w:cs="宋体"/>
          <w:b/>
          <w:color w:val="000000" w:themeColor="text1"/>
          <w:sz w:val="28"/>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2"/>
        <w:pageBreakBefore w:val="0"/>
        <w:spacing w:after="0"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2"/>
        <w:pageBreakBefore w:val="0"/>
        <w:spacing w:after="0"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p>
      <w:pPr>
        <w:pageBreakBefore w:val="0"/>
        <w:spacing w:after="0"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格式1</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、供应商认为需要提供的其他证明材料</w:t>
      </w:r>
      <w:r/>
    </w:p>
    <w:p>
      <w:pPr>
        <w:pStyle w:val="692"/>
        <w:pageBreakBefore w:val="0"/>
        <w:spacing w:after="0"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pageBreakBefore w:val="0"/>
        <w:spacing w:after="0" w:line="360" w:lineRule="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仿宋_GBK">
    <w:panose1 w:val="020B0503020202020204"/>
  </w:font>
  <w:font w:name="新宋体">
    <w:panose1 w:val="02010609030101010101"/>
  </w:font>
  <w:font w:name="Symbol">
    <w:panose1 w:val="05050102010706020507"/>
  </w:font>
  <w:font w:name="Wingdings">
    <w:panose1 w:val="05000000000000000000"/>
  </w:font>
  <w:font w:name="MS Mincho">
    <w:panose1 w:val="02020603050405090304"/>
  </w:font>
  <w:font w:name="Calibri">
    <w:panose1 w:val="020F0502020204030204"/>
  </w:font>
  <w:font w:name="楷体_GB2312">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78">
    <w:name w:val="Heading 1"/>
    <w:basedOn w:val="677"/>
    <w:next w:val="677"/>
    <w:link w:val="757"/>
    <w:uiPriority w:val="9"/>
    <w:qFormat/>
    <w:pPr>
      <w:keepLines/>
      <w:keepNext/>
      <w:spacing w:before="480"/>
      <w:outlineLvl w:val="0"/>
    </w:pPr>
    <w:rPr>
      <w:rFonts w:ascii="Arial" w:hAnsi="Arial" w:eastAsia="Arial" w:cs="Arial"/>
      <w:sz w:val="40"/>
      <w:szCs w:val="40"/>
    </w:rPr>
  </w:style>
  <w:style w:type="paragraph" w:styleId="679">
    <w:name w:val="Heading 2"/>
    <w:basedOn w:val="677"/>
    <w:next w:val="677"/>
    <w:link w:val="758"/>
    <w:uiPriority w:val="9"/>
    <w:unhideWhenUsed/>
    <w:qFormat/>
    <w:pPr>
      <w:keepLines/>
      <w:keepNext/>
      <w:spacing w:before="360"/>
      <w:outlineLvl w:val="1"/>
    </w:pPr>
    <w:rPr>
      <w:rFonts w:ascii="Arial" w:hAnsi="Arial" w:eastAsia="Arial" w:cs="Arial"/>
      <w:sz w:val="34"/>
    </w:rPr>
  </w:style>
  <w:style w:type="paragraph" w:styleId="680">
    <w:name w:val="Heading 3"/>
    <w:basedOn w:val="677"/>
    <w:next w:val="677"/>
    <w:link w:val="759"/>
    <w:uiPriority w:val="9"/>
    <w:unhideWhenUsed/>
    <w:qFormat/>
    <w:pPr>
      <w:keepLines/>
      <w:keepNext/>
      <w:spacing w:before="320"/>
      <w:outlineLvl w:val="2"/>
    </w:pPr>
    <w:rPr>
      <w:rFonts w:ascii="Arial" w:hAnsi="Arial" w:eastAsia="Arial" w:cs="Arial"/>
      <w:sz w:val="30"/>
      <w:szCs w:val="30"/>
    </w:rPr>
  </w:style>
  <w:style w:type="paragraph" w:styleId="681">
    <w:name w:val="Heading 4"/>
    <w:basedOn w:val="677"/>
    <w:next w:val="677"/>
    <w:link w:val="760"/>
    <w:uiPriority w:val="9"/>
    <w:unhideWhenUsed/>
    <w:qFormat/>
    <w:pPr>
      <w:keepLines/>
      <w:keepNext/>
      <w:spacing w:before="320"/>
      <w:outlineLvl w:val="3"/>
    </w:pPr>
    <w:rPr>
      <w:rFonts w:ascii="Arial" w:hAnsi="Arial" w:eastAsia="Arial" w:cs="Arial"/>
      <w:b/>
      <w:bCs/>
      <w:sz w:val="26"/>
      <w:szCs w:val="26"/>
    </w:rPr>
  </w:style>
  <w:style w:type="paragraph" w:styleId="682">
    <w:name w:val="Heading 5"/>
    <w:basedOn w:val="677"/>
    <w:next w:val="677"/>
    <w:link w:val="761"/>
    <w:uiPriority w:val="9"/>
    <w:unhideWhenUsed/>
    <w:qFormat/>
    <w:pPr>
      <w:keepLines/>
      <w:keepNext/>
      <w:spacing w:before="320"/>
      <w:outlineLvl w:val="4"/>
    </w:pPr>
    <w:rPr>
      <w:rFonts w:ascii="Arial" w:hAnsi="Arial" w:eastAsia="Arial" w:cs="Arial"/>
      <w:b/>
      <w:bCs/>
      <w:sz w:val="24"/>
      <w:szCs w:val="24"/>
    </w:rPr>
  </w:style>
  <w:style w:type="paragraph" w:styleId="683">
    <w:name w:val="Heading 6"/>
    <w:basedOn w:val="677"/>
    <w:next w:val="677"/>
    <w:link w:val="762"/>
    <w:uiPriority w:val="9"/>
    <w:unhideWhenUsed/>
    <w:qFormat/>
    <w:pPr>
      <w:keepLines/>
      <w:keepNext/>
      <w:spacing w:before="320"/>
      <w:outlineLvl w:val="5"/>
    </w:pPr>
    <w:rPr>
      <w:rFonts w:ascii="Arial" w:hAnsi="Arial" w:eastAsia="Arial" w:cs="Arial"/>
      <w:b/>
      <w:bCs/>
    </w:rPr>
  </w:style>
  <w:style w:type="paragraph" w:styleId="684">
    <w:name w:val="Heading 7"/>
    <w:basedOn w:val="677"/>
    <w:next w:val="677"/>
    <w:link w:val="763"/>
    <w:uiPriority w:val="9"/>
    <w:unhideWhenUsed/>
    <w:qFormat/>
    <w:pPr>
      <w:keepLines/>
      <w:keepNext/>
      <w:spacing w:before="320"/>
      <w:outlineLvl w:val="6"/>
    </w:pPr>
    <w:rPr>
      <w:rFonts w:ascii="Arial" w:hAnsi="Arial" w:eastAsia="Arial" w:cs="Arial"/>
      <w:b/>
      <w:bCs/>
      <w:i/>
      <w:iCs/>
    </w:rPr>
  </w:style>
  <w:style w:type="paragraph" w:styleId="685">
    <w:name w:val="Heading 8"/>
    <w:basedOn w:val="677"/>
    <w:next w:val="677"/>
    <w:link w:val="764"/>
    <w:uiPriority w:val="9"/>
    <w:unhideWhenUsed/>
    <w:qFormat/>
    <w:pPr>
      <w:keepLines/>
      <w:keepNext/>
      <w:spacing w:before="320"/>
      <w:outlineLvl w:val="7"/>
    </w:pPr>
    <w:rPr>
      <w:rFonts w:ascii="Arial" w:hAnsi="Arial" w:eastAsia="Arial" w:cs="Arial"/>
      <w:i/>
      <w:iCs/>
    </w:rPr>
  </w:style>
  <w:style w:type="paragraph" w:styleId="686">
    <w:name w:val="Heading 9"/>
    <w:basedOn w:val="677"/>
    <w:next w:val="677"/>
    <w:link w:val="765"/>
    <w:uiPriority w:val="9"/>
    <w:unhideWhenUsed/>
    <w:qFormat/>
    <w:pPr>
      <w:keepLines/>
      <w:keepNext/>
      <w:spacing w:before="32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spacing w:after="57"/>
    </w:pPr>
  </w:style>
  <w:style w:type="paragraph" w:styleId="690">
    <w:name w:val="Caption"/>
    <w:basedOn w:val="677"/>
    <w:next w:val="677"/>
    <w:uiPriority w:val="35"/>
    <w:semiHidden/>
    <w:unhideWhenUsed/>
    <w:qFormat/>
    <w:rPr>
      <w:b/>
      <w:bCs/>
      <w:color w:val="5b9bd5" w:themeColor="accent1"/>
      <w:sz w:val="18"/>
      <w:szCs w:val="18"/>
      <w14:textFill>
        <w14:solidFill>
          <w14:schemeClr w14:val="accent1"/>
        </w14:solidFill>
      </w14:textFill>
    </w:rPr>
  </w:style>
  <w:style w:type="paragraph" w:styleId="691">
    <w:name w:val="annotation text"/>
    <w:basedOn w:val="677"/>
    <w:uiPriority w:val="99"/>
    <w:semiHidden/>
    <w:unhideWhenUsed/>
    <w:qFormat/>
    <w:pPr>
      <w:jc w:val="left"/>
    </w:pPr>
  </w:style>
  <w:style w:type="paragraph" w:styleId="692">
    <w:name w:val="Body Text"/>
    <w:basedOn w:val="677"/>
    <w:next w:val="693"/>
    <w:link w:val="906"/>
    <w:uiPriority w:val="99"/>
    <w:semiHidden/>
    <w:unhideWhenUsed/>
    <w:qFormat/>
    <w:pPr>
      <w:spacing w:after="120"/>
    </w:pPr>
  </w:style>
  <w:style w:type="paragraph" w:styleId="693" w:customStyle="1">
    <w:name w:val="style4"/>
    <w:basedOn w:val="677"/>
    <w:next w:val="694"/>
    <w:uiPriority w:val="0"/>
    <w:qFormat/>
    <w:pPr>
      <w:spacing w:before="280" w:after="280"/>
      <w:widowControl/>
    </w:pPr>
    <w:rPr>
      <w:rFonts w:ascii="宋体"/>
      <w:sz w:val="18"/>
    </w:rPr>
  </w:style>
  <w:style w:type="paragraph" w:styleId="694" w:customStyle="1">
    <w:name w:val="2"/>
    <w:next w:val="6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toc 5"/>
    <w:basedOn w:val="677"/>
    <w:next w:val="677"/>
    <w:uiPriority w:val="39"/>
    <w:unhideWhenUsed/>
    <w:qFormat/>
    <w:pPr>
      <w:ind w:left="1134"/>
      <w:spacing w:after="57"/>
    </w:pPr>
  </w:style>
  <w:style w:type="paragraph" w:styleId="696">
    <w:name w:val="toc 3"/>
    <w:basedOn w:val="677"/>
    <w:next w:val="677"/>
    <w:uiPriority w:val="39"/>
    <w:unhideWhenUsed/>
    <w:qFormat/>
    <w:pPr>
      <w:ind w:left="567"/>
      <w:spacing w:after="57"/>
    </w:pPr>
  </w:style>
  <w:style w:type="paragraph" w:styleId="697">
    <w:name w:val="Plain Text"/>
    <w:basedOn w:val="677"/>
    <w:link w:val="905"/>
    <w:uiPriority w:val="0"/>
    <w:qFormat/>
    <w:pPr>
      <w:jc w:val="both"/>
      <w:spacing w:after="0" w:line="240" w:lineRule="auto"/>
      <w:widowControl w:val="off"/>
    </w:pPr>
    <w:rPr>
      <w:rFonts w:ascii="宋体" w:hAnsi="Courier New" w:eastAsia="宋体" w:cs="Times New Roman"/>
      <w:sz w:val="21"/>
      <w:szCs w:val="20"/>
      <w:lang w:eastAsia="zh-CN"/>
    </w:rPr>
  </w:style>
  <w:style w:type="paragraph" w:styleId="698">
    <w:name w:val="toc 8"/>
    <w:basedOn w:val="677"/>
    <w:next w:val="677"/>
    <w:uiPriority w:val="39"/>
    <w:unhideWhenUsed/>
    <w:qFormat/>
    <w:pPr>
      <w:ind w:left="1984"/>
      <w:spacing w:after="57"/>
    </w:pPr>
  </w:style>
  <w:style w:type="paragraph" w:styleId="699">
    <w:name w:val="endnote text"/>
    <w:basedOn w:val="677"/>
    <w:link w:val="901"/>
    <w:uiPriority w:val="99"/>
    <w:semiHidden/>
    <w:unhideWhenUsed/>
    <w:qFormat/>
    <w:pPr>
      <w:spacing w:after="0" w:line="240" w:lineRule="auto"/>
    </w:pPr>
    <w:rPr>
      <w:sz w:val="20"/>
    </w:rPr>
  </w:style>
  <w:style w:type="paragraph" w:styleId="700">
    <w:name w:val="Footer"/>
    <w:basedOn w:val="677"/>
    <w:link w:val="774"/>
    <w:uiPriority w:val="99"/>
    <w:unhideWhenUsed/>
    <w:qFormat/>
    <w:pPr>
      <w:spacing w:after="0" w:line="240" w:lineRule="auto"/>
      <w:tabs>
        <w:tab w:val="center" w:pos="7143" w:leader="none"/>
        <w:tab w:val="right" w:pos="14287" w:leader="none"/>
      </w:tabs>
    </w:pPr>
  </w:style>
  <w:style w:type="paragraph" w:styleId="701">
    <w:name w:val="Header"/>
    <w:basedOn w:val="677"/>
    <w:link w:val="772"/>
    <w:uiPriority w:val="99"/>
    <w:unhideWhenUsed/>
    <w:qFormat/>
    <w:pPr>
      <w:spacing w:after="0" w:line="240" w:lineRule="auto"/>
      <w:tabs>
        <w:tab w:val="center" w:pos="7143" w:leader="none"/>
        <w:tab w:val="right" w:pos="14287" w:leader="none"/>
      </w:tabs>
    </w:pPr>
  </w:style>
  <w:style w:type="paragraph" w:styleId="702">
    <w:name w:val="toc 1"/>
    <w:basedOn w:val="677"/>
    <w:next w:val="677"/>
    <w:uiPriority w:val="39"/>
    <w:unhideWhenUsed/>
    <w:qFormat/>
    <w:pPr>
      <w:spacing w:after="57"/>
    </w:pPr>
  </w:style>
  <w:style w:type="paragraph" w:styleId="703">
    <w:name w:val="toc 4"/>
    <w:basedOn w:val="677"/>
    <w:next w:val="677"/>
    <w:uiPriority w:val="39"/>
    <w:unhideWhenUsed/>
    <w:qFormat/>
    <w:pPr>
      <w:ind w:left="850"/>
      <w:spacing w:after="57"/>
    </w:pPr>
  </w:style>
  <w:style w:type="paragraph" w:styleId="704">
    <w:name w:val="Subtitle"/>
    <w:basedOn w:val="677"/>
    <w:next w:val="677"/>
    <w:link w:val="767"/>
    <w:uiPriority w:val="11"/>
    <w:qFormat/>
    <w:pPr>
      <w:spacing w:before="200"/>
    </w:pPr>
    <w:rPr>
      <w:sz w:val="24"/>
      <w:szCs w:val="24"/>
    </w:rPr>
  </w:style>
  <w:style w:type="paragraph" w:styleId="705">
    <w:name w:val="footnote text"/>
    <w:basedOn w:val="677"/>
    <w:link w:val="900"/>
    <w:uiPriority w:val="99"/>
    <w:semiHidden/>
    <w:unhideWhenUsed/>
    <w:qFormat/>
    <w:pPr>
      <w:spacing w:after="40" w:line="240" w:lineRule="auto"/>
    </w:pPr>
    <w:rPr>
      <w:sz w:val="18"/>
    </w:rPr>
  </w:style>
  <w:style w:type="paragraph" w:styleId="706">
    <w:name w:val="toc 6"/>
    <w:basedOn w:val="677"/>
    <w:next w:val="677"/>
    <w:uiPriority w:val="39"/>
    <w:unhideWhenUsed/>
    <w:qFormat/>
    <w:pPr>
      <w:ind w:left="1417"/>
      <w:spacing w:after="57"/>
    </w:pPr>
  </w:style>
  <w:style w:type="paragraph" w:styleId="707">
    <w:name w:val="table of figures"/>
    <w:basedOn w:val="677"/>
    <w:next w:val="677"/>
    <w:uiPriority w:val="99"/>
    <w:unhideWhenUsed/>
    <w:qFormat/>
    <w:pPr>
      <w:spacing w:after="0"/>
    </w:pPr>
  </w:style>
  <w:style w:type="paragraph" w:styleId="708">
    <w:name w:val="toc 2"/>
    <w:basedOn w:val="677"/>
    <w:next w:val="677"/>
    <w:uiPriority w:val="39"/>
    <w:unhideWhenUsed/>
    <w:qFormat/>
    <w:pPr>
      <w:ind w:left="283"/>
      <w:spacing w:after="57"/>
    </w:pPr>
  </w:style>
  <w:style w:type="paragraph" w:styleId="709">
    <w:name w:val="toc 9"/>
    <w:basedOn w:val="677"/>
    <w:next w:val="677"/>
    <w:uiPriority w:val="39"/>
    <w:unhideWhenUsed/>
    <w:qFormat/>
    <w:pPr>
      <w:ind w:left="2268"/>
      <w:spacing w:after="57"/>
    </w:pPr>
  </w:style>
  <w:style w:type="paragraph" w:styleId="710">
    <w:name w:val="Normal (Web)"/>
    <w:basedOn w:val="677"/>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711">
    <w:name w:val="Title"/>
    <w:basedOn w:val="677"/>
    <w:next w:val="677"/>
    <w:link w:val="766"/>
    <w:uiPriority w:val="10"/>
    <w:qFormat/>
    <w:pPr>
      <w:contextualSpacing/>
      <w:spacing w:before="300"/>
    </w:pPr>
    <w:rPr>
      <w:sz w:val="48"/>
      <w:szCs w:val="48"/>
    </w:rPr>
  </w:style>
  <w:style w:type="paragraph" w:styleId="712">
    <w:name w:val="Body Text First Indent"/>
    <w:basedOn w:val="692"/>
    <w:next w:val="677"/>
    <w:link w:val="90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713">
    <w:name w:val="Table Grid"/>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563c1"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正文首行缩进1"/>
    <w:basedOn w:val="718"/>
    <w:uiPriority w:val="0"/>
    <w:qFormat/>
    <w:pPr>
      <w:ind w:firstLine="200"/>
      <w:spacing w:line="360" w:lineRule="auto"/>
    </w:pPr>
    <w:rPr>
      <w:rFonts w:ascii="仿宋_GB2312" w:hAnsi="Times New Roman" w:eastAsia="仿宋_GB2312" w:cs="Times New Roman"/>
      <w:sz w:val="30"/>
      <w:szCs w:val="30"/>
    </w:rPr>
  </w:style>
  <w:style w:type="paragraph" w:styleId="718" w:customStyle="1">
    <w:name w:val="正文文本1"/>
    <w:basedOn w:val="677"/>
    <w:next w:val="717"/>
    <w:uiPriority w:val="0"/>
    <w:qFormat/>
    <w:rPr>
      <w:rFonts w:ascii="楷体_GB2312" w:hAnsi="Arial" w:eastAsia="楷体_GB2312" w:cs="Times New Roman"/>
      <w:sz w:val="28"/>
      <w:szCs w:val="28"/>
    </w:rPr>
  </w:style>
  <w:style w:type="paragraph" w:styleId="719" w:customStyle="1">
    <w:name w:val="首行缩进"/>
    <w:basedOn w:val="677"/>
    <w:uiPriority w:val="0"/>
    <w:qFormat/>
    <w:pPr>
      <w:ind w:firstLine="480"/>
    </w:pPr>
    <w:rPr>
      <w:rFonts w:ascii="Calibri" w:hAnsi="Calibri" w:eastAsia="楷体_GB2312"/>
      <w:sz w:val="26"/>
      <w:szCs w:val="20"/>
      <w:lang w:val="zh-CN"/>
    </w:rPr>
  </w:style>
  <w:style w:type="character" w:styleId="720" w:customStyle="1">
    <w:name w:val="Heading 1 Char"/>
    <w:basedOn w:val="687"/>
    <w:uiPriority w:val="9"/>
    <w:qFormat/>
    <w:rPr>
      <w:rFonts w:ascii="Arial" w:hAnsi="Arial" w:eastAsia="Arial" w:cs="Arial"/>
      <w:sz w:val="40"/>
      <w:szCs w:val="40"/>
    </w:rPr>
  </w:style>
  <w:style w:type="character" w:styleId="721" w:customStyle="1">
    <w:name w:val="Heading 2 Char"/>
    <w:basedOn w:val="687"/>
    <w:uiPriority w:val="9"/>
    <w:qFormat/>
    <w:rPr>
      <w:rFonts w:ascii="Arial" w:hAnsi="Arial" w:eastAsia="Arial" w:cs="Arial"/>
      <w:sz w:val="34"/>
    </w:rPr>
  </w:style>
  <w:style w:type="character" w:styleId="722" w:customStyle="1">
    <w:name w:val="Heading 3 Char"/>
    <w:basedOn w:val="687"/>
    <w:uiPriority w:val="9"/>
    <w:qFormat/>
    <w:rPr>
      <w:rFonts w:ascii="Arial" w:hAnsi="Arial" w:eastAsia="Arial" w:cs="Arial"/>
      <w:sz w:val="30"/>
      <w:szCs w:val="30"/>
    </w:rPr>
  </w:style>
  <w:style w:type="character" w:styleId="723" w:customStyle="1">
    <w:name w:val="Heading 4 Char"/>
    <w:basedOn w:val="687"/>
    <w:uiPriority w:val="9"/>
    <w:qFormat/>
    <w:rPr>
      <w:rFonts w:ascii="Arial" w:hAnsi="Arial" w:eastAsia="Arial" w:cs="Arial"/>
      <w:b/>
      <w:bCs/>
      <w:sz w:val="26"/>
      <w:szCs w:val="26"/>
    </w:rPr>
  </w:style>
  <w:style w:type="character" w:styleId="724" w:customStyle="1">
    <w:name w:val="Heading 5 Char"/>
    <w:basedOn w:val="687"/>
    <w:uiPriority w:val="9"/>
    <w:qFormat/>
    <w:rPr>
      <w:rFonts w:ascii="Arial" w:hAnsi="Arial" w:eastAsia="Arial" w:cs="Arial"/>
      <w:b/>
      <w:bCs/>
      <w:sz w:val="24"/>
      <w:szCs w:val="24"/>
    </w:rPr>
  </w:style>
  <w:style w:type="character" w:styleId="725" w:customStyle="1">
    <w:name w:val="Heading 6 Char"/>
    <w:basedOn w:val="687"/>
    <w:uiPriority w:val="9"/>
    <w:qFormat/>
    <w:rPr>
      <w:rFonts w:ascii="Arial" w:hAnsi="Arial" w:eastAsia="Arial" w:cs="Arial"/>
      <w:b/>
      <w:bCs/>
      <w:sz w:val="22"/>
      <w:szCs w:val="22"/>
    </w:rPr>
  </w:style>
  <w:style w:type="character" w:styleId="726" w:customStyle="1">
    <w:name w:val="Heading 7 Char"/>
    <w:basedOn w:val="687"/>
    <w:uiPriority w:val="9"/>
    <w:qFormat/>
    <w:rPr>
      <w:rFonts w:ascii="Arial" w:hAnsi="Arial" w:eastAsia="Arial" w:cs="Arial"/>
      <w:b/>
      <w:bCs/>
      <w:i/>
      <w:iCs/>
      <w:sz w:val="22"/>
      <w:szCs w:val="22"/>
    </w:rPr>
  </w:style>
  <w:style w:type="character" w:styleId="727" w:customStyle="1">
    <w:name w:val="Heading 8 Char"/>
    <w:basedOn w:val="687"/>
    <w:uiPriority w:val="9"/>
    <w:qFormat/>
    <w:rPr>
      <w:rFonts w:ascii="Arial" w:hAnsi="Arial" w:eastAsia="Arial" w:cs="Arial"/>
      <w:i/>
      <w:iCs/>
      <w:sz w:val="22"/>
      <w:szCs w:val="22"/>
    </w:rPr>
  </w:style>
  <w:style w:type="character" w:styleId="728" w:customStyle="1">
    <w:name w:val="Heading 9 Char"/>
    <w:basedOn w:val="687"/>
    <w:uiPriority w:val="9"/>
    <w:qFormat/>
    <w:rPr>
      <w:rFonts w:ascii="Arial" w:hAnsi="Arial" w:eastAsia="Arial" w:cs="Arial"/>
      <w:i/>
      <w:iCs/>
      <w:sz w:val="21"/>
      <w:szCs w:val="21"/>
    </w:rPr>
  </w:style>
  <w:style w:type="character" w:styleId="729" w:customStyle="1">
    <w:name w:val="Title Char"/>
    <w:basedOn w:val="687"/>
    <w:uiPriority w:val="10"/>
    <w:qFormat/>
    <w:rPr>
      <w:sz w:val="48"/>
      <w:szCs w:val="48"/>
    </w:rPr>
  </w:style>
  <w:style w:type="character" w:styleId="730" w:customStyle="1">
    <w:name w:val="Subtitle Char"/>
    <w:basedOn w:val="687"/>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Header Char"/>
    <w:basedOn w:val="687"/>
    <w:uiPriority w:val="99"/>
    <w:qFormat/>
  </w:style>
  <w:style w:type="character" w:styleId="734" w:customStyle="1">
    <w:name w:val="Caption Char"/>
    <w:uiPriority w:val="99"/>
    <w:qFormat/>
  </w:style>
  <w:style w:type="table" w:styleId="735"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character" w:styleId="757" w:customStyle="1">
    <w:name w:val="标题 1 字符"/>
    <w:link w:val="678"/>
    <w:uiPriority w:val="9"/>
    <w:qFormat/>
    <w:rPr>
      <w:rFonts w:ascii="Arial" w:hAnsi="Arial" w:eastAsia="Arial" w:cs="Arial"/>
      <w:sz w:val="40"/>
      <w:szCs w:val="40"/>
    </w:rPr>
  </w:style>
  <w:style w:type="character" w:styleId="758" w:customStyle="1">
    <w:name w:val="标题 2 字符"/>
    <w:link w:val="679"/>
    <w:uiPriority w:val="9"/>
    <w:qFormat/>
    <w:rPr>
      <w:rFonts w:ascii="Arial" w:hAnsi="Arial" w:eastAsia="Arial" w:cs="Arial"/>
      <w:sz w:val="34"/>
    </w:rPr>
  </w:style>
  <w:style w:type="character" w:styleId="759" w:customStyle="1">
    <w:name w:val="标题 3 字符"/>
    <w:link w:val="680"/>
    <w:uiPriority w:val="9"/>
    <w:qFormat/>
    <w:rPr>
      <w:rFonts w:ascii="Arial" w:hAnsi="Arial" w:eastAsia="Arial" w:cs="Arial"/>
      <w:sz w:val="30"/>
      <w:szCs w:val="30"/>
    </w:rPr>
  </w:style>
  <w:style w:type="character" w:styleId="760" w:customStyle="1">
    <w:name w:val="标题 4 字符"/>
    <w:link w:val="681"/>
    <w:uiPriority w:val="9"/>
    <w:qFormat/>
    <w:rPr>
      <w:rFonts w:ascii="Arial" w:hAnsi="Arial" w:eastAsia="Arial" w:cs="Arial"/>
      <w:b/>
      <w:bCs/>
      <w:sz w:val="26"/>
      <w:szCs w:val="26"/>
    </w:rPr>
  </w:style>
  <w:style w:type="character" w:styleId="761" w:customStyle="1">
    <w:name w:val="标题 5 字符"/>
    <w:link w:val="682"/>
    <w:uiPriority w:val="9"/>
    <w:qFormat/>
    <w:rPr>
      <w:rFonts w:ascii="Arial" w:hAnsi="Arial" w:eastAsia="Arial" w:cs="Arial"/>
      <w:b/>
      <w:bCs/>
      <w:sz w:val="24"/>
      <w:szCs w:val="24"/>
    </w:rPr>
  </w:style>
  <w:style w:type="character" w:styleId="762" w:customStyle="1">
    <w:name w:val="标题 6 字符"/>
    <w:link w:val="683"/>
    <w:uiPriority w:val="9"/>
    <w:qFormat/>
    <w:rPr>
      <w:rFonts w:ascii="Arial" w:hAnsi="Arial" w:eastAsia="Arial" w:cs="Arial"/>
      <w:b/>
      <w:bCs/>
      <w:sz w:val="22"/>
      <w:szCs w:val="22"/>
    </w:rPr>
  </w:style>
  <w:style w:type="character" w:styleId="763" w:customStyle="1">
    <w:name w:val="标题 7 字符"/>
    <w:link w:val="684"/>
    <w:uiPriority w:val="9"/>
    <w:qFormat/>
    <w:rPr>
      <w:rFonts w:ascii="Arial" w:hAnsi="Arial" w:eastAsia="Arial" w:cs="Arial"/>
      <w:b/>
      <w:bCs/>
      <w:i/>
      <w:iCs/>
      <w:sz w:val="22"/>
      <w:szCs w:val="22"/>
    </w:rPr>
  </w:style>
  <w:style w:type="character" w:styleId="764" w:customStyle="1">
    <w:name w:val="标题 8 字符"/>
    <w:link w:val="685"/>
    <w:uiPriority w:val="9"/>
    <w:qFormat/>
    <w:rPr>
      <w:rFonts w:ascii="Arial" w:hAnsi="Arial" w:eastAsia="Arial" w:cs="Arial"/>
      <w:i/>
      <w:iCs/>
      <w:sz w:val="22"/>
      <w:szCs w:val="22"/>
    </w:rPr>
  </w:style>
  <w:style w:type="character" w:styleId="765" w:customStyle="1">
    <w:name w:val="标题 9 字符"/>
    <w:link w:val="686"/>
    <w:uiPriority w:val="9"/>
    <w:qFormat/>
    <w:rPr>
      <w:rFonts w:ascii="Arial" w:hAnsi="Arial" w:eastAsia="Arial" w:cs="Arial"/>
      <w:i/>
      <w:iCs/>
      <w:sz w:val="21"/>
      <w:szCs w:val="21"/>
    </w:rPr>
  </w:style>
  <w:style w:type="character" w:styleId="766" w:customStyle="1">
    <w:name w:val="标题 字符"/>
    <w:link w:val="711"/>
    <w:uiPriority w:val="10"/>
    <w:qFormat/>
    <w:rPr>
      <w:sz w:val="48"/>
      <w:szCs w:val="48"/>
    </w:rPr>
  </w:style>
  <w:style w:type="character" w:styleId="767" w:customStyle="1">
    <w:name w:val="副标题 字符"/>
    <w:link w:val="704"/>
    <w:uiPriority w:val="11"/>
    <w:qFormat/>
    <w:rPr>
      <w:sz w:val="24"/>
      <w:szCs w:val="24"/>
    </w:rPr>
  </w:style>
  <w:style w:type="paragraph" w:styleId="768">
    <w:name w:val="Quote"/>
    <w:basedOn w:val="677"/>
    <w:next w:val="677"/>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677"/>
    <w:next w:val="677"/>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页眉 字符"/>
    <w:link w:val="701"/>
    <w:uiPriority w:val="99"/>
    <w:qFormat/>
  </w:style>
  <w:style w:type="character" w:styleId="773" w:customStyle="1">
    <w:name w:val="Footer Char"/>
    <w:uiPriority w:val="99"/>
    <w:qFormat/>
  </w:style>
  <w:style w:type="character" w:styleId="774" w:customStyle="1">
    <w:name w:val="页脚 字符"/>
    <w:link w:val="700"/>
    <w:uiPriority w:val="99"/>
    <w:qFormat/>
  </w:style>
  <w:style w:type="table" w:styleId="775"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6"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6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4"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6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1"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5"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6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0"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6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3"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6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6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6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6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6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6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6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6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7"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6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7"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6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1"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6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6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6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5"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9"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脚注文本 字符"/>
    <w:link w:val="705"/>
    <w:uiPriority w:val="99"/>
    <w:qFormat/>
    <w:rPr>
      <w:sz w:val="18"/>
    </w:rPr>
  </w:style>
  <w:style w:type="character" w:styleId="901" w:customStyle="1">
    <w:name w:val="尾注文本 字符"/>
    <w:link w:val="699"/>
    <w:uiPriority w:val="99"/>
    <w:qFormat/>
    <w:rPr>
      <w:sz w:val="20"/>
    </w:rPr>
  </w:style>
  <w:style w:type="paragraph" w:styleId="902" w:customStyle="1">
    <w:name w:val="TOC 标题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03">
    <w:name w:val="No Spacing"/>
    <w:basedOn w:val="677"/>
    <w:uiPriority w:val="1"/>
    <w:qFormat/>
    <w:pPr>
      <w:spacing w:after="0" w:line="240" w:lineRule="auto"/>
    </w:pPr>
  </w:style>
  <w:style w:type="paragraph" w:styleId="904">
    <w:name w:val="List Paragraph"/>
    <w:basedOn w:val="677"/>
    <w:uiPriority w:val="34"/>
    <w:qFormat/>
    <w:pPr>
      <w:contextualSpacing/>
      <w:ind w:left="720"/>
    </w:pPr>
  </w:style>
  <w:style w:type="character" w:styleId="905" w:customStyle="1">
    <w:name w:val="纯文本 字符"/>
    <w:basedOn w:val="687"/>
    <w:link w:val="697"/>
    <w:uiPriority w:val="0"/>
    <w:qFormat/>
    <w:rPr>
      <w:rFonts w:ascii="宋体" w:hAnsi="Courier New" w:eastAsia="宋体" w:cs="Times New Roman"/>
      <w:sz w:val="21"/>
      <w:szCs w:val="20"/>
      <w:lang w:eastAsia="zh-CN"/>
    </w:rPr>
  </w:style>
  <w:style w:type="character" w:styleId="906" w:customStyle="1">
    <w:name w:val="正文文本 字符"/>
    <w:basedOn w:val="687"/>
    <w:link w:val="692"/>
    <w:uiPriority w:val="99"/>
    <w:semiHidden/>
    <w:qFormat/>
    <w:rPr>
      <w:sz w:val="22"/>
      <w:szCs w:val="22"/>
      <w:lang w:eastAsia="en-US"/>
    </w:rPr>
  </w:style>
  <w:style w:type="character" w:styleId="907" w:customStyle="1">
    <w:name w:val="正文文本首行缩进 字符"/>
    <w:basedOn w:val="906"/>
    <w:link w:val="712"/>
    <w:uiPriority w:val="99"/>
    <w:qFormat/>
    <w:rPr>
      <w:rFonts w:ascii="Times New Roman" w:hAnsi="Times New Roman" w:eastAsia="宋体" w:cs="Times New Roman"/>
      <w:sz w:val="21"/>
      <w:szCs w:val="24"/>
      <w:lang w:eastAsia="en-US"/>
    </w:rPr>
  </w:style>
  <w:style w:type="character" w:styleId="908" w:customStyle="1">
    <w:name w:val="15"/>
    <w:uiPriority w:val="0"/>
    <w:qFormat/>
    <w:rPr>
      <w:rFonts w:hint="default" w:ascii="Times New Roman" w:hAnsi="Times New Roman" w:cs="Times New Roman"/>
      <w:b/>
      <w:bCs/>
    </w:rPr>
  </w:style>
  <w:style w:type="paragraph" w:styleId="909"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10" w:customStyle="1">
    <w:name w:val="WPSOffice手动目录 1"/>
    <w:uiPriority w:val="0"/>
    <w:qFormat/>
    <w:rPr>
      <w:rFonts w:hint="default" w:ascii="Times New Roman" w:hAnsi="Times New Roman" w:eastAsia="宋体" w:cs="Times New Roman"/>
      <w:sz w:val="20"/>
      <w:szCs w:val="20"/>
    </w:rPr>
  </w:style>
  <w:style w:type="paragraph" w:styleId="911" w:customStyle="1">
    <w:name w:val="列出段落1"/>
    <w:basedOn w:val="677"/>
    <w:uiPriority w:val="0"/>
    <w:unhideWhenUsed/>
    <w:qFormat/>
    <w:pPr>
      <w:ind w:left="720"/>
      <w:jc w:val="left"/>
      <w:widowControl/>
    </w:pPr>
    <w:rPr>
      <w:rFonts w:hint="default" w:ascii="Calibri" w:hAnsi="Calibri" w:eastAsia="宋体"/>
      <w:sz w:val="24"/>
      <w:szCs w:val="24"/>
      <w:lang w:eastAsia="en-US" w:bidi="en-US"/>
    </w:rPr>
  </w:style>
  <w:style w:type="table" w:styleId="912" w:customStyle="1">
    <w:name w:val="Table Normal"/>
    <w:uiPriority w:val="0"/>
    <w:semiHidden/>
    <w:unhideWhenUsed/>
    <w:qFormat/>
    <w:tblPr>
      <w:tblCellMar>
        <w:left w:w="0" w:type="dxa"/>
        <w:top w:w="0" w:type="dxa"/>
        <w:right w:w="0" w:type="dxa"/>
        <w:bottom w:w="0" w:type="dxa"/>
      </w:tblCellMar>
    </w:tblPr>
  </w:style>
  <w:style w:type="numbering" w:styleId="7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吕应波</cp:lastModifiedBy>
  <cp:revision>8</cp:revision>
  <dcterms:created xsi:type="dcterms:W3CDTF">2024-03-28T06:15:00Z</dcterms:created>
  <dcterms:modified xsi:type="dcterms:W3CDTF">2026-09-08T12:33:22Z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DF7B4B128CB54B37B8403F580022EE5C_13</vt:lpwstr>
  </property>
  <property fmtid="{D5CDD505-2E9C-101B-9397-08002B2CF9AE}" pid="4" name="KSOTemplateDocerSaveRecord">
    <vt:lpwstr>eyJoZGlkIjoiMGE0MTI0MDY4ZWE4ZjAwYzg0YzJkMWEzODhhN2EyMmIiLCJ1c2VySWQiOiI4ODAyMDc3NDQifQ==</vt:lpwstr>
  </property>
</Properties>
</file>