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pacing w:val="20"/>
          <w:sz w:val="40"/>
          <w:szCs w:val="40"/>
        </w:rPr>
      </w:pPr>
      <w:r>
        <w:rPr>
          <w:rFonts w:ascii="黑体" w:hAnsi="华文中宋" w:eastAsia="黑体"/>
          <w:bCs/>
          <w:color w:val="auto"/>
          <w:spacing w:val="20"/>
          <w:sz w:val="40"/>
          <w:szCs w:val="40"/>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spacing w:line="480" w:lineRule="auto"/>
        <w:rPr>
          <w:rFonts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ascii="宋体" w:hAnsi="宋体"/>
          <w:bCs/>
          <w:color w:val="auto"/>
          <w:sz w:val="30"/>
        </w:rPr>
      </w:pPr>
      <w:r>
        <w:rPr>
          <w:rFonts w:ascii="宋体" w:hAnsi="宋体"/>
          <w:bCs/>
          <w:color w:val="auto"/>
          <w:sz w:val="30"/>
        </w:rPr>
      </w:r>
      <w:r/>
    </w:p>
    <w:p>
      <w:pPr>
        <w:rPr>
          <w:rFonts w:ascii="宋体" w:hAnsi="宋体"/>
          <w:bCs/>
          <w:color w:val="auto"/>
          <w:sz w:val="52"/>
          <w:szCs w:val="36"/>
        </w:rPr>
      </w:pPr>
      <w:r>
        <w:rPr>
          <w:rFonts w:ascii="宋体" w:hAnsi="宋体"/>
          <w:bCs/>
          <w:color w:val="auto"/>
          <w:sz w:val="52"/>
          <w:szCs w:val="36"/>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30"/>
        </w:rPr>
      </w:pPr>
      <w:r>
        <w:rPr>
          <w:rFonts w:ascii="宋体" w:hAnsi="宋体"/>
          <w:bCs/>
          <w:color w:val="auto"/>
          <w:sz w:val="30"/>
        </w:rPr>
      </w:r>
      <w:r/>
    </w:p>
    <w:p>
      <w:pPr>
        <w:rPr>
          <w:rFonts w:ascii="宋体" w:hAnsi="宋体"/>
          <w:bCs/>
          <w:color w:val="auto"/>
          <w:sz w:val="30"/>
        </w:rPr>
      </w:pPr>
      <w:r>
        <w:rPr>
          <w:rFonts w:ascii="宋体" w:hAnsi="宋体"/>
          <w:bCs/>
          <w:color w:val="auto"/>
          <w:sz w:val="30"/>
        </w:rPr>
      </w:r>
      <w:r/>
    </w:p>
    <w:p>
      <w:pPr>
        <w:ind w:left="0" w:right="86" w:firstLine="1060"/>
        <w:jc w:val="left"/>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JSZC-320206-LXZB-G2026-0023</w:t>
      </w:r>
      <w:r/>
    </w:p>
    <w:p>
      <w:pPr>
        <w:ind w:left="0" w:right="86" w:firstLine="1060"/>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惠山区土壤污染重点监管单位隐患排查评估整治</w:t>
      </w:r>
      <w:r>
        <w:rPr>
          <w:rFonts w:hint="eastAsia" w:ascii="宋体" w:hAnsi="宋体"/>
          <w:b/>
          <w:bCs/>
          <w:color w:val="auto"/>
          <w:sz w:val="28"/>
          <w:szCs w:val="28"/>
          <w:u w:val="single"/>
        </w:rPr>
        <w:t xml:space="preserve">项目</w:t>
      </w:r>
      <w:r/>
    </w:p>
    <w:p>
      <w:pPr>
        <w:ind w:left="0" w:right="86" w:firstLine="1060"/>
        <w:jc w:val="left"/>
        <w:spacing w:line="480" w:lineRule="auto"/>
        <w:rPr>
          <w:rFonts w:ascii="宋体" w:hAnsi="宋体"/>
          <w:b/>
          <w:bCs/>
          <w:color w:val="auto"/>
          <w:sz w:val="28"/>
          <w:szCs w:val="28"/>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无锡市惠山生态环境局</w:t>
      </w:r>
      <w:r/>
    </w:p>
    <w:p>
      <w:pPr>
        <w:ind w:left="0" w:right="86" w:firstLine="1060"/>
        <w:jc w:val="left"/>
        <w:spacing w:line="480" w:lineRule="auto"/>
        <w:rPr>
          <w:rFonts w:ascii="宋体" w:hAnsi="宋体"/>
          <w:bCs/>
          <w:color w:val="auto"/>
          <w:sz w:val="32"/>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p>
    <w:p>
      <w:pPr>
        <w:rPr>
          <w:rFonts w:ascii="宋体" w:hAnsi="宋体"/>
          <w:bCs/>
          <w:color w:val="auto"/>
          <w:sz w:val="22"/>
          <w:szCs w:val="16"/>
        </w:rPr>
      </w:pPr>
      <w:r>
        <w:rPr>
          <w:rFonts w:ascii="宋体" w:hAnsi="宋体"/>
          <w:bCs/>
          <w:color w:val="auto"/>
          <w:sz w:val="22"/>
          <w:szCs w:val="16"/>
        </w:rPr>
      </w:r>
      <w:r/>
    </w:p>
    <w:p>
      <w:pPr>
        <w:rPr>
          <w:rFonts w:ascii="宋体" w:hAnsi="宋体"/>
          <w:bCs/>
          <w:color w:val="auto"/>
          <w:sz w:val="10"/>
          <w:szCs w:val="2"/>
        </w:rPr>
      </w:pPr>
      <w:r>
        <w:rPr>
          <w:rFonts w:ascii="宋体" w:hAnsi="宋体"/>
          <w:bCs/>
          <w:color w:val="auto"/>
          <w:sz w:val="10"/>
          <w:szCs w:val="2"/>
        </w:rPr>
      </w:r>
      <w:r/>
    </w:p>
    <w:p>
      <w:pPr>
        <w:jc w:val="center"/>
        <w:rPr>
          <w:rFonts w:ascii="宋体" w:hAnsi="宋体"/>
          <w:b/>
          <w:bCs/>
          <w:color w:val="auto"/>
          <w:sz w:val="44"/>
        </w:rPr>
      </w:pPr>
      <w:r>
        <w:rPr>
          <w:rFonts w:hint="eastAsia" w:ascii="宋体" w:hAnsi="宋体"/>
          <w:b/>
          <w:bCs/>
          <w:color w:val="auto"/>
          <w:sz w:val="44"/>
          <w:szCs w:val="44"/>
        </w:rPr>
        <w:t xml:space="preserve">二〇二六年</w:t>
      </w:r>
      <w:r>
        <w:rPr>
          <w:rFonts w:hint="eastAsia" w:ascii="宋体" w:hAnsi="宋体"/>
          <w:b/>
          <w:bCs/>
          <w:color w:val="auto"/>
          <w:sz w:val="44"/>
          <w:szCs w:val="44"/>
          <w:lang w:val="en-US" w:eastAsia="zh-CN"/>
        </w:rPr>
        <w:t xml:space="preserve">八</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2"/>
            <w:jc w:val="center"/>
            <w:rPr>
              <w:color w:val="auto"/>
            </w:rPr>
          </w:pPr>
          <w:r>
            <w:rPr>
              <w:color w:val="auto"/>
              <w:lang w:val="zh-CN"/>
            </w:rPr>
            <w:t xml:space="preserve">目录</w:t>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64"/>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64"/>
              <w:b/>
              <w:bCs/>
              <w:color w:val="auto"/>
              <w:sz w:val="28"/>
              <w:szCs w:val="36"/>
            </w:rPr>
            <w:t xml:space="preserve">二．投标供应商须知</w:t>
          </w:r>
          <w:r>
            <w:rPr>
              <w:b/>
              <w:bCs/>
              <w:color w:val="auto"/>
              <w:sz w:val="28"/>
              <w:szCs w:val="36"/>
            </w:rPr>
            <w:tab/>
          </w:r>
          <w:r>
            <w:rPr>
              <w:rFonts w:hint="eastAsia"/>
              <w:b/>
              <w:bCs/>
              <w:color w:val="auto"/>
              <w:sz w:val="28"/>
              <w:szCs w:val="36"/>
            </w:rPr>
            <w:t xml:space="preserve">8</w:t>
          </w:r>
          <w:r>
            <w:rPr>
              <w:rFonts w:hint="eastAsia"/>
              <w:b/>
              <w:bCs/>
              <w:color w:val="auto"/>
              <w:sz w:val="28"/>
              <w:szCs w:val="36"/>
            </w:rPr>
            <w:fldChar w:fldCharType="end"/>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64"/>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1</w:t>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64"/>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3</w:t>
          </w:r>
          <w:r>
            <w:rPr>
              <w:rFonts w:hint="eastAsia"/>
              <w:b/>
              <w:bCs/>
              <w:color w:val="auto"/>
              <w:sz w:val="28"/>
              <w:szCs w:val="36"/>
            </w:rPr>
            <w:fldChar w:fldCharType="end"/>
          </w:r>
          <w:r>
            <w:rPr>
              <w:rFonts w:hint="eastAsia"/>
              <w:b/>
              <w:bCs/>
              <w:color w:val="auto"/>
              <w:sz w:val="28"/>
              <w:szCs w:val="36"/>
              <w:lang w:val="en-US" w:eastAsia="zh-CN"/>
            </w:rPr>
            <w:t xml:space="preserve">8</w:t>
          </w:r>
          <w:r/>
        </w:p>
        <w:p>
          <w:pPr>
            <w:pStyle w:val="834"/>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64"/>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w:t>
          </w:r>
          <w:r>
            <w:rPr>
              <w:rFonts w:hint="eastAsia"/>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1</w:t>
          </w:r>
          <w:r/>
        </w:p>
      </w:sdtContent>
    </w:sdt>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53"/>
        <w:spacing w:before="0" w:line="440" w:lineRule="exact"/>
        <w:rPr>
          <w:color w:val="auto"/>
        </w:rPr>
      </w:pPr>
      <w:r>
        <w:rPr>
          <w:rFonts w:hint="eastAsia"/>
          <w:color w:val="auto"/>
        </w:rPr>
        <w:t xml:space="preserve">一、投标邀请</w:t>
      </w:r>
      <w:bookmarkEnd w:id="1"/>
      <w:r/>
      <w:bookmarkEnd w:id="2"/>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项目进行公开招标采购，欢迎你单位参加投标并提请注意下列附表中的相关事项：</w:t>
      </w:r>
      <w:r/>
    </w:p>
    <w:tbl>
      <w:tblPr>
        <w:tblStyle w:val="80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序号</w:t>
            </w:r>
            <w:r/>
          </w:p>
        </w:tc>
        <w:tc>
          <w:tcPr>
            <w:tcW w:w="9774"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w:t>
            </w:r>
            <w:r/>
          </w:p>
          <w:p>
            <w:pPr>
              <w:spacing w:line="420" w:lineRule="exact"/>
              <w:rPr>
                <w:rFonts w:hint="eastAsia" w:ascii="宋体" w:hAnsi="宋体" w:eastAsia="宋体"/>
                <w:bCs/>
                <w:color w:val="auto"/>
                <w:sz w:val="24"/>
                <w:szCs w:val="24"/>
                <w:lang w:eastAsia="zh-CN"/>
              </w:rPr>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JSZC-320206-LXZB-G2026-0023</w:t>
            </w:r>
            <w:r/>
          </w:p>
          <w:p>
            <w:pPr>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spacing w:line="420" w:lineRule="exact"/>
              <w:rPr>
                <w:rFonts w:ascii="宋体" w:hAnsi="宋体"/>
                <w:bCs/>
                <w:color w:val="auto"/>
                <w:sz w:val="24"/>
                <w:szCs w:val="24"/>
              </w:rPr>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spacing w:line="420" w:lineRule="exact"/>
              <w:rPr>
                <w:rFonts w:ascii="宋体" w:hAnsi="宋体"/>
                <w:bCs/>
                <w:color w:val="auto"/>
                <w:sz w:val="24"/>
                <w:szCs w:val="24"/>
              </w:rPr>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其他未列明服务</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其他未列明服务：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rPr>
            </w:pPr>
            <w:r>
              <w:rPr>
                <w:rFonts w:hint="eastAsia" w:ascii="宋体" w:hAnsi="宋体"/>
                <w:b/>
                <w:bCs/>
                <w:color w:val="auto"/>
                <w:sz w:val="24"/>
                <w:szCs w:val="24"/>
              </w:rPr>
              <w:t xml:space="preserve">采购项目概况、说明：</w:t>
            </w:r>
            <w:r/>
          </w:p>
          <w:p>
            <w:pPr>
              <w:ind w:firstLine="472"/>
              <w:spacing w:line="420" w:lineRule="exact"/>
              <w:rPr>
                <w:rFonts w:hint="eastAsia" w:ascii="宋体" w:hAnsi="宋体"/>
                <w:bCs/>
                <w:color w:val="auto"/>
                <w:sz w:val="24"/>
                <w:szCs w:val="24"/>
                <w:lang w:eastAsia="zh-CN"/>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本项目为惠山区土壤污染重点监管单位隐患排查评估整治，中标供应商负责根据《重金属环境安全隐患排查评估整治行动方案</w:t>
            </w:r>
            <w:r>
              <w:rPr>
                <w:rFonts w:hint="eastAsia" w:ascii="宋体" w:hAnsi="宋体"/>
                <w:bCs/>
                <w:color w:val="auto"/>
                <w:sz w:val="24"/>
                <w:szCs w:val="24"/>
                <w:lang w:eastAsia="zh-CN"/>
              </w:rPr>
              <w:t xml:space="preserve">（2025-2030年）》（环固体〔2025〕51号），《重金属环境安全隐患排查评估整治技术指南（试行）》（环办固体函〔2025〕283号），《关于落实重金属环境安全隐患排查整治行动方案（2026-2027年）的通知》（苏环办〔2026〕58号），结合惠山区涉重金属重点行业企业清单，全面深入排查涉重金属环境安全隐患，重点分析金属表面园区涉重风险并提出解决方案，为惠山区进一步加强重金属污染防治，有效防控重金属环境风险提供科学依据。省级另有要求的，以省级最新要求为准。具体内容及要求详见采购文件“三.采购需求”。</w:t>
            </w:r>
            <w:r/>
          </w:p>
          <w:p>
            <w:pPr>
              <w:ind w:firstLine="472"/>
              <w:spacing w:line="420" w:lineRule="exact"/>
              <w:rPr>
                <w:rFonts w:hint="eastAsia" w:ascii="宋体" w:hAnsi="宋体"/>
                <w:bCs/>
                <w:color w:val="auto"/>
                <w:sz w:val="24"/>
                <w:szCs w:val="24"/>
                <w:lang w:eastAsia="zh-CN"/>
              </w:rPr>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服务期：</w:t>
            </w:r>
            <w:r>
              <w:rPr>
                <w:rFonts w:hint="eastAsia" w:ascii="宋体" w:hAnsi="宋体"/>
                <w:bCs/>
                <w:color w:val="auto"/>
                <w:sz w:val="24"/>
                <w:szCs w:val="24"/>
                <w:lang w:eastAsia="zh-CN"/>
              </w:rPr>
              <w:t xml:space="preserve">自合同签订之日起至2027年12月31日止。若服务质量未达到采购人要求的，采购人有权单方解除合同。</w:t>
            </w:r>
            <w:r/>
          </w:p>
          <w:p>
            <w:pPr>
              <w:ind w:firstLine="472"/>
              <w:spacing w:line="420" w:lineRule="exact"/>
              <w:rPr>
                <w:rFonts w:ascii="宋体" w:hAnsi="宋体"/>
                <w:bCs/>
                <w:color w:val="auto"/>
                <w:sz w:val="24"/>
                <w:szCs w:val="24"/>
              </w:rPr>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服务质量符合国家标准、行业标准和企业标准（标准不一致的，以严格的标准为准），满足本次采购需求。</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3</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firstLine="482"/>
              <w:spacing w:line="42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2026年5月/6月/7月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2025年度的财务审计报告原件扫描件并加</w:t>
            </w:r>
            <w:r>
              <w:rPr>
                <w:rFonts w:hint="eastAsia" w:ascii="宋体" w:hAnsi="宋体" w:cs="宋体"/>
                <w:bCs/>
                <w:color w:val="auto"/>
                <w:sz w:val="24"/>
                <w:szCs w:val="24"/>
              </w:rPr>
              <w:t xml:space="preserve">盖公章或签电子公章]</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2026年5月/6月/7月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2"/>
              <w:spacing w:line="410" w:lineRule="exact"/>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rPr>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firstLine="550"/>
              <w:spacing w:line="420" w:lineRule="exact"/>
              <w:rPr>
                <w:rFonts w:ascii="宋体" w:hAnsi="宋体" w:eastAsia="宋体" w:cs="宋体"/>
                <w:bCs/>
                <w:color w:val="auto"/>
                <w:sz w:val="24"/>
                <w:szCs w:val="24"/>
              </w:rPr>
            </w:pPr>
            <w:r/>
            <w:bookmarkStart w:id="3" w:name="_Hlk46833112"/>
            <w:r>
              <w:rPr>
                <w:rFonts w:hint="eastAsia" w:ascii="宋体" w:hAnsi="宋体" w:eastAsia="宋体" w:cs="宋体"/>
                <w:bCs/>
                <w:color w:val="auto"/>
                <w:sz w:val="24"/>
                <w:szCs w:val="24"/>
              </w:rPr>
              <w:t xml:space="preserve">（1）投标供应商授权代理人、项目负责人必须为投标供应商企业在职员工，需提供</w:t>
            </w:r>
            <w:r>
              <w:rPr>
                <w:rFonts w:hint="eastAsia" w:ascii="宋体" w:hAnsi="宋体" w:eastAsia="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2026年5月/6月/7月</w:t>
            </w:r>
            <w:r>
              <w:rPr>
                <w:rFonts w:hint="eastAsia" w:ascii="宋体" w:hAnsi="宋体" w:eastAsia="宋体" w:cs="宋体"/>
                <w:color w:val="auto"/>
                <w:sz w:val="24"/>
                <w:szCs w:val="24"/>
              </w:rPr>
              <w:t xml:space="preserve">）的投标供应商依法为其缴纳</w:t>
            </w:r>
            <w:r>
              <w:rPr>
                <w:rFonts w:ascii="宋体" w:hAnsi="宋体" w:eastAsia="宋体" w:cs="宋体"/>
                <w:color w:val="auto"/>
                <w:sz w:val="24"/>
                <w:szCs w:val="24"/>
              </w:rPr>
              <w:t xml:space="preserve">社会</w:t>
            </w:r>
            <w:r>
              <w:rPr>
                <w:rFonts w:hint="eastAsia" w:ascii="宋体" w:hAnsi="宋体" w:eastAsia="宋体" w:cs="宋体"/>
                <w:color w:val="auto"/>
                <w:sz w:val="24"/>
                <w:szCs w:val="24"/>
              </w:rPr>
              <w:t xml:space="preserve">保险证明</w:t>
            </w:r>
            <w:r>
              <w:rPr>
                <w:rFonts w:hint="eastAsia" w:ascii="宋体" w:hAnsi="宋体" w:eastAsia="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rPr>
              <w:t xml:space="preserve">；</w:t>
            </w:r>
            <w:r/>
          </w:p>
          <w:p>
            <w:pPr>
              <w:ind w:firstLine="480"/>
              <w:spacing w:line="41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rPr>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rPr>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firstLine="480"/>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rPr>
              <w:fldChar w:fldCharType="begin"/>
            </w:r>
            <w:r>
              <w:rPr>
                <w:color w:val="auto"/>
              </w:rPr>
              <w:instrText xml:space="preserve"> HYPERLINK "http://jszfcg.jsczt.cn/" \o "http://jszfcg.jsczt.cn/" </w:instrText>
            </w:r>
            <w:r>
              <w:rPr>
                <w:color w:val="auto"/>
              </w:rPr>
              <w:fldChar w:fldCharType="separate"/>
            </w:r>
            <w:r>
              <w:rPr>
                <w:rStyle w:val="864"/>
                <w:rFonts w:cs="宋体" w:asciiTheme="minorEastAsia" w:hAnsiTheme="minorEastAsia" w:eastAsiaTheme="minorEastAsia"/>
                <w:b/>
                <w:bCs/>
                <w:color w:val="auto"/>
                <w:sz w:val="24"/>
                <w:szCs w:val="24"/>
              </w:rPr>
              <w:t xml:space="preserve">http://jszfcg.jsczt.cn</w:t>
            </w:r>
            <w:r>
              <w:rPr>
                <w:rStyle w:val="864"/>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8</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10</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8</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17</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Style w:val="864"/>
                <w:rFonts w:hint="eastAsia" w:cs="宋体" w:asciiTheme="minorEastAsia" w:hAnsiTheme="minorEastAsia" w:eastAsiaTheme="minorEastAsia"/>
                <w:b/>
                <w:color w:val="auto"/>
                <w:szCs w:val="24"/>
              </w:rPr>
              <w:t xml:space="preserve">http://jszfcg.jsczt.cn/</w:t>
            </w:r>
            <w:r>
              <w:rPr>
                <w:rStyle w:val="864"/>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3"/>
              <w:ind w:firstLine="480"/>
              <w:spacing w:line="420" w:lineRule="exact"/>
              <w:rPr>
                <w:rFonts w:eastAsiaTheme="minorEastAsia"/>
                <w:color w:val="auto"/>
              </w:rPr>
            </w:pPr>
            <w:r>
              <w:rPr>
                <w:rFonts w:hint="eastAsia" w:cs="宋体" w:asciiTheme="minorEastAsia" w:hAnsiTheme="minorEastAsia" w:eastAsiaTheme="minorEastAsia"/>
                <w:bCs/>
                <w:color w:val="auto"/>
                <w:szCs w:val="24"/>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5</w:t>
            </w:r>
            <w:r/>
          </w:p>
        </w:tc>
        <w:tc>
          <w:tcPr>
            <w:tcW w:w="9774" w:type="dxa"/>
            <w:textDirection w:val="lrTb"/>
            <w:noWrap w:val="false"/>
          </w:tcPr>
          <w:p>
            <w:pPr>
              <w:spacing w:line="420" w:lineRule="exact"/>
              <w:widowControl/>
              <w:rPr>
                <w:rFonts w:ascii="宋体" w:hAnsi="宋体"/>
                <w:b/>
                <w:bCs/>
                <w:color w:val="auto"/>
                <w:sz w:val="24"/>
                <w:szCs w:val="24"/>
              </w:rPr>
            </w:pPr>
            <w:r>
              <w:rPr>
                <w:rFonts w:hint="eastAsia" w:ascii="宋体" w:hAnsi="宋体"/>
                <w:b/>
                <w:bCs/>
                <w:color w:val="auto"/>
                <w:sz w:val="24"/>
                <w:szCs w:val="24"/>
              </w:rPr>
              <w:t xml:space="preserve">潜在投标供应商访问江苏省政府采购（苏采云）平台的网络地址和方法：</w:t>
            </w:r>
            <w:r/>
          </w:p>
          <w:p>
            <w:pPr>
              <w:spacing w:line="420" w:lineRule="exact"/>
              <w:rPr>
                <w:rFonts w:ascii="宋体" w:hAnsi="宋体"/>
                <w:color w:val="auto"/>
                <w:sz w:val="24"/>
                <w:szCs w:val="24"/>
              </w:rPr>
            </w:pPr>
            <w:r>
              <w:rPr>
                <w:rFonts w:hint="eastAsia" w:ascii="宋体" w:hAnsi="宋体"/>
                <w:color w:val="auto"/>
                <w:sz w:val="24"/>
                <w:szCs w:val="24"/>
              </w:rPr>
              <w:t xml:space="preserve">1.请有意参加本项目投标的供应商按以下流程进行操作：</w:t>
            </w:r>
            <w:r/>
          </w:p>
          <w:p>
            <w:pPr>
              <w:spacing w:line="420" w:lineRule="exact"/>
              <w:rPr>
                <w:rFonts w:ascii="宋体" w:hAnsi="宋体"/>
                <w:color w:val="auto"/>
                <w:sz w:val="24"/>
                <w:szCs w:val="24"/>
              </w:rPr>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rPr>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rPr>
            </w:pPr>
            <w:r>
              <w:rPr>
                <w:rFonts w:hint="eastAsia" w:ascii="宋体" w:hAnsi="宋体"/>
                <w:color w:val="auto"/>
                <w:sz w:val="24"/>
                <w:szCs w:val="24"/>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rPr>
            </w:pPr>
            <w:r>
              <w:rPr>
                <w:rFonts w:hint="eastAsia" w:ascii="宋体" w:hAnsi="宋体"/>
                <w:color w:val="auto"/>
                <w:sz w:val="24"/>
                <w:szCs w:val="24"/>
              </w:rPr>
              <w:t xml:space="preserve">（4）潜在供应商访问“苏采云”系统的网络地址和方法：“苏采云”系统的网址：http://jszfcg.jsczt.cn/</w:t>
            </w:r>
            <w:r/>
          </w:p>
          <w:p>
            <w:pPr>
              <w:spacing w:line="420" w:lineRule="exact"/>
              <w:rPr>
                <w:rFonts w:ascii="宋体" w:hAnsi="宋体"/>
                <w:color w:val="auto"/>
                <w:sz w:val="24"/>
                <w:szCs w:val="24"/>
              </w:rPr>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rPr>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6</w:t>
            </w:r>
            <w:r/>
          </w:p>
        </w:tc>
        <w:tc>
          <w:tcPr>
            <w:tcW w:w="9774" w:type="dxa"/>
            <w:textDirection w:val="lrTb"/>
            <w:noWrap w:val="false"/>
          </w:tcPr>
          <w:p>
            <w:pPr>
              <w:pStyle w:val="1103"/>
              <w:spacing w:line="420" w:lineRule="exact"/>
              <w:rPr>
                <w:rFonts w:hAnsi="宋体" w:cs="宋体"/>
                <w:bCs/>
                <w:color w:val="auto"/>
              </w:rPr>
            </w:pPr>
            <w:r>
              <w:rPr>
                <w:rFonts w:hint="eastAsia" w:hAnsi="宋体" w:cs="宋体"/>
                <w:b/>
                <w:bCs/>
                <w:color w:val="auto"/>
              </w:rPr>
              <w:t xml:space="preserve">现场踏勘：</w:t>
            </w:r>
            <w:r>
              <w:rPr>
                <w:rFonts w:hint="eastAsia" w:hAnsi="宋体" w:cs="宋体"/>
                <w:color w:val="auto"/>
              </w:rPr>
              <w:t xml:space="preserve">本次招标不统一组织标前答疑会议，供应商自行踏勘现场</w:t>
            </w:r>
            <w:r>
              <w:rPr>
                <w:rFonts w:hint="eastAsia" w:hAnsi="宋体" w:cs="宋体"/>
                <w:color w:val="auto"/>
                <w:lang w:eastAsia="zh-CN"/>
              </w:rPr>
              <w:t xml:space="preserve">，</w:t>
            </w:r>
            <w:r>
              <w:rPr>
                <w:rFonts w:hint="eastAsia" w:hAnsi="宋体" w:cs="宋体"/>
                <w:color w:val="auto"/>
                <w:lang w:val="en-US" w:eastAsia="zh-CN"/>
              </w:rPr>
              <w:t xml:space="preserve">踏勘地点：无锡市惠山区</w:t>
            </w:r>
            <w:r>
              <w:rPr>
                <w:rFonts w:hint="eastAsia" w:hAnsi="宋体" w:cs="宋体"/>
                <w:color w:val="auto"/>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7</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投标有效期：</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w:t>
            </w:r>
            <w:r>
              <w:rPr>
                <w:rFonts w:hint="eastAsia" w:ascii="宋体" w:hAnsi="宋体"/>
                <w:bCs/>
                <w:color w:val="auto"/>
                <w:sz w:val="24"/>
                <w:szCs w:val="24"/>
                <w:u w:val="single"/>
              </w:rPr>
              <w:t xml:space="preserve"> 90 </w:t>
            </w:r>
            <w:r>
              <w:rPr>
                <w:rFonts w:hint="eastAsia" w:ascii="宋体" w:hAnsi="宋体"/>
                <w:bCs/>
                <w:color w:val="auto"/>
                <w:sz w:val="24"/>
                <w:szCs w:val="24"/>
                <w:u w:val="none"/>
                <w:lang w:val="en-US" w:eastAsia="zh-CN"/>
              </w:rPr>
              <w:t xml:space="preserve">日历</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投标文件接收信息：</w:t>
            </w:r>
            <w:r/>
          </w:p>
          <w:p>
            <w:pPr>
              <w:spacing w:line="420" w:lineRule="exact"/>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2026年9月2日</w:t>
            </w:r>
            <w:r>
              <w:rPr>
                <w:rFonts w:hint="eastAsia" w:cs="宋体" w:asciiTheme="minorEastAsia" w:hAnsiTheme="minorEastAsia" w:eastAsiaTheme="minorEastAsia"/>
                <w:b/>
                <w:bCs/>
                <w:color w:val="auto"/>
                <w:sz w:val="24"/>
                <w:szCs w:val="24"/>
                <w:lang w:val="en-US" w:eastAsia="zh-CN"/>
              </w:rPr>
              <w:t xml:space="preserve">09</w:t>
            </w:r>
            <w:r>
              <w:rPr>
                <w:rFonts w:hint="eastAsia" w:cs="宋体" w:asciiTheme="minorEastAsia" w:hAnsiTheme="minorEastAsia" w:eastAsiaTheme="minorEastAsia"/>
                <w:b/>
                <w:bCs/>
                <w:color w:val="auto"/>
                <w:sz w:val="24"/>
                <w:szCs w:val="24"/>
                <w:lang w:eastAsia="zh-CN"/>
              </w:rPr>
              <w:t xml:space="preserve">:30</w:t>
            </w:r>
            <w:r>
              <w:rPr>
                <w:rFonts w:hint="eastAsia" w:cs="宋体" w:asciiTheme="minorEastAsia" w:hAnsiTheme="minorEastAsia" w:eastAsiaTheme="minorEastAsia"/>
                <w:color w:val="auto"/>
                <w:sz w:val="24"/>
                <w:szCs w:val="24"/>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2026年9月2日</w:t>
            </w:r>
            <w:r>
              <w:rPr>
                <w:rFonts w:hint="eastAsia" w:cs="宋体" w:asciiTheme="minorEastAsia" w:hAnsiTheme="minorEastAsia" w:eastAsiaTheme="minorEastAsia"/>
                <w:b/>
                <w:bCs/>
                <w:color w:val="auto"/>
                <w:sz w:val="24"/>
                <w:szCs w:val="24"/>
                <w:lang w:val="en-US" w:eastAsia="zh-CN"/>
              </w:rPr>
              <w:t xml:space="preserve">09</w:t>
            </w:r>
            <w:r>
              <w:rPr>
                <w:rFonts w:hint="eastAsia" w:cs="宋体" w:asciiTheme="minorEastAsia" w:hAnsiTheme="minorEastAsia" w:eastAsiaTheme="minorEastAsia"/>
                <w:b/>
                <w:bCs/>
                <w:color w:val="auto"/>
                <w:sz w:val="24"/>
                <w:szCs w:val="24"/>
                <w:lang w:eastAsia="zh-CN"/>
              </w:rPr>
              <w:t xml:space="preserve">:30</w:t>
            </w:r>
            <w:r>
              <w:rPr>
                <w:rFonts w:hint="eastAsia" w:cs="宋体" w:asciiTheme="minorEastAsia" w:hAnsiTheme="minorEastAsia" w:eastAsiaTheme="minorEastAsia"/>
                <w:b/>
                <w:bCs/>
                <w:color w:val="auto"/>
                <w:sz w:val="24"/>
                <w:szCs w:val="24"/>
              </w:rPr>
              <w:t xml:space="preserve"> </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Theme="minorEastAsia" w:hAnsiTheme="minorEastAsia" w:eastAsiaTheme="minorEastAsia"/>
                <w:b/>
                <w:color w:val="auto"/>
                <w:sz w:val="24"/>
                <w:szCs w:val="24"/>
              </w:rPr>
              <w:t xml:space="preserve">http://jszfcg.jsczt.cn）“报名详情”</w:t>
            </w:r>
            <w:r>
              <w:rPr>
                <w:rFonts w:hint="eastAsia" w:asciiTheme="minorEastAsia" w:hAnsiTheme="minorEastAsia" w:eastAsiaTheme="minorEastAsia"/>
                <w:b/>
                <w:color w:val="auto"/>
                <w:sz w:val="24"/>
                <w:szCs w:val="24"/>
              </w:rPr>
              <w:fldChar w:fldCharType="end"/>
            </w:r>
            <w:r/>
          </w:p>
          <w:p>
            <w:pPr>
              <w:spacing w:line="420" w:lineRule="exact"/>
              <w:rPr>
                <w:rFonts w:ascii="宋体" w:hAnsi="宋体" w:cs="宋体"/>
                <w:color w:val="auto"/>
                <w:sz w:val="24"/>
                <w:szCs w:val="24"/>
              </w:rPr>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9</w:t>
            </w:r>
            <w:r/>
          </w:p>
        </w:tc>
        <w:tc>
          <w:tcPr>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评审有关信息：</w:t>
            </w:r>
            <w:r/>
          </w:p>
          <w:p>
            <w:pPr>
              <w:spacing w:line="420" w:lineRule="exact"/>
              <w:rPr>
                <w:rFonts w:ascii="宋体" w:hAnsi="宋体"/>
                <w:b/>
                <w:bCs/>
                <w:color w:val="auto"/>
                <w:sz w:val="24"/>
                <w:szCs w:val="24"/>
              </w:rPr>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2026年9月2日</w:t>
            </w:r>
            <w:r/>
          </w:p>
          <w:p>
            <w:pPr>
              <w:spacing w:line="420" w:lineRule="exact"/>
              <w:rPr>
                <w:rFonts w:ascii="宋体" w:hAnsi="宋体"/>
                <w:bCs/>
                <w:color w:val="auto"/>
                <w:sz w:val="24"/>
                <w:szCs w:val="24"/>
              </w:rPr>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确定中标有关信息：</w:t>
            </w:r>
            <w:r/>
          </w:p>
          <w:p>
            <w:pPr>
              <w:spacing w:line="420" w:lineRule="exact"/>
              <w:rPr>
                <w:rFonts w:ascii="宋体" w:hAnsi="宋体"/>
                <w:bCs/>
                <w:color w:val="auto"/>
                <w:sz w:val="24"/>
                <w:szCs w:val="24"/>
              </w:rPr>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2026年9月2日</w:t>
            </w:r>
            <w:r/>
          </w:p>
          <w:p>
            <w:pPr>
              <w:spacing w:line="420" w:lineRule="exact"/>
              <w:rPr>
                <w:rFonts w:ascii="宋体" w:hAnsi="宋体" w:cs="宋体"/>
                <w:b/>
                <w:bCs/>
                <w:color w:val="auto"/>
                <w:sz w:val="24"/>
                <w:szCs w:val="24"/>
              </w:rPr>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11</w:t>
            </w:r>
            <w:r/>
          </w:p>
        </w:tc>
        <w:tc>
          <w:tcPr>
            <w:tcW w:w="9774" w:type="dxa"/>
            <w:textDirection w:val="lrTb"/>
            <w:noWrap w:val="false"/>
          </w:tcPr>
          <w:p>
            <w:pPr>
              <w:spacing w:line="380" w:lineRule="exact"/>
              <w:rPr>
                <w:rFonts w:ascii="宋体" w:hAnsi="宋体"/>
                <w:color w:val="auto"/>
                <w:sz w:val="24"/>
                <w:szCs w:val="24"/>
              </w:rPr>
            </w:pPr>
            <w:r>
              <w:rPr>
                <w:rFonts w:hint="eastAsia" w:ascii="宋体" w:hAnsi="宋体" w:cs="宋体"/>
                <w:b/>
                <w:bCs/>
                <w:color w:val="auto"/>
                <w:sz w:val="24"/>
              </w:rPr>
              <w:t xml:space="preserve">投标文件制作要求：</w:t>
            </w:r>
            <w:r/>
          </w:p>
          <w:p>
            <w:pPr>
              <w:spacing w:line="380" w:lineRule="exact"/>
              <w:rPr>
                <w:rFonts w:ascii="宋体" w:hAnsi="宋体"/>
                <w:color w:val="auto"/>
                <w:sz w:val="24"/>
                <w:szCs w:val="24"/>
              </w:rPr>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spacing w:line="380" w:lineRule="exact"/>
              <w:rPr>
                <w:rFonts w:ascii="宋体" w:hAnsi="宋体"/>
                <w:b/>
                <w:bCs/>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rPr>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rPr>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特别提醒：</w:t>
            </w:r>
            <w:r/>
          </w:p>
          <w:p>
            <w:pPr>
              <w:spacing w:line="420" w:lineRule="exact"/>
              <w:rPr>
                <w:rFonts w:ascii="宋体" w:hAnsi="宋体" w:cs="宋体"/>
                <w:b/>
                <w:bCs/>
                <w:color w:val="auto"/>
                <w:sz w:val="24"/>
              </w:rPr>
            </w:pPr>
            <w:r>
              <w:rPr>
                <w:rFonts w:hint="eastAsia" w:ascii="宋体" w:hAnsi="宋体" w:cs="宋体"/>
                <w:b/>
                <w:bCs/>
                <w:color w:val="auto"/>
                <w:sz w:val="24"/>
                <w:szCs w:val="24"/>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lang w:eastAsia="zh-CN"/>
              </w:rPr>
              <w:t xml:space="preserve">接到在线询标函后30分钟内</w:t>
            </w:r>
            <w:r>
              <w:rPr>
                <w:rFonts w:hint="eastAsia" w:ascii="宋体" w:hAnsi="宋体" w:cs="宋体"/>
                <w:b/>
                <w:bCs/>
                <w:color w:val="auto"/>
                <w:sz w:val="24"/>
                <w:szCs w:val="24"/>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评标委员会组成：评标委员会由采购人代表和评审专家组成，成员人数应当为5人以上单数，其中评审专家不得少于成员总数的三分之二。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spacing w:line="420" w:lineRule="exact"/>
              <w:rPr>
                <w:rFonts w:ascii="宋体" w:hAnsi="宋体"/>
                <w:color w:val="auto"/>
                <w:sz w:val="24"/>
                <w:szCs w:val="24"/>
              </w:rPr>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15</w:t>
            </w:r>
            <w:r/>
          </w:p>
        </w:tc>
        <w:tc>
          <w:tcPr>
            <w:tcW w:w="9774" w:type="dxa"/>
            <w:textDirection w:val="lrTb"/>
            <w:noWrap w:val="false"/>
          </w:tcPr>
          <w:p>
            <w:pPr>
              <w:spacing w:line="420" w:lineRule="exact"/>
              <w:rPr>
                <w:rFonts w:ascii="宋体" w:hAnsi="宋体"/>
                <w:b/>
                <w:color w:val="auto"/>
                <w:sz w:val="24"/>
                <w:szCs w:val="24"/>
              </w:rPr>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16</w:t>
            </w:r>
            <w:r/>
          </w:p>
        </w:tc>
        <w:tc>
          <w:tcPr>
            <w:tcW w:w="9774" w:type="dxa"/>
            <w:textDirection w:val="lrTb"/>
            <w:noWrap w:val="false"/>
          </w:tcPr>
          <w:p>
            <w:pPr>
              <w:jc w:val="left"/>
              <w:spacing w:line="420" w:lineRule="exact"/>
              <w:rPr>
                <w:rFonts w:ascii="宋体" w:hAnsi="宋体"/>
                <w:b/>
                <w:bCs/>
                <w:color w:val="auto"/>
                <w:sz w:val="24"/>
                <w:szCs w:val="24"/>
              </w:rPr>
            </w:pPr>
            <w:r>
              <w:rPr>
                <w:rFonts w:hint="eastAsia" w:ascii="宋体" w:hAnsi="宋体" w:cs="宋体"/>
                <w:b/>
                <w:bCs/>
                <w:color w:val="auto"/>
                <w:sz w:val="24"/>
              </w:rPr>
              <w:t xml:space="preserve">预算金额：</w:t>
            </w:r>
            <w:r/>
          </w:p>
          <w:p>
            <w:pPr>
              <w:ind w:firstLine="480"/>
              <w:jc w:val="left"/>
              <w:spacing w:line="380" w:lineRule="exact"/>
              <w:widowControl/>
              <w:rPr>
                <w:rFonts w:ascii="宋体" w:hAnsi="宋体" w:cs="宋体"/>
                <w:bCs/>
                <w:color w:val="000000" w:themeColor="text1"/>
                <w:sz w:val="24"/>
                <w:szCs w:val="24"/>
              </w:rPr>
            </w:pPr>
            <w:r>
              <w:rPr>
                <w:rFonts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.本项目采购预算为</w:t>
            </w:r>
            <w:r>
              <w:rPr>
                <w:rFonts w:hint="eastAsia" w:ascii="宋体" w:hAnsi="宋体" w:cs="宋体"/>
                <w:b/>
                <w:color w:val="000000" w:themeColor="text1"/>
                <w:sz w:val="24"/>
                <w:szCs w:val="24"/>
                <w:u w:val="single"/>
                <w:lang w:val="en-US" w:eastAsia="zh-CN"/>
              </w:rPr>
              <w:t xml:space="preserve">219.6</w:t>
            </w:r>
            <w:r>
              <w:rPr>
                <w:rFonts w:hint="eastAsia" w:ascii="宋体" w:hAnsi="宋体" w:cs="宋体"/>
                <w:b/>
                <w:color w:val="000000" w:themeColor="text1"/>
                <w:sz w:val="24"/>
                <w:szCs w:val="24"/>
              </w:rPr>
              <w:t xml:space="preserve">万元。</w:t>
            </w:r>
            <w:r>
              <w:rPr>
                <w:color w:val="000000" w:themeColor="text1"/>
              </w:rPr>
            </w:r>
          </w:p>
          <w:p>
            <w:pPr>
              <w:ind w:firstLine="480"/>
              <w:jc w:val="left"/>
              <w:spacing w:line="38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2.本项目</w:t>
            </w:r>
            <w:r>
              <w:rPr>
                <w:rFonts w:hint="eastAsia" w:ascii="宋体" w:hAnsi="宋体" w:cs="宋体"/>
                <w:b/>
                <w:color w:val="000000" w:themeColor="text1"/>
                <w:sz w:val="24"/>
                <w:szCs w:val="24"/>
                <w:u w:val="single"/>
              </w:rPr>
              <w:t xml:space="preserve"> 设定 </w:t>
            </w:r>
            <w:r>
              <w:rPr>
                <w:rFonts w:hint="eastAsia" w:ascii="宋体" w:hAnsi="宋体" w:cs="宋体"/>
                <w:bCs/>
                <w:color w:val="000000" w:themeColor="text1"/>
                <w:sz w:val="24"/>
                <w:szCs w:val="24"/>
              </w:rPr>
              <w:t xml:space="preserve">最高限价，最高限价为</w:t>
            </w:r>
            <w:r>
              <w:rPr>
                <w:rFonts w:hint="eastAsia" w:ascii="宋体" w:hAnsi="宋体" w:cs="宋体"/>
                <w:b/>
                <w:color w:val="000000" w:themeColor="text1"/>
                <w:sz w:val="24"/>
                <w:szCs w:val="24"/>
                <w:u w:val="single"/>
                <w:lang w:val="en-US" w:eastAsia="zh-CN"/>
              </w:rPr>
              <w:t xml:space="preserve">210</w:t>
            </w:r>
            <w:r>
              <w:rPr>
                <w:rFonts w:hint="eastAsia" w:ascii="宋体" w:hAnsi="宋体" w:cs="宋体"/>
                <w:b/>
                <w:color w:val="000000" w:themeColor="text1"/>
                <w:sz w:val="24"/>
                <w:szCs w:val="24"/>
              </w:rPr>
              <w:t xml:space="preserve">万元。</w:t>
            </w:r>
            <w:r>
              <w:rPr>
                <w:color w:val="000000" w:themeColor="text1"/>
              </w:rP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17</w:t>
            </w:r>
            <w:r/>
          </w:p>
        </w:tc>
        <w:tc>
          <w:tcPr>
            <w:tcW w:w="9774" w:type="dxa"/>
            <w:textDirection w:val="lrTb"/>
            <w:noWrap w:val="false"/>
          </w:tcPr>
          <w:p>
            <w:pPr>
              <w:jc w:val="left"/>
              <w:spacing w:line="380" w:lineRule="exact"/>
              <w:rPr>
                <w:rFonts w:ascii="宋体" w:hAnsi="宋体" w:cs="宋体"/>
                <w:b/>
                <w:bCs/>
                <w:color w:val="auto"/>
                <w:sz w:val="24"/>
              </w:rPr>
            </w:pPr>
            <w:r>
              <w:rPr>
                <w:rFonts w:hint="eastAsia" w:ascii="宋体" w:hAnsi="宋体" w:cs="宋体"/>
                <w:b/>
                <w:bCs/>
                <w:color w:val="auto"/>
                <w:sz w:val="24"/>
              </w:rPr>
              <w:t xml:space="preserve">投标保证金：</w:t>
            </w:r>
            <w:r>
              <w:rPr>
                <w:rFonts w:hint="eastAsia" w:ascii="宋体" w:hAnsi="宋体" w:cs="宋体"/>
                <w:color w:val="auto"/>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spacing w:line="400" w:lineRule="exact"/>
              <w:rPr>
                <w:rFonts w:ascii="宋体" w:hAnsi="宋体" w:cs="宋体"/>
                <w:b/>
                <w:bCs/>
                <w:color w:val="auto"/>
                <w:sz w:val="24"/>
              </w:rPr>
            </w:pPr>
            <w:r>
              <w:rPr>
                <w:rFonts w:hint="eastAsia" w:ascii="宋体" w:hAnsi="宋体" w:cs="宋体"/>
                <w:b/>
                <w:bCs/>
                <w:color w:val="auto"/>
                <w:sz w:val="24"/>
              </w:rPr>
              <w:t xml:space="preserve">履约保证金要求：</w:t>
            </w:r>
            <w:r>
              <w:rPr>
                <w:rFonts w:hint="eastAsia" w:ascii="宋体" w:hAnsi="宋体" w:cs="宋体"/>
                <w:color w:val="auto"/>
                <w:sz w:val="24"/>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0</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cs="宋体"/>
                <w:b/>
                <w:bCs/>
                <w:color w:val="auto"/>
                <w:sz w:val="24"/>
              </w:rPr>
              <w:t xml:space="preserve">凡对本次采购提出询问，请按</w:t>
            </w:r>
            <w:r>
              <w:rPr>
                <w:rFonts w:ascii="宋体" w:hAnsi="宋体" w:cs="宋体"/>
                <w:b/>
                <w:bCs/>
                <w:color w:val="auto"/>
                <w:sz w:val="24"/>
              </w:rPr>
              <w:t xml:space="preserve">以下方式</w:t>
            </w:r>
            <w:r>
              <w:rPr>
                <w:rFonts w:hint="eastAsia" w:ascii="宋体" w:hAnsi="宋体" w:cs="宋体"/>
                <w:b/>
                <w:bCs/>
                <w:color w:val="auto"/>
                <w:sz w:val="24"/>
              </w:rPr>
              <w:t xml:space="preserve">联系：</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采 购 人：无锡市惠山生态环境局</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统一社会信用代码：11320200MB19759267</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联系人：浦科       </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联系电话：0510-83591297</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联系地址：无锡市惠山区创惠路1号</w:t>
            </w:r>
            <w:r>
              <w:rPr>
                <w:rFonts w:hint="eastAsia" w:ascii="宋体" w:hAnsi="宋体"/>
                <w:bCs/>
                <w:color w:val="auto"/>
                <w:sz w:val="24"/>
                <w:szCs w:val="24"/>
              </w:rPr>
              <w:tab/>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采购代理机构：无锡梁溪建设咨询事务所有限公司</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统一社会信用代码：91320205767386199M</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联系人：周雪峰、程鸿晴、庄维维</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联系电话：0510-88203985     </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邮箱：WXLXZBB@163.com</w:t>
            </w:r>
            <w:r/>
          </w:p>
          <w:p>
            <w:pPr>
              <w:spacing w:line="420" w:lineRule="exact"/>
              <w:rPr>
                <w:rFonts w:ascii="宋体" w:hAnsi="宋体" w:cs="宋体"/>
                <w:b/>
                <w:bCs/>
                <w:color w:val="auto"/>
                <w:sz w:val="24"/>
              </w:rPr>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21</w:t>
            </w:r>
            <w:r/>
          </w:p>
        </w:tc>
        <w:tc>
          <w:tcPr>
            <w:tcW w:w="9774" w:type="dxa"/>
            <w:textDirection w:val="lrTb"/>
            <w:noWrap w:val="false"/>
          </w:tcPr>
          <w:p>
            <w:pPr>
              <w:spacing w:line="400" w:lineRule="exact"/>
              <w:widowControl/>
              <w:rPr>
                <w:b/>
                <w:bCs/>
                <w:color w:val="auto"/>
                <w:sz w:val="24"/>
                <w:szCs w:val="32"/>
              </w:rPr>
            </w:pPr>
            <w:r>
              <w:rPr>
                <w:rFonts w:hint="eastAsia"/>
                <w:b/>
                <w:bCs/>
                <w:color w:val="auto"/>
                <w:sz w:val="24"/>
                <w:szCs w:val="32"/>
              </w:rPr>
              <w:t xml:space="preserve">根据采购项目特点或政策需要补充的其他新增内容：</w:t>
            </w:r>
            <w:r/>
          </w:p>
          <w:p>
            <w:pPr>
              <w:ind w:firstLine="480"/>
              <w:spacing w:line="400" w:lineRule="exact"/>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（1）采取不正当手段诋毁、排挤其他供应商的；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（2）与采购人、其他供应商或者采购代理机构恶意串通的；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（4）以他人名义投标或者其他方式弄虚作假，骗取中标；</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（5）在采购过程中与采购人进行协商谈判的；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（6）提供虚假证明材料谋取中标的；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（7）中标后无正当理由拒不与采购人签订合同的；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（8）未按照招标文件确定的事项签订合同；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（9）将采购合同转包；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（10）擅自变更、中止或者终止采购合同；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rPr>
            </w:pPr>
            <w:r>
              <w:rPr>
                <w:rFonts w:ascii="宋体" w:hAnsi="宋体" w:cs="宋体"/>
                <w:color w:val="auto"/>
                <w:sz w:val="24"/>
                <w:szCs w:val="24"/>
              </w:rPr>
              <w:t xml:space="preserve">4.</w:t>
            </w:r>
            <w:r>
              <w:rPr>
                <w:rFonts w:hint="eastAsia" w:ascii="宋体" w:hAnsi="宋体" w:cs="宋体"/>
                <w:color w:val="auto"/>
                <w:sz w:val="24"/>
                <w:szCs w:val="24"/>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rPr>
              <w:t xml:space="preserve">的约束，其权利受到上述法律法规的保护。</w:t>
            </w:r>
            <w:r/>
          </w:p>
        </w:tc>
      </w:tr>
    </w:tbl>
    <w:p>
      <w:pPr>
        <w:pStyle w:val="853"/>
        <w:spacing w:before="0" w:line="440" w:lineRule="exact"/>
        <w:rPr>
          <w:color w:val="auto"/>
        </w:rPr>
      </w:pPr>
      <w:r/>
      <w:bookmarkStart w:id="5" w:name="二．报价方须知"/>
      <w:r/>
      <w:bookmarkEnd w:id="5"/>
      <w:r/>
      <w:bookmarkStart w:id="6" w:name="_Toc35780494"/>
      <w:r/>
      <w:bookmarkStart w:id="7" w:name="_Toc116946287"/>
      <w:r/>
      <w:bookmarkStart w:id="8" w:name="_Toc36850784"/>
      <w:r/>
      <w:bookmarkStart w:id="9" w:name="_Toc39873211"/>
      <w:r/>
      <w:bookmarkStart w:id="10" w:name="_Hlk51102776"/>
      <w:r/>
      <w:bookmarkStart w:id="11" w:name="_Toc35780505"/>
      <w:r>
        <w:rPr>
          <w:rFonts w:hint="eastAsia"/>
          <w:color w:val="auto"/>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rPr>
        <w:outlineLvl w:val="0"/>
      </w:pPr>
      <w:r/>
      <w:bookmarkStart w:id="12" w:name="_Toc98277324"/>
      <w:r/>
      <w:bookmarkStart w:id="13" w:name="_Toc39873202"/>
      <w:r/>
      <w:bookmarkStart w:id="14" w:name="_Toc35780495"/>
      <w:r/>
      <w:bookmarkStart w:id="15" w:name="_Toc116946288"/>
      <w:r>
        <w:rPr>
          <w:rFonts w:hint="eastAsia" w:ascii="宋体" w:hAnsi="宋体"/>
          <w:b/>
          <w:color w:val="auto"/>
          <w:sz w:val="24"/>
          <w:szCs w:val="24"/>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rPr>
        <w:outlineLvl w:val="0"/>
      </w:pPr>
      <w:r/>
      <w:bookmarkStart w:id="16" w:name="_Toc98277325"/>
      <w:r/>
      <w:bookmarkStart w:id="17" w:name="_Toc35780496"/>
      <w:r/>
      <w:bookmarkStart w:id="18" w:name="_Toc116946289"/>
      <w:r/>
      <w:bookmarkStart w:id="19" w:name="_Toc39873203"/>
      <w:r>
        <w:rPr>
          <w:rFonts w:hint="eastAsia" w:ascii="宋体" w:hAnsi="宋体"/>
          <w:b/>
          <w:color w:val="auto"/>
          <w:sz w:val="24"/>
          <w:szCs w:val="24"/>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bookmarkStart w:id="20" w:name="_Toc35780497"/>
      <w:r/>
      <w:bookmarkStart w:id="21"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投标供应商应登录</w:t>
      </w:r>
      <w:r>
        <w:rPr>
          <w:rFonts w:hint="eastAsia" w:ascii="宋体" w:hAnsi="宋体"/>
          <w:b/>
          <w:color w:val="auto"/>
          <w:sz w:val="24"/>
          <w:szCs w:val="24"/>
        </w:rPr>
        <w:t xml:space="preserve">“苏采云”系统（网址：http://jszfcg.jsczt.cn）</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ascii="宋体" w:hAnsi="宋体"/>
          <w:b/>
          <w:color w:val="auto"/>
          <w:sz w:val="24"/>
          <w:szCs w:val="24"/>
        </w:rPr>
        <w:outlineLvl w:val="0"/>
      </w:pPr>
      <w:r/>
      <w:bookmarkStart w:id="22" w:name="_Toc98277326"/>
      <w:r/>
      <w:bookmarkStart w:id="23" w:name="_Toc116946290"/>
      <w:r>
        <w:rPr>
          <w:rFonts w:hint="eastAsia" w:ascii="宋体" w:hAnsi="宋体"/>
          <w:b/>
          <w:color w:val="auto"/>
          <w:sz w:val="24"/>
          <w:szCs w:val="24"/>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ind w:left="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3.本文件的最终解释权归采购人。</w:t>
      </w:r>
      <w:r/>
    </w:p>
    <w:p>
      <w:pPr>
        <w:ind w:firstLine="482"/>
        <w:spacing w:line="440" w:lineRule="exact"/>
        <w:tabs>
          <w:tab w:val="left" w:pos="945" w:leader="none"/>
        </w:tabs>
        <w:rPr>
          <w:rFonts w:ascii="宋体" w:hAnsi="宋体"/>
          <w:b/>
          <w:color w:val="auto"/>
          <w:sz w:val="24"/>
          <w:szCs w:val="24"/>
        </w:rPr>
        <w:outlineLvl w:val="0"/>
      </w:pPr>
      <w:r/>
      <w:bookmarkStart w:id="24" w:name="_Toc98277327"/>
      <w:r/>
      <w:bookmarkStart w:id="25" w:name="_Toc116946291"/>
      <w:r/>
      <w:bookmarkStart w:id="26" w:name="_Toc35780498"/>
      <w:r/>
      <w:bookmarkStart w:id="27" w:name="_Toc39873205"/>
      <w:r>
        <w:rPr>
          <w:rFonts w:hint="eastAsia" w:ascii="宋体" w:hAnsi="宋体"/>
          <w:b/>
          <w:color w:val="auto"/>
          <w:sz w:val="24"/>
          <w:szCs w:val="24"/>
        </w:rPr>
        <w:t xml:space="preserve">（四）招标文件的补充或修正：</w:t>
      </w:r>
      <w:bookmarkEnd w:id="24"/>
      <w:r/>
      <w:bookmarkEnd w:id="25"/>
      <w:r/>
      <w:bookmarkEnd w:id="26"/>
      <w:r/>
      <w:bookmarkEnd w:id="27"/>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bookmarkStart w:id="28" w:name="_Toc39873206"/>
      <w:r/>
      <w:bookmarkStart w:id="29"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rPr>
        <w:outlineLvl w:val="0"/>
      </w:pPr>
      <w:r/>
      <w:bookmarkStart w:id="30" w:name="_Toc98277328"/>
      <w:r/>
      <w:bookmarkStart w:id="31" w:name="_Toc116946292"/>
      <w:r>
        <w:rPr>
          <w:rFonts w:hint="eastAsia" w:ascii="宋体" w:hAnsi="宋体"/>
          <w:b/>
          <w:color w:val="auto"/>
          <w:sz w:val="24"/>
          <w:szCs w:val="24"/>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收单位：无锡市惠山生态环境局、无锡梁溪建设咨询事务所有限公司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地址：无锡市惠山区创惠路1号、无锡市惠山区惠山大道88号明都大厦1号楼15楼1515室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联系人：浦科、程鸿晴</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电话：0510-83591297、0510-88203985</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32" w:name="_Toc39873207"/>
      <w:r/>
      <w:bookmarkStart w:id="33" w:name="_Toc116946293"/>
      <w:r/>
      <w:bookmarkStart w:id="34" w:name="_Toc35780500"/>
      <w:r/>
      <w:bookmarkStart w:id="35" w:name="_Toc98277329"/>
      <w:r>
        <w:rPr>
          <w:rFonts w:hint="eastAsia" w:ascii="宋体" w:hAnsi="宋体"/>
          <w:b/>
          <w:color w:val="auto"/>
          <w:sz w:val="24"/>
          <w:szCs w:val="24"/>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bookmarkStart w:id="36" w:name="_Hlk54189647"/>
      <w:r/>
      <w:bookmarkStart w:id="37" w:name="_Hlk39447281"/>
      <w:r/>
      <w:bookmarkStart w:id="38"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rPr>
      </w:pPr>
      <w:r/>
      <w:bookmarkStart w:id="39"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bookmarkStart w:id="40"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2025年度的财务审计报告原件扫描件并加</w:t>
      </w:r>
      <w:r>
        <w:rPr>
          <w:rFonts w:hint="eastAsia" w:ascii="宋体" w:hAnsi="宋体"/>
          <w:bCs/>
          <w:color w:val="auto"/>
          <w:sz w:val="24"/>
          <w:szCs w:val="24"/>
        </w:rPr>
        <w:t xml:space="preserve">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2026年5月/6月/7月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bookmarkEnd w:id="39"/>
      <w:r>
        <w:rPr>
          <w:rFonts w:hint="eastAsia" w:ascii="宋体" w:hAnsi="宋体"/>
          <w:b/>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bookmarkStart w:id="42"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rPr>
      </w:pPr>
      <w:r/>
      <w:bookmarkStart w:id="43" w:name="_Hlk44524244"/>
      <w:r/>
      <w:bookmarkStart w:id="44" w:name="_Toc35780501"/>
      <w:r/>
      <w:bookmarkStart w:id="45" w:name="_Toc39873208"/>
      <w:r>
        <w:rPr>
          <w:rFonts w:hint="eastAsia" w:ascii="宋体" w:hAnsi="宋体"/>
          <w:b/>
          <w:color w:val="auto"/>
          <w:sz w:val="24"/>
          <w:szCs w:val="24"/>
        </w:rPr>
        <w:t xml:space="preserve">第二部分：技术</w:t>
      </w:r>
      <w:bookmarkEnd w:id="43"/>
      <w:r>
        <w:rPr>
          <w:rFonts w:hint="eastAsia" w:ascii="宋体" w:hAnsi="宋体"/>
          <w:b/>
          <w:color w:val="auto"/>
          <w:sz w:val="24"/>
          <w:szCs w:val="24"/>
        </w:rPr>
        <w:t xml:space="preserve">标</w:t>
      </w:r>
      <w:r/>
    </w:p>
    <w:p>
      <w:pPr>
        <w:ind w:firstLine="480"/>
        <w:spacing w:line="440" w:lineRule="exact"/>
        <w:rPr>
          <w:rFonts w:hint="eastAsia" w:ascii="宋体" w:hAnsi="宋体"/>
          <w:bCs/>
          <w:color w:val="auto"/>
          <w:sz w:val="24"/>
          <w:szCs w:val="24"/>
        </w:rPr>
      </w:pPr>
      <w:r/>
      <w:bookmarkStart w:id="46"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需求理解及分析</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重点难点分析及措施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排查方案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进度计划及保障措施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应急处理预案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装备支撑能力</w:t>
      </w:r>
      <w:r/>
    </w:p>
    <w:p>
      <w:pPr>
        <w:ind w:firstLine="482"/>
        <w:spacing w:line="440" w:lineRule="exact"/>
        <w:tabs>
          <w:tab w:val="left" w:pos="945" w:leader="none"/>
        </w:tabs>
        <w:rPr>
          <w:rFonts w:ascii="宋体" w:hAnsi="宋体"/>
          <w:b/>
          <w:color w:val="auto"/>
          <w:sz w:val="24"/>
          <w:szCs w:val="24"/>
        </w:rPr>
        <w:outlineLvl w:val="0"/>
      </w:pPr>
      <w:r/>
      <w:bookmarkStart w:id="47" w:name="_Toc116946294"/>
      <w:r>
        <w:rPr>
          <w:rFonts w:hint="eastAsia" w:ascii="宋体" w:hAnsi="宋体"/>
          <w:b/>
          <w:color w:val="auto"/>
          <w:sz w:val="24"/>
          <w:szCs w:val="24"/>
        </w:rPr>
        <w:t xml:space="preserve">（七）投标文件的制作：</w:t>
      </w:r>
      <w:bookmarkEnd w:id="44"/>
      <w:r/>
      <w:bookmarkEnd w:id="45"/>
      <w:r/>
      <w:bookmarkEnd w:id="46"/>
      <w:r/>
      <w:bookmarkEnd w:id="47"/>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ascii="宋体" w:hAnsi="宋体"/>
          <w:b/>
          <w:bCs/>
          <w:color w:val="auto"/>
          <w:sz w:val="24"/>
        </w:rPr>
      </w:pPr>
      <w:r>
        <w:rPr>
          <w:rFonts w:hint="eastAsia" w:ascii="宋体" w:hAnsi="宋体"/>
          <w:b/>
          <w:bCs/>
          <w:color w:val="auto"/>
          <w:sz w:val="24"/>
        </w:rPr>
        <w:t xml:space="preserve">6.投标文件包括资格文件、商务文件、报价文件、技术文件。</w:t>
      </w:r>
      <w:r/>
    </w:p>
    <w:p>
      <w:pPr>
        <w:ind w:firstLine="480"/>
        <w:spacing w:line="440" w:lineRule="exact"/>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ascii="宋体" w:hAnsi="宋体"/>
          <w:b/>
          <w:color w:val="auto"/>
          <w:sz w:val="24"/>
          <w:szCs w:val="24"/>
        </w:rPr>
        <w:outlineLvl w:val="0"/>
      </w:pPr>
      <w:r/>
      <w:bookmarkStart w:id="48" w:name="_Toc116946295"/>
      <w:r/>
      <w:bookmarkStart w:id="49" w:name="_Toc98277340"/>
      <w:r>
        <w:rPr>
          <w:rFonts w:hint="eastAsia" w:ascii="宋体" w:hAnsi="宋体"/>
          <w:b/>
          <w:color w:val="auto"/>
          <w:sz w:val="24"/>
          <w:szCs w:val="24"/>
        </w:rPr>
        <w:t xml:space="preserve">（八）网上投标：</w:t>
      </w:r>
      <w:bookmarkEnd w:id="48"/>
      <w:r/>
      <w:bookmarkEnd w:id="49"/>
      <w:r/>
      <w:r/>
    </w:p>
    <w:p>
      <w:pPr>
        <w:ind w:firstLine="48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50" w:name="_Toc116946296"/>
      <w:r/>
      <w:bookmarkStart w:id="51" w:name="_Toc35780502"/>
      <w:r/>
      <w:bookmarkStart w:id="52" w:name="_Toc39873209"/>
      <w:r/>
      <w:bookmarkStart w:id="53" w:name="_Toc98277341"/>
      <w:r>
        <w:rPr>
          <w:rFonts w:hint="eastAsia" w:ascii="宋体" w:hAnsi="宋体"/>
          <w:b/>
          <w:color w:val="auto"/>
          <w:sz w:val="24"/>
          <w:szCs w:val="24"/>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rPr>
      </w:pPr>
      <w:r/>
      <w:bookmarkStart w:id="54" w:name="_Toc35780503"/>
      <w:r/>
      <w:bookmarkStart w:id="55" w:name="_Toc39873210"/>
      <w:r/>
      <w:bookmarkStart w:id="56" w:name="_Toc116946297"/>
      <w:r/>
      <w:bookmarkStart w:id="57" w:name="_Toc98277342"/>
      <w:r>
        <w:rPr>
          <w:rFonts w:hint="eastAsia" w:ascii="宋体" w:hAnsi="宋体"/>
          <w:bCs/>
          <w:color w:val="auto"/>
          <w:sz w:val="24"/>
          <w:szCs w:val="24"/>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招标文件中，凡标有“</w:t>
      </w:r>
      <w:bookmarkStart w:id="58" w:name="_Hlk116943099"/>
      <w:r>
        <w:rPr>
          <w:rFonts w:hint="eastAsia" w:ascii="宋体" w:hAnsi="宋体"/>
          <w:color w:val="auto"/>
          <w:sz w:val="24"/>
        </w:rPr>
        <w:t xml:space="preserve">★</w:t>
      </w:r>
      <w:bookmarkEnd w:id="5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 开标、评标：</w:t>
      </w:r>
      <w:bookmarkEnd w:id="56"/>
      <w:r/>
      <w:bookmarkEnd w:id="57"/>
      <w:r/>
      <w:r/>
    </w:p>
    <w:p>
      <w:pPr>
        <w:ind w:firstLine="482"/>
        <w:spacing w:line="420" w:lineRule="exact"/>
        <w:rPr>
          <w:rFonts w:ascii="宋体" w:hAnsi="宋体" w:cs="宋体"/>
          <w:b/>
          <w:bCs/>
          <w:color w:val="auto"/>
          <w:sz w:val="24"/>
          <w:szCs w:val="24"/>
        </w:rPr>
      </w:pPr>
      <w:r/>
      <w:bookmarkStart w:id="59" w:name="_Toc116946298"/>
      <w:r/>
      <w:bookmarkStart w:id="60" w:name="_Toc98277343"/>
      <w:r>
        <w:rPr>
          <w:rFonts w:hint="eastAsia" w:ascii="宋体" w:hAnsi="宋体" w:cs="宋体"/>
          <w:b/>
          <w:bCs/>
          <w:color w:val="auto"/>
          <w:sz w:val="24"/>
          <w:szCs w:val="24"/>
        </w:rPr>
        <w:t xml:space="preserve">1.开标工作程序</w:t>
      </w:r>
      <w:bookmarkEnd w:id="59"/>
      <w:r/>
      <w:bookmarkEnd w:id="60"/>
      <w:r/>
      <w:r/>
    </w:p>
    <w:p>
      <w:pPr>
        <w:ind w:firstLine="480"/>
        <w:spacing w:line="420" w:lineRule="exact"/>
        <w:rPr>
          <w:rFonts w:ascii="宋体" w:hAnsi="宋体" w:cs="宋体"/>
          <w:color w:val="auto"/>
          <w:sz w:val="24"/>
          <w:szCs w:val="24"/>
        </w:rPr>
      </w:pPr>
      <w:r/>
      <w:bookmarkStart w:id="61" w:name="_Toc98277344"/>
      <w:r/>
      <w:bookmarkStart w:id="62" w:name="_Toc116946299"/>
      <w:r>
        <w:rPr>
          <w:rFonts w:hint="eastAsia" w:ascii="宋体" w:hAnsi="宋体" w:cs="宋体"/>
          <w:color w:val="auto"/>
          <w:sz w:val="24"/>
          <w:szCs w:val="24"/>
        </w:rPr>
        <w:t xml:space="preserve">1.</w:t>
      </w:r>
      <w:bookmarkStart w:id="63" w:name="_Hlk71662661"/>
      <w:r>
        <w:rPr>
          <w:rFonts w:hint="eastAsia" w:ascii="宋体" w:hAnsi="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rPr>
      </w:pPr>
      <w:r/>
      <w:bookmarkStart w:id="64" w:name="_Toc116946300"/>
      <w:r/>
      <w:bookmarkStart w:id="65" w:name="_Toc98277345"/>
      <w:r>
        <w:rPr>
          <w:rFonts w:hint="eastAsia" w:ascii="宋体" w:hAnsi="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rPr>
      </w:pPr>
      <w:r/>
      <w:bookmarkStart w:id="66" w:name="_Toc98277346"/>
      <w:r/>
      <w:bookmarkStart w:id="67" w:name="_Toc116946301"/>
      <w:r>
        <w:rPr>
          <w:rFonts w:hint="eastAsia" w:ascii="宋体" w:hAnsi="宋体" w:cs="宋体"/>
          <w:color w:val="auto"/>
          <w:sz w:val="24"/>
          <w:szCs w:val="24"/>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rPr>
      </w:pPr>
      <w:r/>
      <w:bookmarkStart w:id="68" w:name="_Toc98277347"/>
      <w:r/>
      <w:bookmarkStart w:id="69" w:name="_Toc116946302"/>
      <w:r>
        <w:rPr>
          <w:rFonts w:hint="eastAsia" w:ascii="宋体" w:hAnsi="宋体" w:cs="宋体"/>
          <w:color w:val="auto"/>
          <w:sz w:val="24"/>
          <w:szCs w:val="24"/>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rPr>
      </w:pPr>
      <w:r/>
      <w:bookmarkStart w:id="70" w:name="_Toc98277348"/>
      <w:r/>
      <w:bookmarkStart w:id="71" w:name="_Toc116946303"/>
      <w:r>
        <w:rPr>
          <w:rFonts w:hint="eastAsia" w:ascii="宋体" w:hAnsi="宋体" w:cs="宋体"/>
          <w:color w:val="auto"/>
          <w:sz w:val="24"/>
          <w:szCs w:val="24"/>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rPr>
      </w:pPr>
      <w:r/>
      <w:bookmarkStart w:id="72" w:name="_Toc98277349"/>
      <w:r/>
      <w:bookmarkStart w:id="73" w:name="_Toc116946304"/>
      <w:r>
        <w:rPr>
          <w:rFonts w:hint="eastAsia" w:ascii="宋体" w:hAnsi="宋体" w:cs="宋体"/>
          <w:color w:val="auto"/>
          <w:sz w:val="24"/>
          <w:szCs w:val="24"/>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rPr>
      </w:pPr>
      <w:r/>
      <w:bookmarkStart w:id="74" w:name="_Toc98277350"/>
      <w:r/>
      <w:bookmarkStart w:id="75" w:name="_Toc116946305"/>
      <w:r>
        <w:rPr>
          <w:rFonts w:hint="eastAsia" w:ascii="宋体" w:hAnsi="宋体" w:cs="宋体"/>
          <w:color w:val="auto"/>
          <w:sz w:val="24"/>
          <w:szCs w:val="24"/>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rPr>
      </w:pPr>
      <w:r/>
      <w:bookmarkStart w:id="76" w:name="_Toc98277351"/>
      <w:r/>
      <w:bookmarkStart w:id="77" w:name="_Toc116946306"/>
      <w:r>
        <w:rPr>
          <w:rFonts w:hint="eastAsia" w:ascii="宋体" w:hAnsi="宋体" w:cs="宋体"/>
          <w:color w:val="auto"/>
          <w:sz w:val="24"/>
          <w:szCs w:val="24"/>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rPr>
      </w:pPr>
      <w:r/>
      <w:bookmarkStart w:id="78" w:name="_Toc98277352"/>
      <w:r/>
      <w:bookmarkStart w:id="79" w:name="_Toc116946307"/>
      <w:r>
        <w:rPr>
          <w:rFonts w:hint="eastAsia" w:ascii="宋体" w:hAnsi="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rPr>
      </w:pPr>
      <w:r/>
      <w:bookmarkStart w:id="80" w:name="_Toc116946308"/>
      <w:r/>
      <w:bookmarkStart w:id="81" w:name="_Toc98277353"/>
      <w:r>
        <w:rPr>
          <w:rFonts w:hint="eastAsia" w:ascii="宋体" w:hAnsi="宋体" w:cs="宋体"/>
          <w:color w:val="auto"/>
          <w:sz w:val="24"/>
          <w:szCs w:val="24"/>
        </w:rPr>
        <w:t xml:space="preserve">2.投标供应商资格审查</w:t>
      </w:r>
      <w:bookmarkEnd w:id="80"/>
      <w:r/>
      <w:bookmarkEnd w:id="81"/>
      <w:r/>
      <w:r/>
    </w:p>
    <w:p>
      <w:pPr>
        <w:ind w:firstLine="480"/>
        <w:spacing w:line="420" w:lineRule="exact"/>
        <w:rPr>
          <w:rFonts w:ascii="宋体" w:hAnsi="宋体" w:cs="宋体"/>
          <w:color w:val="auto"/>
          <w:sz w:val="24"/>
          <w:szCs w:val="24"/>
        </w:rPr>
      </w:pPr>
      <w:r/>
      <w:bookmarkStart w:id="82" w:name="_Toc116946309"/>
      <w:r/>
      <w:bookmarkStart w:id="83" w:name="_Toc98277354"/>
      <w:r>
        <w:rPr>
          <w:rFonts w:hint="eastAsia" w:ascii="宋体" w:hAnsi="宋体" w:cs="宋体"/>
          <w:color w:val="auto"/>
          <w:sz w:val="24"/>
          <w:szCs w:val="24"/>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rPr>
      </w:pPr>
      <w:r/>
      <w:bookmarkStart w:id="84" w:name="_Toc116946310"/>
      <w:r/>
      <w:bookmarkStart w:id="85" w:name="_Toc98277355"/>
      <w:r>
        <w:rPr>
          <w:rFonts w:hint="eastAsia" w:ascii="宋体" w:hAnsi="宋体" w:cs="宋体"/>
          <w:color w:val="auto"/>
          <w:sz w:val="24"/>
          <w:szCs w:val="24"/>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rPr>
      </w:pPr>
      <w:r/>
      <w:bookmarkStart w:id="86" w:name="_Toc98277356"/>
      <w:r/>
      <w:bookmarkStart w:id="87" w:name="_Toc116946311"/>
      <w:r>
        <w:rPr>
          <w:rFonts w:hint="eastAsia" w:ascii="宋体" w:hAnsi="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lang w:val="en-US" w:eastAsia="zh-CN"/>
        </w:rPr>
        <w:t xml:space="preserve">信</w:t>
      </w:r>
      <w:r>
        <w:rPr>
          <w:rFonts w:hint="eastAsia" w:ascii="宋体" w:hAnsi="宋体" w:cs="宋体"/>
          <w:color w:val="auto"/>
          <w:sz w:val="24"/>
          <w:szCs w:val="24"/>
        </w:rPr>
        <w:t xml:space="preserve">用记录。</w:t>
      </w:r>
      <w:r/>
    </w:p>
    <w:p>
      <w:pPr>
        <w:ind w:firstLine="480"/>
        <w:spacing w:line="420" w:lineRule="exact"/>
        <w:rPr>
          <w:rFonts w:ascii="宋体" w:hAnsi="宋体" w:cs="宋体"/>
          <w:color w:val="auto"/>
          <w:sz w:val="24"/>
          <w:szCs w:val="24"/>
        </w:rPr>
      </w:pPr>
      <w:r/>
      <w:bookmarkStart w:id="88" w:name="_Toc116946312"/>
      <w:r/>
      <w:bookmarkStart w:id="89" w:name="_Toc98277357"/>
      <w:r>
        <w:rPr>
          <w:rFonts w:hint="eastAsia" w:ascii="宋体" w:hAnsi="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rPr>
        <w:outlineLvl w:val="0"/>
      </w:pPr>
      <w:r/>
      <w:bookmarkStart w:id="90"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0"/>
      <w:r/>
      <w:r/>
    </w:p>
    <w:tbl>
      <w:tblPr>
        <w:tblStyle w:val="80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2026年5月/6月/7月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2025年度的财务审计报告原件扫描件并加</w:t>
            </w:r>
            <w:r>
              <w:rPr>
                <w:rFonts w:hint="eastAsia" w:asciiTheme="minorEastAsia" w:hAnsiTheme="minorEastAsia" w:eastAsiaTheme="minorEastAsia"/>
                <w:bCs/>
                <w:color w:val="auto"/>
                <w:szCs w:val="24"/>
              </w:rPr>
              <w:t xml:space="preserve">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2026年5月/6月/7月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2026年5月/6月/7月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lang w:val="en-US" w:eastAsia="zh-CN" w:bidi="ar-SA"/>
              </w:rPr>
            </w:pPr>
            <w:r>
              <w:rPr>
                <w:rFonts w:hint="eastAsia" w:ascii="宋体" w:hAnsi="宋体" w:eastAsiaTheme="minorEastAsia"/>
                <w:color w:val="auto"/>
                <w:szCs w:val="24"/>
              </w:rPr>
              <w:t xml:space="preserve">1</w:t>
            </w:r>
            <w:r>
              <w:rPr>
                <w:rFonts w:hint="eastAsia" w:ascii="宋体" w:hAnsi="宋体" w:eastAsiaTheme="minorEastAsia"/>
                <w:color w:val="auto"/>
                <w:szCs w:val="24"/>
                <w:lang w:val="en-US" w:eastAsia="zh-CN"/>
              </w:rPr>
              <w:t xml:space="preserve">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2026年5月/6月/7月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2026年5月/6月/7月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ascii="宋体" w:hAnsi="宋体" w:eastAsia="宋体" w:cs="Times New Roman"/>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color w:val="auto"/>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宋体" w:hAnsi="宋体"/>
                <w:color w:val="auto"/>
                <w:szCs w:val="24"/>
              </w:rPr>
              <w:t xml:space="preserve">本项目为服务类采购项目，采购标的对应的中小企业划分标准所属行业为：“</w:t>
            </w:r>
            <w:r>
              <w:rPr>
                <w:rFonts w:hint="eastAsia" w:ascii="宋体" w:hAnsi="宋体"/>
                <w:color w:val="auto"/>
                <w:szCs w:val="24"/>
                <w:lang w:eastAsia="zh-CN"/>
              </w:rPr>
              <w:t xml:space="preserve">其他未列明服务</w:t>
            </w:r>
            <w:r>
              <w:rPr>
                <w:rFonts w:hint="eastAsia" w:ascii="宋体" w:hAnsi="宋体"/>
                <w:color w:val="auto"/>
                <w:szCs w:val="24"/>
              </w:rPr>
              <w:t xml:space="preserve">”。本项目属于专门面向中小企</w:t>
            </w:r>
            <w:r>
              <w:rPr>
                <w:rFonts w:hint="eastAsia" w:ascii="宋体" w:hAnsi="宋体"/>
                <w:color w:val="auto"/>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lang w:val="en-US" w:eastAsia="zh-CN" w:bidi="ar-SA"/>
              </w:rPr>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本项目不接受联合体投标</w:t>
            </w:r>
            <w:r>
              <w:rPr>
                <w:rFonts w:hint="eastAsia" w:asciiTheme="minorEastAsia" w:hAnsiTheme="minorEastAsia" w:eastAsiaTheme="minorEastAsia"/>
                <w:color w:val="auto"/>
                <w:szCs w:val="24"/>
                <w:highlight w:val="none"/>
              </w:rPr>
              <w:t xml:space="preserve">；不允许分包、转包。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rPr>
      </w:pPr>
      <w:r/>
      <w:bookmarkStart w:id="91" w:name="_Toc98277358"/>
      <w:r/>
      <w:bookmarkStart w:id="92"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rPr>
        <w:outlineLvl w:val="0"/>
      </w:pPr>
      <w:r>
        <w:rPr>
          <w:rFonts w:hint="eastAsia" w:asciiTheme="minorEastAsia" w:hAnsiTheme="minorEastAsia" w:eastAsiaTheme="minorEastAsia"/>
          <w:b/>
          <w:color w:val="auto"/>
          <w:sz w:val="24"/>
        </w:rPr>
        <w:t xml:space="preserve">符合性审查表</w:t>
      </w:r>
      <w:r/>
    </w:p>
    <w:tbl>
      <w:tblPr>
        <w:tblStyle w:val="80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如有，按招标文件要求</w:t>
            </w:r>
            <w:r>
              <w:rPr>
                <w:rFonts w:hint="eastAsia" w:asciiTheme="minorEastAsia" w:hAnsiTheme="minorEastAsia" w:eastAsiaTheme="minorEastAsia" w:cstheme="minorEastAsia"/>
                <w:color w:val="auto"/>
                <w:sz w:val="22"/>
                <w:szCs w:val="22"/>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1</w:t>
            </w:r>
            <w:r>
              <w:rPr>
                <w:rFonts w:hint="eastAsia" w:asciiTheme="minorEastAsia" w:hAnsiTheme="minorEastAsia" w:eastAsiaTheme="minorEastAsia" w:cstheme="minorEastAsia"/>
                <w:color w:val="auto"/>
                <w:sz w:val="22"/>
                <w:szCs w:val="22"/>
                <w:lang w:val="en-US" w:eastAsia="zh-CN"/>
              </w:rPr>
              <w:t xml:space="preserve">0</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4</w:t>
      </w:r>
      <w:r>
        <w:rPr>
          <w:rFonts w:hint="eastAsia" w:asciiTheme="minorEastAsia" w:hAnsiTheme="minorEastAsia" w:eastAsiaTheme="minorEastAsia"/>
          <w:bCs/>
          <w:color w:val="auto"/>
          <w:sz w:val="24"/>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w:t>
      </w:r>
      <w:r>
        <w:rPr>
          <w:rFonts w:asciiTheme="minorEastAsia" w:hAnsiTheme="minorEastAsia" w:eastAsiaTheme="minorEastAsia"/>
          <w:bCs/>
          <w:color w:val="auto"/>
          <w:sz w:val="24"/>
        </w:rPr>
        <w:t xml:space="preserve">5</w:t>
      </w:r>
      <w:r>
        <w:rPr>
          <w:rFonts w:hint="eastAsia" w:asciiTheme="minorEastAsia" w:hAnsiTheme="minorEastAsia" w:eastAsiaTheme="minorEastAsia"/>
          <w:b/>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rPr>
        <w:t xml:space="preserve">。</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3.2.7</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3" w:name="_Hlk71664018"/>
      <w:r>
        <w:rPr>
          <w:rFonts w:hint="eastAsia" w:asciiTheme="minorEastAsia" w:hAnsiTheme="minorEastAsia" w:eastAsiaTheme="minorEastAsia"/>
          <w:bCs/>
          <w:color w:val="auto"/>
          <w:sz w:val="24"/>
        </w:rPr>
        <w:t xml:space="preserve">投标文件资格性检查和符合性检查结束后</w:t>
      </w:r>
      <w:bookmarkEnd w:id="93"/>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rPr>
        <w:outlineLvl w:val="0"/>
      </w:pPr>
      <w:r/>
      <w:bookmarkStart w:id="94" w:name="_Toc98277359"/>
      <w:r/>
      <w:bookmarkStart w:id="95"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rPr>
      </w:pPr>
      <w:r/>
      <w:bookmarkStart w:id="96"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.2评分项目及分值</w:t>
      </w:r>
      <w:bookmarkEnd w:id="96"/>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（一）价格分             20分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（二）商务资信分         20分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（三）技术分             60分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5.3各项评分标准</w:t>
      </w:r>
      <w:r/>
    </w:p>
    <w:tbl>
      <w:tblPr>
        <w:tblStyle w:val="801"/>
        <w:tblW w:w="10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851"/>
        <w:gridCol w:w="7365"/>
      </w:tblGrid>
      <w:tr>
        <w:trPr>
          <w:jc w:val="center"/>
          <w:trHeight w:val="354"/>
        </w:trPr>
        <w:tc>
          <w:tcPr>
            <w:tcW w:w="704" w:type="dxa"/>
            <w:vAlign w:val="center"/>
            <w:textDirection w:val="lrTb"/>
            <w:noWrap w:val="false"/>
          </w:tcPr>
          <w:p>
            <w:pPr>
              <w:jc w:val="center"/>
              <w:spacing w:line="276" w:lineRule="auto"/>
              <w:rPr>
                <w:rFonts w:ascii="宋体" w:hAnsi="宋体" w:eastAsia="宋体" w:cs="宋体"/>
                <w:b/>
                <w:bCs/>
                <w:color w:val="auto"/>
                <w:sz w:val="22"/>
                <w:szCs w:val="22"/>
                <w:lang w:eastAsia="en-US"/>
              </w:rPr>
            </w:pPr>
            <w:r>
              <w:rPr>
                <w:rFonts w:hint="eastAsia" w:ascii="宋体" w:hAnsi="宋体" w:eastAsia="宋体" w:cs="宋体"/>
                <w:b/>
                <w:bCs/>
                <w:color w:val="auto"/>
                <w:sz w:val="22"/>
                <w:szCs w:val="22"/>
                <w:lang w:eastAsia="en-US"/>
              </w:rPr>
              <w:t xml:space="preserve">序号</w:t>
            </w:r>
            <w:r/>
          </w:p>
        </w:tc>
        <w:tc>
          <w:tcPr>
            <w:tcW w:w="1701" w:type="dxa"/>
            <w:vAlign w:val="center"/>
            <w:textDirection w:val="lrTb"/>
            <w:noWrap w:val="false"/>
          </w:tcPr>
          <w:p>
            <w:pPr>
              <w:jc w:val="center"/>
              <w:spacing w:line="276" w:lineRule="auto"/>
              <w:rPr>
                <w:rFonts w:ascii="宋体" w:hAnsi="宋体" w:eastAsia="宋体" w:cs="宋体"/>
                <w:b/>
                <w:bCs/>
                <w:color w:val="auto"/>
                <w:sz w:val="22"/>
                <w:szCs w:val="22"/>
                <w:lang w:eastAsia="en-US"/>
              </w:rPr>
            </w:pPr>
            <w:r>
              <w:rPr>
                <w:rFonts w:hint="eastAsia" w:ascii="宋体" w:hAnsi="宋体" w:eastAsia="宋体" w:cs="宋体"/>
                <w:b/>
                <w:bCs/>
                <w:color w:val="auto"/>
                <w:sz w:val="22"/>
                <w:szCs w:val="22"/>
                <w:lang w:eastAsia="en-US"/>
              </w:rPr>
              <w:t xml:space="preserve">评审项目</w:t>
            </w:r>
            <w:r/>
          </w:p>
        </w:tc>
        <w:tc>
          <w:tcPr>
            <w:tcW w:w="851" w:type="dxa"/>
            <w:vAlign w:val="center"/>
            <w:textDirection w:val="lrTb"/>
            <w:noWrap w:val="false"/>
          </w:tcPr>
          <w:p>
            <w:pPr>
              <w:jc w:val="center"/>
              <w:spacing w:line="276" w:lineRule="auto"/>
              <w:rPr>
                <w:rFonts w:ascii="宋体" w:hAnsi="宋体" w:eastAsia="宋体" w:cs="宋体"/>
                <w:b/>
                <w:bCs/>
                <w:color w:val="auto"/>
                <w:sz w:val="22"/>
                <w:szCs w:val="22"/>
                <w:lang w:eastAsia="en-US"/>
              </w:rPr>
            </w:pPr>
            <w:r>
              <w:rPr>
                <w:rFonts w:hint="eastAsia" w:ascii="宋体" w:hAnsi="宋体" w:eastAsia="宋体" w:cs="宋体"/>
                <w:b/>
                <w:bCs/>
                <w:color w:val="auto"/>
                <w:sz w:val="22"/>
                <w:szCs w:val="22"/>
                <w:lang w:eastAsia="en-US"/>
              </w:rPr>
              <w:t xml:space="preserve">分值</w:t>
            </w:r>
            <w:r/>
          </w:p>
        </w:tc>
        <w:tc>
          <w:tcPr>
            <w:tcW w:w="7365" w:type="dxa"/>
            <w:vAlign w:val="center"/>
            <w:textDirection w:val="lrTb"/>
            <w:noWrap w:val="false"/>
          </w:tcPr>
          <w:p>
            <w:pPr>
              <w:jc w:val="center"/>
              <w:spacing w:line="276" w:lineRule="auto"/>
              <w:rPr>
                <w:rFonts w:ascii="宋体" w:hAnsi="宋体" w:eastAsia="宋体" w:cs="宋体"/>
                <w:b/>
                <w:bCs/>
                <w:color w:val="auto"/>
                <w:sz w:val="22"/>
                <w:szCs w:val="22"/>
                <w:lang w:eastAsia="en-US"/>
              </w:rPr>
            </w:pPr>
            <w:r>
              <w:rPr>
                <w:rFonts w:hint="eastAsia" w:ascii="宋体" w:hAnsi="宋体" w:eastAsia="宋体" w:cs="宋体"/>
                <w:b/>
                <w:bCs/>
                <w:color w:val="auto"/>
                <w:sz w:val="22"/>
                <w:szCs w:val="22"/>
                <w:lang w:eastAsia="en-US"/>
              </w:rPr>
              <w:t xml:space="preserve">评审细则</w:t>
            </w:r>
            <w:r/>
          </w:p>
        </w:tc>
      </w:tr>
      <w:tr>
        <w:trPr>
          <w:jc w:val="center"/>
          <w:trHeight w:val="354"/>
        </w:trPr>
        <w:tc>
          <w:tcPr>
            <w:gridSpan w:val="4"/>
            <w:tcW w:w="10621" w:type="dxa"/>
            <w:vAlign w:val="center"/>
            <w:textDirection w:val="lrTb"/>
            <w:noWrap w:val="false"/>
          </w:tcPr>
          <w:p>
            <w:pPr>
              <w:jc w:val="left"/>
              <w:spacing w:line="276" w:lineRule="auto"/>
              <w:rPr>
                <w:rFonts w:ascii="宋体" w:hAnsi="宋体" w:eastAsia="宋体" w:cs="宋体"/>
                <w:b/>
                <w:bCs/>
                <w:color w:val="auto"/>
                <w:sz w:val="22"/>
                <w:szCs w:val="22"/>
              </w:rPr>
            </w:pPr>
            <w:r>
              <w:rPr>
                <w:rFonts w:hint="eastAsia" w:ascii="宋体" w:hAnsi="宋体" w:eastAsia="宋体" w:cs="宋体"/>
                <w:b/>
                <w:color w:val="auto"/>
                <w:sz w:val="22"/>
                <w:szCs w:val="22"/>
              </w:rPr>
              <w:t xml:space="preserve">（一）</w:t>
            </w:r>
            <w:r>
              <w:rPr>
                <w:rFonts w:hint="eastAsia" w:ascii="宋体" w:hAnsi="宋体" w:cs="宋体"/>
                <w:b/>
                <w:color w:val="auto"/>
                <w:sz w:val="22"/>
                <w:szCs w:val="22"/>
                <w:lang w:val="en-US" w:eastAsia="zh-CN"/>
              </w:rPr>
              <w:t xml:space="preserve">价格</w:t>
            </w:r>
            <w:r>
              <w:rPr>
                <w:rFonts w:hint="eastAsia" w:ascii="宋体" w:hAnsi="宋体" w:eastAsia="宋体" w:cs="宋体"/>
                <w:b/>
                <w:color w:val="auto"/>
                <w:sz w:val="22"/>
                <w:szCs w:val="22"/>
              </w:rPr>
              <w:t xml:space="preserve">分（20分）</w:t>
            </w:r>
            <w:r/>
          </w:p>
        </w:tc>
      </w:tr>
      <w:tr>
        <w:trPr>
          <w:jc w:val="center"/>
          <w:trHeight w:val="35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cs="宋体"/>
                <w:color w:val="auto"/>
                <w:sz w:val="22"/>
                <w:szCs w:val="22"/>
                <w:lang w:val="en-US" w:eastAsia="zh-CN"/>
              </w:rPr>
              <w:t xml:space="preserve">价格</w:t>
            </w:r>
            <w:r>
              <w:rPr>
                <w:rFonts w:hint="eastAsia" w:ascii="宋体" w:hAnsi="宋体" w:eastAsia="宋体" w:cs="宋体"/>
                <w:color w:val="auto"/>
                <w:sz w:val="22"/>
                <w:szCs w:val="22"/>
              </w:rPr>
              <w:t xml:space="preserve">分</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20分</w:t>
            </w:r>
            <w:r/>
          </w:p>
        </w:tc>
        <w:tc>
          <w:tcPr>
            <w:tcW w:w="7365" w:type="dxa"/>
            <w:vAlign w:val="center"/>
            <w:textDirection w:val="lrTb"/>
            <w:noWrap w:val="false"/>
          </w:tcPr>
          <w:p>
            <w:pPr>
              <w:jc w:val="left"/>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价格分</w:t>
            </w:r>
            <w:bookmarkStart w:id="214" w:name="_GoBack"/>
            <w:r/>
            <w:bookmarkEnd w:id="214"/>
            <w:r>
              <w:rPr>
                <w:rFonts w:hint="eastAsia" w:ascii="宋体" w:hAnsi="宋体" w:eastAsia="宋体" w:cs="宋体"/>
                <w:bCs/>
                <w:color w:val="auto"/>
                <w:sz w:val="22"/>
                <w:szCs w:val="22"/>
              </w:rPr>
              <w:t xml:space="preserve">采用低价优先法计算，即满足招标文件要求且</w:t>
            </w:r>
            <w:r>
              <w:rPr>
                <w:rFonts w:hint="eastAsia" w:ascii="宋体" w:hAnsi="宋体" w:cs="宋体"/>
                <w:bCs/>
                <w:color w:val="auto"/>
                <w:sz w:val="22"/>
                <w:szCs w:val="22"/>
                <w:lang w:val="en-US" w:eastAsia="zh-CN"/>
              </w:rPr>
              <w:t xml:space="preserve">投标价格</w:t>
            </w:r>
            <w:r>
              <w:rPr>
                <w:rFonts w:hint="eastAsia" w:ascii="宋体" w:hAnsi="宋体" w:eastAsia="宋体" w:cs="宋体"/>
                <w:bCs/>
                <w:color w:val="auto"/>
                <w:sz w:val="22"/>
                <w:szCs w:val="22"/>
              </w:rPr>
              <w:t xml:space="preserve">最低的</w:t>
            </w:r>
            <w:r>
              <w:rPr>
                <w:rFonts w:hint="eastAsia" w:ascii="宋体" w:hAnsi="宋体" w:cs="宋体"/>
                <w:bCs/>
                <w:color w:val="auto"/>
                <w:sz w:val="22"/>
                <w:szCs w:val="22"/>
                <w:lang w:val="en-US" w:eastAsia="zh-CN"/>
              </w:rPr>
              <w:t xml:space="preserve">投标报价为评标</w:t>
            </w:r>
            <w:r>
              <w:rPr>
                <w:rFonts w:hint="eastAsia" w:ascii="宋体" w:hAnsi="宋体" w:eastAsia="宋体" w:cs="宋体"/>
                <w:bCs/>
                <w:color w:val="auto"/>
                <w:sz w:val="22"/>
                <w:szCs w:val="22"/>
              </w:rPr>
              <w:t xml:space="preserve">基准价，其价格分为满分。其他</w:t>
            </w:r>
            <w:r>
              <w:rPr>
                <w:rFonts w:hint="eastAsia" w:ascii="宋体" w:hAnsi="宋体" w:cs="宋体"/>
                <w:bCs/>
                <w:color w:val="auto"/>
                <w:sz w:val="22"/>
                <w:szCs w:val="22"/>
                <w:lang w:val="en-US" w:eastAsia="zh-CN"/>
              </w:rPr>
              <w:t xml:space="preserve">投标</w:t>
            </w:r>
            <w:r>
              <w:rPr>
                <w:rFonts w:hint="eastAsia" w:ascii="宋体" w:hAnsi="宋体" w:eastAsia="宋体" w:cs="宋体"/>
                <w:bCs/>
                <w:color w:val="auto"/>
                <w:sz w:val="22"/>
                <w:szCs w:val="22"/>
              </w:rPr>
              <w:t xml:space="preserve">供应商的价格分统一按照下列公式计算：</w:t>
            </w:r>
            <w:r/>
          </w:p>
          <w:p>
            <w:pPr>
              <w:jc w:val="left"/>
              <w:spacing w:line="276" w:lineRule="auto"/>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rPr>
              <w:t xml:space="preserve">投标报价得分=（</w:t>
            </w:r>
            <w:r>
              <w:rPr>
                <w:rFonts w:hint="eastAsia" w:ascii="宋体" w:hAnsi="宋体" w:cs="宋体"/>
                <w:bCs/>
                <w:color w:val="auto"/>
                <w:sz w:val="22"/>
                <w:szCs w:val="22"/>
                <w:lang w:val="en-US" w:eastAsia="zh-CN"/>
              </w:rPr>
              <w:t xml:space="preserve">评</w:t>
            </w:r>
            <w:r>
              <w:rPr>
                <w:rFonts w:hint="eastAsia" w:ascii="宋体" w:hAnsi="宋体" w:eastAsia="宋体" w:cs="宋体"/>
                <w:bCs/>
                <w:color w:val="auto"/>
                <w:sz w:val="22"/>
                <w:szCs w:val="22"/>
              </w:rPr>
              <w:t xml:space="preserve">标基准价/投标报价）×价格分</w:t>
            </w:r>
            <w:r>
              <w:rPr>
                <w:rFonts w:hint="eastAsia" w:ascii="宋体" w:hAnsi="宋体" w:cs="宋体"/>
                <w:bCs/>
                <w:color w:val="auto"/>
                <w:sz w:val="22"/>
                <w:szCs w:val="22"/>
                <w:lang w:val="en-US" w:eastAsia="zh-CN"/>
              </w:rPr>
              <w:t xml:space="preserve">值</w:t>
            </w:r>
            <w:r/>
          </w:p>
          <w:p>
            <w:pPr>
              <w:jc w:val="left"/>
              <w:spacing w:line="276" w:lineRule="auto"/>
              <w:rPr>
                <w:rFonts w:ascii="宋体" w:hAnsi="宋体" w:eastAsia="宋体" w:cs="宋体"/>
                <w:color w:val="auto"/>
                <w:sz w:val="22"/>
                <w:szCs w:val="22"/>
              </w:rPr>
            </w:pPr>
            <w:r>
              <w:rPr>
                <w:rFonts w:hint="eastAsia" w:ascii="宋体" w:hAnsi="宋体" w:cs="宋体"/>
                <w:bCs/>
                <w:color w:val="auto"/>
                <w:sz w:val="22"/>
                <w:szCs w:val="22"/>
                <w:lang w:val="en-US" w:eastAsia="zh-CN"/>
              </w:rPr>
              <w:t xml:space="preserve">评标</w:t>
            </w:r>
            <w:r>
              <w:rPr>
                <w:rFonts w:hint="eastAsia" w:ascii="宋体" w:hAnsi="宋体" w:eastAsia="宋体" w:cs="宋体"/>
                <w:bCs/>
                <w:color w:val="auto"/>
                <w:sz w:val="22"/>
                <w:szCs w:val="22"/>
              </w:rPr>
              <w:t xml:space="preserve">过程中，不得去掉</w:t>
            </w:r>
            <w:r>
              <w:rPr>
                <w:rFonts w:hint="eastAsia" w:ascii="宋体" w:hAnsi="宋体" w:cs="宋体"/>
                <w:bCs/>
                <w:color w:val="auto"/>
                <w:sz w:val="22"/>
                <w:szCs w:val="22"/>
                <w:lang w:val="en-US" w:eastAsia="zh-CN"/>
              </w:rPr>
              <w:t xml:space="preserve">报价中</w:t>
            </w:r>
            <w:r>
              <w:rPr>
                <w:rFonts w:hint="eastAsia" w:ascii="宋体" w:hAnsi="宋体" w:eastAsia="宋体" w:cs="宋体"/>
                <w:bCs/>
                <w:color w:val="auto"/>
                <w:sz w:val="22"/>
                <w:szCs w:val="22"/>
              </w:rPr>
              <w:t xml:space="preserve">的最高报价和最低报价。</w:t>
            </w:r>
            <w:r/>
          </w:p>
        </w:tc>
      </w:tr>
      <w:tr>
        <w:trPr>
          <w:jc w:val="center"/>
          <w:trHeight w:val="354"/>
        </w:trPr>
        <w:tc>
          <w:tcPr>
            <w:gridSpan w:val="4"/>
            <w:tcW w:w="10621" w:type="dxa"/>
            <w:vAlign w:val="center"/>
            <w:textDirection w:val="lrTb"/>
            <w:noWrap w:val="false"/>
          </w:tcPr>
          <w:p>
            <w:pPr>
              <w:jc w:val="left"/>
              <w:spacing w:line="276"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（二）商务资信分（20分）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1701" w:type="dxa"/>
            <w:vAlign w:val="center"/>
            <w:textDirection w:val="lrTb"/>
            <w:noWrap w:val="false"/>
          </w:tcPr>
          <w:p>
            <w:pPr>
              <w:jc w:val="center"/>
              <w:spacing w:line="276" w:lineRule="auto"/>
              <w:rPr>
                <w:rFonts w:ascii="宋体" w:hAnsi="宋体" w:eastAsia="宋体" w:cs="宋体"/>
                <w:color w:val="auto"/>
                <w:sz w:val="22"/>
                <w:szCs w:val="22"/>
                <w:lang w:eastAsia="en-US"/>
              </w:rPr>
            </w:pPr>
            <w:r>
              <w:rPr>
                <w:rFonts w:hint="eastAsia" w:ascii="宋体" w:hAnsi="宋体" w:eastAsia="宋体" w:cs="宋体"/>
                <w:color w:val="auto"/>
                <w:sz w:val="22"/>
                <w:szCs w:val="22"/>
              </w:rPr>
              <w:t xml:space="preserve">企业</w:t>
            </w:r>
            <w:r>
              <w:rPr>
                <w:rFonts w:hint="eastAsia" w:ascii="宋体" w:hAnsi="宋体" w:eastAsia="宋体" w:cs="宋体"/>
                <w:color w:val="auto"/>
                <w:sz w:val="22"/>
                <w:szCs w:val="22"/>
                <w:lang w:eastAsia="en-US"/>
              </w:rPr>
              <w:t xml:space="preserve">业绩</w:t>
            </w:r>
            <w:r/>
          </w:p>
        </w:tc>
        <w:tc>
          <w:tcPr>
            <w:tcW w:w="851" w:type="dxa"/>
            <w:vAlign w:val="center"/>
            <w:textDirection w:val="lrTb"/>
            <w:noWrap w:val="false"/>
          </w:tcPr>
          <w:p>
            <w:pPr>
              <w:jc w:val="center"/>
              <w:spacing w:line="276" w:lineRule="auto"/>
              <w:rPr>
                <w:rFonts w:ascii="宋体" w:hAnsi="宋体" w:eastAsia="宋体" w:cs="宋体"/>
                <w:color w:val="auto"/>
                <w:sz w:val="22"/>
                <w:szCs w:val="22"/>
                <w:lang w:eastAsia="en-US"/>
              </w:rPr>
            </w:pPr>
            <w:r>
              <w:rPr>
                <w:rFonts w:hint="eastAsia" w:ascii="宋体" w:hAnsi="宋体" w:eastAsia="宋体" w:cs="宋体"/>
                <w:color w:val="auto"/>
                <w:sz w:val="22"/>
                <w:szCs w:val="22"/>
              </w:rPr>
              <w:t xml:space="preserve">2分</w:t>
            </w:r>
            <w:r/>
          </w:p>
        </w:tc>
        <w:tc>
          <w:tcPr>
            <w:tcW w:w="7365" w:type="dxa"/>
            <w:vAlign w:val="center"/>
            <w:textDirection w:val="lrTb"/>
            <w:noWrap w:val="false"/>
          </w:tcPr>
          <w:p>
            <w:pPr>
              <w:ind w:right="-59"/>
              <w:jc w:val="left"/>
              <w:spacing w:line="276" w:lineRule="auto"/>
              <w:rPr>
                <w:rFonts w:ascii="宋体" w:hAnsi="宋体" w:eastAsia="宋体" w:cs="宋体"/>
                <w:b/>
                <w:bCs/>
                <w:color w:val="auto"/>
                <w:sz w:val="22"/>
                <w:szCs w:val="22"/>
              </w:rPr>
            </w:pPr>
            <w:r>
              <w:rPr>
                <w:rFonts w:hint="eastAsia" w:ascii="宋体" w:hAnsi="宋体" w:eastAsia="宋体" w:cs="宋体"/>
                <w:bCs/>
                <w:color w:val="auto"/>
                <w:sz w:val="22"/>
                <w:szCs w:val="22"/>
              </w:rPr>
              <w:t xml:space="preserve">投标供应商近三年（自本项目公告发布之日起往前顺推，以合同签订日期为准）承担过同类业务的，每个得1分，最高得2分</w:t>
            </w:r>
            <w:r>
              <w:rPr>
                <w:rFonts w:hint="eastAsia" w:ascii="宋体" w:hAnsi="宋体" w:eastAsia="宋体" w:cs="宋体"/>
                <w:b/>
                <w:color w:val="auto"/>
                <w:sz w:val="22"/>
                <w:szCs w:val="22"/>
              </w:rPr>
              <w:t xml:space="preserve">（投标文件中提供合同原件</w:t>
            </w:r>
            <w:r>
              <w:rPr>
                <w:rFonts w:hint="eastAsia" w:ascii="宋体" w:hAnsi="宋体" w:eastAsia="宋体" w:cs="宋体"/>
                <w:b/>
                <w:bCs/>
                <w:color w:val="auto"/>
                <w:sz w:val="22"/>
                <w:szCs w:val="22"/>
              </w:rPr>
              <w:t xml:space="preserve">扫描件</w:t>
            </w:r>
            <w:r>
              <w:rPr>
                <w:rFonts w:hint="eastAsia" w:ascii="宋体" w:hAnsi="宋体" w:eastAsia="宋体" w:cs="宋体"/>
                <w:b/>
                <w:color w:val="auto"/>
                <w:sz w:val="22"/>
                <w:szCs w:val="22"/>
              </w:rPr>
              <w:t xml:space="preserve">并加盖公章或签电子公章，不提供或不符合要求均不得分）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体系认证</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3分</w:t>
            </w:r>
            <w:r/>
          </w:p>
        </w:tc>
        <w:tc>
          <w:tcPr>
            <w:tcW w:w="7365" w:type="dxa"/>
            <w:vAlign w:val="center"/>
            <w:textDirection w:val="lrTb"/>
            <w:noWrap w:val="false"/>
          </w:tcPr>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投标供应商具有有效期内的质量管理体系认证证书、环境管理体系认证证书、信息安全管理体系认证证书，每个得1分，最高得3分</w:t>
            </w:r>
            <w:r>
              <w:rPr>
                <w:rFonts w:hint="eastAsia" w:ascii="宋体" w:hAnsi="宋体" w:eastAsia="宋体" w:cs="宋体"/>
                <w:b/>
                <w:bCs/>
                <w:color w:val="auto"/>
                <w:sz w:val="22"/>
                <w:szCs w:val="22"/>
              </w:rPr>
              <w:t xml:space="preserve">（投标文件中提供以下资料之一：①以上证书原件</w:t>
            </w:r>
            <w:r>
              <w:rPr>
                <w:rFonts w:hint="eastAsia" w:ascii="宋体" w:hAnsi="宋体" w:eastAsia="宋体" w:cs="宋体"/>
                <w:b/>
                <w:bCs/>
                <w:color w:val="auto"/>
                <w:sz w:val="22"/>
                <w:szCs w:val="22"/>
              </w:rPr>
              <w:t xml:space="preserve">扫描件</w:t>
            </w:r>
            <w:r>
              <w:rPr>
                <w:rFonts w:hint="eastAsia" w:ascii="宋体" w:hAnsi="宋体" w:eastAsia="宋体" w:cs="宋体"/>
                <w:b/>
                <w:bCs/>
                <w:color w:val="auto"/>
                <w:sz w:val="22"/>
                <w:szCs w:val="22"/>
              </w:rPr>
              <w:t xml:space="preserve">并加盖公章。②认证机构的官方网站或中国国家认证认可监督管理委员会官方网站（www.cnca.gov.cn）查证该认证为有效状态信息的网页截图并加盖公章或签电子公章，不提供或不符合要求均不得分）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企业荣誉</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w:t>
            </w:r>
            <w:r/>
          </w:p>
        </w:tc>
        <w:tc>
          <w:tcPr>
            <w:tcW w:w="7365" w:type="dxa"/>
            <w:vAlign w:val="center"/>
            <w:textDirection w:val="lrTb"/>
            <w:noWrap w:val="false"/>
          </w:tcPr>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投标供应商获得过</w:t>
            </w:r>
            <w:r>
              <w:rPr>
                <w:rFonts w:hint="eastAsia" w:ascii="宋体" w:hAnsi="宋体" w:eastAsia="宋体" w:cs="宋体"/>
                <w:color w:val="auto"/>
                <w:sz w:val="22"/>
                <w:szCs w:val="22"/>
                <w:lang w:val="en-US" w:eastAsia="zh-CN"/>
              </w:rPr>
              <w:t xml:space="preserve">土壤或地下水调查</w:t>
            </w:r>
            <w:r>
              <w:rPr>
                <w:rFonts w:hint="eastAsia" w:ascii="宋体" w:hAnsi="宋体" w:eastAsia="宋体" w:cs="宋体"/>
                <w:color w:val="auto"/>
                <w:sz w:val="22"/>
                <w:szCs w:val="22"/>
              </w:rPr>
              <w:t xml:space="preserve">类相关奖项的，得</w:t>
            </w: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（投标文件中提供证明材料扫描件并加盖公章或签电子公章，不提供或不符合要求均不得分）。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4</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企业综合实力</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5</w:t>
            </w:r>
            <w:r>
              <w:rPr>
                <w:rFonts w:hint="eastAsia" w:ascii="宋体" w:hAnsi="宋体" w:eastAsia="宋体" w:cs="宋体"/>
                <w:color w:val="auto"/>
                <w:sz w:val="22"/>
                <w:szCs w:val="22"/>
              </w:rPr>
              <w:t xml:space="preserve">分</w:t>
            </w:r>
            <w:r/>
          </w:p>
        </w:tc>
        <w:tc>
          <w:tcPr>
            <w:tcW w:w="7365" w:type="dxa"/>
            <w:vAlign w:val="center"/>
            <w:textDirection w:val="lrTb"/>
            <w:noWrap w:val="false"/>
          </w:tcPr>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1）投标供应商具有土壤或地下水类重点实验室的，得</w:t>
            </w: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（投标文件中提供证明材料扫描件并加盖公章或签电子公章，不提供或不符合要求均不得分）。</w:t>
            </w:r>
            <w:r/>
          </w:p>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2）投标供应商具有测绘资质证书的，甲级</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得</w:t>
            </w: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分，乙级</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得1分。</w:t>
            </w:r>
            <w:r>
              <w:rPr>
                <w:rFonts w:hint="eastAsia" w:ascii="宋体" w:hAnsi="宋体" w:eastAsia="宋体" w:cs="宋体"/>
                <w:b/>
                <w:bCs/>
                <w:color w:val="auto"/>
                <w:sz w:val="22"/>
                <w:szCs w:val="22"/>
              </w:rPr>
              <w:t xml:space="preserve">（投标文件中提供</w:t>
            </w:r>
            <w:r>
              <w:rPr>
                <w:rFonts w:hint="eastAsia" w:ascii="宋体" w:hAnsi="宋体" w:eastAsia="宋体" w:cs="宋体"/>
                <w:b/>
                <w:bCs/>
                <w:color w:val="auto"/>
                <w:sz w:val="22"/>
                <w:szCs w:val="22"/>
                <w:lang w:val="en-US" w:eastAsia="zh-CN"/>
              </w:rPr>
              <w:t xml:space="preserve">证书原件</w:t>
            </w:r>
            <w:r>
              <w:rPr>
                <w:rFonts w:hint="eastAsia" w:ascii="宋体" w:hAnsi="宋体" w:eastAsia="宋体" w:cs="宋体"/>
                <w:b/>
                <w:bCs/>
                <w:color w:val="auto"/>
                <w:sz w:val="22"/>
                <w:szCs w:val="22"/>
              </w:rPr>
              <w:t xml:space="preserve">扫描件并加盖公章或签电子公章，不提供或不符合要求均不得分）</w:t>
            </w:r>
            <w:r>
              <w:rPr>
                <w:rFonts w:ascii="宋体" w:hAnsi="宋体" w:eastAsia="宋体" w:cs="宋体"/>
                <w:color w:val="auto"/>
                <w:sz w:val="22"/>
                <w:szCs w:val="22"/>
              </w:rPr>
              <w:t xml:space="preserve">。</w:t>
            </w:r>
            <w:r/>
          </w:p>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3）投标供应商具有取得CMA资质的实验室且能力范围同时具有土壤和地下水类别的，得1分</w:t>
            </w:r>
            <w:r>
              <w:rPr>
                <w:rFonts w:hint="eastAsia" w:ascii="宋体" w:hAnsi="宋体" w:eastAsia="宋体" w:cs="宋体"/>
                <w:b/>
                <w:bCs/>
                <w:color w:val="auto"/>
                <w:sz w:val="22"/>
                <w:szCs w:val="22"/>
              </w:rPr>
              <w:t xml:space="preserve">（投标文件中提供证明材料扫描件并加盖公章或签电子公章，不提供或不符合要求均不得分）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5</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项目负责人</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p>
        </w:tc>
        <w:tc>
          <w:tcPr>
            <w:tcW w:w="7365" w:type="dxa"/>
            <w:textDirection w:val="lrTb"/>
            <w:noWrap w:val="false"/>
          </w:tcPr>
          <w:p>
            <w:pPr>
              <w:ind w:right="-59"/>
              <w:jc w:val="left"/>
              <w:spacing w:line="276" w:lineRule="auto"/>
              <w:rPr>
                <w:rFonts w:ascii="宋体" w:hAnsi="宋体" w:eastAsia="宋体" w:cs="宋体"/>
                <w:b/>
                <w:bCs/>
                <w:color w:val="auto"/>
                <w:sz w:val="22"/>
                <w:szCs w:val="22"/>
              </w:rPr>
            </w:pPr>
            <w:r>
              <w:rPr>
                <w:rFonts w:hint="eastAsia" w:ascii="宋体" w:hAnsi="宋体" w:eastAsia="宋体" w:cs="宋体"/>
                <w:color w:val="auto"/>
                <w:sz w:val="22"/>
                <w:szCs w:val="22"/>
              </w:rPr>
              <w:t xml:space="preserve">1）项目负责人具有环境专业高级及以上技术职称的，得1分</w:t>
            </w:r>
            <w:r>
              <w:rPr>
                <w:rFonts w:hint="eastAsia" w:ascii="宋体" w:hAnsi="宋体" w:eastAsia="宋体" w:cs="宋体"/>
                <w:b/>
                <w:bCs/>
                <w:color w:val="auto"/>
                <w:sz w:val="22"/>
                <w:szCs w:val="22"/>
              </w:rPr>
              <w:t xml:space="preserve">（投标文件中提供职称证书原件扫描件并加盖公章或签电子公章。若职称证书不能体现专业，以专业技术资格评审申报表评审的专业为准；如无法提供评审申报表，则需提供毕业证，以毕业证上注明的专业为准，专业不符合的不得分。不提供或不符合要求均不得分）。</w:t>
            </w:r>
            <w:r/>
          </w:p>
          <w:p>
            <w:pPr>
              <w:ind w:right="-59"/>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2）项目负责人具有环境影响评价工程师证书的得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分；具有注册环保工程师证书的，得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分。本项最高得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（投标文件中提供证书原件扫描件并加盖公章或签电子公章，不提供或不符合要求均不得分）。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6</w:t>
            </w:r>
            <w:r/>
          </w:p>
        </w:tc>
        <w:tc>
          <w:tcPr>
            <w:tcW w:w="170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项目组人员配备</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W w:w="7365" w:type="dxa"/>
            <w:textDirection w:val="lrTb"/>
            <w:noWrap w:val="false"/>
          </w:tcPr>
          <w:p>
            <w:pPr>
              <w:ind w:right="-59"/>
              <w:jc w:val="left"/>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除项目负责人外：</w:t>
            </w:r>
            <w:r/>
          </w:p>
          <w:p>
            <w:pPr>
              <w:ind w:right="-59"/>
              <w:jc w:val="left"/>
              <w:spacing w:line="276" w:lineRule="auto"/>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1）投标</w:t>
            </w:r>
            <w:r>
              <w:rPr>
                <w:rFonts w:hint="eastAsia" w:ascii="宋体" w:hAnsi="宋体" w:eastAsia="宋体" w:cs="宋体"/>
                <w:bCs/>
                <w:color w:val="auto"/>
                <w:sz w:val="22"/>
                <w:szCs w:val="22"/>
              </w:rPr>
              <w:t xml:space="preserve">供应商拟派项目组成员中具有环境科学与工程类专业本科及以上学历的</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每个得0.5分，最高得1分；具有水文地质类专业本科及以上学历的，每个得0.5分，最高得1分。本项满分2分（环境科学与工程类专业包括‌环境科学与工程、环境工程、环境科学、环境生态工程、环境监测等，水文地质类专业包括地下水科学与工程、地质工程、勘查技术与工程等。两类专业人员不得兼任，同一人员不得重复计分）。</w:t>
            </w:r>
            <w:r/>
          </w:p>
          <w:p>
            <w:pPr>
              <w:ind w:right="-59"/>
              <w:jc w:val="left"/>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lang w:val="en-US" w:eastAsia="zh-CN"/>
              </w:rPr>
              <w:t xml:space="preserve">2）投标供应商拟派项目组成员中具有注册环保工程师证书的，每个得1分，最高得3分。</w:t>
            </w:r>
            <w:r/>
          </w:p>
          <w:p>
            <w:pPr>
              <w:ind w:right="-59"/>
              <w:jc w:val="left"/>
              <w:spacing w:line="276" w:lineRule="auto"/>
              <w:rPr>
                <w:rFonts w:ascii="宋体" w:hAnsi="宋体" w:eastAsia="宋体" w:cs="宋体"/>
                <w:bCs/>
                <w:color w:val="auto"/>
                <w:sz w:val="22"/>
                <w:szCs w:val="22"/>
              </w:rPr>
            </w:pPr>
            <w:r>
              <w:rPr>
                <w:rFonts w:hint="eastAsia" w:ascii="宋体" w:hAnsi="宋体" w:eastAsia="宋体" w:cs="宋体"/>
                <w:b/>
                <w:color w:val="auto"/>
                <w:sz w:val="22"/>
                <w:szCs w:val="22"/>
              </w:rPr>
              <w:t xml:space="preserve">注：投标文件中须提供A.人员清单及相关证书，原件扫描件并加盖公章或签电子公章；B.由区级及以上社保部门出具的近三个月中任意一个月份（2026年</w:t>
            </w:r>
            <w:r>
              <w:rPr>
                <w:rFonts w:hint="eastAsia" w:ascii="宋体" w:hAnsi="宋体" w:eastAsia="宋体" w:cs="宋体"/>
                <w:b/>
                <w:color w:val="auto"/>
                <w:sz w:val="22"/>
                <w:szCs w:val="22"/>
                <w:lang w:val="en-US" w:eastAsia="zh-CN"/>
              </w:rPr>
              <w:t xml:space="preserve">5</w:t>
            </w:r>
            <w:r>
              <w:rPr>
                <w:rFonts w:hint="eastAsia" w:ascii="宋体" w:hAnsi="宋体" w:eastAsia="宋体" w:cs="宋体"/>
                <w:b/>
                <w:color w:val="auto"/>
                <w:sz w:val="22"/>
                <w:szCs w:val="22"/>
              </w:rPr>
              <w:t xml:space="preserve">月/</w:t>
            </w:r>
            <w:r>
              <w:rPr>
                <w:rFonts w:hint="eastAsia" w:ascii="宋体" w:hAnsi="宋体" w:eastAsia="宋体" w:cs="宋体"/>
                <w:b/>
                <w:color w:val="auto"/>
                <w:sz w:val="22"/>
                <w:szCs w:val="22"/>
                <w:lang w:val="en-US" w:eastAsia="zh-CN"/>
              </w:rPr>
              <w:t xml:space="preserve">6</w:t>
            </w:r>
            <w:r>
              <w:rPr>
                <w:rFonts w:hint="eastAsia" w:ascii="宋体" w:hAnsi="宋体" w:eastAsia="宋体" w:cs="宋体"/>
                <w:b/>
                <w:color w:val="auto"/>
                <w:sz w:val="22"/>
                <w:szCs w:val="22"/>
              </w:rPr>
              <w:t xml:space="preserve">月/</w:t>
            </w:r>
            <w:r>
              <w:rPr>
                <w:rFonts w:hint="eastAsia" w:ascii="宋体" w:hAnsi="宋体" w:eastAsia="宋体" w:cs="宋体"/>
                <w:b/>
                <w:color w:val="auto"/>
                <w:sz w:val="22"/>
                <w:szCs w:val="22"/>
                <w:lang w:val="en-US" w:eastAsia="zh-CN"/>
              </w:rPr>
              <w:t xml:space="preserve">7</w:t>
            </w:r>
            <w:r>
              <w:rPr>
                <w:rFonts w:hint="eastAsia" w:ascii="宋体" w:hAnsi="宋体" w:eastAsia="宋体" w:cs="宋体"/>
                <w:b/>
                <w:color w:val="auto"/>
                <w:sz w:val="22"/>
                <w:szCs w:val="22"/>
              </w:rPr>
              <w:t xml:space="preserve">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481"/>
        </w:trPr>
        <w:tc>
          <w:tcPr>
            <w:gridSpan w:val="4"/>
            <w:tcW w:w="10621" w:type="dxa"/>
            <w:vAlign w:val="center"/>
            <w:textDirection w:val="lrTb"/>
            <w:noWrap w:val="false"/>
          </w:tcPr>
          <w:p>
            <w:pPr>
              <w:jc w:val="left"/>
              <w:spacing w:line="276" w:lineRule="auto"/>
              <w:rPr>
                <w:rFonts w:ascii="宋体" w:hAnsi="宋体" w:eastAsia="宋体" w:cs="宋体"/>
                <w:bCs/>
                <w:color w:val="auto"/>
                <w:sz w:val="22"/>
                <w:szCs w:val="22"/>
              </w:rPr>
            </w:pPr>
            <w:r>
              <w:rPr>
                <w:rFonts w:hint="eastAsia" w:ascii="宋体" w:hAnsi="宋体" w:eastAsia="宋体" w:cs="宋体"/>
                <w:b/>
                <w:color w:val="auto"/>
                <w:sz w:val="22"/>
                <w:szCs w:val="22"/>
              </w:rPr>
              <w:t xml:space="preserve">（三）技术分（60分）</w:t>
            </w:r>
            <w:r/>
          </w:p>
        </w:tc>
      </w:tr>
      <w:tr>
        <w:trPr>
          <w:jc w:val="center"/>
          <w:trHeight w:val="402"/>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1701" w:type="dxa"/>
            <w:vAlign w:val="center"/>
            <w:textDirection w:val="lrTb"/>
            <w:noWrap w:val="false"/>
          </w:tcPr>
          <w:p>
            <w:pPr>
              <w:jc w:val="center"/>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需求理解及分析</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10</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投标供应商根据采购需求提供需求理解及分析的表述，内容包括但不限于</w:t>
            </w:r>
            <w:r>
              <w:rPr>
                <w:rFonts w:hint="eastAsia" w:ascii="宋体" w:hAnsi="宋体" w:eastAsia="宋体" w:cs="宋体"/>
                <w:b/>
                <w:bCs/>
                <w:color w:val="auto"/>
                <w:sz w:val="22"/>
                <w:szCs w:val="22"/>
              </w:rPr>
              <w:t xml:space="preserve">①背景及需求理解；②项目工作目标</w:t>
            </w:r>
            <w:r>
              <w:rPr>
                <w:rFonts w:hint="eastAsia" w:ascii="宋体" w:hAnsi="宋体" w:eastAsia="宋体" w:cs="宋体"/>
                <w:color w:val="auto"/>
                <w:sz w:val="22"/>
                <w:szCs w:val="22"/>
              </w:rPr>
              <w:t xml:space="preserve">的专业性、规范性、创新性，要求表述内容完整、合理、可行性强。</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10</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w:t>
            </w:r>
            <w:r>
              <w:rPr>
                <w:rFonts w:ascii="宋体" w:hAnsi="宋体" w:eastAsia="宋体" w:cs="宋体"/>
                <w:color w:val="auto"/>
                <w:sz w:val="22"/>
                <w:szCs w:val="22"/>
              </w:rPr>
              <w:t xml:space="preserve">8</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w:t>
            </w: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未提供方案或不满足项目需求书要求或内容存在4处及以上瑕疵：得0分。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1701" w:type="dxa"/>
            <w:vAlign w:val="center"/>
            <w:textDirection w:val="lrTb"/>
            <w:noWrap w:val="false"/>
          </w:tcPr>
          <w:p>
            <w:pPr>
              <w:jc w:val="center"/>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重点难点分析及措施</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12</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投标供应商根据采购需求提供重点难点分析及措施的表述，内容包括但不限于</w:t>
            </w:r>
            <w:r>
              <w:rPr>
                <w:rFonts w:hint="eastAsia" w:ascii="宋体" w:hAnsi="宋体" w:eastAsia="宋体" w:cs="宋体"/>
                <w:b/>
                <w:bCs/>
                <w:color w:val="auto"/>
                <w:sz w:val="22"/>
                <w:szCs w:val="22"/>
              </w:rPr>
              <w:t xml:space="preserve">结合无锡金属表面处理科技工业园内企业周边环境质量现状，①分析本项目重点、难点；②关键问题分析；③解决思路及合理化建议的</w:t>
            </w:r>
            <w:r>
              <w:rPr>
                <w:rFonts w:hint="eastAsia" w:ascii="宋体" w:hAnsi="宋体" w:eastAsia="宋体" w:cs="宋体"/>
                <w:color w:val="auto"/>
                <w:sz w:val="22"/>
                <w:szCs w:val="22"/>
              </w:rPr>
              <w:t xml:space="preserve">专业性、规范性、创新性，要求表述内容完整、合理、可行性强。</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12</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w:t>
            </w:r>
            <w:r>
              <w:rPr>
                <w:rFonts w:ascii="宋体" w:hAnsi="宋体" w:eastAsia="宋体" w:cs="宋体"/>
                <w:color w:val="auto"/>
                <w:sz w:val="22"/>
                <w:szCs w:val="22"/>
              </w:rPr>
              <w:t xml:space="preserve">10</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w:t>
            </w:r>
            <w:r>
              <w:rPr>
                <w:rFonts w:ascii="宋体" w:hAnsi="宋体" w:eastAsia="宋体" w:cs="宋体"/>
                <w:color w:val="auto"/>
                <w:sz w:val="22"/>
                <w:szCs w:val="22"/>
              </w:rPr>
              <w:t xml:space="preserve">8</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w:t>
            </w: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处瑕疵：得</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w:t>
            </w:r>
            <w:r>
              <w:rPr>
                <w:rFonts w:ascii="宋体" w:hAnsi="宋体" w:eastAsia="宋体" w:cs="宋体"/>
                <w:color w:val="auto"/>
                <w:sz w:val="22"/>
                <w:szCs w:val="22"/>
              </w:rPr>
              <w:t xml:space="preserve">5</w:t>
            </w:r>
            <w:r>
              <w:rPr>
                <w:rFonts w:hint="eastAsia" w:ascii="宋体" w:hAnsi="宋体" w:eastAsia="宋体" w:cs="宋体"/>
                <w:color w:val="auto"/>
                <w:sz w:val="22"/>
                <w:szCs w:val="22"/>
              </w:rPr>
              <w:t xml:space="preserve">处及以上瑕疵：得0分。</w:t>
            </w:r>
            <w:r/>
          </w:p>
          <w:p>
            <w:pPr>
              <w:jc w:val="left"/>
              <w:spacing w:line="276" w:lineRule="auto"/>
              <w:rPr>
                <w:rFonts w:ascii="宋体" w:hAnsi="宋体" w:eastAsia="宋体" w:cs="宋体"/>
                <w:bCs/>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r/>
          </w:p>
        </w:tc>
        <w:tc>
          <w:tcPr>
            <w:tcW w:w="1701" w:type="dxa"/>
            <w:vAlign w:val="center"/>
            <w:textDirection w:val="lrTb"/>
            <w:noWrap w:val="false"/>
          </w:tcPr>
          <w:p>
            <w:pPr>
              <w:jc w:val="center"/>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排查方案</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12</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投标供应商根据采购需求提供排查方案的表述，内容包括但不限于</w:t>
            </w:r>
            <w:r>
              <w:rPr>
                <w:rFonts w:hint="eastAsia" w:ascii="宋体" w:hAnsi="宋体" w:eastAsia="宋体" w:cs="宋体"/>
                <w:b/>
                <w:bCs/>
                <w:color w:val="auto"/>
                <w:sz w:val="22"/>
                <w:szCs w:val="22"/>
              </w:rPr>
              <w:t xml:space="preserve">①项目技术路线；②隐患排查方案；③</w:t>
            </w:r>
            <w:r>
              <w:rPr>
                <w:rFonts w:ascii="宋体" w:hAnsi="宋体" w:eastAsia="宋体" w:cs="宋体"/>
                <w:b/>
                <w:bCs/>
                <w:color w:val="auto"/>
                <w:sz w:val="22"/>
                <w:szCs w:val="22"/>
              </w:rPr>
              <w:t xml:space="preserve"> “一企一策”编制方案；④无锡金属表面处理科技工业园“一园一策”编制方案</w:t>
            </w:r>
            <w:r>
              <w:rPr>
                <w:rFonts w:hint="eastAsia" w:ascii="宋体" w:hAnsi="宋体" w:eastAsia="宋体" w:cs="宋体"/>
                <w:color w:val="auto"/>
                <w:sz w:val="22"/>
                <w:szCs w:val="22"/>
              </w:rPr>
              <w:t xml:space="preserve">的专业性、规范性、创新性，要求表述内容完整、合理、可行性强。</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12</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w:t>
            </w:r>
            <w:r>
              <w:rPr>
                <w:rFonts w:ascii="宋体" w:hAnsi="宋体" w:eastAsia="宋体" w:cs="宋体"/>
                <w:color w:val="auto"/>
                <w:sz w:val="22"/>
                <w:szCs w:val="22"/>
              </w:rPr>
              <w:t xml:space="preserve">10</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w:t>
            </w:r>
            <w:r>
              <w:rPr>
                <w:rFonts w:ascii="宋体" w:hAnsi="宋体" w:eastAsia="宋体" w:cs="宋体"/>
                <w:color w:val="auto"/>
                <w:sz w:val="22"/>
                <w:szCs w:val="22"/>
              </w:rPr>
              <w:t xml:space="preserve">8</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w:t>
            </w: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处瑕疵：得</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w:t>
            </w:r>
            <w:r>
              <w:rPr>
                <w:rFonts w:ascii="宋体" w:hAnsi="宋体" w:eastAsia="宋体" w:cs="宋体"/>
                <w:color w:val="auto"/>
                <w:sz w:val="22"/>
                <w:szCs w:val="22"/>
              </w:rPr>
              <w:t xml:space="preserve">5</w:t>
            </w:r>
            <w:r>
              <w:rPr>
                <w:rFonts w:hint="eastAsia" w:ascii="宋体" w:hAnsi="宋体" w:eastAsia="宋体" w:cs="宋体"/>
                <w:color w:val="auto"/>
                <w:sz w:val="22"/>
                <w:szCs w:val="22"/>
              </w:rPr>
              <w:t xml:space="preserve">处及以上瑕疵：得0分。</w:t>
            </w:r>
            <w:r/>
          </w:p>
          <w:p>
            <w:pPr>
              <w:jc w:val="left"/>
              <w:spacing w:line="276" w:lineRule="auto"/>
              <w:rPr>
                <w:rFonts w:ascii="宋体" w:hAnsi="宋体" w:eastAsia="宋体" w:cs="宋体"/>
                <w:bCs/>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392"/>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4</w:t>
            </w:r>
            <w:r/>
          </w:p>
        </w:tc>
        <w:tc>
          <w:tcPr>
            <w:tcW w:w="1701" w:type="dxa"/>
            <w:vAlign w:val="center"/>
            <w:textDirection w:val="lrTb"/>
            <w:noWrap w:val="false"/>
          </w:tcPr>
          <w:p>
            <w:pPr>
              <w:jc w:val="center"/>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质量保障措施</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8</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投标供应商根据采购需求提供对质量保障措施的表述，内容包括但不限于</w:t>
            </w:r>
            <w:r>
              <w:rPr>
                <w:rFonts w:hint="eastAsia" w:ascii="宋体" w:hAnsi="宋体" w:eastAsia="宋体" w:cs="宋体"/>
                <w:b/>
                <w:bCs/>
                <w:color w:val="auto"/>
                <w:sz w:val="22"/>
                <w:szCs w:val="22"/>
              </w:rPr>
              <w:t xml:space="preserve">①质量管理方案；②质量保障措施</w:t>
            </w:r>
            <w:r>
              <w:rPr>
                <w:rFonts w:hint="eastAsia" w:ascii="宋体" w:hAnsi="宋体" w:eastAsia="宋体" w:cs="宋体"/>
                <w:color w:val="auto"/>
                <w:sz w:val="22"/>
                <w:szCs w:val="22"/>
              </w:rPr>
              <w:t xml:space="preserve">的专业性、规范性、创新性，要求表述内容完整、合理、可行性强。</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8</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以上内容存在1处瑕疵：得6分；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以上内容存在2处瑕疵：得4分；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以上内容存在3处瑕疵：得2分；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未提供方案或不满足项目需求书要求或内容存在4处及以上瑕疵：得0分。</w:t>
            </w:r>
            <w:r/>
          </w:p>
          <w:p>
            <w:pPr>
              <w:jc w:val="left"/>
              <w:spacing w:line="276" w:lineRule="auto"/>
              <w:rPr>
                <w:rFonts w:ascii="宋体" w:hAnsi="宋体" w:eastAsia="宋体" w:cs="宋体"/>
                <w:bCs/>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5</w:t>
            </w:r>
            <w:r/>
          </w:p>
        </w:tc>
        <w:tc>
          <w:tcPr>
            <w:tcW w:w="1701" w:type="dxa"/>
            <w:vAlign w:val="center"/>
            <w:textDirection w:val="lrTb"/>
            <w:noWrap w:val="false"/>
          </w:tcPr>
          <w:p>
            <w:pPr>
              <w:jc w:val="center"/>
              <w:spacing w:line="276"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进度计划及保障措施</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投标供应商根据采购需求提供进度计划及保障措施的表述，内容包括但不限于</w:t>
            </w:r>
            <w:r>
              <w:rPr>
                <w:rFonts w:hint="eastAsia" w:ascii="宋体" w:hAnsi="宋体" w:eastAsia="宋体" w:cs="宋体"/>
                <w:b/>
                <w:bCs/>
                <w:color w:val="auto"/>
                <w:sz w:val="22"/>
                <w:szCs w:val="22"/>
              </w:rPr>
              <w:t xml:space="preserve">①服务进度计划；②进度保障措施</w:t>
            </w:r>
            <w:r>
              <w:rPr>
                <w:rFonts w:hint="eastAsia" w:ascii="宋体" w:hAnsi="宋体" w:eastAsia="宋体" w:cs="宋体"/>
                <w:color w:val="auto"/>
                <w:sz w:val="22"/>
                <w:szCs w:val="22"/>
              </w:rPr>
              <w:t xml:space="preserve">的专业性、规范性、创新性，要求表述内容完整、合理、可行性强。</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w:t>
            </w: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w:t>
            </w:r>
            <w:r>
              <w:rPr>
                <w:rFonts w:ascii="宋体" w:hAnsi="宋体" w:eastAsia="宋体" w:cs="宋体"/>
                <w:color w:val="auto"/>
                <w:sz w:val="22"/>
                <w:szCs w:val="22"/>
              </w:rPr>
              <w:t xml:space="preserve">1</w:t>
            </w:r>
            <w:r>
              <w:rPr>
                <w:rFonts w:hint="eastAsia" w:ascii="宋体" w:hAnsi="宋体" w:eastAsia="宋体" w:cs="宋体"/>
                <w:color w:val="auto"/>
                <w:sz w:val="22"/>
                <w:szCs w:val="22"/>
              </w:rPr>
              <w:t xml:space="preserve">分；</w:t>
            </w:r>
            <w:r/>
          </w:p>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未提供方案或不满足项目需求书要求或内容存在4处及以上瑕疵：得0分。</w:t>
            </w:r>
            <w:r/>
          </w:p>
          <w:p>
            <w:pPr>
              <w:jc w:val="left"/>
              <w:spacing w:line="276" w:lineRule="auto"/>
              <w:rPr>
                <w:rFonts w:ascii="宋体" w:hAnsi="宋体" w:eastAsia="宋体" w:cs="宋体"/>
                <w:bCs/>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6</w:t>
            </w:r>
            <w:r/>
          </w:p>
        </w:tc>
        <w:tc>
          <w:tcPr>
            <w:tcW w:w="1701" w:type="dxa"/>
            <w:vAlign w:val="center"/>
            <w:textDirection w:val="lrTb"/>
            <w:noWrap w:val="false"/>
          </w:tcPr>
          <w:p>
            <w:pPr>
              <w:jc w:val="center"/>
              <w:spacing w:line="276" w:lineRule="auto"/>
              <w:rPr>
                <w:rFonts w:ascii="宋体" w:hAnsi="宋体" w:eastAsia="宋体" w:cs="宋体"/>
                <w:color w:val="auto"/>
                <w:spacing w:val="-8"/>
                <w:sz w:val="22"/>
                <w:szCs w:val="22"/>
              </w:rPr>
            </w:pPr>
            <w:r>
              <w:rPr>
                <w:rFonts w:hint="eastAsia" w:ascii="宋体" w:hAnsi="宋体" w:eastAsia="宋体" w:cs="宋体"/>
                <w:color w:val="auto"/>
                <w:spacing w:val="-8"/>
                <w:sz w:val="22"/>
                <w:szCs w:val="22"/>
              </w:rPr>
              <w:t xml:space="preserve">应急处理预案</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投标供应商根据采购需求提供对应急处理预案的表述，内容包括但不限于</w:t>
            </w:r>
            <w:r>
              <w:rPr>
                <w:rFonts w:hint="eastAsia" w:ascii="宋体" w:hAnsi="宋体" w:eastAsia="宋体" w:cs="宋体"/>
                <w:b/>
                <w:bCs/>
                <w:color w:val="auto"/>
                <w:sz w:val="22"/>
                <w:szCs w:val="22"/>
              </w:rPr>
              <w:t xml:space="preserve">①突发状况沟通方案；②应急预案处理措施</w:t>
            </w:r>
            <w:r>
              <w:rPr>
                <w:rFonts w:hint="eastAsia" w:ascii="宋体" w:hAnsi="宋体" w:eastAsia="宋体" w:cs="宋体"/>
                <w:color w:val="auto"/>
                <w:sz w:val="22"/>
                <w:szCs w:val="22"/>
              </w:rPr>
              <w:t xml:space="preserve">的专业性、规范性、创新性，要求表述内容完整、合理、可行性强。</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以上内容不存在瑕疵：得</w:t>
            </w:r>
            <w:r>
              <w:rPr>
                <w:rFonts w:ascii="宋体" w:hAnsi="宋体" w:eastAsia="宋体" w:cs="宋体"/>
                <w:color w:val="auto"/>
                <w:sz w:val="22"/>
                <w:szCs w:val="22"/>
              </w:rPr>
              <w:t xml:space="preserve">6</w:t>
            </w:r>
            <w:r>
              <w:rPr>
                <w:rFonts w:hint="eastAsia" w:ascii="宋体" w:hAnsi="宋体" w:eastAsia="宋体" w:cs="宋体"/>
                <w:color w:val="auto"/>
                <w:sz w:val="22"/>
                <w:szCs w:val="22"/>
              </w:rPr>
              <w:t xml:space="preserve">分；</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以上内容存在1处瑕疵：得</w:t>
            </w: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分；</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以上内容存在2处瑕疵：得</w:t>
            </w:r>
            <w:r>
              <w:rPr>
                <w:rFonts w:ascii="宋体" w:hAnsi="宋体" w:eastAsia="宋体" w:cs="宋体"/>
                <w:color w:val="auto"/>
                <w:sz w:val="22"/>
                <w:szCs w:val="22"/>
              </w:rPr>
              <w:t xml:space="preserve">2</w:t>
            </w:r>
            <w:r>
              <w:rPr>
                <w:rFonts w:hint="eastAsia" w:ascii="宋体" w:hAnsi="宋体" w:eastAsia="宋体" w:cs="宋体"/>
                <w:color w:val="auto"/>
                <w:sz w:val="22"/>
                <w:szCs w:val="22"/>
              </w:rPr>
              <w:t xml:space="preserve">分；</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以上内容存在3处瑕疵：得</w:t>
            </w:r>
            <w:r>
              <w:rPr>
                <w:rFonts w:ascii="宋体" w:hAnsi="宋体" w:eastAsia="宋体" w:cs="宋体"/>
                <w:color w:val="auto"/>
                <w:sz w:val="22"/>
                <w:szCs w:val="22"/>
              </w:rPr>
              <w:t xml:space="preserve">1</w:t>
            </w:r>
            <w:r>
              <w:rPr>
                <w:rFonts w:hint="eastAsia" w:ascii="宋体" w:hAnsi="宋体" w:eastAsia="宋体" w:cs="宋体"/>
                <w:color w:val="auto"/>
                <w:sz w:val="22"/>
                <w:szCs w:val="22"/>
              </w:rPr>
              <w:t xml:space="preserve">分；</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未提供方案或不满足项目需求书要求或内容存在4处及以上瑕疵：得0分。</w:t>
            </w:r>
            <w:r/>
          </w:p>
          <w:p>
            <w:pPr>
              <w:spacing w:line="276" w:lineRule="auto"/>
              <w:rPr>
                <w:rFonts w:ascii="宋体" w:hAnsi="宋体" w:eastAsia="宋体" w:cs="宋体"/>
                <w:color w:val="auto"/>
                <w:sz w:val="22"/>
                <w:szCs w:val="22"/>
              </w:rPr>
            </w:pPr>
            <w:r>
              <w:rPr>
                <w:rFonts w:hint="eastAsia"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7</w:t>
            </w:r>
            <w:r/>
          </w:p>
        </w:tc>
        <w:tc>
          <w:tcPr>
            <w:tcW w:w="1701" w:type="dxa"/>
            <w:vAlign w:val="center"/>
            <w:textDirection w:val="lrTb"/>
            <w:noWrap w:val="false"/>
          </w:tcPr>
          <w:p>
            <w:pPr>
              <w:jc w:val="center"/>
              <w:widowControl/>
              <w:rPr>
                <w:rFonts w:ascii="宋体" w:hAnsi="宋体" w:eastAsia="宋体" w:cs="宋体"/>
                <w:color w:val="auto"/>
                <w:spacing w:val="-8"/>
                <w:sz w:val="22"/>
                <w:szCs w:val="22"/>
              </w:rPr>
            </w:pPr>
            <w:r>
              <w:rPr>
                <w:rFonts w:ascii="宋体" w:hAnsi="宋体" w:eastAsia="宋体" w:cs="宋体"/>
                <w:color w:val="auto"/>
                <w:sz w:val="22"/>
                <w:szCs w:val="22"/>
                <w:lang w:bidi="ar"/>
              </w:rPr>
              <w:t xml:space="preserve">装备支撑能力</w:t>
            </w:r>
            <w:r/>
          </w:p>
        </w:tc>
        <w:tc>
          <w:tcPr>
            <w:tcW w:w="851" w:type="dxa"/>
            <w:vAlign w:val="center"/>
            <w:textDirection w:val="lrTb"/>
            <w:noWrap w:val="false"/>
          </w:tcPr>
          <w:p>
            <w:pPr>
              <w:jc w:val="cente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6分</w:t>
            </w:r>
            <w:r/>
          </w:p>
        </w:tc>
        <w:tc>
          <w:tcPr>
            <w:tcW w:w="7365" w:type="dxa"/>
            <w:vAlign w:val="center"/>
            <w:textDirection w:val="lrTb"/>
            <w:noWrap w:val="false"/>
          </w:tcPr>
          <w:p>
            <w:pPr>
              <w:jc w:val="left"/>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投标供应商根据采购需求提供装备支撑能力的表述，内容包括但不限于</w:t>
            </w:r>
            <w:r>
              <w:rPr>
                <w:rFonts w:ascii="宋体" w:hAnsi="宋体" w:eastAsia="宋体" w:cs="宋体"/>
                <w:b/>
                <w:color w:val="auto"/>
                <w:sz w:val="22"/>
                <w:szCs w:val="22"/>
              </w:rPr>
              <w:t xml:space="preserve">①装备科技能力、先进性说明；②装备应用能力说明</w:t>
            </w:r>
            <w:r>
              <w:rPr>
                <w:rFonts w:ascii="宋体" w:hAnsi="宋体" w:eastAsia="宋体" w:cs="宋体"/>
                <w:color w:val="auto"/>
                <w:sz w:val="22"/>
                <w:szCs w:val="22"/>
              </w:rPr>
              <w:t xml:space="preserve">的专业性、规范性、创新性，要求表述内容完整、合理、可行性强。</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以上内容不存在瑕疵：得6分；</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以上内容存在1处瑕疵：得4分；</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以上内容存在2处瑕疵：得2分；</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以上内容存在3处瑕疵：得1分；</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未提供方案或不满足项目需求书要求或内容存在4处及以上瑕疵：得0分。</w:t>
            </w:r>
            <w:r/>
          </w:p>
          <w:p>
            <w:pPr>
              <w:spacing w:line="276" w:lineRule="auto"/>
              <w:rPr>
                <w:rFonts w:ascii="宋体" w:hAnsi="宋体" w:eastAsia="宋体" w:cs="宋体"/>
                <w:color w:val="auto"/>
                <w:sz w:val="22"/>
                <w:szCs w:val="22"/>
              </w:rPr>
            </w:pPr>
            <w:r>
              <w:rPr>
                <w:rFonts w:ascii="宋体" w:hAnsi="宋体" w:eastAsia="宋体" w:cs="宋体"/>
                <w:color w:val="auto"/>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注：投标供应商须针对本项目的实际情况，结合自身条件，编制相应的“技术标”。取所有评委打分的平均值。</w:t>
      </w:r>
      <w:r/>
    </w:p>
    <w:p>
      <w:pPr>
        <w:ind w:firstLine="566"/>
        <w:spacing w:line="440" w:lineRule="exact"/>
        <w:rPr>
          <w:rFonts w:ascii="宋体" w:hAnsi="宋体"/>
          <w:bCs/>
          <w:color w:val="auto"/>
          <w:sz w:val="24"/>
          <w:szCs w:val="24"/>
        </w:rPr>
      </w:pPr>
      <w:r>
        <w:rPr>
          <w:rFonts w:hint="eastAsia" w:ascii="宋体" w:hAnsi="宋体"/>
          <w:color w:val="auto"/>
          <w:sz w:val="24"/>
          <w:szCs w:val="24"/>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rPr>
        <w:outlineLvl w:val="0"/>
      </w:pPr>
      <w:r/>
      <w:bookmarkStart w:id="97" w:name="_Toc39873213"/>
      <w:r/>
      <w:bookmarkStart w:id="98" w:name="_Toc116946317"/>
      <w:r/>
      <w:bookmarkStart w:id="99" w:name="_Toc98277360"/>
      <w:r>
        <w:rPr>
          <w:rFonts w:hint="eastAsia" w:ascii="宋体" w:hAnsi="宋体"/>
          <w:b/>
          <w:color w:val="auto"/>
          <w:sz w:val="24"/>
          <w:szCs w:val="24"/>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rPr>
        <w:outlineLvl w:val="0"/>
      </w:pPr>
      <w:r/>
      <w:bookmarkStart w:id="100" w:name="_Toc116946318"/>
      <w:r/>
      <w:bookmarkStart w:id="101" w:name="_Toc98277361"/>
      <w:r/>
      <w:bookmarkStart w:id="102" w:name="_Toc39873214"/>
      <w:r/>
      <w:bookmarkStart w:id="103" w:name="_Toc35780506"/>
      <w:r>
        <w:rPr>
          <w:rFonts w:hint="eastAsia" w:ascii="宋体" w:hAnsi="宋体"/>
          <w:b/>
          <w:color w:val="auto"/>
          <w:sz w:val="24"/>
          <w:szCs w:val="24"/>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rPr>
        <w:outlineLvl w:val="0"/>
      </w:pPr>
      <w:r/>
      <w:bookmarkStart w:id="104" w:name="_Toc98277362"/>
      <w:r/>
      <w:bookmarkStart w:id="105" w:name="_Toc35780508"/>
      <w:r/>
      <w:bookmarkStart w:id="106" w:name="_Toc39873216"/>
      <w:r/>
      <w:bookmarkStart w:id="107" w:name="_Toc116946319"/>
      <w:r>
        <w:rPr>
          <w:rFonts w:hint="eastAsia" w:ascii="宋体" w:hAnsi="宋体"/>
          <w:b/>
          <w:color w:val="auto"/>
          <w:sz w:val="24"/>
          <w:szCs w:val="24"/>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（十四）质疑处理</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采购人、采购代理机构联系人、联系方式、通信地址见招标文件“一、投标邀请”。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5.以下情形的质疑不予受理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08" w:name="_Toc98277363"/>
      <w:r/>
      <w:bookmarkStart w:id="109" w:name="_Toc116946320"/>
      <w:r/>
      <w:bookmarkStart w:id="110" w:name="_Toc39873217"/>
      <w:r/>
      <w:bookmarkStart w:id="111" w:name="_Toc35780509"/>
      <w:r>
        <w:rPr>
          <w:rFonts w:hint="eastAsia" w:ascii="宋体" w:hAnsi="宋体"/>
          <w:b/>
          <w:color w:val="auto"/>
          <w:sz w:val="24"/>
          <w:szCs w:val="24"/>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rPr>
        <w:outlineLvl w:val="0"/>
      </w:pPr>
      <w:r/>
      <w:bookmarkStart w:id="112" w:name="_Toc39873218"/>
      <w:r/>
      <w:bookmarkStart w:id="113" w:name="_Toc98277364"/>
      <w:r/>
      <w:bookmarkStart w:id="114" w:name="_Toc116946321"/>
      <w:r/>
      <w:bookmarkStart w:id="115" w:name="_Toc35780510"/>
      <w:r>
        <w:rPr>
          <w:rFonts w:hint="eastAsia" w:ascii="宋体" w:hAnsi="宋体"/>
          <w:b/>
          <w:color w:val="auto"/>
          <w:sz w:val="24"/>
          <w:szCs w:val="24"/>
        </w:rPr>
        <w:t xml:space="preserve">（十七）招标代理费</w:t>
      </w:r>
      <w:bookmarkEnd w:id="112"/>
      <w:r/>
      <w:bookmarkEnd w:id="113"/>
      <w:r/>
      <w:bookmarkEnd w:id="114"/>
      <w:r/>
      <w:bookmarkEnd w:id="115"/>
      <w:r/>
      <w:bookmarkStart w:id="116" w:name="_Toc3578051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bookmarkStart w:id="117" w:name="_Toc116946323"/>
      <w:r/>
      <w:bookmarkStart w:id="118" w:name="_Toc39873219"/>
      <w:r/>
      <w:bookmarkStart w:id="119" w:name="_Toc98277365"/>
      <w:r>
        <w:rPr>
          <w:rFonts w:hint="eastAsia" w:ascii="宋体" w:hAnsi="宋体"/>
          <w:bCs/>
          <w:color w:val="auto"/>
          <w:sz w:val="24"/>
          <w:szCs w:val="24"/>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2.支付主体：由采购人支付给无锡梁溪建设咨询事务所有限公司。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4.支付方式：现金或转账。</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w:t>
      </w:r>
      <w:r>
        <w:rPr>
          <w:rFonts w:hint="eastAsia" w:ascii="宋体" w:hAnsi="宋体"/>
          <w:bCs/>
          <w:color w:val="auto"/>
          <w:sz w:val="24"/>
          <w:szCs w:val="24"/>
          <w:lang w:val="en-US" w:eastAsia="zh-CN"/>
        </w:rPr>
        <w:t xml:space="preserve">75</w:t>
      </w:r>
      <w:r>
        <w:rPr>
          <w:rFonts w:hint="eastAsia" w:ascii="宋体" w:hAnsi="宋体"/>
          <w:bCs/>
          <w:color w:val="auto"/>
          <w:sz w:val="24"/>
          <w:szCs w:val="24"/>
        </w:rPr>
        <w:t xml:space="preserve">%的折扣率计取。代理费标准的确立依据：参照计价格〔2002〕1980号文件。</w:t>
      </w:r>
      <w:bookmarkEnd w:id="117"/>
      <w:r/>
      <w:r/>
    </w:p>
    <w:p>
      <w:pPr>
        <w:ind w:firstLine="482"/>
        <w:spacing w:line="440" w:lineRule="exact"/>
        <w:tabs>
          <w:tab w:val="left" w:pos="945" w:leader="none"/>
        </w:tabs>
        <w:rPr>
          <w:rFonts w:ascii="宋体" w:hAnsi="宋体"/>
          <w:b/>
          <w:color w:val="auto"/>
          <w:sz w:val="24"/>
          <w:szCs w:val="24"/>
        </w:rPr>
        <w:outlineLvl w:val="0"/>
      </w:pPr>
      <w:r/>
      <w:bookmarkStart w:id="120" w:name="_Toc116946324"/>
      <w:r>
        <w:rPr>
          <w:rFonts w:hint="eastAsia" w:ascii="宋体" w:hAnsi="宋体"/>
          <w:b/>
          <w:color w:val="auto"/>
          <w:sz w:val="24"/>
          <w:szCs w:val="24"/>
        </w:rPr>
        <w:t xml:space="preserve">（十八）未尽事宜</w:t>
      </w:r>
      <w:bookmarkEnd w:id="116"/>
      <w:r/>
      <w:bookmarkEnd w:id="118"/>
      <w:r/>
      <w:bookmarkEnd w:id="119"/>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rPr>
        <w:outlineLvl w:val="0"/>
      </w:pPr>
      <w:r/>
      <w:bookmarkStart w:id="121" w:name="_Toc116946325"/>
      <w:r/>
      <w:bookmarkStart w:id="122" w:name="_Toc98277366"/>
      <w:r>
        <w:rPr>
          <w:rFonts w:hint="eastAsia" w:ascii="宋体" w:hAnsi="宋体"/>
          <w:b/>
          <w:color w:val="auto"/>
          <w:sz w:val="24"/>
          <w:szCs w:val="24"/>
        </w:rPr>
        <w:t xml:space="preserve">（十九）</w:t>
      </w:r>
      <w:bookmarkEnd w:id="121"/>
      <w:r/>
      <w:bookmarkEnd w:id="122"/>
      <w:r>
        <w:rPr>
          <w:rFonts w:hint="eastAsia" w:ascii="宋体" w:hAnsi="宋体"/>
          <w:b/>
          <w:color w:val="auto"/>
          <w:sz w:val="24"/>
          <w:szCs w:val="24"/>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rPr>
      </w:pPr>
      <w:r>
        <w:rPr>
          <w:rFonts w:hint="eastAsia" w:ascii="宋体" w:hAnsi="宋体" w:cs="宋体"/>
          <w:color w:val="auto"/>
          <w:sz w:val="24"/>
          <w:szCs w:val="24"/>
        </w:rPr>
        <w:t xml:space="preserve">履约担保，是指由专业担保机构为</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支付履约保证金的义务向采购人提供的保函担保。专业担保机构根据</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rPr>
      </w:pP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rPr>
      </w:pPr>
      <w:r>
        <w:rPr>
          <w:rFonts w:hint="eastAsia" w:ascii="宋体" w:hAnsi="宋体"/>
          <w:b/>
          <w:color w:val="auto"/>
          <w:sz w:val="24"/>
          <w:szCs w:val="24"/>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ascii="宋体" w:hAnsi="宋体"/>
          <w:b/>
          <w:bCs/>
          <w:color w:val="auto"/>
          <w:sz w:val="32"/>
          <w:szCs w:val="32"/>
          <w:lang w:val="zh-CN"/>
        </w:rPr>
        <w:outlineLvl w:val="0"/>
      </w:pPr>
      <w:r/>
      <w:bookmarkStart w:id="123" w:name="_Toc116946326"/>
      <w:r/>
      <w:bookmarkStart w:id="124" w:name="_Toc36414912"/>
      <w:r/>
      <w:bookmarkStart w:id="125" w:name="_Toc100610642"/>
      <w:r/>
      <w:bookmarkStart w:id="126" w:name="_Toc98277368"/>
      <w:r/>
      <w:bookmarkStart w:id="127" w:name="_Toc36414917"/>
      <w:r/>
      <w:bookmarkStart w:id="128" w:name="_Toc36830580"/>
      <w:r/>
      <w:bookmarkStart w:id="129" w:name="_Toc36850796"/>
      <w:r>
        <w:rPr>
          <w:rFonts w:hint="eastAsia" w:ascii="宋体" w:hAnsi="宋体"/>
          <w:b/>
          <w:bCs/>
          <w:color w:val="auto"/>
          <w:sz w:val="32"/>
          <w:szCs w:val="32"/>
          <w:lang w:val="zh-CN"/>
        </w:rPr>
        <w:t xml:space="preserve">三、采购需求</w:t>
      </w:r>
      <w:bookmarkEnd w:id="123"/>
      <w:r/>
      <w:bookmarkEnd w:id="124"/>
      <w:r/>
      <w:bookmarkEnd w:id="125"/>
      <w:r/>
      <w:bookmarkEnd w:id="126"/>
      <w:r/>
      <w:bookmarkEnd w:id="127"/>
      <w:r/>
      <w:bookmarkEnd w:id="128"/>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一、采购标的需实现的功能或者目标，以及为落实政府采购政策需满足的要求</w:t>
      </w:r>
      <w:r/>
    </w:p>
    <w:p>
      <w:pPr>
        <w:ind w:firstLine="482"/>
        <w:jc w:val="left"/>
        <w:spacing w:line="420" w:lineRule="exact"/>
        <w:shd w:val="clear" w:color="auto" w:fill="ffffff"/>
        <w:rPr>
          <w:rFonts w:ascii="宋体" w:hAnsi="宋体" w:eastAsia="宋体" w:cs="宋体"/>
          <w:b/>
          <w:bCs/>
          <w:color w:val="auto"/>
          <w:sz w:val="24"/>
          <w:szCs w:val="24"/>
        </w:rPr>
      </w:pPr>
      <w:r/>
      <w:bookmarkStart w:id="130" w:name="_Toc36830581"/>
      <w:r/>
      <w:bookmarkStart w:id="131" w:name="_Toc98277369"/>
      <w:r>
        <w:rPr>
          <w:rFonts w:hint="eastAsia" w:ascii="宋体" w:hAnsi="宋体" w:eastAsia="宋体" w:cs="宋体"/>
          <w:b/>
          <w:bCs/>
          <w:color w:val="auto"/>
          <w:sz w:val="24"/>
          <w:szCs w:val="24"/>
        </w:rPr>
        <w:t xml:space="preserve">1.本项目是否专门面向中小企业（含监狱企业、残疾人福利性单位）采购：是。</w:t>
      </w:r>
      <w:r/>
    </w:p>
    <w:p>
      <w:pPr>
        <w:ind w:firstLine="482"/>
        <w:jc w:val="left"/>
        <w:spacing w:line="420" w:lineRule="exact"/>
        <w:shd w:val="clear" w:color="auto" w:fill="ffffff"/>
        <w:rPr>
          <w:rFonts w:ascii="宋体" w:hAnsi="宋体" w:eastAsia="宋体" w:cs="宋体"/>
          <w:color w:val="auto"/>
          <w:sz w:val="24"/>
          <w:szCs w:val="24"/>
        </w:rPr>
      </w:pPr>
      <w:r>
        <w:rPr>
          <w:rFonts w:hint="eastAsia" w:ascii="宋体" w:hAnsi="宋体" w:eastAsia="宋体" w:cs="宋体"/>
          <w:b/>
          <w:bCs/>
          <w:color w:val="auto"/>
          <w:sz w:val="24"/>
          <w:szCs w:val="24"/>
        </w:rPr>
        <w:t xml:space="preserve">2.本项目标的所属行业：</w:t>
      </w:r>
      <w:r>
        <w:rPr>
          <w:rFonts w:hint="eastAsia" w:ascii="宋体" w:hAnsi="宋体" w:eastAsia="宋体" w:cs="宋体"/>
          <w:b/>
          <w:color w:val="auto"/>
          <w:sz w:val="24"/>
          <w:szCs w:val="24"/>
        </w:rPr>
        <w:t xml:space="preserve">其他未列明服务</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szCs w:val="24"/>
        </w:rPr>
        <w:t xml:space="preserve">其他未列明行业：</w:t>
      </w:r>
      <w:r>
        <w:rPr>
          <w:rFonts w:hint="eastAsia" w:ascii="宋体" w:hAnsi="宋体" w:eastAsia="宋体" w:cs="宋体"/>
          <w:bCs/>
          <w:color w:val="auto"/>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0"/>
      <w:r/>
      <w:bookmarkEnd w:id="131"/>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二、本项目采购标的概况、服务期、质量标准及其他要求</w:t>
      </w:r>
      <w:r/>
    </w:p>
    <w:p>
      <w:pPr>
        <w:ind w:firstLine="482"/>
        <w:spacing w:line="420" w:lineRule="exac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1.项目编号：</w:t>
      </w:r>
      <w:r>
        <w:rPr>
          <w:rFonts w:hint="eastAsia" w:ascii="宋体" w:hAnsi="宋体" w:eastAsia="宋体" w:cs="宋体"/>
          <w:color w:val="auto"/>
          <w:sz w:val="24"/>
          <w:szCs w:val="24"/>
        </w:rPr>
        <w:t xml:space="preserve">JSZC-320206-LXZB-G2026-00</w:t>
      </w:r>
      <w:r>
        <w:rPr>
          <w:rFonts w:hint="eastAsia" w:ascii="宋体" w:hAnsi="宋体" w:eastAsia="宋体" w:cs="宋体"/>
          <w:color w:val="auto"/>
          <w:sz w:val="24"/>
          <w:szCs w:val="24"/>
          <w:lang w:val="en-US" w:eastAsia="zh-CN"/>
        </w:rPr>
        <w:t xml:space="preserve">23</w:t>
      </w:r>
      <w:r/>
    </w:p>
    <w:p>
      <w:pPr>
        <w:ind w:firstLine="482"/>
        <w:jc w:val="left"/>
        <w:spacing w:line="420" w:lineRule="exact"/>
        <w:rPr>
          <w:rFonts w:hint="eastAsia" w:ascii="宋体" w:hAnsi="宋体" w:eastAsia="宋体" w:cs="宋体"/>
          <w:color w:val="auto"/>
          <w:sz w:val="24"/>
          <w:szCs w:val="24"/>
          <w:lang w:eastAsia="zh-CN"/>
        </w:rPr>
      </w:pPr>
      <w:r/>
      <w:bookmarkStart w:id="132" w:name="_Hlk37847209"/>
      <w:r>
        <w:rPr>
          <w:rFonts w:hint="eastAsia" w:ascii="宋体" w:hAnsi="宋体" w:eastAsia="宋体" w:cs="宋体"/>
          <w:b/>
          <w:bCs/>
          <w:color w:val="auto"/>
          <w:sz w:val="24"/>
          <w:szCs w:val="24"/>
        </w:rPr>
        <w:t xml:space="preserve">2.项目名称</w:t>
      </w:r>
      <w:bookmarkEnd w:id="132"/>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eastAsia="zh-CN"/>
        </w:rPr>
        <w:t xml:space="preserve">惠山区土壤污染重点监管单位隐患排查评估整治项目</w:t>
      </w:r>
      <w:r/>
    </w:p>
    <w:p>
      <w:pPr>
        <w:ind w:firstLine="482"/>
        <w:jc w:val="left"/>
        <w:spacing w:line="420" w:lineRule="exact"/>
        <w:rPr>
          <w:rFonts w:ascii="宋体" w:hAnsi="宋体" w:eastAsia="宋体" w:cs="宋体"/>
          <w:bCs/>
          <w:color w:val="auto"/>
          <w:sz w:val="24"/>
          <w:szCs w:val="24"/>
        </w:rPr>
      </w:pPr>
      <w:r>
        <w:rPr>
          <w:rFonts w:hint="eastAsia" w:ascii="宋体" w:hAnsi="宋体" w:eastAsia="宋体" w:cs="宋体"/>
          <w:b/>
          <w:bCs/>
          <w:color w:val="auto"/>
          <w:sz w:val="24"/>
          <w:szCs w:val="24"/>
        </w:rPr>
        <w:t xml:space="preserve">3.项目概况：</w:t>
      </w:r>
      <w:r>
        <w:rPr>
          <w:rFonts w:hint="eastAsia" w:ascii="宋体" w:hAnsi="宋体" w:eastAsia="宋体" w:cs="宋体"/>
          <w:color w:val="auto"/>
          <w:sz w:val="24"/>
          <w:szCs w:val="24"/>
        </w:rPr>
        <w:t xml:space="preserve">本项目为</w:t>
      </w:r>
      <w:r>
        <w:rPr>
          <w:rFonts w:hint="eastAsia" w:ascii="宋体" w:hAnsi="宋体" w:eastAsia="宋体" w:cs="宋体"/>
          <w:color w:val="auto"/>
          <w:sz w:val="24"/>
          <w:szCs w:val="24"/>
          <w:lang w:eastAsia="zh-CN"/>
        </w:rPr>
        <w:t xml:space="preserve">惠山区土壤污染重点监管单位隐患排查评估整治</w:t>
      </w:r>
      <w:r>
        <w:rPr>
          <w:rFonts w:hint="eastAsia" w:ascii="宋体" w:hAnsi="宋体" w:eastAsia="宋体" w:cs="宋体"/>
          <w:color w:val="auto"/>
          <w:sz w:val="24"/>
          <w:szCs w:val="24"/>
        </w:rPr>
        <w:t xml:space="preserve">，中标供应商负</w:t>
      </w:r>
      <w:r>
        <w:rPr>
          <w:rFonts w:hint="eastAsia" w:ascii="宋体" w:hAnsi="宋体" w:eastAsia="宋体" w:cs="宋体"/>
          <w:color w:val="auto"/>
          <w:sz w:val="24"/>
          <w:szCs w:val="24"/>
        </w:rPr>
        <w:t xml:space="preserve">责根据《重金属环境安全隐患排查评估整治行动方案（2025-2030年）》（环固体〔2025〕51号），《重金属环境安全隐患排查评估整治技术指南（试行）》（环办固体函〔2025〕283号），《关于落实重金属环境安全隐患排查整治行动方案（2026-2027年）的通知》（苏环办〔2026〕58号），结合惠山区涉重金属重点行业企业清单，全面深入排查涉重金属环境安全隐患，重点分析金属表面园区涉重风险并提出解决方案，为惠山区进一步加强重金属污染防治，有效防控重金属环境风险提供科学依据。省级另有要求的，以省级最新要求为准</w:t>
      </w:r>
      <w:r>
        <w:rPr>
          <w:rFonts w:hint="eastAsia" w:ascii="宋体" w:hAnsi="宋体" w:eastAsia="宋体" w:cs="宋体"/>
          <w:bCs/>
          <w:color w:val="auto"/>
          <w:sz w:val="24"/>
          <w:szCs w:val="24"/>
        </w:rPr>
        <w:t xml:space="preserve">。</w:t>
      </w:r>
      <w:r/>
    </w:p>
    <w:p>
      <w:pPr>
        <w:ind w:firstLine="482"/>
        <w:jc w:val="left"/>
        <w:spacing w:line="42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4.★服务期：自合同签订之日起至2027年12月31日止。</w:t>
      </w:r>
      <w:r>
        <w:rPr>
          <w:rFonts w:hint="eastAsia" w:ascii="宋体" w:hAnsi="宋体" w:eastAsia="宋体" w:cs="宋体"/>
          <w:bCs/>
          <w:color w:val="auto"/>
          <w:sz w:val="24"/>
          <w:szCs w:val="24"/>
        </w:rPr>
        <w:t xml:space="preserve">若服务质量未达到采购人要求的，采购人有权单方解除合同。</w:t>
      </w:r>
      <w:r/>
    </w:p>
    <w:p>
      <w:pPr>
        <w:ind w:firstLine="482"/>
        <w:jc w:val="left"/>
        <w:spacing w:line="42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5.★质量要求：</w:t>
      </w:r>
      <w:r>
        <w:rPr>
          <w:rFonts w:hint="eastAsia" w:ascii="宋体" w:hAnsi="宋体" w:eastAsia="宋体" w:cs="宋体"/>
          <w:bCs/>
          <w:color w:val="auto"/>
          <w:sz w:val="24"/>
          <w:szCs w:val="24"/>
        </w:rPr>
        <w:t xml:space="preserve">服务质量符合国家标准、行业标准和企业标准（标准不一致的，以严格的标准为准），满足本次采购需求。</w:t>
      </w:r>
      <w:r/>
    </w:p>
    <w:p>
      <w:pPr>
        <w:ind w:firstLine="482"/>
        <w:jc w:val="left"/>
        <w:spacing w:line="42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6.安全要求：</w:t>
      </w:r>
      <w:r>
        <w:rPr>
          <w:rFonts w:hint="eastAsia" w:ascii="宋体" w:hAnsi="宋体" w:eastAsia="宋体" w:cs="宋体"/>
          <w:bCs/>
          <w:color w:val="auto"/>
          <w:sz w:val="24"/>
          <w:szCs w:val="24"/>
        </w:rPr>
        <w:t xml:space="preserve">制定明确的作业流程与规范，确保作业人员及他人人身安全。</w:t>
      </w:r>
      <w:r/>
    </w:p>
    <w:p>
      <w:pPr>
        <w:ind w:firstLine="482"/>
        <w:spacing w:line="420" w:lineRule="exact"/>
        <w:shd w:val="clear" w:color="auto" w:fill="ffff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7.★付款方式</w:t>
      </w:r>
      <w:r/>
    </w:p>
    <w:p>
      <w:pPr>
        <w:ind w:firstLine="480"/>
        <w:spacing w:line="420" w:lineRule="exact"/>
        <w:shd w:val="clear" w:color="auto" w:fill="ffffff"/>
        <w:rPr>
          <w:rFonts w:ascii="宋体" w:hAnsi="宋体" w:eastAsia="宋体" w:cs="宋体"/>
          <w:color w:val="auto"/>
          <w:sz w:val="24"/>
          <w:szCs w:val="24"/>
          <w:u w:val="single"/>
        </w:rPr>
      </w:pPr>
      <w:r/>
      <w:bookmarkStart w:id="133" w:name="_Hlk127206152"/>
      <w:r/>
      <w:bookmarkStart w:id="134" w:name="_Hlk123566626"/>
      <w:r>
        <w:rPr>
          <w:rFonts w:hint="eastAsia" w:ascii="宋体" w:hAnsi="宋体" w:eastAsia="宋体" w:cs="宋体"/>
          <w:color w:val="auto"/>
          <w:sz w:val="24"/>
          <w:szCs w:val="24"/>
          <w:u w:val="single"/>
        </w:rPr>
        <w:t xml:space="preserve">合同签订后，2026年12月31日前，中标供应商向采购人递交当前阶段完成的所有成果材料后，采购人支付合同价款的</w:t>
      </w:r>
      <w:r>
        <w:rPr>
          <w:rFonts w:ascii="宋体" w:hAnsi="宋体" w:eastAsia="宋体" w:cs="宋体"/>
          <w:color w:val="auto"/>
          <w:sz w:val="24"/>
          <w:szCs w:val="24"/>
          <w:u w:val="single"/>
        </w:rPr>
        <w:t xml:space="preserve">3</w:t>
      </w:r>
      <w:r>
        <w:rPr>
          <w:rFonts w:hint="eastAsia" w:ascii="宋体" w:hAnsi="宋体" w:eastAsia="宋体" w:cs="宋体"/>
          <w:color w:val="auto"/>
          <w:sz w:val="24"/>
          <w:szCs w:val="24"/>
          <w:u w:val="single"/>
        </w:rPr>
        <w:t xml:space="preserve">0%（扣除考核及违约扣款）；202</w:t>
      </w:r>
      <w:r>
        <w:rPr>
          <w:rFonts w:ascii="宋体" w:hAnsi="宋体" w:eastAsia="宋体" w:cs="宋体"/>
          <w:color w:val="auto"/>
          <w:sz w:val="24"/>
          <w:szCs w:val="24"/>
          <w:u w:val="single"/>
        </w:rPr>
        <w:t xml:space="preserve">7</w:t>
      </w:r>
      <w:r>
        <w:rPr>
          <w:rFonts w:hint="eastAsia" w:ascii="宋体" w:hAnsi="宋体" w:eastAsia="宋体" w:cs="宋体"/>
          <w:color w:val="auto"/>
          <w:sz w:val="24"/>
          <w:szCs w:val="24"/>
          <w:u w:val="single"/>
        </w:rPr>
        <w:t xml:space="preserve">年12月31日前，中标供应商完成所有工作内容并向采购人递交全套成果材料后，采购人支付合同价款的</w:t>
      </w:r>
      <w:r>
        <w:rPr>
          <w:rFonts w:ascii="宋体" w:hAnsi="宋体" w:eastAsia="宋体" w:cs="宋体"/>
          <w:color w:val="auto"/>
          <w:sz w:val="24"/>
          <w:szCs w:val="24"/>
          <w:u w:val="single"/>
        </w:rPr>
        <w:t xml:space="preserve">4</w:t>
      </w:r>
      <w:r>
        <w:rPr>
          <w:rFonts w:hint="eastAsia" w:ascii="宋体" w:hAnsi="宋体" w:eastAsia="宋体" w:cs="宋体"/>
          <w:color w:val="auto"/>
          <w:sz w:val="24"/>
          <w:szCs w:val="24"/>
          <w:u w:val="single"/>
        </w:rPr>
        <w:t xml:space="preserve">0%（扣除考核及违约扣款）；项目经采购人验收通过后，采购人一次性支付剩余合同价款。以上价款均不计息，每次付款前，中标供应商需提供相应金额的税金发票。</w:t>
      </w:r>
      <w:bookmarkEnd w:id="133"/>
      <w:r/>
      <w:r/>
    </w:p>
    <w:p>
      <w:pPr>
        <w:ind w:firstLine="482"/>
        <w:spacing w:line="420" w:lineRule="exact"/>
        <w:shd w:val="clear" w:color="auto" w:fill="ffffff"/>
        <w:rPr>
          <w:rFonts w:ascii="宋体" w:hAnsi="宋体" w:eastAsia="宋体" w:cs="宋体"/>
          <w:color w:val="auto"/>
          <w:sz w:val="24"/>
          <w:szCs w:val="24"/>
        </w:rPr>
      </w:pPr>
      <w:r>
        <w:rPr>
          <w:rFonts w:hint="eastAsia" w:ascii="宋体" w:hAnsi="宋体" w:eastAsia="宋体" w:cs="宋体"/>
          <w:b/>
          <w:bCs/>
          <w:color w:val="auto"/>
          <w:sz w:val="24"/>
          <w:szCs w:val="24"/>
        </w:rPr>
        <w:t xml:space="preserve">8.项目实施地点：</w:t>
      </w:r>
      <w:r>
        <w:rPr>
          <w:rFonts w:hint="eastAsia" w:ascii="宋体" w:hAnsi="宋体" w:eastAsia="宋体" w:cs="宋体"/>
          <w:color w:val="auto"/>
          <w:sz w:val="24"/>
          <w:szCs w:val="24"/>
        </w:rPr>
        <w:t xml:space="preserve">无锡市惠山生态环境局。</w:t>
      </w:r>
      <w:bookmarkEnd w:id="134"/>
      <w:r/>
      <w:r/>
    </w:p>
    <w:p>
      <w:pPr>
        <w:ind w:firstLine="482"/>
        <w:spacing w:line="420" w:lineRule="exact"/>
        <w:tabs>
          <w:tab w:val="left" w:pos="945" w:leader="none"/>
        </w:tabs>
        <w:rPr>
          <w:rFonts w:ascii="宋体" w:hAnsi="宋体" w:eastAsia="宋体" w:cs="宋体"/>
          <w:b/>
          <w:color w:val="auto"/>
          <w:sz w:val="24"/>
          <w:szCs w:val="24"/>
        </w:rPr>
      </w:pPr>
      <w:r/>
      <w:bookmarkStart w:id="135" w:name="_Toc83622598"/>
      <w:r>
        <w:rPr>
          <w:rFonts w:hint="eastAsia" w:ascii="宋体" w:hAnsi="宋体" w:eastAsia="宋体" w:cs="宋体"/>
          <w:b/>
          <w:bCs/>
          <w:color w:val="auto"/>
          <w:sz w:val="24"/>
          <w:szCs w:val="24"/>
        </w:rPr>
        <w:t xml:space="preserve">三、</w:t>
      </w:r>
      <w:r>
        <w:rPr>
          <w:rFonts w:hint="eastAsia" w:ascii="宋体" w:hAnsi="宋体" w:eastAsia="宋体" w:cs="宋体"/>
          <w:b/>
          <w:color w:val="auto"/>
          <w:sz w:val="24"/>
          <w:szCs w:val="24"/>
        </w:rPr>
        <w:t xml:space="preserve">服务内容</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根据《重金属环境安全隐患排查评估整治行动方案（2025-2030年）》（环固体〔2025〕51号），《重金属环境安全隐患排查评估整治技术指南（试行）》（环办固体函〔2025〕283号），《关于落实重金属环境安全隐患排查整治行动方案（2026-2027年）的通知》（苏环办〔2026〕58号），结合惠山区涉重金属重点行业企业清单，全面深入排查涉重金属环境安全隐患，重点分析金属表面园区涉重风险并提出解决方案，为惠山区进一步加强重金属污染防治，有效防控重金属环境风险提供科学依据。省级另有要求的，以省级最新要求为准</w:t>
      </w:r>
      <w:r>
        <w:rPr>
          <w:rFonts w:hint="eastAsia" w:ascii="宋体" w:hAnsi="宋体" w:eastAsia="宋体" w:cs="宋体"/>
          <w:bCs/>
          <w:color w:val="auto"/>
          <w:sz w:val="24"/>
          <w:szCs w:val="24"/>
        </w:rPr>
        <w:t xml:space="preserve">。</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1）组织隐患排查</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通过资料收集和调查评估，摸清排查对象的环境管理、污染治理设施建设运行、污染物产生及排放、周边环境现状等情况和环境敏感目标等信息，开展地表水、底泥、地下水、土壤等环境监测，识别重金属环境安全隐患。</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2）推动立行立改</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对排查过程中发现能立行立改的环境安全隐患问题，指导确定整改技术要求，推动及时整改。</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3）开展风险评估</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对不能立行立改的，综合重金属污染源危害性、可能向环境扩散的通道和环境敏感性，开展环境风险评估，明确重金属污染源环境风险高、中、低等级。</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4）指导分级整治</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针对不同重金属污染源环境风险等级因地制宜指导进一步开展详细调查，科学确定重金属环境安全隐患整治和环境风险管控目标，组织编制“一企一策”“一园一策”综合整治方案并指导实施。</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5）完成整治核查</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对照立行立改整改要求或整治方案等指导核实排查问题与整改完成情况的一致性。</w:t>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四、服务人员配备要求</w:t>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1.服务人员最低配备要求</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中标供应商须配备成员不少于</w:t>
      </w:r>
      <w:r>
        <w:rPr>
          <w:rFonts w:ascii="宋体" w:hAnsi="宋体" w:eastAsia="宋体" w:cs="宋体"/>
          <w:color w:val="auto"/>
          <w:sz w:val="24"/>
          <w:szCs w:val="24"/>
        </w:rPr>
        <w:t xml:space="preserve">5</w:t>
      </w:r>
      <w:r>
        <w:rPr>
          <w:rFonts w:hint="eastAsia" w:ascii="宋体" w:hAnsi="宋体" w:eastAsia="宋体" w:cs="宋体"/>
          <w:color w:val="auto"/>
          <w:sz w:val="24"/>
          <w:szCs w:val="24"/>
        </w:rPr>
        <w:t xml:space="preserve">名的项目团队，全程参与土壤污染重点监管单位隐患排查评估整治的各项工作，并根据工作情况加强人员及相关保障配备，确保工作顺利推进：</w:t>
      </w:r>
      <w:r/>
    </w:p>
    <w:tbl>
      <w:tblPr>
        <w:tblStyle w:val="801"/>
        <w:tblW w:w="48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849"/>
        <w:gridCol w:w="4140"/>
        <w:gridCol w:w="2882"/>
      </w:tblGrid>
      <w:tr>
        <w:trPr>
          <w:jc w:val="center"/>
          <w:trHeight w:val="23"/>
        </w:trPr>
        <w:tc>
          <w:tcPr>
            <w:tcW w:w="1597" w:type="dxa"/>
            <w:vAlign w:val="center"/>
            <w:textDirection w:val="lrTb"/>
            <w:noWrap w:val="false"/>
          </w:tcPr>
          <w:p>
            <w:pPr>
              <w:jc w:val="center"/>
              <w:spacing w:line="320" w:lineRule="exact"/>
              <w:rPr>
                <w:rFonts w:ascii="宋体" w:hAnsi="宋体" w:eastAsia="宋体" w:cs="宋体"/>
                <w:b/>
                <w:bCs/>
                <w:color w:val="auto"/>
                <w:sz w:val="22"/>
                <w:szCs w:val="22"/>
              </w:rPr>
            </w:pPr>
            <w:r>
              <w:rPr>
                <w:rFonts w:hint="eastAsia" w:ascii="宋体" w:hAnsi="宋体" w:eastAsia="宋体" w:cs="宋体"/>
                <w:b/>
                <w:bCs/>
                <w:color w:val="auto"/>
                <w:sz w:val="22"/>
                <w:szCs w:val="22"/>
              </w:rPr>
              <w:t xml:space="preserve">名称</w:t>
            </w:r>
            <w:r/>
          </w:p>
        </w:tc>
        <w:tc>
          <w:tcPr>
            <w:tcW w:w="869" w:type="dxa"/>
            <w:vAlign w:val="center"/>
            <w:textDirection w:val="lrTb"/>
            <w:noWrap w:val="false"/>
          </w:tcPr>
          <w:p>
            <w:pPr>
              <w:jc w:val="center"/>
              <w:spacing w:line="320" w:lineRule="exact"/>
              <w:rPr>
                <w:rFonts w:ascii="宋体" w:hAnsi="宋体" w:eastAsia="宋体" w:cs="宋体"/>
                <w:b/>
                <w:bCs/>
                <w:color w:val="auto"/>
                <w:sz w:val="22"/>
                <w:szCs w:val="22"/>
              </w:rPr>
            </w:pPr>
            <w:r>
              <w:rPr>
                <w:rFonts w:hint="eastAsia" w:ascii="宋体" w:hAnsi="宋体" w:eastAsia="宋体" w:cs="宋体"/>
                <w:b/>
                <w:bCs/>
                <w:color w:val="auto"/>
                <w:sz w:val="22"/>
                <w:szCs w:val="22"/>
              </w:rPr>
              <w:t xml:space="preserve">数量</w:t>
            </w:r>
            <w:r/>
          </w:p>
        </w:tc>
        <w:tc>
          <w:tcPr>
            <w:tcW w:w="4237" w:type="dxa"/>
            <w:vAlign w:val="center"/>
            <w:textDirection w:val="lrTb"/>
            <w:noWrap w:val="false"/>
          </w:tcPr>
          <w:p>
            <w:pPr>
              <w:jc w:val="center"/>
              <w:spacing w:line="320" w:lineRule="exact"/>
              <w:rPr>
                <w:rFonts w:ascii="宋体" w:hAnsi="宋体" w:eastAsia="宋体" w:cs="宋体"/>
                <w:b/>
                <w:bCs/>
                <w:color w:val="auto"/>
                <w:sz w:val="22"/>
                <w:szCs w:val="22"/>
              </w:rPr>
            </w:pPr>
            <w:r>
              <w:rPr>
                <w:rFonts w:hint="eastAsia" w:ascii="宋体" w:hAnsi="宋体" w:eastAsia="宋体" w:cs="宋体"/>
                <w:b/>
                <w:bCs/>
                <w:color w:val="auto"/>
                <w:sz w:val="22"/>
                <w:szCs w:val="22"/>
              </w:rPr>
              <w:t xml:space="preserve">要求</w:t>
            </w:r>
            <w:r/>
          </w:p>
        </w:tc>
        <w:tc>
          <w:tcPr>
            <w:tcW w:w="2950" w:type="dxa"/>
            <w:vAlign w:val="center"/>
            <w:textDirection w:val="lrTb"/>
            <w:noWrap w:val="false"/>
          </w:tcPr>
          <w:p>
            <w:pPr>
              <w:jc w:val="center"/>
              <w:spacing w:line="320" w:lineRule="exact"/>
              <w:rPr>
                <w:rFonts w:ascii="宋体" w:hAnsi="宋体" w:eastAsia="宋体" w:cs="宋体"/>
                <w:color w:val="auto"/>
                <w:sz w:val="22"/>
                <w:szCs w:val="22"/>
              </w:rPr>
            </w:pPr>
            <w:r>
              <w:rPr>
                <w:rFonts w:hint="eastAsia" w:ascii="宋体" w:hAnsi="宋体" w:eastAsia="宋体" w:cs="宋体"/>
                <w:b/>
                <w:bCs/>
                <w:color w:val="auto"/>
                <w:sz w:val="22"/>
                <w:szCs w:val="22"/>
              </w:rPr>
              <w:t xml:space="preserve">备注</w:t>
            </w:r>
            <w:r/>
          </w:p>
        </w:tc>
      </w:tr>
      <w:tr>
        <w:trPr>
          <w:jc w:val="center"/>
          <w:trHeight w:val="23"/>
        </w:trPr>
        <w:tc>
          <w:tcPr>
            <w:tcW w:w="1597" w:type="dxa"/>
            <w:vAlign w:val="center"/>
            <w:textDirection w:val="lrTb"/>
            <w:noWrap w:val="false"/>
          </w:tcPr>
          <w:p>
            <w:pPr>
              <w:jc w:val="center"/>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项目负责人</w:t>
            </w:r>
            <w:r/>
          </w:p>
        </w:tc>
        <w:tc>
          <w:tcPr>
            <w:tcW w:w="869" w:type="dxa"/>
            <w:vAlign w:val="center"/>
            <w:textDirection w:val="lrTb"/>
            <w:noWrap w:val="false"/>
          </w:tcPr>
          <w:p>
            <w:pPr>
              <w:jc w:val="center"/>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1人</w:t>
            </w:r>
            <w:r/>
          </w:p>
        </w:tc>
        <w:tc>
          <w:tcPr>
            <w:tcW w:w="4237" w:type="dxa"/>
            <w:vAlign w:val="center"/>
            <w:textDirection w:val="lrTb"/>
            <w:noWrap w:val="false"/>
          </w:tcPr>
          <w:p>
            <w:pPr>
              <w:jc w:val="left"/>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具备一定的法律知识和善于沟通、处事应变的能力；具有相应的公关意识；能组织协调各部门完成任务，调动一切积极因素，完成下达的目标和任务。</w:t>
            </w:r>
            <w:r/>
          </w:p>
        </w:tc>
        <w:tc>
          <w:tcPr>
            <w:tcW w:w="2950" w:type="dxa"/>
            <w:vAlign w:val="center"/>
            <w:textDirection w:val="lrTb"/>
            <w:noWrap w:val="false"/>
          </w:tcPr>
          <w:p>
            <w:pPr>
              <w:jc w:val="left"/>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投标时提供由区级及以上社保部门出具的供应商依法为其缴纳的近三个月中任意一个月份</w:t>
            </w:r>
            <w:r>
              <w:rPr>
                <w:rFonts w:hint="eastAsia" w:ascii="宋体" w:hAnsi="宋体" w:eastAsia="宋体" w:cs="宋体"/>
                <w:color w:val="auto"/>
                <w:sz w:val="22"/>
                <w:szCs w:val="22"/>
                <w:lang w:eastAsia="zh-CN"/>
              </w:rPr>
              <w:t xml:space="preserve">（2026年5月/6月/7月）</w:t>
            </w:r>
            <w:r>
              <w:rPr>
                <w:rFonts w:hint="eastAsia" w:ascii="宋体" w:hAnsi="宋体" w:eastAsia="宋体" w:cs="宋体"/>
                <w:color w:val="auto"/>
                <w:sz w:val="22"/>
                <w:szCs w:val="22"/>
              </w:rPr>
              <w:t xml:space="preserve">的社保缴费证明。</w:t>
            </w:r>
            <w:r/>
          </w:p>
        </w:tc>
      </w:tr>
      <w:tr>
        <w:trPr>
          <w:jc w:val="center"/>
          <w:trHeight w:val="23"/>
        </w:trPr>
        <w:tc>
          <w:tcPr>
            <w:tcW w:w="1597" w:type="dxa"/>
            <w:vAlign w:val="center"/>
            <w:textDirection w:val="lrTb"/>
            <w:noWrap w:val="false"/>
          </w:tcPr>
          <w:p>
            <w:pPr>
              <w:jc w:val="center"/>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参与人员</w:t>
            </w:r>
            <w:r/>
          </w:p>
        </w:tc>
        <w:tc>
          <w:tcPr>
            <w:tcW w:w="869" w:type="dxa"/>
            <w:vAlign w:val="center"/>
            <w:textDirection w:val="lrTb"/>
            <w:noWrap w:val="false"/>
          </w:tcPr>
          <w:p>
            <w:pPr>
              <w:jc w:val="center"/>
              <w:spacing w:line="320" w:lineRule="exact"/>
              <w:rPr>
                <w:rFonts w:ascii="宋体" w:hAnsi="宋体" w:eastAsia="宋体" w:cs="宋体"/>
                <w:color w:val="auto"/>
                <w:sz w:val="22"/>
                <w:szCs w:val="22"/>
              </w:rPr>
            </w:pPr>
            <w:r>
              <w:rPr>
                <w:rFonts w:ascii="宋体" w:hAnsi="宋体" w:eastAsia="宋体" w:cs="宋体"/>
                <w:color w:val="auto"/>
                <w:sz w:val="22"/>
                <w:szCs w:val="22"/>
              </w:rPr>
              <w:t xml:space="preserve">4</w:t>
            </w:r>
            <w:r>
              <w:rPr>
                <w:rFonts w:hint="eastAsia" w:ascii="宋体" w:hAnsi="宋体" w:eastAsia="宋体" w:cs="宋体"/>
                <w:color w:val="auto"/>
                <w:sz w:val="22"/>
                <w:szCs w:val="22"/>
              </w:rPr>
              <w:t xml:space="preserve">人</w:t>
            </w:r>
            <w:r/>
          </w:p>
        </w:tc>
        <w:tc>
          <w:tcPr>
            <w:tcW w:w="4237" w:type="dxa"/>
            <w:vAlign w:val="center"/>
            <w:textDirection w:val="lrTb"/>
            <w:noWrap w:val="false"/>
          </w:tcPr>
          <w:p>
            <w:pPr>
              <w:jc w:val="left"/>
              <w:spacing w:line="320" w:lineRule="exact"/>
              <w:rPr>
                <w:rFonts w:ascii="宋体" w:hAnsi="宋体" w:eastAsia="宋体" w:cs="宋体"/>
                <w:color w:val="auto"/>
                <w:sz w:val="22"/>
                <w:szCs w:val="22"/>
              </w:rPr>
            </w:pPr>
            <w:r>
              <w:rPr>
                <w:rFonts w:hint="eastAsia" w:ascii="宋体" w:hAnsi="宋体" w:eastAsia="宋体" w:cs="宋体"/>
                <w:color w:val="auto"/>
                <w:sz w:val="22"/>
                <w:szCs w:val="22"/>
              </w:rPr>
              <w:t xml:space="preserve">项目组人员应分工明确、责任到人，同时还应互相合作，严格按照各项规章制度、工作流程开展工作。善于合作、执行力强、政治素质和业务素质好，效率高，富有责任心，公平公正地开展工作。</w:t>
            </w:r>
            <w:r/>
          </w:p>
        </w:tc>
        <w:tc>
          <w:tcPr>
            <w:tcW w:w="2950" w:type="dxa"/>
            <w:vAlign w:val="center"/>
            <w:textDirection w:val="lrTb"/>
            <w:noWrap w:val="false"/>
          </w:tcPr>
          <w:p>
            <w:pPr>
              <w:jc w:val="left"/>
              <w:spacing w:line="32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中标后提供由区级及以上社保部门出具的供应商依法为其缴纳的社保缴费证明</w:t>
            </w:r>
            <w:r>
              <w:rPr>
                <w:rFonts w:hint="eastAsia" w:ascii="宋体" w:hAnsi="宋体" w:eastAsia="宋体" w:cs="宋体"/>
                <w:color w:val="auto"/>
                <w:sz w:val="22"/>
                <w:szCs w:val="22"/>
                <w:lang w:eastAsia="zh-CN"/>
              </w:rPr>
              <w:t xml:space="preserve">。</w:t>
            </w:r>
            <w:r/>
          </w:p>
        </w:tc>
      </w:tr>
      <w:tr>
        <w:trPr>
          <w:jc w:val="center"/>
          <w:trHeight w:val="23"/>
        </w:trPr>
        <w:tc>
          <w:tcPr>
            <w:gridSpan w:val="4"/>
            <w:tcW w:w="9653" w:type="dxa"/>
            <w:vAlign w:val="center"/>
            <w:textDirection w:val="lrTb"/>
            <w:noWrap w:val="false"/>
          </w:tcPr>
          <w:p>
            <w:pPr>
              <w:jc w:val="left"/>
              <w:spacing w:line="320" w:lineRule="exact"/>
              <w:rPr>
                <w:rFonts w:ascii="宋体" w:hAnsi="宋体" w:eastAsia="宋体" w:cs="宋体"/>
                <w:b/>
                <w:bCs/>
                <w:color w:val="auto"/>
                <w:szCs w:val="22"/>
              </w:rPr>
            </w:pPr>
            <w:r>
              <w:rPr>
                <w:rFonts w:hint="eastAsia" w:ascii="宋体" w:hAnsi="宋体" w:eastAsia="宋体" w:cs="宋体"/>
                <w:b/>
                <w:bCs/>
                <w:color w:val="auto"/>
                <w:szCs w:val="22"/>
              </w:rPr>
              <w:t xml:space="preserve">注：</w:t>
            </w:r>
            <w:r/>
          </w:p>
          <w:p>
            <w:pPr>
              <w:jc w:val="left"/>
              <w:spacing w:line="320" w:lineRule="exact"/>
              <w:rPr>
                <w:rFonts w:ascii="宋体" w:hAnsi="宋体" w:eastAsia="宋体" w:cs="宋体"/>
                <w:b/>
                <w:bCs/>
                <w:color w:val="auto"/>
                <w:szCs w:val="22"/>
              </w:rPr>
            </w:pPr>
            <w:r>
              <w:rPr>
                <w:rFonts w:hint="eastAsia" w:ascii="宋体" w:hAnsi="宋体" w:eastAsia="宋体" w:cs="宋体"/>
                <w:b/>
                <w:bCs/>
                <w:color w:val="auto"/>
                <w:szCs w:val="22"/>
              </w:rPr>
              <w:t xml:space="preserve">1）中标供应商必须在取得成交资格后15日内，按上述最低配置要求，将人员配置齐全并递交人员身份证及相关证书供采购人备案；如未能按期配置齐全或人员证书未提供齐全，视为中标供应商放弃成交资格，采购人有权取消其成交资格，并由第二</w:t>
            </w:r>
            <w:r>
              <w:rPr>
                <w:rFonts w:hint="eastAsia" w:ascii="宋体" w:hAnsi="宋体" w:eastAsia="宋体" w:cs="宋体"/>
                <w:b/>
                <w:bCs/>
                <w:color w:val="auto"/>
                <w:szCs w:val="22"/>
                <w:lang w:eastAsia="zh-CN"/>
              </w:rPr>
              <w:t xml:space="preserve">中标候选供应商</w:t>
            </w:r>
            <w:r>
              <w:rPr>
                <w:rFonts w:hint="eastAsia" w:ascii="宋体" w:hAnsi="宋体" w:eastAsia="宋体" w:cs="宋体"/>
                <w:b/>
                <w:bCs/>
                <w:color w:val="auto"/>
                <w:szCs w:val="22"/>
              </w:rPr>
              <w:t xml:space="preserve">顺序替补为中标供应商，并与采购人签订合同。采购人也可以重新招标。给采购人造成的损失，原中标供应商还应当予以赔偿。</w:t>
            </w:r>
            <w:r/>
          </w:p>
          <w:p>
            <w:pPr>
              <w:jc w:val="left"/>
              <w:spacing w:line="320" w:lineRule="exact"/>
              <w:rPr>
                <w:rFonts w:ascii="宋体" w:hAnsi="宋体" w:eastAsia="宋体" w:cs="宋体"/>
                <w:b/>
                <w:bCs/>
                <w:color w:val="auto"/>
                <w:szCs w:val="22"/>
              </w:rPr>
            </w:pPr>
            <w:r>
              <w:rPr>
                <w:rFonts w:hint="eastAsia" w:ascii="宋体" w:hAnsi="宋体" w:eastAsia="宋体" w:cs="宋体"/>
                <w:b/>
                <w:bCs/>
                <w:color w:val="auto"/>
                <w:szCs w:val="22"/>
              </w:rPr>
              <w:t xml:space="preserve">2）根据《中华人民共和国劳动合同法》和《中华人民共和国社会保险法》，中标供应商必须依法规范用工，符合规定条件的人员须依法参加社会保险，人员工资应不低于最新公布的无锡市最低工资标准。</w:t>
            </w:r>
            <w:r/>
          </w:p>
          <w:p>
            <w:pPr>
              <w:jc w:val="left"/>
              <w:spacing w:line="320" w:lineRule="exact"/>
              <w:rPr>
                <w:rFonts w:ascii="宋体" w:hAnsi="宋体" w:eastAsia="宋体" w:cs="宋体"/>
                <w:b/>
                <w:bCs/>
                <w:color w:val="auto"/>
                <w:szCs w:val="22"/>
              </w:rPr>
            </w:pPr>
            <w:r>
              <w:rPr>
                <w:rFonts w:hint="eastAsia" w:ascii="宋体" w:hAnsi="宋体" w:eastAsia="宋体" w:cs="宋体"/>
                <w:b/>
                <w:bCs/>
                <w:color w:val="auto"/>
                <w:szCs w:val="22"/>
              </w:rPr>
              <w:t xml:space="preserve">3）在合同履行过程中，如检查发现有人员不到位现象的，视为违约，需承担违约责任。中标供应商所有服务人员相关证件（包括身份证复印件）等需交采购人备案，如人员发生变动，人员变动资料需交采购人备案。</w:t>
            </w:r>
            <w:r/>
          </w:p>
          <w:p>
            <w:pPr>
              <w:jc w:val="left"/>
              <w:spacing w:line="320" w:lineRule="exact"/>
              <w:rPr>
                <w:rFonts w:ascii="宋体" w:hAnsi="宋体" w:eastAsia="宋体" w:cs="宋体"/>
                <w:b/>
                <w:bCs/>
                <w:color w:val="auto"/>
                <w:szCs w:val="22"/>
              </w:rPr>
            </w:pPr>
            <w:r>
              <w:rPr>
                <w:rFonts w:hint="eastAsia" w:ascii="宋体" w:hAnsi="宋体" w:eastAsia="宋体" w:cs="宋体"/>
                <w:b/>
                <w:bCs/>
                <w:color w:val="auto"/>
                <w:szCs w:val="22"/>
              </w:rPr>
              <w:t xml:space="preserve">4）中标供应商应按要求定期加强对员工的培训、管理，以达到符合采购人管理要求。</w:t>
            </w:r>
            <w:r/>
          </w:p>
          <w:p>
            <w:pPr>
              <w:jc w:val="left"/>
              <w:spacing w:line="320" w:lineRule="exact"/>
              <w:rPr>
                <w:rFonts w:ascii="宋体" w:hAnsi="宋体" w:eastAsia="宋体" w:cs="宋体"/>
                <w:b/>
                <w:bCs/>
                <w:color w:val="auto"/>
                <w:sz w:val="22"/>
                <w:szCs w:val="22"/>
              </w:rPr>
            </w:pPr>
            <w:r>
              <w:rPr>
                <w:rFonts w:hint="eastAsia" w:ascii="宋体" w:hAnsi="宋体" w:eastAsia="宋体" w:cs="宋体"/>
                <w:b/>
                <w:bCs/>
                <w:color w:val="auto"/>
                <w:szCs w:val="22"/>
              </w:rPr>
              <w:t xml:space="preserve">5）中标供应商应严格督导员工的行为规范，并要求员工严格执行采购人相关管理规定维护采购人整体形象。</w:t>
            </w:r>
            <w:r/>
          </w:p>
        </w:tc>
      </w:tr>
    </w:tbl>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2.人员职责</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（1）参与本次服务项目的人员，须具备从事土壤污染重点监管单位隐患排查评估整治相关工作的经验，熟悉土壤污染隐患排查相关标准规范。</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（2）对执业过程中得悉的单位情况、资料严加保密，且保密义务不因项目结束而解除。</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（3）项目实施过程中形成的材料只供采购人使用，不得自行提供给任何单位。</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3.服务要求</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（1）项目实施过程中，中标供应商需建立完善的服务流程和质量管控体系，严格把控样品采集、检测、报告编制等各个环节，确保服务高效、精准、合规。</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（2）中标供应商需及时响应采购人的服务需求，配合采购人开展现场踏勘、样品确认、报告审核等相关工作，根据采购人及专家评估意见及时修改完善报告。</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（3）中标供应商需严格按照本需求及合同约定的响应时限、交付时限完成各项服务，不得无故拖延；因供应商自身原因导致延误的，承担相应违约责任。</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五、成果内容</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1.成果文件内容</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（1）隐患排查成果（“一企一档”）和隐患问题清单；</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（2）环境安全隐患风险评估调查表；</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（3）“一企一策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一园一策”综合整治方案（需专家评审）；</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（4）整治核查及成效评估报告（需专家评审）。</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2.成果文件格式</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（1）提供纸质版成果文件4份，电子文件1份。</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（2）提供成果文件文本规格为A3或A4，包括报告、图册、表格等，要求胶装。</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（3）电子文件即成果文件的电子版本，以PDF、WORD、EXCEL等格式提供。</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六、保密要求</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必须完全同意，本项目成果的著作权、版权、专利权和使用权归采购人所有（署名权除外），采购人享有对该项目成果的自由处置权。</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必须对采购人提供的属于国家秘密，以及商业秘密及个人隐私信息等工作秘密资料及调查数据保密，未经采购人书面同意，不得泄露相关成果内容。如查实</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确有泄密行为，采购人有权拒付全部服务报酬，并依法追究其法律责任及赔偿责任。</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的保密责任，不因本项目合同的中止或解除而失效。</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双方均应保护对方的知识产权，未经对方同意，任何一方不得擅自修改、复制对方的资料及文件，不得向第三人转让或用于本合同项目以外的其他项目。如发生以上情况，泄密方须承担由此引起的一切后果并承担赔偿责任。</w:t>
      </w:r>
      <w:bookmarkEnd w:id="135"/>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七、约束及监管情况</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1.日常监管</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中标供应商接受采购人定期或不定期监督检查、现场抽查、资料审核、人员到岗核查及成果质量抽检，全程配合整改复核、专家评审等工作。</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2.人员到岗考核</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项目团队须按合同约定足额到岗、履职到位。工作过程中发现人员无故不到岗或擅自离岗，每次扣款100元/人/次；未经批准擅自更换关键人员，每次扣款500元，情节严重可终止合同</w:t>
      </w:r>
      <w:r>
        <w:rPr>
          <w:rFonts w:ascii="宋体" w:hAnsi="宋体" w:eastAsia="宋体" w:cs="宋体"/>
          <w:color w:val="auto"/>
          <w:sz w:val="24"/>
          <w:szCs w:val="24"/>
        </w:rPr>
        <w:t xml:space="preserve">。</w:t>
      </w:r>
      <w:r/>
    </w:p>
    <w:p>
      <w:pPr>
        <w:ind w:firstLine="482"/>
        <w:spacing w:line="420" w:lineRule="exact"/>
        <w:tabs>
          <w:tab w:val="left" w:pos="945"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ascii="宋体" w:hAnsi="宋体" w:eastAsia="宋体" w:cs="宋体"/>
          <w:b/>
          <w:bCs/>
          <w:color w:val="auto"/>
          <w:sz w:val="24"/>
          <w:szCs w:val="24"/>
        </w:rPr>
        <w:t xml:space="preserve">.技术考核要求</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（1）服务质量考核</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隐患排查、立行立改、风险评估、分级整治、整治核查等工作，须严格按照国家、行业相关标准、技术规范及本项目采购要求组织实施，做到内容完整、覆盖全面、数据真实可靠、分析逻辑严谨、结论客观准确、工作流程合规。工作中出现内容缺项、资料不全、信息错漏、排查不深、评估不准、整治指导不到位、核查不严、敷衍应付、数据造假等情形，一经查实，视问题性质、影响范围及严重程度，单次扣减合同价款</w:t>
      </w:r>
      <w:r>
        <w:rPr>
          <w:rFonts w:hint="eastAsia" w:ascii="宋体" w:hAnsi="宋体" w:eastAsia="宋体" w:cs="宋体"/>
          <w:color w:val="auto"/>
          <w:sz w:val="24"/>
          <w:szCs w:val="24"/>
          <w:lang w:eastAsia="zh-CN"/>
        </w:rPr>
        <w:t xml:space="preserve">0.5%—1%</w:t>
      </w:r>
      <w:r>
        <w:rPr>
          <w:rFonts w:hint="eastAsia" w:ascii="宋体" w:hAnsi="宋体" w:eastAsia="宋体" w:cs="宋体"/>
          <w:color w:val="auto"/>
          <w:sz w:val="24"/>
          <w:szCs w:val="24"/>
        </w:rPr>
        <w:t xml:space="preserve">；情节严重的，采购人有权暂停支付相关款项并限期整改。</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（2）成果交付考核</w:t>
      </w:r>
      <w:r/>
    </w:p>
    <w:p>
      <w:pPr>
        <w:ind w:firstLine="480"/>
        <w:spacing w:line="420" w:lineRule="exact"/>
        <w:tabs>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中标供应商须严格按照合同约定的时间节点，及时提交完整、规范的成果资料，包括但不限于排查报告、问题清单、风险评估报告、整治方案、核查报告、检测报告及相应电子版资料。逾期交付的，每逾期一次扣减当期应付服务费的0</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5%；提交成果经采购人初审、专家评审不合格的，限期整改；整改后仍不合格的，扣减合同价款0</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5%；累计两次整改不合格或严重不符合要求的，采购人有权终止合同并追究违约责任</w:t>
      </w:r>
      <w:r>
        <w:rPr>
          <w:rFonts w:ascii="宋体" w:hAnsi="宋体" w:eastAsia="宋体" w:cs="宋体"/>
          <w:color w:val="auto"/>
          <w:sz w:val="24"/>
          <w:szCs w:val="24"/>
        </w:rPr>
        <w:t xml:space="preserve">。</w:t>
      </w:r>
      <w:r/>
    </w:p>
    <w:p>
      <w:pPr>
        <w:ind w:firstLine="482"/>
        <w:jc w:val="left"/>
        <w:spacing w:line="420" w:lineRule="exact"/>
        <w:shd w:val="clear" w:color="auto" w:fill="ffffff"/>
        <w:rPr>
          <w:rFonts w:ascii="宋体" w:hAnsi="宋体" w:eastAsia="宋体" w:cs="Arial"/>
          <w:b/>
          <w:color w:val="auto"/>
          <w:sz w:val="24"/>
          <w:szCs w:val="20"/>
        </w:rPr>
      </w:pPr>
      <w:r>
        <w:rPr>
          <w:rFonts w:hint="eastAsia" w:ascii="宋体" w:hAnsi="宋体" w:eastAsia="宋体" w:cs="Arial"/>
          <w:b/>
          <w:color w:val="auto"/>
          <w:sz w:val="24"/>
          <w:szCs w:val="20"/>
        </w:rPr>
        <w:t xml:space="preserve">八、报价要求</w:t>
      </w:r>
      <w:r/>
    </w:p>
    <w:p>
      <w:pPr>
        <w:ind w:firstLine="480"/>
        <w:spacing w:line="420" w:lineRule="exact"/>
        <w:tabs>
          <w:tab w:val="left" w:pos="945" w:leader="none"/>
        </w:tabs>
        <w:rPr>
          <w:rFonts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1.投标供应商的最终报价应是投标供应商在报价文件中提出的各项支付金额的总和，也应是完成招标文件所列采购需求的全部费用。</w:t>
      </w:r>
      <w:r/>
    </w:p>
    <w:p>
      <w:pPr>
        <w:ind w:firstLine="482"/>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color w:val="auto"/>
          <w:sz w:val="24"/>
          <w:szCs w:val="24"/>
        </w:rPr>
        <w:t xml:space="preserve">2.</w:t>
      </w:r>
      <w:r>
        <w:rPr>
          <w:rFonts w:hint="eastAsia" w:ascii="宋体" w:hAnsi="宋体" w:eastAsia="宋体" w:cs="Times New Roman"/>
          <w:bCs/>
          <w:color w:val="auto"/>
          <w:sz w:val="24"/>
          <w:szCs w:val="24"/>
        </w:rPr>
        <w:t xml:space="preserve">投标报价应包括在服务期内完成服务内容所需要的一切费用，包括人工费、差旅费、通讯费、交通费、技术咨询费、资料费、样品分析检测费、报告编制费（含印刷费）、</w:t>
      </w:r>
      <w:r>
        <w:rPr>
          <w:rFonts w:ascii="SimSun" w:hAnsi="SimSun" w:eastAsia="SimSun" w:cs="SimSun"/>
          <w:color w:val="000000"/>
          <w:sz w:val="24"/>
        </w:rPr>
        <w:t xml:space="preserve">招标代理费、</w:t>
      </w:r>
      <w:r>
        <w:rPr>
          <w:rFonts w:hint="eastAsia" w:ascii="宋体" w:hAnsi="宋体" w:eastAsia="宋体" w:cs="Times New Roman"/>
          <w:bCs/>
          <w:color w:val="auto"/>
          <w:sz w:val="24"/>
          <w:szCs w:val="24"/>
        </w:rPr>
        <w:t xml:space="preserve">利润、税金、政策性文件规定及合同包含的所有风险、责任等完成本项目的一切费用。如有漏项，视同已包含在其他项目中，合同总价和单价不作调整</w:t>
      </w:r>
      <w:r>
        <w:rPr>
          <w:rFonts w:hint="eastAsia" w:ascii="宋体" w:hAnsi="宋体" w:eastAsia="宋体" w:cs="Times New Roman"/>
          <w:color w:val="auto"/>
          <w:sz w:val="24"/>
          <w:szCs w:val="24"/>
        </w:rPr>
        <w:t xml:space="preserve">。</w:t>
      </w:r>
      <w:r/>
    </w:p>
    <w:p>
      <w:pPr>
        <w:ind w:firstLine="482"/>
        <w:spacing w:line="440" w:lineRule="exact"/>
        <w:tabs>
          <w:tab w:val="left" w:pos="945" w:leader="none"/>
        </w:tabs>
        <w:rPr>
          <w:rFonts w:ascii="宋体" w:hAnsi="宋体" w:eastAsia="宋体" w:cs="宋体"/>
          <w:b/>
          <w:bCs/>
          <w:color w:val="auto"/>
          <w:sz w:val="24"/>
          <w:szCs w:val="24"/>
        </w:rPr>
        <w:outlineLvl w:val="0"/>
      </w:pP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tabs>
          <w:tab w:val="left" w:pos="945" w:leader="none"/>
        </w:tabs>
        <w:rPr>
          <w:rFonts w:ascii="宋体" w:hAnsi="宋体" w:eastAsia="宋体" w:cs="宋体"/>
          <w:color w:val="auto"/>
          <w:sz w:val="24"/>
          <w:szCs w:val="24"/>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rPr>
          <w:rFonts w:ascii="宋体" w:hAnsi="宋体"/>
          <w:b/>
          <w:color w:val="auto"/>
          <w:sz w:val="24"/>
          <w:szCs w:val="24"/>
        </w:rPr>
      </w:pPr>
      <w:r>
        <w:rPr>
          <w:rFonts w:hint="eastAsia" w:ascii="宋体" w:hAnsi="宋体"/>
          <w:b/>
          <w:color w:val="auto"/>
          <w:sz w:val="24"/>
          <w:szCs w:val="24"/>
          <w:lang w:val="en-US" w:eastAsia="zh-CN"/>
        </w:rPr>
        <w:t xml:space="preserve">十</w:t>
      </w:r>
      <w:r>
        <w:rPr>
          <w:rFonts w:hint="eastAsia" w:ascii="宋体" w:hAnsi="宋体"/>
          <w:b/>
          <w:color w:val="auto"/>
          <w:sz w:val="24"/>
          <w:szCs w:val="24"/>
        </w:rPr>
        <w:t xml:space="preserve">、综合说明及其他要求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36" w:name="_Toc116946342"/>
      <w:r>
        <w:rPr>
          <w:rFonts w:hint="eastAsia" w:ascii="Cambria" w:hAnsi="Cambria"/>
          <w:b/>
          <w:bCs/>
          <w:color w:val="auto"/>
          <w:sz w:val="32"/>
          <w:szCs w:val="32"/>
          <w:lang w:val="zh-CN"/>
        </w:rPr>
        <w:t xml:space="preserve">四、</w:t>
      </w:r>
      <w:bookmarkEnd w:id="136"/>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宋体"/>
          <w:bCs/>
          <w:color w:val="auto"/>
          <w:sz w:val="24"/>
          <w:szCs w:val="24"/>
          <w:u w:val="single"/>
          <w:lang w:eastAsia="zh-CN"/>
        </w:rPr>
      </w:pPr>
      <w:r/>
      <w:bookmarkStart w:id="137" w:name="_Toc36839762"/>
      <w:r/>
      <w:bookmarkStart w:id="138" w:name="_Toc116946344"/>
      <w:r>
        <w:rPr>
          <w:rFonts w:hint="eastAsia" w:ascii="宋体" w:hAnsi="宋体" w:cs="宋体"/>
          <w:bCs/>
          <w:color w:val="auto"/>
          <w:sz w:val="24"/>
          <w:szCs w:val="24"/>
        </w:rPr>
        <w:t xml:space="preserve">甲方（采购人）：</w:t>
      </w:r>
      <w:r>
        <w:rPr>
          <w:rFonts w:hint="eastAsia" w:ascii="宋体" w:hAnsi="宋体" w:cs="宋体"/>
          <w:b/>
          <w:color w:val="auto"/>
          <w:sz w:val="24"/>
          <w:szCs w:val="24"/>
          <w:u w:val="single"/>
          <w:lang w:eastAsia="zh-CN"/>
        </w:rPr>
        <w:t xml:space="preserve">无锡市惠山生态环境局</w:t>
      </w:r>
      <w:r/>
    </w:p>
    <w:p>
      <w:pPr>
        <w:ind w:firstLine="480"/>
        <w:spacing w:line="440" w:lineRule="exact"/>
        <w:rPr>
          <w:rFonts w:ascii="宋体" w:hAnsi="宋体" w:cs="宋体"/>
          <w:b/>
          <w:color w:val="auto"/>
          <w:sz w:val="24"/>
          <w:szCs w:val="24"/>
          <w:u w:val="single"/>
        </w:rPr>
      </w:pPr>
      <w:r>
        <w:rPr>
          <w:rFonts w:hint="eastAsia" w:ascii="宋体" w:hAnsi="宋体" w:cs="宋体"/>
          <w:bCs/>
          <w:color w:val="auto"/>
          <w:sz w:val="24"/>
          <w:szCs w:val="24"/>
        </w:rPr>
        <w:t xml:space="preserve">乙方（中标</w:t>
      </w:r>
      <w:r>
        <w:rPr>
          <w:rFonts w:hint="eastAsia" w:ascii="宋体" w:hAnsi="宋体" w:cs="宋体"/>
          <w:bCs/>
          <w:color w:val="auto"/>
          <w:sz w:val="24"/>
          <w:szCs w:val="24"/>
          <w:lang w:val="en-US" w:eastAsia="zh-CN"/>
        </w:rPr>
        <w:t xml:space="preserve">供应商</w:t>
      </w:r>
      <w:r>
        <w:rPr>
          <w:rFonts w:hint="eastAsia" w:ascii="宋体" w:hAnsi="宋体" w:cs="宋体"/>
          <w:bCs/>
          <w:color w:val="auto"/>
          <w:sz w:val="24"/>
          <w:szCs w:val="24"/>
        </w:rPr>
        <w:t xml:space="preserve">）：</w:t>
      </w:r>
      <w:r>
        <w:rPr>
          <w:rFonts w:hint="eastAsia" w:ascii="宋体" w:hAnsi="宋体" w:cs="宋体"/>
          <w:bCs/>
          <w:color w:val="auto"/>
          <w:sz w:val="24"/>
          <w:szCs w:val="24"/>
          <w:u w:val="single"/>
        </w:rPr>
        <w:t xml:space="preserve">                    </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bookmarkStart w:id="139" w:name="_Hlk81602575"/>
      <w:r>
        <w:rPr>
          <w:rFonts w:hint="eastAsia" w:ascii="宋体" w:hAnsi="宋体" w:cs="宋体"/>
          <w:b/>
          <w:color w:val="auto"/>
          <w:sz w:val="24"/>
          <w:szCs w:val="24"/>
        </w:rPr>
        <w:t xml:space="preserve">项目编号：</w:t>
      </w:r>
      <w:r>
        <w:rPr>
          <w:rFonts w:hint="eastAsia" w:ascii="宋体" w:hAnsi="宋体" w:cs="宋体"/>
          <w:bCs/>
          <w:color w:val="auto"/>
          <w:sz w:val="24"/>
          <w:szCs w:val="24"/>
          <w:lang w:eastAsia="zh-CN"/>
        </w:rPr>
        <w:t xml:space="preserve">JSZC-320206-LXZB-G2026-0023</w:t>
      </w:r>
      <w:r/>
    </w:p>
    <w:p>
      <w:pPr>
        <w:numPr>
          <w:ilvl w:val="0"/>
          <w:numId w:val="14"/>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rPr>
      </w:pPr>
      <w:r>
        <w:rPr>
          <w:rFonts w:hint="eastAsia" w:ascii="宋体" w:hAnsi="宋体" w:cs="宋体"/>
          <w:b/>
          <w:color w:val="auto"/>
          <w:sz w:val="24"/>
          <w:szCs w:val="24"/>
        </w:rPr>
        <w:t xml:space="preserve">项目名称：</w:t>
      </w:r>
      <w:bookmarkEnd w:id="139"/>
      <w:r>
        <w:rPr>
          <w:rFonts w:hint="eastAsia" w:ascii="宋体" w:hAnsi="宋体" w:cs="宋体"/>
          <w:bCs/>
          <w:color w:val="auto"/>
          <w:sz w:val="24"/>
          <w:szCs w:val="24"/>
          <w:lang w:eastAsia="zh-CN"/>
        </w:rPr>
        <w:t xml:space="preserve">惠山区土壤污染重点监管单位隐患排查评估整治</w:t>
      </w:r>
      <w:r>
        <w:rPr>
          <w:rFonts w:hint="eastAsia" w:ascii="宋体" w:hAnsi="宋体" w:cs="宋体"/>
          <w:bCs/>
          <w:color w:val="auto"/>
          <w:sz w:val="24"/>
          <w:szCs w:val="24"/>
        </w:rPr>
        <w:t xml:space="preserve">项目</w:t>
      </w:r>
      <w:bookmarkEnd w:id="137"/>
      <w:r/>
      <w:r/>
    </w:p>
    <w:p>
      <w:pPr>
        <w:numPr>
          <w:ilvl w:val="0"/>
          <w:numId w:val="14"/>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合同价格形式及合同价款：</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val="0"/>
          <w:color w:val="auto"/>
          <w:sz w:val="24"/>
          <w:szCs w:val="24"/>
        </w:rPr>
        <w:t xml:space="preserve">1</w:t>
      </w:r>
      <w:r>
        <w:rPr>
          <w:rFonts w:hint="default" w:ascii="宋体" w:hAnsi="宋体" w:eastAsia="宋体" w:cs="Times New Roman"/>
          <w:b/>
          <w:bCs w:val="0"/>
          <w:color w:val="auto"/>
          <w:sz w:val="24"/>
          <w:szCs w:val="24"/>
        </w:rPr>
        <w:t xml:space="preserve">.</w:t>
      </w:r>
      <w:r>
        <w:rPr>
          <w:rFonts w:hint="eastAsia" w:ascii="宋体" w:hAnsi="宋体" w:eastAsia="宋体" w:cs="Times New Roman"/>
          <w:b/>
          <w:bCs w:val="0"/>
          <w:color w:val="auto"/>
          <w:sz w:val="24"/>
          <w:szCs w:val="24"/>
        </w:rPr>
        <w:t xml:space="preserve">合同价格形式：</w:t>
      </w:r>
      <w:r>
        <w:rPr>
          <w:rFonts w:hint="eastAsia" w:ascii="宋体" w:hAnsi="宋体" w:eastAsia="宋体" w:cs="Times New Roman"/>
          <w:b/>
          <w:bCs w:val="0"/>
          <w:color w:val="auto"/>
          <w:sz w:val="24"/>
          <w:szCs w:val="24"/>
          <w:u w:val="single"/>
        </w:rPr>
        <w:t xml:space="preserve">固</w:t>
      </w:r>
      <w:r>
        <w:rPr>
          <w:rFonts w:hint="eastAsia" w:ascii="宋体" w:hAnsi="宋体" w:eastAsia="宋体" w:cs="Times New Roman"/>
          <w:b/>
          <w:color w:val="auto"/>
          <w:sz w:val="24"/>
          <w:szCs w:val="24"/>
          <w:u w:val="single"/>
        </w:rPr>
        <w:t xml:space="preserve">定</w:t>
      </w:r>
      <w:r>
        <w:rPr>
          <w:rFonts w:hint="eastAsia" w:ascii="宋体" w:hAnsi="宋体" w:eastAsia="宋体" w:cs="Times New Roman"/>
          <w:b/>
          <w:color w:val="auto"/>
          <w:sz w:val="24"/>
          <w:szCs w:val="24"/>
          <w:u w:val="single"/>
          <w:lang w:val="en-US" w:eastAsia="zh-CN"/>
        </w:rPr>
        <w:t xml:space="preserve">单价</w:t>
      </w:r>
      <w:r>
        <w:rPr>
          <w:rFonts w:hint="eastAsia" w:ascii="宋体" w:hAnsi="宋体" w:eastAsia="宋体" w:cs="Times New Roman"/>
          <w:b/>
          <w:color w:val="auto"/>
          <w:sz w:val="24"/>
          <w:szCs w:val="24"/>
        </w:rPr>
        <w:t xml:space="preserve">。</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合同价款：大写：</w:t>
      </w:r>
      <w:r>
        <w:rPr>
          <w:rFonts w:hint="eastAsia" w:ascii="宋体" w:hAnsi="宋体" w:eastAsia="宋体" w:cs="Times New Roman"/>
          <w:b/>
          <w:bCs/>
          <w:color w:val="auto"/>
          <w:sz w:val="24"/>
          <w:szCs w:val="24"/>
          <w:u w:val="single"/>
        </w:rPr>
        <w:t xml:space="preserve"> </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；小写：¥</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szCs w:val="20"/>
        </w:rPr>
        <w:t xml:space="preserve">合同价款包括在服务期内完成服务内容所需要的一切费用，包括人工费、差旅费、通讯费、交通费、技术咨询费、资料费、样品分析检测费、报告编制费（含印刷费）、</w:t>
      </w:r>
      <w:r>
        <w:rPr>
          <w:rFonts w:ascii="SimSun" w:hAnsi="SimSun" w:eastAsia="SimSun" w:cs="SimSun"/>
          <w:color w:val="000000"/>
          <w:sz w:val="24"/>
        </w:rPr>
        <w:t xml:space="preserve">招标代理费、</w:t>
      </w:r>
      <w:r>
        <w:rPr>
          <w:rFonts w:hint="eastAsia" w:ascii="宋体" w:hAnsi="宋体" w:eastAsia="宋体" w:cs="Times New Roman"/>
          <w:bCs/>
          <w:color w:val="auto"/>
          <w:sz w:val="24"/>
          <w:szCs w:val="20"/>
        </w:rPr>
        <w:t xml:space="preserve">利润、税金、政策性文件规定及合同包含的所有风险、责任等完成本项目的一切费用。如有漏项，视同已包含在其他项目中，合同总价和单价不作调整。</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color w:val="auto"/>
          <w:sz w:val="24"/>
          <w:szCs w:val="24"/>
          <w:lang w:eastAsia="zh-CN"/>
        </w:rPr>
        <w:t xml:space="preserve">服务期：</w:t>
      </w:r>
      <w:r>
        <w:rPr>
          <w:rFonts w:hint="eastAsia" w:ascii="宋体" w:hAnsi="宋体" w:eastAsia="宋体" w:cs="Times New Roman"/>
          <w:b w:val="0"/>
          <w:bCs/>
          <w:color w:val="auto"/>
          <w:sz w:val="24"/>
          <w:szCs w:val="24"/>
          <w:lang w:eastAsia="zh-CN"/>
        </w:rPr>
        <w:t xml:space="preserve">自合同签订之日起至2027年12月31日止。若服务质量未达到</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要求的，</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有权单方解除合同</w:t>
      </w:r>
      <w:r>
        <w:rPr>
          <w:rFonts w:hint="eastAsia" w:ascii="宋体" w:hAnsi="宋体" w:eastAsia="宋体" w:cs="Times New Roman"/>
          <w:b w:val="0"/>
          <w:bCs/>
          <w:color w:val="auto"/>
          <w:sz w:val="24"/>
          <w:szCs w:val="24"/>
        </w:rPr>
        <w:t xml:space="preserve">。</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服务质量符合国家标准、行业标准和企业标准（标准不一致的，以严格的标准为准），满足本次采购需求。</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项目需求</w:t>
      </w:r>
      <w:r/>
    </w:p>
    <w:p>
      <w:pPr>
        <w:numPr>
          <w:ilvl w:val="0"/>
          <w:numId w:val="0"/>
        </w:numPr>
        <w:ind w:left="42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（一）服务内容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根据《重金属环境安全隐患排查评估整治行动方案（2025-2030年）》（环固体〔2025〕51号），《重金属环境安全隐患排查评估整治技术指南（试行）》（环办固体函〔2025〕283号），《关于落实重金属环境安全隐患排查整治行动方案（2026-2027年）的通知》（苏环办〔2026〕58号），结合惠山区涉重金属重点行业企业清单，全面深入排查涉重金属环境安全隐患，重点分析金属表面园区涉重风险并提出解决方案，为惠山区进一步加强重金属污染防治，有效防控重金属环境风险提供科学依据。省级另有要求的，以省级最新要求为准。</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ascii="宋体" w:hAnsi="宋体" w:eastAsia="宋体" w:cs="宋体"/>
          <w:b w:val="0"/>
          <w:bCs/>
          <w:color w:val="auto"/>
          <w:sz w:val="24"/>
          <w:szCs w:val="24"/>
        </w:rPr>
        <w:t xml:space="preserve">1）组织隐患排查</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通过资料收集和调查评估，摸清排查对象的环境管理、污染治理设施建设运行、污染物产生及排放、周边环境现状等情况和环境敏感目标等信息，开展地表水、底泥、地下水、土壤等环境监测，识别重金属环境安全隐患。</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ascii="宋体" w:hAnsi="宋体" w:eastAsia="宋体" w:cs="宋体"/>
          <w:b w:val="0"/>
          <w:bCs/>
          <w:color w:val="auto"/>
          <w:sz w:val="24"/>
          <w:szCs w:val="24"/>
        </w:rPr>
        <w:t xml:space="preserve">2）推动立行立改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对排查过程中发现能立行立改的环境安全隐患问题，指导确定整改技术要求，推动及时整改。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ascii="宋体" w:hAnsi="宋体" w:eastAsia="宋体" w:cs="宋体"/>
          <w:b w:val="0"/>
          <w:bCs/>
          <w:color w:val="auto"/>
          <w:sz w:val="24"/>
          <w:szCs w:val="24"/>
        </w:rPr>
        <w:t xml:space="preserve">3）开展风险评估</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对不能立行立改的，综合重金属污染源危害性、可能向环境扩散的通道和环境敏感性，开展环境风险评估，明确重金属污染源环境风险高、中、低等级。</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ascii="宋体" w:hAnsi="宋体" w:eastAsia="宋体" w:cs="宋体"/>
          <w:b w:val="0"/>
          <w:bCs/>
          <w:color w:val="auto"/>
          <w:sz w:val="24"/>
          <w:szCs w:val="24"/>
        </w:rPr>
        <w:t xml:space="preserve">4）指导分级整治</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针对不同重金属污染源环境风险等级因地制宜指导进一步开展详细调查，科学确定重金属环境安全隐患整治和环境风险管控目标，组织编制“一企一策”“一园一策”综合整治方案并指导实施。</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ascii="宋体" w:hAnsi="宋体" w:eastAsia="宋体" w:cs="宋体"/>
          <w:b w:val="0"/>
          <w:bCs/>
          <w:color w:val="auto"/>
          <w:sz w:val="24"/>
          <w:szCs w:val="24"/>
        </w:rPr>
        <w:t xml:space="preserve">5）完成整治核查</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对照立行立改整改要求或整治方案等指导核实排查问题与整改完成情况的一致性。</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二</w:t>
      </w:r>
      <w:r>
        <w:rPr>
          <w:rFonts w:hint="eastAsia" w:ascii="宋体" w:hAnsi="宋体" w:eastAsia="宋体" w:cs="宋体"/>
          <w:b w:val="0"/>
          <w:bCs/>
          <w:color w:val="auto"/>
          <w:sz w:val="24"/>
          <w:szCs w:val="24"/>
        </w:rPr>
        <w:t xml:space="preserve">）服务人员配备要求</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1.服务人员最低配备要求</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须配备成员不少于</w:t>
      </w:r>
      <w:r>
        <w:rPr>
          <w:rFonts w:ascii="宋体" w:hAnsi="宋体" w:eastAsia="宋体" w:cs="宋体"/>
          <w:b w:val="0"/>
          <w:bCs/>
          <w:color w:val="auto"/>
          <w:sz w:val="24"/>
          <w:szCs w:val="24"/>
        </w:rPr>
        <w:t xml:space="preserve">5</w:t>
      </w:r>
      <w:r>
        <w:rPr>
          <w:rFonts w:hint="eastAsia" w:ascii="宋体" w:hAnsi="宋体" w:eastAsia="宋体" w:cs="宋体"/>
          <w:b w:val="0"/>
          <w:bCs/>
          <w:color w:val="auto"/>
          <w:sz w:val="24"/>
          <w:szCs w:val="24"/>
        </w:rPr>
        <w:t xml:space="preserve">名的项目团队，全程参与土壤污染重点监管单位隐患排查评估整治的各项工作，并根据工作情况加强人员及相关保障配备，确保工作顺利推进：</w:t>
      </w:r>
      <w:r/>
    </w:p>
    <w:tbl>
      <w:tblPr>
        <w:tblStyle w:val="80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4"/>
        <w:gridCol w:w="989"/>
        <w:gridCol w:w="4391"/>
        <w:gridCol w:w="3221"/>
      </w:tblGrid>
      <w:tr>
        <w:trPr>
          <w:jc w:val="center"/>
          <w:trHeight w:val="23"/>
        </w:trPr>
        <w:tc>
          <w:tcPr>
            <w:tcW w:w="1426"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名称</w:t>
            </w:r>
            <w:r/>
          </w:p>
        </w:tc>
        <w:tc>
          <w:tcPr>
            <w:tcW w:w="1012"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数量</w:t>
            </w:r>
            <w:r/>
          </w:p>
        </w:tc>
        <w:tc>
          <w:tcPr>
            <w:tcW w:w="4493"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要求</w:t>
            </w:r>
            <w:r/>
          </w:p>
        </w:tc>
        <w:tc>
          <w:tcPr>
            <w:tcW w:w="3296"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备注</w:t>
            </w:r>
            <w:r/>
          </w:p>
        </w:tc>
      </w:tr>
      <w:tr>
        <w:trPr>
          <w:jc w:val="center"/>
          <w:trHeight w:val="23"/>
        </w:trPr>
        <w:tc>
          <w:tcPr>
            <w:tcW w:w="1426"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项目负责人</w:t>
            </w:r>
            <w:r/>
          </w:p>
        </w:tc>
        <w:tc>
          <w:tcPr>
            <w:tcW w:w="1012"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1人</w:t>
            </w:r>
            <w:r/>
          </w:p>
        </w:tc>
        <w:tc>
          <w:tcPr>
            <w:tcW w:w="4493" w:type="dxa"/>
            <w:vAlign w:val="center"/>
            <w:textDirection w:val="lrTb"/>
            <w:noWrap w:val="false"/>
          </w:tcPr>
          <w:p>
            <w:pPr>
              <w:jc w:val="left"/>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具备一定的法律知识和善于沟通、处事应变的能力；具有相应的公关意识；能组织协调各部门完成任务，调动一切积极因素，完成下达的目标和任务。</w:t>
            </w:r>
            <w:r/>
          </w:p>
        </w:tc>
        <w:tc>
          <w:tcPr>
            <w:tcW w:w="3296" w:type="dxa"/>
            <w:vAlign w:val="center"/>
            <w:textDirection w:val="lrTb"/>
            <w:noWrap w:val="false"/>
          </w:tcPr>
          <w:p>
            <w:pPr>
              <w:jc w:val="left"/>
              <w:spacing w:line="320" w:lineRule="exact"/>
              <w:rPr>
                <w:rFonts w:ascii="宋体" w:hAnsi="宋体" w:eastAsia="宋体" w:cs="宋体"/>
                <w:b w:val="0"/>
                <w:bCs/>
                <w:color w:val="auto"/>
                <w:sz w:val="22"/>
                <w:szCs w:val="22"/>
              </w:rPr>
            </w:pPr>
            <w:r>
              <w:rPr>
                <w:rFonts w:ascii="宋体" w:hAnsi="宋体" w:eastAsia="宋体" w:cs="宋体"/>
                <w:b w:val="0"/>
                <w:bCs/>
                <w:color w:val="auto"/>
                <w:sz w:val="22"/>
                <w:szCs w:val="22"/>
              </w:rPr>
            </w:r>
            <w:r/>
          </w:p>
        </w:tc>
      </w:tr>
      <w:tr>
        <w:trPr>
          <w:jc w:val="center"/>
          <w:trHeight w:val="23"/>
        </w:trPr>
        <w:tc>
          <w:tcPr>
            <w:tcW w:w="1426" w:type="dxa"/>
            <w:vAlign w:val="center"/>
            <w:textDirection w:val="lrTb"/>
            <w:noWrap w:val="false"/>
          </w:tcPr>
          <w:p>
            <w:pPr>
              <w:jc w:val="center"/>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参与人员</w:t>
            </w:r>
            <w:r/>
          </w:p>
        </w:tc>
        <w:tc>
          <w:tcPr>
            <w:tcW w:w="1012" w:type="dxa"/>
            <w:vAlign w:val="center"/>
            <w:textDirection w:val="lrTb"/>
            <w:noWrap w:val="false"/>
          </w:tcPr>
          <w:p>
            <w:pPr>
              <w:jc w:val="center"/>
              <w:spacing w:line="320" w:lineRule="exact"/>
              <w:rPr>
                <w:rFonts w:ascii="宋体" w:hAnsi="宋体" w:eastAsia="宋体" w:cs="宋体"/>
                <w:b w:val="0"/>
                <w:bCs/>
                <w:color w:val="auto"/>
                <w:sz w:val="22"/>
                <w:szCs w:val="22"/>
              </w:rPr>
            </w:pPr>
            <w:r>
              <w:rPr>
                <w:rFonts w:ascii="宋体" w:hAnsi="宋体" w:eastAsia="宋体" w:cs="宋体"/>
                <w:b w:val="0"/>
                <w:bCs/>
                <w:color w:val="auto"/>
                <w:sz w:val="22"/>
                <w:szCs w:val="22"/>
              </w:rPr>
              <w:t xml:space="preserve">4</w:t>
            </w:r>
            <w:r>
              <w:rPr>
                <w:rFonts w:hint="eastAsia" w:ascii="宋体" w:hAnsi="宋体" w:eastAsia="宋体" w:cs="宋体"/>
                <w:b w:val="0"/>
                <w:bCs/>
                <w:color w:val="auto"/>
                <w:sz w:val="22"/>
                <w:szCs w:val="22"/>
              </w:rPr>
              <w:t xml:space="preserve">人</w:t>
            </w:r>
            <w:r/>
          </w:p>
        </w:tc>
        <w:tc>
          <w:tcPr>
            <w:tcW w:w="4493" w:type="dxa"/>
            <w:vAlign w:val="center"/>
            <w:textDirection w:val="lrTb"/>
            <w:noWrap w:val="false"/>
          </w:tcPr>
          <w:p>
            <w:pPr>
              <w:jc w:val="left"/>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项目组人员应分工明确、责任到人，同时还应互相合作，严格按照各项规章制度、工作流程开展工作。善于合作、执行力强、政治素质和业务素质好，效率高，富有责任心，公平公正地开展工作。</w:t>
            </w:r>
            <w:r/>
          </w:p>
        </w:tc>
        <w:tc>
          <w:tcPr>
            <w:tcW w:w="3296" w:type="dxa"/>
            <w:vAlign w:val="center"/>
            <w:textDirection w:val="lrTb"/>
            <w:noWrap w:val="false"/>
          </w:tcPr>
          <w:p>
            <w:pPr>
              <w:jc w:val="left"/>
              <w:spacing w:line="320" w:lineRule="exact"/>
              <w:rPr>
                <w:rFonts w:ascii="宋体" w:hAnsi="宋体" w:eastAsia="宋体" w:cs="宋体"/>
                <w:b w:val="0"/>
                <w:bCs/>
                <w:color w:val="auto"/>
                <w:sz w:val="22"/>
                <w:szCs w:val="22"/>
              </w:rPr>
            </w:pPr>
            <w:r>
              <w:rPr>
                <w:rFonts w:hint="eastAsia" w:ascii="宋体" w:hAnsi="宋体" w:eastAsia="宋体" w:cs="宋体"/>
                <w:b w:val="0"/>
                <w:bCs/>
                <w:color w:val="auto"/>
                <w:sz w:val="22"/>
                <w:szCs w:val="22"/>
              </w:rPr>
              <w:t xml:space="preserve">中标后提供由区级及以上社保部门出具的</w:t>
            </w:r>
            <w:r>
              <w:rPr>
                <w:rFonts w:hint="eastAsia" w:ascii="宋体" w:hAnsi="宋体" w:eastAsia="宋体" w:cs="宋体"/>
                <w:b w:val="0"/>
                <w:bCs/>
                <w:color w:val="auto"/>
                <w:sz w:val="22"/>
                <w:szCs w:val="22"/>
                <w:lang w:eastAsia="zh-CN"/>
              </w:rPr>
              <w:t xml:space="preserve">乙方</w:t>
            </w:r>
            <w:r>
              <w:rPr>
                <w:rFonts w:hint="eastAsia" w:ascii="宋体" w:hAnsi="宋体" w:eastAsia="宋体" w:cs="宋体"/>
                <w:b w:val="0"/>
                <w:bCs/>
                <w:color w:val="auto"/>
                <w:sz w:val="22"/>
                <w:szCs w:val="22"/>
              </w:rPr>
              <w:t xml:space="preserve">依法为其缴纳的社保缴费证明</w:t>
            </w:r>
            <w:r/>
          </w:p>
        </w:tc>
      </w:tr>
      <w:tr>
        <w:trPr>
          <w:jc w:val="center"/>
          <w:trHeight w:val="23"/>
        </w:trPr>
        <w:tc>
          <w:tcPr>
            <w:gridSpan w:val="4"/>
            <w:tcW w:w="10227" w:type="dxa"/>
            <w:vAlign w:val="center"/>
            <w:textDirection w:val="lrTb"/>
            <w:noWrap w:val="false"/>
          </w:tcPr>
          <w:p>
            <w:pPr>
              <w:jc w:val="left"/>
              <w:spacing w:line="320" w:lineRule="exact"/>
              <w:rPr>
                <w:rFonts w:ascii="宋体" w:hAnsi="宋体" w:eastAsia="宋体" w:cs="宋体"/>
                <w:b w:val="0"/>
                <w:bCs/>
                <w:color w:val="auto"/>
                <w:szCs w:val="22"/>
              </w:rPr>
            </w:pPr>
            <w:r>
              <w:rPr>
                <w:rFonts w:hint="eastAsia" w:ascii="宋体" w:hAnsi="宋体" w:eastAsia="宋体" w:cs="宋体"/>
                <w:b w:val="0"/>
                <w:bCs/>
                <w:color w:val="auto"/>
                <w:szCs w:val="22"/>
              </w:rPr>
              <w:t xml:space="preserve">注：</w:t>
            </w:r>
            <w:r/>
          </w:p>
          <w:p>
            <w:pPr>
              <w:jc w:val="left"/>
              <w:spacing w:line="320" w:lineRule="exact"/>
              <w:rPr>
                <w:rFonts w:ascii="宋体" w:hAnsi="宋体" w:eastAsia="宋体" w:cs="宋体"/>
                <w:b w:val="0"/>
                <w:bCs/>
                <w:color w:val="auto"/>
                <w:szCs w:val="22"/>
              </w:rPr>
            </w:pPr>
            <w:r>
              <w:rPr>
                <w:rFonts w:hint="eastAsia" w:ascii="宋体" w:hAnsi="宋体" w:eastAsia="宋体" w:cs="宋体"/>
                <w:b w:val="0"/>
                <w:bCs/>
                <w:color w:val="auto"/>
                <w:szCs w:val="22"/>
              </w:rPr>
              <w:t xml:space="preserve">1）</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必须在取得成交资格后15日内，按上述最低配置要求，将人员配置齐全并递交人员身份证及相关证书供</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备案；如未能按期配置齐全或人员证书未提供齐全，视为</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放弃成交资格，</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有权取消其成交资格，并由第二</w:t>
            </w:r>
            <w:r>
              <w:rPr>
                <w:rFonts w:hint="eastAsia" w:ascii="宋体" w:hAnsi="宋体" w:eastAsia="宋体" w:cs="宋体"/>
                <w:b w:val="0"/>
                <w:bCs/>
                <w:color w:val="auto"/>
                <w:szCs w:val="22"/>
                <w:lang w:eastAsia="zh-CN"/>
              </w:rPr>
              <w:t xml:space="preserve">中标候选供应商</w:t>
            </w:r>
            <w:r>
              <w:rPr>
                <w:rFonts w:hint="eastAsia" w:ascii="宋体" w:hAnsi="宋体" w:eastAsia="宋体" w:cs="宋体"/>
                <w:b w:val="0"/>
                <w:bCs/>
                <w:color w:val="auto"/>
                <w:szCs w:val="22"/>
              </w:rPr>
              <w:t xml:space="preserve">顺序替补为中标供应商，并与</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签订合同。</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也可以重新招标。给</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造成的损失，原中标供应商还应当予以赔偿。</w:t>
            </w:r>
            <w:r/>
          </w:p>
          <w:p>
            <w:pPr>
              <w:jc w:val="left"/>
              <w:spacing w:line="320" w:lineRule="exact"/>
              <w:rPr>
                <w:rFonts w:ascii="宋体" w:hAnsi="宋体" w:eastAsia="宋体" w:cs="宋体"/>
                <w:b w:val="0"/>
                <w:bCs/>
                <w:color w:val="auto"/>
                <w:szCs w:val="22"/>
              </w:rPr>
            </w:pPr>
            <w:r>
              <w:rPr>
                <w:rFonts w:hint="eastAsia" w:ascii="宋体" w:hAnsi="宋体" w:eastAsia="宋体" w:cs="宋体"/>
                <w:b w:val="0"/>
                <w:bCs/>
                <w:color w:val="auto"/>
                <w:szCs w:val="22"/>
              </w:rPr>
              <w:t xml:space="preserve">2）根据《中华人民共和国劳动合同法》和《中华人民共和国社会保险法》，</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必须依法规范用工，符合规定条件的人员须依法参加社会保险，人员工资应不低于最新公布的无锡市最低工资标准。</w:t>
            </w:r>
            <w:r/>
          </w:p>
          <w:p>
            <w:pPr>
              <w:jc w:val="left"/>
              <w:spacing w:line="320" w:lineRule="exact"/>
              <w:rPr>
                <w:rFonts w:ascii="宋体" w:hAnsi="宋体" w:eastAsia="宋体" w:cs="宋体"/>
                <w:b w:val="0"/>
                <w:bCs/>
                <w:color w:val="auto"/>
                <w:szCs w:val="22"/>
              </w:rPr>
            </w:pPr>
            <w:r>
              <w:rPr>
                <w:rFonts w:hint="eastAsia" w:ascii="宋体" w:hAnsi="宋体" w:eastAsia="宋体" w:cs="宋体"/>
                <w:b w:val="0"/>
                <w:bCs/>
                <w:color w:val="auto"/>
                <w:szCs w:val="22"/>
              </w:rPr>
              <w:t xml:space="preserve">3）在合同履行过程中，如检查发现有人员不到位现象的，视为违约，需承担违约责任。</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所有服务人员相关证件（包括身份证复印件）等需交</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备案，如人员发生变动，人员变动资料需交</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备案。</w:t>
            </w:r>
            <w:r/>
          </w:p>
          <w:p>
            <w:pPr>
              <w:jc w:val="left"/>
              <w:spacing w:line="320" w:lineRule="exact"/>
              <w:rPr>
                <w:rFonts w:ascii="宋体" w:hAnsi="宋体" w:eastAsia="宋体" w:cs="宋体"/>
                <w:b w:val="0"/>
                <w:bCs/>
                <w:color w:val="auto"/>
                <w:szCs w:val="22"/>
              </w:rPr>
            </w:pPr>
            <w:r>
              <w:rPr>
                <w:rFonts w:hint="eastAsia" w:ascii="宋体" w:hAnsi="宋体" w:eastAsia="宋体" w:cs="宋体"/>
                <w:b w:val="0"/>
                <w:bCs/>
                <w:color w:val="auto"/>
                <w:szCs w:val="22"/>
              </w:rPr>
              <w:t xml:space="preserve">4）</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应按要求定期加强对员工的培训、管理，以达到符合</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管理要求。</w:t>
            </w:r>
            <w:r/>
          </w:p>
          <w:p>
            <w:pPr>
              <w:jc w:val="left"/>
              <w:spacing w:line="320" w:lineRule="exact"/>
              <w:rPr>
                <w:rFonts w:ascii="宋体" w:hAnsi="宋体" w:eastAsia="宋体" w:cs="宋体"/>
                <w:b w:val="0"/>
                <w:bCs/>
                <w:color w:val="auto"/>
                <w:sz w:val="22"/>
                <w:szCs w:val="22"/>
              </w:rPr>
            </w:pPr>
            <w:r>
              <w:rPr>
                <w:rFonts w:hint="eastAsia" w:ascii="宋体" w:hAnsi="宋体" w:eastAsia="宋体" w:cs="宋体"/>
                <w:b w:val="0"/>
                <w:bCs/>
                <w:color w:val="auto"/>
                <w:szCs w:val="22"/>
              </w:rPr>
              <w:t xml:space="preserve">5）</w:t>
            </w:r>
            <w:r>
              <w:rPr>
                <w:rFonts w:hint="eastAsia" w:ascii="宋体" w:hAnsi="宋体" w:eastAsia="宋体" w:cs="宋体"/>
                <w:b w:val="0"/>
                <w:bCs/>
                <w:color w:val="auto"/>
                <w:szCs w:val="22"/>
                <w:lang w:eastAsia="zh-CN"/>
              </w:rPr>
              <w:t xml:space="preserve">乙方</w:t>
            </w:r>
            <w:r>
              <w:rPr>
                <w:rFonts w:hint="eastAsia" w:ascii="宋体" w:hAnsi="宋体" w:eastAsia="宋体" w:cs="宋体"/>
                <w:b w:val="0"/>
                <w:bCs/>
                <w:color w:val="auto"/>
                <w:szCs w:val="22"/>
              </w:rPr>
              <w:t xml:space="preserve">应严格督导员工的行为规范，并要求员工严格执行</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相关管理规定维护</w:t>
            </w:r>
            <w:r>
              <w:rPr>
                <w:rFonts w:hint="eastAsia" w:ascii="宋体" w:hAnsi="宋体" w:eastAsia="宋体" w:cs="宋体"/>
                <w:b w:val="0"/>
                <w:bCs/>
                <w:color w:val="auto"/>
                <w:szCs w:val="22"/>
                <w:lang w:eastAsia="zh-CN"/>
              </w:rPr>
              <w:t xml:space="preserve">甲方</w:t>
            </w:r>
            <w:r>
              <w:rPr>
                <w:rFonts w:hint="eastAsia" w:ascii="宋体" w:hAnsi="宋体" w:eastAsia="宋体" w:cs="宋体"/>
                <w:b w:val="0"/>
                <w:bCs/>
                <w:color w:val="auto"/>
                <w:szCs w:val="22"/>
              </w:rPr>
              <w:t xml:space="preserve">整体形象。</w:t>
            </w:r>
            <w:r/>
          </w:p>
        </w:tc>
      </w:tr>
    </w:tbl>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2.人员职责</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（1）参与本次服务项目的人员，须具备从事土壤污染重点监管单位隐患排查评估整治相关工作的经验，熟悉土壤污染隐患排查相关标准规范。</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（2）对执业过程中得悉的单位情况、资料严加保密，且保密义务不因项目结束而解除。</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（3）项目实施过程中形成的材料只供</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使用，不得自行提供给任何单位。</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3.服务要求</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（1）项目实施过程中，</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需建立完善的服务流程和质量管控体系，严格把控样品采集、检测、报告编制等各个环节，确保服务高效、精准、合规。</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需及时响应</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的服务需求，配合</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开展现场踏勘、样品确认、报告审核等相关工作，根据</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及专家评估意见及时修改完善报告。</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需严格按照本需求及合同约定的响应时限、交付时限完成各项服务，不得无故拖延；因</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自身原因导致延误的，承担相应违约责任。</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三</w:t>
      </w:r>
      <w:r>
        <w:rPr>
          <w:rFonts w:hint="eastAsia" w:ascii="宋体" w:hAnsi="宋体" w:eastAsia="宋体" w:cs="宋体"/>
          <w:b w:val="0"/>
          <w:bCs/>
          <w:color w:val="auto"/>
          <w:sz w:val="24"/>
          <w:szCs w:val="24"/>
        </w:rPr>
        <w:t xml:space="preserve">）成果内容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1.成果文件内容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（1）隐患排查成果（“一企一档”）和隐患问题清单；</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（2）环境安全隐患风险评估调查表；</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（3）“一企一策</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一园一策”综合整治方案（需专家评审）；</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（4）整治核查及成效评估报告（需专家评审）。</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2.成果文件格式</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（1）提供纸质版成果文件4份，电子文件1份。</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（2）提供成果文件文本规格为A3或A4，包括报告、图册、表格等，要求胶装。</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（3）电子文件即成果文件的电子版本，以PDF、WORD、EXCEL等格式提供。</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四</w:t>
      </w:r>
      <w:r>
        <w:rPr>
          <w:rFonts w:hint="eastAsia" w:ascii="宋体" w:hAnsi="宋体" w:eastAsia="宋体" w:cs="宋体"/>
          <w:b w:val="0"/>
          <w:bCs/>
          <w:color w:val="auto"/>
          <w:sz w:val="24"/>
          <w:szCs w:val="24"/>
        </w:rPr>
        <w:t xml:space="preserve">）保密要求</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必须完全同意，本项目成果的著作权、版权、专利权和使用权归</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所有（署名权除外），</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享有对该项目成果的自由处置权。</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必须对</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提供的属于国家秘密，以及商业秘密及个人隐私信息等工作秘密资料及调查数据保密，未经</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书面同意，不得泄露相关成果内容。如查实</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确有泄密行为，</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有权拒付全部服务报酬，并依法追究其法律责任及赔偿责任。</w:t>
      </w: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的保密责任，不因本项目合同的中止或解除而失效。</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双方均应保护对方的知识产权，未经对方同意，任何一方不得擅自修改、复制对方的资料及文件，不得向第三人转让或用于本合同项目以外的其他项目。如发生以上情况，泄密方须承担由此引起的一切后果并承担赔偿责任。</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五</w:t>
      </w:r>
      <w:r>
        <w:rPr>
          <w:rFonts w:hint="eastAsia" w:ascii="宋体" w:hAnsi="宋体" w:eastAsia="宋体" w:cs="宋体"/>
          <w:b w:val="0"/>
          <w:bCs/>
          <w:color w:val="auto"/>
          <w:sz w:val="24"/>
          <w:szCs w:val="24"/>
        </w:rPr>
        <w:t xml:space="preserve">）约束及监管情况</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1.日常监管</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接受</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定期或不定期监督检查、现场抽查、资料审核、人员到岗核查及成果质量抽检，全程配合整改复核、专家评审等工作。</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2.人员到岗考核</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项目团队须按合同约定足额到岗、履职到位。工作过程中发现人员无故不到岗或擅自离岗，每次扣款100元/人/次；未经批准擅自更换关键人员，每次扣款500元，情节严重可终止合同</w:t>
      </w:r>
      <w:r>
        <w:rPr>
          <w:rFonts w:ascii="宋体" w:hAnsi="宋体" w:eastAsia="宋体" w:cs="宋体"/>
          <w:b w:val="0"/>
          <w:bCs/>
          <w:color w:val="auto"/>
          <w:sz w:val="24"/>
          <w:szCs w:val="24"/>
        </w:rPr>
        <w:t xml:space="preserve">。</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3</w:t>
      </w:r>
      <w:r>
        <w:rPr>
          <w:rFonts w:ascii="宋体" w:hAnsi="宋体" w:eastAsia="宋体" w:cs="宋体"/>
          <w:b w:val="0"/>
          <w:bCs/>
          <w:color w:val="auto"/>
          <w:sz w:val="24"/>
          <w:szCs w:val="24"/>
        </w:rPr>
        <w:t xml:space="preserve">.技术考核要求</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（1）服务质量考核</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隐患排查、立行立改、风险评估、分级整治、整治核查等工作，须严格按照国家、行业相关标准、技术规范及本项目采购要求组织实施，做到内容完整、覆盖全面、数据真实可靠、分析逻辑严谨、结论客观准确、工作流程合规。工作中出现内容缺项、资料不全、信息错漏、排查不深、评估不准、整治指导不到位、核查不严、敷衍应付、数据造假等情形，一经查实，视问题性质、影响范围及严重程度，单次扣减合同价款</w:t>
      </w:r>
      <w:r>
        <w:rPr>
          <w:rFonts w:hint="eastAsia" w:ascii="宋体" w:hAnsi="宋体" w:eastAsia="宋体" w:cs="宋体"/>
          <w:b w:val="0"/>
          <w:bCs/>
          <w:color w:val="auto"/>
          <w:sz w:val="24"/>
          <w:szCs w:val="24"/>
          <w:lang w:eastAsia="zh-CN"/>
        </w:rPr>
        <w:t xml:space="preserve">0.5%—1%</w:t>
      </w:r>
      <w:r>
        <w:rPr>
          <w:rFonts w:hint="eastAsia" w:ascii="宋体" w:hAnsi="宋体" w:eastAsia="宋体" w:cs="宋体"/>
          <w:b w:val="0"/>
          <w:bCs/>
          <w:color w:val="auto"/>
          <w:sz w:val="24"/>
          <w:szCs w:val="24"/>
        </w:rPr>
        <w:t xml:space="preserve">；情节严重的，</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有权暂停支付相关款项并限期整改。</w:t>
      </w:r>
      <w:r/>
    </w:p>
    <w:p>
      <w:pPr>
        <w:ind w:firstLine="480"/>
        <w:spacing w:line="420" w:lineRule="exact"/>
        <w:tabs>
          <w:tab w:val="left" w:pos="945" w:leader="none"/>
        </w:tabs>
        <w:rPr>
          <w:rFonts w:ascii="宋体" w:hAnsi="宋体" w:eastAsia="宋体" w:cs="宋体"/>
          <w:b w:val="0"/>
          <w:bCs/>
          <w:color w:val="auto"/>
          <w:sz w:val="24"/>
          <w:szCs w:val="24"/>
        </w:rPr>
      </w:pPr>
      <w:r>
        <w:rPr>
          <w:rFonts w:hint="eastAsia" w:ascii="宋体" w:hAnsi="宋体" w:eastAsia="宋体" w:cs="宋体"/>
          <w:b w:val="0"/>
          <w:bCs/>
          <w:color w:val="auto"/>
          <w:sz w:val="24"/>
          <w:szCs w:val="24"/>
        </w:rPr>
        <w:t xml:space="preserve">（2）成果交付考核</w:t>
      </w:r>
      <w:r/>
    </w:p>
    <w:p>
      <w:pPr>
        <w:ind w:firstLine="480"/>
        <w:spacing w:line="420" w:lineRule="exact"/>
        <w:tabs>
          <w:tab w:val="left" w:pos="945" w:leader="none"/>
        </w:tabs>
        <w:rPr>
          <w:rFonts w:hint="eastAsia" w:ascii="宋体" w:hAnsi="宋体" w:eastAsia="宋体" w:cs="Times New Roman"/>
          <w:b w:val="0"/>
          <w:bCs/>
          <w:color w:val="auto"/>
          <w:sz w:val="24"/>
          <w:szCs w:val="24"/>
          <w:lang w:val="en-US" w:eastAsia="zh-CN"/>
        </w:rPr>
      </w:pPr>
      <w:r>
        <w:rPr>
          <w:rFonts w:hint="eastAsia" w:ascii="宋体" w:hAnsi="宋体" w:eastAsia="宋体" w:cs="宋体"/>
          <w:b w:val="0"/>
          <w:bCs/>
          <w:color w:val="auto"/>
          <w:sz w:val="24"/>
          <w:szCs w:val="24"/>
          <w:lang w:eastAsia="zh-CN"/>
        </w:rPr>
        <w:t xml:space="preserve">乙方</w:t>
      </w:r>
      <w:r>
        <w:rPr>
          <w:rFonts w:hint="eastAsia" w:ascii="宋体" w:hAnsi="宋体" w:eastAsia="宋体" w:cs="宋体"/>
          <w:b w:val="0"/>
          <w:bCs/>
          <w:color w:val="auto"/>
          <w:sz w:val="24"/>
          <w:szCs w:val="24"/>
        </w:rPr>
        <w:t xml:space="preserve">须严格按照合同约定的时间节点，及时提交完整、规范的成果资料，包括但不限于排查报告、问题清单、风险评估报告、整治方案、核查报告、检测报告及相应电子版资料。逾期交付的，每逾期一次扣减当期应付服务费的0</w:t>
      </w:r>
      <w:r>
        <w:rPr>
          <w:rFonts w:ascii="宋体" w:hAnsi="宋体" w:eastAsia="宋体" w:cs="宋体"/>
          <w:b w:val="0"/>
          <w:bCs/>
          <w:color w:val="auto"/>
          <w:sz w:val="24"/>
          <w:szCs w:val="24"/>
        </w:rPr>
        <w:t xml:space="preserve">.</w:t>
      </w:r>
      <w:r>
        <w:rPr>
          <w:rFonts w:hint="eastAsia" w:ascii="宋体" w:hAnsi="宋体" w:eastAsia="宋体" w:cs="宋体"/>
          <w:b w:val="0"/>
          <w:bCs/>
          <w:color w:val="auto"/>
          <w:sz w:val="24"/>
          <w:szCs w:val="24"/>
        </w:rPr>
        <w:t xml:space="preserve">5%；提交成果经</w:t>
      </w:r>
      <w:r>
        <w:rPr>
          <w:rFonts w:hint="eastAsia" w:ascii="宋体" w:hAnsi="宋体" w:eastAsia="宋体" w:cs="宋体"/>
          <w:b w:val="0"/>
          <w:bCs/>
          <w:color w:val="auto"/>
          <w:sz w:val="24"/>
          <w:szCs w:val="24"/>
          <w:lang w:eastAsia="zh-CN"/>
        </w:rPr>
        <w:t xml:space="preserve">甲方</w:t>
      </w:r>
      <w:r>
        <w:rPr>
          <w:rFonts w:hint="eastAsia" w:ascii="宋体" w:hAnsi="宋体" w:eastAsia="宋体" w:cs="宋体"/>
          <w:b w:val="0"/>
          <w:bCs/>
          <w:color w:val="auto"/>
          <w:sz w:val="24"/>
          <w:szCs w:val="24"/>
        </w:rPr>
        <w:t xml:space="preserve">初审、专家评审不合格的，限期整改；整改后仍不合格的，扣减合同价</w:t>
      </w:r>
      <w:r>
        <w:rPr>
          <w:rFonts w:hint="eastAsia" w:ascii="宋体" w:hAnsi="宋体" w:eastAsia="宋体" w:cs="宋体"/>
          <w:color w:val="auto"/>
          <w:sz w:val="24"/>
          <w:szCs w:val="24"/>
        </w:rPr>
        <w:t xml:space="preserve">款0</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5%；累计两次整改不合格或严重不符合要求的，</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有权终止合同并追究违约责任</w:t>
      </w:r>
      <w:r>
        <w:rPr>
          <w:rFonts w:ascii="宋体" w:hAnsi="宋体" w:eastAsia="宋体" w:cs="宋体"/>
          <w:color w:val="auto"/>
          <w:sz w:val="24"/>
          <w:szCs w:val="24"/>
        </w:rPr>
        <w:t xml:space="preserve">。</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乙方账户信息</w:t>
      </w:r>
      <w:r/>
    </w:p>
    <w:p>
      <w:pPr>
        <w:numPr>
          <w:ilvl w:val="0"/>
          <w:numId w:val="0"/>
        </w:num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bidi="ar-SA"/>
        </w:rPr>
        <w:t xml:space="preserve">1.</w:t>
      </w: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u w:val="single"/>
        </w:rPr>
        <w:t xml:space="preserve">合同签订后，2026年12月31日前，</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向</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递交当前阶段完成的所有成果材料后，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支付合同价款的30%（扣除考核及违约扣款）；2027年12月31日前，</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完成所有工作内容并向</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递交全套成果材料后，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支付合同价款的40%（扣除考核及违约扣款）；项目经</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验收通过后，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一次性支付剩余合同价款。以上价款均不计息，每次付款前，</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需提供相应金额的税金发票。</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乙方账户信息：</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1.甲方须向乙方提供有关资料和文件，并对其完整性、真实性及时限负责；</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2.甲方不得干涉乙方依法或依本合同规定内容所进行的服务活动；</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3.甲方除按本合同向乙方提交有关资料及文件外还负责协调有关事宜，乙方积极配合；</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4.甲方拥有乙方提供的所有成果、资料和文件的知识产权和相关财产权利；</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color w:val="auto"/>
          <w:sz w:val="24"/>
          <w:szCs w:val="24"/>
          <w:lang w:val="en-US" w:eastAsia="zh-CN"/>
        </w:rPr>
        <w:t xml:space="preserve">5.法规、政策规定由甲方承担的其他责任。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1.依照法律法规、技术标准和执业准则，开展</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服务活动，对</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服务质量负责，在本项目区域内委派有岗位资质的人员履行本合同；</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2.有权要求甲方提供</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服务所需的工作环境；</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3.有权拒绝甲方提出的影响</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服务质量的要求；</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4.开展</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服务活动时不得侵害甲方、使用人及他人的合法权益，不得利用提供</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服务的便利获取不当利益；</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5.根据有关法律法规的规定和本合同的规定，向甲方收取</w:t>
      </w:r>
      <w:r>
        <w:rPr>
          <w:rFonts w:hint="eastAsia" w:ascii="宋体" w:hAnsi="宋体" w:cs="Times New Roman"/>
          <w:b w:val="0"/>
          <w:bCs/>
          <w:color w:val="auto"/>
          <w:sz w:val="24"/>
          <w:szCs w:val="24"/>
          <w:lang w:val="en-US" w:eastAsia="zh-CN"/>
        </w:rPr>
        <w:t xml:space="preserve">评估整治</w:t>
      </w:r>
      <w:r>
        <w:rPr>
          <w:rFonts w:hint="eastAsia" w:ascii="宋体" w:hAnsi="宋体" w:eastAsia="宋体" w:cs="Times New Roman"/>
          <w:b w:val="0"/>
          <w:bCs/>
          <w:color w:val="auto"/>
          <w:sz w:val="24"/>
          <w:szCs w:val="24"/>
          <w:lang w:val="en-US" w:eastAsia="zh-CN"/>
        </w:rPr>
        <w:t xml:space="preserve">服务费用；</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6.法规、政策规定由乙方承担的其他责任。</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安全责任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宋体"/>
          <w:color w:val="auto"/>
          <w:sz w:val="24"/>
          <w:szCs w:val="24"/>
        </w:rPr>
        <w:t xml:space="preserve">在合同期内由于乙方操作不当或其他问题引起的安全责任事故由乙方负全责，与甲方无关。除自行承担相关经济责任外，甲方保留对乙方的经济追偿权。</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保密要求</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1.乙方必须完全同意，本项目成果的著作权、版权、专利权和使用权归甲方所有（署名权除外），甲方完全享有自由处置该项目成果的权利。</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2.乙方必须对甲方提供的属于国家秘密</w:t>
      </w:r>
      <w:r>
        <w:rPr>
          <w:rFonts w:hint="eastAsia" w:ascii="宋体" w:hAnsi="宋体" w:eastAsia="宋体" w:cs="Times New Roman"/>
          <w:color w:val="auto"/>
          <w:sz w:val="24"/>
          <w:szCs w:val="24"/>
          <w:lang w:eastAsia="zh-CN"/>
        </w:rPr>
        <w:t xml:space="preserve">以及</w:t>
      </w:r>
      <w:r>
        <w:rPr>
          <w:rFonts w:hint="eastAsia" w:ascii="宋体" w:hAnsi="宋体" w:eastAsia="宋体" w:cs="Times New Roman"/>
          <w:color w:val="auto"/>
          <w:sz w:val="24"/>
          <w:szCs w:val="24"/>
        </w:rPr>
        <w:t xml:space="preserve">商业秘密及个人隐私信息等工作秘密资料、调查数据保密，未经甲方书面同意，乙方不得泄露以上相关成果内容。如查实乙方确有泄密行为，甲方有权拒付全部服务报酬，并依法追究成交人的</w:t>
      </w:r>
      <w:r>
        <w:rPr>
          <w:rFonts w:hint="eastAsia" w:ascii="宋体" w:hAnsi="宋体" w:eastAsia="宋体" w:cs="Times New Roman"/>
          <w:color w:val="auto"/>
          <w:sz w:val="24"/>
          <w:szCs w:val="24"/>
          <w:lang w:eastAsia="zh-CN"/>
        </w:rPr>
        <w:t xml:space="preserve">法律</w:t>
      </w:r>
      <w:r>
        <w:rPr>
          <w:rFonts w:hint="eastAsia" w:ascii="宋体" w:hAnsi="宋体" w:eastAsia="宋体" w:cs="Times New Roman"/>
          <w:color w:val="auto"/>
          <w:sz w:val="24"/>
          <w:szCs w:val="24"/>
        </w:rPr>
        <w:t xml:space="preserve">赔偿责任。乙方的保密责任，不因本项目合同的</w:t>
      </w:r>
      <w:r>
        <w:rPr>
          <w:rFonts w:hint="eastAsia" w:ascii="宋体" w:hAnsi="宋体" w:eastAsia="宋体" w:cs="Times New Roman"/>
          <w:color w:val="auto"/>
          <w:sz w:val="24"/>
          <w:szCs w:val="24"/>
          <w:lang w:eastAsia="zh-CN"/>
        </w:rPr>
        <w:t xml:space="preserve">终止</w:t>
      </w:r>
      <w:r>
        <w:rPr>
          <w:rFonts w:hint="eastAsia" w:ascii="宋体" w:hAnsi="宋体" w:eastAsia="宋体" w:cs="Times New Roman"/>
          <w:color w:val="auto"/>
          <w:sz w:val="24"/>
          <w:szCs w:val="24"/>
        </w:rPr>
        <w:t xml:space="preserve">或解除而失效。</w:t>
      </w:r>
      <w:r/>
    </w:p>
    <w:p>
      <w:pPr>
        <w:ind w:firstLine="480"/>
        <w:keepLines w:val="0"/>
        <w:keepNext w:val="0"/>
        <w:pageBreakBefore w:val="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3.双方均应保护对方的知识产权，未经对方同意，任何一方均不得将对方的资料及文件擅自修改、复制或向第三人转让或用于本合同项</w:t>
      </w:r>
      <w:r>
        <w:rPr>
          <w:rFonts w:hint="eastAsia" w:ascii="宋体" w:hAnsi="宋体" w:eastAsia="宋体" w:cs="Times New Roman"/>
          <w:color w:val="auto"/>
          <w:sz w:val="24"/>
          <w:szCs w:val="24"/>
          <w:lang w:eastAsia="zh-CN"/>
        </w:rPr>
        <w:t xml:space="preserve">目以</w:t>
      </w:r>
      <w:r>
        <w:rPr>
          <w:rFonts w:hint="eastAsia" w:ascii="宋体" w:hAnsi="宋体" w:eastAsia="宋体" w:cs="Times New Roman"/>
          <w:color w:val="auto"/>
          <w:sz w:val="24"/>
          <w:szCs w:val="24"/>
        </w:rPr>
        <w:t xml:space="preserve">外的项目。如发生以上情况，泄密方承担一切由此引起的后果并承担赔偿责任。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auto"/>
          <w:sz w:val="24"/>
          <w:szCs w:val="24"/>
          <w:highlight w:val="none"/>
          <w:lang w:eastAsia="zh-CN"/>
        </w:rPr>
        <w:t xml:space="preserve">造成</w:t>
      </w:r>
      <w:r>
        <w:rPr>
          <w:rFonts w:hint="eastAsia" w:ascii="宋体" w:hAnsi="宋体" w:eastAsia="宋体" w:cs="Times New Roman"/>
          <w:color w:val="auto"/>
          <w:sz w:val="24"/>
          <w:szCs w:val="24"/>
          <w:highlight w:val="none"/>
        </w:rPr>
        <w:t xml:space="preserve">损失的，乙方还需另行支付相应的赔偿。</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合同期间，乙方不得无故终止合同，如终止此合同，非甲方责任，甲方无需支付服务费且乙方需赔偿甲方全部服务费的30%。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5.若发生死亡安全事故，除</w:t>
      </w:r>
      <w:r>
        <w:rPr>
          <w:rFonts w:hint="eastAsia" w:ascii="宋体" w:hAnsi="宋体" w:eastAsia="宋体" w:cs="Times New Roman"/>
          <w:color w:val="auto"/>
          <w:sz w:val="24"/>
          <w:szCs w:val="24"/>
          <w:highlight w:val="none"/>
          <w:lang w:eastAsia="zh-CN"/>
        </w:rPr>
        <w:t xml:space="preserve">按照</w:t>
      </w:r>
      <w:r>
        <w:rPr>
          <w:rFonts w:hint="eastAsia" w:ascii="宋体" w:hAnsi="宋体" w:eastAsia="宋体" w:cs="Times New Roman"/>
          <w:color w:val="auto"/>
          <w:sz w:val="24"/>
          <w:szCs w:val="24"/>
          <w:highlight w:val="none"/>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6.在明确违约责任后，乙方应在接到书面通知书起七天内支付违约金、赔偿金等。</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7.违约金不足以支付守约方实际损失的，违约方应当赔偿守约方所有的实际损失。</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廉洁条款</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1.禁止乙方通过对被服务单位“吃拿卡要”等行为影响正常工作的推进。</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eastAsia="宋体" w:cs="宋体"/>
          <w:bCs/>
          <w:color w:val="auto"/>
          <w:sz w:val="24"/>
          <w:lang w:eastAsia="zh-CN"/>
        </w:rPr>
        <w:t xml:space="preserve">赠予</w:t>
      </w:r>
      <w:r>
        <w:rPr>
          <w:rFonts w:hint="eastAsia" w:ascii="宋体" w:hAnsi="宋体" w:eastAsia="宋体" w:cs="宋体"/>
          <w:bCs/>
          <w:color w:val="auto"/>
          <w:sz w:val="24"/>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525"/>
        <w:spacing w:line="440" w:lineRule="exact"/>
        <w:rPr>
          <w:rFonts w:hint="eastAsia" w:ascii="宋体" w:hAnsi="宋体" w:eastAsia="宋体" w:cs="Times New Roman"/>
          <w:b/>
          <w:color w:val="auto"/>
          <w:sz w:val="24"/>
          <w:szCs w:val="24"/>
          <w:lang w:eastAsia="zh-CN"/>
        </w:rPr>
      </w:pPr>
      <w:r>
        <w:rPr>
          <w:rFonts w:hint="eastAsia" w:ascii="宋体" w:hAnsi="宋体" w:eastAsia="宋体" w:cs="宋体"/>
          <w:bCs/>
          <w:color w:val="auto"/>
          <w:sz w:val="24"/>
        </w:rPr>
        <w:t xml:space="preserve">3.禁止乙方向被服务单位索取或接受被服务单位任何形式的贿赂。</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bookmarkStart w:id="140"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0"/>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eastAsia="宋体" w:cs="Times New Roman"/>
          <w:b/>
          <w:color w:val="auto"/>
          <w:sz w:val="24"/>
          <w:szCs w:val="24"/>
          <w:highlight w:val="none"/>
          <w:u w:val="single"/>
          <w:lang w:eastAsia="zh-CN"/>
        </w:rPr>
        <w:t xml:space="preserve">无锡市惠山生态环境局</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明细报价表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numPr>
          <w:ilvl w:val="0"/>
          <w:numId w:val="0"/>
        </w:numPr>
        <w:ind w:left="420"/>
        <w:spacing w:line="440" w:lineRule="exact"/>
        <w:rPr>
          <w:rFonts w:hint="default" w:ascii="宋体" w:hAnsi="宋体" w:eastAsia="宋体" w:cs="Times New Roman"/>
          <w:b/>
          <w:color w:val="auto"/>
          <w:sz w:val="24"/>
          <w:szCs w:val="24"/>
        </w:rPr>
      </w:pPr>
      <w:r>
        <w:rPr>
          <w:rFonts w:hint="default" w:ascii="宋体" w:hAnsi="宋体" w:eastAsia="宋体" w:cs="Times New Roman"/>
          <w:b/>
          <w:color w:val="auto"/>
          <w:sz w:val="24"/>
          <w:szCs w:val="24"/>
        </w:rPr>
      </w:r>
      <w:r/>
    </w:p>
    <w:p>
      <w:pPr>
        <w:ind w:left="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以下无正文。</w:t>
      </w:r>
      <w:r/>
    </w:p>
    <w:tbl>
      <w:tblPr>
        <w:tblStyle w:val="1729"/>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rPr>
              <w:suppressLineNumbers w:val="0"/>
            </w:pPr>
            <w:r/>
            <w:bookmarkStart w:id="141" w:name="_Hlk123585932"/>
            <w:r>
              <w:rPr>
                <w:rFonts w:hint="eastAsia" w:ascii="宋体" w:hAnsi="宋体" w:eastAsia="宋体" w:cs="Times New Roman"/>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rPr>
              <w:suppressLineNumbers w:val="0"/>
            </w:pPr>
            <w:r>
              <w:rPr>
                <w:rFonts w:hint="eastAsia" w:ascii="宋体" w:hAnsi="宋体" w:eastAsia="宋体" w:cs="Times New Roman"/>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法定代表人</w:t>
            </w:r>
            <w:r>
              <w:rPr>
                <w:rFonts w:hint="eastAsia" w:ascii="宋体" w:hAnsi="宋体" w:eastAsia="宋体" w:cs="Times New Roman"/>
                <w:color w:val="auto"/>
                <w:sz w:val="24"/>
                <w:szCs w:val="20"/>
                <w:lang w:val="en-US" w:eastAsia="zh-CN"/>
              </w:rPr>
              <w:t xml:space="preserve">/授权代表人</w:t>
            </w:r>
            <w:r>
              <w:rPr>
                <w:rFonts w:hint="eastAsia" w:ascii="宋体" w:hAnsi="宋体" w:eastAsia="宋体" w:cs="Times New Roman"/>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法定代表人</w:t>
            </w:r>
            <w:r>
              <w:rPr>
                <w:rFonts w:hint="eastAsia" w:ascii="宋体" w:hAnsi="宋体" w:eastAsia="宋体" w:cs="Times New Roman"/>
                <w:color w:val="auto"/>
                <w:sz w:val="24"/>
                <w:szCs w:val="20"/>
                <w:lang w:val="en-US" w:eastAsia="zh-CN"/>
              </w:rPr>
              <w:t xml:space="preserve">/授权代表人</w:t>
            </w:r>
            <w:r>
              <w:rPr>
                <w:rFonts w:hint="eastAsia" w:ascii="宋体" w:hAnsi="宋体" w:eastAsia="宋体" w:cs="Times New Roman"/>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】月【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】月【</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420" w:right="0" w:firstLine="420"/>
              <w:jc w:val="both"/>
              <w:keepLines w:val="0"/>
              <w:keepNext w:val="0"/>
              <w:spacing w:before="0" w:beforeAutospacing="0" w:after="120" w:afterAutospacing="0"/>
              <w:widowControl w:val="off"/>
              <w:rPr>
                <w:rFonts w:hint="eastAsia" w:ascii="Times New Roman" w:hAnsi="Times New Roman" w:eastAsia="宋体" w:cs="Times New Roman"/>
                <w:b w:val="0"/>
                <w:color w:val="auto"/>
                <w:sz w:val="21"/>
                <w:szCs w:val="20"/>
                <w:lang w:val="en-US" w:eastAsia="zh-CN" w:bidi="mn-Mong-CN"/>
              </w:rPr>
              <w:suppressLineNumbers w:val="0"/>
            </w:pPr>
            <w:r>
              <w:rPr>
                <w:rFonts w:hint="eastAsia" w:ascii="Times New Roman" w:hAnsi="Times New Roman" w:eastAsia="宋体" w:cs="Times New Roman"/>
                <w:b w:val="0"/>
                <w:color w:val="auto"/>
                <w:sz w:val="21"/>
                <w:szCs w:val="20"/>
                <w:lang w:val="en-US" w:eastAsia="zh-CN" w:bidi="mn-Mong-CN"/>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】月【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】日</w:t>
            </w:r>
            <w:bookmarkEnd w:id="141"/>
            <w:r/>
            <w:r/>
          </w:p>
        </w:tc>
      </w:tr>
    </w:tbl>
    <w:p>
      <w:pPr>
        <w:jc w:val="left"/>
        <w:spacing w:line="440" w:lineRule="exact"/>
        <w:rPr>
          <w:rFonts w:ascii="宋体" w:hAnsi="宋体"/>
          <w:b/>
          <w:bCs/>
          <w:color w:val="auto"/>
          <w:sz w:val="24"/>
        </w:rPr>
      </w:pPr>
      <w:r>
        <w:rPr>
          <w:rFonts w:hint="default" w:ascii="Times New Roman" w:hAnsi="Times New Roman" w:eastAsia="宋体" w:cs="Times New Roman"/>
          <w:color w:val="auto"/>
        </w:rPr>
        <w:br w:type="page" w:clear="all"/>
      </w:r>
      <w:r>
        <w:rPr>
          <w:rFonts w:hint="eastAsia" w:ascii="宋体" w:hAnsi="宋体"/>
          <w:b/>
          <w:bCs/>
          <w:color w:val="auto"/>
          <w:sz w:val="24"/>
        </w:rPr>
        <w:t xml:space="preserve">合同附件1：</w:t>
      </w:r>
      <w:r/>
    </w:p>
    <w:p>
      <w:pPr>
        <w:jc w:val="center"/>
        <w:spacing w:line="440" w:lineRule="exact"/>
        <w:rPr>
          <w:rFonts w:ascii="宋体" w:hAnsi="宋体"/>
          <w:b/>
          <w:bCs/>
          <w:color w:val="auto"/>
          <w:sz w:val="28"/>
          <w:szCs w:val="21"/>
        </w:rPr>
      </w:pPr>
      <w:r>
        <w:rPr>
          <w:rFonts w:hint="eastAsia" w:ascii="宋体" w:hAnsi="宋体"/>
          <w:b/>
          <w:bCs/>
          <w:color w:val="auto"/>
          <w:sz w:val="28"/>
          <w:szCs w:val="21"/>
        </w:rPr>
        <w:t xml:space="preserve">保 密 协 议 书</w:t>
      </w:r>
      <w:r/>
    </w:p>
    <w:p>
      <w:pPr>
        <w:jc w:val="right"/>
        <w:spacing w:line="440" w:lineRule="exact"/>
        <w:rPr>
          <w:rFonts w:ascii="宋体" w:hAnsi="宋体"/>
          <w:color w:val="auto"/>
          <w:szCs w:val="21"/>
        </w:rPr>
      </w:pPr>
      <w:r>
        <w:rPr>
          <w:rFonts w:ascii="宋体" w:hAnsi="宋体"/>
          <w:color w:val="auto"/>
          <w:sz w:val="24"/>
        </w:rPr>
        <w:t xml:space="preserve"> </w:t>
      </w:r>
      <w:r>
        <w:rPr>
          <w:rFonts w:hint="eastAsia" w:ascii="宋体" w:hAnsi="宋体"/>
          <w:color w:val="auto"/>
          <w:szCs w:val="21"/>
        </w:rPr>
        <w:t xml:space="preserve">合同签订地：无锡市惠山区 </w:t>
      </w:r>
      <w:r/>
    </w:p>
    <w:p>
      <w:pPr>
        <w:ind w:firstLine="420"/>
        <w:spacing w:line="440" w:lineRule="exact"/>
        <w:rPr>
          <w:rFonts w:ascii="宋体" w:hAnsi="宋体"/>
          <w:color w:val="auto"/>
          <w:szCs w:val="21"/>
          <w:u w:val="single"/>
        </w:rPr>
      </w:pPr>
      <w:r>
        <w:rPr>
          <w:rFonts w:hint="eastAsia" w:ascii="宋体" w:hAnsi="宋体"/>
          <w:color w:val="auto"/>
          <w:szCs w:val="21"/>
        </w:rPr>
        <w:t xml:space="preserve">甲方：</w:t>
      </w:r>
      <w:r>
        <w:rPr>
          <w:rFonts w:hint="eastAsia" w:ascii="宋体" w:hAnsi="宋体"/>
          <w:color w:val="auto"/>
          <w:szCs w:val="21"/>
          <w:u w:val="single"/>
        </w:rPr>
        <w:t xml:space="preserve"> </w:t>
      </w:r>
      <w:r>
        <w:rPr>
          <w:rFonts w:hint="eastAsia" w:ascii="宋体" w:hAnsi="宋体"/>
          <w:color w:val="auto"/>
          <w:szCs w:val="21"/>
          <w:u w:val="single"/>
          <w:lang w:eastAsia="zh-CN"/>
        </w:rPr>
        <w:t xml:space="preserve">无锡市惠山生态环境局</w:t>
      </w:r>
      <w:r/>
    </w:p>
    <w:p>
      <w:pPr>
        <w:ind w:firstLine="420"/>
        <w:spacing w:line="440" w:lineRule="exact"/>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szCs w:val="21"/>
          <w:u w:val="single"/>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鉴于： </w:t>
      </w:r>
      <w:r/>
    </w:p>
    <w:p>
      <w:pPr>
        <w:ind w:firstLine="420"/>
        <w:spacing w:line="440" w:lineRule="exact"/>
        <w:rPr>
          <w:rFonts w:ascii="宋体" w:hAnsi="宋体"/>
          <w:color w:val="auto"/>
          <w:szCs w:val="21"/>
        </w:rPr>
      </w:pPr>
      <w:r>
        <w:rPr>
          <w:rFonts w:hint="eastAsia" w:ascii="宋体" w:hAnsi="宋体"/>
          <w:color w:val="auto"/>
          <w:szCs w:val="21"/>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rPr>
      </w:pPr>
      <w:r>
        <w:rPr>
          <w:rFonts w:hint="eastAsia" w:ascii="宋体" w:hAnsi="宋体"/>
          <w:color w:val="auto"/>
          <w:szCs w:val="21"/>
        </w:rPr>
        <w:t xml:space="preserve">一、乙方对保密资料的保密义务 </w:t>
      </w:r>
      <w:r/>
    </w:p>
    <w:p>
      <w:pPr>
        <w:ind w:firstLine="420"/>
        <w:spacing w:line="440" w:lineRule="exact"/>
        <w:rPr>
          <w:rFonts w:ascii="宋体" w:hAnsi="宋体"/>
          <w:color w:val="auto"/>
          <w:szCs w:val="21"/>
        </w:rPr>
      </w:pPr>
      <w:r>
        <w:rPr>
          <w:rFonts w:hint="eastAsia" w:ascii="宋体" w:hAnsi="宋体"/>
          <w:color w:val="auto"/>
          <w:szCs w:val="21"/>
        </w:rPr>
        <w:t xml:space="preserve">1.未经甲方书面同意，乙方不得利用甲方提供的保密资料进行与</w:t>
      </w:r>
      <w:r>
        <w:rPr>
          <w:rFonts w:hint="eastAsia" w:ascii="宋体" w:hAnsi="宋体"/>
          <w:color w:val="auto"/>
          <w:szCs w:val="21"/>
          <w:u w:val="single"/>
          <w:lang w:eastAsia="zh-CN"/>
        </w:rPr>
        <w:t xml:space="preserve">惠山区土壤污染重点监管单位隐患排查评估整治</w:t>
      </w:r>
      <w:r>
        <w:rPr>
          <w:rFonts w:hint="eastAsia" w:ascii="宋体" w:hAnsi="宋体"/>
          <w:color w:val="auto"/>
          <w:szCs w:val="21"/>
          <w:u w:val="single"/>
        </w:rPr>
        <w:t xml:space="preserve">项目</w:t>
      </w:r>
      <w:r>
        <w:rPr>
          <w:rFonts w:hint="eastAsia" w:ascii="宋体" w:hAnsi="宋体"/>
          <w:color w:val="auto"/>
          <w:szCs w:val="21"/>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rPr>
      </w:pPr>
      <w:r>
        <w:rPr>
          <w:rFonts w:hint="eastAsia" w:ascii="宋体" w:hAnsi="宋体"/>
          <w:color w:val="auto"/>
          <w:szCs w:val="21"/>
        </w:rPr>
        <w:t xml:space="preserve">2.乙方应配合甲方的合理要求，严格按本协议和甲方指示依法履行本协议； </w:t>
      </w:r>
      <w:r/>
    </w:p>
    <w:p>
      <w:pPr>
        <w:ind w:firstLine="420"/>
        <w:spacing w:line="440" w:lineRule="exact"/>
        <w:rPr>
          <w:rFonts w:ascii="宋体" w:hAnsi="宋体"/>
          <w:color w:val="auto"/>
          <w:szCs w:val="21"/>
        </w:rPr>
      </w:pPr>
      <w:r>
        <w:rPr>
          <w:rFonts w:hint="eastAsia" w:ascii="宋体" w:hAnsi="宋体"/>
          <w:color w:val="auto"/>
          <w:szCs w:val="21"/>
        </w:rPr>
        <w:t xml:space="preserve">3.乙方未经甲方书面同意，不得擅自转让本协议的任何责任及任何义务于任何第三方； </w:t>
      </w:r>
      <w:r/>
    </w:p>
    <w:p>
      <w:pPr>
        <w:ind w:firstLine="420"/>
        <w:spacing w:line="440" w:lineRule="exact"/>
        <w:rPr>
          <w:rFonts w:ascii="宋体" w:hAnsi="宋体"/>
          <w:color w:val="auto"/>
          <w:szCs w:val="21"/>
        </w:rPr>
      </w:pPr>
      <w:r>
        <w:rPr>
          <w:rFonts w:hint="eastAsia" w:ascii="宋体" w:hAnsi="宋体"/>
          <w:color w:val="auto"/>
          <w:szCs w:val="21"/>
        </w:rPr>
        <w:t xml:space="preserve">4.甲方为乙方提供的技术资料仅供乙方人员内部为本项目工作使用，乙方不得转让第三方； </w:t>
      </w:r>
      <w:r/>
    </w:p>
    <w:p>
      <w:pPr>
        <w:ind w:firstLine="420"/>
        <w:spacing w:line="440" w:lineRule="exact"/>
        <w:rPr>
          <w:rFonts w:ascii="宋体" w:hAnsi="宋体"/>
          <w:color w:val="auto"/>
          <w:szCs w:val="21"/>
        </w:rPr>
      </w:pPr>
      <w:r>
        <w:rPr>
          <w:rFonts w:hint="eastAsia" w:ascii="宋体" w:hAnsi="宋体"/>
          <w:color w:val="auto"/>
          <w:szCs w:val="21"/>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rPr>
      </w:pPr>
      <w:r>
        <w:rPr>
          <w:rFonts w:hint="eastAsia" w:ascii="宋体" w:hAnsi="宋体"/>
          <w:color w:val="auto"/>
          <w:szCs w:val="21"/>
        </w:rPr>
        <w:t xml:space="preserve">二、乙方对保密资料的合理使用 </w:t>
      </w:r>
      <w:r/>
    </w:p>
    <w:p>
      <w:pPr>
        <w:ind w:firstLine="420"/>
        <w:spacing w:line="440" w:lineRule="exact"/>
        <w:rPr>
          <w:rFonts w:ascii="宋体" w:hAnsi="宋体"/>
          <w:color w:val="auto"/>
          <w:szCs w:val="21"/>
        </w:rPr>
      </w:pPr>
      <w:r>
        <w:rPr>
          <w:rFonts w:hint="eastAsia" w:ascii="宋体" w:hAnsi="宋体"/>
          <w:color w:val="auto"/>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rPr>
      </w:pPr>
      <w:r>
        <w:rPr>
          <w:rFonts w:hint="eastAsia" w:ascii="宋体" w:hAnsi="宋体"/>
          <w:color w:val="auto"/>
          <w:szCs w:val="21"/>
        </w:rPr>
        <w:t xml:space="preserve">三、泄密界定 </w:t>
      </w:r>
      <w:r/>
    </w:p>
    <w:p>
      <w:pPr>
        <w:ind w:firstLine="420"/>
        <w:spacing w:line="440" w:lineRule="exact"/>
        <w:rPr>
          <w:rFonts w:ascii="宋体" w:hAnsi="宋体"/>
          <w:color w:val="auto"/>
          <w:szCs w:val="21"/>
        </w:rPr>
      </w:pPr>
      <w:r>
        <w:rPr>
          <w:rFonts w:hint="eastAsia" w:ascii="宋体" w:hAnsi="宋体"/>
          <w:color w:val="auto"/>
          <w:szCs w:val="21"/>
        </w:rPr>
        <w:t xml:space="preserve">乙方的（包括但不限于）以下行为不论是否造成甲方的损失，均应视为泄密行为： </w:t>
      </w:r>
      <w:r/>
    </w:p>
    <w:p>
      <w:pPr>
        <w:ind w:firstLine="420"/>
        <w:spacing w:line="440" w:lineRule="exact"/>
        <w:rPr>
          <w:rFonts w:ascii="宋体" w:hAnsi="宋体"/>
          <w:color w:val="auto"/>
          <w:szCs w:val="21"/>
        </w:rPr>
      </w:pPr>
      <w:r>
        <w:rPr>
          <w:rFonts w:hint="eastAsia" w:ascii="宋体" w:hAnsi="宋体"/>
          <w:color w:val="auto"/>
          <w:szCs w:val="21"/>
        </w:rPr>
        <w:t xml:space="preserve">1.泄露甲方保密资料； </w:t>
      </w:r>
      <w:r/>
    </w:p>
    <w:p>
      <w:pPr>
        <w:ind w:firstLine="420"/>
        <w:spacing w:line="440" w:lineRule="exact"/>
        <w:rPr>
          <w:rFonts w:ascii="宋体" w:hAnsi="宋体"/>
          <w:color w:val="auto"/>
          <w:szCs w:val="21"/>
        </w:rPr>
      </w:pPr>
      <w:r>
        <w:rPr>
          <w:rFonts w:hint="eastAsia" w:ascii="宋体" w:hAnsi="宋体"/>
          <w:color w:val="auto"/>
          <w:szCs w:val="21"/>
        </w:rPr>
        <w:t xml:space="preserve">2.帮助或辅导他人使用甲方的技术资料。 </w:t>
      </w:r>
      <w:r/>
    </w:p>
    <w:p>
      <w:pPr>
        <w:ind w:firstLine="420"/>
        <w:spacing w:line="440" w:lineRule="exact"/>
        <w:rPr>
          <w:rFonts w:ascii="宋体" w:hAnsi="宋体"/>
          <w:color w:val="auto"/>
          <w:szCs w:val="21"/>
        </w:rPr>
      </w:pPr>
      <w:r>
        <w:rPr>
          <w:rFonts w:hint="eastAsia" w:ascii="宋体" w:hAnsi="宋体"/>
          <w:color w:val="auto"/>
          <w:szCs w:val="21"/>
        </w:rPr>
        <w:t xml:space="preserve">四、定义及其他 </w:t>
      </w:r>
      <w:r/>
    </w:p>
    <w:p>
      <w:pPr>
        <w:ind w:firstLine="420"/>
        <w:spacing w:line="440" w:lineRule="exact"/>
        <w:rPr>
          <w:rFonts w:ascii="宋体" w:hAnsi="宋体"/>
          <w:color w:val="auto"/>
          <w:szCs w:val="21"/>
        </w:rPr>
      </w:pPr>
      <w:r>
        <w:rPr>
          <w:rFonts w:hint="eastAsia" w:ascii="宋体" w:hAnsi="宋体"/>
          <w:color w:val="auto"/>
          <w:szCs w:val="21"/>
        </w:rPr>
        <w:t xml:space="preserve">1.此协议只为甲方资料保密取得认可，甲方未把相关的权利和许可出让给乙方； </w:t>
      </w:r>
      <w:r/>
    </w:p>
    <w:p>
      <w:pPr>
        <w:ind w:firstLine="420"/>
        <w:spacing w:line="440" w:lineRule="exact"/>
        <w:rPr>
          <w:rFonts w:ascii="宋体" w:hAnsi="宋体"/>
          <w:color w:val="auto"/>
          <w:szCs w:val="21"/>
        </w:rPr>
      </w:pPr>
      <w:r>
        <w:rPr>
          <w:rFonts w:hint="eastAsia" w:ascii="宋体" w:hAnsi="宋体"/>
          <w:color w:val="auto"/>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rPr>
      </w:pPr>
      <w:r>
        <w:rPr>
          <w:rFonts w:hint="eastAsia" w:ascii="宋体" w:hAnsi="宋体"/>
          <w:color w:val="auto"/>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rPr>
      </w:pPr>
      <w:r>
        <w:rPr>
          <w:rFonts w:hint="eastAsia" w:ascii="宋体" w:hAnsi="宋体"/>
          <w:color w:val="auto"/>
          <w:szCs w:val="21"/>
        </w:rPr>
        <w:t xml:space="preserve">五、违约责任 </w:t>
      </w:r>
      <w:r/>
    </w:p>
    <w:p>
      <w:pPr>
        <w:ind w:firstLine="420"/>
        <w:spacing w:line="440" w:lineRule="exact"/>
        <w:rPr>
          <w:rFonts w:ascii="宋体" w:hAnsi="宋体"/>
          <w:color w:val="auto"/>
          <w:szCs w:val="21"/>
        </w:rPr>
      </w:pPr>
      <w:r>
        <w:rPr>
          <w:rFonts w:hint="eastAsia" w:ascii="宋体" w:hAnsi="宋体"/>
          <w:color w:val="auto"/>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rPr>
      </w:pPr>
      <w:r>
        <w:rPr>
          <w:rFonts w:hint="eastAsia" w:ascii="宋体" w:hAnsi="宋体"/>
          <w:color w:val="auto"/>
          <w:szCs w:val="21"/>
        </w:rPr>
        <w:t xml:space="preserve">（1）解除双方签订的《服务合同》； </w:t>
      </w:r>
      <w:r/>
    </w:p>
    <w:p>
      <w:pPr>
        <w:ind w:firstLine="420"/>
        <w:spacing w:line="440" w:lineRule="exact"/>
        <w:rPr>
          <w:rFonts w:ascii="宋体" w:hAnsi="宋体"/>
          <w:color w:val="auto"/>
          <w:szCs w:val="21"/>
        </w:rPr>
      </w:pPr>
      <w:r>
        <w:rPr>
          <w:rFonts w:hint="eastAsia" w:ascii="宋体" w:hAnsi="宋体"/>
          <w:color w:val="auto"/>
          <w:szCs w:val="21"/>
        </w:rPr>
        <w:t xml:space="preserve">（2）要求乙方终止使用全部“保密信息”，退还所有甲方已交付的资料； </w:t>
      </w:r>
      <w:r/>
    </w:p>
    <w:p>
      <w:pPr>
        <w:ind w:firstLine="420"/>
        <w:spacing w:line="440" w:lineRule="exact"/>
        <w:rPr>
          <w:rFonts w:ascii="宋体" w:hAnsi="宋体"/>
          <w:color w:val="auto"/>
          <w:szCs w:val="21"/>
        </w:rPr>
      </w:pPr>
      <w:r>
        <w:rPr>
          <w:rFonts w:hint="eastAsia" w:ascii="宋体" w:hAnsi="宋体"/>
          <w:color w:val="auto"/>
          <w:szCs w:val="21"/>
        </w:rPr>
        <w:t xml:space="preserve">（3）要求乙方退还所有甲方已支付费用； </w:t>
      </w:r>
      <w:r/>
    </w:p>
    <w:p>
      <w:pPr>
        <w:ind w:firstLine="420"/>
        <w:spacing w:line="440" w:lineRule="exact"/>
        <w:rPr>
          <w:rFonts w:ascii="宋体" w:hAnsi="宋体"/>
          <w:color w:val="auto"/>
          <w:szCs w:val="21"/>
        </w:rPr>
      </w:pPr>
      <w:r>
        <w:rPr>
          <w:rFonts w:hint="eastAsia" w:ascii="宋体" w:hAnsi="宋体"/>
          <w:color w:val="auto"/>
          <w:szCs w:val="21"/>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rPr>
      </w:pPr>
      <w:r>
        <w:rPr>
          <w:rFonts w:hint="eastAsia" w:ascii="宋体" w:hAnsi="宋体"/>
          <w:color w:val="auto"/>
          <w:szCs w:val="21"/>
        </w:rPr>
        <w:t xml:space="preserve">六、法律适用与争议解决 </w:t>
      </w:r>
      <w:r/>
    </w:p>
    <w:p>
      <w:pPr>
        <w:ind w:firstLine="420"/>
        <w:spacing w:line="440" w:lineRule="exact"/>
        <w:rPr>
          <w:rFonts w:hint="eastAsia" w:ascii="宋体" w:hAnsi="宋体"/>
          <w:color w:val="auto"/>
          <w:szCs w:val="21"/>
        </w:rPr>
      </w:pPr>
      <w:r>
        <w:rPr>
          <w:rFonts w:hint="eastAsia" w:ascii="宋体" w:hAnsi="宋体"/>
          <w:color w:val="auto"/>
          <w:szCs w:val="21"/>
        </w:rPr>
        <w:t xml:space="preserve">本协议应与中国的法律相一致并受中国法律解释的约束。双方同意，如发生争议，应友好协商；协商不成，可选择以下方式处理：（2）</w:t>
      </w:r>
      <w:r/>
    </w:p>
    <w:p>
      <w:pPr>
        <w:ind w:firstLine="420"/>
        <w:spacing w:line="440" w:lineRule="exact"/>
        <w:rPr>
          <w:rFonts w:hint="eastAsia" w:ascii="宋体" w:hAnsi="宋体"/>
          <w:color w:val="auto"/>
          <w:szCs w:val="21"/>
        </w:rPr>
      </w:pPr>
      <w:r>
        <w:rPr>
          <w:rFonts w:hint="eastAsia" w:ascii="宋体" w:hAnsi="宋体"/>
          <w:color w:val="auto"/>
          <w:szCs w:val="21"/>
        </w:rPr>
        <w:t xml:space="preserve">（1）向无锡仲裁委员会申请仲裁。</w:t>
      </w:r>
      <w:r/>
    </w:p>
    <w:p>
      <w:pPr>
        <w:ind w:firstLine="420"/>
        <w:spacing w:line="440" w:lineRule="exact"/>
        <w:rPr>
          <w:rFonts w:ascii="宋体" w:hAnsi="宋体"/>
          <w:color w:val="auto"/>
          <w:szCs w:val="21"/>
        </w:rPr>
      </w:pPr>
      <w:r>
        <w:rPr>
          <w:rFonts w:hint="eastAsia" w:ascii="宋体" w:hAnsi="宋体"/>
          <w:color w:val="auto"/>
          <w:szCs w:val="21"/>
        </w:rPr>
        <w:t xml:space="preserve">（2）向甲方所在地人民法院提起诉讼。 </w:t>
      </w:r>
      <w:r/>
    </w:p>
    <w:p>
      <w:pPr>
        <w:ind w:firstLine="420"/>
        <w:spacing w:line="440" w:lineRule="exact"/>
        <w:rPr>
          <w:rFonts w:ascii="宋体" w:hAnsi="宋体"/>
          <w:color w:val="auto"/>
          <w:szCs w:val="21"/>
        </w:rPr>
      </w:pPr>
      <w:r>
        <w:rPr>
          <w:rFonts w:hint="eastAsia" w:ascii="宋体" w:hAnsi="宋体"/>
          <w:color w:val="auto"/>
          <w:szCs w:val="21"/>
        </w:rPr>
        <w:t xml:space="preserve">七、其他 </w:t>
      </w:r>
      <w:r/>
    </w:p>
    <w:p>
      <w:pPr>
        <w:ind w:firstLine="420"/>
        <w:spacing w:line="440" w:lineRule="exact"/>
        <w:rPr>
          <w:rFonts w:ascii="宋体" w:hAnsi="宋体"/>
          <w:color w:val="auto"/>
          <w:szCs w:val="21"/>
        </w:rPr>
      </w:pPr>
      <w:r>
        <w:rPr>
          <w:rFonts w:hint="eastAsia" w:ascii="宋体" w:hAnsi="宋体"/>
          <w:color w:val="auto"/>
          <w:szCs w:val="21"/>
        </w:rPr>
        <w:t xml:space="preserve">未尽事宜双方另行协商，签署补充协议作为本协议附件，具有同等法律效力。 </w:t>
      </w:r>
      <w:r/>
    </w:p>
    <w:p>
      <w:pPr>
        <w:ind w:firstLine="420"/>
        <w:spacing w:line="440" w:lineRule="exact"/>
        <w:rPr>
          <w:rFonts w:ascii="宋体" w:hAnsi="宋体"/>
          <w:color w:val="auto"/>
          <w:szCs w:val="21"/>
        </w:rPr>
      </w:pPr>
      <w:r>
        <w:rPr>
          <w:rFonts w:hint="eastAsia" w:ascii="宋体" w:hAnsi="宋体"/>
          <w:color w:val="auto"/>
          <w:szCs w:val="21"/>
        </w:rPr>
        <w:t xml:space="preserve">八、协议签署 </w:t>
      </w:r>
      <w:r/>
    </w:p>
    <w:p>
      <w:pPr>
        <w:ind w:firstLine="420"/>
        <w:spacing w:line="440" w:lineRule="exact"/>
        <w:rPr>
          <w:rFonts w:ascii="宋体" w:hAnsi="宋体"/>
          <w:color w:val="auto"/>
          <w:szCs w:val="21"/>
        </w:rPr>
      </w:pPr>
      <w:r>
        <w:rPr>
          <w:rFonts w:hint="eastAsia" w:ascii="宋体" w:hAnsi="宋体"/>
          <w:color w:val="auto"/>
          <w:szCs w:val="21"/>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（以下无正文） </w:t>
      </w:r>
      <w:r/>
    </w:p>
    <w:p>
      <w:pPr>
        <w:spacing w:line="440" w:lineRule="exact"/>
        <w:rPr>
          <w:rFonts w:ascii="宋体" w:hAnsi="宋体"/>
          <w:color w:val="auto"/>
          <w:szCs w:val="21"/>
        </w:rPr>
      </w:pPr>
      <w:r>
        <w:rPr>
          <w:rFonts w:ascii="宋体" w:hAnsi="宋体"/>
          <w:color w:val="auto"/>
          <w:szCs w:val="21"/>
        </w:rPr>
      </w:r>
      <w:r/>
    </w:p>
    <w:p>
      <w:pPr>
        <w:ind w:firstLine="420"/>
        <w:spacing w:line="440" w:lineRule="exact"/>
        <w:rPr>
          <w:rFonts w:ascii="宋体" w:hAnsi="宋体"/>
          <w:color w:val="auto"/>
          <w:szCs w:val="21"/>
        </w:rPr>
      </w:pPr>
      <w:r>
        <w:rPr>
          <w:rFonts w:hint="eastAsia" w:ascii="宋体" w:hAnsi="宋体"/>
          <w:color w:val="auto"/>
          <w:szCs w:val="21"/>
        </w:rPr>
        <w:t xml:space="preserve">甲方：</w:t>
      </w:r>
      <w:r>
        <w:rPr>
          <w:rFonts w:hint="eastAsia" w:ascii="宋体" w:hAnsi="宋体"/>
          <w:color w:val="auto"/>
          <w:szCs w:val="21"/>
          <w:u w:val="single"/>
        </w:rPr>
        <w:t xml:space="preserve"> </w:t>
      </w:r>
      <w:r>
        <w:rPr>
          <w:rFonts w:hint="eastAsia" w:ascii="宋体" w:hAnsi="宋体"/>
          <w:color w:val="auto"/>
          <w:szCs w:val="21"/>
          <w:u w:val="single"/>
          <w:lang w:eastAsia="zh-CN"/>
        </w:rPr>
        <w:t xml:space="preserve">无锡市惠山生态环境局</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年      月      日 </w:t>
      </w:r>
      <w:r/>
    </w:p>
    <w:p>
      <w:pPr>
        <w:spacing w:line="440" w:lineRule="exact"/>
        <w:rPr>
          <w:rFonts w:ascii="宋体" w:hAnsi="宋体"/>
          <w:color w:val="auto"/>
          <w:szCs w:val="21"/>
        </w:rPr>
      </w:pPr>
      <w:r>
        <w:rPr>
          <w:rFonts w:ascii="宋体" w:hAnsi="宋体"/>
          <w:color w:val="auto"/>
          <w:szCs w:val="21"/>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乙方：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年      月      日 </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spacing w:line="360" w:lineRule="auto"/>
        <w:rPr>
          <w:rFonts w:ascii="宋体" w:hAnsi="宋体"/>
          <w:b/>
          <w:bCs/>
          <w:color w:val="auto"/>
          <w:spacing w:val="-20"/>
          <w:sz w:val="28"/>
          <w:szCs w:val="28"/>
        </w:rPr>
      </w:pPr>
      <w:r>
        <w:rPr>
          <w:rFonts w:hint="eastAsia" w:ascii="宋体" w:hAnsi="宋体"/>
          <w:b/>
          <w:bCs/>
          <w:color w:val="auto"/>
          <w:sz w:val="24"/>
        </w:rPr>
        <w:t xml:space="preserve">合同附件2：</w:t>
      </w:r>
      <w:r/>
    </w:p>
    <w:p>
      <w:pPr>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p>
    <w:p>
      <w:pPr>
        <w:ind w:right="84" w:firstLine="495"/>
        <w:spacing w:after="50" w:line="400" w:lineRule="exact"/>
        <w:rPr>
          <w:rFonts w:ascii="宋体" w:hAnsi="宋体"/>
          <w:b/>
          <w:bCs/>
          <w:color w:val="auto"/>
        </w:rPr>
      </w:pPr>
      <w:r>
        <w:rPr>
          <w:rFonts w:hint="eastAsia" w:ascii="宋体" w:hAnsi="宋体"/>
          <w:b/>
          <w:bCs/>
          <w:color w:val="auto"/>
        </w:rPr>
        <w:t xml:space="preserve">项目名称：</w:t>
      </w:r>
      <w:r>
        <w:rPr>
          <w:rFonts w:hint="eastAsia" w:ascii="宋体" w:hAnsi="宋体"/>
          <w:b/>
          <w:bCs/>
          <w:color w:val="auto"/>
          <w:lang w:eastAsia="zh-CN"/>
        </w:rPr>
        <w:t xml:space="preserve">惠山区土壤污染重点监管单位隐患排查评估整治</w:t>
      </w:r>
      <w:r>
        <w:rPr>
          <w:rFonts w:hint="eastAsia" w:ascii="宋体" w:hAnsi="宋体"/>
          <w:b/>
          <w:bCs/>
          <w:color w:val="auto"/>
        </w:rPr>
        <w:t xml:space="preserve">项目</w:t>
      </w:r>
      <w:r/>
    </w:p>
    <w:p>
      <w:pPr>
        <w:ind w:right="84" w:firstLine="495"/>
        <w:spacing w:after="50" w:line="400" w:lineRule="exact"/>
        <w:rPr>
          <w:rFonts w:hint="default" w:ascii="宋体" w:hAnsi="宋体" w:eastAsia="宋体"/>
          <w:b/>
          <w:bCs/>
          <w:color w:val="auto"/>
          <w:lang w:val="en-US" w:eastAsia="zh-CN"/>
        </w:rPr>
      </w:pPr>
      <w:r>
        <w:rPr>
          <w:rFonts w:hint="eastAsia" w:ascii="宋体" w:hAnsi="宋体"/>
          <w:b/>
          <w:bCs/>
          <w:color w:val="auto"/>
        </w:rPr>
        <w:t xml:space="preserve">项目地址：</w:t>
      </w:r>
      <w:r>
        <w:rPr>
          <w:rFonts w:hint="eastAsia" w:ascii="宋体" w:hAnsi="宋体"/>
          <w:b/>
          <w:bCs/>
          <w:color w:val="auto"/>
          <w:lang w:eastAsia="zh-CN"/>
        </w:rPr>
        <w:t xml:space="preserve">无锡市惠山</w:t>
      </w:r>
      <w:r>
        <w:rPr>
          <w:rFonts w:hint="eastAsia" w:ascii="宋体" w:hAnsi="宋体"/>
          <w:b/>
          <w:bCs/>
          <w:color w:val="auto"/>
          <w:lang w:val="en-US" w:eastAsia="zh-CN"/>
        </w:rPr>
        <w:t xml:space="preserve">区</w:t>
      </w:r>
      <w:r/>
    </w:p>
    <w:p>
      <w:pPr>
        <w:ind w:right="84" w:firstLine="495"/>
        <w:spacing w:after="50" w:line="400" w:lineRule="exact"/>
        <w:rPr>
          <w:rFonts w:hint="eastAsia" w:ascii="宋体" w:hAnsi="宋体" w:eastAsia="宋体"/>
          <w:b/>
          <w:bCs/>
          <w:color w:val="auto"/>
          <w:lang w:eastAsia="zh-CN"/>
        </w:rPr>
      </w:pPr>
      <w:r>
        <w:rPr>
          <w:rFonts w:hint="eastAsia" w:ascii="宋体" w:hAnsi="宋体"/>
          <w:b/>
          <w:bCs/>
          <w:color w:val="auto"/>
        </w:rPr>
        <w:t xml:space="preserve">委托人：</w:t>
      </w:r>
      <w:r>
        <w:rPr>
          <w:rFonts w:hint="eastAsia" w:ascii="宋体" w:hAnsi="宋体"/>
          <w:b/>
          <w:bCs/>
          <w:color w:val="auto"/>
          <w:lang w:eastAsia="zh-CN"/>
        </w:rPr>
        <w:t xml:space="preserve">无锡市惠山生态环境局</w:t>
      </w:r>
      <w:r/>
    </w:p>
    <w:p>
      <w:pPr>
        <w:ind w:right="84" w:firstLine="495"/>
        <w:spacing w:after="50" w:line="400" w:lineRule="exact"/>
        <w:rPr>
          <w:rFonts w:ascii="宋体" w:hAnsi="宋体"/>
          <w:b/>
          <w:bCs/>
          <w:color w:val="auto"/>
        </w:rPr>
      </w:pPr>
      <w:r>
        <w:rPr>
          <w:rFonts w:hint="eastAsia" w:ascii="宋体" w:hAnsi="宋体"/>
          <w:b/>
          <w:bCs/>
          <w:color w:val="auto"/>
        </w:rPr>
        <w:t xml:space="preserve">受托人：</w:t>
      </w:r>
      <w:r/>
    </w:p>
    <w:p>
      <w:pPr>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p>
    <w:p>
      <w:pPr>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rPr>
      </w:pPr>
      <w:r>
        <w:rPr>
          <w:rFonts w:hint="eastAsia" w:ascii="宋体" w:hAnsi="宋体"/>
          <w:color w:val="auto"/>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rPr>
      </w:pPr>
      <w:r>
        <w:rPr>
          <w:rFonts w:hint="eastAsia" w:ascii="宋体" w:hAnsi="宋体"/>
          <w:color w:val="auto"/>
        </w:rPr>
        <w:t xml:space="preserve">（六）其他与项目有关的党风廉政建设和预防腐败的规定。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p>
    <w:p>
      <w:pPr>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p>
    <w:p>
      <w:pPr>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p>
    <w:p>
      <w:pPr>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rPr>
      </w:pPr>
      <w:r>
        <w:rPr>
          <w:rFonts w:hint="eastAsia" w:ascii="宋体" w:hAnsi="宋体"/>
          <w:color w:val="auto"/>
        </w:rPr>
        <w:t xml:space="preserve">（五）其他有关党风廉政建设和预防腐败的规定。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p>
    <w:p>
      <w:pPr>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rPr>
      </w:pPr>
      <w:r>
        <w:rPr>
          <w:rFonts w:hint="eastAsia" w:ascii="宋体" w:hAnsi="宋体"/>
          <w:color w:val="auto"/>
        </w:rPr>
        <w:t xml:space="preserve">第六条  违约责任</w:t>
      </w:r>
      <w:r/>
    </w:p>
    <w:p>
      <w:pPr>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p>
    <w:p>
      <w:pPr>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hint="eastAsia" w:ascii="宋体" w:hAnsi="宋体" w:eastAsia="宋体"/>
          <w:color w:val="auto"/>
          <w:lang w:eastAsia="zh-CN"/>
        </w:rPr>
      </w:pPr>
      <w:r>
        <w:rPr>
          <w:rFonts w:hint="eastAsia" w:ascii="宋体" w:hAnsi="宋体"/>
          <w:color w:val="auto"/>
        </w:rPr>
        <w:t xml:space="preserve">委托人（盖章）：</w:t>
      </w:r>
      <w:r>
        <w:rPr>
          <w:rFonts w:hint="eastAsia" w:ascii="宋体" w:hAnsi="宋体"/>
          <w:color w:val="auto"/>
          <w:lang w:eastAsia="zh-CN"/>
        </w:rPr>
        <w:t xml:space="preserve">无锡市惠山生态环境局</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受托人（盖章）：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jc w:val="left"/>
        <w:spacing w:after="50" w:line="400" w:lineRule="exact"/>
        <w:rPr>
          <w:rFonts w:ascii="宋体" w:hAnsi="宋体"/>
          <w:color w:val="auto"/>
        </w:rPr>
      </w:pPr>
      <w:r>
        <w:rPr>
          <w:rFonts w:hint="eastAsia" w:ascii="宋体" w:hAnsi="宋体"/>
          <w:color w:val="auto"/>
        </w:rPr>
        <w:t xml:space="preserve">日期：   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p>
    <w:p>
      <w:pPr>
        <w:rPr>
          <w:rFonts w:ascii="宋体" w:hAnsi="宋体"/>
          <w:color w:val="auto"/>
        </w:rPr>
      </w:pPr>
      <w:r>
        <w:rPr>
          <w:rFonts w:hint="eastAsia" w:ascii="宋体" w:hAnsi="宋体"/>
          <w:color w:val="auto"/>
        </w:rPr>
        <w:br w:type="page" w:clear="all"/>
      </w:r>
      <w:r/>
    </w:p>
    <w:p>
      <w:pPr>
        <w:pStyle w:val="853"/>
        <w:jc w:val="left"/>
        <w:spacing w:before="0"/>
        <w:rPr>
          <w:color w:val="auto"/>
          <w:lang w:val="en-US"/>
        </w:rPr>
      </w:pPr>
      <w:r>
        <w:rPr>
          <w:rFonts w:hint="eastAsia"/>
          <w:color w:val="auto"/>
        </w:rPr>
        <w:t xml:space="preserve">五、</w:t>
      </w:r>
      <w:r>
        <w:rPr>
          <w:rFonts w:hint="eastAsia"/>
          <w:color w:val="auto"/>
          <w:lang w:val="en-US"/>
        </w:rPr>
        <w:t xml:space="preserve"> </w:t>
      </w:r>
      <w:r>
        <w:rPr>
          <w:rFonts w:hint="eastAsia"/>
          <w:color w:val="auto"/>
        </w:rPr>
        <w:t xml:space="preserve">附件</w:t>
      </w:r>
      <w:bookmarkEnd w:id="129"/>
      <w:r/>
      <w:bookmarkEnd w:id="138"/>
      <w:r/>
      <w:r/>
    </w:p>
    <w:p>
      <w:pPr>
        <w:jc w:val="left"/>
        <w:rPr>
          <w:b/>
          <w:bCs/>
          <w:color w:val="auto"/>
          <w:sz w:val="28"/>
        </w:rPr>
      </w:pPr>
      <w:r/>
      <w:bookmarkStart w:id="142" w:name="一．报价函（格式）"/>
      <w:r/>
      <w:bookmarkEnd w:id="142"/>
      <w:r>
        <w:rPr>
          <w:rFonts w:hint="eastAsia" w:ascii="宋体" w:hAnsi="宋体"/>
          <w:b/>
          <w:color w:val="auto"/>
          <w:sz w:val="32"/>
          <w:szCs w:val="32"/>
        </w:rPr>
        <w:t xml:space="preserve"> </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32"/>
          <w:szCs w:val="32"/>
        </w:rPr>
      </w:pPr>
      <w:r>
        <w:rPr>
          <w:rFonts w:ascii="宋体" w:hAnsi="宋体"/>
          <w:bCs/>
          <w:color w:val="auto"/>
          <w:sz w:val="32"/>
          <w:szCs w:val="3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0"/>
          <w:szCs w:val="11"/>
        </w:rPr>
      </w:pPr>
      <w:r>
        <w:rPr>
          <w:rFonts w:ascii="宋体" w:hAnsi="宋体"/>
          <w:bCs/>
          <w:color w:val="auto"/>
          <w:sz w:val="40"/>
          <w:szCs w:val="11"/>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ascii="宋体" w:hAnsi="宋体"/>
          <w:bCs/>
          <w:color w:val="auto"/>
          <w:sz w:val="24"/>
          <w:szCs w:val="24"/>
        </w:rPr>
        <w:outlineLvl w:val="0"/>
      </w:pPr>
      <w:r/>
      <w:bookmarkStart w:id="143" w:name="_Toc116946345"/>
      <w:r/>
      <w:bookmarkStart w:id="144" w:name="_Toc98277373"/>
      <w:r/>
      <w:bookmarkStart w:id="145" w:name="_Toc36850797"/>
      <w:r/>
      <w:bookmarkStart w:id="146" w:name="_Toc39873185"/>
      <w:r/>
      <w:bookmarkStart w:id="147" w:name="_Toc39873230"/>
      <w:r>
        <w:rPr>
          <w:rFonts w:hint="eastAsia" w:ascii="宋体" w:hAnsi="宋体"/>
          <w:bCs/>
          <w:color w:val="auto"/>
          <w:sz w:val="24"/>
          <w:szCs w:val="24"/>
        </w:rPr>
        <w:t xml:space="preserve">（一）投标函（格式）：</w:t>
      </w:r>
      <w:bookmarkEnd w:id="143"/>
      <w:r/>
      <w:bookmarkEnd w:id="144"/>
      <w:r/>
      <w:bookmarkEnd w:id="145"/>
      <w:r/>
      <w:bookmarkEnd w:id="146"/>
      <w:r/>
      <w:bookmarkEnd w:id="147"/>
      <w:r/>
      <w:r/>
    </w:p>
    <w:p>
      <w:pPr>
        <w:jc w:val="center"/>
        <w:spacing w:line="440" w:lineRule="exact"/>
        <w:rPr>
          <w:rFonts w:ascii="宋体" w:hAnsi="宋体"/>
          <w:b/>
          <w:color w:val="auto"/>
          <w:sz w:val="24"/>
          <w:szCs w:val="24"/>
        </w:rPr>
      </w:pPr>
      <w:r>
        <w:rPr>
          <w:rFonts w:hint="eastAsia" w:ascii="宋体" w:hAnsi="宋体"/>
          <w:b/>
          <w:color w:val="auto"/>
          <w:sz w:val="28"/>
          <w:szCs w:val="28"/>
        </w:rPr>
        <w:t xml:space="preserve">投标函</w:t>
      </w:r>
      <w:r/>
    </w:p>
    <w:p>
      <w:pPr>
        <w:spacing w:line="440" w:lineRule="exact"/>
        <w:rPr>
          <w:rFonts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JSZC-320206-LXZB-G2026-0023</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6"/>
        </w:numPr>
        <w:ind w:left="-2" w:firstLine="504"/>
        <w:spacing w:line="440" w:lineRule="exact"/>
        <w:tabs>
          <w:tab w:val="left" w:pos="525" w:leader="none"/>
          <w:tab w:val="left" w:pos="709" w:leader="none"/>
        </w:tabs>
        <w:rPr>
          <w:rFonts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7"/>
        </w:numPr>
        <w:ind w:left="851"/>
        <w:spacing w:line="440" w:lineRule="exact"/>
        <w:tabs>
          <w:tab w:val="clear" w:pos="1378" w:leader="none"/>
        </w:tabs>
        <w:rPr>
          <w:rFonts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2025年度的财务审计报告原件扫描件并加</w:t>
      </w:r>
      <w:r>
        <w:rPr>
          <w:rFonts w:hint="eastAsia" w:ascii="宋体" w:hAnsi="宋体"/>
          <w:bCs/>
          <w:color w:val="auto"/>
          <w:sz w:val="24"/>
          <w:szCs w:val="24"/>
        </w:rPr>
        <w:t xml:space="preserve">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2026年5月/6月/7月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2026年5月/6月/7月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第二部分：技术标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.需求理解及分析</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.重点难点分析及措施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.排查方案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.质量保障措施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.进度计划及保障措施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6.应急处理预案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rPr>
        <w:t xml:space="preserve">.装备支撑能力</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我方同意按照招标文件中的规定，本投标文件投标的有效期限为</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之日起90</w:t>
      </w:r>
      <w:r>
        <w:rPr>
          <w:rFonts w:hint="eastAsia" w:ascii="宋体" w:hAnsi="宋体"/>
          <w:bCs/>
          <w:color w:val="auto"/>
          <w:sz w:val="24"/>
          <w:szCs w:val="24"/>
          <w:lang w:val="en-US" w:eastAsia="zh-CN"/>
        </w:rPr>
        <w:t xml:space="preserve">日历</w:t>
      </w:r>
      <w:r>
        <w:rPr>
          <w:rFonts w:hint="eastAsia" w:ascii="宋体" w:hAnsi="宋体"/>
          <w:bCs/>
          <w:color w:val="auto"/>
          <w:sz w:val="24"/>
          <w:szCs w:val="24"/>
        </w:rPr>
        <w:t xml:space="preserve">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开户银行：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ascii="宋体" w:hAnsi="宋体"/>
          <w:bCs/>
          <w:color w:val="auto"/>
          <w:sz w:val="24"/>
          <w:szCs w:val="24"/>
        </w:rPr>
      </w:pPr>
      <w:r>
        <w:rPr>
          <w:rFonts w:ascii="宋体" w:hAnsi="宋体"/>
          <w:bCs/>
          <w:color w:val="auto"/>
          <w:sz w:val="24"/>
          <w:szCs w:val="24"/>
        </w:rPr>
      </w:r>
      <w:r/>
    </w:p>
    <w:p>
      <w:pPr>
        <w:pageBreakBefore/>
        <w:rPr>
          <w:rFonts w:ascii="宋体" w:hAnsi="宋体"/>
          <w:bCs/>
          <w:color w:val="auto"/>
          <w:sz w:val="24"/>
          <w:szCs w:val="24"/>
        </w:rPr>
        <w:outlineLvl w:val="0"/>
      </w:pPr>
      <w:r/>
      <w:bookmarkStart w:id="148" w:name="_Toc98277374"/>
      <w:r/>
      <w:bookmarkStart w:id="149" w:name="_Toc39873231"/>
      <w:r/>
      <w:bookmarkStart w:id="150" w:name="_Toc39873186"/>
      <w:r/>
      <w:bookmarkStart w:id="151" w:name="_Toc116946354"/>
      <w:r/>
      <w:bookmarkStart w:id="152" w:name="_Toc36850798"/>
      <w:r/>
      <w:bookmarkStart w:id="153" w:name="_Toc39873187"/>
      <w:r/>
      <w:bookmarkStart w:id="154" w:name="_Toc39873232"/>
      <w:r/>
      <w:bookmarkStart w:id="155" w:name="_Toc36850799"/>
      <w:r>
        <w:rPr>
          <w:rFonts w:hint="eastAsia" w:ascii="宋体" w:hAnsi="宋体"/>
          <w:bCs/>
          <w:color w:val="auto"/>
          <w:sz w:val="24"/>
          <w:szCs w:val="24"/>
        </w:rPr>
        <w:t xml:space="preserve">（二）（投标供应商）关于资格的声明函（格式）：</w:t>
      </w:r>
      <w:bookmarkEnd w:id="148"/>
      <w:r/>
      <w:bookmarkEnd w:id="149"/>
      <w:r/>
      <w:bookmarkEnd w:id="150"/>
      <w:r/>
      <w:bookmarkEnd w:id="151"/>
      <w:r/>
      <w:bookmarkEnd w:id="152"/>
      <w:r/>
      <w:r/>
    </w:p>
    <w:p>
      <w:pPr>
        <w:jc w:val="center"/>
        <w:spacing w:line="360" w:lineRule="auto"/>
        <w:rPr>
          <w:rFonts w:ascii="宋体" w:hAnsi="宋体"/>
          <w:b/>
          <w:color w:val="auto"/>
          <w:sz w:val="28"/>
          <w:szCs w:val="28"/>
        </w:rPr>
      </w:pPr>
      <w:r/>
      <w:bookmarkStart w:id="156" w:name="报价方关于资格的声明函（格式）"/>
      <w:r/>
      <w:bookmarkEnd w:id="156"/>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JSZC-320206-LXZB-G2026-0023</w:t>
      </w:r>
      <w:r/>
    </w:p>
    <w:p>
      <w:pPr>
        <w:jc w:val="left"/>
        <w:spacing w:line="480" w:lineRule="auto"/>
        <w:tabs>
          <w:tab w:val="left" w:pos="6300" w:leader="none"/>
        </w:tabs>
        <w:rPr>
          <w:rFonts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项目）政府采购活动前三年内，在经营活动中没有重大违法记录，我公司（单位）愿针对本次项目（</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ascii="宋体" w:hAnsi="宋体"/>
          <w:bCs/>
          <w:color w:val="auto"/>
          <w:sz w:val="24"/>
          <w:szCs w:val="24"/>
        </w:rPr>
        <w:outlineLvl w:val="0"/>
      </w:pPr>
      <w:r/>
      <w:bookmarkStart w:id="157" w:name="_Toc98277375"/>
      <w:r/>
      <w:bookmarkStart w:id="158" w:name="_Toc116946355"/>
      <w:r>
        <w:rPr>
          <w:rFonts w:hint="eastAsia" w:ascii="宋体" w:hAnsi="宋体"/>
          <w:bCs/>
          <w:color w:val="auto"/>
          <w:sz w:val="24"/>
          <w:szCs w:val="24"/>
        </w:rPr>
        <w:t xml:space="preserve">（三）（投标供应商）法定代表人授权委托书（格式）：</w:t>
      </w:r>
      <w:bookmarkEnd w:id="153"/>
      <w:r/>
      <w:bookmarkEnd w:id="154"/>
      <w:r/>
      <w:bookmarkEnd w:id="155"/>
      <w:r/>
      <w:bookmarkEnd w:id="157"/>
      <w:r/>
      <w:bookmarkEnd w:id="158"/>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JSZC-320206-LXZB-G2026-0023</w:t>
      </w:r>
      <w:r/>
    </w:p>
    <w:p>
      <w:pPr>
        <w:spacing w:line="600" w:lineRule="exact"/>
        <w:rPr>
          <w:rFonts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spacing w:line="580" w:lineRule="exact"/>
        <w:rPr>
          <w:rFonts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系中华人民共和国的合法公司（单位），特授权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项目）的投标、参与开标、评标、签约等具体工作，并签署全部有关的文件、协议及合同。</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宋体" w:hAnsi="宋体"/>
          <w:bCs/>
          <w:color w:val="auto"/>
          <w:sz w:val="24"/>
          <w:szCs w:val="24"/>
        </w:rPr>
      </w:pPr>
      <w:r>
        <w:rPr>
          <w:rFonts w:ascii="宋体" w:hAnsi="宋体"/>
          <w:bCs/>
          <w:color w:val="auto"/>
          <w:sz w:val="24"/>
          <w:szCs w:val="24"/>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ascii="宋体" w:hAnsi="宋体"/>
          <w:color w:val="auto"/>
          <w:sz w:val="24"/>
          <w:szCs w:val="24"/>
        </w:rPr>
      </w:pPr>
      <w:r>
        <w:rPr>
          <w:rFonts w:ascii="宋体" w:hAnsi="宋体"/>
          <w:color w:val="auto"/>
          <w:sz w:val="24"/>
          <w:szCs w:val="24"/>
        </w:rPr>
      </w:r>
      <w:r/>
    </w:p>
    <w:p>
      <w:pPr>
        <w:ind w:firstLine="4800"/>
        <w:spacing w:line="60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ascii="宋体" w:hAnsi="宋体"/>
          <w:color w:val="auto"/>
          <w:sz w:val="24"/>
          <w:szCs w:val="24"/>
        </w:rPr>
      </w:pPr>
      <w:r>
        <w:rPr>
          <w:rFonts w:hint="eastAsia" w:ascii="宋体" w:hAnsi="宋体"/>
          <w:color w:val="auto"/>
          <w:sz w:val="24"/>
          <w:szCs w:val="24"/>
        </w:rPr>
        <w:t xml:space="preserve">日  期：  年  月  日</w:t>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ind w:right="240"/>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59" w:name="_Toc98277376"/>
      <w:r/>
      <w:bookmarkStart w:id="160" w:name="_Toc39873233"/>
      <w:r/>
      <w:bookmarkStart w:id="161" w:name="_Toc116946356"/>
      <w:r/>
      <w:bookmarkStart w:id="162" w:name="_Toc36850800"/>
      <w:r/>
      <w:bookmarkStart w:id="163" w:name="_Toc39873188"/>
      <w:r>
        <w:rPr>
          <w:rFonts w:hint="eastAsia" w:ascii="宋体" w:hAnsi="宋体"/>
          <w:bCs/>
          <w:color w:val="auto"/>
          <w:sz w:val="24"/>
          <w:szCs w:val="24"/>
        </w:rPr>
        <w:t xml:space="preserve">（四）政府采购投标及履约承诺函（格式）：</w:t>
      </w:r>
      <w:bookmarkEnd w:id="159"/>
      <w:r/>
      <w:bookmarkEnd w:id="160"/>
      <w:r/>
      <w:bookmarkEnd w:id="161"/>
      <w:r/>
      <w:bookmarkEnd w:id="162"/>
      <w:r/>
      <w:bookmarkEnd w:id="163"/>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惠山区土壤污染重点监管单位隐患排查评估整治</w:t>
      </w:r>
      <w:r>
        <w:rPr>
          <w:rFonts w:hint="eastAsia" w:ascii="宋体" w:hAnsi="宋体"/>
          <w:b/>
          <w:color w:val="auto"/>
          <w:sz w:val="24"/>
          <w:szCs w:val="24"/>
          <w:u w:val="single"/>
        </w:rPr>
        <w:t xml:space="preserve">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rPr>
        <w:t xml:space="preserve">   </w:t>
      </w:r>
      <w:r>
        <w:rPr>
          <w:rFonts w:ascii="宋体" w:hAnsi="宋体"/>
          <w:bCs/>
          <w:color w:val="auto"/>
          <w:sz w:val="24"/>
        </w:rPr>
        <w:t xml:space="preserve">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rPr>
        <w:t xml:space="preserve">   </w:t>
      </w:r>
      <w:r>
        <w:rPr>
          <w:rFonts w:ascii="宋体" w:hAnsi="宋体"/>
          <w:bCs/>
          <w:color w:val="auto"/>
          <w:sz w:val="24"/>
        </w:rPr>
        <w:t xml:space="preserve">务：__________________</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ascii="宋体" w:hAnsi="宋体"/>
          <w:bCs/>
          <w:color w:val="auto"/>
          <w:sz w:val="24"/>
          <w:szCs w:val="24"/>
        </w:rPr>
      </w:pPr>
      <w:r>
        <w:rPr>
          <w:rFonts w:hint="eastAsia" w:ascii="宋体" w:hAnsi="宋体"/>
          <w:bCs/>
          <w:color w:val="auto"/>
          <w:sz w:val="24"/>
          <w:szCs w:val="24"/>
        </w:rPr>
        <w:t xml:space="preserve">日  期：</w:t>
      </w:r>
      <w:r/>
    </w:p>
    <w:p>
      <w:pPr>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4" w:name="_Toc98277377"/>
      <w:r/>
      <w:bookmarkStart w:id="165" w:name="_Toc36850801"/>
      <w:r/>
      <w:bookmarkStart w:id="166" w:name="_Toc39873234"/>
      <w:r/>
      <w:bookmarkStart w:id="167" w:name="_Toc39873189"/>
      <w:r/>
      <w:bookmarkStart w:id="168" w:name="_Toc116946357"/>
      <w:r>
        <w:rPr>
          <w:rFonts w:hint="eastAsia" w:ascii="宋体" w:hAnsi="宋体"/>
          <w:bCs/>
          <w:color w:val="auto"/>
          <w:sz w:val="24"/>
          <w:szCs w:val="24"/>
        </w:rPr>
        <w:t xml:space="preserve">（五）开标一览表（格式）：</w:t>
      </w:r>
      <w:bookmarkEnd w:id="164"/>
      <w:r/>
      <w:bookmarkEnd w:id="165"/>
      <w:r/>
      <w:bookmarkEnd w:id="166"/>
      <w:r/>
      <w:bookmarkEnd w:id="167"/>
      <w:r/>
      <w:bookmarkEnd w:id="168"/>
      <w:r/>
      <w:r/>
    </w:p>
    <w:p>
      <w:pPr>
        <w:jc w:val="center"/>
        <w:spacing w:line="360" w:lineRule="auto"/>
        <w:rPr>
          <w:rFonts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JSZC-320206-LXZB-G2026-0023</w:t>
      </w:r>
      <w:r>
        <w:rPr>
          <w:rFonts w:hint="eastAsia" w:ascii="宋体" w:hAnsi="宋体"/>
          <w:bCs/>
          <w:color w:val="auto"/>
          <w:sz w:val="24"/>
          <w:szCs w:val="24"/>
        </w:rPr>
        <w:t xml:space="preserve">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货币单位：人民币元  </w:t>
      </w:r>
      <w:r/>
    </w:p>
    <w:tbl>
      <w:tblPr>
        <w:tblStyle w:val="80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项目名称</w:t>
            </w:r>
            <w:r/>
          </w:p>
        </w:tc>
        <w:tc>
          <w:tcPr>
            <w:tcW w:w="4886"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3"/>
              <w:jc w:val="center"/>
              <w:spacing w:line="440" w:lineRule="exact"/>
              <w:rPr>
                <w:rFonts w:hAnsi="宋体"/>
                <w:bCs/>
                <w:color w:val="auto"/>
                <w:szCs w:val="24"/>
              </w:rPr>
            </w:pPr>
            <w:r>
              <w:rPr>
                <w:rFonts w:hint="eastAsia" w:hAnsi="宋体"/>
                <w:bCs/>
                <w:color w:val="auto"/>
                <w:szCs w:val="24"/>
                <w:lang w:eastAsia="zh-CN"/>
              </w:rPr>
              <w:t xml:space="preserve">惠山区土壤污染重点监管单位隐患排查评估整治</w:t>
            </w:r>
            <w:r>
              <w:rPr>
                <w:rFonts w:hint="eastAsia" w:hAnsi="宋体"/>
                <w:bCs/>
                <w:color w:val="auto"/>
                <w:szCs w:val="24"/>
              </w:rPr>
              <w:t xml:space="preserve">项目</w:t>
            </w:r>
            <w:r/>
          </w:p>
        </w:tc>
        <w:tc>
          <w:tcPr>
            <w:tcW w:w="4886" w:type="dxa"/>
            <w:vAlign w:val="center"/>
            <w:textDirection w:val="lrTb"/>
            <w:noWrap w:val="false"/>
          </w:tcPr>
          <w:p>
            <w:pPr>
              <w:pStyle w:val="1103"/>
              <w:jc w:val="center"/>
              <w:spacing w:line="440" w:lineRule="exact"/>
              <w:rPr>
                <w:rFonts w:hAnsi="宋体"/>
                <w:b/>
                <w:color w:val="auto"/>
                <w:szCs w:val="24"/>
              </w:rPr>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3"/>
              <w:jc w:val="left"/>
              <w:spacing w:line="440" w:lineRule="exact"/>
              <w:rPr>
                <w:rFonts w:hAnsi="宋体"/>
                <w:b/>
                <w:color w:val="auto"/>
                <w:szCs w:val="24"/>
              </w:rPr>
            </w:pPr>
            <w:r>
              <w:rPr>
                <w:rFonts w:hint="eastAsia" w:hAnsi="宋体"/>
                <w:b/>
                <w:color w:val="auto"/>
                <w:szCs w:val="24"/>
              </w:rPr>
              <w:t xml:space="preserve">总价（大写）：</w:t>
            </w:r>
            <w:r/>
          </w:p>
        </w:tc>
      </w:tr>
    </w:tbl>
    <w:p>
      <w:pPr>
        <w:ind w:firstLine="120"/>
        <w:jc w:val="right"/>
        <w:spacing w:line="440" w:lineRule="exact"/>
        <w:rPr>
          <w:rFonts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ascii="宋体" w:hAnsi="宋体"/>
          <w:b/>
          <w:color w:val="auto"/>
          <w:sz w:val="28"/>
          <w:szCs w:val="28"/>
        </w:rPr>
      </w:pPr>
      <w:r>
        <w:rPr>
          <w:rFonts w:ascii="宋体" w:hAnsi="宋体"/>
          <w:b/>
          <w:color w:val="auto"/>
          <w:sz w:val="28"/>
          <w:szCs w:val="28"/>
        </w:rPr>
        <w:br w:type="page" w:clear="all"/>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ascii="宋体" w:hAnsi="宋体"/>
          <w:bCs/>
          <w:color w:val="auto"/>
          <w:sz w:val="24"/>
          <w:szCs w:val="24"/>
        </w:rPr>
      </w:pPr>
      <w:r>
        <w:rPr>
          <w:rFonts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JSZC-320206-LXZB-G2026-0023</w:t>
      </w:r>
      <w:r/>
    </w:p>
    <w:tbl>
      <w:tblPr>
        <w:tblStyle w:val="801"/>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内容</w:t>
            </w:r>
            <w:r/>
          </w:p>
        </w:tc>
        <w:tc>
          <w:tcPr>
            <w:tcW w:w="636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rPr>
                <w:rFonts w:hAnsi="宋体"/>
                <w:bCs/>
                <w:color w:val="auto"/>
                <w:szCs w:val="24"/>
              </w:rPr>
            </w:pPr>
            <w:r>
              <w:rPr>
                <w:rFonts w:hint="eastAsia" w:hAnsi="宋体"/>
                <w:bCs/>
                <w:color w:val="auto"/>
                <w:szCs w:val="24"/>
              </w:rPr>
              <w:t xml:space="preserve">项目名称</w:t>
            </w:r>
            <w:r/>
          </w:p>
        </w:tc>
        <w:tc>
          <w:tcPr>
            <w:tcW w:w="6368" w:type="dxa"/>
            <w:vAlign w:val="center"/>
            <w:textDirection w:val="lrTb"/>
            <w:noWrap w:val="false"/>
          </w:tcPr>
          <w:p>
            <w:pPr>
              <w:pStyle w:val="1103"/>
              <w:jc w:val="center"/>
              <w:spacing w:line="360" w:lineRule="auto"/>
              <w:rPr>
                <w:rFonts w:hAnsi="宋体"/>
                <w:b/>
                <w:color w:val="auto"/>
                <w:szCs w:val="24"/>
              </w:rPr>
            </w:pPr>
            <w:r>
              <w:rPr>
                <w:rFonts w:hint="eastAsia" w:hAnsi="宋体"/>
                <w:b/>
                <w:color w:val="auto"/>
                <w:szCs w:val="24"/>
                <w:lang w:eastAsia="zh-CN"/>
              </w:rPr>
              <w:t xml:space="preserve">惠山区土壤污染重点监管单位隐患排查评估整治</w:t>
            </w:r>
            <w:r>
              <w:rPr>
                <w:rFonts w:hint="eastAsia" w:hAnsi="宋体"/>
                <w:b/>
                <w:color w:val="auto"/>
                <w:szCs w:val="24"/>
              </w:rPr>
              <w:t xml:space="preserve">项目</w:t>
            </w:r>
            <w:r/>
          </w:p>
        </w:tc>
      </w:tr>
      <w:tr>
        <w:trPr>
          <w:cantSplit/>
          <w:jc w:val="center"/>
          <w:trHeight w:val="1310"/>
        </w:trPr>
        <w:tc>
          <w:tcPr>
            <w:tcW w:w="368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项目负责人及证号、联系电话</w:t>
            </w:r>
            <w:r/>
          </w:p>
        </w:tc>
        <w:tc>
          <w:tcPr>
            <w:tcW w:w="6368" w:type="dxa"/>
            <w:vAlign w:val="center"/>
            <w:textDirection w:val="lrTb"/>
            <w:noWrap w:val="false"/>
          </w:tcPr>
          <w:p>
            <w:pPr>
              <w:rPr>
                <w:rFonts w:ascii="宋体" w:hAnsi="宋体"/>
                <w:color w:val="auto"/>
                <w:sz w:val="24"/>
              </w:rPr>
            </w:pPr>
            <w:r>
              <w:rPr>
                <w:rFonts w:hint="eastAsia" w:ascii="宋体" w:hAnsi="宋体"/>
                <w:color w:val="auto"/>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rPr>
            </w:pPr>
            <w:r>
              <w:rPr>
                <w:rFonts w:hint="eastAsia" w:ascii="宋体" w:hAnsi="宋体"/>
                <w:color w:val="auto"/>
                <w:sz w:val="24"/>
              </w:rPr>
              <w:t xml:space="preserve">服务期</w:t>
            </w:r>
            <w:r/>
          </w:p>
        </w:tc>
        <w:tc>
          <w:tcPr>
            <w:tcW w:w="6368" w:type="dxa"/>
            <w:vAlign w:val="center"/>
            <w:textDirection w:val="lrTb"/>
            <w:noWrap w:val="false"/>
          </w:tcPr>
          <w:p>
            <w:pPr>
              <w:spacing w:line="340" w:lineRule="exact"/>
              <w:rPr>
                <w:rFonts w:ascii="宋体" w:hAnsi="宋体"/>
                <w:color w:val="auto"/>
                <w:sz w:val="24"/>
              </w:rPr>
            </w:pPr>
            <w:r>
              <w:rPr>
                <w:rFonts w:ascii="宋体" w:hAnsi="宋体"/>
                <w:color w:val="auto"/>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质量要求</w:t>
            </w:r>
            <w:r/>
          </w:p>
        </w:tc>
        <w:tc>
          <w:tcPr>
            <w:tcW w:w="6368" w:type="dxa"/>
            <w:vAlign w:val="center"/>
            <w:textDirection w:val="lrTb"/>
            <w:noWrap w:val="false"/>
          </w:tcPr>
          <w:p>
            <w:pPr>
              <w:spacing w:line="340" w:lineRule="exact"/>
              <w:rPr>
                <w:rFonts w:ascii="宋体" w:hAnsi="宋体"/>
                <w:bCs/>
                <w:color w:val="auto"/>
                <w:sz w:val="24"/>
                <w:szCs w:val="24"/>
              </w:rPr>
            </w:pPr>
            <w:r>
              <w:rPr>
                <w:rFonts w:ascii="宋体" w:hAnsi="宋体"/>
                <w:bCs/>
                <w:color w:val="auto"/>
                <w:sz w:val="24"/>
                <w:szCs w:val="24"/>
              </w:rPr>
            </w:r>
            <w:r/>
          </w:p>
        </w:tc>
      </w:tr>
    </w:tbl>
    <w:p>
      <w:pPr>
        <w:rPr>
          <w:rFonts w:ascii="宋体" w:hAnsi="宋体"/>
          <w:b/>
          <w:bCs/>
          <w:color w:val="auto"/>
          <w:sz w:val="24"/>
          <w:szCs w:val="24"/>
        </w:rPr>
      </w:pPr>
      <w:r>
        <w:rPr>
          <w:rFonts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法定代表人或授权代表签字：                          </w:t>
      </w:r>
      <w:bookmarkStart w:id="169" w:name="_Hlk152010318"/>
      <w:r>
        <w:rPr>
          <w:rFonts w:hint="eastAsia" w:ascii="宋体" w:hAnsi="宋体"/>
          <w:b/>
          <w:bCs/>
          <w:color w:val="auto"/>
          <w:sz w:val="24"/>
          <w:szCs w:val="24"/>
        </w:rPr>
        <w:t xml:space="preserve">日期：   年   月   日</w:t>
      </w:r>
      <w:bookmarkEnd w:id="169"/>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3.投标</w:t>
      </w:r>
      <w:r>
        <w:rPr>
          <w:rFonts w:hint="eastAsia" w:ascii="宋体" w:hAnsi="宋体"/>
          <w:bCs/>
          <w:color w:val="auto"/>
          <w:sz w:val="24"/>
          <w:szCs w:val="22"/>
          <w:lang w:eastAsia="zh-CN"/>
        </w:rPr>
        <w:t xml:space="preserve">报价</w:t>
      </w:r>
      <w:r>
        <w:rPr>
          <w:rFonts w:hint="eastAsia" w:ascii="宋体" w:hAnsi="宋体"/>
          <w:bCs/>
          <w:color w:val="auto"/>
          <w:sz w:val="24"/>
          <w:szCs w:val="22"/>
        </w:rPr>
        <w:t xml:space="preserve">包括在服务期内完成服务内容所需要的一切费用，包括人工费、差旅费、通讯费、交通费、技术咨询费、资料费、样品分析检测费、报告编制费（含印刷费）、</w:t>
      </w:r>
      <w:r>
        <w:rPr>
          <w:rFonts w:ascii="SimSun" w:hAnsi="SimSun" w:eastAsia="SimSun" w:cs="SimSun"/>
          <w:color w:val="000000"/>
          <w:sz w:val="24"/>
        </w:rPr>
        <w:t xml:space="preserve">招标代理费、</w:t>
      </w:r>
      <w:r>
        <w:rPr>
          <w:rFonts w:hint="eastAsia" w:ascii="宋体" w:hAnsi="宋体"/>
          <w:bCs/>
          <w:color w:val="auto"/>
          <w:sz w:val="24"/>
          <w:szCs w:val="22"/>
        </w:rPr>
        <w:t xml:space="preserve">利润、税金、政策性文件规定及合同包含的所有风险、责任等完成本项目的一切费用。如有漏项，视同已包含在其他项目中，合同总价和单价不作调整。</w:t>
      </w:r>
      <w:r/>
    </w:p>
    <w:p>
      <w:pPr>
        <w:jc w:val="left"/>
        <w:pageBreakBefore/>
        <w:spacing w:line="360" w:lineRule="auto"/>
        <w:rPr>
          <w:rFonts w:ascii="宋体" w:hAnsi="宋体"/>
          <w:bCs/>
          <w:color w:val="auto"/>
          <w:sz w:val="24"/>
          <w:szCs w:val="24"/>
        </w:rPr>
        <w:outlineLvl w:val="0"/>
      </w:pPr>
      <w:r/>
      <w:bookmarkStart w:id="170" w:name="_Toc98277379"/>
      <w:r/>
      <w:bookmarkStart w:id="171" w:name="_Toc39873236"/>
      <w:r/>
      <w:bookmarkStart w:id="172" w:name="_Toc36414929"/>
      <w:r/>
      <w:bookmarkStart w:id="173" w:name="_Toc116946359"/>
      <w:r/>
      <w:bookmarkStart w:id="174" w:name="_Toc39873191"/>
      <w:r>
        <w:rPr>
          <w:rFonts w:hint="eastAsia" w:ascii="宋体" w:hAnsi="宋体"/>
          <w:bCs/>
          <w:color w:val="auto"/>
          <w:sz w:val="24"/>
          <w:szCs w:val="24"/>
        </w:rPr>
        <w:t xml:space="preserve">（六）</w:t>
      </w:r>
      <w:bookmarkStart w:id="175" w:name="_Toc36830596"/>
      <w:r/>
      <w:bookmarkStart w:id="176" w:name="_Toc98277378"/>
      <w:r/>
      <w:bookmarkStart w:id="177" w:name="_Toc116946358"/>
      <w:r>
        <w:rPr>
          <w:rFonts w:hint="eastAsia" w:ascii="宋体" w:hAnsi="宋体"/>
          <w:bCs/>
          <w:color w:val="auto"/>
          <w:sz w:val="24"/>
          <w:szCs w:val="24"/>
        </w:rPr>
        <w:t xml:space="preserve">明细报价表（格式）：</w:t>
      </w:r>
      <w:bookmarkEnd w:id="175"/>
      <w:r/>
      <w:bookmarkEnd w:id="176"/>
      <w:r/>
      <w:bookmarkEnd w:id="177"/>
      <w:r/>
      <w:r/>
    </w:p>
    <w:p>
      <w:pPr>
        <w:jc w:val="center"/>
        <w:rPr>
          <w:rFonts w:ascii="宋体" w:hAnsi="宋体"/>
          <w:b/>
          <w:color w:val="auto"/>
          <w:sz w:val="28"/>
          <w:szCs w:val="28"/>
        </w:rPr>
      </w:pPr>
      <w:r/>
      <w:bookmarkStart w:id="178"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78"/>
      <w:r>
        <w:rPr>
          <w:rFonts w:hint="eastAsia" w:ascii="宋体" w:hAnsi="宋体"/>
          <w:bCs/>
          <w:color w:val="auto"/>
          <w:sz w:val="24"/>
          <w:szCs w:val="24"/>
          <w:lang w:eastAsia="zh-CN"/>
        </w:rPr>
        <w:t xml:space="preserve">JSZC-320206-LXZB-G2026-0023</w:t>
      </w:r>
      <w:r/>
    </w:p>
    <w:tbl>
      <w:tblPr>
        <w:tblStyle w:val="801"/>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序号</w:t>
            </w:r>
            <w:r/>
          </w:p>
        </w:tc>
        <w:tc>
          <w:tcPr>
            <w:tcMar>
              <w:left w:w="15" w:type="dxa"/>
              <w:top w:w="15" w:type="dxa"/>
              <w:right w:w="15" w:type="dxa"/>
              <w:bottom w:w="0" w:type="dxa"/>
            </w:tcMar>
            <w:tcW w:w="272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名称</w:t>
            </w:r>
            <w:r/>
          </w:p>
        </w:tc>
        <w:tc>
          <w:tcPr>
            <w:tcW w:w="992"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单位</w:t>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数量</w:t>
            </w:r>
            <w:r/>
          </w:p>
        </w:tc>
        <w:tc>
          <w:tcPr>
            <w:tcW w:w="1525"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单价（元）</w:t>
            </w:r>
            <w:r/>
          </w:p>
        </w:tc>
        <w:tc>
          <w:tcPr>
            <w:tcW w:w="1503"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合计（元）</w:t>
            </w:r>
            <w:r/>
          </w:p>
        </w:tc>
        <w:tc>
          <w:tcPr>
            <w:tcW w:w="148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839"/>
        </w:trPr>
        <w:tc>
          <w:tcPr>
            <w:gridSpan w:val="7"/>
            <w:tcW w:w="9888"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总报价：大写                                                小写</w:t>
            </w:r>
            <w:r/>
          </w:p>
        </w:tc>
      </w:tr>
    </w:tbl>
    <w:p>
      <w:pPr>
        <w:spacing w:before="5" w:line="420" w:lineRule="exact"/>
        <w:rPr>
          <w:rFonts w:hint="eastAsia" w:ascii="宋体" w:hAnsi="宋体"/>
          <w:b/>
          <w:bCs/>
          <w:color w:val="auto"/>
          <w:sz w:val="24"/>
          <w:szCs w:val="24"/>
        </w:rPr>
      </w:pPr>
      <w:r>
        <w:rPr>
          <w:rFonts w:hint="eastAsia" w:ascii="宋体" w:hAnsi="宋体"/>
          <w:b/>
          <w:bCs/>
          <w:color w:val="auto"/>
          <w:sz w:val="24"/>
          <w:szCs w:val="24"/>
        </w:rPr>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hint="eastAsia" w:ascii="宋体" w:hAnsi="宋体" w:cs="宋体"/>
          <w:bCs/>
          <w:color w:val="auto"/>
          <w:sz w:val="22"/>
          <w:szCs w:val="21"/>
        </w:rPr>
      </w:pPr>
      <w:r>
        <w:rPr>
          <w:rFonts w:hint="eastAsia" w:ascii="宋体" w:hAnsi="宋体" w:cs="宋体"/>
          <w:bCs/>
          <w:color w:val="auto"/>
          <w:sz w:val="22"/>
          <w:szCs w:val="21"/>
        </w:rPr>
      </w:r>
      <w:r/>
    </w:p>
    <w:p>
      <w:pPr>
        <w:ind w:firstLine="431"/>
        <w:spacing w:line="380" w:lineRule="exact"/>
        <w:rPr>
          <w:rFonts w:hint="eastAsia" w:ascii="宋体" w:hAnsi="宋体" w:cs="宋体"/>
          <w:bCs/>
          <w:color w:val="auto"/>
          <w:sz w:val="22"/>
          <w:szCs w:val="21"/>
        </w:rPr>
      </w:pPr>
      <w:r>
        <w:rPr>
          <w:rFonts w:hint="eastAsia" w:ascii="宋体" w:hAnsi="宋体" w:cs="宋体"/>
          <w:bCs/>
          <w:color w:val="auto"/>
          <w:sz w:val="22"/>
          <w:szCs w:val="21"/>
        </w:rPr>
      </w:r>
      <w:r/>
    </w:p>
    <w:p>
      <w:pPr>
        <w:ind w:firstLine="431"/>
        <w:spacing w:line="380" w:lineRule="exact"/>
        <w:rPr>
          <w:rFonts w:hint="eastAsia" w:ascii="宋体" w:hAnsi="宋体" w:cs="宋体"/>
          <w:bCs/>
          <w:color w:val="auto"/>
          <w:sz w:val="22"/>
          <w:szCs w:val="21"/>
        </w:rPr>
      </w:pPr>
      <w:r>
        <w:rPr>
          <w:rFonts w:hint="eastAsia" w:ascii="宋体" w:hAnsi="宋体" w:cs="宋体"/>
          <w:bCs/>
          <w:color w:val="auto"/>
          <w:sz w:val="22"/>
          <w:szCs w:val="21"/>
        </w:rPr>
        <w:t xml:space="preserve">注：</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（1）投标供应商应当根据“采购需求”的内容在上表中详细填写；</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（2）表格不够可自行延长。</w:t>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（七）投标供应商拟投入本项目人员一览表（格式）</w:t>
      </w:r>
      <w:bookmarkEnd w:id="170"/>
      <w:r/>
      <w:bookmarkEnd w:id="171"/>
      <w:r/>
      <w:bookmarkEnd w:id="172"/>
      <w:r/>
      <w:bookmarkEnd w:id="173"/>
      <w:r/>
      <w:bookmarkEnd w:id="174"/>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JSZC-320206-LXZB-G2026-0023</w:t>
      </w:r>
      <w:r/>
    </w:p>
    <w:tbl>
      <w:tblPr>
        <w:tblStyle w:val="80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姓名</w:t>
            </w:r>
            <w:r/>
          </w:p>
        </w:tc>
        <w:tc>
          <w:tcPr>
            <w:tcW w:w="1797"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职称</w:t>
            </w:r>
            <w:r/>
          </w:p>
        </w:tc>
        <w:tc>
          <w:tcPr>
            <w:tcW w:w="3058"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rPr>
            </w:pPr>
            <w:r>
              <w:rPr>
                <w:rFonts w:hint="eastAsia" w:ascii="宋体" w:hAnsi="宋体"/>
                <w:bCs/>
                <w:color w:val="auto"/>
                <w:sz w:val="24"/>
                <w:szCs w:val="24"/>
              </w:rPr>
              <w:t xml:space="preserve">项目负责人</w:t>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79" w:name="_Toc37322908"/>
            <w:r/>
            <w:bookmarkStart w:id="180" w:name="_Toc37328757"/>
            <w:r/>
            <w:bookmarkStart w:id="181" w:name="_Toc98277380"/>
            <w:r/>
            <w:bookmarkStart w:id="182" w:name="_Toc116946360"/>
            <w:r>
              <w:rPr>
                <w:rFonts w:hint="eastAsia" w:ascii="宋体" w:hAnsi="宋体"/>
                <w:bCs/>
                <w:color w:val="auto"/>
                <w:sz w:val="24"/>
                <w:szCs w:val="24"/>
              </w:rPr>
              <w:t xml:space="preserve">**人员</w:t>
            </w:r>
            <w:bookmarkEnd w:id="179"/>
            <w:r/>
            <w:bookmarkEnd w:id="180"/>
            <w:r/>
            <w:bookmarkEnd w:id="181"/>
            <w:r/>
            <w:bookmarkEnd w:id="182"/>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3" w:name="_Toc116946361"/>
            <w:r/>
            <w:bookmarkStart w:id="184" w:name="_Toc37322909"/>
            <w:r/>
            <w:bookmarkStart w:id="185" w:name="_Toc98277381"/>
            <w:r/>
            <w:bookmarkStart w:id="186" w:name="_Toc37328758"/>
            <w:r>
              <w:rPr>
                <w:rFonts w:hint="eastAsia" w:ascii="宋体" w:hAnsi="宋体"/>
                <w:bCs/>
                <w:color w:val="auto"/>
                <w:sz w:val="24"/>
                <w:szCs w:val="24"/>
              </w:rPr>
              <w:t xml:space="preserve">**人员</w:t>
            </w:r>
            <w:bookmarkEnd w:id="183"/>
            <w:r/>
            <w:bookmarkEnd w:id="184"/>
            <w:r/>
            <w:bookmarkEnd w:id="185"/>
            <w:r/>
            <w:bookmarkEnd w:id="186"/>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7" w:name="_Toc116946362"/>
            <w:r/>
            <w:bookmarkStart w:id="188" w:name="_Toc37328759"/>
            <w:r/>
            <w:bookmarkStart w:id="189" w:name="_Toc37322910"/>
            <w:r/>
            <w:bookmarkStart w:id="190" w:name="_Toc98277382"/>
            <w:r>
              <w:rPr>
                <w:rFonts w:hint="eastAsia" w:ascii="宋体" w:hAnsi="宋体"/>
                <w:bCs/>
                <w:color w:val="auto"/>
                <w:sz w:val="24"/>
                <w:szCs w:val="24"/>
              </w:rPr>
              <w:t xml:space="preserve">……</w:t>
            </w:r>
            <w:bookmarkEnd w:id="187"/>
            <w:r/>
            <w:bookmarkEnd w:id="188"/>
            <w:r/>
            <w:bookmarkEnd w:id="189"/>
            <w:r/>
            <w:bookmarkEnd w:id="190"/>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6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bl>
    <w:p>
      <w:pPr>
        <w:rPr>
          <w:color w:val="auto"/>
        </w:rPr>
      </w:pPr>
      <w:r>
        <w:rPr>
          <w:color w:val="auto"/>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JSZC-320206-LXZB-G2026-0023</w:t>
      </w:r>
      <w:r/>
    </w:p>
    <w:tbl>
      <w:tblPr>
        <w:tblStyle w:val="80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2620"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rPr>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ascii="宋体" w:hAnsi="宋体"/>
          <w:bCs/>
          <w:color w:val="auto"/>
          <w:sz w:val="24"/>
          <w:szCs w:val="24"/>
        </w:rPr>
      </w:pPr>
      <w:r>
        <w:rPr>
          <w:rFonts w:ascii="宋体" w:hAnsi="宋体"/>
          <w:bCs/>
          <w:color w:val="auto"/>
          <w:sz w:val="24"/>
          <w:szCs w:val="24"/>
        </w:rPr>
      </w:r>
      <w:r/>
    </w:p>
    <w:p>
      <w:pPr>
        <w:jc w:val="center"/>
        <w:spacing w:line="360" w:lineRule="auto"/>
        <w:rPr>
          <w:rFonts w:ascii="宋体" w:hAnsi="宋体"/>
          <w:b/>
          <w:bCs/>
          <w:color w:val="auto"/>
          <w:sz w:val="28"/>
          <w:szCs w:val="28"/>
        </w:rPr>
      </w:pPr>
      <w:r/>
      <w:bookmarkStart w:id="191" w:name="_Hlk96107964"/>
      <w:r/>
      <w:bookmarkStart w:id="192" w:name="_Toc36830599"/>
      <w:r/>
      <w:bookmarkStart w:id="193" w:name="_Toc116946363"/>
      <w:r/>
      <w:bookmarkStart w:id="194" w:name="_Toc98277383"/>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bookmarkEnd w:id="191"/>
      <w:r/>
      <w:r/>
    </w:p>
    <w:p>
      <w:pPr>
        <w:jc w:val="center"/>
        <w:spacing w:line="360" w:lineRule="auto"/>
        <w:rPr>
          <w:rFonts w:ascii="宋体" w:hAnsi="宋体"/>
          <w:b/>
          <w:bCs/>
          <w:color w:val="auto"/>
          <w:sz w:val="28"/>
          <w:szCs w:val="28"/>
        </w:rPr>
      </w:pPr>
      <w:r>
        <w:rPr>
          <w:rFonts w:ascii="宋体" w:hAnsi="宋体"/>
          <w:b/>
          <w:bCs/>
          <w:color w:val="auto"/>
          <w:sz w:val="28"/>
          <w:szCs w:val="28"/>
        </w:rPr>
      </w:r>
      <w:r/>
    </w:p>
    <w:p>
      <w:pPr>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）偏离表</w:t>
      </w:r>
      <w:bookmarkEnd w:id="192"/>
      <w:r/>
      <w:bookmarkEnd w:id="193"/>
      <w:r/>
      <w:bookmarkEnd w:id="194"/>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JSZC-320206-LXZB-G2026-0023</w:t>
      </w:r>
      <w:r/>
    </w:p>
    <w:tbl>
      <w:tblPr>
        <w:tblStyle w:val="801"/>
        <w:tblW w:w="987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794"/>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序号</w:t>
            </w:r>
            <w:r/>
          </w:p>
        </w:tc>
        <w:tc>
          <w:tcPr>
            <w:tcW w:w="1794"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1</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服务</w:t>
            </w:r>
            <w:r>
              <w:rPr>
                <w:rFonts w:asciiTheme="minorEastAsia" w:hAnsiTheme="minorEastAsia" w:eastAsiaTheme="minorEastAsia"/>
                <w:color w:val="auto"/>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付款方式</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shd w:val="clear" w:color="auto" w:fill="auto"/>
            <w:tcW w:w="1794"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w:t>
            </w:r>
            <w:r/>
          </w:p>
        </w:tc>
        <w:tc>
          <w:tcPr>
            <w:tcW w:w="1794"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bl>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惠山区土壤污染重点监管单位隐患排查评估整治</w:t>
      </w:r>
      <w:r>
        <w:rPr>
          <w:rFonts w:hint="eastAsia" w:ascii="宋体" w:hAnsi="宋体"/>
          <w:bCs/>
          <w:color w:val="auto"/>
          <w:sz w:val="24"/>
          <w:szCs w:val="24"/>
        </w:rPr>
        <w:t xml:space="preserve">项目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JSZC-320206-LXZB-G2026-0023</w:t>
      </w:r>
      <w:r/>
    </w:p>
    <w:tbl>
      <w:tblPr>
        <w:tblStyle w:val="80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序号</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是否偏离</w:t>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1</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2</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3</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4</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5</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6</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bookmarkStart w:id="195" w:name="_Toc116946364"/>
      <w:r/>
      <w:bookmarkStart w:id="196" w:name="_Toc36830600"/>
      <w:r/>
      <w:bookmarkStart w:id="197" w:name="_Toc9827738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5"/>
      <w:r/>
      <w:bookmarkEnd w:id="196"/>
      <w:r/>
      <w:bookmarkEnd w:id="197"/>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企业业绩一览表</w:t>
      </w:r>
      <w:r/>
    </w:p>
    <w:tbl>
      <w:tblPr>
        <w:tblStyle w:val="80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合同金额</w:t>
            </w:r>
            <w:r/>
          </w:p>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业主单位</w:t>
            </w:r>
            <w:r/>
          </w:p>
        </w:tc>
        <w:tc>
          <w:tcPr>
            <w:tcW w:w="23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ascii="宋体" w:hAnsi="宋体"/>
          <w:bCs/>
          <w:color w:val="auto"/>
          <w:sz w:val="24"/>
          <w:szCs w:val="24"/>
        </w:rPr>
        <w:outlineLvl w:val="0"/>
      </w:pPr>
      <w:r/>
      <w:bookmarkStart w:id="198" w:name="_Toc36830601"/>
      <w:r/>
      <w:bookmarkStart w:id="199" w:name="_Toc98277386"/>
      <w:r/>
      <w:bookmarkStart w:id="200" w:name="_Toc116946365"/>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8"/>
      <w:r/>
      <w:bookmarkEnd w:id="199"/>
      <w:r/>
      <w:bookmarkEnd w:id="200"/>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ascii="宋体" w:hAnsi="宋体"/>
          <w:bCs/>
          <w:color w:val="auto"/>
          <w:sz w:val="24"/>
          <w:szCs w:val="24"/>
        </w:rPr>
        <w:outlineLvl w:val="0"/>
      </w:pPr>
      <w:r/>
      <w:bookmarkStart w:id="201" w:name="_Toc36830602"/>
      <w:r/>
      <w:bookmarkStart w:id="202" w:name="_Toc116946366"/>
      <w:r/>
      <w:bookmarkStart w:id="203"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1"/>
      <w:r/>
      <w:bookmarkEnd w:id="202"/>
      <w:r/>
      <w:bookmarkEnd w:id="203"/>
      <w:r/>
      <w:r/>
    </w:p>
    <w:p>
      <w:pPr>
        <w:jc w:val="center"/>
        <w:spacing w:line="500" w:lineRule="exact"/>
        <w:rPr>
          <w:rFonts w:ascii="宋体" w:hAnsi="宋体"/>
          <w:b/>
          <w:color w:val="auto"/>
          <w:sz w:val="28"/>
          <w:szCs w:val="28"/>
        </w:rPr>
      </w:pPr>
      <w:r/>
      <w:bookmarkStart w:id="204" w:name="OLE_LINK2"/>
      <w:r/>
      <w:bookmarkStart w:id="205" w:name="_Toc36830603"/>
      <w:r/>
      <w:bookmarkStart w:id="206" w:name="_Toc98277388"/>
      <w:r/>
      <w:bookmarkStart w:id="207" w:name="OLE_LINK13"/>
      <w:r/>
      <w:bookmarkStart w:id="208" w:name="OLE_LINK14"/>
      <w:r/>
      <w:bookmarkStart w:id="209" w:name="_Toc116946367"/>
      <w:r>
        <w:rPr>
          <w:rFonts w:ascii="宋体" w:hAnsi="宋体"/>
          <w:b/>
          <w:color w:val="auto"/>
          <w:sz w:val="28"/>
          <w:szCs w:val="28"/>
        </w:rPr>
        <w:t xml:space="preserve">中小企业声明函（服务）</w:t>
      </w:r>
      <w:r/>
    </w:p>
    <w:p>
      <w:pPr>
        <w:ind w:firstLine="480"/>
        <w:spacing w:line="500" w:lineRule="exact"/>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hint="eastAsia" w:ascii="宋体" w:hAnsi="宋体"/>
          <w:bCs/>
          <w:color w:val="auto"/>
          <w:sz w:val="24"/>
          <w:szCs w:val="24"/>
          <w:u w:val="single"/>
        </w:rPr>
        <w:t xml:space="preserve">    </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4"/>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5"/>
      <w:r/>
      <w:bookmarkEnd w:id="206"/>
      <w:r/>
      <w:bookmarkEnd w:id="207"/>
      <w:r/>
      <w:bookmarkEnd w:id="208"/>
      <w:r/>
      <w:bookmarkEnd w:id="209"/>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ascii="宋体" w:hAnsi="宋体"/>
          <w:bCs/>
          <w:color w:val="auto"/>
          <w:sz w:val="24"/>
          <w:szCs w:val="24"/>
        </w:rPr>
      </w:pPr>
      <w:r/>
      <w:bookmarkStart w:id="210" w:name="_Hlk62691704"/>
      <w:r>
        <w:rPr>
          <w:rFonts w:hint="eastAsia" w:ascii="宋体" w:hAnsi="宋体"/>
          <w:bCs/>
          <w:color w:val="auto"/>
          <w:sz w:val="24"/>
          <w:szCs w:val="24"/>
        </w:rPr>
        <w:t xml:space="preserve">备注：中标供应商为残疾人福利单位的，此声明函将随中标结果同时公告，接受社会监督</w:t>
      </w:r>
      <w:bookmarkEnd w:id="210"/>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ascii="宋体" w:hAnsi="宋体"/>
          <w:bCs/>
          <w:color w:val="auto"/>
          <w:sz w:val="24"/>
          <w:szCs w:val="24"/>
        </w:rPr>
      </w:pPr>
      <w:r/>
      <w:bookmarkStart w:id="211" w:name="_Toc36830604"/>
      <w:r>
        <w:rPr>
          <w:rFonts w:ascii="宋体" w:hAnsi="宋体"/>
          <w:bCs/>
          <w:color w:val="auto"/>
          <w:sz w:val="24"/>
          <w:szCs w:val="24"/>
        </w:rPr>
        <w:br w:type="page" w:clear="all"/>
      </w:r>
      <w:r/>
    </w:p>
    <w:p>
      <w:pPr>
        <w:jc w:val="left"/>
        <w:pageBreakBefore/>
        <w:rPr>
          <w:rFonts w:ascii="宋体" w:hAnsi="宋体"/>
          <w:bCs/>
          <w:color w:val="auto"/>
          <w:sz w:val="24"/>
          <w:szCs w:val="24"/>
        </w:rPr>
        <w:outlineLvl w:val="0"/>
      </w:pPr>
      <w:r/>
      <w:bookmarkStart w:id="212" w:name="_Toc116946368"/>
      <w:r/>
      <w:bookmarkStart w:id="213" w:name="_Toc98277389"/>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1"/>
      <w:r/>
      <w:bookmarkEnd w:id="212"/>
      <w:r/>
      <w:bookmarkEnd w:id="213"/>
      <w:r/>
      <w:r/>
    </w:p>
    <w:p>
      <w:pPr>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hAnsi="宋体"/>
          <w:color w:val="auto"/>
          <w:szCs w:val="21"/>
        </w:rPr>
      </w:pPr>
      <w:r>
        <w:rPr>
          <w:rFonts w:hint="eastAsia" w:ascii="宋体" w:hAnsi="宋体"/>
          <w:color w:val="auto"/>
          <w:szCs w:val="21"/>
        </w:rPr>
        <w:t xml:space="preserve">单位名称：（公章）</w:t>
      </w:r>
      <w:r/>
    </w:p>
    <w:tbl>
      <w:tblPr>
        <w:tblStyle w:val="85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651"/>
        <w:gridCol w:w="1819"/>
        <w:gridCol w:w="1032"/>
        <w:gridCol w:w="846"/>
        <w:gridCol w:w="1153"/>
        <w:gridCol w:w="1777"/>
        <w:gridCol w:w="1656"/>
      </w:tblGrid>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投标供应商</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项目名称及编号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企业地址</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成立日期</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经营范围</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注册资本</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开户行</w:t>
            </w:r>
            <w:r/>
          </w:p>
        </w:tc>
        <w:tc>
          <w:tcPr>
            <w:gridSpan w:val="2"/>
            <w:tcW w:w="1466" w:type="pct"/>
            <w:textDirection w:val="lrTb"/>
            <w:noWrap w:val="false"/>
          </w:tcPr>
          <w:p>
            <w:pPr>
              <w:jc w:val="left"/>
              <w:spacing w:line="440" w:lineRule="exact"/>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银行账号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rPr>
            </w:pPr>
            <w:r>
              <w:rPr>
                <w:rFonts w:hint="eastAsia" w:ascii="宋体" w:hAnsi="宋体" w:cs="宋体"/>
                <w:b/>
                <w:bCs/>
                <w:color w:val="auto"/>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联系方式</w:t>
            </w:r>
            <w:r/>
          </w:p>
          <w:p>
            <w:pPr>
              <w:jc w:val="center"/>
              <w:rPr>
                <w:rFonts w:ascii="宋体" w:hAnsi="宋体" w:cs="宋体"/>
                <w:color w:val="auto"/>
                <w:szCs w:val="21"/>
              </w:rPr>
            </w:pPr>
            <w:r>
              <w:rPr>
                <w:rFonts w:hint="eastAsia" w:ascii="宋体" w:hAnsi="宋体" w:cs="宋体"/>
                <w:color w:val="auto"/>
                <w:szCs w:val="21"/>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缴纳社会</w:t>
            </w:r>
            <w:r/>
          </w:p>
          <w:p>
            <w:pPr>
              <w:jc w:val="center"/>
              <w:rPr>
                <w:rFonts w:ascii="宋体" w:hAnsi="宋体" w:cs="宋体"/>
                <w:color w:val="auto"/>
                <w:szCs w:val="21"/>
              </w:rPr>
            </w:pPr>
            <w:r>
              <w:rPr>
                <w:rFonts w:hint="eastAsia" w:ascii="宋体" w:hAnsi="宋体" w:cs="宋体"/>
                <w:color w:val="auto"/>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rPr>
            </w:pPr>
            <w:r>
              <w:rPr>
                <w:rFonts w:hint="eastAsia" w:ascii="宋体" w:hAnsi="宋体" w:cs="宋体"/>
                <w:b/>
                <w:bCs/>
                <w:color w:val="auto"/>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bl>
    <w:p>
      <w:pPr>
        <w:ind w:firstLine="420"/>
        <w:jc w:val="left"/>
        <w:rPr>
          <w:rFonts w:ascii="宋体" w:hAnsi="宋体"/>
          <w:color w:val="auto"/>
          <w:szCs w:val="21"/>
        </w:rPr>
      </w:pPr>
      <w:r>
        <w:rPr>
          <w:rFonts w:ascii="宋体" w:hAnsi="宋体"/>
          <w:color w:val="auto"/>
          <w:szCs w:val="21"/>
        </w:rPr>
      </w:r>
      <w:r/>
    </w:p>
    <w:p>
      <w:pPr>
        <w:ind w:firstLine="420"/>
        <w:jc w:val="left"/>
        <w:rPr>
          <w:rFonts w:ascii="宋体" w:hAnsi="宋体"/>
          <w:color w:val="auto"/>
          <w:szCs w:val="21"/>
        </w:rPr>
      </w:pPr>
      <w:r>
        <w:rPr>
          <w:rFonts w:ascii="宋体" w:hAnsi="宋体"/>
          <w:color w:val="auto"/>
          <w:szCs w:val="21"/>
        </w:rPr>
      </w:r>
      <w:r/>
    </w:p>
    <w:p>
      <w:pPr>
        <w:ind w:firstLine="420"/>
        <w:jc w:val="center"/>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hAnsi="宋体" w:cs="宋体"/>
          <w:color w:val="auto"/>
          <w:sz w:val="24"/>
        </w:rPr>
      </w:pPr>
      <w:r>
        <w:rPr>
          <w:color w:val="auto"/>
          <w:sz w:val="24"/>
        </w:rPr>
        <w:br w:type="page" w:clear="all"/>
      </w:r>
      <w:r/>
    </w:p>
    <w:p>
      <w:pPr>
        <w:jc w:val="left"/>
        <w:widowControl/>
        <w:rPr>
          <w:rFonts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rPr>
      </w:r>
      <w:r/>
    </w:p>
    <w:p>
      <w:pPr>
        <w:jc w:val="left"/>
        <w:spacing w:line="580" w:lineRule="exact"/>
        <w:rPr>
          <w:rFonts w:ascii="宋体" w:hAnsi="宋体"/>
          <w:bCs/>
          <w:color w:val="auto"/>
          <w:sz w:val="28"/>
          <w:szCs w:val="28"/>
        </w:rPr>
      </w:pPr>
      <w:r>
        <w:rPr>
          <w:rFonts w:hint="eastAsia" w:ascii="宋体" w:hAnsi="宋体"/>
          <w:bCs/>
          <w:color w:val="auto"/>
          <w:sz w:val="28"/>
          <w:szCs w:val="28"/>
        </w:rPr>
        <w:t xml:space="preserve">（十</w:t>
      </w:r>
      <w:r>
        <w:rPr>
          <w:rFonts w:hint="eastAsia" w:ascii="宋体" w:hAnsi="宋体"/>
          <w:bCs/>
          <w:color w:val="auto"/>
          <w:sz w:val="28"/>
          <w:szCs w:val="28"/>
          <w:lang w:val="en-US" w:eastAsia="zh-CN"/>
        </w:rPr>
        <w:t xml:space="preserve">五</w:t>
      </w:r>
      <w:r>
        <w:rPr>
          <w:rFonts w:hint="eastAsia" w:ascii="宋体" w:hAnsi="宋体"/>
          <w:bCs/>
          <w:color w:val="auto"/>
          <w:sz w:val="28"/>
          <w:szCs w:val="28"/>
        </w:rPr>
        <w:t xml:space="preserve">）技术方案</w:t>
      </w:r>
      <w:r/>
    </w:p>
    <w:p>
      <w:pPr>
        <w:jc w:val="left"/>
        <w:spacing w:after="60"/>
        <w:rPr>
          <w:rFonts w:ascii="Cambria" w:hAnsi="Cambria"/>
          <w:b/>
          <w:bCs/>
          <w:color w:val="auto"/>
          <w:sz w:val="32"/>
          <w:szCs w:val="32"/>
          <w:lang w:val="zh-CN"/>
        </w:rPr>
        <w:outlineLvl w:val="0"/>
      </w:pPr>
      <w:r>
        <w:rPr>
          <w:rFonts w:ascii="Cambria" w:hAnsi="Cambria"/>
          <w:b/>
          <w:bCs/>
          <w:color w:val="auto"/>
          <w:sz w:val="32"/>
          <w:szCs w:val="32"/>
          <w:lang w:val="zh-CN"/>
        </w:rPr>
      </w:r>
      <w:r/>
    </w:p>
    <w:p>
      <w:pPr>
        <w:jc w:val="center"/>
        <w:spacing w:line="580" w:lineRule="exact"/>
        <w:rPr>
          <w:rFonts w:ascii="宋体" w:hAnsi="宋体"/>
          <w:bCs/>
          <w:color w:val="auto"/>
          <w:sz w:val="28"/>
          <w:szCs w:val="28"/>
        </w:rPr>
      </w:pPr>
      <w:r>
        <w:rPr>
          <w:rFonts w:hint="eastAsia" w:ascii="宋体" w:hAnsi="宋体"/>
          <w:bCs/>
          <w:color w:val="auto"/>
          <w:sz w:val="24"/>
          <w:szCs w:val="24"/>
        </w:rPr>
        <w:t xml:space="preserve">目录</w:t>
      </w:r>
      <w:r/>
    </w:p>
    <w:p>
      <w:pPr>
        <w:ind w:firstLine="3158"/>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.需求理解及分析</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.重点难点分析及措施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.排查方案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.质量保障措施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.进度计划及保障措施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6.应急处理预案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rPr>
        <w:t xml:space="preserve">.装备支撑能力</w:t>
      </w:r>
      <w:r/>
    </w:p>
    <w:p>
      <w:pPr>
        <w:ind w:firstLine="3158"/>
        <w:spacing w:line="440" w:lineRule="exact"/>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margin" w:xAlign="center" w:y="22"/>
    </w:pPr>
    <w:r>
      <w:fldChar w:fldCharType="begin"/>
    </w:r>
    <w:r>
      <w:rPr>
        <w:rStyle w:val="860"/>
      </w:rPr>
      <w:instrText xml:space="preserve">PAGE  </w:instrText>
    </w:r>
    <w:r>
      <w:fldChar w:fldCharType="separate"/>
    </w:r>
    <w:r>
      <w:rPr>
        <w:rStyle w:val="860"/>
      </w:rPr>
      <w:t xml:space="preserve">62</w:t>
    </w:r>
    <w:r>
      <w:fldChar w:fldCharType="end"/>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0"/>
      </w:rPr>
      <w:framePr w:wrap="around" w:vAnchor="text" w:hAnchor="margin" w:xAlign="center" w:y="1"/>
    </w:pPr>
    <w:r>
      <w:fldChar w:fldCharType="begin"/>
    </w:r>
    <w:r>
      <w:rPr>
        <w:rStyle w:val="860"/>
      </w:rPr>
      <w:instrText xml:space="preserve">PAGE  </w:instrTex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page" w:x="5866" w:y="67"/>
    </w:pPr>
    <w:r>
      <w:fldChar w:fldCharType="begin"/>
    </w:r>
    <w:r>
      <w:rPr>
        <w:rStyle w:val="860"/>
      </w:rPr>
      <w:instrText xml:space="preserve">PAGE  </w:instrText>
    </w:r>
    <w:r>
      <w:fldChar w:fldCharType="separate"/>
    </w:r>
    <w:r>
      <w:rPr>
        <w:rStyle w:val="860"/>
      </w:rPr>
      <w:t xml:space="preserve">1</w:t>
    </w:r>
    <w: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7"/>
  </w:num>
  <w:num w:numId="15">
    <w:abstractNumId w:val="12"/>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1012"/>
    <w:uiPriority w:val="0"/>
    <w:qFormat/>
    <w:pPr>
      <w:jc w:val="center"/>
      <w:keepNext/>
      <w:outlineLvl w:val="0"/>
    </w:pPr>
    <w:rPr>
      <w:rFonts w:ascii="楷体_GB2312" w:eastAsia="楷体_GB2312"/>
      <w:b/>
      <w:sz w:val="28"/>
    </w:rPr>
  </w:style>
  <w:style w:type="paragraph" w:styleId="792">
    <w:name w:val="Heading 2"/>
    <w:basedOn w:val="790"/>
    <w:next w:val="790"/>
    <w:link w:val="1013"/>
    <w:uiPriority w:val="0"/>
    <w:qFormat/>
    <w:pPr>
      <w:jc w:val="center"/>
      <w:keepNext/>
      <w:outlineLvl w:val="1"/>
    </w:pPr>
    <w:rPr>
      <w:rFonts w:ascii="楷体_GB2312" w:eastAsia="楷体_GB2312"/>
      <w:b/>
      <w:bCs/>
      <w:sz w:val="18"/>
    </w:rPr>
  </w:style>
  <w:style w:type="paragraph" w:styleId="793">
    <w:name w:val="Heading 3"/>
    <w:basedOn w:val="790"/>
    <w:next w:val="790"/>
    <w:link w:val="1014"/>
    <w:uiPriority w:val="0"/>
    <w:qFormat/>
    <w:pPr>
      <w:jc w:val="center"/>
      <w:keepNext/>
      <w:outlineLvl w:val="2"/>
    </w:pPr>
    <w:rPr>
      <w:rFonts w:eastAsia="楷体_GB2312"/>
      <w:b/>
      <w:bCs/>
      <w:sz w:val="15"/>
    </w:rPr>
  </w:style>
  <w:style w:type="paragraph" w:styleId="794">
    <w:name w:val="Heading 4"/>
    <w:basedOn w:val="790"/>
    <w:next w:val="790"/>
    <w:link w:val="1015"/>
    <w:uiPriority w:val="0"/>
    <w:qFormat/>
    <w:pPr>
      <w:jc w:val="center"/>
      <w:keepNext/>
      <w:outlineLvl w:val="3"/>
    </w:pPr>
    <w:rPr>
      <w:rFonts w:eastAsia="楷体_GB2312"/>
      <w:b/>
      <w:bCs/>
      <w:sz w:val="13"/>
    </w:rPr>
  </w:style>
  <w:style w:type="paragraph" w:styleId="795">
    <w:name w:val="Heading 5"/>
    <w:basedOn w:val="790"/>
    <w:next w:val="790"/>
    <w:link w:val="1016"/>
    <w:uiPriority w:val="0"/>
    <w:qFormat/>
    <w:pPr>
      <w:ind w:left="360" w:hanging="360"/>
      <w:keepNext/>
      <w:tabs>
        <w:tab w:val="left" w:pos="360" w:leader="none"/>
      </w:tabs>
      <w:outlineLvl w:val="4"/>
    </w:pPr>
    <w:rPr>
      <w:rFonts w:ascii="楷体_GB2312" w:eastAsia="楷体_GB2312"/>
      <w:bCs/>
      <w:sz w:val="28"/>
    </w:rPr>
  </w:style>
  <w:style w:type="paragraph" w:styleId="796">
    <w:name w:val="Heading 6"/>
    <w:basedOn w:val="790"/>
    <w:next w:val="79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7">
    <w:name w:val="Heading 7"/>
    <w:basedOn w:val="790"/>
    <w:next w:val="79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8">
    <w:name w:val="Heading 8"/>
    <w:basedOn w:val="790"/>
    <w:next w:val="79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9">
    <w:name w:val="Heading 9"/>
    <w:basedOn w:val="790"/>
    <w:next w:val="79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List 3"/>
    <w:basedOn w:val="790"/>
    <w:uiPriority w:val="0"/>
    <w:qFormat/>
    <w:pPr>
      <w:ind w:left="100" w:hanging="200"/>
      <w:jc w:val="left"/>
      <w:widowControl/>
    </w:pPr>
    <w:rPr>
      <w:sz w:val="20"/>
    </w:rPr>
  </w:style>
  <w:style w:type="paragraph" w:styleId="803">
    <w:name w:val="toc 7"/>
    <w:basedOn w:val="790"/>
    <w:next w:val="790"/>
    <w:uiPriority w:val="39"/>
    <w:qFormat/>
    <w:pPr>
      <w:ind w:left="1200"/>
      <w:jc w:val="left"/>
      <w:widowControl/>
    </w:pPr>
    <w:rPr>
      <w:sz w:val="20"/>
      <w:szCs w:val="21"/>
    </w:rPr>
  </w:style>
  <w:style w:type="paragraph" w:styleId="804">
    <w:name w:val="index 8"/>
    <w:basedOn w:val="790"/>
    <w:next w:val="790"/>
    <w:uiPriority w:val="0"/>
    <w:qFormat/>
    <w:pPr>
      <w:ind w:left="2940"/>
    </w:pPr>
    <w:rPr>
      <w:rFonts w:eastAsia="楷体_GB2312"/>
      <w:sz w:val="26"/>
    </w:rPr>
  </w:style>
  <w:style w:type="paragraph" w:styleId="805">
    <w:name w:val="List Number"/>
    <w:basedOn w:val="79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6">
    <w:name w:val="Normal Indent"/>
    <w:basedOn w:val="790"/>
    <w:next w:val="790"/>
    <w:link w:val="1022"/>
    <w:uiPriority w:val="0"/>
    <w:qFormat/>
    <w:pPr>
      <w:ind w:firstLine="420"/>
    </w:pPr>
  </w:style>
  <w:style w:type="paragraph" w:styleId="807">
    <w:name w:val="Caption"/>
    <w:basedOn w:val="790"/>
    <w:next w:val="790"/>
    <w:uiPriority w:val="0"/>
    <w:qFormat/>
    <w:rPr>
      <w:rFonts w:ascii="Cambria" w:hAnsi="Cambria" w:eastAsia="黑体"/>
      <w:sz w:val="20"/>
    </w:rPr>
  </w:style>
  <w:style w:type="paragraph" w:styleId="808">
    <w:name w:val="index 5"/>
    <w:basedOn w:val="790"/>
    <w:next w:val="790"/>
    <w:uiPriority w:val="0"/>
    <w:qFormat/>
    <w:pPr>
      <w:ind w:left="1680"/>
    </w:pPr>
    <w:rPr>
      <w:rFonts w:eastAsia="楷体_GB2312"/>
      <w:sz w:val="26"/>
    </w:rPr>
  </w:style>
  <w:style w:type="paragraph" w:styleId="809">
    <w:name w:val="List Bullet"/>
    <w:basedOn w:val="790"/>
    <w:uiPriority w:val="0"/>
    <w:qFormat/>
    <w:pPr>
      <w:ind w:left="1050" w:hanging="420"/>
      <w:tabs>
        <w:tab w:val="left" w:pos="1050" w:leader="none"/>
      </w:tabs>
    </w:pPr>
    <w:rPr>
      <w:szCs w:val="24"/>
    </w:rPr>
  </w:style>
  <w:style w:type="paragraph" w:styleId="810">
    <w:name w:val="Document Map"/>
    <w:basedOn w:val="790"/>
    <w:link w:val="1023"/>
    <w:uiPriority w:val="0"/>
    <w:qFormat/>
    <w:pPr>
      <w:shd w:val="clear" w:color="auto" w:fill="000080"/>
    </w:pPr>
  </w:style>
  <w:style w:type="paragraph" w:styleId="811">
    <w:name w:val="annotation text"/>
    <w:basedOn w:val="790"/>
    <w:link w:val="1024"/>
    <w:uiPriority w:val="0"/>
    <w:qFormat/>
    <w:pPr>
      <w:jc w:val="left"/>
    </w:pPr>
  </w:style>
  <w:style w:type="paragraph" w:styleId="812">
    <w:name w:val="index 6"/>
    <w:basedOn w:val="790"/>
    <w:next w:val="790"/>
    <w:uiPriority w:val="0"/>
    <w:qFormat/>
    <w:pPr>
      <w:ind w:left="2100"/>
    </w:pPr>
    <w:rPr>
      <w:rFonts w:eastAsia="楷体_GB2312"/>
      <w:sz w:val="26"/>
    </w:rPr>
  </w:style>
  <w:style w:type="paragraph" w:styleId="813">
    <w:name w:val="Salutation"/>
    <w:basedOn w:val="790"/>
    <w:next w:val="790"/>
    <w:link w:val="1025"/>
    <w:uiPriority w:val="0"/>
    <w:qFormat/>
    <w:pPr>
      <w:ind w:firstLine="420"/>
      <w:spacing w:after="20" w:line="288" w:lineRule="auto"/>
    </w:pPr>
    <w:rPr>
      <w:sz w:val="28"/>
      <w:szCs w:val="24"/>
      <w:lang w:bidi="mn-Mong-CN"/>
    </w:rPr>
  </w:style>
  <w:style w:type="paragraph" w:styleId="814">
    <w:name w:val="Body Text 3"/>
    <w:basedOn w:val="790"/>
    <w:link w:val="1026"/>
    <w:uiPriority w:val="0"/>
    <w:qFormat/>
    <w:rPr>
      <w:rFonts w:ascii="宋体"/>
      <w:sz w:val="24"/>
      <w:lang w:bidi="mn-Mong-CN"/>
    </w:rPr>
  </w:style>
  <w:style w:type="paragraph" w:styleId="815">
    <w:name w:val="Closing"/>
    <w:basedOn w:val="790"/>
    <w:link w:val="1027"/>
    <w:uiPriority w:val="0"/>
    <w:qFormat/>
    <w:pPr>
      <w:ind w:left="100" w:firstLine="420"/>
      <w:spacing w:after="20" w:line="288" w:lineRule="auto"/>
    </w:pPr>
    <w:rPr>
      <w:sz w:val="28"/>
      <w:szCs w:val="24"/>
      <w:lang w:bidi="mn-Mong-CN"/>
    </w:rPr>
  </w:style>
  <w:style w:type="paragraph" w:styleId="816">
    <w:name w:val="Body Text"/>
    <w:basedOn w:val="790"/>
    <w:link w:val="1028"/>
    <w:uiPriority w:val="99"/>
    <w:qFormat/>
    <w:rPr>
      <w:rFonts w:ascii="华文中宋" w:eastAsia="华文中宋"/>
      <w:bCs/>
      <w:sz w:val="28"/>
      <w:lang w:val="zh-CN"/>
    </w:rPr>
  </w:style>
  <w:style w:type="paragraph" w:styleId="817">
    <w:name w:val="Body Text Indent"/>
    <w:basedOn w:val="790"/>
    <w:next w:val="806"/>
    <w:link w:val="1029"/>
    <w:uiPriority w:val="0"/>
    <w:qFormat/>
    <w:pPr>
      <w:ind w:firstLine="576"/>
    </w:pPr>
    <w:rPr>
      <w:b/>
      <w:sz w:val="30"/>
    </w:rPr>
  </w:style>
  <w:style w:type="paragraph" w:styleId="818">
    <w:name w:val="List 2"/>
    <w:basedOn w:val="790"/>
    <w:uiPriority w:val="0"/>
    <w:qFormat/>
    <w:pPr>
      <w:ind w:left="100" w:hanging="200"/>
      <w:jc w:val="left"/>
      <w:widowControl/>
    </w:pPr>
    <w:rPr>
      <w:sz w:val="20"/>
    </w:rPr>
  </w:style>
  <w:style w:type="paragraph" w:styleId="819">
    <w:name w:val="Block Text"/>
    <w:basedOn w:val="790"/>
    <w:uiPriority w:val="0"/>
    <w:qFormat/>
    <w:pPr>
      <w:ind w:left="420" w:right="33"/>
      <w:jc w:val="left"/>
    </w:pPr>
    <w:rPr>
      <w:sz w:val="24"/>
    </w:rPr>
  </w:style>
  <w:style w:type="paragraph" w:styleId="820">
    <w:name w:val="List Bullet 2"/>
    <w:basedOn w:val="790"/>
    <w:uiPriority w:val="0"/>
    <w:qFormat/>
    <w:pPr>
      <w:spacing w:line="360" w:lineRule="auto"/>
    </w:pPr>
    <w:rPr>
      <w:sz w:val="24"/>
      <w:szCs w:val="24"/>
    </w:rPr>
  </w:style>
  <w:style w:type="paragraph" w:styleId="821">
    <w:name w:val="index 4"/>
    <w:basedOn w:val="790"/>
    <w:next w:val="790"/>
    <w:uiPriority w:val="0"/>
    <w:unhideWhenUsed/>
    <w:qFormat/>
    <w:pPr>
      <w:ind w:left="600"/>
    </w:pPr>
    <w:rPr>
      <w:szCs w:val="24"/>
    </w:rPr>
  </w:style>
  <w:style w:type="paragraph" w:styleId="822">
    <w:name w:val="toc 5"/>
    <w:basedOn w:val="790"/>
    <w:next w:val="790"/>
    <w:uiPriority w:val="39"/>
    <w:qFormat/>
    <w:pPr>
      <w:ind w:left="800"/>
      <w:jc w:val="left"/>
      <w:widowControl/>
    </w:pPr>
    <w:rPr>
      <w:sz w:val="20"/>
      <w:szCs w:val="21"/>
    </w:rPr>
  </w:style>
  <w:style w:type="paragraph" w:styleId="823">
    <w:name w:val="toc 3"/>
    <w:basedOn w:val="790"/>
    <w:next w:val="790"/>
    <w:uiPriority w:val="39"/>
    <w:qFormat/>
    <w:pPr>
      <w:ind w:left="780"/>
      <w:jc w:val="center"/>
    </w:pPr>
    <w:rPr>
      <w:b/>
      <w:sz w:val="24"/>
      <w:szCs w:val="24"/>
    </w:rPr>
  </w:style>
  <w:style w:type="paragraph" w:styleId="824">
    <w:name w:val="Plain Text"/>
    <w:basedOn w:val="790"/>
    <w:link w:val="1030"/>
    <w:uiPriority w:val="99"/>
    <w:qFormat/>
    <w:rPr>
      <w:rFonts w:ascii="宋体" w:hAnsi="Courier New"/>
      <w:sz w:val="20"/>
    </w:rPr>
  </w:style>
  <w:style w:type="paragraph" w:styleId="825">
    <w:name w:val="List Bullet 5"/>
    <w:basedOn w:val="790"/>
    <w:uiPriority w:val="0"/>
    <w:qFormat/>
    <w:pPr>
      <w:ind w:left="2040" w:hanging="360"/>
      <w:spacing w:line="360" w:lineRule="exact"/>
      <w:widowControl/>
      <w:tabs>
        <w:tab w:val="left" w:pos="2040" w:leader="none"/>
      </w:tabs>
    </w:pPr>
    <w:rPr>
      <w:rFonts w:eastAsia="楷体_GB2312"/>
      <w:sz w:val="24"/>
    </w:rPr>
  </w:style>
  <w:style w:type="paragraph" w:styleId="826">
    <w:name w:val="toc 8"/>
    <w:basedOn w:val="790"/>
    <w:next w:val="790"/>
    <w:uiPriority w:val="39"/>
    <w:qFormat/>
    <w:pPr>
      <w:ind w:left="1400"/>
      <w:jc w:val="left"/>
      <w:widowControl/>
    </w:pPr>
    <w:rPr>
      <w:sz w:val="20"/>
      <w:szCs w:val="21"/>
    </w:rPr>
  </w:style>
  <w:style w:type="paragraph" w:styleId="827">
    <w:name w:val="index 3"/>
    <w:basedOn w:val="790"/>
    <w:next w:val="790"/>
    <w:uiPriority w:val="0"/>
    <w:qFormat/>
    <w:pPr>
      <w:ind w:left="840"/>
    </w:pPr>
    <w:rPr>
      <w:rFonts w:eastAsia="楷体_GB2312"/>
      <w:sz w:val="26"/>
    </w:rPr>
  </w:style>
  <w:style w:type="paragraph" w:styleId="828">
    <w:name w:val="Date"/>
    <w:basedOn w:val="790"/>
    <w:next w:val="790"/>
    <w:link w:val="1031"/>
    <w:uiPriority w:val="0"/>
    <w:qFormat/>
    <w:rPr>
      <w:rFonts w:eastAsia="黑体"/>
      <w:b/>
      <w:sz w:val="36"/>
    </w:rPr>
  </w:style>
  <w:style w:type="paragraph" w:styleId="829">
    <w:name w:val="Body Text Indent 2"/>
    <w:basedOn w:val="790"/>
    <w:link w:val="1032"/>
    <w:uiPriority w:val="0"/>
    <w:qFormat/>
    <w:pPr>
      <w:ind w:left="900"/>
    </w:pPr>
    <w:rPr>
      <w:rFonts w:ascii="楷体_GB2312" w:eastAsia="楷体_GB2312"/>
      <w:b/>
      <w:sz w:val="28"/>
    </w:rPr>
  </w:style>
  <w:style w:type="paragraph" w:styleId="830">
    <w:name w:val="endnote text"/>
    <w:basedOn w:val="790"/>
    <w:link w:val="1033"/>
    <w:uiPriority w:val="0"/>
    <w:qFormat/>
    <w:pPr>
      <w:jc w:val="left"/>
      <w:widowControl/>
    </w:pPr>
    <w:rPr>
      <w:sz w:val="20"/>
      <w:lang w:bidi="mn-Mong-CN"/>
    </w:rPr>
  </w:style>
  <w:style w:type="paragraph" w:styleId="831">
    <w:name w:val="Balloon Text"/>
    <w:basedOn w:val="790"/>
    <w:link w:val="1034"/>
    <w:uiPriority w:val="0"/>
    <w:qFormat/>
    <w:rPr>
      <w:sz w:val="18"/>
      <w:szCs w:val="18"/>
      <w:lang w:val="zh-CN"/>
    </w:rPr>
  </w:style>
  <w:style w:type="paragraph" w:styleId="832">
    <w:name w:val="Footer"/>
    <w:basedOn w:val="790"/>
    <w:link w:val="1035"/>
    <w:uiPriority w:val="0"/>
    <w:qFormat/>
    <w:pPr>
      <w:jc w:val="left"/>
      <w:tabs>
        <w:tab w:val="center" w:pos="4153" w:leader="none"/>
        <w:tab w:val="right" w:pos="8306" w:leader="none"/>
      </w:tabs>
    </w:pPr>
    <w:rPr>
      <w:sz w:val="18"/>
    </w:rPr>
  </w:style>
  <w:style w:type="paragraph" w:styleId="833">
    <w:name w:val="Header"/>
    <w:basedOn w:val="790"/>
    <w:link w:val="1036"/>
    <w:uiPriority w:val="0"/>
    <w:qFormat/>
    <w:pPr>
      <w:jc w:val="center"/>
      <w:tabs>
        <w:tab w:val="center" w:pos="4153" w:leader="none"/>
        <w:tab w:val="right" w:pos="8306" w:leader="none"/>
      </w:tabs>
      <w:pBdr>
        <w:bottom w:val="single" w:color="auto" w:sz="6" w:space="1"/>
      </w:pBdr>
    </w:pPr>
    <w:rPr>
      <w:sz w:val="18"/>
    </w:rPr>
  </w:style>
  <w:style w:type="paragraph" w:styleId="834">
    <w:name w:val="toc 1"/>
    <w:basedOn w:val="790"/>
    <w:next w:val="790"/>
    <w:uiPriority w:val="39"/>
    <w:qFormat/>
    <w:pPr>
      <w:spacing w:line="440" w:lineRule="exact"/>
    </w:pPr>
    <w:rPr>
      <w:szCs w:val="24"/>
    </w:rPr>
  </w:style>
  <w:style w:type="paragraph" w:styleId="835">
    <w:name w:val="toc 4"/>
    <w:basedOn w:val="790"/>
    <w:next w:val="790"/>
    <w:uiPriority w:val="39"/>
    <w:qFormat/>
    <w:pPr>
      <w:ind w:left="600"/>
      <w:jc w:val="left"/>
      <w:widowControl/>
    </w:pPr>
    <w:rPr>
      <w:sz w:val="20"/>
      <w:szCs w:val="21"/>
    </w:rPr>
  </w:style>
  <w:style w:type="paragraph" w:styleId="836">
    <w:name w:val="index heading"/>
    <w:basedOn w:val="790"/>
    <w:next w:val="837"/>
    <w:uiPriority w:val="0"/>
    <w:qFormat/>
    <w:rPr>
      <w:rFonts w:eastAsia="楷体_GB2312"/>
      <w:sz w:val="26"/>
    </w:rPr>
  </w:style>
  <w:style w:type="paragraph" w:styleId="837">
    <w:name w:val="index 1"/>
    <w:basedOn w:val="790"/>
    <w:next w:val="790"/>
    <w:uiPriority w:val="0"/>
    <w:qFormat/>
  </w:style>
  <w:style w:type="paragraph" w:styleId="838">
    <w:name w:val="Subtitle"/>
    <w:basedOn w:val="790"/>
    <w:next w:val="790"/>
    <w:link w:val="1037"/>
    <w:uiPriority w:val="0"/>
    <w:qFormat/>
    <w:pPr>
      <w:jc w:val="center"/>
      <w:spacing w:before="240" w:after="60" w:line="312" w:lineRule="auto"/>
      <w:outlineLvl w:val="1"/>
    </w:pPr>
    <w:rPr>
      <w:rFonts w:ascii="Cambria" w:hAnsi="Cambria"/>
      <w:b/>
      <w:bCs/>
      <w:sz w:val="32"/>
      <w:szCs w:val="32"/>
      <w:lang w:val="zh-CN"/>
    </w:rPr>
  </w:style>
  <w:style w:type="paragraph" w:styleId="839">
    <w:name w:val="List"/>
    <w:basedOn w:val="790"/>
    <w:uiPriority w:val="0"/>
    <w:qFormat/>
    <w:pPr>
      <w:ind w:left="200" w:hanging="200"/>
      <w:jc w:val="left"/>
      <w:widowControl/>
    </w:pPr>
    <w:rPr>
      <w:sz w:val="20"/>
    </w:rPr>
  </w:style>
  <w:style w:type="paragraph" w:styleId="840">
    <w:name w:val="footnote text"/>
    <w:basedOn w:val="790"/>
    <w:link w:val="1038"/>
    <w:uiPriority w:val="0"/>
    <w:qFormat/>
    <w:pPr>
      <w:jc w:val="left"/>
      <w:spacing w:line="312" w:lineRule="atLeast"/>
    </w:pPr>
    <w:rPr>
      <w:sz w:val="18"/>
      <w:lang w:bidi="mn-Mong-CN"/>
    </w:rPr>
  </w:style>
  <w:style w:type="paragraph" w:styleId="841">
    <w:name w:val="toc 6"/>
    <w:basedOn w:val="790"/>
    <w:next w:val="790"/>
    <w:uiPriority w:val="39"/>
    <w:qFormat/>
    <w:pPr>
      <w:ind w:left="1000"/>
      <w:jc w:val="left"/>
      <w:widowControl/>
    </w:pPr>
    <w:rPr>
      <w:sz w:val="20"/>
      <w:szCs w:val="21"/>
    </w:rPr>
  </w:style>
  <w:style w:type="paragraph" w:styleId="842">
    <w:name w:val="Body Text Indent 3"/>
    <w:basedOn w:val="790"/>
    <w:link w:val="1039"/>
    <w:uiPriority w:val="0"/>
    <w:qFormat/>
    <w:pPr>
      <w:ind w:left="359" w:firstLine="359"/>
    </w:pPr>
  </w:style>
  <w:style w:type="paragraph" w:styleId="843">
    <w:name w:val="index 7"/>
    <w:basedOn w:val="790"/>
    <w:next w:val="790"/>
    <w:uiPriority w:val="0"/>
    <w:qFormat/>
    <w:pPr>
      <w:ind w:left="2520"/>
    </w:pPr>
    <w:rPr>
      <w:rFonts w:eastAsia="楷体_GB2312"/>
      <w:sz w:val="26"/>
    </w:rPr>
  </w:style>
  <w:style w:type="paragraph" w:styleId="844">
    <w:name w:val="index 9"/>
    <w:basedOn w:val="790"/>
    <w:next w:val="790"/>
    <w:uiPriority w:val="0"/>
    <w:qFormat/>
    <w:pPr>
      <w:ind w:left="3360"/>
    </w:pPr>
    <w:rPr>
      <w:rFonts w:eastAsia="楷体_GB2312"/>
      <w:sz w:val="26"/>
    </w:rPr>
  </w:style>
  <w:style w:type="paragraph" w:styleId="845">
    <w:name w:val="table of figures"/>
    <w:basedOn w:val="790"/>
    <w:next w:val="790"/>
    <w:uiPriority w:val="0"/>
    <w:qFormat/>
    <w:pPr>
      <w:ind w:left="420" w:hanging="420"/>
      <w:jc w:val="left"/>
    </w:pPr>
    <w:rPr>
      <w:rFonts w:eastAsia="楷体_GB2312"/>
      <w:smallCaps/>
      <w:sz w:val="24"/>
    </w:rPr>
  </w:style>
  <w:style w:type="paragraph" w:styleId="846">
    <w:name w:val="toc 2"/>
    <w:basedOn w:val="790"/>
    <w:next w:val="790"/>
    <w:uiPriority w:val="39"/>
    <w:qFormat/>
    <w:pPr>
      <w:ind w:left="420"/>
    </w:pPr>
    <w:rPr>
      <w:szCs w:val="24"/>
    </w:rPr>
  </w:style>
  <w:style w:type="paragraph" w:styleId="847">
    <w:name w:val="toc 9"/>
    <w:basedOn w:val="790"/>
    <w:next w:val="790"/>
    <w:uiPriority w:val="39"/>
    <w:qFormat/>
    <w:pPr>
      <w:ind w:left="1600"/>
      <w:jc w:val="left"/>
      <w:widowControl/>
    </w:pPr>
    <w:rPr>
      <w:sz w:val="20"/>
      <w:szCs w:val="21"/>
    </w:rPr>
  </w:style>
  <w:style w:type="paragraph" w:styleId="848">
    <w:name w:val="Body Text 2"/>
    <w:basedOn w:val="790"/>
    <w:link w:val="1040"/>
    <w:uiPriority w:val="0"/>
    <w:qFormat/>
    <w:pPr>
      <w:spacing w:after="120" w:line="480" w:lineRule="auto"/>
    </w:pPr>
  </w:style>
  <w:style w:type="paragraph" w:styleId="849">
    <w:name w:val="List 4"/>
    <w:basedOn w:val="790"/>
    <w:uiPriority w:val="0"/>
    <w:qFormat/>
    <w:pPr>
      <w:ind w:left="100" w:hanging="200"/>
      <w:jc w:val="left"/>
      <w:widowControl/>
    </w:pPr>
    <w:rPr>
      <w:sz w:val="20"/>
    </w:rPr>
  </w:style>
  <w:style w:type="paragraph" w:styleId="850">
    <w:name w:val="HTML Preformatted"/>
    <w:basedOn w:val="79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1">
    <w:name w:val="Normal (Web)"/>
    <w:basedOn w:val="790"/>
    <w:link w:val="1042"/>
    <w:uiPriority w:val="99"/>
    <w:qFormat/>
    <w:pPr>
      <w:jc w:val="left"/>
      <w:spacing w:before="100" w:beforeAutospacing="1" w:after="100" w:afterAutospacing="1"/>
    </w:pPr>
    <w:rPr>
      <w:sz w:val="24"/>
    </w:rPr>
  </w:style>
  <w:style w:type="paragraph" w:styleId="852">
    <w:name w:val="index 2"/>
    <w:basedOn w:val="790"/>
    <w:next w:val="790"/>
    <w:uiPriority w:val="0"/>
    <w:qFormat/>
    <w:pPr>
      <w:ind w:left="420"/>
    </w:pPr>
    <w:rPr>
      <w:rFonts w:eastAsia="楷体_GB2312"/>
      <w:sz w:val="26"/>
    </w:rPr>
  </w:style>
  <w:style w:type="paragraph" w:styleId="853">
    <w:name w:val="Title"/>
    <w:basedOn w:val="790"/>
    <w:next w:val="790"/>
    <w:link w:val="1043"/>
    <w:uiPriority w:val="0"/>
    <w:qFormat/>
    <w:pPr>
      <w:jc w:val="center"/>
      <w:spacing w:before="240" w:after="60"/>
      <w:outlineLvl w:val="0"/>
    </w:pPr>
    <w:rPr>
      <w:rFonts w:ascii="Cambria" w:hAnsi="Cambria"/>
      <w:b/>
      <w:bCs/>
      <w:sz w:val="32"/>
      <w:szCs w:val="32"/>
      <w:lang w:val="zh-CN"/>
    </w:rPr>
  </w:style>
  <w:style w:type="paragraph" w:styleId="854">
    <w:name w:val="annotation subject"/>
    <w:basedOn w:val="811"/>
    <w:next w:val="811"/>
    <w:link w:val="1044"/>
    <w:uiPriority w:val="0"/>
    <w:qFormat/>
    <w:pPr>
      <w:spacing w:line="360" w:lineRule="auto"/>
    </w:pPr>
    <w:rPr>
      <w:b/>
      <w:bCs/>
      <w:szCs w:val="24"/>
      <w:lang w:bidi="mn-Mong-CN"/>
    </w:rPr>
  </w:style>
  <w:style w:type="paragraph" w:styleId="855">
    <w:name w:val="Body Text First Indent"/>
    <w:basedOn w:val="816"/>
    <w:link w:val="1045"/>
    <w:uiPriority w:val="0"/>
    <w:unhideWhenUsed/>
    <w:qFormat/>
    <w:pPr>
      <w:ind w:firstLine="420"/>
      <w:spacing w:after="120"/>
    </w:pPr>
    <w:rPr>
      <w:rFonts w:ascii="Times New Roman" w:eastAsia="宋体"/>
      <w:bCs w:val="0"/>
      <w:sz w:val="20"/>
      <w:lang w:val="en-US" w:bidi="mn-Mong-CN"/>
    </w:rPr>
  </w:style>
  <w:style w:type="paragraph" w:styleId="856">
    <w:name w:val="Body Text First Indent 2"/>
    <w:basedOn w:val="817"/>
    <w:next w:val="790"/>
    <w:link w:val="1046"/>
    <w:uiPriority w:val="0"/>
    <w:qFormat/>
    <w:pPr>
      <w:ind w:left="420" w:firstLine="420"/>
      <w:spacing w:after="120"/>
    </w:pPr>
    <w:rPr>
      <w:b w:val="0"/>
      <w:sz w:val="21"/>
      <w:lang w:bidi="mn-Mong-CN"/>
    </w:rPr>
  </w:style>
  <w:style w:type="table" w:styleId="857">
    <w:name w:val="Table Grid"/>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0"/>
    <w:qFormat/>
    <w:rPr>
      <w:b/>
      <w:bCs/>
    </w:rPr>
  </w:style>
  <w:style w:type="character" w:styleId="859">
    <w:name w:val="endnote reference"/>
    <w:uiPriority w:val="0"/>
    <w:qFormat/>
    <w:rPr>
      <w:vertAlign w:val="superscript"/>
    </w:rPr>
  </w:style>
  <w:style w:type="character" w:styleId="860">
    <w:name w:val="page number"/>
    <w:basedOn w:val="800"/>
    <w:uiPriority w:val="0"/>
    <w:qFormat/>
  </w:style>
  <w:style w:type="character" w:styleId="861">
    <w:name w:val="FollowedHyperlink"/>
    <w:uiPriority w:val="99"/>
    <w:qFormat/>
    <w:rPr>
      <w:color w:val="auto"/>
      <w:u w:val="none"/>
    </w:rPr>
  </w:style>
  <w:style w:type="character" w:styleId="862">
    <w:name w:val="Emphasis"/>
    <w:uiPriority w:val="0"/>
    <w:qFormat/>
    <w:rPr>
      <w:i/>
    </w:rPr>
  </w:style>
  <w:style w:type="character" w:styleId="863">
    <w:name w:val="HTML Typewriter"/>
    <w:uiPriority w:val="0"/>
    <w:qFormat/>
    <w:rPr>
      <w:rFonts w:ascii="宋体" w:hAnsi="宋体" w:eastAsia="宋体" w:cs="宋体"/>
      <w:sz w:val="24"/>
      <w:szCs w:val="24"/>
    </w:rPr>
  </w:style>
  <w:style w:type="character" w:styleId="864">
    <w:name w:val="Hyperlink"/>
    <w:uiPriority w:val="99"/>
    <w:qFormat/>
    <w:rPr>
      <w:color w:val="auto"/>
      <w:u w:val="none"/>
    </w:rPr>
  </w:style>
  <w:style w:type="character" w:styleId="865">
    <w:name w:val="annotation reference"/>
    <w:uiPriority w:val="0"/>
    <w:qFormat/>
    <w:rPr>
      <w:sz w:val="21"/>
      <w:szCs w:val="21"/>
    </w:rPr>
  </w:style>
  <w:style w:type="character" w:styleId="866">
    <w:name w:val="footnote reference"/>
    <w:uiPriority w:val="0"/>
    <w:qFormat/>
    <w:rPr>
      <w:vertAlign w:val="superscript"/>
    </w:rPr>
  </w:style>
  <w:style w:type="table" w:styleId="867"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asciiTheme="minorHAnsi" w:hAnsiTheme="minorHAnsi" w:eastAsiaTheme="minorEastAsia" w:cstheme="minorBidi"/>
      <w:lang w:val="en-US" w:eastAsia="zh-CN" w:bidi="ar-SA"/>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8" w:customStyle="1">
    <w:name w:val="Heading 2 Char"/>
    <w:basedOn w:val="800"/>
    <w:uiPriority w:val="0"/>
    <w:qFormat/>
    <w:rPr>
      <w:rFonts w:ascii="Arial" w:hAnsi="Arial" w:eastAsia="Arial" w:cs="Arial"/>
      <w:sz w:val="34"/>
    </w:rPr>
  </w:style>
  <w:style w:type="character" w:styleId="889" w:customStyle="1">
    <w:name w:val="Heading 3 Char"/>
    <w:basedOn w:val="800"/>
    <w:uiPriority w:val="0"/>
    <w:qFormat/>
    <w:rPr>
      <w:rFonts w:ascii="Arial" w:hAnsi="Arial" w:eastAsia="Arial" w:cs="Arial"/>
      <w:sz w:val="30"/>
      <w:szCs w:val="30"/>
    </w:rPr>
  </w:style>
  <w:style w:type="character" w:styleId="890" w:customStyle="1">
    <w:name w:val="Heading 4 Char"/>
    <w:basedOn w:val="800"/>
    <w:uiPriority w:val="0"/>
    <w:qFormat/>
    <w:rPr>
      <w:rFonts w:ascii="Arial" w:hAnsi="Arial" w:eastAsia="Arial" w:cs="Arial"/>
      <w:b/>
      <w:bCs/>
      <w:sz w:val="26"/>
      <w:szCs w:val="26"/>
    </w:rPr>
  </w:style>
  <w:style w:type="character" w:styleId="891" w:customStyle="1">
    <w:name w:val="Heading 5 Char"/>
    <w:basedOn w:val="800"/>
    <w:uiPriority w:val="0"/>
    <w:qFormat/>
    <w:rPr>
      <w:rFonts w:ascii="Arial" w:hAnsi="Arial" w:eastAsia="Arial" w:cs="Arial"/>
      <w:b/>
      <w:bCs/>
      <w:sz w:val="24"/>
      <w:szCs w:val="24"/>
    </w:rPr>
  </w:style>
  <w:style w:type="character" w:styleId="892" w:customStyle="1">
    <w:name w:val="Heading 6 Char"/>
    <w:basedOn w:val="800"/>
    <w:uiPriority w:val="9"/>
    <w:qFormat/>
    <w:rPr>
      <w:rFonts w:ascii="Arial" w:hAnsi="Arial" w:eastAsia="Arial" w:cs="Arial"/>
      <w:b/>
      <w:bCs/>
      <w:sz w:val="22"/>
      <w:szCs w:val="22"/>
    </w:rPr>
  </w:style>
  <w:style w:type="character" w:styleId="893" w:customStyle="1">
    <w:name w:val="Heading 7 Char"/>
    <w:basedOn w:val="800"/>
    <w:uiPriority w:val="9"/>
    <w:qFormat/>
    <w:rPr>
      <w:rFonts w:ascii="Arial" w:hAnsi="Arial" w:eastAsia="Arial" w:cs="Arial"/>
      <w:b/>
      <w:bCs/>
      <w:i/>
      <w:iCs/>
      <w:sz w:val="22"/>
      <w:szCs w:val="22"/>
    </w:rPr>
  </w:style>
  <w:style w:type="character" w:styleId="894" w:customStyle="1">
    <w:name w:val="Heading 8 Char"/>
    <w:basedOn w:val="800"/>
    <w:uiPriority w:val="9"/>
    <w:qFormat/>
    <w:rPr>
      <w:rFonts w:ascii="Arial" w:hAnsi="Arial" w:eastAsia="Arial" w:cs="Arial"/>
      <w:i/>
      <w:iCs/>
      <w:sz w:val="22"/>
      <w:szCs w:val="22"/>
    </w:rPr>
  </w:style>
  <w:style w:type="character" w:styleId="895" w:customStyle="1">
    <w:name w:val="Heading 9 Char"/>
    <w:basedOn w:val="800"/>
    <w:uiPriority w:val="9"/>
    <w:qFormat/>
    <w:rPr>
      <w:rFonts w:ascii="Arial" w:hAnsi="Arial" w:eastAsia="Arial" w:cs="Arial"/>
      <w:i/>
      <w:iCs/>
      <w:sz w:val="21"/>
      <w:szCs w:val="21"/>
    </w:rPr>
  </w:style>
  <w:style w:type="character" w:styleId="896" w:customStyle="1">
    <w:name w:val="Title Char"/>
    <w:basedOn w:val="800"/>
    <w:uiPriority w:val="0"/>
    <w:qFormat/>
    <w:rPr>
      <w:sz w:val="48"/>
      <w:szCs w:val="48"/>
    </w:rPr>
  </w:style>
  <w:style w:type="character" w:styleId="897" w:customStyle="1">
    <w:name w:val="Subtitle Char"/>
    <w:basedOn w:val="800"/>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800"/>
    <w:uiPriority w:val="0"/>
    <w:qFormat/>
  </w:style>
  <w:style w:type="character" w:styleId="901" w:customStyle="1">
    <w:name w:val="Footer Char"/>
    <w:basedOn w:val="800"/>
    <w:uiPriority w:val="0"/>
    <w:qFormat/>
  </w:style>
  <w:style w:type="character" w:styleId="902" w:customStyle="1">
    <w:name w:val="Caption Char"/>
    <w:uiPriority w:val="99"/>
    <w:qFormat/>
  </w:style>
  <w:style w:type="table" w:styleId="90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ascii="Times New Roman" w:hAnsi="Times New Roman" w:eastAsia="宋体" w:cs="Times New Roman"/>
      <w:lang w:val="en-US" w:eastAsia="zh-CN" w:bidi="ar-SA"/>
    </w:rPr>
  </w:style>
  <w:style w:type="character" w:styleId="1012" w:customStyle="1">
    <w:name w:val="标题 1 字符1"/>
    <w:link w:val="791"/>
    <w:uiPriority w:val="0"/>
    <w:qFormat/>
    <w:rPr>
      <w:rFonts w:ascii="楷体_GB2312" w:eastAsia="楷体_GB2312"/>
      <w:b/>
      <w:sz w:val="28"/>
      <w:lang w:bidi="ar-SA"/>
    </w:rPr>
  </w:style>
  <w:style w:type="character" w:styleId="1013" w:customStyle="1">
    <w:name w:val="标题 2 字符1"/>
    <w:link w:val="792"/>
    <w:uiPriority w:val="9"/>
    <w:qFormat/>
    <w:rPr>
      <w:rFonts w:ascii="楷体_GB2312" w:eastAsia="楷体_GB2312"/>
      <w:b/>
      <w:bCs/>
      <w:sz w:val="18"/>
      <w:lang w:bidi="ar-SA"/>
    </w:rPr>
  </w:style>
  <w:style w:type="character" w:styleId="1014" w:customStyle="1">
    <w:name w:val="标题 3 字符1"/>
    <w:link w:val="793"/>
    <w:uiPriority w:val="0"/>
    <w:qFormat/>
    <w:rPr>
      <w:rFonts w:eastAsia="楷体_GB2312"/>
      <w:b/>
      <w:bCs/>
      <w:sz w:val="15"/>
      <w:lang w:bidi="ar-SA"/>
    </w:rPr>
  </w:style>
  <w:style w:type="character" w:styleId="1015" w:customStyle="1">
    <w:name w:val="标题 4 字符1"/>
    <w:link w:val="794"/>
    <w:uiPriority w:val="0"/>
    <w:qFormat/>
    <w:rPr>
      <w:rFonts w:eastAsia="楷体_GB2312"/>
      <w:b/>
      <w:bCs/>
      <w:sz w:val="13"/>
      <w:lang w:bidi="ar-SA"/>
    </w:rPr>
  </w:style>
  <w:style w:type="character" w:styleId="1016" w:customStyle="1">
    <w:name w:val="标题 5 字符1"/>
    <w:link w:val="795"/>
    <w:uiPriority w:val="0"/>
    <w:qFormat/>
    <w:rPr>
      <w:rFonts w:ascii="楷体_GB2312" w:eastAsia="楷体_GB2312"/>
      <w:bCs/>
      <w:sz w:val="28"/>
      <w:lang w:bidi="ar-SA"/>
    </w:rPr>
  </w:style>
  <w:style w:type="character" w:styleId="1017" w:customStyle="1">
    <w:name w:val="标题 6 字符1"/>
    <w:link w:val="796"/>
    <w:uiPriority w:val="0"/>
    <w:qFormat/>
    <w:rPr>
      <w:rFonts w:ascii="Arial" w:hAnsi="Arial" w:eastAsia="黑体"/>
      <w:b/>
      <w:bCs/>
      <w:sz w:val="24"/>
      <w:szCs w:val="24"/>
      <w:lang w:bidi="ar-SA"/>
    </w:rPr>
  </w:style>
  <w:style w:type="character" w:styleId="1018" w:customStyle="1">
    <w:name w:val="标题 7 字符1"/>
    <w:link w:val="797"/>
    <w:uiPriority w:val="0"/>
    <w:qFormat/>
    <w:rPr>
      <w:b/>
      <w:bCs/>
      <w:sz w:val="24"/>
      <w:szCs w:val="24"/>
      <w:lang w:bidi="ar-SA"/>
    </w:rPr>
  </w:style>
  <w:style w:type="character" w:styleId="1019" w:customStyle="1">
    <w:name w:val="标题 8 字符1"/>
    <w:link w:val="798"/>
    <w:uiPriority w:val="0"/>
    <w:qFormat/>
    <w:rPr>
      <w:rFonts w:ascii="Arial" w:hAnsi="Arial" w:eastAsia="黑体"/>
      <w:sz w:val="24"/>
      <w:szCs w:val="24"/>
      <w:lang w:bidi="ar-SA"/>
    </w:rPr>
  </w:style>
  <w:style w:type="character" w:styleId="1020" w:customStyle="1">
    <w:name w:val="标题 9 字符1"/>
    <w:link w:val="799"/>
    <w:uiPriority w:val="0"/>
    <w:qFormat/>
    <w:rPr>
      <w:rFonts w:ascii="Arial" w:hAnsi="Arial" w:eastAsia="黑体"/>
      <w:sz w:val="21"/>
      <w:szCs w:val="21"/>
      <w:lang w:bidi="ar-SA"/>
    </w:rPr>
  </w:style>
  <w:style w:type="character" w:styleId="1021" w:customStyle="1">
    <w:name w:val="列表编号 字符"/>
    <w:link w:val="805"/>
    <w:uiPriority w:val="0"/>
    <w:qFormat/>
    <w:rPr>
      <w:rFonts w:ascii="Tahoma" w:hAnsi="Tahoma" w:eastAsia="楷体_GB2312"/>
      <w:sz w:val="24"/>
      <w:szCs w:val="24"/>
      <w:lang w:val="zh-CN" w:eastAsia="zh-CN" w:bidi="ar-SA"/>
    </w:rPr>
  </w:style>
  <w:style w:type="character" w:styleId="1022" w:customStyle="1">
    <w:name w:val="正文缩进 字符1"/>
    <w:link w:val="806"/>
    <w:uiPriority w:val="0"/>
    <w:qFormat/>
    <w:rPr>
      <w:sz w:val="21"/>
      <w:lang w:bidi="ar-SA"/>
    </w:rPr>
  </w:style>
  <w:style w:type="character" w:styleId="1023" w:customStyle="1">
    <w:name w:val="文档结构图 字符1"/>
    <w:link w:val="810"/>
    <w:uiPriority w:val="0"/>
    <w:qFormat/>
    <w:rPr>
      <w:sz w:val="21"/>
      <w:shd w:val="clear" w:color="auto" w:fill="000080"/>
      <w:lang w:bidi="ar-SA"/>
    </w:rPr>
  </w:style>
  <w:style w:type="character" w:styleId="1024" w:customStyle="1">
    <w:name w:val="批注文字 字符1"/>
    <w:link w:val="811"/>
    <w:uiPriority w:val="0"/>
    <w:qFormat/>
    <w:rPr>
      <w:sz w:val="21"/>
      <w:lang w:bidi="ar-SA"/>
    </w:rPr>
  </w:style>
  <w:style w:type="character" w:styleId="1025" w:customStyle="1">
    <w:name w:val="称呼 字符"/>
    <w:link w:val="813"/>
    <w:uiPriority w:val="0"/>
    <w:qFormat/>
    <w:rPr>
      <w:sz w:val="28"/>
      <w:szCs w:val="24"/>
    </w:rPr>
  </w:style>
  <w:style w:type="character" w:styleId="1026" w:customStyle="1">
    <w:name w:val="正文文本 3 字符1"/>
    <w:link w:val="814"/>
    <w:uiPriority w:val="0"/>
    <w:qFormat/>
    <w:rPr>
      <w:rFonts w:ascii="宋体"/>
      <w:sz w:val="24"/>
    </w:rPr>
  </w:style>
  <w:style w:type="character" w:styleId="1027" w:customStyle="1">
    <w:name w:val="结束语 字符"/>
    <w:link w:val="815"/>
    <w:uiPriority w:val="0"/>
    <w:qFormat/>
    <w:rPr>
      <w:sz w:val="28"/>
      <w:szCs w:val="24"/>
    </w:rPr>
  </w:style>
  <w:style w:type="character" w:styleId="1028" w:customStyle="1">
    <w:name w:val="正文文本 字符1"/>
    <w:link w:val="816"/>
    <w:uiPriority w:val="0"/>
    <w:qFormat/>
    <w:rPr>
      <w:rFonts w:ascii="华文中宋" w:eastAsia="华文中宋"/>
      <w:bCs/>
      <w:sz w:val="28"/>
    </w:rPr>
  </w:style>
  <w:style w:type="character" w:styleId="1029" w:customStyle="1">
    <w:name w:val="正文文本缩进 字符1"/>
    <w:link w:val="817"/>
    <w:uiPriority w:val="0"/>
    <w:qFormat/>
    <w:rPr>
      <w:b/>
      <w:sz w:val="30"/>
      <w:lang w:bidi="ar-SA"/>
    </w:rPr>
  </w:style>
  <w:style w:type="character" w:styleId="1030" w:customStyle="1">
    <w:name w:val="纯文本 字符1"/>
    <w:link w:val="824"/>
    <w:uiPriority w:val="99"/>
    <w:qFormat/>
    <w:rPr>
      <w:rFonts w:ascii="宋体" w:hAnsi="Courier New"/>
    </w:rPr>
  </w:style>
  <w:style w:type="character" w:styleId="1031" w:customStyle="1">
    <w:name w:val="日期 字符1"/>
    <w:link w:val="828"/>
    <w:uiPriority w:val="0"/>
    <w:qFormat/>
    <w:rPr>
      <w:rFonts w:eastAsia="黑体"/>
      <w:b/>
      <w:sz w:val="36"/>
    </w:rPr>
  </w:style>
  <w:style w:type="character" w:styleId="1032" w:customStyle="1">
    <w:name w:val="正文文本缩进 2 字符1"/>
    <w:link w:val="829"/>
    <w:uiPriority w:val="0"/>
    <w:qFormat/>
    <w:rPr>
      <w:rFonts w:ascii="楷体_GB2312" w:eastAsia="楷体_GB2312"/>
      <w:b/>
      <w:sz w:val="28"/>
      <w:lang w:bidi="ar-SA"/>
    </w:rPr>
  </w:style>
  <w:style w:type="character" w:styleId="1033" w:customStyle="1">
    <w:name w:val="尾注文本 字符1"/>
    <w:link w:val="830"/>
    <w:uiPriority w:val="0"/>
    <w:qFormat/>
  </w:style>
  <w:style w:type="character" w:styleId="1034" w:customStyle="1">
    <w:name w:val="批注框文本 字符1"/>
    <w:link w:val="831"/>
    <w:uiPriority w:val="0"/>
    <w:qFormat/>
    <w:rPr>
      <w:sz w:val="18"/>
      <w:szCs w:val="18"/>
    </w:rPr>
  </w:style>
  <w:style w:type="character" w:styleId="1035" w:customStyle="1">
    <w:name w:val="页脚 字符1"/>
    <w:link w:val="832"/>
    <w:uiPriority w:val="0"/>
    <w:qFormat/>
    <w:rPr>
      <w:sz w:val="18"/>
      <w:lang w:bidi="ar-SA"/>
    </w:rPr>
  </w:style>
  <w:style w:type="character" w:styleId="1036" w:customStyle="1">
    <w:name w:val="页眉 字符1"/>
    <w:link w:val="833"/>
    <w:uiPriority w:val="0"/>
    <w:qFormat/>
    <w:rPr>
      <w:sz w:val="18"/>
      <w:lang w:bidi="ar-SA"/>
    </w:rPr>
  </w:style>
  <w:style w:type="character" w:styleId="1037" w:customStyle="1">
    <w:name w:val="副标题 字符1"/>
    <w:link w:val="838"/>
    <w:uiPriority w:val="0"/>
    <w:qFormat/>
    <w:rPr>
      <w:rFonts w:ascii="Cambria" w:hAnsi="Cambria" w:cs="Times New Roman"/>
      <w:b/>
      <w:bCs/>
      <w:sz w:val="32"/>
      <w:szCs w:val="32"/>
    </w:rPr>
  </w:style>
  <w:style w:type="character" w:styleId="1038" w:customStyle="1">
    <w:name w:val="脚注文本 字符1"/>
    <w:link w:val="840"/>
    <w:uiPriority w:val="0"/>
    <w:qFormat/>
    <w:rPr>
      <w:sz w:val="18"/>
    </w:rPr>
  </w:style>
  <w:style w:type="character" w:styleId="1039" w:customStyle="1">
    <w:name w:val="正文文本缩进 3 字符1"/>
    <w:link w:val="842"/>
    <w:uiPriority w:val="0"/>
    <w:qFormat/>
    <w:rPr>
      <w:sz w:val="21"/>
      <w:lang w:bidi="ar-SA"/>
    </w:rPr>
  </w:style>
  <w:style w:type="character" w:styleId="1040" w:customStyle="1">
    <w:name w:val="正文文本 2 字符1"/>
    <w:link w:val="848"/>
    <w:uiPriority w:val="0"/>
    <w:qFormat/>
    <w:rPr>
      <w:sz w:val="21"/>
      <w:lang w:bidi="ar-SA"/>
    </w:rPr>
  </w:style>
  <w:style w:type="character" w:styleId="1041" w:customStyle="1">
    <w:name w:val="HTML 预设格式 字符"/>
    <w:link w:val="850"/>
    <w:uiPriority w:val="0"/>
    <w:qFormat/>
    <w:rPr>
      <w:rFonts w:ascii="黑体" w:hAnsi="Courier New" w:eastAsia="黑体" w:cs="楷体_GB2312"/>
    </w:rPr>
  </w:style>
  <w:style w:type="character" w:styleId="1042" w:customStyle="1">
    <w:name w:val="普通(网站) 字符"/>
    <w:link w:val="851"/>
    <w:uiPriority w:val="0"/>
    <w:qFormat/>
    <w:rPr>
      <w:sz w:val="24"/>
      <w:lang w:bidi="ar-SA"/>
    </w:rPr>
  </w:style>
  <w:style w:type="character" w:styleId="1043" w:customStyle="1">
    <w:name w:val="标题 字符1"/>
    <w:link w:val="853"/>
    <w:uiPriority w:val="0"/>
    <w:qFormat/>
    <w:rPr>
      <w:rFonts w:ascii="Cambria" w:hAnsi="Cambria" w:cs="Times New Roman"/>
      <w:b/>
      <w:bCs/>
      <w:sz w:val="32"/>
      <w:szCs w:val="32"/>
    </w:rPr>
  </w:style>
  <w:style w:type="character" w:styleId="1044" w:customStyle="1">
    <w:name w:val="批注主题 字符1"/>
    <w:link w:val="854"/>
    <w:uiPriority w:val="0"/>
    <w:qFormat/>
    <w:rPr>
      <w:b/>
      <w:bCs/>
      <w:sz w:val="21"/>
      <w:szCs w:val="24"/>
    </w:rPr>
  </w:style>
  <w:style w:type="character" w:styleId="1045" w:customStyle="1">
    <w:name w:val="正文首行缩进 字符"/>
    <w:link w:val="855"/>
    <w:uiPriority w:val="0"/>
    <w:qFormat/>
  </w:style>
  <w:style w:type="character" w:styleId="1046" w:customStyle="1">
    <w:name w:val="正文首行缩进 2 字符"/>
    <w:link w:val="85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出段落 字符"/>
    <w:link w:val="1049"/>
    <w:uiPriority w:val="34"/>
    <w:qFormat/>
    <w:rPr>
      <w:rFonts w:ascii="Calibri" w:hAnsi="Calibri"/>
      <w:sz w:val="21"/>
      <w:szCs w:val="22"/>
    </w:rPr>
  </w:style>
  <w:style w:type="paragraph" w:styleId="1049">
    <w:name w:val="List Paragraph"/>
    <w:basedOn w:val="79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90"/>
    <w:uiPriority w:val="0"/>
    <w:qFormat/>
    <w:pPr>
      <w:jc w:val="left"/>
      <w:spacing w:before="100" w:beforeAutospacing="1" w:after="100" w:afterAutospacing="1"/>
      <w:widowControl/>
    </w:pPr>
    <w:rPr>
      <w:b/>
      <w:bCs/>
      <w:sz w:val="20"/>
    </w:rPr>
  </w:style>
  <w:style w:type="paragraph" w:styleId="1057"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9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90"/>
    <w:uiPriority w:val="0"/>
    <w:qFormat/>
    <w:pPr>
      <w:jc w:val="left"/>
      <w:spacing w:before="100" w:beforeAutospacing="1" w:after="100" w:afterAutospacing="1"/>
      <w:widowControl/>
    </w:pPr>
    <w:rPr>
      <w:b/>
      <w:bCs/>
      <w:i/>
      <w:iCs/>
      <w:sz w:val="20"/>
    </w:rPr>
  </w:style>
  <w:style w:type="paragraph" w:styleId="1064" w:customStyle="1">
    <w:name w:val="font11"/>
    <w:basedOn w:val="790"/>
    <w:uiPriority w:val="0"/>
    <w:qFormat/>
    <w:pPr>
      <w:jc w:val="left"/>
      <w:spacing w:before="100" w:beforeAutospacing="1" w:after="100" w:afterAutospacing="1"/>
      <w:widowControl/>
    </w:pPr>
    <w:rPr>
      <w:b/>
      <w:bCs/>
      <w:sz w:val="18"/>
      <w:szCs w:val="18"/>
    </w:rPr>
  </w:style>
  <w:style w:type="paragraph" w:styleId="1065"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810"/>
    <w:uiPriority w:val="0"/>
    <w:qFormat/>
    <w:pPr>
      <w:spacing w:line="360" w:lineRule="auto"/>
    </w:pPr>
    <w:rPr>
      <w:rFonts w:ascii="Tahoma" w:hAnsi="Tahoma"/>
      <w:sz w:val="24"/>
      <w:szCs w:val="24"/>
    </w:rPr>
  </w:style>
  <w:style w:type="paragraph" w:styleId="1070"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9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9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90"/>
    <w:uiPriority w:val="0"/>
    <w:qFormat/>
    <w:pPr>
      <w:ind w:left="552" w:hanging="420"/>
      <w:tabs>
        <w:tab w:val="left" w:pos="552" w:leader="none"/>
      </w:tabs>
    </w:pPr>
    <w:rPr>
      <w:sz w:val="24"/>
      <w:szCs w:val="24"/>
    </w:rPr>
  </w:style>
  <w:style w:type="paragraph" w:styleId="107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9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810"/>
    <w:uiPriority w:val="0"/>
    <w:qFormat/>
    <w:pPr>
      <w:ind w:left="357"/>
      <w:jc w:val="left"/>
      <w:spacing w:line="436" w:lineRule="exact"/>
      <w:outlineLvl w:val="3"/>
    </w:pPr>
    <w:rPr>
      <w:rFonts w:ascii="Tahoma" w:hAnsi="Tahoma"/>
      <w:b/>
      <w:sz w:val="24"/>
      <w:szCs w:val="24"/>
    </w:rPr>
  </w:style>
  <w:style w:type="paragraph" w:styleId="1090"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90"/>
    <w:uiPriority w:val="0"/>
    <w:qFormat/>
    <w:pPr>
      <w:jc w:val="left"/>
      <w:spacing w:before="100" w:beforeAutospacing="1" w:after="100" w:afterAutospacing="1"/>
      <w:widowControl/>
    </w:pPr>
    <w:rPr>
      <w:sz w:val="36"/>
      <w:szCs w:val="36"/>
    </w:rPr>
  </w:style>
  <w:style w:type="paragraph" w:styleId="1095"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90"/>
    <w:uiPriority w:val="0"/>
    <w:qFormat/>
    <w:pPr>
      <w:jc w:val="left"/>
      <w:spacing w:before="100" w:beforeAutospacing="1" w:after="100" w:afterAutospacing="1"/>
      <w:widowControl/>
    </w:pPr>
    <w:rPr>
      <w:i/>
      <w:iCs/>
      <w:sz w:val="36"/>
      <w:szCs w:val="36"/>
    </w:rPr>
  </w:style>
  <w:style w:type="paragraph" w:styleId="1098"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90"/>
    <w:uiPriority w:val="0"/>
    <w:qFormat/>
    <w:pPr>
      <w:ind w:firstLine="200"/>
      <w:spacing w:before="100" w:beforeAutospacing="1" w:after="100" w:afterAutospacing="1"/>
    </w:pPr>
    <w:rPr>
      <w:rFonts w:cs="宋体"/>
    </w:rPr>
  </w:style>
  <w:style w:type="paragraph" w:styleId="1100"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90"/>
    <w:next w:val="790"/>
    <w:uiPriority w:val="0"/>
    <w:qFormat/>
    <w:rPr>
      <w:rFonts w:ascii="宋体"/>
      <w:sz w:val="24"/>
    </w:rPr>
  </w:style>
  <w:style w:type="paragraph" w:styleId="1104"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80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9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6"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117" w:customStyle="1">
    <w:name w:val="cucd-3"/>
    <w:next w:val="79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90"/>
    <w:uiPriority w:val="0"/>
    <w:qFormat/>
    <w:pPr>
      <w:spacing w:line="360" w:lineRule="auto"/>
    </w:pPr>
    <w:rPr>
      <w:rFonts w:ascii="Tahoma" w:hAnsi="Tahoma"/>
      <w:sz w:val="24"/>
    </w:rPr>
  </w:style>
  <w:style w:type="paragraph" w:styleId="1120" w:customStyle="1">
    <w:name w:val="表格正文"/>
    <w:basedOn w:val="79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9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9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5" w:customStyle="1">
    <w:name w:val="表格文字"/>
    <w:basedOn w:val="790"/>
    <w:uiPriority w:val="0"/>
    <w:qFormat/>
    <w:pPr>
      <w:jc w:val="center"/>
      <w:spacing w:line="360" w:lineRule="auto"/>
    </w:pPr>
    <w:rPr>
      <w:sz w:val="24"/>
      <w:szCs w:val="24"/>
    </w:rPr>
  </w:style>
  <w:style w:type="paragraph" w:styleId="1126" w:customStyle="1">
    <w:name w:val="默认段落字体 Para Char Char Char Char Char Char Char"/>
    <w:basedOn w:val="790"/>
    <w:uiPriority w:val="0"/>
    <w:qFormat/>
    <w:pPr>
      <w:spacing w:line="360" w:lineRule="auto"/>
    </w:pPr>
    <w:rPr>
      <w:rFonts w:ascii="Tahoma" w:hAnsi="Tahoma"/>
      <w:sz w:val="24"/>
    </w:rPr>
  </w:style>
  <w:style w:type="paragraph" w:styleId="1127" w:customStyle="1">
    <w:name w:val="正文一"/>
    <w:basedOn w:val="79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29" w:customStyle="1">
    <w:name w:val="List Paragraph_c6ec43bb-0761-48c7-b9d3-5c5971195e12"/>
    <w:basedOn w:val="790"/>
    <w:uiPriority w:val="34"/>
    <w:qFormat/>
    <w:pPr>
      <w:ind w:firstLine="420"/>
      <w:spacing w:line="360" w:lineRule="auto"/>
    </w:pPr>
    <w:rPr>
      <w:sz w:val="24"/>
      <w:szCs w:val="24"/>
    </w:rPr>
  </w:style>
  <w:style w:type="table" w:styleId="1130" w:customStyle="1">
    <w:name w:val="网格型2"/>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9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7" w:customStyle="1">
    <w:name w:val="列出段落1"/>
    <w:basedOn w:val="79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9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1" w:customStyle="1">
    <w:name w:val="样式 (西文) 仿宋_GB2312 居中 行距: 1.5 倍行距"/>
    <w:basedOn w:val="790"/>
    <w:uiPriority w:val="0"/>
    <w:qFormat/>
    <w:pPr>
      <w:jc w:val="center"/>
      <w:spacing w:line="360" w:lineRule="auto"/>
    </w:pPr>
    <w:rPr>
      <w:rFonts w:ascii="宋体" w:hAnsi="宋体" w:cs="宋体"/>
    </w:rPr>
  </w:style>
  <w:style w:type="paragraph" w:styleId="1172" w:customStyle="1">
    <w:name w:val="Preformatted"/>
    <w:basedOn w:val="79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9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9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9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90"/>
    <w:uiPriority w:val="0"/>
    <w:qFormat/>
    <w:pPr>
      <w:ind w:firstLine="200"/>
      <w:spacing w:line="360" w:lineRule="auto"/>
    </w:pPr>
    <w:rPr>
      <w:szCs w:val="24"/>
    </w:rPr>
  </w:style>
  <w:style w:type="paragraph" w:styleId="1178" w:customStyle="1">
    <w:name w:val="Blockquote"/>
    <w:basedOn w:val="790"/>
    <w:uiPriority w:val="0"/>
    <w:qFormat/>
    <w:pPr>
      <w:ind w:left="360" w:right="360"/>
      <w:jc w:val="left"/>
      <w:spacing w:before="100" w:after="100"/>
    </w:pPr>
    <w:rPr>
      <w:sz w:val="24"/>
    </w:rPr>
  </w:style>
  <w:style w:type="paragraph" w:styleId="1179" w:customStyle="1">
    <w:name w:val="修订1"/>
    <w:uiPriority w:val="0"/>
    <w:qFormat/>
    <w:rPr>
      <w:rFonts w:ascii="Times New Roman" w:hAnsi="Times New Roman" w:eastAsia="宋体" w:cs="Times New Roman"/>
      <w:sz w:val="21"/>
      <w:szCs w:val="24"/>
      <w:lang w:val="en-US" w:eastAsia="zh-CN" w:bidi="ar-SA"/>
    </w:rPr>
  </w:style>
  <w:style w:type="paragraph" w:styleId="1180" w:customStyle="1">
    <w:name w:val="H1"/>
    <w:basedOn w:val="790"/>
    <w:next w:val="790"/>
    <w:uiPriority w:val="0"/>
    <w:qFormat/>
    <w:pPr>
      <w:jc w:val="left"/>
      <w:keepNext/>
      <w:spacing w:before="100" w:after="100"/>
      <w:outlineLvl w:val="1"/>
    </w:pPr>
    <w:rPr>
      <w:b/>
      <w:sz w:val="48"/>
    </w:rPr>
  </w:style>
  <w:style w:type="paragraph" w:styleId="1181" w:customStyle="1">
    <w:name w:val="Char"/>
    <w:basedOn w:val="79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90"/>
    <w:next w:val="790"/>
    <w:uiPriority w:val="0"/>
    <w:qFormat/>
    <w:pPr>
      <w:jc w:val="left"/>
      <w:keepNext/>
      <w:spacing w:before="100" w:after="100"/>
      <w:outlineLvl w:val="4"/>
    </w:pPr>
    <w:rPr>
      <w:b/>
      <w:sz w:val="24"/>
    </w:rPr>
  </w:style>
  <w:style w:type="paragraph" w:styleId="1183" w:customStyle="1">
    <w:name w:val="Char4"/>
    <w:basedOn w:val="79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90"/>
    <w:next w:val="790"/>
    <w:uiPriority w:val="0"/>
    <w:qFormat/>
    <w:pPr>
      <w:jc w:val="left"/>
      <w:keepNext/>
      <w:spacing w:before="100" w:after="100"/>
      <w:outlineLvl w:val="6"/>
    </w:pPr>
    <w:rPr>
      <w:b/>
      <w:sz w:val="16"/>
    </w:rPr>
  </w:style>
  <w:style w:type="paragraph" w:styleId="1185" w:customStyle="1">
    <w:name w:val="菲页1"/>
    <w:basedOn w:val="79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7" w:customStyle="1">
    <w:name w:val="z-Bottom of Form"/>
    <w:next w:val="79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8" w:customStyle="1">
    <w:name w:val="表格"/>
    <w:basedOn w:val="790"/>
    <w:uiPriority w:val="0"/>
    <w:qFormat/>
    <w:pPr>
      <w:jc w:val="center"/>
    </w:pPr>
    <w:rPr>
      <w:rFonts w:ascii="华文细黑" w:hAnsi="华文细黑"/>
    </w:rPr>
  </w:style>
  <w:style w:type="paragraph" w:styleId="1189" w:customStyle="1">
    <w:name w:val="目录文字"/>
    <w:basedOn w:val="790"/>
    <w:uiPriority w:val="0"/>
    <w:qFormat/>
    <w:pPr>
      <w:jc w:val="left"/>
      <w:spacing w:line="480" w:lineRule="auto"/>
      <w:widowControl/>
    </w:pPr>
    <w:rPr>
      <w:rFonts w:ascii="宋体" w:hAnsi="宋体"/>
      <w:sz w:val="24"/>
    </w:rPr>
  </w:style>
  <w:style w:type="paragraph" w:styleId="1190" w:customStyle="1">
    <w:name w:val="H3"/>
    <w:basedOn w:val="790"/>
    <w:next w:val="790"/>
    <w:uiPriority w:val="0"/>
    <w:qFormat/>
    <w:pPr>
      <w:jc w:val="left"/>
      <w:keepNext/>
      <w:spacing w:before="100" w:after="100"/>
      <w:outlineLvl w:val="3"/>
    </w:pPr>
    <w:rPr>
      <w:b/>
      <w:sz w:val="28"/>
    </w:rPr>
  </w:style>
  <w:style w:type="paragraph" w:styleId="1191" w:customStyle="1">
    <w:name w:val="Address"/>
    <w:basedOn w:val="790"/>
    <w:next w:val="790"/>
    <w:uiPriority w:val="0"/>
    <w:qFormat/>
    <w:pPr>
      <w:jc w:val="left"/>
    </w:pPr>
    <w:rPr>
      <w:i/>
      <w:sz w:val="24"/>
    </w:rPr>
  </w:style>
  <w:style w:type="paragraph" w:styleId="1192" w:customStyle="1">
    <w:name w:val="Definition Term"/>
    <w:basedOn w:val="790"/>
    <w:next w:val="1193"/>
    <w:uiPriority w:val="0"/>
    <w:qFormat/>
    <w:pPr>
      <w:jc w:val="left"/>
    </w:pPr>
    <w:rPr>
      <w:sz w:val="24"/>
    </w:rPr>
  </w:style>
  <w:style w:type="paragraph" w:styleId="1193" w:customStyle="1">
    <w:name w:val="Definition List"/>
    <w:basedOn w:val="790"/>
    <w:next w:val="1192"/>
    <w:uiPriority w:val="0"/>
    <w:qFormat/>
    <w:pPr>
      <w:ind w:left="360"/>
      <w:jc w:val="left"/>
    </w:pPr>
    <w:rPr>
      <w:sz w:val="24"/>
    </w:rPr>
  </w:style>
  <w:style w:type="paragraph" w:styleId="1194" w:customStyle="1">
    <w:name w:val="目录"/>
    <w:basedOn w:val="790"/>
    <w:uiPriority w:val="0"/>
    <w:qFormat/>
    <w:pPr>
      <w:jc w:val="center"/>
      <w:widowControl/>
    </w:pPr>
    <w:rPr>
      <w:rFonts w:ascii="宋体"/>
      <w:b/>
      <w:sz w:val="36"/>
    </w:rPr>
  </w:style>
  <w:style w:type="paragraph" w:styleId="1195" w:customStyle="1">
    <w:name w:val="H5"/>
    <w:basedOn w:val="790"/>
    <w:next w:val="790"/>
    <w:uiPriority w:val="0"/>
    <w:qFormat/>
    <w:pPr>
      <w:jc w:val="left"/>
      <w:keepNext/>
      <w:spacing w:before="100" w:after="100"/>
      <w:outlineLvl w:val="5"/>
    </w:pPr>
    <w:rPr>
      <w:b/>
      <w:sz w:val="20"/>
    </w:rPr>
  </w:style>
  <w:style w:type="paragraph" w:styleId="1196" w:customStyle="1">
    <w:name w:val="修订11"/>
    <w:uiPriority w:val="0"/>
    <w:qFormat/>
    <w:rPr>
      <w:rFonts w:ascii="Times New Roman" w:hAnsi="Times New Roman" w:eastAsia="宋体" w:cs="Times New Roman"/>
      <w:sz w:val="21"/>
      <w:szCs w:val="24"/>
      <w:lang w:val="en-US" w:eastAsia="zh-CN" w:bidi="ar-SA"/>
    </w:rPr>
  </w:style>
  <w:style w:type="paragraph" w:styleId="1197" w:customStyle="1">
    <w:name w:val="样式1"/>
    <w:basedOn w:val="79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9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9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90"/>
    <w:next w:val="79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3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90"/>
    <w:next w:val="79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92"/>
    <w:next w:val="82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9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90"/>
    <w:next w:val="79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90"/>
    <w:uiPriority w:val="0"/>
    <w:qFormat/>
    <w:pPr>
      <w:ind w:left="420"/>
      <w:spacing w:line="600" w:lineRule="exact"/>
    </w:pPr>
    <w:rPr>
      <w:sz w:val="28"/>
      <w:szCs w:val="24"/>
    </w:rPr>
  </w:style>
  <w:style w:type="paragraph" w:styleId="1267" w:customStyle="1">
    <w:name w:val="空半行"/>
    <w:basedOn w:val="790"/>
    <w:uiPriority w:val="0"/>
    <w:qFormat/>
    <w:pPr>
      <w:spacing w:line="120" w:lineRule="exact"/>
    </w:pPr>
    <w:rPr>
      <w:rFonts w:eastAsia="仿宋_GB2312"/>
      <w:color w:val="ffffff"/>
      <w:sz w:val="30"/>
    </w:rPr>
  </w:style>
  <w:style w:type="paragraph" w:styleId="1268" w:customStyle="1">
    <w:name w:val="Char Char Char1 Char"/>
    <w:basedOn w:val="792"/>
    <w:next w:val="790"/>
    <w:uiPriority w:val="0"/>
    <w:qFormat/>
    <w:pPr>
      <w:jc w:val="left"/>
      <w:keepLines/>
      <w:spacing w:before="120" w:after="120"/>
    </w:pPr>
    <w:rPr>
      <w:rFonts w:ascii="Arial" w:hAnsi="Arial" w:eastAsia="黑体"/>
      <w:bCs w:val="0"/>
      <w:sz w:val="32"/>
    </w:rPr>
  </w:style>
  <w:style w:type="paragraph" w:styleId="1269" w:customStyle="1">
    <w:name w:val="_Style 4"/>
    <w:basedOn w:val="790"/>
    <w:uiPriority w:val="0"/>
    <w:qFormat/>
    <w:pPr>
      <w:ind w:firstLine="200"/>
      <w:spacing w:line="360" w:lineRule="auto"/>
    </w:pPr>
    <w:rPr>
      <w:szCs w:val="24"/>
    </w:rPr>
  </w:style>
  <w:style w:type="paragraph" w:styleId="1270" w:customStyle="1">
    <w:name w:val="Char Char Char Char Char Char Char Char Char Char"/>
    <w:basedOn w:val="79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90"/>
    <w:uiPriority w:val="0"/>
    <w:qFormat/>
    <w:pPr>
      <w:ind w:left="855" w:hanging="855"/>
      <w:tabs>
        <w:tab w:val="left" w:pos="360" w:leader="none"/>
        <w:tab w:val="left" w:pos="855" w:leader="none"/>
      </w:tabs>
    </w:pPr>
    <w:rPr>
      <w:sz w:val="24"/>
      <w:szCs w:val="24"/>
    </w:rPr>
  </w:style>
  <w:style w:type="paragraph" w:styleId="1272" w:customStyle="1">
    <w:name w:val="TOC 标题111"/>
    <w:basedOn w:val="791"/>
    <w:next w:val="79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4" w:customStyle="1">
    <w:name w:val="È±Ê¡ÎÄ±¾"/>
    <w:basedOn w:val="790"/>
    <w:uiPriority w:val="0"/>
    <w:qFormat/>
    <w:pPr>
      <w:jc w:val="left"/>
      <w:widowControl/>
    </w:pPr>
    <w:rPr>
      <w:sz w:val="24"/>
    </w:rPr>
  </w:style>
  <w:style w:type="paragraph" w:styleId="1275"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6" w:customStyle="1">
    <w:name w:val="Char Char Char Char1"/>
    <w:basedOn w:val="790"/>
    <w:uiPriority w:val="0"/>
    <w:qFormat/>
    <w:rPr>
      <w:szCs w:val="24"/>
    </w:rPr>
  </w:style>
  <w:style w:type="paragraph" w:styleId="1277" w:customStyle="1">
    <w:name w:val="纯文本1"/>
    <w:basedOn w:val="79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90"/>
    <w:next w:val="816"/>
    <w:uiPriority w:val="0"/>
    <w:qFormat/>
    <w:pPr>
      <w:spacing w:line="0" w:lineRule="atLeast"/>
    </w:pPr>
    <w:rPr>
      <w:sz w:val="30"/>
    </w:rPr>
  </w:style>
  <w:style w:type="paragraph" w:styleId="1280" w:customStyle="1">
    <w:name w:val="Char Char Char Char Char1 Char"/>
    <w:basedOn w:val="790"/>
    <w:uiPriority w:val="0"/>
    <w:qFormat/>
    <w:rPr>
      <w:szCs w:val="24"/>
    </w:rPr>
  </w:style>
  <w:style w:type="paragraph" w:styleId="1281" w:customStyle="1">
    <w:name w:val="1"/>
    <w:basedOn w:val="790"/>
    <w:next w:val="816"/>
    <w:uiPriority w:val="0"/>
    <w:qFormat/>
    <w:pPr>
      <w:spacing w:line="0" w:lineRule="atLeast"/>
    </w:pPr>
    <w:rPr>
      <w:sz w:val="30"/>
    </w:rPr>
  </w:style>
  <w:style w:type="paragraph" w:styleId="1282" w:customStyle="1">
    <w:name w:val="Char Char Char Char4"/>
    <w:basedOn w:val="790"/>
    <w:uiPriority w:val="0"/>
    <w:qFormat/>
    <w:rPr>
      <w:szCs w:val="24"/>
    </w:rPr>
  </w:style>
  <w:style w:type="paragraph" w:styleId="1283" w:customStyle="1">
    <w:name w:val="纯文本11"/>
    <w:basedOn w:val="790"/>
    <w:uiPriority w:val="0"/>
    <w:qFormat/>
    <w:pPr>
      <w:spacing w:line="480" w:lineRule="exact"/>
    </w:pPr>
    <w:rPr>
      <w:rFonts w:ascii="宋体"/>
      <w:sz w:val="24"/>
    </w:rPr>
  </w:style>
  <w:style w:type="paragraph" w:styleId="1284" w:customStyle="1">
    <w:name w:val="p0"/>
    <w:basedOn w:val="790"/>
    <w:uiPriority w:val="0"/>
    <w:qFormat/>
    <w:pPr>
      <w:widowControl/>
    </w:pPr>
    <w:rPr>
      <w:szCs w:val="21"/>
    </w:rPr>
  </w:style>
  <w:style w:type="paragraph" w:styleId="1285" w:customStyle="1">
    <w:name w:val="正文 + 宋体"/>
    <w:basedOn w:val="79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9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90"/>
    <w:uiPriority w:val="0"/>
    <w:qFormat/>
    <w:pPr>
      <w:jc w:val="left"/>
      <w:widowControl/>
    </w:pPr>
    <w:rPr>
      <w:sz w:val="20"/>
    </w:rPr>
  </w:style>
  <w:style w:type="paragraph" w:styleId="1289" w:customStyle="1">
    <w:name w:val="Char Char Char Char12"/>
    <w:basedOn w:val="790"/>
    <w:uiPriority w:val="0"/>
    <w:qFormat/>
    <w:rPr>
      <w:szCs w:val="24"/>
    </w:rPr>
  </w:style>
  <w:style w:type="paragraph" w:styleId="1290" w:customStyle="1">
    <w:name w:val="默认段落字体 Para Char Char Char"/>
    <w:basedOn w:val="79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90"/>
    <w:uiPriority w:val="0"/>
    <w:qFormat/>
    <w:pPr>
      <w:ind w:left="420" w:firstLine="420"/>
      <w:spacing w:line="360" w:lineRule="auto"/>
    </w:pPr>
    <w:rPr>
      <w:rFonts w:ascii="宋体"/>
    </w:rPr>
  </w:style>
  <w:style w:type="paragraph" w:styleId="1293" w:customStyle="1">
    <w:name w:val="cjk"/>
    <w:basedOn w:val="790"/>
    <w:uiPriority w:val="0"/>
    <w:qFormat/>
    <w:pPr>
      <w:spacing w:before="100" w:beforeAutospacing="1"/>
      <w:widowControl/>
    </w:pPr>
    <w:rPr>
      <w:rFonts w:ascii="宋体" w:hAnsi="宋体" w:cs="宋体"/>
      <w:color w:val="000000"/>
      <w:sz w:val="30"/>
      <w:szCs w:val="30"/>
    </w:rPr>
  </w:style>
  <w:style w:type="paragraph" w:styleId="1294" w:customStyle="1">
    <w:name w:val="样式"/>
    <w:basedOn w:val="790"/>
    <w:next w:val="81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9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91"/>
    <w:next w:val="79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9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90"/>
    <w:uiPriority w:val="0"/>
    <w:qFormat/>
    <w:pPr>
      <w:jc w:val="left"/>
    </w:pPr>
    <w:rPr>
      <w:rFonts w:ascii="Calibri" w:hAnsi="Calibri"/>
      <w:sz w:val="22"/>
      <w:szCs w:val="22"/>
      <w:lang w:eastAsia="en-US"/>
    </w:rPr>
  </w:style>
  <w:style w:type="paragraph" w:styleId="1315" w:customStyle="1">
    <w:name w:val="格式３"/>
    <w:basedOn w:val="790"/>
    <w:uiPriority w:val="0"/>
    <w:qFormat/>
    <w:pPr>
      <w:ind w:left="600" w:hanging="600"/>
      <w:spacing w:line="420" w:lineRule="atLeast"/>
    </w:pPr>
    <w:rPr>
      <w:rFonts w:hint="eastAsia" w:ascii="宋体" w:hAnsi="宋体"/>
      <w:color w:val="000000"/>
      <w:sz w:val="24"/>
    </w:rPr>
  </w:style>
  <w:style w:type="table" w:styleId="1316" w:customStyle="1">
    <w:name w:val="网格型3"/>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9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9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9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90"/>
    <w:next w:val="79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9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9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9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90"/>
    <w:uiPriority w:val="0"/>
    <w:qFormat/>
    <w:pPr>
      <w:jc w:val="left"/>
      <w:spacing w:after="160" w:line="240" w:lineRule="exact"/>
      <w:widowControl/>
    </w:pPr>
  </w:style>
  <w:style w:type="paragraph" w:styleId="1353" w:customStyle="1">
    <w:name w:val="文档-标题2"/>
    <w:basedOn w:val="790"/>
    <w:next w:val="79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90"/>
    <w:uiPriority w:val="0"/>
    <w:qFormat/>
    <w:pPr>
      <w:jc w:val="left"/>
      <w:spacing w:after="160" w:line="240" w:lineRule="exact"/>
      <w:widowControl/>
    </w:pPr>
    <w:rPr>
      <w:rFonts w:ascii="Verdana" w:hAnsi="Verdana"/>
      <w:sz w:val="20"/>
      <w:lang w:eastAsia="en-US"/>
    </w:rPr>
  </w:style>
  <w:style w:type="paragraph" w:styleId="1356" w:customStyle="1">
    <w:name w:val="List 1"/>
    <w:basedOn w:val="790"/>
    <w:uiPriority w:val="0"/>
    <w:qFormat/>
    <w:pPr>
      <w:ind w:left="2520" w:hanging="360"/>
      <w:spacing w:line="360" w:lineRule="auto"/>
      <w:widowControl/>
    </w:pPr>
    <w:rPr>
      <w:rFonts w:ascii="宋体"/>
      <w:sz w:val="24"/>
    </w:rPr>
  </w:style>
  <w:style w:type="paragraph" w:styleId="1357" w:customStyle="1">
    <w:name w:val="Table Text"/>
    <w:basedOn w:val="79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9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90"/>
    <w:uiPriority w:val="0"/>
    <w:qFormat/>
    <w:pPr>
      <w:spacing w:line="360" w:lineRule="auto"/>
      <w:widowControl/>
    </w:pPr>
    <w:rPr>
      <w:rFonts w:ascii="仿宋_GB2312" w:hAnsi="华文仿宋" w:eastAsia="仿宋_GB2312"/>
      <w:szCs w:val="21"/>
    </w:rPr>
  </w:style>
  <w:style w:type="paragraph" w:styleId="1361" w:customStyle="1">
    <w:name w:val="大标题"/>
    <w:basedOn w:val="79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90"/>
    <w:uiPriority w:val="0"/>
    <w:qFormat/>
    <w:pPr>
      <w:ind w:right="-210" w:firstLine="556"/>
      <w:spacing w:line="312" w:lineRule="auto"/>
      <w:tabs>
        <w:tab w:val="left" w:pos="8520" w:leader="none"/>
      </w:tabs>
    </w:pPr>
    <w:rPr>
      <w:rFonts w:ascii="宋体"/>
      <w:sz w:val="28"/>
    </w:rPr>
  </w:style>
  <w:style w:type="paragraph" w:styleId="1363" w:customStyle="1">
    <w:name w:val="xl10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9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90"/>
    <w:uiPriority w:val="0"/>
    <w:qFormat/>
    <w:pPr>
      <w:ind w:firstLine="480"/>
      <w:spacing w:line="360" w:lineRule="auto"/>
    </w:pPr>
    <w:rPr>
      <w:rFonts w:cs="宋体"/>
      <w:sz w:val="24"/>
    </w:rPr>
  </w:style>
  <w:style w:type="paragraph" w:styleId="1367" w:customStyle="1">
    <w:name w:val="Char Char1 Char Char Char Char Char Char"/>
    <w:basedOn w:val="79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90"/>
    <w:uiPriority w:val="0"/>
    <w:qFormat/>
    <w:pPr>
      <w:ind w:firstLine="454"/>
      <w:jc w:val="left"/>
      <w:spacing w:line="360" w:lineRule="auto"/>
    </w:pPr>
    <w:rPr>
      <w:rFonts w:ascii="Arial" w:hAnsi="Arial"/>
      <w:bCs/>
      <w:szCs w:val="24"/>
    </w:rPr>
  </w:style>
  <w:style w:type="paragraph" w:styleId="1370" w:customStyle="1">
    <w:name w:val="xl9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9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9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4" w:customStyle="1">
    <w:name w:val="xl9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90"/>
    <w:uiPriority w:val="0"/>
    <w:qFormat/>
    <w:pPr>
      <w:ind w:firstLine="425"/>
      <w:jc w:val="center"/>
      <w:keepLines/>
      <w:spacing w:line="354" w:lineRule="auto"/>
    </w:pPr>
    <w:rPr>
      <w:sz w:val="24"/>
    </w:rPr>
  </w:style>
  <w:style w:type="paragraph" w:styleId="1386" w:customStyle="1">
    <w:name w:val="xl9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90"/>
    <w:uiPriority w:val="0"/>
    <w:qFormat/>
    <w:pPr>
      <w:jc w:val="left"/>
      <w:widowControl/>
    </w:pPr>
    <w:rPr>
      <w:rFonts w:ascii="Palatino Linotype" w:hAnsi="Palatino Linotype"/>
      <w:sz w:val="18"/>
    </w:rPr>
  </w:style>
  <w:style w:type="paragraph" w:styleId="1388" w:customStyle="1">
    <w:name w:val="xl6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90"/>
    <w:uiPriority w:val="0"/>
    <w:qFormat/>
    <w:pPr>
      <w:jc w:val="center"/>
      <w:keepNext/>
      <w:spacing w:before="120" w:after="120"/>
      <w:widowControl/>
    </w:pPr>
    <w:rPr>
      <w:rFonts w:ascii="Arial" w:hAnsi="Arial"/>
      <w:b/>
      <w:caps/>
      <w:sz w:val="22"/>
      <w:lang w:eastAsia="en-US"/>
    </w:rPr>
  </w:style>
  <w:style w:type="paragraph" w:styleId="1391" w:customStyle="1">
    <w:name w:val="标题3"/>
    <w:basedOn w:val="79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ascii="宋体" w:hAnsi="Times New Roman" w:eastAsia="宋体" w:cs="Times New Roman"/>
      <w:sz w:val="21"/>
      <w:lang w:val="en-US" w:eastAsia="zh-CN" w:bidi="ar-SA"/>
    </w:rPr>
  </w:style>
  <w:style w:type="paragraph" w:styleId="1395" w:customStyle="1">
    <w:name w:val="xl80"/>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90"/>
    <w:uiPriority w:val="0"/>
    <w:qFormat/>
    <w:pPr>
      <w:jc w:val="left"/>
      <w:spacing w:after="160" w:line="240" w:lineRule="exact"/>
      <w:widowControl/>
    </w:pPr>
    <w:rPr>
      <w:rFonts w:ascii="Verdana" w:hAnsi="Verdana"/>
      <w:sz w:val="20"/>
      <w:lang w:eastAsia="en-US"/>
    </w:rPr>
  </w:style>
  <w:style w:type="paragraph" w:styleId="1397" w:customStyle="1">
    <w:name w:val="xl10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90"/>
    <w:uiPriority w:val="0"/>
    <w:qFormat/>
  </w:style>
  <w:style w:type="paragraph" w:styleId="1401" w:customStyle="1">
    <w:name w:val="xl7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90"/>
    <w:uiPriority w:val="0"/>
    <w:qFormat/>
    <w:pPr>
      <w:jc w:val="center"/>
      <w:spacing w:before="120" w:line="400" w:lineRule="exact"/>
    </w:pPr>
    <w:rPr>
      <w:rFonts w:eastAsia="文鼎CS中宋"/>
      <w:spacing w:val="8"/>
      <w:sz w:val="24"/>
    </w:rPr>
  </w:style>
  <w:style w:type="paragraph" w:styleId="1403" w:customStyle="1">
    <w:name w:val="xl119"/>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9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9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90"/>
    <w:uiPriority w:val="0"/>
    <w:qFormat/>
    <w:pPr>
      <w:ind w:firstLine="480"/>
      <w:spacing w:line="360" w:lineRule="auto"/>
    </w:pPr>
    <w:rPr>
      <w:rFonts w:eastAsia="楷体_GB2312"/>
      <w:sz w:val="24"/>
    </w:rPr>
  </w:style>
  <w:style w:type="paragraph" w:styleId="1409" w:customStyle="1">
    <w:name w:val="喜"/>
    <w:basedOn w:val="79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90"/>
    <w:uiPriority w:val="0"/>
    <w:qFormat/>
    <w:pPr>
      <w:ind w:left="600" w:hanging="420"/>
      <w:tabs>
        <w:tab w:val="left" w:pos="600" w:leader="none"/>
      </w:tabs>
    </w:pPr>
    <w:rPr>
      <w:szCs w:val="24"/>
    </w:rPr>
  </w:style>
  <w:style w:type="paragraph" w:styleId="1414" w:customStyle="1">
    <w:name w:val="xl11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810"/>
    <w:uiPriority w:val="0"/>
    <w:qFormat/>
    <w:pPr>
      <w:numPr>
        <w:ilvl w:val="0"/>
        <w:numId w:val="4"/>
      </w:numPr>
      <w:ind w:firstLine="183"/>
    </w:pPr>
    <w:rPr>
      <w:rFonts w:ascii="Tahoma" w:hAnsi="Tahoma"/>
      <w:sz w:val="24"/>
      <w:lang w:val="zh-CN"/>
    </w:rPr>
  </w:style>
  <w:style w:type="paragraph" w:styleId="1416" w:customStyle="1">
    <w:name w:val="xl9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90"/>
    <w:uiPriority w:val="0"/>
    <w:qFormat/>
    <w:pPr>
      <w:ind w:firstLine="200"/>
      <w:widowControl/>
    </w:pPr>
    <w:rPr>
      <w:sz w:val="24"/>
    </w:rPr>
  </w:style>
  <w:style w:type="paragraph" w:styleId="1418" w:customStyle="1">
    <w:name w:val="文档-标题3"/>
    <w:basedOn w:val="790"/>
    <w:next w:val="79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90"/>
    <w:uiPriority w:val="0"/>
    <w:qFormat/>
    <w:pPr>
      <w:jc w:val="left"/>
    </w:pPr>
    <w:rPr>
      <w:rFonts w:ascii="宋体" w:hAnsi="宋体" w:cs="宋体"/>
    </w:rPr>
  </w:style>
  <w:style w:type="paragraph" w:styleId="1422" w:customStyle="1">
    <w:name w:val="xl11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810"/>
    <w:uiPriority w:val="0"/>
    <w:qFormat/>
    <w:rPr>
      <w:rFonts w:ascii="Tahoma" w:hAnsi="Tahoma"/>
      <w:sz w:val="24"/>
      <w:szCs w:val="24"/>
      <w:lang w:val="zh-CN"/>
    </w:rPr>
  </w:style>
  <w:style w:type="paragraph" w:styleId="1431" w:customStyle="1">
    <w:name w:val="Char Char Char Char Char Char Char Char"/>
    <w:basedOn w:val="790"/>
    <w:uiPriority w:val="0"/>
    <w:qFormat/>
  </w:style>
  <w:style w:type="paragraph" w:styleId="1432" w:customStyle="1">
    <w:name w:val="小点说明"/>
    <w:basedOn w:val="790"/>
    <w:uiPriority w:val="0"/>
    <w:qFormat/>
    <w:pPr>
      <w:numPr>
        <w:ilvl w:val="0"/>
        <w:numId w:val="5"/>
      </w:numPr>
      <w:spacing w:line="360" w:lineRule="auto"/>
    </w:pPr>
    <w:rPr>
      <w:rFonts w:ascii="宋体" w:hAnsi="宋体"/>
      <w:sz w:val="24"/>
    </w:rPr>
  </w:style>
  <w:style w:type="paragraph" w:styleId="1433" w:customStyle="1">
    <w:name w:val="Char2 Char Char Char2"/>
    <w:basedOn w:val="790"/>
    <w:uiPriority w:val="0"/>
    <w:semiHidden/>
    <w:qFormat/>
    <w:pPr>
      <w:ind w:firstLine="200"/>
      <w:keepLines/>
      <w:keepNext/>
      <w:spacing w:line="360" w:lineRule="auto"/>
    </w:pPr>
    <w:rPr>
      <w:rFonts w:ascii="Tahoma" w:hAnsi="Tahoma"/>
      <w:sz w:val="24"/>
    </w:rPr>
  </w:style>
  <w:style w:type="paragraph" w:styleId="1434" w:customStyle="1">
    <w:name w:val="方案标题1"/>
    <w:basedOn w:val="79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90"/>
    <w:next w:val="790"/>
    <w:uiPriority w:val="0"/>
    <w:qFormat/>
    <w:pPr>
      <w:keepLines/>
      <w:keepNext/>
      <w:pageBreakBefore/>
    </w:pPr>
    <w:rPr>
      <w:rFonts w:ascii="Tahoma" w:hAnsi="Tahoma"/>
      <w:sz w:val="24"/>
    </w:rPr>
  </w:style>
  <w:style w:type="paragraph" w:styleId="1436" w:customStyle="1">
    <w:name w:val="xl117"/>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9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90"/>
    <w:uiPriority w:val="0"/>
    <w:qFormat/>
    <w:rPr>
      <w:rFonts w:ascii="Tahoma" w:hAnsi="Tahoma"/>
      <w:sz w:val="24"/>
    </w:rPr>
  </w:style>
  <w:style w:type="paragraph" w:styleId="1441" w:customStyle="1">
    <w:name w:val="xl10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90"/>
    <w:uiPriority w:val="0"/>
    <w:qFormat/>
    <w:rPr>
      <w:rFonts w:ascii="Tahoma" w:hAnsi="Tahoma"/>
      <w:sz w:val="24"/>
    </w:rPr>
  </w:style>
  <w:style w:type="paragraph" w:styleId="1443" w:customStyle="1">
    <w:name w:val="样式 加粗 居中"/>
    <w:basedOn w:val="790"/>
    <w:uiPriority w:val="0"/>
    <w:qFormat/>
    <w:pPr>
      <w:jc w:val="center"/>
    </w:pPr>
    <w:rPr>
      <w:rFonts w:eastAsia="黑体"/>
      <w:b/>
      <w:sz w:val="48"/>
    </w:rPr>
  </w:style>
  <w:style w:type="paragraph" w:styleId="1444" w:customStyle="1">
    <w:name w:val="Char Char Char Char Char Char"/>
    <w:basedOn w:val="790"/>
    <w:uiPriority w:val="0"/>
    <w:qFormat/>
    <w:rPr>
      <w:rFonts w:ascii="Tahoma" w:hAnsi="Tahoma"/>
      <w:sz w:val="24"/>
    </w:rPr>
  </w:style>
  <w:style w:type="paragraph" w:styleId="1445" w:customStyle="1">
    <w:name w:val="正文加重首行缩进2字"/>
    <w:basedOn w:val="79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9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81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80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9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9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9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90"/>
    <w:uiPriority w:val="0"/>
    <w:qFormat/>
    <w:pPr>
      <w:spacing w:line="360" w:lineRule="auto"/>
    </w:pPr>
    <w:rPr>
      <w:rFonts w:ascii="仿宋_GB2312" w:eastAsia="仿宋_GB2312"/>
      <w:b/>
      <w:sz w:val="32"/>
      <w:szCs w:val="32"/>
    </w:rPr>
  </w:style>
  <w:style w:type="paragraph" w:styleId="1494" w:customStyle="1">
    <w:name w:val="Char2"/>
    <w:basedOn w:val="81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46"/>
    <w:uiPriority w:val="0"/>
    <w:qFormat/>
    <w:pPr>
      <w:ind w:left="210" w:firstLine="420"/>
      <w:jc w:val="left"/>
      <w:spacing w:line="288" w:lineRule="auto"/>
    </w:pPr>
    <w:rPr>
      <w:smallCaps/>
      <w:sz w:val="20"/>
      <w:szCs w:val="20"/>
    </w:rPr>
  </w:style>
  <w:style w:type="paragraph" w:styleId="1496" w:customStyle="1">
    <w:name w:val="Javis"/>
    <w:basedOn w:val="790"/>
    <w:uiPriority w:val="0"/>
    <w:qFormat/>
    <w:pPr>
      <w:ind w:right="210"/>
      <w:spacing w:line="360" w:lineRule="auto"/>
    </w:pPr>
    <w:rPr>
      <w:rFonts w:cs="宋体"/>
      <w:sz w:val="24"/>
    </w:rPr>
  </w:style>
  <w:style w:type="paragraph" w:styleId="1497" w:customStyle="1">
    <w:name w:val="页眉1"/>
    <w:basedOn w:val="79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90"/>
    <w:uiPriority w:val="0"/>
    <w:qFormat/>
    <w:pPr>
      <w:ind w:firstLine="200"/>
      <w:spacing w:line="360" w:lineRule="auto"/>
    </w:pPr>
    <w:rPr>
      <w:rFonts w:ascii="Tahoma" w:hAnsi="Tahoma"/>
      <w:sz w:val="24"/>
    </w:rPr>
  </w:style>
  <w:style w:type="paragraph" w:styleId="1499" w:customStyle="1">
    <w:name w:val="并列项-点"/>
    <w:basedOn w:val="79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9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90"/>
    <w:uiPriority w:val="0"/>
    <w:qFormat/>
    <w:pPr>
      <w:spacing w:line="360" w:lineRule="auto"/>
    </w:pPr>
    <w:rPr>
      <w:sz w:val="24"/>
    </w:rPr>
  </w:style>
  <w:style w:type="paragraph" w:styleId="1502" w:customStyle="1">
    <w:name w:val="Char Char Char Char Char Char2"/>
    <w:basedOn w:val="79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90"/>
    <w:uiPriority w:val="0"/>
    <w:qFormat/>
    <w:pPr>
      <w:ind w:firstLine="200"/>
      <w:spacing w:line="360" w:lineRule="auto"/>
      <w:outlineLvl w:val="1"/>
    </w:pPr>
    <w:rPr>
      <w:rFonts w:ascii="宋体" w:hAnsi="宋体"/>
      <w:b/>
      <w:sz w:val="24"/>
      <w:szCs w:val="24"/>
    </w:rPr>
  </w:style>
  <w:style w:type="paragraph" w:styleId="1504" w:customStyle="1">
    <w:name w:val="项目编号1"/>
    <w:basedOn w:val="790"/>
    <w:next w:val="79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90"/>
    <w:uiPriority w:val="0"/>
    <w:qFormat/>
    <w:pPr>
      <w:spacing w:line="360" w:lineRule="auto"/>
    </w:pPr>
    <w:rPr>
      <w:sz w:val="24"/>
    </w:rPr>
  </w:style>
  <w:style w:type="paragraph" w:styleId="1506" w:customStyle="1">
    <w:name w:val="项目编号"/>
    <w:basedOn w:val="79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9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94"/>
    <w:next w:val="85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90"/>
    <w:uiPriority w:val="0"/>
    <w:qFormat/>
    <w:pPr>
      <w:ind w:left="2325" w:hanging="2325"/>
      <w:spacing w:after="20" w:line="288" w:lineRule="auto"/>
    </w:pPr>
    <w:rPr>
      <w:sz w:val="24"/>
    </w:rPr>
  </w:style>
  <w:style w:type="paragraph" w:styleId="1511" w:customStyle="1">
    <w:name w:val="Char Char1 Char Char Char Char Char Char1"/>
    <w:basedOn w:val="790"/>
    <w:uiPriority w:val="0"/>
    <w:qFormat/>
    <w:pPr>
      <w:spacing w:line="360" w:lineRule="auto"/>
    </w:pPr>
    <w:rPr>
      <w:rFonts w:ascii="Tahoma" w:hAnsi="Tahoma"/>
      <w:sz w:val="24"/>
      <w:szCs w:val="24"/>
    </w:rPr>
  </w:style>
  <w:style w:type="paragraph" w:styleId="1512" w:customStyle="1">
    <w:name w:val="_Style 1"/>
    <w:basedOn w:val="790"/>
    <w:uiPriority w:val="0"/>
    <w:qFormat/>
    <w:pPr>
      <w:ind w:firstLine="420"/>
      <w:spacing w:line="360" w:lineRule="auto"/>
    </w:pPr>
    <w:rPr>
      <w:rFonts w:ascii="Calibri" w:hAnsi="Calibri"/>
      <w:sz w:val="24"/>
      <w:szCs w:val="22"/>
    </w:rPr>
  </w:style>
  <w:style w:type="paragraph" w:styleId="1513" w:customStyle="1">
    <w:name w:val="表中"/>
    <w:basedOn w:val="790"/>
    <w:uiPriority w:val="0"/>
    <w:qFormat/>
    <w:pPr>
      <w:jc w:val="center"/>
      <w:spacing w:line="360" w:lineRule="atLeast"/>
    </w:pPr>
    <w:rPr>
      <w:sz w:val="24"/>
    </w:rPr>
  </w:style>
  <w:style w:type="paragraph" w:styleId="1514" w:customStyle="1">
    <w:name w:val="产品型号"/>
    <w:basedOn w:val="7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90"/>
    <w:uiPriority w:val="0"/>
    <w:qFormat/>
    <w:pPr>
      <w:spacing w:line="360" w:lineRule="auto"/>
    </w:pPr>
    <w:rPr>
      <w:rFonts w:ascii="Tahoma" w:hAnsi="Tahoma"/>
      <w:sz w:val="24"/>
    </w:rPr>
  </w:style>
  <w:style w:type="paragraph" w:styleId="1516" w:customStyle="1">
    <w:name w:val="_Style 95"/>
    <w:basedOn w:val="810"/>
    <w:uiPriority w:val="0"/>
    <w:qFormat/>
    <w:pPr>
      <w:spacing w:line="360" w:lineRule="auto"/>
    </w:pPr>
    <w:rPr>
      <w:rFonts w:ascii="Tahoma" w:hAnsi="Tahoma"/>
      <w:sz w:val="24"/>
      <w:lang w:val="zh-CN"/>
    </w:rPr>
  </w:style>
  <w:style w:type="paragraph" w:styleId="1517" w:customStyle="1">
    <w:name w:val="表格题注"/>
    <w:next w:val="790"/>
    <w:uiPriority w:val="0"/>
    <w:qFormat/>
    <w:pPr>
      <w:jc w:val="center"/>
      <w:keepLines/>
    </w:pPr>
    <w:rPr>
      <w:rFonts w:ascii="Arial" w:hAnsi="Arial" w:eastAsia="宋体" w:cs="Times New Roman"/>
      <w:sz w:val="18"/>
      <w:szCs w:val="18"/>
      <w:lang w:val="en-US" w:eastAsia="zh-CN" w:bidi="ar-SA"/>
    </w:rPr>
  </w:style>
  <w:style w:type="paragraph" w:styleId="1518" w:customStyle="1">
    <w:name w:val="1."/>
    <w:basedOn w:val="790"/>
    <w:uiPriority w:val="0"/>
    <w:qFormat/>
    <w:pPr>
      <w:ind w:firstLine="480"/>
      <w:spacing w:line="360" w:lineRule="auto"/>
    </w:pPr>
    <w:rPr>
      <w:sz w:val="24"/>
      <w:szCs w:val="24"/>
    </w:rPr>
  </w:style>
  <w:style w:type="paragraph" w:styleId="1519" w:customStyle="1">
    <w:name w:val="MM Topic 2"/>
    <w:basedOn w:val="79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810"/>
    <w:uiPriority w:val="0"/>
    <w:qFormat/>
    <w:pPr>
      <w:spacing w:line="360" w:lineRule="auto"/>
    </w:pPr>
    <w:rPr>
      <w:rFonts w:ascii="Tahoma" w:hAnsi="Tahoma"/>
      <w:sz w:val="24"/>
      <w:lang w:val="zh-CN"/>
    </w:rPr>
  </w:style>
  <w:style w:type="paragraph" w:styleId="1521" w:customStyle="1">
    <w:name w:val="表内容"/>
    <w:uiPriority w:val="0"/>
    <w:qFormat/>
    <w:rPr>
      <w:rFonts w:ascii="宋体" w:hAnsi="Times New Roman" w:eastAsia="宋体" w:cs="Times New Roman"/>
      <w:sz w:val="24"/>
      <w:szCs w:val="24"/>
      <w:lang w:val="en-US" w:eastAsia="zh-CN" w:bidi="ar-SA"/>
    </w:rPr>
  </w:style>
  <w:style w:type="paragraph" w:styleId="1522" w:customStyle="1">
    <w:name w:val="Char12"/>
    <w:basedOn w:val="790"/>
    <w:uiPriority w:val="0"/>
    <w:qFormat/>
    <w:pPr>
      <w:spacing w:line="360" w:lineRule="auto"/>
    </w:pPr>
    <w:rPr>
      <w:rFonts w:ascii="仿宋_GB2312" w:eastAsia="仿宋_GB2312"/>
      <w:b/>
      <w:sz w:val="32"/>
      <w:szCs w:val="32"/>
    </w:rPr>
  </w:style>
  <w:style w:type="paragraph" w:styleId="1523" w:customStyle="1">
    <w:name w:val="图形"/>
    <w:basedOn w:val="79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9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90"/>
    <w:next w:val="79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90"/>
    <w:uiPriority w:val="0"/>
    <w:qFormat/>
    <w:pPr>
      <w:spacing w:line="360" w:lineRule="auto"/>
    </w:pPr>
    <w:rPr>
      <w:rFonts w:ascii="Tahoma" w:hAnsi="Tahoma"/>
      <w:sz w:val="24"/>
    </w:rPr>
  </w:style>
  <w:style w:type="paragraph" w:styleId="1527" w:customStyle="1">
    <w:name w:val="Char11"/>
    <w:basedOn w:val="790"/>
    <w:uiPriority w:val="0"/>
    <w:qFormat/>
    <w:pPr>
      <w:jc w:val="left"/>
      <w:spacing w:after="160" w:line="240" w:lineRule="exact"/>
      <w:widowControl/>
    </w:pPr>
    <w:rPr>
      <w:rFonts w:ascii="Verdana" w:hAnsi="Verdana"/>
      <w:sz w:val="20"/>
      <w:lang w:eastAsia="en-US"/>
    </w:rPr>
  </w:style>
  <w:style w:type="paragraph" w:styleId="1528" w:customStyle="1">
    <w:name w:val="回信地址"/>
    <w:basedOn w:val="79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9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24"/>
    <w:uiPriority w:val="0"/>
    <w:qFormat/>
    <w:pPr>
      <w:ind w:firstLine="200"/>
      <w:spacing w:line="400" w:lineRule="exact"/>
    </w:pPr>
    <w:rPr>
      <w:rFonts w:ascii="楷体_GB2312" w:eastAsia="楷体_GB2312"/>
      <w:sz w:val="24"/>
    </w:rPr>
  </w:style>
  <w:style w:type="paragraph" w:styleId="1532" w:customStyle="1">
    <w:name w:val="Char2 Char Char Char1"/>
    <w:basedOn w:val="810"/>
    <w:uiPriority w:val="0"/>
    <w:qFormat/>
    <w:pPr>
      <w:spacing w:line="360" w:lineRule="auto"/>
    </w:pPr>
    <w:rPr>
      <w:rFonts w:ascii="Tahoma" w:hAnsi="Tahoma"/>
      <w:sz w:val="24"/>
      <w:szCs w:val="24"/>
      <w:lang w:val="zh-CN"/>
    </w:rPr>
  </w:style>
  <w:style w:type="paragraph" w:styleId="1533" w:customStyle="1">
    <w:name w:val="章标题"/>
    <w:next w:val="790"/>
    <w:uiPriority w:val="0"/>
    <w:qFormat/>
    <w:pPr>
      <w:jc w:val="both"/>
      <w:outlineLvl w:val="1"/>
    </w:pPr>
    <w:rPr>
      <w:rFonts w:ascii="黑体" w:hAnsi="Times New Roman" w:eastAsia="黑体" w:cs="Times New Roman"/>
      <w:sz w:val="21"/>
      <w:lang w:val="en-US" w:eastAsia="zh-CN" w:bidi="ar-SA"/>
    </w:rPr>
  </w:style>
  <w:style w:type="paragraph" w:styleId="1534" w:customStyle="1">
    <w:name w:val="图样式"/>
    <w:basedOn w:val="790"/>
    <w:uiPriority w:val="0"/>
    <w:qFormat/>
    <w:pPr>
      <w:jc w:val="center"/>
      <w:spacing w:before="80" w:after="80" w:line="360" w:lineRule="auto"/>
      <w:widowControl/>
    </w:pPr>
    <w:rPr>
      <w:sz w:val="20"/>
    </w:rPr>
  </w:style>
  <w:style w:type="paragraph" w:styleId="1535" w:customStyle="1">
    <w:name w:val="插图题注"/>
    <w:next w:val="790"/>
    <w:uiPriority w:val="0"/>
    <w:qFormat/>
    <w:pPr>
      <w:jc w:val="center"/>
    </w:pPr>
    <w:rPr>
      <w:rFonts w:ascii="Arial" w:hAnsi="Arial" w:eastAsia="宋体" w:cs="Times New Roman"/>
      <w:sz w:val="18"/>
      <w:szCs w:val="18"/>
      <w:lang w:val="en-US" w:eastAsia="zh-CN" w:bidi="ar-SA"/>
    </w:rPr>
  </w:style>
  <w:style w:type="paragraph" w:styleId="1536" w:customStyle="1">
    <w:name w:val="题注4"/>
    <w:basedOn w:val="790"/>
    <w:next w:val="807"/>
    <w:uiPriority w:val="0"/>
    <w:qFormat/>
    <w:pPr>
      <w:jc w:val="center"/>
      <w:spacing w:line="360" w:lineRule="auto"/>
    </w:pPr>
    <w:rPr>
      <w:b/>
      <w:color w:val="000000"/>
      <w:sz w:val="24"/>
      <w:szCs w:val="21"/>
      <w:lang w:val="en-GB"/>
    </w:rPr>
  </w:style>
  <w:style w:type="paragraph" w:styleId="1537" w:customStyle="1">
    <w:name w:val="样式2"/>
    <w:basedOn w:val="79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9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53"/>
    <w:next w:val="853"/>
    <w:uiPriority w:val="0"/>
    <w:qFormat/>
    <w:pPr>
      <w:ind w:firstLine="420"/>
      <w:spacing w:line="288" w:lineRule="auto"/>
    </w:pPr>
    <w:rPr>
      <w:rFonts w:ascii="Arial" w:hAnsi="Arial"/>
      <w:sz w:val="52"/>
      <w:lang w:val="en-US"/>
    </w:rPr>
  </w:style>
  <w:style w:type="paragraph" w:styleId="1540" w:customStyle="1">
    <w:name w:val="Table"/>
    <w:basedOn w:val="79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90"/>
    <w:uiPriority w:val="0"/>
    <w:qFormat/>
    <w:pPr>
      <w:ind w:left="1559" w:firstLine="200"/>
      <w:spacing w:before="156" w:line="360" w:lineRule="auto"/>
      <w:tabs>
        <w:tab w:val="left" w:pos="1559" w:leader="none"/>
      </w:tabs>
    </w:pPr>
    <w:rPr>
      <w:sz w:val="24"/>
    </w:rPr>
  </w:style>
  <w:style w:type="paragraph" w:styleId="1542" w:customStyle="1">
    <w:name w:val="函数注释2"/>
    <w:basedOn w:val="790"/>
    <w:uiPriority w:val="0"/>
    <w:qFormat/>
    <w:pPr>
      <w:ind w:left="1680" w:firstLine="420"/>
      <w:spacing w:after="20" w:line="288" w:lineRule="auto"/>
    </w:pPr>
    <w:rPr>
      <w:sz w:val="24"/>
      <w:szCs w:val="24"/>
    </w:rPr>
  </w:style>
  <w:style w:type="paragraph" w:styleId="1543" w:customStyle="1">
    <w:name w:val="00"/>
    <w:basedOn w:val="790"/>
    <w:uiPriority w:val="0"/>
    <w:qFormat/>
    <w:pPr>
      <w:jc w:val="left"/>
      <w:spacing w:line="360" w:lineRule="auto"/>
    </w:pPr>
    <w:rPr>
      <w:rFonts w:ascii="黑体" w:eastAsia="黑体"/>
      <w:b/>
      <w:bCs/>
      <w:sz w:val="20"/>
    </w:rPr>
  </w:style>
  <w:style w:type="paragraph" w:styleId="1544" w:customStyle="1">
    <w:name w:val="Char Char Char Char Char Char Char"/>
    <w:basedOn w:val="79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81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90"/>
    <w:uiPriority w:val="0"/>
    <w:qFormat/>
    <w:pPr>
      <w:spacing w:line="360" w:lineRule="auto"/>
      <w:tabs>
        <w:tab w:val="left" w:pos="360" w:leader="none"/>
      </w:tabs>
    </w:pPr>
    <w:rPr>
      <w:sz w:val="24"/>
      <w:szCs w:val="24"/>
    </w:rPr>
  </w:style>
  <w:style w:type="paragraph" w:styleId="1548" w:customStyle="1">
    <w:name w:val="程序代码"/>
    <w:basedOn w:val="79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90"/>
    <w:uiPriority w:val="0"/>
    <w:qFormat/>
    <w:pPr>
      <w:ind w:firstLine="200"/>
      <w:spacing w:line="360" w:lineRule="auto"/>
    </w:pPr>
    <w:rPr>
      <w:rFonts w:ascii="Tahoma" w:hAnsi="Tahoma"/>
      <w:sz w:val="24"/>
    </w:rPr>
  </w:style>
  <w:style w:type="paragraph" w:styleId="1550" w:customStyle="1">
    <w:name w:val="重点"/>
    <w:basedOn w:val="79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90"/>
    <w:uiPriority w:val="0"/>
    <w:qFormat/>
    <w:pPr>
      <w:ind w:left="1701" w:hanging="1701"/>
      <w:spacing w:after="20" w:line="520" w:lineRule="exact"/>
    </w:pPr>
    <w:rPr>
      <w:sz w:val="24"/>
    </w:rPr>
  </w:style>
  <w:style w:type="paragraph" w:styleId="1552" w:customStyle="1">
    <w:name w:val="正文(缩进)"/>
    <w:basedOn w:val="790"/>
    <w:uiPriority w:val="0"/>
    <w:qFormat/>
    <w:pPr>
      <w:ind w:firstLine="200"/>
      <w:spacing w:line="360" w:lineRule="auto"/>
      <w:widowControl/>
    </w:pPr>
    <w:rPr>
      <w:rFonts w:eastAsia="仿宋_GB2312"/>
      <w:sz w:val="24"/>
    </w:rPr>
  </w:style>
  <w:style w:type="paragraph" w:styleId="1553" w:customStyle="1">
    <w:name w:val="列表2"/>
    <w:basedOn w:val="790"/>
    <w:uiPriority w:val="0"/>
    <w:qFormat/>
    <w:pPr>
      <w:ind w:left="1469" w:hanging="420"/>
      <w:spacing w:after="20" w:line="288" w:lineRule="auto"/>
      <w:tabs>
        <w:tab w:val="left" w:pos="1470" w:leader="none"/>
      </w:tabs>
    </w:pPr>
    <w:rPr>
      <w:sz w:val="24"/>
      <w:szCs w:val="24"/>
    </w:rPr>
  </w:style>
  <w:style w:type="paragraph" w:styleId="1554" w:customStyle="1">
    <w:name w:val="正文1)"/>
    <w:basedOn w:val="7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90"/>
    <w:uiPriority w:val="0"/>
    <w:qFormat/>
    <w:pPr>
      <w:spacing w:line="360" w:lineRule="auto"/>
    </w:pPr>
    <w:rPr>
      <w:rFonts w:ascii="Tahoma" w:hAnsi="Tahoma"/>
      <w:sz w:val="24"/>
    </w:rPr>
  </w:style>
  <w:style w:type="paragraph" w:styleId="1556" w:customStyle="1">
    <w:name w:val="列出段落11"/>
    <w:basedOn w:val="790"/>
    <w:uiPriority w:val="34"/>
    <w:qFormat/>
    <w:pPr>
      <w:ind w:firstLine="420"/>
    </w:pPr>
  </w:style>
  <w:style w:type="paragraph" w:styleId="1557" w:customStyle="1">
    <w:name w:val="正文文本缩进 31"/>
    <w:basedOn w:val="79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9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2" w:customStyle="1">
    <w:name w:val="reader-word-layer"/>
    <w:basedOn w:val="79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4" w:customStyle="1">
    <w:name w:val="Char Char Char Char11"/>
    <w:basedOn w:val="79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90"/>
    <w:uiPriority w:val="0"/>
    <w:qFormat/>
    <w:pPr>
      <w:jc w:val="left"/>
    </w:pPr>
    <w:rPr>
      <w:rFonts w:ascii="Calibri" w:hAnsi="Calibri"/>
      <w:sz w:val="22"/>
      <w:szCs w:val="22"/>
      <w:lang w:eastAsia="en-US"/>
    </w:rPr>
  </w:style>
  <w:style w:type="paragraph" w:styleId="1575" w:customStyle="1">
    <w:name w:val="msonormal"/>
    <w:basedOn w:val="79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9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80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81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9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9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9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9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9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9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9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9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9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80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9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9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90"/>
    <w:uiPriority w:val="0"/>
    <w:qFormat/>
    <w:rPr>
      <w:rFonts w:ascii="宋体" w:hAnsi="Courier New" w:eastAsia="楷体_GB2312"/>
      <w:sz w:val="26"/>
    </w:rPr>
  </w:style>
  <w:style w:type="paragraph" w:styleId="1620" w:customStyle="1">
    <w:name w:val="小四 段落 宋体 Char"/>
    <w:basedOn w:val="80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90"/>
    <w:uiPriority w:val="0"/>
    <w:qFormat/>
    <w:rPr>
      <w:rFonts w:ascii="宋体" w:hAnsi="Courier New" w:eastAsia="楷体_GB2312"/>
      <w:sz w:val="26"/>
    </w:rPr>
  </w:style>
  <w:style w:type="paragraph" w:styleId="1622" w:customStyle="1">
    <w:name w:val="Andy_一级"/>
    <w:basedOn w:val="79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9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90"/>
    <w:uiPriority w:val="0"/>
    <w:qFormat/>
    <w:rPr>
      <w:rFonts w:ascii="宋体" w:hAnsi="Courier New" w:eastAsia="楷体_GB2312"/>
      <w:sz w:val="26"/>
    </w:rPr>
  </w:style>
  <w:style w:type="table" w:styleId="1625" w:customStyle="1">
    <w:name w:val="网格型5"/>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9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90"/>
    <w:uiPriority w:val="0"/>
    <w:qFormat/>
    <w:rPr>
      <w:rFonts w:ascii="宋体" w:hAnsi="Courier New" w:eastAsia="楷体_GB2312"/>
      <w:sz w:val="26"/>
    </w:rPr>
  </w:style>
  <w:style w:type="paragraph" w:styleId="1629" w:customStyle="1">
    <w:name w:val="纯文本7"/>
    <w:basedOn w:val="79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1" w:customStyle="1">
    <w:name w:val="彩色列表 - 强调文字颜色 11"/>
    <w:basedOn w:val="79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6" w:customStyle="1">
    <w:name w:val="纯文本111"/>
    <w:basedOn w:val="79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80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0" w:customStyle="1">
    <w:name w:val="列出段落3"/>
    <w:basedOn w:val="790"/>
    <w:uiPriority w:val="34"/>
    <w:qFormat/>
    <w:pPr>
      <w:ind w:firstLine="420"/>
    </w:pPr>
  </w:style>
  <w:style w:type="table" w:styleId="1651" w:customStyle="1">
    <w:name w:val="网格型5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9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2" w:customStyle="1">
    <w:name w:val="Char Char Char Char Char Char Char Char Char Char11"/>
    <w:basedOn w:val="79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90"/>
    <w:uiPriority w:val="0"/>
    <w:qFormat/>
    <w:rPr>
      <w:szCs w:val="24"/>
    </w:rPr>
  </w:style>
  <w:style w:type="paragraph" w:styleId="1664" w:customStyle="1">
    <w:name w:val="Char Char Char Char111"/>
    <w:basedOn w:val="790"/>
    <w:uiPriority w:val="0"/>
    <w:qFormat/>
    <w:rPr>
      <w:szCs w:val="24"/>
    </w:rPr>
  </w:style>
  <w:style w:type="paragraph" w:styleId="1665" w:customStyle="1">
    <w:name w:val="TOC 标题2"/>
    <w:basedOn w:val="791"/>
    <w:next w:val="79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90"/>
    <w:uiPriority w:val="99"/>
    <w:qFormat/>
    <w:pPr>
      <w:spacing w:line="360" w:lineRule="auto"/>
    </w:pPr>
    <w:rPr>
      <w:rFonts w:ascii="宋体" w:hAnsi="宋体"/>
      <w:szCs w:val="21"/>
    </w:rPr>
  </w:style>
  <w:style w:type="character" w:styleId="1667" w:customStyle="1">
    <w:name w:val="未处理的提及2"/>
    <w:basedOn w:val="800"/>
    <w:uiPriority w:val="99"/>
    <w:semiHidden/>
    <w:unhideWhenUsed/>
    <w:qFormat/>
    <w:rPr>
      <w:color w:val="605e5c"/>
      <w:shd w:val="clear" w:color="auto" w:fill="e1dfdd"/>
    </w:rPr>
  </w:style>
  <w:style w:type="table" w:styleId="1668" w:customStyle="1">
    <w:name w:val="网格型5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ascii="Times New Roman" w:hAnsi="Times New Roman" w:eastAsia="宋体" w:cs="Times New Roman"/>
      <w:sz w:val="21"/>
      <w:lang w:val="en-US" w:eastAsia="zh-CN" w:bidi="ar-SA"/>
    </w:rPr>
  </w:style>
  <w:style w:type="table" w:styleId="1670" w:customStyle="1">
    <w:name w:val="网格型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80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90"/>
    <w:uiPriority w:val="0"/>
    <w:qFormat/>
    <w:pPr>
      <w:ind w:firstLine="480"/>
    </w:pPr>
    <w:rPr>
      <w:rFonts w:ascii="Calibri" w:hAnsi="Calibri" w:eastAsia="楷体_GB2312"/>
      <w:sz w:val="26"/>
      <w:lang w:val="zh-CN"/>
    </w:rPr>
  </w:style>
  <w:style w:type="character" w:styleId="1675" w:customStyle="1">
    <w:name w:val="未处理的提及3"/>
    <w:basedOn w:val="800"/>
    <w:uiPriority w:val="99"/>
    <w:semiHidden/>
    <w:unhideWhenUsed/>
    <w:qFormat/>
    <w:rPr>
      <w:color w:val="605e5c"/>
      <w:shd w:val="clear" w:color="auto" w:fill="e1dfdd"/>
    </w:rPr>
  </w:style>
  <w:style w:type="table" w:styleId="1676" w:customStyle="1">
    <w:name w:val="网格型42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80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90"/>
    <w:next w:val="790"/>
    <w:uiPriority w:val="0"/>
    <w:qFormat/>
    <w:rPr>
      <w:szCs w:val="24"/>
    </w:rPr>
  </w:style>
  <w:style w:type="paragraph" w:styleId="1713" w:customStyle="1">
    <w:name w:val="2-2ji"/>
    <w:basedOn w:val="79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9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80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090facdb-4ede-45f7-b881-6fcd4d7fcb73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21C0B679</paraID>
      <start>62</start>
      <end>63</end>
      <status>unmodified</status>
      <modifiedWord/>
      <trackRevisions>false</trackRevisions>
    </reviewItem>
    <reviewItem>
      <errorID>972f26fb-0bca-4d75-a7d6-5c2f8502ec8d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21C0B679</paraID>
      <start>155</start>
      <end>156</end>
      <status>unmodified</status>
      <modifiedWord/>
      <trackRevisions>false</trackRevisions>
    </reviewItem>
    <reviewItem>
      <errorID>f50daa7d-f87e-42f5-a7be-c3b02380372c</errorID>
      <errorWord>（</errorWord>
      <group>L1_Punc</group>
      <groupName>标点问题</groupName>
      <ability>L2_Punc_CN</ability>
      <abilityName>标点符号问题</abilityName>
      <candidateList/>
      <explain>同一形式括号套用。</explain>
      <paraID>4535C298</paraID>
      <start>182</start>
      <end>183</end>
      <status>unmodified</status>
      <modifiedWord/>
      <trackRevisions>false</trackRevisions>
    </reviewItem>
    <reviewItem>
      <errorID>43b4b08b-5217-4bf8-81c2-1ba681271d8a</errorID>
      <errorWord>）</errorWord>
      <group>L1_Punc</group>
      <groupName>标点问题</groupName>
      <ability>L2_Punc_CN</ability>
      <abilityName>标点符号问题</abilityName>
      <candidateList/>
      <explain>同一形式括号套用。</explain>
      <paraID>4535C298</paraID>
      <start>184</start>
      <end>185</end>
      <status>unmodified</status>
      <modifiedWord/>
      <trackRevisions>false</trackRevisions>
    </reviewItem>
    <reviewItem>
      <errorID>43dfc2c8-f5f1-4adb-8b8c-7bbef85caaf9</errorID>
      <errorWord>日至2026年</errorWord>
      <group>L1_Word</group>
      <groupName>字词问题</groupName>
      <ability>L2_Typo</ability>
      <abilityName>字词错误</abilityName>
      <candidateList>
        <item>日起至2026年</item>
      </candidateList>
      <explain/>
      <paraID>52BF1443</paraID>
      <start>20</start>
      <end>27</end>
      <status>unmodified</status>
      <modifiedWord/>
      <trackRevisions>false</trackRevisions>
    </reviewItem>
    <reviewItem>
      <errorID>4f97feee-5db8-4567-b802-ef03b522e454</errorID>
      <errorWord>（</errorWord>
      <group>L1_Punc</group>
      <groupName>标点问题</groupName>
      <ability>L2_Punc_CN</ability>
      <abilityName>标点符号问题</abilityName>
      <candidateList/>
      <explain>同一形式括号套用。</explain>
      <paraID>7EA73836</paraID>
      <start>137</start>
      <end>138</end>
      <status>unmodified</status>
      <modifiedWord/>
      <trackRevisions>false</trackRevisions>
    </reviewItem>
    <reviewItem>
      <errorID>61b1e4cc-3421-4965-9331-a422ff8512ba</errorID>
      <errorWord>）</errorWord>
      <group>L1_Punc</group>
      <groupName>标点问题</groupName>
      <ability>L2_Punc_CN</ability>
      <abilityName>标点符号问题</abilityName>
      <candidateList/>
      <explain>同一形式括号套用。</explain>
      <paraID>7EA73836</paraID>
      <start>139</start>
      <end>140</end>
      <status>unmodified</status>
      <modifiedWord/>
      <trackRevisions>false</trackRevisions>
    </reviewItem>
    <reviewItem>
      <errorID>8d08e4e1-89f4-418f-91e3-0d1a48ea1be6</errorID>
      <errorWord>（</errorWord>
      <group>L1_Punc</group>
      <groupName>标点问题</groupName>
      <ability>L2_Punc_CN</ability>
      <abilityName>标点符号问题</abilityName>
      <candidateList/>
      <explain>同一形式括号套用。</explain>
      <paraID>7DCD906C</paraID>
      <start>140</start>
      <end>141</end>
      <status>unmodified</status>
      <modifiedWord/>
      <trackRevisions>false</trackRevisions>
    </reviewItem>
    <reviewItem>
      <errorID>93d517a5-639c-4ba6-bef1-3ff81033c873</errorID>
      <errorWord>）</errorWord>
      <group>L1_Punc</group>
      <groupName>标点问题</groupName>
      <ability>L2_Punc_CN</ability>
      <abilityName>标点符号问题</abilityName>
      <candidateList/>
      <explain>同一形式括号套用。</explain>
      <paraID>7DCD906C</paraID>
      <start>142</start>
      <end>143</end>
      <status>unmodified</status>
      <modifiedWord/>
      <trackRevisions>false</trackRevisions>
    </reviewItem>
    <reviewItem>
      <errorID>f7b696a8-9b7f-430d-a2ec-f57ee744e038</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f70da98b-4dfd-471c-b852-6b656964aacc</errorID>
      <errorWord>&lt;</errorWord>
      <group>L1_Format</group>
      <groupName>格式问题</groupName>
      <ability>L2_HalfPunc_CN</ability>
      <abilityName>全半角问题</abilityName>
      <candidateList>
        <item>〈</item>
      </candidateList>
      <explain>文本全半角错误。</explain>
      <paraID>2A457B0B</paraID>
      <start>48</start>
      <end>49</end>
      <status>unmodified</status>
      <modifiedWord/>
      <trackRevisions>false</trackRevisions>
    </reviewItem>
    <reviewItem>
      <errorID>94dd2d84-79f4-4de7-83be-ef76d1301f53</errorID>
      <errorWord>&lt;</errorWord>
      <group>L1_Format</group>
      <groupName>格式问题</groupName>
      <ability>L2_HalfPunc_CN</ability>
      <abilityName>全半角问题</abilityName>
      <candidateList>
        <item>〈</item>
      </candidateList>
      <explain>文本全半角错误。</explain>
      <paraID>1D5D341C</paraID>
      <start>48</start>
      <end>49</end>
      <status>unmodified</status>
      <modifiedWord/>
      <trackRevisions>false</trackRevisions>
    </reviewItem>
    <reviewItem>
      <errorID>058e3e46-5454-4cfa-9f4b-d93b19b91504</errorID>
      <errorWord>&lt;</errorWord>
      <group>L1_Format</group>
      <groupName>格式问题</groupName>
      <ability>L2_HalfPunc_CN</ability>
      <abilityName>全半角问题</abilityName>
      <candidateList>
        <item>〈</item>
      </candidateList>
      <explain>文本全半角错误。</explain>
      <paraID>67CA1CD2</paraID>
      <start>33</start>
      <end>34</end>
      <status>unmodified</status>
      <modifiedWord/>
      <trackRevisions>false</trackRevisions>
    </reviewItem>
    <reviewItem>
      <errorID>be6ad8c0-ae81-48c0-b9dc-0a4cb3453575</errorID>
      <errorWord>，</errorWord>
      <group>L1_Word</group>
      <groupName>字词问题</groupName>
      <ability>L2_Typo</ability>
      <abilityName>字词错误</abilityName>
      <candidateList>
        <item>，并</item>
      </candidateList>
      <explain/>
      <paraID> 380E885</paraID>
      <start>72</start>
      <end>73</end>
      <status>unmodified</status>
      <modifiedWord/>
      <trackRevisions>false</trackRevisions>
    </reviewItem>
    <reviewItem>
      <errorID>808bbaa2-be96-415b-b035-9b62081f5d3e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361C280D</paraID>
      <start>67</start>
      <end>68</end>
      <status>unmodified</status>
      <modifiedWord/>
      <trackRevisions>false</trackRevisions>
    </reviewItem>
    <reviewItem>
      <errorID>d8ff3be7-db37-480d-80b5-f3abe5f74bad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361C280D</paraID>
      <start>160</start>
      <end>161</end>
      <status>unmodified</status>
      <modifiedWord/>
      <trackRevisions>false</trackRevisions>
    </reviewItem>
    <reviewItem>
      <errorID>2428d557-e3d9-40da-abcb-4a82e4fb7478</errorID>
      <errorWord>山</errorWord>
      <group>L1_Word</group>
      <groupName>字词问题</groupName>
      <ability>L2_Typo</ability>
      <abilityName>字词错误</abilityName>
      <candidateList>
        <item>山区</item>
      </candidateList>
      <explain/>
      <paraID>518FEA9F</paraID>
      <start>13</start>
      <end>14</end>
      <status>unmodified</status>
      <modifiedWord/>
      <trackRevisions>false</trackRevisions>
    </reviewItem>
    <reviewItem>
      <errorID>811f392c-5a8c-4ff5-b1f3-0ff71e728b95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3816F9B0</paraID>
      <start>27</start>
      <end>28</end>
      <status>unmodified</status>
      <modifiedWord/>
      <trackRevisions>false</trackRevisions>
    </reviewItem>
    <reviewItem>
      <errorID>aeeb6fdc-794a-4921-accb-1ba3317a5c10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3816F9B0</paraID>
      <start>120</start>
      <end>121</end>
      <status>unmodified</status>
      <modifiedWord/>
      <trackRevisions>false</trackRevisions>
    </reviewItem>
    <reviewItem>
      <errorID>0d438cdb-0b85-4301-bf93-a78885fd993b</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4C9698A8</paraID>
      <start>27</start>
      <end>33</end>
      <status>unmodified</status>
      <modifiedWord/>
      <trackRevisions>false</trackRevisions>
    </reviewItem>
    <reviewItem>
      <errorID>e4726f06-742c-4e75-a212-84fbc509791e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7C8C6DE4</paraID>
      <start>27</start>
      <end>28</end>
      <status>unmodified</status>
      <modifiedWord/>
      <trackRevisions>false</trackRevisions>
    </reviewItem>
    <reviewItem>
      <errorID>d33120b3-564c-4419-a65b-1ed12e42842c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7C8C6DE4</paraID>
      <start>120</start>
      <end>121</end>
      <status>unmodified</status>
      <modifiedWord/>
      <trackRevisions>false</trackRevisions>
    </reviewItem>
    <reviewItem>
      <errorID>072ec794-1e5b-4bb2-9bdb-738320745000</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65B5A204</paraID>
      <start>24</start>
      <end>30</end>
      <status>unmodified</status>
      <modifiedWord/>
      <trackRevisions>false</trackRevisions>
    </reviewItem>
    <reviewItem>
      <errorID>a07a9268-6216-42ad-8383-d272e639b961</errorID>
      <errorWord>造成损失的，乙方</errorWord>
      <group>L1_Word</group>
      <groupName>字词问题</groupName>
      <ability>L2_Typo</ability>
      <abilityName>字词错误</abilityName>
      <candidateList>
        <item>造成损失的，由乙方</item>
      </candidateList>
      <explain/>
      <paraID>3AA40EAF</paraID>
      <start>42</start>
      <end>50</end>
      <status>unmodified</status>
      <modifiedWord/>
      <trackRevisions>false</trackRevisions>
    </reviewItem>
    <reviewItem>
      <errorID>b82eb5b2-ade5-410a-8eaa-61d340459772</errorID>
      <errorWord>政纪处分</errorWord>
      <group>L1_Word</group>
      <groupName>字词问题</groupName>
      <ability>L2_Typo</ability>
      <abilityName>字词错误</abilityName>
      <candidateList>
        <item>政务处分</item>
      </candidateList>
      <explain/>
      <paraID>40C5F1B8</paraID>
      <start>58</start>
      <end>62</end>
      <status>unmodified</status>
      <modifiedWord/>
      <trackRevisions>false</trackRevisions>
    </reviewItem>
    <reviewItem>
      <errorID>4f97feee-5db8-4567-b802-ef03b522e454</errorID>
      <errorWord>（</errorWord>
      <group>L1_Punc</group>
      <groupName>标点问题</groupName>
      <ability>L2_Punc_CN</ability>
      <abilityName>标点符号问题</abilityName>
      <candidateList/>
      <explain>同一形式括号套用。</explain>
      <paraID>2A6BDCAB</paraID>
      <start>137</start>
      <end>138</end>
      <status>unmodified</status>
      <modifiedWord/>
      <trackRevisions>false</trackRevisions>
    </reviewItem>
    <reviewItem>
      <errorID>61b1e4cc-3421-4965-9331-a422ff8512ba</errorID>
      <errorWord>）</errorWord>
      <group>L1_Punc</group>
      <groupName>标点问题</groupName>
      <ability>L2_Punc_CN</ability>
      <abilityName>标点符号问题</abilityName>
      <candidateList/>
      <explain>同一形式括号套用。</explain>
      <paraID>2A6BDCAB</paraID>
      <start>139</start>
      <end>140</end>
      <status>unmodified</status>
      <modifiedWord/>
      <trackRevisions>false</trackRevisions>
    </reviewItem>
    <reviewItem>
      <errorID>8d08e4e1-89f4-418f-91e3-0d1a48ea1be6</errorID>
      <errorWord>（</errorWord>
      <group>L1_Punc</group>
      <groupName>标点问题</groupName>
      <ability>L2_Punc_CN</ability>
      <abilityName>标点符号问题</abilityName>
      <candidateList/>
      <explain>同一形式括号套用。</explain>
      <paraID>64574282</paraID>
      <start>140</start>
      <end>141</end>
      <status>unmodified</status>
      <modifiedWord/>
      <trackRevisions>false</trackRevisions>
    </reviewItem>
    <reviewItem>
      <errorID>93d517a5-639c-4ba6-bef1-3ff81033c873</errorID>
      <errorWord>）</errorWord>
      <group>L1_Punc</group>
      <groupName>标点问题</groupName>
      <ability>L2_Punc_CN</ability>
      <abilityName>标点符号问题</abilityName>
      <candidateList/>
      <explain>同一形式括号套用。</explain>
      <paraID>64574282</paraID>
      <start>142</start>
      <end>143</end>
      <status>unmodified</status>
      <modifiedWord/>
      <trackRevisions>false</trackRevisions>
    </reviewItem>
    <reviewItem>
      <errorID>6e9dd685-cca2-4dba-9ff2-ae20d3de7735</errorID>
      <errorWord>*</errorWord>
      <group>L1_Punc</group>
      <groupName>标点问题</groupName>
      <ability>L2_Punc_CN</ability>
      <abilityName>标点符号问题</abilityName>
      <candidateList/>
      <explain/>
      <paraID>421A316E</paraID>
      <start>0</start>
      <end>1</end>
      <status>unmodified</status>
      <modifiedWord/>
      <trackRevisions>false</trackRevisions>
    </reviewItem>
    <reviewItem>
      <errorID>9fa6b335-6ab4-4b1c-8b6d-153ba6c8131e</errorID>
      <errorWord>*</errorWord>
      <group>L1_Punc</group>
      <groupName>标点问题</groupName>
      <ability>L2_Punc_CN</ability>
      <abilityName>标点符号问题</abilityName>
      <candidateList/>
      <explain/>
      <paraID>1D5549CF</paraID>
      <start>0</start>
      <end>1</end>
      <status>unmodified</status>
      <modifiedWord/>
      <trackRevisions>false</trackRevisions>
    </reviewItem>
    <reviewItem>
      <errorID>f2fa5944-22a3-42da-8346-9501e865aecf</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0AB02D-003B-46DA-8B41-DFFBC1D353C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47</cp:revision>
  <dcterms:created xsi:type="dcterms:W3CDTF">2024-04-01T15:02:00Z</dcterms:created>
  <dcterms:modified xsi:type="dcterms:W3CDTF">2026-08-07T06:45:27Z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35824809F4334FF4A217B07BA3A1EA01_13</vt:lpwstr>
  </property>
  <property fmtid="{D5CDD505-2E9C-101B-9397-08002B2CF9AE}" pid="4" name="KSOTemplateDocerSaveRecord">
    <vt:lpwstr>eyJoZGlkIjoiZDI0NjkwMmY2Mzc1ZTVhYmU1Mzc3OTFlMWJmZjMzOGUiLCJ1c2VySWQiOiIxMDg0OTQwMTYyIn0=</vt:lpwstr>
  </property>
</Properties>
</file>