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苏州市</w:t>
      </w:r>
      <w:r>
        <w:rPr>
          <w:rStyle w:val="948"/>
          <w:rFonts w:hint="eastAsia" w:ascii="宋体" w:hAnsi="宋体" w:cs="宋体"/>
          <w:sz w:val="72"/>
          <w:szCs w:val="72"/>
          <w:lang w:val="zh-CN"/>
        </w:rPr>
        <w:t xml:space="preserve">级</w:t>
      </w:r>
      <w:r>
        <w:rPr>
          <w:rFonts w:hint="eastAsia" w:ascii="宋体" w:hAnsi="宋体"/>
          <w:b/>
          <w:sz w:val="72"/>
          <w:szCs w:val="20"/>
          <w:lang w:val="zh-CN"/>
        </w:rPr>
        <w:t xml:space="preserve">政府采购</w:t>
      </w:r>
      <w:r/>
    </w:p>
    <w:p>
      <w:pPr>
        <w:jc w:val="center"/>
        <w:spacing w:line="360" w:lineRule="auto"/>
        <w:rPr>
          <w:rStyle w:val="948"/>
          <w:rFonts w:ascii="宋体" w:hAnsi="宋体" w:cs="宋体"/>
          <w:sz w:val="72"/>
          <w:szCs w:val="72"/>
        </w:rPr>
      </w:pPr>
      <w:r>
        <w:rPr>
          <w:rStyle w:val="948"/>
          <w:rFonts w:hint="eastAsia" w:ascii="宋体" w:hAnsi="宋体" w:cs="宋体"/>
          <w:sz w:val="72"/>
          <w:szCs w:val="72"/>
        </w:rPr>
        <w:t xml:space="preserve"> 货物类公开招标项目</w:t>
      </w:r>
      <w:r/>
    </w:p>
    <w:p>
      <w:pPr>
        <w:jc w:val="center"/>
        <w:spacing w:line="360" w:lineRule="auto"/>
        <w:rPr>
          <w:rStyle w:val="948"/>
          <w:rFonts w:ascii="宋体" w:hAnsi="宋体" w:cs="宋体"/>
          <w:sz w:val="72"/>
          <w:szCs w:val="72"/>
          <w:lang w:val="zh-CN"/>
        </w:rPr>
      </w:pPr>
      <w:r>
        <w:rPr>
          <w:rFonts w:hint="eastAsia" w:ascii="宋体" w:hAnsi="宋体"/>
          <w:b/>
          <w:sz w:val="72"/>
          <w:szCs w:val="20"/>
          <w:lang w:val="zh-CN"/>
        </w:rPr>
        <w:t xml:space="preserve">招标文件</w:t>
      </w:r>
      <w:r/>
    </w:p>
    <w:p>
      <w:pPr>
        <w:pStyle w:val="945"/>
        <w:ind w:left="2766" w:hanging="1506"/>
        <w:spacing w:beforeAutospacing="0" w:afterAutospacing="0" w:line="360" w:lineRule="auto"/>
        <w:widowControl/>
        <w:rPr>
          <w:rStyle w:val="948"/>
          <w:rFonts w:ascii="宋体" w:hAnsi="宋体" w:cs="宋体"/>
          <w:sz w:val="30"/>
          <w:szCs w:val="30"/>
        </w:rPr>
      </w:pPr>
      <w:r>
        <w:rPr>
          <w:rFonts w:ascii="宋体" w:hAnsi="宋体" w:cs="宋体"/>
          <w:sz w:val="30"/>
          <w:szCs w:val="30"/>
        </w:rPr>
      </w:r>
      <w:r/>
    </w:p>
    <w:p>
      <w:pPr>
        <w:pStyle w:val="945"/>
        <w:ind w:left="2766" w:hanging="1506"/>
        <w:spacing w:beforeAutospacing="0" w:afterAutospacing="0" w:line="360" w:lineRule="auto"/>
        <w:widowControl/>
        <w:rPr>
          <w:rStyle w:val="948"/>
          <w:rFonts w:ascii="宋体" w:hAnsi="宋体" w:cs="宋体"/>
          <w:sz w:val="30"/>
          <w:szCs w:val="30"/>
        </w:rPr>
      </w:pPr>
      <w:r>
        <w:rPr>
          <w:rFonts w:ascii="宋体" w:hAnsi="宋体" w:cs="宋体"/>
          <w:sz w:val="30"/>
          <w:szCs w:val="30"/>
        </w:rPr>
      </w:r>
      <w:r/>
    </w:p>
    <w:p>
      <w:pPr>
        <w:pStyle w:val="945"/>
        <w:ind w:left="2766" w:hanging="1506"/>
        <w:spacing w:beforeAutospacing="0" w:afterAutospacing="0" w:line="360" w:lineRule="auto"/>
        <w:widowControl/>
        <w:rPr>
          <w:rStyle w:val="948"/>
          <w:rFonts w:ascii="宋体" w:hAnsi="宋体" w:cs="宋体"/>
          <w:sz w:val="30"/>
          <w:szCs w:val="30"/>
        </w:rPr>
      </w:pPr>
      <w:r>
        <w:rPr>
          <w:rStyle w:val="948"/>
          <w:rFonts w:hint="eastAsia" w:ascii="宋体" w:hAnsi="宋体" w:cs="宋体"/>
          <w:sz w:val="30"/>
          <w:szCs w:val="30"/>
        </w:rPr>
        <w:t xml:space="preserve">招标编号：</w:t>
      </w:r>
      <w:r>
        <w:rPr>
          <w:rFonts w:hint="eastAsia" w:ascii="宋体" w:hAnsi="宋体" w:cs="宋体"/>
          <w:sz w:val="30"/>
          <w:szCs w:val="30"/>
          <w:lang w:val="zh-CN"/>
        </w:rPr>
        <w:t xml:space="preserve">JSZC-320500-CJZB-G2026-0106</w:t>
      </w:r>
      <w:r/>
    </w:p>
    <w:p>
      <w:pPr>
        <w:pStyle w:val="945"/>
        <w:ind w:left="2766" w:hanging="1506"/>
        <w:spacing w:beforeAutospacing="0" w:afterAutospacing="0" w:line="360" w:lineRule="auto"/>
        <w:widowControl/>
        <w:rPr>
          <w:rStyle w:val="948"/>
          <w:rFonts w:ascii="宋体" w:hAnsi="宋体" w:cs="宋体"/>
          <w:sz w:val="30"/>
          <w:szCs w:val="30"/>
        </w:rPr>
      </w:pPr>
      <w:r>
        <w:rPr>
          <w:rStyle w:val="948"/>
          <w:rFonts w:hint="eastAsia" w:ascii="宋体" w:hAnsi="宋体" w:cs="宋体"/>
          <w:sz w:val="30"/>
          <w:szCs w:val="30"/>
        </w:rPr>
        <w:t xml:space="preserve">项目名称：</w:t>
      </w:r>
      <w:r>
        <w:rPr>
          <w:rFonts w:hint="eastAsia" w:ascii="宋体" w:hAnsi="宋体" w:cs="宋体"/>
          <w:sz w:val="30"/>
          <w:szCs w:val="30"/>
          <w:lang w:val="zh-CN"/>
        </w:rPr>
        <w:t xml:space="preserve">手术设备一批</w:t>
      </w:r>
      <w:r/>
    </w:p>
    <w:p>
      <w:pPr>
        <w:pStyle w:val="945"/>
        <w:ind w:left="2766" w:hanging="1506"/>
        <w:spacing w:beforeAutospacing="0" w:afterAutospacing="0" w:line="360" w:lineRule="auto"/>
        <w:widowControl/>
        <w:rPr>
          <w:rFonts w:ascii="宋体" w:hAnsi="宋体" w:cs="宋体"/>
        </w:rPr>
      </w:pPr>
      <w:r>
        <w:rPr>
          <w:rStyle w:val="948"/>
          <w:rFonts w:hint="eastAsia" w:ascii="宋体" w:hAnsi="宋体" w:cs="宋体"/>
          <w:sz w:val="30"/>
          <w:szCs w:val="30"/>
        </w:rPr>
        <w:t xml:space="preserve">采 购 人：</w:t>
      </w:r>
      <w:bookmarkStart w:id="1" w:name="OLE_LINK1"/>
      <w:r>
        <w:rPr>
          <w:rFonts w:hint="eastAsia" w:ascii="宋体" w:hAnsi="宋体" w:cs="宋体"/>
          <w:sz w:val="30"/>
          <w:szCs w:val="30"/>
          <w:lang w:val="zh-CN"/>
        </w:rPr>
        <w:t xml:space="preserve">苏州市中医医院</w:t>
      </w:r>
      <w:bookmarkEnd w:id="1"/>
      <w:r/>
      <w:r/>
    </w:p>
    <w:p>
      <w:pPr>
        <w:pStyle w:val="945"/>
        <w:ind w:left="2766" w:hanging="1506"/>
        <w:spacing w:beforeAutospacing="0" w:afterAutospacing="0" w:line="360" w:lineRule="auto"/>
        <w:widowControl/>
        <w:rPr>
          <w:rFonts w:ascii="宋体" w:hAnsi="宋体" w:cs="宋体"/>
          <w:sz w:val="30"/>
          <w:szCs w:val="30"/>
          <w:lang w:val="zh-CN"/>
        </w:rPr>
      </w:pPr>
      <w:r>
        <w:rPr>
          <w:rStyle w:val="948"/>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45"/>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：工业</w:t>
      </w:r>
      <w:r/>
    </w:p>
    <w:p>
      <w:pPr>
        <w:pStyle w:val="945"/>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45"/>
        <w:ind w:firstLine="482"/>
        <w:jc w:val="center"/>
        <w:spacing w:beforeAutospacing="0" w:afterAutospacing="0" w:line="360" w:lineRule="auto"/>
        <w:widowControl/>
        <w:rPr>
          <w:rFonts w:ascii="宋体" w:hAnsi="宋体" w:cs="宋体"/>
        </w:rPr>
      </w:pPr>
      <w:r>
        <w:rPr>
          <w:rFonts w:ascii="宋体" w:hAnsi="宋体" w:cs="宋体"/>
        </w:rPr>
      </w:r>
      <w:r/>
    </w:p>
    <w:p>
      <w:pPr>
        <w:pStyle w:val="945"/>
        <w:ind w:firstLine="482"/>
        <w:jc w:val="center"/>
        <w:spacing w:beforeAutospacing="0" w:afterAutospacing="0" w:line="360" w:lineRule="auto"/>
        <w:widowControl/>
        <w:rPr>
          <w:rFonts w:ascii="宋体" w:hAnsi="宋体" w:cs="宋体"/>
        </w:rPr>
      </w:pPr>
      <w:r>
        <w:rPr>
          <w:rFonts w:ascii="宋体" w:hAnsi="宋体" w:cs="宋体"/>
        </w:rPr>
      </w:r>
      <w:r/>
    </w:p>
    <w:p>
      <w:pPr>
        <w:pStyle w:val="945"/>
        <w:ind w:firstLine="482"/>
        <w:jc w:val="center"/>
        <w:spacing w:beforeAutospacing="0" w:afterAutospacing="0" w:line="360" w:lineRule="auto"/>
        <w:widowControl/>
        <w:rPr>
          <w:rFonts w:ascii="宋体" w:hAnsi="宋体" w:cs="宋体"/>
        </w:rPr>
      </w:pPr>
      <w:r>
        <w:rPr>
          <w:rFonts w:ascii="宋体" w:hAnsi="宋体" w:cs="宋体"/>
        </w:rPr>
      </w:r>
      <w:r/>
    </w:p>
    <w:p>
      <w:pPr>
        <w:pStyle w:val="945"/>
        <w:ind w:firstLine="602"/>
        <w:jc w:val="center"/>
        <w:spacing w:beforeAutospacing="0" w:afterAutospacing="0" w:line="360" w:lineRule="auto"/>
        <w:widowControl/>
        <w:rPr>
          <w:rStyle w:val="948"/>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二○二六年九月</w:t>
      </w:r>
      <w:bookmarkEnd w:id="2"/>
      <w:r/>
      <w:r/>
    </w:p>
    <w:p>
      <w:pPr>
        <w:pStyle w:val="940"/>
        <w:ind w:firstLine="640"/>
        <w:jc w:val="center"/>
        <w:pageBreakBefore/>
        <w:spacing w:line="360" w:lineRule="auto"/>
        <w:tabs>
          <w:tab w:val="right" w:pos="8302" w:leader="dot"/>
        </w:tabs>
        <w:rPr>
          <w:rStyle w:val="948"/>
          <w:rFonts w:ascii="宋体" w:hAnsi="宋体" w:cs="宋体"/>
          <w:bCs/>
          <w:sz w:val="32"/>
          <w:szCs w:val="32"/>
        </w:rPr>
      </w:pPr>
      <w:r>
        <w:rPr>
          <w:rStyle w:val="948"/>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JSZC-320500-CJZB-G2026-0106号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手术设备一批</w:t>
            </w:r>
            <w:r/>
          </w:p>
          <w:p>
            <w:pPr>
              <w:jc w:val="left"/>
              <w:spacing w:line="360" w:lineRule="auto"/>
              <w:rPr>
                <w:rFonts w:ascii="宋体" w:hAnsi="宋体" w:cs="宋体"/>
                <w:szCs w:val="21"/>
              </w:rPr>
            </w:pPr>
            <w:r>
              <w:rPr>
                <w:rFonts w:hint="eastAsia" w:ascii="宋体" w:hAnsi="宋体" w:cs="宋体"/>
                <w:szCs w:val="21"/>
              </w:rPr>
              <w:t xml:space="preserve">第一标段：妇科手术设备</w:t>
            </w:r>
            <w:r/>
          </w:p>
          <w:p>
            <w:pPr>
              <w:jc w:val="left"/>
              <w:spacing w:line="360" w:lineRule="auto"/>
              <w:rPr>
                <w:rFonts w:ascii="宋体" w:hAnsi="宋体" w:cs="宋体"/>
                <w:szCs w:val="21"/>
              </w:rPr>
            </w:pPr>
            <w:r>
              <w:rPr>
                <w:rFonts w:hint="eastAsia" w:ascii="宋体" w:hAnsi="宋体" w:cs="宋体"/>
                <w:szCs w:val="21"/>
              </w:rPr>
              <w:t xml:space="preserve">第二标段：骨伤科手术设备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35"/>
              <w:spacing w:line="360" w:lineRule="auto"/>
              <w:rPr>
                <w:rStyle w:val="993"/>
                <w:rFonts w:ascii="宋体" w:hAnsi="宋体" w:cs="宋体"/>
                <w:bCs w:val="0"/>
                <w:spacing w:val="0"/>
                <w:sz w:val="21"/>
                <w:szCs w:val="21"/>
              </w:rPr>
            </w:pPr>
            <w:r>
              <w:rPr>
                <w:rStyle w:val="993"/>
                <w:rFonts w:ascii="Wingdings" w:hAnsi="Wingdings" w:eastAsia="Wingdings" w:cs="Wingdings"/>
                <w:bCs w:val="0"/>
                <w:spacing w:val="0"/>
                <w:sz w:val="21"/>
                <w:szCs w:val="21"/>
              </w:rPr>
              <w:t xml:space="preserve">þ</w:t>
            </w:r>
            <w:r>
              <w:rPr>
                <w:rStyle w:val="993"/>
                <w:rFonts w:hint="eastAsia" w:ascii="宋体" w:hAnsi="宋体" w:cs="宋体"/>
                <w:bCs w:val="0"/>
                <w:spacing w:val="0"/>
                <w:sz w:val="21"/>
                <w:szCs w:val="21"/>
              </w:rPr>
              <w:t xml:space="preserve">不需提交，招标文件中有关投标保证金的规定均不适用。</w:t>
            </w:r>
            <w:r/>
          </w:p>
          <w:p>
            <w:pPr>
              <w:pStyle w:val="935"/>
              <w:spacing w:line="360" w:lineRule="auto"/>
              <w:rPr>
                <w:rFonts w:ascii="宋体" w:hAnsi="宋体" w:cs="宋体"/>
                <w:sz w:val="18"/>
                <w:szCs w:val="18"/>
              </w:rPr>
            </w:pPr>
            <w:r>
              <w:rPr>
                <w:rStyle w:val="993"/>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0"/>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 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苏州市中医医院</w:t>
            </w:r>
            <w:r/>
          </w:p>
          <w:p>
            <w:pPr>
              <w:spacing w:line="360" w:lineRule="auto"/>
              <w:rPr>
                <w:lang w:val="zh-CN"/>
              </w:rPr>
            </w:pPr>
            <w:r>
              <w:rPr>
                <w:rFonts w:hint="eastAsia" w:ascii="宋体" w:hAnsi="宋体" w:cs="宋体"/>
                <w:bCs/>
                <w:szCs w:val="21"/>
              </w:rPr>
              <w:t xml:space="preserve">联系人：徐洪                   电话：0512-67870690</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2026年10月12日13：30（北京时间）</w:t>
            </w:r>
            <w:r/>
          </w:p>
          <w:p>
            <w:pPr>
              <w:pStyle w:val="932"/>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2026年10月12日13：30（北京时间）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2026年10月12日13：30（北京时间）</w:t>
            </w:r>
            <w:r/>
          </w:p>
          <w:p>
            <w:pPr>
              <w:jc w:val="left"/>
              <w:spacing w:line="312" w:lineRule="auto"/>
              <w:rPr>
                <w:rFonts w:ascii="宋体" w:hAnsi="宋体" w:cs="宋体"/>
              </w:rPr>
            </w:pPr>
            <w:r>
              <w:rPr>
                <w:rFonts w:hint="eastAsia" w:ascii="宋体" w:hAnsi="宋体" w:cs="宋体"/>
                <w:szCs w:val="21"/>
              </w:rPr>
              <w:t xml:space="preserve">苏州市高新区邓尉路105号狮山科技馆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szCs w:val="21"/>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59"/>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59"/>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本项目在编制预算时已综合考虑采购代理服务费，根据代理协议约定由中标单位支付，中标单位在领取中标通知书时付清，请各供应商在响应报价时予以综合考虑。</w:t>
            </w:r>
            <w:r/>
          </w:p>
          <w:p>
            <w:pPr>
              <w:spacing w:line="360" w:lineRule="auto"/>
              <w:rPr>
                <w:rFonts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80%进行计算收取。例：如预算金额为150万元，则代理服务费＝100万元以下部分×1.5%＋（150万元－100万元以下部分）×1.1%。如按上述方法计算的金额低于人民币3000元整的，则按人民币3000元整计收。本项目中标服务费第一标段为人民币壹万伍仟零捌拾元整；第二标段为人民币壹万贰仟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4"/>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w:t>
            </w:r>
            <w:r>
              <w:rPr>
                <w:rFonts w:hint="eastAsia" w:ascii="宋体" w:hAnsi="宋体" w:cs="宋体"/>
              </w:rPr>
              <w:t xml:space="preserve">分项预算金额</w:t>
            </w:r>
            <w:r>
              <w:rPr>
                <w:rFonts w:hint="eastAsia" w:ascii="宋体" w:hAnsi="宋体" w:cs="宋体"/>
                <w:lang w:val="zh-CN"/>
              </w:rPr>
              <w:t xml:space="preserve">）或者最高限价的；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szCs w:val="21"/>
              </w:rPr>
              <w:t xml:space="preserve">分项预算金额</w:t>
            </w:r>
            <w:r>
              <w:rPr>
                <w:rFonts w:hint="eastAsia" w:ascii="宋体" w:hAnsi="宋体" w:cs="宋体"/>
                <w:szCs w:val="21"/>
                <w:lang w:val="zh-CN"/>
              </w:rPr>
              <w:t xml:space="preserve">）</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0"/>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40"/>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940"/>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940"/>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ind w:firstLine="723"/>
        <w:rPr>
          <w:rFonts w:ascii="宋体" w:hAnsi="宋体" w:cs="宋体"/>
          <w:sz w:val="36"/>
        </w:rPr>
      </w:pPr>
      <w:r>
        <w:rPr>
          <w:rFonts w:hint="eastAsia" w:ascii="宋体" w:hAnsi="宋体" w:cs="宋体"/>
          <w:sz w:val="36"/>
        </w:rPr>
        <w:t xml:space="preserve">第五章  合同一般条款</w:t>
      </w:r>
      <w:r/>
    </w:p>
    <w:p>
      <w:pPr>
        <w:ind w:firstLine="723"/>
        <w:rPr>
          <w:rFonts w:ascii="宋体" w:hAnsi="宋体" w:cs="宋体"/>
          <w:sz w:val="36"/>
        </w:rPr>
      </w:pPr>
      <w:r>
        <w:rPr>
          <w:rFonts w:hint="eastAsia" w:ascii="宋体" w:hAnsi="宋体" w:cs="宋体"/>
          <w:sz w:val="36"/>
        </w:rPr>
        <w:t xml:space="preserve">第六章  合同特殊条款</w:t>
      </w:r>
      <w:r/>
    </w:p>
    <w:p>
      <w:pPr>
        <w:ind w:firstLine="723"/>
      </w:pPr>
      <w:r>
        <w:rPr>
          <w:rFonts w:hint="eastAsia" w:ascii="宋体" w:hAnsi="宋体" w:cs="宋体"/>
          <w:sz w:val="36"/>
        </w:rPr>
        <w:t xml:space="preserve">第七章  评标办法及评分标准</w:t>
      </w:r>
      <w:r/>
    </w:p>
    <w:p>
      <w:pPr>
        <w:pStyle w:val="940"/>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36"/>
          <w:szCs w:val="24"/>
        </w:rPr>
      </w:r>
      <w:r/>
    </w:p>
    <w:p>
      <w:pPr>
        <w:pStyle w:val="940"/>
        <w:ind w:firstLine="640"/>
        <w:jc w:val="center"/>
        <w:pageBreakBefore/>
        <w:spacing w:line="360" w:lineRule="auto"/>
        <w:tabs>
          <w:tab w:val="right" w:pos="8302" w:leader="dot"/>
        </w:tabs>
        <w:rPr>
          <w:rStyle w:val="948"/>
          <w:rFonts w:ascii="宋体" w:hAnsi="宋体" w:cs="宋体"/>
          <w:sz w:val="32"/>
          <w:szCs w:val="32"/>
        </w:rPr>
      </w:pPr>
      <w:r>
        <w:rPr>
          <w:rStyle w:val="948"/>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手术设备一批</w:t>
      </w:r>
      <w:r>
        <w:rPr>
          <w:rFonts w:hint="eastAsia" w:ascii="宋体" w:hAnsi="宋体" w:cs="宋体"/>
          <w:szCs w:val="21"/>
        </w:rPr>
        <w:t xml:space="preserve">招标项目的潜在投标人应在</w:t>
      </w:r>
      <w:r>
        <w:rPr>
          <w:rFonts w:hint="eastAsia" w:ascii="宋体" w:hAnsi="宋体"/>
          <w:bCs/>
          <w:szCs w:val="21"/>
          <w:u w:val="single"/>
        </w:rPr>
        <w:t xml:space="preserve">苏采云系统中</w:t>
      </w:r>
      <w:r>
        <w:rPr>
          <w:rFonts w:hint="eastAsia" w:ascii="宋体" w:hAnsi="宋体" w:cs="宋体"/>
          <w:szCs w:val="21"/>
        </w:rPr>
        <w:t xml:space="preserve">获取招标文件，并于</w:t>
      </w:r>
      <w:r>
        <w:rPr>
          <w:rFonts w:hint="eastAsia" w:ascii="宋体" w:hAnsi="宋体" w:cs="宋体"/>
          <w:szCs w:val="21"/>
          <w:u w:val="single"/>
        </w:rPr>
        <w:t xml:space="preserve">2026年10月12日13点30分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28359079"/>
      <w:r/>
      <w:bookmarkStart w:id="5" w:name="_Toc35393621"/>
      <w:r/>
      <w:bookmarkStart w:id="6" w:name="_Toc35393790"/>
      <w:r/>
      <w:bookmarkStart w:id="7" w:name="_Toc28359002"/>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1.项目编号：JSZC-320500-CJZB-G2026-0106</w:t>
      </w:r>
      <w:r/>
    </w:p>
    <w:p>
      <w:pPr>
        <w:ind w:firstLine="420"/>
        <w:spacing w:line="360" w:lineRule="auto"/>
        <w:rPr>
          <w:rFonts w:ascii="宋体" w:hAnsi="宋体" w:cs="宋体"/>
          <w:szCs w:val="21"/>
        </w:rPr>
      </w:pPr>
      <w:r>
        <w:rPr>
          <w:rFonts w:hint="eastAsia" w:ascii="宋体" w:hAnsi="宋体" w:cs="宋体"/>
          <w:szCs w:val="21"/>
        </w:rPr>
        <w:t xml:space="preserve">2.项目名称：</w:t>
      </w:r>
      <w:bookmarkEnd w:id="8"/>
      <w:r>
        <w:rPr>
          <w:rFonts w:hint="eastAsia" w:ascii="宋体" w:hAnsi="宋体" w:cs="宋体"/>
          <w:szCs w:val="21"/>
        </w:rPr>
        <w:t xml:space="preserve">手术设备一批</w:t>
      </w:r>
      <w:r/>
    </w:p>
    <w:p>
      <w:pPr>
        <w:ind w:firstLine="420"/>
        <w:spacing w:line="360" w:lineRule="auto"/>
        <w:rPr>
          <w:rFonts w:ascii="宋体" w:hAnsi="宋体" w:cs="宋体"/>
          <w:szCs w:val="21"/>
        </w:rPr>
      </w:pPr>
      <w:r>
        <w:rPr>
          <w:rFonts w:hint="eastAsia" w:ascii="宋体" w:hAnsi="宋体" w:cs="宋体"/>
          <w:szCs w:val="21"/>
        </w:rPr>
        <w:t xml:space="preserve">3.预算总金额：人民币贰佰叁拾伍万元整（¥：</w:t>
      </w:r>
      <w:bookmarkStart w:id="9" w:name="OLE_LINK6"/>
      <w:r/>
      <w:bookmarkStart w:id="10" w:name="OLE_LINK7"/>
      <w:r>
        <w:rPr>
          <w:rFonts w:hint="eastAsia" w:ascii="宋体" w:hAnsi="宋体" w:cs="宋体"/>
          <w:szCs w:val="21"/>
        </w:rPr>
        <w:t xml:space="preserve">2350000.00</w:t>
      </w:r>
      <w:bookmarkEnd w:id="9"/>
      <w:r/>
      <w:bookmarkEnd w:id="10"/>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最高限价：人民币贰佰叁拾伍万元整（¥：2350000.00）</w:t>
      </w:r>
      <w:r/>
    </w:p>
    <w:p>
      <w:pPr>
        <w:ind w:firstLine="420"/>
        <w:spacing w:line="360" w:lineRule="auto"/>
        <w:rPr>
          <w:rFonts w:ascii="宋体" w:hAnsi="宋体" w:cs="宋体"/>
          <w:szCs w:val="21"/>
        </w:rPr>
      </w:pPr>
      <w:r>
        <w:rPr>
          <w:rFonts w:hint="eastAsia" w:ascii="宋体" w:hAnsi="宋体" w:cs="宋体"/>
          <w:szCs w:val="21"/>
        </w:rPr>
        <w:t xml:space="preserve">4.采购清单及各标段分项预算金额：</w:t>
      </w:r>
      <w:r/>
    </w:p>
    <w:tbl>
      <w:tblPr>
        <w:tblW w:w="9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
        <w:gridCol w:w="1485"/>
        <w:gridCol w:w="1950"/>
        <w:gridCol w:w="838"/>
        <w:gridCol w:w="865"/>
        <w:gridCol w:w="2144"/>
        <w:gridCol w:w="1174"/>
      </w:tblGrid>
      <w:tr>
        <w:trPr/>
        <w:tc>
          <w:tcPr>
            <w:tcW w:w="97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标段号</w:t>
            </w:r>
            <w:r/>
          </w:p>
        </w:tc>
        <w:tc>
          <w:tcPr>
            <w:gridSpan w:val="2"/>
            <w:tcW w:w="3435" w:type="dxa"/>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项目名称</w:t>
            </w:r>
            <w:r/>
          </w:p>
        </w:tc>
        <w:tc>
          <w:tcPr>
            <w:tcW w:w="838"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单位</w:t>
            </w:r>
            <w:r/>
          </w:p>
        </w:tc>
        <w:tc>
          <w:tcPr>
            <w:tcW w:w="86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数量</w:t>
            </w:r>
            <w:r/>
          </w:p>
        </w:tc>
        <w:tc>
          <w:tcPr>
            <w:tcW w:w="214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分项预算金额（元）</w:t>
            </w:r>
            <w:r/>
          </w:p>
        </w:tc>
        <w:tc>
          <w:tcPr>
            <w:tcW w:w="117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trHeight w:val="375"/>
        </w:trPr>
        <w:tc>
          <w:tcPr>
            <w:tcW w:w="975"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一</w:t>
            </w:r>
            <w:r/>
          </w:p>
        </w:tc>
        <w:tc>
          <w:tcPr>
            <w:tcW w:w="1485" w:type="dxa"/>
            <w:vMerge w:val="restart"/>
            <w:textDirection w:val="lrTb"/>
            <w:noWrap w:val="false"/>
          </w:tcPr>
          <w:p>
            <w:pPr>
              <w:jc w:val="left"/>
              <w:spacing w:line="360" w:lineRule="auto"/>
              <w:rPr>
                <w:rFonts w:ascii="宋体" w:hAnsi="宋体" w:cs="宋体"/>
                <w:szCs w:val="21"/>
              </w:rPr>
            </w:pPr>
            <w:r>
              <w:rPr>
                <w:rFonts w:hint="eastAsia" w:ascii="宋体" w:hAnsi="宋体" w:cs="宋体"/>
                <w:szCs w:val="21"/>
              </w:rPr>
              <w:t xml:space="preserve">妇科手术设备</w:t>
            </w:r>
            <w:r/>
          </w:p>
        </w:tc>
        <w:tc>
          <w:tcPr>
            <w:tcW w:w="19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宫腔组织切除系统</w:t>
            </w:r>
            <w:r/>
          </w:p>
        </w:tc>
        <w:tc>
          <w:tcPr>
            <w:tcW w:w="8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8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1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25</w:t>
            </w:r>
            <w:r/>
          </w:p>
        </w:tc>
        <w:tc>
          <w:tcPr>
            <w:tcW w:w="117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均不接受进口产品投标</w:t>
            </w:r>
            <w:r/>
          </w:p>
        </w:tc>
      </w:tr>
      <w:tr>
        <w:trPr>
          <w:trHeight w:val="375"/>
        </w:trPr>
        <w:tc>
          <w:tcPr>
            <w:tcW w:w="975"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485" w:type="dxa"/>
            <w:vMerge w:val="continue"/>
            <w:textDirection w:val="lrTb"/>
            <w:noWrap w:val="false"/>
          </w:tcPr>
          <w:p>
            <w:pPr>
              <w:jc w:val="left"/>
              <w:spacing w:line="360" w:lineRule="auto"/>
              <w:rPr>
                <w:rFonts w:ascii="宋体" w:hAnsi="宋体"/>
              </w:rPr>
            </w:pPr>
            <w:r>
              <w:rPr>
                <w:rFonts w:ascii="宋体" w:hAnsi="宋体"/>
              </w:rPr>
            </w:r>
            <w:r/>
          </w:p>
        </w:tc>
        <w:tc>
          <w:tcPr>
            <w:tcW w:w="1950" w:type="dxa"/>
            <w:textDirection w:val="lrTb"/>
            <w:noWrap w:val="false"/>
          </w:tcPr>
          <w:p>
            <w:pPr>
              <w:jc w:val="left"/>
              <w:spacing w:line="360" w:lineRule="auto"/>
              <w:rPr>
                <w:rFonts w:ascii="宋体" w:hAnsi="宋体"/>
              </w:rPr>
            </w:pPr>
            <w:r>
              <w:rPr>
                <w:rFonts w:hint="eastAsia" w:ascii="宋体" w:hAnsi="宋体"/>
              </w:rPr>
              <w:t xml:space="preserve">阴道肌力测试仪</w:t>
            </w:r>
            <w:r/>
          </w:p>
        </w:tc>
        <w:tc>
          <w:tcPr>
            <w:tcW w:w="8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8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1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90</w:t>
            </w:r>
            <w:r/>
          </w:p>
        </w:tc>
        <w:tc>
          <w:tcPr>
            <w:tcW w:w="117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975"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485" w:type="dxa"/>
            <w:vMerge w:val="continue"/>
            <w:textDirection w:val="lrTb"/>
            <w:noWrap w:val="false"/>
          </w:tcPr>
          <w:p>
            <w:pPr>
              <w:jc w:val="left"/>
              <w:spacing w:line="360" w:lineRule="auto"/>
              <w:rPr>
                <w:rFonts w:ascii="宋体" w:hAnsi="宋体"/>
              </w:rPr>
            </w:pPr>
            <w:r>
              <w:rPr>
                <w:rFonts w:ascii="宋体" w:hAnsi="宋体"/>
              </w:rPr>
            </w:r>
            <w:r/>
          </w:p>
        </w:tc>
        <w:tc>
          <w:tcPr>
            <w:tcW w:w="1950" w:type="dxa"/>
            <w:textDirection w:val="lrTb"/>
            <w:noWrap w:val="false"/>
          </w:tcPr>
          <w:p>
            <w:pPr>
              <w:jc w:val="left"/>
              <w:spacing w:line="360" w:lineRule="auto"/>
              <w:rPr>
                <w:rFonts w:ascii="宋体" w:hAnsi="宋体"/>
              </w:rPr>
            </w:pPr>
            <w:r>
              <w:rPr>
                <w:rFonts w:hint="eastAsia" w:ascii="宋体" w:hAnsi="宋体"/>
              </w:rPr>
              <w:t xml:space="preserve">麻醉深度监护仪</w:t>
            </w:r>
            <w:r/>
          </w:p>
        </w:tc>
        <w:tc>
          <w:tcPr>
            <w:tcW w:w="8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8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1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W w:w="117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975"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二</w:t>
            </w:r>
            <w:r/>
          </w:p>
        </w:tc>
        <w:tc>
          <w:tcPr>
            <w:tcW w:w="1485" w:type="dxa"/>
            <w:vMerge w:val="restart"/>
            <w:textDirection w:val="lrTb"/>
            <w:noWrap w:val="false"/>
          </w:tcPr>
          <w:p>
            <w:pPr>
              <w:jc w:val="left"/>
              <w:spacing w:line="360" w:lineRule="auto"/>
              <w:rPr>
                <w:rFonts w:ascii="宋体" w:hAnsi="宋体"/>
              </w:rPr>
            </w:pPr>
            <w:r>
              <w:rPr>
                <w:rFonts w:hint="eastAsia" w:ascii="宋体" w:hAnsi="宋体"/>
              </w:rPr>
              <w:t xml:space="preserve">骨伤科手术设备</w:t>
            </w:r>
            <w:r/>
          </w:p>
        </w:tc>
        <w:tc>
          <w:tcPr>
            <w:tcW w:w="1950" w:type="dxa"/>
            <w:textDirection w:val="lrTb"/>
            <w:noWrap w:val="false"/>
          </w:tcPr>
          <w:p>
            <w:pPr>
              <w:jc w:val="left"/>
              <w:spacing w:line="360" w:lineRule="auto"/>
              <w:rPr>
                <w:rFonts w:ascii="宋体" w:hAnsi="宋体"/>
              </w:rPr>
            </w:pPr>
            <w:r>
              <w:rPr>
                <w:rFonts w:hint="eastAsia" w:ascii="宋体" w:hAnsi="宋体"/>
              </w:rPr>
              <w:t xml:space="preserve">关节镜等离子系统</w:t>
            </w:r>
            <w:r/>
          </w:p>
        </w:tc>
        <w:tc>
          <w:tcPr>
            <w:tcW w:w="8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8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1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40</w:t>
            </w:r>
            <w:r/>
          </w:p>
        </w:tc>
        <w:tc>
          <w:tcPr>
            <w:tcW w:w="117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975"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485" w:type="dxa"/>
            <w:vMerge w:val="continue"/>
            <w:textDirection w:val="lrTb"/>
            <w:noWrap w:val="false"/>
          </w:tcPr>
          <w:p>
            <w:pPr>
              <w:jc w:val="left"/>
              <w:spacing w:line="360" w:lineRule="auto"/>
              <w:rPr>
                <w:rFonts w:ascii="宋体" w:hAnsi="宋体"/>
              </w:rPr>
            </w:pPr>
            <w:r>
              <w:rPr>
                <w:rFonts w:ascii="宋体" w:hAnsi="宋体"/>
              </w:rPr>
            </w:r>
            <w:r/>
          </w:p>
        </w:tc>
        <w:tc>
          <w:tcPr>
            <w:tcW w:w="1950" w:type="dxa"/>
            <w:textDirection w:val="lrTb"/>
            <w:noWrap w:val="false"/>
          </w:tcPr>
          <w:p>
            <w:pPr>
              <w:jc w:val="left"/>
              <w:spacing w:line="360" w:lineRule="auto"/>
              <w:rPr>
                <w:rFonts w:ascii="宋体" w:hAnsi="宋体"/>
              </w:rPr>
            </w:pPr>
            <w:r>
              <w:rPr>
                <w:rFonts w:hint="eastAsia" w:ascii="宋体" w:hAnsi="宋体"/>
              </w:rPr>
              <w:t xml:space="preserve">冲击波治疗仪</w:t>
            </w:r>
            <w:r/>
          </w:p>
        </w:tc>
        <w:tc>
          <w:tcPr>
            <w:tcW w:w="8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8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1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60</w:t>
            </w:r>
            <w:r/>
          </w:p>
        </w:tc>
        <w:tc>
          <w:tcPr>
            <w:tcW w:w="117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hint="eastAsia" w:ascii="宋体" w:hAnsi="宋体" w:cs="宋体"/>
          <w:b/>
          <w:bCs/>
          <w:szCs w:val="21"/>
        </w:rPr>
        <w:t xml:space="preserve">注：各标段投标人投标报价不得超过本标段总预算及各分项预算，任意一项超出的，投标无效。</w:t>
      </w:r>
      <w:r/>
    </w:p>
    <w:p>
      <w:pPr>
        <w:ind w:firstLine="420"/>
        <w:spacing w:line="360" w:lineRule="auto"/>
        <w:rPr>
          <w:rFonts w:ascii="宋体" w:hAnsi="宋体" w:cs="宋体"/>
          <w:szCs w:val="21"/>
        </w:rPr>
      </w:pPr>
      <w:r>
        <w:rPr>
          <w:rFonts w:hint="eastAsia" w:ascii="宋体" w:hAnsi="宋体" w:cs="宋体"/>
          <w:szCs w:val="21"/>
        </w:rPr>
        <w:t xml:space="preserve">5.</w:t>
      </w:r>
      <w:bookmarkStart w:id="11" w:name="_Toc35393791"/>
      <w:r/>
      <w:bookmarkStart w:id="12" w:name="_Toc28359080"/>
      <w:r/>
      <w:bookmarkStart w:id="13" w:name="_Toc28359003"/>
      <w:r/>
      <w:bookmarkStart w:id="14" w:name="_Toc35393622"/>
      <w:r>
        <w:rPr>
          <w:rFonts w:hint="eastAsia" w:ascii="宋体" w:hAnsi="宋体" w:cs="宋体"/>
          <w:szCs w:val="21"/>
        </w:rPr>
        <w:t xml:space="preserve">交货期限：各标段</w:t>
      </w:r>
      <w:r>
        <w:rPr>
          <w:rFonts w:hint="eastAsia" w:ascii="宋体" w:hAnsi="宋体"/>
          <w:szCs w:val="21"/>
        </w:rPr>
        <w:t xml:space="preserve">合同生效后，自接到甲方进场通知后30天内供货并安装调试结束</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szCs w:val="21"/>
        </w:rPr>
        <w:t xml:space="preserve">6.本项目不接受联合体投标。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11"/>
      <w:r/>
      <w:bookmarkEnd w:id="12"/>
      <w:r/>
      <w:bookmarkEnd w:id="13"/>
      <w:r/>
      <w:bookmarkEnd w:id="14"/>
      <w:r/>
      <w:r/>
    </w:p>
    <w:p>
      <w:pPr>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5" w:name="_Toc28359081"/>
      <w:r/>
      <w:bookmarkStart w:id="16" w:name="_Toc28359004"/>
      <w:r>
        <w:rPr>
          <w:rFonts w:hint="eastAsia" w:ascii="宋体" w:hAnsi="宋体" w:cs="宋体"/>
          <w:szCs w:val="21"/>
        </w:rPr>
        <w:t xml:space="preserve">（二）落实政府采购政策需满足的资格要求：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本项目各标段均为非专门面向中小企业采购。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（三）本项目特定资格条件</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4.法人的分支机构不得参加投标(除银行、保险、石油石化、电力、电信等行业特殊情况外)。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5.本项目的特定资格要求：</w:t>
      </w:r>
      <w:r/>
    </w:p>
    <w:p>
      <w:pPr>
        <w:ind w:firstLine="420"/>
        <w:spacing w:line="360" w:lineRule="auto"/>
        <w:rPr>
          <w:rFonts w:ascii="宋体" w:hAnsi="宋体"/>
        </w:rPr>
      </w:pPr>
      <w:r>
        <w:rPr>
          <w:rFonts w:hint="eastAsia" w:ascii="宋体" w:hAnsi="宋体"/>
        </w:rPr>
        <w:t xml:space="preserve">5.1投标单位具有与所投产品相对应的医疗器械生产或经营(许可)资格；</w:t>
      </w:r>
      <w:r/>
    </w:p>
    <w:p>
      <w:pPr>
        <w:ind w:firstLine="422"/>
        <w:spacing w:line="360" w:lineRule="auto"/>
        <w:rPr>
          <w:rFonts w:ascii="宋体" w:hAnsi="宋体" w:cs="宋体"/>
          <w:b/>
          <w:szCs w:val="21"/>
        </w:rPr>
      </w:pPr>
      <w:r/>
      <w:bookmarkStart w:id="17" w:name="_Toc35393623"/>
      <w:r/>
      <w:bookmarkStart w:id="18" w:name="_Toc35393792"/>
      <w:r>
        <w:rPr>
          <w:rFonts w:hint="eastAsia" w:ascii="宋体" w:hAnsi="宋体" w:cs="宋体"/>
          <w:b/>
          <w:szCs w:val="21"/>
        </w:rPr>
        <w:t xml:space="preserve">三、</w:t>
      </w:r>
      <w:bookmarkEnd w:id="15"/>
      <w:r/>
      <w:bookmarkEnd w:id="16"/>
      <w:r/>
      <w:bookmarkEnd w:id="17"/>
      <w:r/>
      <w:bookmarkEnd w:id="18"/>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9" w:name="_Toc28359005"/>
      <w:r/>
      <w:bookmarkStart w:id="20" w:name="_Toc28359082"/>
      <w:r/>
      <w:bookmarkStart w:id="21" w:name="_Toc35393793"/>
      <w:r/>
      <w:bookmarkStart w:id="22" w:name="_Toc35393624"/>
      <w:r>
        <w:rPr>
          <w:rFonts w:hint="eastAsia" w:ascii="宋体" w:hAnsi="宋体" w:cs="宋体"/>
          <w:szCs w:val="21"/>
          <w:shd w:val="clear" w:color="auto" w:fill="ffffff"/>
        </w:rPr>
        <w:t xml:space="preserve">1.时间：自公告发布之日起不少于5个工作日（具体文件获取截止时间以苏采云系统计时为准）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5"/>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w:t>
      </w:r>
      <w:r>
        <w:rPr>
          <w:rFonts w:hint="eastAsia" w:ascii="宋体" w:hAnsi="宋体" w:cs="宋体"/>
          <w:szCs w:val="21"/>
        </w:rPr>
        <w:t xml:space="preserve">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9"/>
      <w:r/>
      <w:bookmarkEnd w:id="20"/>
      <w:r>
        <w:rPr>
          <w:rFonts w:hint="eastAsia" w:ascii="宋体" w:hAnsi="宋体" w:cs="宋体"/>
          <w:b/>
          <w:szCs w:val="21"/>
        </w:rPr>
        <w:t xml:space="preserve">截止时间、开标时间和地点</w:t>
      </w:r>
      <w:bookmarkEnd w:id="21"/>
      <w:r/>
      <w:bookmarkEnd w:id="22"/>
      <w:r/>
      <w:r/>
    </w:p>
    <w:p>
      <w:pPr>
        <w:pStyle w:val="925"/>
        <w:spacing w:line="360" w:lineRule="auto"/>
        <w:rPr>
          <w:rFonts w:ascii="宋体" w:hAnsi="宋体" w:eastAsia="宋体" w:cs="宋体"/>
          <w:sz w:val="21"/>
          <w:szCs w:val="21"/>
        </w:rPr>
      </w:pPr>
      <w:r/>
      <w:bookmarkStart w:id="23" w:name="_Toc28359007"/>
      <w:r/>
      <w:bookmarkStart w:id="24" w:name="_Toc35393794"/>
      <w:r/>
      <w:bookmarkStart w:id="25" w:name="_Toc35393625"/>
      <w:r/>
      <w:bookmarkStart w:id="26" w:name="_Toc28359084"/>
      <w:r>
        <w:rPr>
          <w:rFonts w:hint="eastAsia" w:ascii="宋体" w:hAnsi="宋体" w:eastAsia="宋体" w:cs="宋体"/>
          <w:sz w:val="21"/>
          <w:szCs w:val="21"/>
        </w:rPr>
        <w:t xml:space="preserve">1.提交投标文件截止时间：2026年10月12日13:30（北京时间）； </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2.开标时间：2026年10月12日13:30（北京时间）；</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3"/>
      <w:r/>
      <w:bookmarkEnd w:id="24"/>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27" w:name="_Toc35393626"/>
      <w:r/>
      <w:bookmarkStart w:id="28" w:name="_Toc35393795"/>
      <w:r>
        <w:rPr>
          <w:rFonts w:hint="eastAsia" w:ascii="宋体" w:hAnsi="宋体" w:cs="宋体"/>
          <w:b/>
          <w:szCs w:val="21"/>
        </w:rPr>
        <w:t xml:space="preserve">其他补充事宜</w:t>
      </w:r>
      <w:bookmarkEnd w:id="27"/>
      <w:r/>
      <w:bookmarkEnd w:id="28"/>
      <w:r/>
      <w:r/>
    </w:p>
    <w:p>
      <w:pPr>
        <w:ind w:firstLine="420"/>
        <w:spacing w:line="360" w:lineRule="auto"/>
        <w:rPr>
          <w:rFonts w:ascii="宋体" w:hAnsi="宋体" w:cs="宋体"/>
          <w:szCs w:val="21"/>
        </w:rPr>
      </w:pPr>
      <w:r>
        <w:rPr>
          <w:rFonts w:hint="eastAsia" w:ascii="宋体" w:hAnsi="宋体" w:cs="宋体"/>
          <w:szCs w:val="21"/>
        </w:rPr>
        <w:t xml:space="preserve">1.本公告有关信息将同时在苏州市政府采购网、江苏省政府采购网上发布，敬请留意！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3.苏州市财政局政府采购监管处电话：0512-68616651。</w:t>
      </w:r>
      <w:r/>
    </w:p>
    <w:p>
      <w:pPr>
        <w:ind w:firstLine="422"/>
        <w:spacing w:line="360" w:lineRule="auto"/>
        <w:rPr>
          <w:rFonts w:ascii="宋体" w:hAnsi="宋体" w:cs="宋体"/>
          <w:b/>
          <w:szCs w:val="21"/>
        </w:rPr>
      </w:pPr>
      <w:r/>
      <w:bookmarkStart w:id="29" w:name="_Toc35393796"/>
      <w:r/>
      <w:bookmarkStart w:id="30" w:name="_Toc28359085"/>
      <w:r/>
      <w:bookmarkStart w:id="31" w:name="_Toc35393627"/>
      <w:r/>
      <w:bookmarkStart w:id="32" w:name="_Toc28359008"/>
      <w:r>
        <w:rPr>
          <w:rFonts w:hint="eastAsia" w:ascii="宋体" w:hAnsi="宋体" w:cs="宋体"/>
          <w:b/>
          <w:szCs w:val="21"/>
        </w:rPr>
        <w:t xml:space="preserve">七、对本次招标提出询问，请按以下方式联系</w:t>
      </w:r>
      <w:bookmarkEnd w:id="29"/>
      <w:r/>
      <w:bookmarkEnd w:id="30"/>
      <w:r/>
      <w:bookmarkEnd w:id="31"/>
      <w:r/>
      <w:bookmarkEnd w:id="32"/>
      <w:r>
        <w:rPr>
          <w:rFonts w:hint="eastAsia" w:ascii="宋体" w:hAnsi="宋体" w:cs="宋体"/>
          <w:b/>
          <w:szCs w:val="21"/>
        </w:rPr>
        <w:t xml:space="preserve">：</w:t>
      </w:r>
      <w:r/>
    </w:p>
    <w:p>
      <w:pPr>
        <w:ind w:firstLine="420"/>
        <w:jc w:val="left"/>
        <w:spacing w:line="360" w:lineRule="auto"/>
        <w:widowControl/>
        <w:rPr>
          <w:rFonts w:ascii="宋体" w:hAnsi="宋体" w:cs="宋体"/>
          <w:szCs w:val="21"/>
        </w:rPr>
      </w:pPr>
      <w:r/>
      <w:bookmarkStart w:id="33" w:name="_Toc35393617"/>
      <w:r/>
      <w:bookmarkStart w:id="34" w:name="_Toc28358998"/>
      <w:r/>
      <w:bookmarkStart w:id="35" w:name="_Toc35393786"/>
      <w:r/>
      <w:bookmarkStart w:id="36" w:name="_Toc28359075"/>
      <w:r>
        <w:rPr>
          <w:rFonts w:hint="eastAsia" w:ascii="宋体" w:hAnsi="宋体" w:cs="宋体"/>
          <w:szCs w:val="21"/>
        </w:rPr>
        <w:t xml:space="preserve">1、采购单位信息</w:t>
      </w:r>
      <w:bookmarkEnd w:id="33"/>
      <w:r/>
      <w:bookmarkEnd w:id="34"/>
      <w:r/>
      <w:bookmarkEnd w:id="35"/>
      <w:r/>
      <w:bookmarkEnd w:id="36"/>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    称：</w:t>
      </w:r>
      <w:r>
        <w:rPr>
          <w:rFonts w:hint="eastAsia" w:ascii="宋体" w:hAnsi="宋体" w:cs="Arial"/>
          <w:szCs w:val="21"/>
        </w:rPr>
        <w:t xml:space="preserve">苏州市中医医院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址：苏州市姑苏区杨素路18号</w:t>
      </w:r>
      <w:r/>
    </w:p>
    <w:p>
      <w:pPr>
        <w:ind w:firstLine="420"/>
        <w:jc w:val="left"/>
        <w:spacing w:line="360" w:lineRule="auto"/>
        <w:widowControl/>
        <w:rPr>
          <w:rFonts w:ascii="宋体" w:hAnsi="宋体" w:cs="宋体"/>
          <w:szCs w:val="21"/>
        </w:rPr>
      </w:pPr>
      <w:r>
        <w:rPr>
          <w:rFonts w:hint="eastAsia" w:ascii="宋体" w:hAnsi="宋体" w:cs="宋体"/>
          <w:szCs w:val="21"/>
        </w:rPr>
        <w:t xml:space="preserve">联 系 人：徐洪</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rPr>
        <w:t xml:space="preserve">0512-67870690</w:t>
      </w:r>
      <w:r/>
    </w:p>
    <w:p>
      <w:pPr>
        <w:ind w:firstLine="420"/>
        <w:jc w:val="left"/>
        <w:spacing w:line="360" w:lineRule="auto"/>
        <w:widowControl/>
        <w:rPr>
          <w:rFonts w:ascii="宋体" w:hAnsi="宋体" w:cs="宋体"/>
          <w:szCs w:val="21"/>
        </w:rPr>
      </w:pPr>
      <w:r>
        <w:rPr>
          <w:rFonts w:hint="eastAsia" w:ascii="宋体" w:hAnsi="宋体" w:cs="宋体"/>
          <w:szCs w:val="21"/>
        </w:rPr>
        <w:t xml:space="preserve">2、采购代理机构信息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 系 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37" w:name="OLE_LINK3"/>
      <w:r/>
      <w:bookmarkStart w:id="38" w:name="OLE_LINK2"/>
      <w:r>
        <w:rPr>
          <w:rFonts w:hint="eastAsia" w:ascii="宋体" w:hAnsi="宋体" w:cs="宋体"/>
          <w:szCs w:val="21"/>
        </w:rPr>
        <w:t xml:space="preserve">路丽丽</w:t>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bookmarkStart w:id="39" w:name="OLE_LINK4"/>
      <w:r/>
      <w:bookmarkStart w:id="40" w:name="OLE_LINK5"/>
      <w:r/>
      <w:bookmarkStart w:id="41" w:name="OLE_LINK8"/>
      <w:r>
        <w:rPr>
          <w:rFonts w:hint="eastAsia" w:ascii="宋体" w:hAnsi="宋体" w:cs="宋体"/>
          <w:szCs w:val="21"/>
        </w:rPr>
        <w:t xml:space="preserve">0512-65238816</w:t>
      </w:r>
      <w:bookmarkEnd w:id="39"/>
      <w:r/>
      <w:bookmarkEnd w:id="40"/>
      <w:r/>
      <w:bookmarkEnd w:id="41"/>
      <w:r/>
      <w:bookmarkEnd w:id="3"/>
      <w:r/>
      <w:r/>
    </w:p>
    <w:p>
      <w:pPr>
        <w:pStyle w:val="940"/>
        <w:ind w:firstLine="640"/>
        <w:jc w:val="center"/>
        <w:pageBreakBefore/>
        <w:spacing w:line="360" w:lineRule="auto"/>
        <w:tabs>
          <w:tab w:val="right" w:pos="8302" w:leader="dot"/>
        </w:tabs>
        <w:rPr>
          <w:rStyle w:val="948"/>
          <w:rFonts w:ascii="宋体" w:hAnsi="宋体" w:cs="宋体"/>
          <w:sz w:val="32"/>
          <w:szCs w:val="32"/>
        </w:rPr>
      </w:pPr>
      <w:r>
        <w:rPr>
          <w:rStyle w:val="948"/>
          <w:rFonts w:hint="eastAsia" w:ascii="宋体" w:hAnsi="宋体" w:cs="宋体"/>
          <w:sz w:val="32"/>
          <w:szCs w:val="32"/>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25"/>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25"/>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925"/>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投标文件的组成（</w:t>
      </w:r>
      <w:r>
        <w:rPr>
          <w:rFonts w:hint="eastAsia" w:ascii="宋体" w:hAnsi="宋体" w:cs="宋体"/>
          <w:b/>
          <w:bCs/>
          <w:szCs w:val="21"/>
        </w:rPr>
        <w:t xml:space="preserve">适用于各标段</w:t>
      </w:r>
      <w:r>
        <w:rPr>
          <w:rFonts w:hint="eastAsia" w:ascii="宋体" w:hAnsi="宋体" w:cs="宋体"/>
          <w:b/>
          <w:bCs/>
          <w:szCs w:val="21"/>
          <w:lang w:val="zh-CN"/>
        </w:rPr>
        <w:t xml:space="preserve">）</w:t>
      </w:r>
      <w:r/>
    </w:p>
    <w:p>
      <w:pPr>
        <w:pStyle w:val="925"/>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25"/>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2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2）具有良好的商业信誉和健全的财务会计制度。提供最近一期（202</w:t>
      </w:r>
      <w:r>
        <w:rPr>
          <w:rFonts w:hint="eastAsia" w:ascii="宋体" w:hAnsi="宋体" w:cs="宋体"/>
          <w:szCs w:val="21"/>
        </w:rPr>
        <w:t xml:space="preserve">4</w:t>
      </w:r>
      <w:r>
        <w:rPr>
          <w:rFonts w:hint="eastAsia" w:ascii="宋体" w:hAnsi="宋体" w:cs="宋体"/>
          <w:szCs w:val="21"/>
          <w:lang w:val="zh-CN"/>
        </w:rPr>
        <w:t xml:space="preserve">或202</w:t>
      </w:r>
      <w:r>
        <w:rPr>
          <w:rFonts w:hint="eastAsia" w:ascii="宋体" w:hAnsi="宋体" w:cs="宋体"/>
          <w:szCs w:val="21"/>
        </w:rPr>
        <w:t xml:space="preserve">5</w:t>
      </w:r>
      <w:r>
        <w:rPr>
          <w:rFonts w:hint="eastAsia" w:ascii="宋体" w:hAnsi="宋体" w:cs="宋体"/>
          <w:szCs w:val="21"/>
          <w:lang w:val="zh-CN"/>
        </w:rPr>
        <w:t xml:space="preserve">年度）经审计的财务报告或最近一期（</w:t>
      </w:r>
      <w:r>
        <w:rPr>
          <w:rFonts w:hint="eastAsia" w:ascii="宋体" w:hAnsi="宋体" w:cs="宋体"/>
          <w:szCs w:val="21"/>
        </w:rPr>
        <w:t xml:space="preserve">2026年5月至今任意一期）</w:t>
      </w:r>
      <w:r>
        <w:rPr>
          <w:rFonts w:hint="eastAsia" w:ascii="宋体" w:hAnsi="宋体" w:cs="宋体"/>
          <w:szCs w:val="21"/>
          <w:lang w:val="zh-CN"/>
        </w:rPr>
        <w:t xml:space="preserve">的财务报表，或银行出具的资信证明，或财政部门认可的政府采购专业担保机构出具的投标担保函；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6）法律、行政法规规定的其他条件。提供书面声明函；</w:t>
      </w:r>
      <w:r/>
    </w:p>
    <w:p>
      <w:pPr>
        <w:ind w:left="420"/>
        <w:spacing w:line="360" w:lineRule="auto"/>
        <w:rPr>
          <w:rFonts w:ascii="宋体" w:hAnsi="宋体" w:cs="宋体"/>
          <w:szCs w:val="21"/>
        </w:rPr>
      </w:pPr>
      <w:r>
        <w:rPr>
          <w:rFonts w:hint="eastAsia" w:ascii="宋体" w:hAnsi="宋体" w:cs="宋体"/>
          <w:szCs w:val="21"/>
        </w:rPr>
        <w:t xml:space="preserve">12.4.2投标单位具有与所投产品相对应的医疗器械生产或经营(许可)资格；提供证明文件；</w:t>
      </w:r>
      <w:r/>
    </w:p>
    <w:p>
      <w:pPr>
        <w:ind w:left="420"/>
        <w:spacing w:line="360" w:lineRule="auto"/>
        <w:rPr>
          <w:rFonts w:ascii="宋体" w:hAnsi="宋体" w:cs="宋体"/>
          <w:szCs w:val="21"/>
        </w:rPr>
      </w:pPr>
      <w:r>
        <w:rPr>
          <w:rFonts w:hint="eastAsia" w:ascii="宋体" w:hAnsi="宋体" w:cs="宋体"/>
          <w:szCs w:val="21"/>
        </w:rPr>
        <w:t xml:space="preserve">12.4.3其他</w:t>
      </w:r>
      <w:r>
        <w:rPr>
          <w:rFonts w:hint="eastAsia" w:ascii="宋体" w:hAnsi="宋体" w:cs="宋体"/>
        </w:rPr>
        <w:t xml:space="preserve">有关资格性证明的文件（如有）；</w:t>
      </w:r>
      <w:r/>
    </w:p>
    <w:p>
      <w:pPr>
        <w:pStyle w:val="92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12.5.1投标函；</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12.5.2商务条款偏离表；</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12.5.3关于资格文件的声明函；</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12.5.4《设备配置清单表》；</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12.5.5《售后服务承诺书》；</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12.5.6法定代表人身份证复印件，法人授权委托书（如有授权）及委托代理人身份证复印件（如有授权）；</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12.5.7投标（响应）保证承诺书；</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12.5.8提供所投产品有效期内的《中华人民共和国医疗器械注册证》复印件；</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12.5.9其他有关符合性证明的文件（如有）</w:t>
      </w:r>
      <w:r>
        <w:rPr>
          <w:rFonts w:hint="eastAsia" w:ascii="宋体" w:hAnsi="宋体" w:eastAsia="宋体" w:cs="宋体"/>
          <w:sz w:val="21"/>
          <w:szCs w:val="24"/>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p>
    <w:p>
      <w:pPr>
        <w:ind w:firstLine="420"/>
        <w:spacing w:line="360" w:lineRule="auto"/>
        <w:rPr>
          <w:rFonts w:ascii="宋体" w:hAnsi="宋体" w:cs="宋体"/>
        </w:rPr>
      </w:pPr>
      <w:r>
        <w:rPr>
          <w:rFonts w:hint="eastAsia" w:ascii="宋体" w:hAnsi="宋体" w:cs="宋体"/>
        </w:rPr>
        <w:t xml:space="preserve">12.6.1技术响应对照表；</w:t>
      </w:r>
      <w:r/>
    </w:p>
    <w:p>
      <w:pPr>
        <w:ind w:firstLine="420"/>
        <w:spacing w:line="360" w:lineRule="auto"/>
        <w:rPr>
          <w:rFonts w:ascii="宋体" w:hAnsi="宋体" w:cs="宋体"/>
          <w:lang w:val="zh-CN"/>
        </w:rPr>
      </w:pPr>
      <w:r>
        <w:rPr>
          <w:rFonts w:hint="eastAsia" w:ascii="宋体" w:hAnsi="宋体"/>
          <w:szCs w:val="21"/>
        </w:rPr>
        <w:t xml:space="preserve">12.6.2项目实施方案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12.6.3《质保期满后备品备件、易损件报价表》、《投标货物和服务数量、品牌型号、性能、交货期说明表》、《人员配备情况表》；</w:t>
      </w:r>
      <w:r/>
    </w:p>
    <w:p>
      <w:pPr>
        <w:ind w:firstLine="420"/>
        <w:spacing w:line="360" w:lineRule="auto"/>
        <w:rPr>
          <w:rFonts w:ascii="宋体" w:hAnsi="宋体" w:cs="宋体"/>
        </w:rPr>
      </w:pPr>
      <w:r>
        <w:rPr>
          <w:rFonts w:hint="eastAsia" w:ascii="宋体" w:hAnsi="宋体" w:cs="宋体"/>
        </w:rPr>
        <w:t xml:space="preserve">12.6.4产品质量验收标准，质量承诺；</w:t>
      </w:r>
      <w:r/>
    </w:p>
    <w:p>
      <w:pPr>
        <w:ind w:firstLine="420"/>
        <w:spacing w:line="360" w:lineRule="auto"/>
        <w:rPr>
          <w:rFonts w:ascii="宋体" w:hAnsi="宋体" w:cs="宋体"/>
        </w:rPr>
      </w:pPr>
      <w:r>
        <w:rPr>
          <w:rFonts w:hint="eastAsia" w:ascii="宋体" w:hAnsi="宋体" w:cs="宋体"/>
        </w:rPr>
        <w:t xml:space="preserve">12.6.5类似业绩一览表；</w:t>
      </w:r>
      <w:r/>
    </w:p>
    <w:p>
      <w:pPr>
        <w:ind w:firstLine="420"/>
        <w:spacing w:line="360" w:lineRule="auto"/>
        <w:rPr>
          <w:rFonts w:ascii="宋体" w:hAnsi="宋体" w:cs="宋体"/>
        </w:rPr>
      </w:pPr>
      <w:r>
        <w:rPr>
          <w:rFonts w:hint="eastAsia" w:ascii="宋体" w:hAnsi="宋体" w:cs="宋体"/>
        </w:rPr>
        <w:t xml:space="preserve">12.6.6评分标准中要求的其他相关资料；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szCs w:val="21"/>
        </w:rPr>
      </w:pPr>
      <w:r>
        <w:rPr>
          <w:rFonts w:hint="eastAsia" w:ascii="宋体" w:hAnsi="宋体" w:cs="宋体"/>
        </w:rPr>
        <w:t xml:space="preserve">12.7.1</w:t>
      </w:r>
      <w:r>
        <w:rPr>
          <w:rFonts w:hint="eastAsia" w:ascii="宋体" w:hAnsi="宋体" w:cs="宋体"/>
          <w:szCs w:val="21"/>
        </w:rPr>
        <w:t xml:space="preserve">提供《中小企业声明函》、《残疾人福利性单位声明函》、省级以上监狱管理局、戒毒管理局（含新疆生产建设兵团）出具的属于监狱企业的证明文件。</w:t>
      </w:r>
      <w:r/>
    </w:p>
    <w:p>
      <w:pPr>
        <w:ind w:firstLine="420"/>
        <w:spacing w:line="360" w:lineRule="auto"/>
        <w:rPr>
          <w:rFonts w:ascii="宋体" w:hAnsi="宋体" w:cs="宋体"/>
        </w:rPr>
      </w:pPr>
      <w:r>
        <w:rPr>
          <w:rFonts w:hint="eastAsia" w:ascii="宋体" w:hAnsi="宋体" w:cs="宋体"/>
          <w:szCs w:val="21"/>
        </w:rPr>
        <w:t xml:space="preserve">12.7.2供应商对其提供的产品出具《关于符合本国产品标准的声明函》（以下简称《声明函》）或财政部会同有关部门规定的有关证明文件。如不提供将不享受本国产品价格评审优惠。</w:t>
      </w:r>
      <w:r/>
    </w:p>
    <w:p>
      <w:pPr>
        <w:pStyle w:val="959"/>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59"/>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59"/>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59"/>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59"/>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59"/>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2" w:name="_Toc25608"/>
      <w:r/>
      <w:bookmarkStart w:id="43"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59"/>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59"/>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25"/>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59"/>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59"/>
        <w:ind w:firstLine="420"/>
        <w:spacing w:line="360" w:lineRule="auto"/>
        <w:rPr>
          <w:rFonts w:ascii="宋体" w:hAnsi="宋体" w:cs="宋体"/>
          <w:szCs w:val="21"/>
        </w:rPr>
      </w:pPr>
      <w:r>
        <w:rPr>
          <w:rFonts w:hint="eastAsia" w:ascii="宋体" w:hAnsi="宋体" w:cs="宋体"/>
          <w:szCs w:val="21"/>
        </w:rPr>
        <w:t xml:space="preserve">21.3资格审查</w:t>
      </w:r>
      <w:r/>
    </w:p>
    <w:p>
      <w:pPr>
        <w:pStyle w:val="95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bCs/>
        </w:rPr>
        <w:t xml:space="preserve">24.1.7其他被评委会认定无效的情况。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5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5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26.4报价超过招标文件中规定的预算金额（</w:t>
      </w:r>
      <w:r>
        <w:rPr>
          <w:rFonts w:hint="eastAsia" w:ascii="宋体" w:hAnsi="宋体" w:cs="宋体"/>
          <w:b/>
          <w:bCs/>
          <w:szCs w:val="21"/>
        </w:rPr>
        <w:t xml:space="preserve">分项预算金额</w:t>
      </w:r>
      <w:r>
        <w:rPr>
          <w:rFonts w:hint="eastAsia" w:ascii="宋体" w:hAnsi="宋体" w:cs="宋体"/>
          <w:b/>
          <w:bCs/>
          <w:szCs w:val="21"/>
          <w:lang w:val="zh-CN"/>
        </w:rPr>
        <w:t xml:space="preserve">）或者最高限价的；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w:t>
      </w:r>
      <w:r>
        <w:rPr>
          <w:rFonts w:hint="eastAsia" w:ascii="宋体" w:hAnsi="宋体" w:cs="宋体"/>
          <w:b/>
          <w:bCs/>
          <w:szCs w:val="21"/>
        </w:rPr>
        <w:t xml:space="preserve">分项预算金额</w:t>
      </w:r>
      <w:r>
        <w:rPr>
          <w:rFonts w:hint="eastAsia" w:ascii="宋体" w:hAnsi="宋体" w:cs="宋体"/>
          <w:b/>
          <w:bCs/>
          <w:szCs w:val="21"/>
          <w:lang w:val="zh-CN"/>
        </w:rPr>
        <w:t xml:space="preserve">）或最高限价，采购单位不能支付的；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w:t>
      </w:r>
      <w:r>
        <w:rPr>
          <w:rFonts w:hint="eastAsia" w:ascii="宋体" w:hAnsi="宋体" w:cs="宋体"/>
          <w:szCs w:val="21"/>
          <w:lang w:val="zh-CN"/>
        </w:rPr>
        <w:t xml:space="preserve">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5"/>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潘莉莉  朱晓芹  </w:t>
      </w:r>
      <w:r>
        <w:rPr>
          <w:rFonts w:hint="eastAsia" w:ascii="宋体" w:hAnsi="宋体" w:eastAsia="宋体" w:cs="宋体"/>
          <w:sz w:val="21"/>
          <w:szCs w:val="21"/>
        </w:rPr>
        <w:t xml:space="preserve">庄天扬</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履约保证金：无。</w:t>
      </w:r>
      <w:r/>
    </w:p>
    <w:p>
      <w:pPr>
        <w:ind w:firstLine="21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35.中标服务费</w:t>
      </w:r>
      <w:r/>
    </w:p>
    <w:p>
      <w:pPr>
        <w:ind w:firstLine="420"/>
        <w:spacing w:line="360" w:lineRule="auto"/>
        <w:rPr>
          <w:rFonts w:ascii="宋体" w:hAnsi="宋体" w:cs="宋体"/>
        </w:rPr>
      </w:pPr>
      <w:r>
        <w:rPr>
          <w:rFonts w:hint="eastAsia" w:ascii="宋体" w:hAnsi="宋体" w:cs="宋体"/>
        </w:rPr>
        <w:t xml:space="preserve">35.1中标单位须按前附表规定支付中标服务费，该费用应在领取中标通知书时付清。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925"/>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0"/>
        <w:ind w:firstLine="640"/>
        <w:jc w:val="center"/>
        <w:pageBreakBefore/>
        <w:spacing w:line="360" w:lineRule="auto"/>
        <w:tabs>
          <w:tab w:val="right" w:pos="8302" w:leader="dot"/>
        </w:tabs>
        <w:rPr>
          <w:rStyle w:val="948"/>
          <w:rFonts w:ascii="宋体" w:hAnsi="宋体" w:cs="宋体"/>
          <w:sz w:val="32"/>
          <w:szCs w:val="32"/>
        </w:rPr>
      </w:pPr>
      <w:r>
        <w:rPr>
          <w:rStyle w:val="948"/>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18"/>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（招标编号）   第  标段</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u w:val="single"/>
        </w:rPr>
      </w:pPr>
      <w:r>
        <w:rPr>
          <w:rFonts w:hint="eastAsia" w:ascii="宋体" w:hAnsi="宋体"/>
          <w:szCs w:val="21"/>
        </w:rPr>
        <w:t xml:space="preserve">被授权人身份证号码：</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925"/>
        <w:spacing w:line="360" w:lineRule="auto"/>
        <w:rPr>
          <w:rFonts w:ascii="宋体" w:hAnsi="宋体" w:eastAsia="宋体" w:cs="宋体"/>
          <w:sz w:val="21"/>
        </w:rPr>
      </w:pPr>
      <w:r>
        <w:rPr>
          <w:rFonts w:ascii="宋体" w:hAnsi="宋体" w:eastAsia="宋体" w:cs="宋体"/>
          <w:sz w:val="21"/>
        </w:rPr>
      </w:r>
      <w:r/>
    </w:p>
    <w:p>
      <w:pPr>
        <w:pStyle w:val="925"/>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45"/>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45"/>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45"/>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25"/>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3"/>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w:t>
      </w:r>
      <w:r>
        <w:rPr>
          <w:rFonts w:hint="eastAsia" w:hAnsi="宋体" w:eastAsia="宋体" w:cs="宋体"/>
          <w:sz w:val="21"/>
          <w:szCs w:val="21"/>
        </w:rPr>
        <w:t xml:space="preserve">第</w:t>
      </w:r>
      <w:r>
        <w:rPr>
          <w:rFonts w:hint="eastAsia" w:hAnsi="宋体" w:eastAsia="宋体" w:cs="宋体"/>
          <w:sz w:val="21"/>
          <w:szCs w:val="21"/>
        </w:rPr>
        <w:t xml:space="preserve">【】标</w:t>
      </w:r>
      <w:r>
        <w:rPr>
          <w:rFonts w:hint="eastAsia" w:hAnsi="宋体" w:eastAsia="宋体" w:cs="宋体"/>
          <w:sz w:val="21"/>
          <w:szCs w:val="21"/>
        </w:rPr>
        <w:t xml:space="preserve">段</w:t>
      </w:r>
      <w:r>
        <w:rPr>
          <w:rFonts w:hint="eastAsia" w:hAnsi="宋体" w:eastAsia="宋体" w:cs="宋体"/>
          <w:sz w:val="21"/>
          <w:szCs w:val="21"/>
          <w:lang w:val="zh-CN"/>
        </w:rPr>
        <w:t xml:space="preserve">招标文件，经仔细阅读和研究，我们决定参加投标。</w:t>
      </w:r>
      <w:r/>
    </w:p>
    <w:p>
      <w:pPr>
        <w:pStyle w:val="1003"/>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HIS系统、LIS系统等）的接口费用、调试、人工、机械、装卸、培训、保险、运费、各种税费、劳保、专利技术及维保等完成本次项目所需的一切费用。</w:t>
      </w:r>
      <w:r/>
    </w:p>
    <w:p>
      <w:pPr>
        <w:pStyle w:val="1003"/>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03"/>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03"/>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03"/>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03"/>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03"/>
        <w:ind w:firstLine="420"/>
        <w:spacing w:line="360" w:lineRule="auto"/>
        <w:rPr>
          <w:rFonts w:hAnsi="宋体" w:eastAsia="宋体" w:cs="宋体"/>
          <w:sz w:val="21"/>
        </w:rPr>
      </w:pPr>
      <w:r>
        <w:rPr>
          <w:rFonts w:hint="eastAsia" w:hAnsi="宋体" w:eastAsia="宋体" w:cs="宋体"/>
          <w:sz w:val="21"/>
        </w:rPr>
        <w:t xml:space="preserve">7.如果我们中标，我们愿意按前附表的规定支付中标服务费；</w:t>
      </w:r>
      <w:r/>
    </w:p>
    <w:p>
      <w:pPr>
        <w:pStyle w:val="1003"/>
        <w:ind w:firstLine="422"/>
        <w:spacing w:line="360" w:lineRule="auto"/>
        <w:rPr>
          <w:rFonts w:hAnsi="宋体" w:eastAsia="宋体" w:cs="宋体"/>
          <w:sz w:val="21"/>
          <w:szCs w:val="21"/>
        </w:rPr>
      </w:pPr>
      <w:r>
        <w:rPr>
          <w:rFonts w:hint="eastAsia" w:hAnsi="宋体" w:eastAsia="宋体" w:cs="宋体"/>
          <w:b/>
          <w:bCs/>
          <w:sz w:val="21"/>
          <w:szCs w:val="21"/>
        </w:rPr>
        <w:t xml:space="preserve">8.我们愿意按照贵公司招标文件的要求提供电子投标文件，并保证全部投标文件内容真实有效，若有虚假，我公司愿意承担与此相关的一切责任；</w:t>
      </w:r>
      <w:r/>
    </w:p>
    <w:p>
      <w:pPr>
        <w:pStyle w:val="1003"/>
        <w:ind w:firstLine="420"/>
        <w:spacing w:line="360" w:lineRule="auto"/>
        <w:rPr>
          <w:rFonts w:hAnsi="宋体" w:eastAsia="宋体" w:cs="宋体"/>
          <w:sz w:val="21"/>
        </w:rPr>
      </w:pPr>
      <w:r>
        <w:rPr>
          <w:rFonts w:hint="eastAsia" w:hAnsi="宋体" w:eastAsia="宋体" w:cs="宋体"/>
          <w:sz w:val="21"/>
          <w:szCs w:val="21"/>
        </w:rPr>
        <w:t xml:space="preserve">9.我们愿意按照《中华人民共和国民法典》履行自己应该承担的全部责任。</w:t>
      </w:r>
      <w:r/>
    </w:p>
    <w:p>
      <w:pPr>
        <w:pStyle w:val="1003"/>
        <w:ind w:firstLine="420"/>
        <w:spacing w:line="360" w:lineRule="auto"/>
        <w:rPr>
          <w:rFonts w:hAnsi="宋体" w:eastAsia="宋体" w:cs="宋体"/>
          <w:sz w:val="21"/>
        </w:rPr>
      </w:pPr>
      <w:r>
        <w:rPr>
          <w:rFonts w:hint="eastAsia" w:hAnsi="宋体" w:eastAsia="宋体" w:cs="宋体"/>
          <w:sz w:val="21"/>
        </w:rPr>
        <w:t xml:space="preserve">10.综合说明：</w:t>
      </w:r>
      <w:r/>
    </w:p>
    <w:p>
      <w:pPr>
        <w:pStyle w:val="1003"/>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03"/>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03"/>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03"/>
        <w:ind w:firstLine="420"/>
        <w:spacing w:line="360" w:lineRule="auto"/>
        <w:rPr>
          <w:rFonts w:hAnsi="宋体" w:eastAsia="宋体" w:cs="宋体"/>
          <w:sz w:val="21"/>
        </w:rPr>
      </w:pPr>
      <w:r>
        <w:rPr>
          <w:rFonts w:hint="eastAsia" w:hAnsi="宋体" w:eastAsia="宋体" w:cs="宋体"/>
          <w:sz w:val="21"/>
        </w:rPr>
        <w:t xml:space="preserve">（4）其它说明。</w:t>
      </w:r>
      <w:r/>
    </w:p>
    <w:p>
      <w:pPr>
        <w:pStyle w:val="1003"/>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03"/>
        <w:ind w:firstLine="420"/>
        <w:spacing w:line="360" w:lineRule="auto"/>
        <w:rPr>
          <w:rFonts w:hAnsi="宋体" w:eastAsia="宋体" w:cs="宋体"/>
          <w:sz w:val="21"/>
        </w:rPr>
      </w:pPr>
      <w:r>
        <w:rPr>
          <w:rFonts w:hint="eastAsia" w:hAnsi="宋体" w:eastAsia="宋体" w:cs="宋体"/>
          <w:sz w:val="21"/>
        </w:rPr>
        <w:t xml:space="preserve">单位：              联系人：</w:t>
      </w:r>
      <w:r/>
    </w:p>
    <w:p>
      <w:pPr>
        <w:pStyle w:val="1003"/>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03"/>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03"/>
        <w:ind w:firstLine="420"/>
        <w:spacing w:line="360" w:lineRule="auto"/>
        <w:rPr>
          <w:rFonts w:hAnsi="宋体" w:eastAsia="宋体" w:cs="宋体"/>
          <w:sz w:val="21"/>
        </w:rPr>
      </w:pPr>
      <w:r>
        <w:rPr>
          <w:rFonts w:hint="eastAsia" w:hAnsi="宋体" w:eastAsia="宋体" w:cs="宋体"/>
          <w:sz w:val="21"/>
        </w:rPr>
        <w:t xml:space="preserve">邮箱地址：</w:t>
      </w:r>
      <w:r/>
    </w:p>
    <w:p>
      <w:pPr>
        <w:pStyle w:val="1003"/>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03"/>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    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12"/>
              <w:ind w:firstLine="422"/>
              <w:jc w:val="center"/>
              <w:rPr>
                <w:rFonts w:hAnsi="宋体" w:eastAsia="宋体" w:cs="宋体"/>
                <w:sz w:val="21"/>
                <w:szCs w:val="21"/>
              </w:rPr>
            </w:pPr>
            <w:r>
              <w:rPr>
                <w:rFonts w:hint="eastAsia" w:hAnsi="宋体" w:eastAsia="宋体" w:cs="宋体"/>
                <w:sz w:val="21"/>
                <w:szCs w:val="21"/>
              </w:rPr>
              <w:t xml:space="preserve">标段号</w:t>
            </w:r>
            <w:r/>
          </w:p>
        </w:tc>
        <w:tc>
          <w:tcPr>
            <w:tcW w:w="2490" w:type="dxa"/>
            <w:vAlign w:val="center"/>
            <w:textDirection w:val="lrTb"/>
            <w:noWrap w:val="false"/>
          </w:tcPr>
          <w:p>
            <w:pPr>
              <w:pStyle w:val="1012"/>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12"/>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12"/>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12"/>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12"/>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12"/>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12"/>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12"/>
              <w:ind w:firstLine="422"/>
              <w:rPr>
                <w:rFonts w:hAnsi="宋体" w:eastAsia="宋体" w:cs="宋体"/>
                <w:sz w:val="21"/>
                <w:szCs w:val="21"/>
              </w:rPr>
            </w:pPr>
            <w:r>
              <w:rPr>
                <w:rFonts w:hint="eastAsia" w:hAnsi="宋体" w:eastAsia="宋体" w:cs="宋体"/>
                <w:sz w:val="21"/>
                <w:szCs w:val="21"/>
                <w:lang w:val="zh-CN"/>
              </w:rPr>
              <w:t xml:space="preserve">投标总报价（人民币大写）：                    ￥：</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4"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rPr>
      </w:pPr>
      <w:r>
        <w:rPr>
          <w:rFonts w:hint="eastAsia" w:ascii="宋体" w:hAnsi="宋体"/>
          <w:szCs w:val="21"/>
          <w:lang w:val="zh-CN"/>
        </w:rPr>
        <w:t xml:space="preserve">招标编号：号                       </w:t>
      </w:r>
      <w:r>
        <w:rPr>
          <w:rFonts w:hint="eastAsia" w:ascii="宋体" w:hAnsi="宋体"/>
          <w:szCs w:val="21"/>
        </w:rPr>
        <w:t xml:space="preserve">项目名称：              标段号：</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317"/>
        <w:gridCol w:w="703"/>
        <w:gridCol w:w="1144"/>
        <w:gridCol w:w="768"/>
        <w:gridCol w:w="666"/>
        <w:gridCol w:w="713"/>
        <w:gridCol w:w="703"/>
        <w:gridCol w:w="909"/>
        <w:gridCol w:w="838"/>
        <w:gridCol w:w="994"/>
      </w:tblGrid>
      <w:tr>
        <w:trPr>
          <w:jc w:val="center"/>
          <w:trHeight w:val="20"/>
        </w:trPr>
        <w:tc>
          <w:tcPr>
            <w:tcW w:w="707"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703" w:type="dxa"/>
            <w:vAlign w:val="center"/>
            <w:textDirection w:val="lrTb"/>
            <w:noWrap w:val="false"/>
          </w:tcPr>
          <w:p>
            <w:pPr>
              <w:rPr>
                <w:rFonts w:ascii="宋体" w:hAnsi="宋体"/>
                <w:szCs w:val="21"/>
              </w:rPr>
            </w:pPr>
            <w:r>
              <w:rPr>
                <w:rFonts w:hint="eastAsia" w:ascii="宋体" w:hAnsi="宋体"/>
                <w:szCs w:val="21"/>
                <w:lang w:val="zh-CN"/>
              </w:rPr>
              <w:t xml:space="preserve">品牌</w:t>
            </w:r>
            <w:r/>
          </w:p>
        </w:tc>
        <w:tc>
          <w:tcPr>
            <w:tcW w:w="1144" w:type="dxa"/>
            <w:vAlign w:val="center"/>
            <w:textDirection w:val="lrTb"/>
            <w:noWrap w:val="false"/>
          </w:tcPr>
          <w:p>
            <w:pPr>
              <w:rPr>
                <w:rFonts w:ascii="宋体" w:hAnsi="宋体"/>
                <w:szCs w:val="21"/>
                <w:lang w:val="zh-CN"/>
              </w:rPr>
            </w:pPr>
            <w:r>
              <w:rPr>
                <w:rFonts w:hint="eastAsia" w:ascii="宋体" w:hAnsi="宋体"/>
                <w:szCs w:val="21"/>
              </w:rPr>
              <w:t xml:space="preserve">生产厂家</w:t>
            </w:r>
            <w:r/>
          </w:p>
        </w:tc>
        <w:tc>
          <w:tcPr>
            <w:tcW w:w="768" w:type="dxa"/>
            <w:vAlign w:val="center"/>
            <w:textDirection w:val="lrTb"/>
            <w:noWrap w:val="false"/>
          </w:tcPr>
          <w:p>
            <w:pPr>
              <w:rPr>
                <w:rFonts w:ascii="宋体" w:hAnsi="宋体"/>
                <w:szCs w:val="21"/>
              </w:rPr>
            </w:pPr>
            <w:r>
              <w:rPr>
                <w:rFonts w:hint="eastAsia" w:ascii="宋体" w:hAnsi="宋体"/>
                <w:szCs w:val="21"/>
              </w:rPr>
              <w:t xml:space="preserve">规格</w:t>
            </w:r>
            <w:r/>
          </w:p>
        </w:tc>
        <w:tc>
          <w:tcPr>
            <w:tcW w:w="666" w:type="dxa"/>
            <w:vAlign w:val="center"/>
            <w:textDirection w:val="lrTb"/>
            <w:noWrap w:val="false"/>
          </w:tcPr>
          <w:p>
            <w:pPr>
              <w:rPr>
                <w:rFonts w:ascii="宋体" w:hAnsi="宋体"/>
                <w:szCs w:val="21"/>
              </w:rPr>
            </w:pPr>
            <w:r>
              <w:rPr>
                <w:rFonts w:hint="eastAsia" w:ascii="宋体" w:hAnsi="宋体"/>
                <w:szCs w:val="21"/>
              </w:rPr>
              <w:t xml:space="preserve">型号</w:t>
            </w:r>
            <w:r/>
          </w:p>
        </w:tc>
        <w:tc>
          <w:tcPr>
            <w:tcW w:w="71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03"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838"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994"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2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9"/>
            <w:tcW w:w="743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11"/>
            <w:tcW w:w="9462" w:type="dxa"/>
            <w:vAlign w:val="center"/>
            <w:textDirection w:val="lrTb"/>
            <w:noWrap w:val="false"/>
          </w:tcPr>
          <w:p>
            <w:pPr>
              <w:ind w:firstLine="422"/>
              <w:jc w:val="center"/>
              <w:rPr>
                <w:rFonts w:ascii="宋体" w:hAnsi="宋体"/>
                <w:lang w:val="zh-CN"/>
              </w:rPr>
            </w:pPr>
            <w:r>
              <w:rPr>
                <w:rFonts w:hint="eastAsia" w:ascii="宋体" w:hAnsi="宋体" w:cs="宋体"/>
                <w:sz w:val="24"/>
              </w:rPr>
              <w:t xml:space="preserve">注：本采购包中提供的符合本国产品标准的产品成本之和占该采购包提供的全部产品成本之和的比例为%。</w:t>
            </w:r>
            <w:r/>
          </w:p>
        </w:tc>
      </w:tr>
    </w:tbl>
    <w:p>
      <w:pPr>
        <w:pStyle w:val="1000"/>
        <w:ind w:firstLine="420"/>
        <w:spacing w:line="360" w:lineRule="auto"/>
        <w:rPr>
          <w:rFonts w:hAnsi="宋体" w:eastAsia="宋体"/>
          <w:sz w:val="21"/>
        </w:rPr>
      </w:pPr>
      <w:r>
        <w:rPr>
          <w:rFonts w:hAnsi="宋体" w:eastAsia="宋体"/>
          <w:sz w:val="21"/>
        </w:rPr>
      </w:r>
      <w:r/>
    </w:p>
    <w:p>
      <w:pPr>
        <w:pStyle w:val="1000"/>
        <w:ind w:firstLine="420"/>
        <w:spacing w:line="360" w:lineRule="auto"/>
        <w:rPr>
          <w:rFonts w:hAnsi="宋体" w:eastAsia="宋体"/>
          <w:sz w:val="21"/>
        </w:rPr>
      </w:pPr>
      <w:r>
        <w:rPr>
          <w:rFonts w:hint="eastAsia" w:hAnsi="宋体" w:eastAsia="宋体"/>
          <w:sz w:val="21"/>
        </w:rPr>
        <w:t xml:space="preserve">投标单位（签章）：</w:t>
      </w:r>
      <w:r/>
    </w:p>
    <w:p>
      <w:pPr>
        <w:pStyle w:val="1000"/>
        <w:ind w:firstLine="420"/>
        <w:spacing w:line="360" w:lineRule="auto"/>
        <w:rPr>
          <w:rFonts w:hAnsi="宋体" w:eastAsia="宋体"/>
          <w:sz w:val="21"/>
        </w:rPr>
      </w:pPr>
      <w:r>
        <w:rPr>
          <w:rFonts w:hint="eastAsia" w:hAnsi="宋体" w:eastAsia="宋体"/>
          <w:sz w:val="21"/>
        </w:rPr>
        <w:t xml:space="preserve">日期： 年  月  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57"/>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医院平台各系统（如HIS系统、LIS系统等）的接口费用、调试、人工、机械、装卸、培训、保险、运费、各种税费、劳保、专利技术及维保等完成本次项目所需的一切费用。</w:t>
      </w:r>
      <w:r/>
    </w:p>
    <w:p>
      <w:pPr>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cs="宋体"/>
          <w:b/>
          <w:bCs/>
          <w:szCs w:val="21"/>
        </w:rPr>
        <w:t xml:space="preserve">投标单位必须在分项报价表中明确提供所投产品的厂家、品牌、规格型号。</w:t>
      </w:r>
      <w:r/>
    </w:p>
    <w:p>
      <w:pPr>
        <w:ind w:firstLine="422"/>
        <w:spacing w:line="360" w:lineRule="auto"/>
        <w:rPr>
          <w:rFonts w:ascii="宋体" w:hAnsi="宋体" w:eastAsia="方正魏碑_GBK"/>
          <w:b/>
          <w:bCs/>
          <w:szCs w:val="21"/>
        </w:rPr>
      </w:pPr>
      <w:r>
        <w:rPr>
          <w:rFonts w:hint="eastAsia" w:ascii="方正魏碑_GBK" w:hAnsi="方正魏碑_GBK" w:eastAsia="方正魏碑_GBK" w:cs="方正魏碑_GBK"/>
          <w:b/>
          <w:bCs/>
          <w:szCs w:val="21"/>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44"/>
      <w:r/>
      <w:r/>
    </w:p>
    <w:p>
      <w:pPr>
        <w:pStyle w:val="925"/>
        <w:ind w:firstLine="0"/>
        <w:pageBreakBefore/>
        <w:spacing w:line="360" w:lineRule="auto"/>
        <w:rPr>
          <w:rFonts w:ascii="宋体" w:hAnsi="宋体" w:eastAsia="宋体" w:cs="宋体"/>
          <w:b/>
          <w:sz w:val="21"/>
        </w:rPr>
      </w:pPr>
      <w:r>
        <w:rPr>
          <w:rFonts w:hint="eastAsia" w:ascii="宋体" w:hAnsi="宋体" w:eastAsia="宋体" w:cs="宋体"/>
          <w:b/>
          <w:sz w:val="21"/>
        </w:rPr>
        <w:t xml:space="preserve">附件5、设备配置清单表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rPr>
        <w:t xml:space="preserve">招标</w:t>
      </w:r>
      <w:r>
        <w:rPr>
          <w:rFonts w:hint="eastAsia" w:ascii="宋体" w:hAnsi="宋体" w:cs="宋体"/>
          <w:szCs w:val="21"/>
          <w:lang w:val="zh-CN"/>
        </w:rPr>
        <w:t xml:space="preserve">编号：                       </w:t>
      </w:r>
      <w:r>
        <w:rPr>
          <w:rFonts w:hint="eastAsia" w:ascii="宋体" w:hAnsi="宋体"/>
          <w:szCs w:val="21"/>
        </w:rPr>
        <w:t xml:space="preserve">项目名称：               标段号：</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szCs w:val="21"/>
        </w:rPr>
      </w:pPr>
      <w:r>
        <w:rPr>
          <w:rFonts w:hint="eastAsia" w:ascii="宋体" w:hAnsi="宋体" w:cs="宋体"/>
          <w:szCs w:val="21"/>
        </w:rPr>
        <w:t xml:space="preserve">日期： 年  月  日</w:t>
      </w:r>
      <w:r/>
    </w:p>
    <w:p>
      <w:pPr>
        <w:pStyle w:val="925"/>
        <w:ind w:firstLine="0"/>
        <w:spacing w:line="360" w:lineRule="auto"/>
        <w:rPr>
          <w:rFonts w:ascii="Arial" w:hAnsi="宋体" w:eastAsia="宋体" w:cs="Arial"/>
          <w:b/>
          <w:sz w:val="21"/>
          <w:szCs w:val="21"/>
        </w:rPr>
      </w:pPr>
      <w:r/>
      <w:bookmarkStart w:id="45" w:name="_Toc532452121"/>
      <w:r/>
      <w:bookmarkStart w:id="46" w:name="_Toc532444514"/>
      <w:r/>
      <w:bookmarkStart w:id="47" w:name="_Toc2583149"/>
      <w:r/>
      <w:bookmarkStart w:id="48" w:name="_Toc532444352"/>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hint="eastAsia" w:ascii="Arial" w:hAnsi="宋体" w:eastAsia="宋体" w:cs="Arial"/>
          <w:b/>
          <w:sz w:val="21"/>
          <w:szCs w:val="21"/>
        </w:rPr>
        <w:t xml:space="preserve">附件</w:t>
      </w:r>
      <w:r>
        <w:rPr>
          <w:rFonts w:hint="eastAsia" w:ascii="Arial" w:hAnsi="宋体" w:eastAsia="宋体" w:cs="Arial"/>
          <w:b/>
          <w:sz w:val="21"/>
          <w:szCs w:val="21"/>
        </w:rPr>
        <w:t xml:space="preserve">6</w:t>
      </w:r>
      <w:r>
        <w:rPr>
          <w:rFonts w:hint="eastAsia" w:ascii="Arial" w:hAnsi="宋体" w:eastAsia="宋体" w:cs="Arial"/>
          <w:b/>
          <w:sz w:val="21"/>
          <w:szCs w:val="21"/>
        </w:rPr>
        <w:t xml:space="preserve">：主要耗材、试剂价格清单表（如涉及）</w:t>
      </w:r>
      <w:r/>
    </w:p>
    <w:p>
      <w:pPr>
        <w:pStyle w:val="925"/>
        <w:ind w:firstLine="0"/>
        <w:spacing w:line="360" w:lineRule="auto"/>
        <w:rPr>
          <w:rFonts w:ascii="Arial" w:hAnsi="Arial" w:eastAsia="宋体" w:cs="Arial"/>
          <w:sz w:val="21"/>
          <w:szCs w:val="21"/>
        </w:rPr>
      </w:pPr>
      <w:r>
        <w:rPr>
          <w:rFonts w:ascii="Arial" w:hAnsi="Arial" w:eastAsia="宋体" w:cs="Arial"/>
          <w:sz w:val="21"/>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主要耗材、试剂价格清单表</w:t>
      </w:r>
      <w:r/>
    </w:p>
    <w:p>
      <w:pPr>
        <w:pStyle w:val="1015"/>
        <w:spacing w:line="360" w:lineRule="auto"/>
        <w:rPr>
          <w:rFonts w:hAnsi="宋体" w:eastAsia="宋体" w:cs="宋体"/>
          <w:sz w:val="21"/>
        </w:rPr>
      </w:pPr>
      <w:r>
        <w:rPr>
          <w:rFonts w:hint="eastAsia" w:hAnsi="宋体" w:eastAsia="宋体" w:cs="宋体"/>
          <w:sz w:val="21"/>
        </w:rPr>
        <w:t xml:space="preserve">招标编号：                  项目名称：                 标段号：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42"/>
        <w:gridCol w:w="1155"/>
        <w:gridCol w:w="1193"/>
        <w:gridCol w:w="1041"/>
        <w:gridCol w:w="711"/>
        <w:gridCol w:w="1614"/>
        <w:gridCol w:w="1161"/>
        <w:gridCol w:w="1133"/>
        <w:gridCol w:w="908"/>
      </w:tblGrid>
      <w:tr>
        <w:trPr>
          <w:jc w:val="center"/>
          <w:trHeight w:val="1001" w:hRule="exact"/>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产品名称</w:t>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规格、型号</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生产厂家</w:t>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jc w:val="center"/>
              <w:spacing w:line="360" w:lineRule="auto"/>
              <w:rPr>
                <w:rFonts w:ascii="Arial" w:hAnsi="Arial" w:cs="Arial"/>
                <w:szCs w:val="21"/>
                <w:lang w:val="zh-CN"/>
              </w:rPr>
            </w:pPr>
            <w:r>
              <w:rPr>
                <w:rFonts w:hint="eastAsia" w:ascii="Arial" w:cs="Arial"/>
                <w:szCs w:val="21"/>
              </w:rPr>
              <w:t xml:space="preserve">单位</w:t>
            </w:r>
            <w:r/>
          </w:p>
        </w:tc>
        <w:tc>
          <w:tcPr>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center"/>
              <w:spacing w:line="360" w:lineRule="auto"/>
              <w:rPr>
                <w:rFonts w:ascii="Arial" w:hAnsi="Arial" w:cs="Arial"/>
                <w:bCs/>
                <w:szCs w:val="21"/>
                <w:lang w:val="zh-CN"/>
              </w:rPr>
            </w:pPr>
            <w:r>
              <w:rPr>
                <w:rFonts w:hint="eastAsia" w:ascii="宋体" w:hAnsi="宋体" w:cs="宋体"/>
                <w:bCs/>
              </w:rPr>
              <w:t xml:space="preserve">省平台采购限价</w:t>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bCs/>
                <w:szCs w:val="21"/>
                <w:lang w:val="zh-CN"/>
              </w:rPr>
            </w:pPr>
            <w:r>
              <w:rPr>
                <w:rFonts w:hint="eastAsia" w:ascii="宋体" w:hAnsi="宋体" w:cs="宋体"/>
                <w:bCs/>
              </w:rPr>
              <w:t xml:space="preserve">是否挂网</w:t>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bCs/>
                <w:szCs w:val="21"/>
                <w:lang w:val="zh-CN"/>
              </w:rPr>
            </w:pPr>
            <w:r>
              <w:rPr>
                <w:rFonts w:hint="eastAsia" w:ascii="宋体" w:hAnsi="宋体" w:cs="宋体"/>
                <w:bCs/>
              </w:rPr>
              <w:t xml:space="preserve">挂网编号</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ascii="Arial" w:hAnsi="Arial" w:cs="Arial"/>
                <w:szCs w:val="21"/>
              </w:rPr>
            </w:pPr>
            <w:r>
              <w:rPr>
                <w:rFonts w:hint="eastAsia" w:ascii="Arial" w:hAnsi="Arial" w:cs="Arial"/>
                <w:szCs w:val="21"/>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ascii="Arial" w:hAnsi="Arial" w:cs="Arial"/>
                <w:szCs w:val="21"/>
              </w:rPr>
              <w:t xml:space="preserve">1</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ascii="Arial" w:hAnsi="Arial" w:cs="Arial"/>
                <w:szCs w:val="21"/>
              </w:rPr>
              <w:t xml:space="preserve">2</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3</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4</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5</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6</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bl>
    <w:p>
      <w:pPr>
        <w:ind w:firstLine="210"/>
        <w:spacing w:line="360" w:lineRule="auto"/>
        <w:rPr>
          <w:rFonts w:hAnsi="宋体"/>
          <w:bCs/>
          <w:szCs w:val="21"/>
        </w:rPr>
      </w:pPr>
      <w:r>
        <w:rPr>
          <w:rFonts w:hAnsi="宋体"/>
          <w:bCs/>
          <w:szCs w:val="21"/>
        </w:rPr>
      </w:r>
      <w:r/>
    </w:p>
    <w:p>
      <w:pPr>
        <w:ind w:firstLine="210"/>
        <w:spacing w:line="360" w:lineRule="auto"/>
        <w:rPr>
          <w:rFonts w:hAnsi="宋体" w:cs="宋体"/>
        </w:rPr>
      </w:pPr>
      <w:r>
        <w:rPr>
          <w:rFonts w:hint="eastAsia" w:ascii="宋体" w:hAnsi="宋体" w:cs="宋体"/>
          <w:bCs/>
          <w:szCs w:val="21"/>
        </w:rPr>
        <w:t xml:space="preserve">投标单位：（</w:t>
      </w:r>
      <w:r>
        <w:rPr>
          <w:rFonts w:hint="eastAsia" w:ascii="宋体" w:hAnsi="宋体" w:cs="宋体"/>
          <w:szCs w:val="21"/>
        </w:rPr>
        <w:t xml:space="preserve">签章</w:t>
      </w:r>
      <w:r>
        <w:rPr>
          <w:rFonts w:hint="eastAsia" w:ascii="宋体" w:hAnsi="宋体" w:cs="宋体"/>
          <w:bCs/>
          <w:szCs w:val="21"/>
        </w:rPr>
        <w:t xml:space="preserve">）</w:t>
      </w:r>
      <w:r/>
    </w:p>
    <w:p>
      <w:pPr>
        <w:pStyle w:val="1014"/>
        <w:ind w:firstLine="210"/>
        <w:spacing w:line="360" w:lineRule="auto"/>
        <w:rPr>
          <w:rFonts w:ascii="Arial" w:hAnsi="Arial" w:eastAsia="宋体" w:cs="Arial"/>
          <w:b/>
          <w:szCs w:val="21"/>
        </w:rPr>
      </w:pPr>
      <w:r>
        <w:rPr>
          <w:rFonts w:hint="eastAsia" w:hAnsi="宋体" w:eastAsia="宋体" w:cs="宋体"/>
        </w:rPr>
        <w:t xml:space="preserve">日期：</w:t>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hint="eastAsia" w:ascii="Arial" w:hAnsi="Arial" w:eastAsia="宋体" w:cs="Arial"/>
          <w:b/>
          <w:szCs w:val="21"/>
        </w:rPr>
        <w:t xml:space="preserve">附件</w:t>
      </w:r>
      <w:r>
        <w:rPr>
          <w:rFonts w:hint="eastAsia" w:ascii="Arial" w:hAnsi="Arial" w:eastAsia="宋体" w:cs="Arial"/>
          <w:b/>
          <w:szCs w:val="21"/>
        </w:rPr>
        <w:t xml:space="preserve">7</w:t>
      </w:r>
      <w:r>
        <w:rPr>
          <w:rFonts w:hint="eastAsia" w:ascii="Arial" w:hAnsi="Arial" w:eastAsia="宋体" w:cs="Arial"/>
          <w:b/>
          <w:szCs w:val="21"/>
        </w:rPr>
        <w:t xml:space="preserve">：质保期满后主要配件和易损件价格清单表</w:t>
      </w:r>
      <w:r/>
    </w:p>
    <w:p>
      <w:pPr>
        <w:pStyle w:val="1014"/>
        <w:ind w:firstLine="0"/>
        <w:spacing w:line="360" w:lineRule="auto"/>
        <w:rPr>
          <w:rFonts w:ascii="Arial" w:hAnsi="Arial" w:eastAsia="宋体" w:cs="Arial"/>
          <w:szCs w:val="21"/>
        </w:rPr>
      </w:pPr>
      <w:r>
        <w:rPr>
          <w:rFonts w:ascii="Arial" w:hAnsi="Arial" w:eastAsia="宋体" w:cs="Arial"/>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质保期满后主要配件和易损件价格清单表</w:t>
      </w:r>
      <w:r/>
    </w:p>
    <w:p>
      <w:pPr>
        <w:jc w:val="left"/>
        <w:spacing w:line="360" w:lineRule="auto"/>
        <w:rPr>
          <w:rFonts w:ascii="宋体" w:hAnsi="宋体" w:cs="Arial"/>
          <w:bCs/>
          <w:szCs w:val="21"/>
        </w:rPr>
      </w:pPr>
      <w:r>
        <w:rPr>
          <w:rFonts w:hint="eastAsia" w:hAnsi="宋体" w:cs="宋体"/>
        </w:rPr>
        <w:t xml:space="preserve">招标编号</w:t>
      </w:r>
      <w:r>
        <w:rPr>
          <w:rFonts w:hint="eastAsia" w:ascii="宋体" w:hAnsi="宋体" w:cs="Arial"/>
          <w:bCs/>
          <w:szCs w:val="21"/>
        </w:rPr>
        <w:t xml:space="preserve">：                </w:t>
      </w:r>
      <w:r>
        <w:rPr>
          <w:rFonts w:hint="eastAsia" w:hAnsi="宋体" w:cs="宋体"/>
        </w:rPr>
        <w:t xml:space="preserve">项目名称：</w:t>
      </w:r>
      <w:r>
        <w:rPr>
          <w:rFonts w:hint="eastAsia" w:hAnsi="宋体" w:cs="宋体"/>
        </w:rPr>
        <w:t xml:space="preserve">                </w:t>
      </w:r>
      <w:r>
        <w:rPr>
          <w:rFonts w:hint="eastAsia" w:hAnsi="宋体" w:cs="宋体"/>
        </w:rPr>
        <w:t xml:space="preserve">标段号：</w:t>
      </w:r>
      <w:r/>
    </w:p>
    <w:tbl>
      <w:tblPr>
        <w:tblW w:w="877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45"/>
        <w:gridCol w:w="1921"/>
        <w:gridCol w:w="1362"/>
        <w:gridCol w:w="1792"/>
        <w:gridCol w:w="772"/>
        <w:gridCol w:w="1317"/>
        <w:gridCol w:w="962"/>
      </w:tblGrid>
      <w:tr>
        <w:trPr>
          <w:trHeight w:val="774" w:hRule="exact"/>
        </w:trPr>
        <w:tc>
          <w:tcPr>
            <w:tcW w:w="645" w:type="dxa"/>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W w:w="1921" w:type="dxa"/>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名称</w:t>
            </w:r>
            <w:r/>
          </w:p>
        </w:tc>
        <w:tc>
          <w:tcPr>
            <w:tcW w:w="1362" w:type="dxa"/>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生产厂家</w:t>
            </w:r>
            <w:r/>
          </w:p>
        </w:tc>
        <w:tc>
          <w:tcPr>
            <w:tcW w:w="1792" w:type="dxa"/>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规格、型号</w:t>
            </w:r>
            <w:r/>
          </w:p>
        </w:tc>
        <w:tc>
          <w:tcPr>
            <w:tcW w:w="772" w:type="dxa"/>
            <w:vAlign w:val="center"/>
            <w:textDirection w:val="lrTb"/>
            <w:noWrap w:val="false"/>
          </w:tcPr>
          <w:p>
            <w:pPr>
              <w:jc w:val="center"/>
              <w:spacing w:line="360" w:lineRule="auto"/>
              <w:rPr>
                <w:rFonts w:ascii="Arial" w:hAnsi="Arial" w:cs="Arial"/>
                <w:szCs w:val="21"/>
                <w:lang w:val="zh-CN"/>
              </w:rPr>
            </w:pPr>
            <w:r>
              <w:rPr>
                <w:rFonts w:hint="eastAsia" w:ascii="Arial" w:cs="Arial"/>
                <w:szCs w:val="21"/>
              </w:rPr>
              <w:t xml:space="preserve">单位</w:t>
            </w:r>
            <w:r/>
          </w:p>
        </w:tc>
        <w:tc>
          <w:tcPr>
            <w:tcW w:w="1317" w:type="dxa"/>
            <w:vAlign w:val="center"/>
            <w:textDirection w:val="lrTb"/>
            <w:noWrap w:val="false"/>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W w:w="962" w:type="dxa"/>
            <w:vAlign w:val="center"/>
            <w:textDirection w:val="lrTb"/>
            <w:noWrap w:val="false"/>
          </w:tcPr>
          <w:p>
            <w:pPr>
              <w:jc w:val="center"/>
              <w:spacing w:line="360" w:lineRule="auto"/>
              <w:rPr>
                <w:rFonts w:ascii="Arial" w:hAnsi="Arial" w:cs="Arial"/>
                <w:szCs w:val="21"/>
                <w:lang w:val="zh-CN"/>
              </w:rPr>
            </w:pPr>
            <w:r>
              <w:rPr>
                <w:rFonts w:hint="eastAsia" w:ascii="Arial" w:hAnsi="Arial" w:cs="Arial"/>
                <w:szCs w:val="21"/>
                <w:lang w:val="zh-CN"/>
              </w:rPr>
              <w:t xml:space="preserve">备注</w:t>
            </w:r>
            <w:r/>
          </w:p>
        </w:tc>
      </w:tr>
      <w:tr>
        <w:trPr>
          <w:trHeight w:val="567" w:hRule="exact"/>
        </w:trPr>
        <w:tc>
          <w:tcPr>
            <w:tcW w:w="645" w:type="dxa"/>
            <w:textDirection w:val="lrTb"/>
            <w:noWrap w:val="false"/>
          </w:tcPr>
          <w:p>
            <w:pPr>
              <w:spacing w:line="360" w:lineRule="auto"/>
              <w:rPr>
                <w:rFonts w:ascii="Arial" w:hAnsi="Arial" w:cs="Arial"/>
                <w:szCs w:val="21"/>
              </w:rPr>
            </w:pPr>
            <w:r>
              <w:rPr>
                <w:rFonts w:ascii="Arial" w:hAnsi="Arial" w:cs="Arial"/>
                <w:szCs w:val="21"/>
              </w:rPr>
              <w:t xml:space="preserve">1</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ascii="Arial" w:hAnsi="Arial" w:cs="Arial"/>
                <w:szCs w:val="21"/>
              </w:rPr>
              <w:t xml:space="preserve">2</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ascii="Arial" w:hAnsi="Arial" w:cs="Arial"/>
                <w:szCs w:val="21"/>
              </w:rPr>
              <w:t xml:space="preserve">3</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hint="eastAsia" w:ascii="Arial" w:hAnsi="Arial" w:cs="Arial"/>
                <w:szCs w:val="21"/>
              </w:rPr>
              <w:t xml:space="preserve">4</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hint="eastAsia" w:ascii="Arial" w:hAnsi="Arial" w:cs="Arial"/>
                <w:szCs w:val="21"/>
              </w:rPr>
              <w:t xml:space="preserve">5</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hint="eastAsia" w:ascii="Arial" w:hAnsi="Arial" w:cs="Arial"/>
                <w:szCs w:val="21"/>
              </w:rPr>
              <w:t xml:space="preserve">6</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bl>
    <w:p>
      <w:pPr>
        <w:pStyle w:val="934"/>
        <w:ind w:firstLine="420"/>
        <w:spacing w:line="360" w:lineRule="auto"/>
        <w:rPr>
          <w:rFonts w:hAnsi="宋体" w:eastAsia="宋体" w:cs="宋体"/>
          <w:sz w:val="21"/>
        </w:rPr>
      </w:pPr>
      <w:r>
        <w:rPr>
          <w:rFonts w:hAnsi="宋体" w:eastAsia="宋体" w:cs="宋体"/>
          <w:sz w:val="21"/>
        </w:rPr>
      </w:r>
      <w:r/>
    </w:p>
    <w:p>
      <w:pPr>
        <w:ind w:firstLine="210"/>
        <w:rPr>
          <w:rFonts w:ascii="宋体" w:hAnsi="宋体" w:cs="宋体"/>
          <w:bCs/>
        </w:rPr>
      </w:pPr>
      <w:r>
        <w:rPr>
          <w:rFonts w:hint="eastAsia" w:ascii="宋体" w:hAnsi="宋体" w:cs="宋体"/>
          <w:bCs/>
        </w:rPr>
        <w:t xml:space="preserve">投标单位：（</w:t>
      </w:r>
      <w:r>
        <w:rPr>
          <w:rFonts w:hint="eastAsia" w:ascii="宋体" w:hAnsi="宋体" w:cs="宋体"/>
          <w:szCs w:val="21"/>
        </w:rPr>
        <w:t xml:space="preserve">签章</w:t>
      </w:r>
      <w:r>
        <w:rPr>
          <w:rFonts w:hint="eastAsia" w:ascii="宋体" w:hAnsi="宋体" w:cs="宋体"/>
          <w:bCs/>
        </w:rPr>
        <w:t xml:space="preserve">）</w:t>
      </w:r>
      <w:r/>
    </w:p>
    <w:p>
      <w:pPr>
        <w:ind w:firstLine="210"/>
        <w:spacing w:line="360" w:lineRule="auto"/>
        <w:rPr>
          <w:rFonts w:ascii="宋体" w:hAnsi="宋体" w:cs="宋体"/>
          <w:b/>
          <w:bCs/>
          <w:szCs w:val="21"/>
        </w:rPr>
      </w:pPr>
      <w:r>
        <w:rPr>
          <w:rFonts w:hint="eastAsia" w:ascii="宋体" w:hAnsi="宋体" w:cs="宋体"/>
          <w:bCs/>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附件8：技术响应对照表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rPr>
          <w:rFonts w:hint="eastAsia" w:hAnsi="宋体" w:cs="宋体"/>
        </w:rPr>
        <w:t xml:space="preserve">项目名称</w:t>
      </w:r>
      <w:r>
        <w:rPr>
          <w:rFonts w:hint="eastAsia" w:ascii="宋体" w:hAnsi="宋体" w:cs="宋体"/>
          <w:szCs w:val="21"/>
        </w:rPr>
        <w:t xml:space="preserve">：               标段号：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投标单位（签章）：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附件9：商务条款偏离表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rPr>
          <w:rFonts w:hint="eastAsia" w:hAnsi="宋体" w:cs="宋体"/>
        </w:rPr>
        <w:t xml:space="preserve">项目名称</w:t>
      </w:r>
      <w:r>
        <w:rPr>
          <w:rFonts w:hint="eastAsia" w:ascii="宋体" w:hAnsi="宋体" w:cs="宋体"/>
          <w:szCs w:val="21"/>
        </w:rPr>
        <w:t xml:space="preserve">：             标段号：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ind w:right="960"/>
        <w:spacing w:line="440" w:lineRule="exact"/>
        <w:widowControl/>
        <w:rPr>
          <w:rFonts w:ascii="宋体" w:hAnsi="宋体" w:cs="宋体"/>
          <w:szCs w:val="21"/>
        </w:rPr>
      </w:pPr>
      <w:r>
        <w:rPr>
          <w:rFonts w:hint="eastAsia" w:ascii="宋体" w:hAnsi="宋体" w:cs="宋体"/>
          <w:b/>
          <w:bCs/>
          <w:szCs w:val="21"/>
        </w:rPr>
        <w:t xml:space="preserve">附件10、</w:t>
      </w:r>
      <w:r>
        <w:rPr>
          <w:rFonts w:hint="eastAsia" w:ascii="宋体" w:hAnsi="宋体" w:cs="宋体"/>
          <w:b/>
          <w:bCs/>
          <w:szCs w:val="21"/>
          <w:lang w:val="zh-CN"/>
        </w:rPr>
        <w:t xml:space="preserve">售后服务承诺书</w:t>
      </w:r>
      <w:r/>
    </w:p>
    <w:p>
      <w:pPr>
        <w:pStyle w:val="925"/>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spacing w:line="400" w:lineRule="exact"/>
        <w:rPr>
          <w:rFonts w:ascii="宋体" w:hAnsi="宋体" w:cs="宋体"/>
          <w:b/>
          <w:szCs w:val="21"/>
        </w:rPr>
      </w:pPr>
      <w:r>
        <w:rPr>
          <w:rFonts w:hint="eastAsia" w:ascii="宋体" w:hAnsi="宋体" w:cs="宋体"/>
          <w:szCs w:val="21"/>
          <w:lang w:val="zh-CN"/>
        </w:rPr>
        <w:t xml:space="preserve">招标编号：             号</w:t>
      </w:r>
      <w:r>
        <w:rPr>
          <w:rFonts w:hint="eastAsia" w:hAnsi="宋体" w:cs="宋体"/>
        </w:rPr>
        <w:t xml:space="preserve">项目名称：</w:t>
      </w:r>
      <w:r>
        <w:rPr>
          <w:rFonts w:hint="eastAsia" w:hAnsi="宋体" w:cs="宋体"/>
        </w:rPr>
        <w:t xml:space="preserve">           </w:t>
      </w:r>
      <w:r>
        <w:rPr>
          <w:rFonts w:hint="eastAsia" w:hAnsi="宋体" w:cs="宋体"/>
        </w:rPr>
        <w:t xml:space="preserve">标段号：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szCs w:val="21"/>
        </w:rPr>
      </w:pPr>
      <w:r>
        <w:rPr>
          <w:rFonts w:hint="eastAsia" w:ascii="宋体" w:hAnsi="宋体" w:cs="宋体"/>
          <w:szCs w:val="21"/>
        </w:rPr>
        <w:t xml:space="preserve">投标人：（签章）</w:t>
      </w:r>
      <w:r/>
    </w:p>
    <w:p>
      <w:pPr>
        <w:jc w:val="left"/>
        <w:spacing w:line="360" w:lineRule="auto"/>
        <w:widowControl/>
        <w:rPr>
          <w:rFonts w:ascii="宋体" w:hAnsi="宋体" w:cs="宋体"/>
          <w:b/>
          <w:bCs/>
          <w:szCs w:val="21"/>
        </w:r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hint="eastAsia" w:ascii="宋体" w:hAnsi="宋体" w:cs="宋体"/>
          <w:b/>
          <w:bCs/>
          <w:szCs w:val="21"/>
        </w:rPr>
        <w:t xml:space="preserve">附件11：针对本项目的人员配置表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         号                    </w:t>
      </w:r>
      <w:r>
        <w:rPr>
          <w:rFonts w:hint="eastAsia" w:hAnsi="宋体" w:cs="宋体"/>
        </w:rPr>
        <w:t xml:space="preserve">项目名称</w:t>
      </w:r>
      <w:r>
        <w:rPr>
          <w:rFonts w:hint="eastAsia" w:ascii="宋体" w:hAnsi="宋体" w:cs="宋体"/>
          <w:szCs w:val="21"/>
        </w:rPr>
        <w:t xml:space="preserve">：          标段号：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附件12、</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         号                    </w:t>
      </w:r>
      <w:r>
        <w:rPr>
          <w:rFonts w:hint="eastAsia" w:hAnsi="宋体" w:cs="宋体"/>
        </w:rPr>
        <w:t xml:space="preserve">项目名称</w:t>
      </w:r>
      <w:r>
        <w:rPr>
          <w:rFonts w:hint="eastAsia" w:ascii="宋体" w:hAnsi="宋体" w:cs="宋体"/>
          <w:szCs w:val="21"/>
        </w:rPr>
        <w:t xml:space="preserve">：            标段号：</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附件13、关于资格文件的声明函</w:t>
      </w:r>
      <w:r/>
    </w:p>
    <w:p>
      <w:pPr>
        <w:pStyle w:val="925"/>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5"/>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5"/>
        <w:ind w:firstLine="422"/>
        <w:jc w:val="center"/>
        <w:spacing w:line="360" w:lineRule="auto"/>
        <w:rPr>
          <w:rFonts w:ascii="宋体" w:hAnsi="宋体" w:eastAsia="宋体" w:cs="宋体"/>
          <w:sz w:val="21"/>
        </w:rPr>
      </w:pPr>
      <w:r>
        <w:rPr>
          <w:rFonts w:ascii="宋体" w:hAnsi="宋体" w:eastAsia="宋体" w:cs="宋体"/>
          <w:sz w:val="21"/>
        </w:rPr>
      </w:r>
      <w:r/>
    </w:p>
    <w:p>
      <w:pPr>
        <w:pStyle w:val="925"/>
        <w:ind w:firstLine="422"/>
        <w:spacing w:line="360" w:lineRule="auto"/>
        <w:rPr>
          <w:rFonts w:ascii="宋体" w:hAnsi="宋体" w:eastAsia="宋体" w:cs="宋体"/>
          <w:sz w:val="21"/>
        </w:rPr>
      </w:pPr>
      <w:r>
        <w:rPr>
          <w:rFonts w:hint="eastAsia" w:ascii="宋体" w:hAnsi="宋体" w:eastAsia="宋体" w:cs="宋体"/>
          <w:sz w:val="21"/>
        </w:rPr>
        <w:t xml:space="preserve">【 】：</w:t>
      </w:r>
      <w:r/>
    </w:p>
    <w:p>
      <w:pPr>
        <w:pStyle w:val="925"/>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    】号第标段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25"/>
        <w:ind w:firstLine="422"/>
        <w:spacing w:line="360" w:lineRule="auto"/>
        <w:rPr>
          <w:rFonts w:ascii="宋体" w:hAnsi="宋体" w:eastAsia="宋体" w:cs="宋体"/>
          <w:sz w:val="21"/>
        </w:rPr>
      </w:pPr>
      <w:r>
        <w:rPr>
          <w:rFonts w:ascii="宋体" w:hAnsi="宋体" w:eastAsia="宋体" w:cs="宋体"/>
          <w:sz w:val="21"/>
        </w:rPr>
      </w:r>
      <w:r/>
    </w:p>
    <w:p>
      <w:pPr>
        <w:pStyle w:val="925"/>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附件14、投标单位情况表</w:t>
      </w:r>
      <w:r/>
    </w:p>
    <w:p>
      <w:pPr>
        <w:pStyle w:val="925"/>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                          标段号：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2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2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2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2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附件15、投标（响应）保证承诺书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（项目名称和招标编号）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w:t>
      </w:r>
      <w:r>
        <w:rPr>
          <w:rFonts w:hint="eastAsia" w:ascii="宋体" w:hAnsi="宋体" w:cs="Arial"/>
          <w:sz w:val="22"/>
          <w:szCs w:val="21"/>
        </w:rPr>
        <w:t xml:space="preserve">如有</w:t>
      </w:r>
      <w:r>
        <w:rPr>
          <w:rFonts w:hint="eastAsia" w:ascii="宋体" w:hAnsi="宋体" w:cs="宋体"/>
          <w:szCs w:val="21"/>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附件16、声明函</w:t>
      </w:r>
      <w:r/>
    </w:p>
    <w:p>
      <w:pPr>
        <w:ind w:firstLine="2741"/>
        <w:rPr>
          <w:rFonts w:ascii="宋体" w:hAnsi="宋体" w:cs="宋体"/>
          <w:b/>
          <w:szCs w:val="21"/>
        </w:rPr>
      </w:pPr>
      <w:r>
        <w:rPr>
          <w:rFonts w:hint="eastAsia" w:ascii="宋体" w:hAnsi="宋体" w:cs="宋体"/>
          <w:b/>
          <w:szCs w:val="21"/>
        </w:rPr>
        <w:t xml:space="preserve">（1）</w:t>
      </w:r>
      <w:bookmarkStart w:id="49" w:name="_Toc1077"/>
      <w:r/>
      <w:bookmarkStart w:id="50" w:name="_Toc4028"/>
      <w:r>
        <w:rPr>
          <w:rFonts w:hint="eastAsia" w:ascii="宋体" w:hAnsi="宋体" w:cs="宋体"/>
          <w:szCs w:val="21"/>
        </w:rPr>
        <w:t xml:space="preserve">中小企业声明函（货物）</w:t>
      </w:r>
      <w:bookmarkEnd w:id="49"/>
      <w:r/>
      <w:bookmarkEnd w:id="50"/>
      <w:r/>
      <w:r/>
    </w:p>
    <w:p>
      <w:pPr>
        <w:pStyle w:val="930"/>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 的具体情况如下：</w:t>
      </w:r>
      <w:r/>
    </w:p>
    <w:p>
      <w:pPr>
        <w:pStyle w:val="999"/>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99"/>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30"/>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30"/>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30"/>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jc w:val="right"/>
        <w:spacing w:line="360" w:lineRule="auto"/>
        <w:rPr>
          <w:rFonts w:ascii="宋体" w:hAnsi="宋体" w:cs="宋体"/>
          <w:szCs w:val="21"/>
        </w:rPr>
      </w:pPr>
      <w:r>
        <w:rPr>
          <w:rFonts w:hint="eastAsia" w:ascii="宋体" w:hAnsi="宋体" w:cs="宋体"/>
          <w:szCs w:val="21"/>
        </w:rPr>
        <w:t xml:space="preserve">企业名称（盖章）：</w:t>
      </w:r>
      <w:r/>
    </w:p>
    <w:p>
      <w:pPr>
        <w:ind w:firstLine="420"/>
        <w:jc w:val="right"/>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43"/>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3"/>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3"/>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3"/>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43"/>
        <w:ind w:firstLine="630"/>
        <w:spacing w:line="240" w:lineRule="auto"/>
        <w:rPr>
          <w:rFonts w:ascii="宋体" w:hAnsi="宋体" w:cs="宋体"/>
          <w:sz w:val="21"/>
          <w:szCs w:val="24"/>
        </w:rPr>
      </w:pPr>
      <w:r>
        <w:rPr>
          <w:rFonts w:hint="eastAsia" w:ascii="宋体" w:hAnsi="宋体" w:cs="宋体"/>
          <w:b w:val="0"/>
          <w:bCs w:val="0"/>
          <w:sz w:val="21"/>
          <w:szCs w:val="24"/>
        </w:rPr>
        <w:t xml:space="preserve">2.在货物采购项目中，货物全部由中小企业制造，即货物由中小企业生产且使用该中小企业商号或者注册商标。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43"/>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43"/>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00"/>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1000"/>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w:t>
      </w:r>
      <w:r>
        <w:rPr>
          <w:rFonts w:hint="eastAsia" w:ascii="宋体" w:hAnsi="宋体"/>
        </w:rPr>
        <w:t xml:space="preserve">业。其中，从业人员100人及以上，且资产总额8000万元及以上的为中型企业；从业人员10人及以上，且资产总额100万元及以上的为小型企业；从业人员10人以下或资产总额100万元以下的为微型企业。</w:t>
      </w:r>
      <w:r/>
    </w:p>
    <w:p>
      <w:pPr>
        <w:pStyle w:val="1000"/>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zCs w:val="21"/>
        </w:rPr>
      </w:pPr>
      <w:r>
        <w:rPr>
          <w:rFonts w:hint="eastAsia" w:ascii="宋体" w:hAnsi="宋体" w:cs="宋体"/>
          <w:b/>
          <w:bCs/>
          <w:spacing w:val="6"/>
          <w:szCs w:val="21"/>
        </w:rPr>
        <w:t xml:space="preserve">附件17：</w:t>
      </w:r>
      <w:r>
        <w:rPr>
          <w:rFonts w:hint="eastAsia" w:ascii="宋体" w:hAnsi="宋体" w:cs="宋体"/>
          <w:b/>
          <w:szCs w:val="21"/>
        </w:rPr>
        <w:t xml:space="preserve">关于符合本国产品标准的声明函（招标编号：</w:t>
      </w:r>
      <w:r>
        <w:rPr>
          <w:rFonts w:hint="eastAsia" w:ascii="宋体" w:hAnsi="宋体" w:cs="宋体"/>
          <w:b/>
          <w:szCs w:val="21"/>
          <w:u w:val="single"/>
        </w:rPr>
        <w:t xml:space="preserve">JSZC-320500-CJZB-G2026-0106</w:t>
      </w:r>
      <w:r>
        <w:rPr>
          <w:rFonts w:hint="eastAsia" w:ascii="宋体" w:hAnsi="宋体" w:cs="宋体"/>
          <w:b/>
          <w:szCs w:val="21"/>
        </w:rPr>
        <w:t xml:space="preserve"> ）</w:t>
      </w:r>
      <w:r/>
    </w:p>
    <w:p>
      <w:pPr>
        <w:pStyle w:val="945"/>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45"/>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45"/>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45"/>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45"/>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589915</wp:posOffset>
                </wp:positionH>
                <wp:positionV relativeFrom="paragraph">
                  <wp:posOffset>708660</wp:posOffset>
                </wp:positionV>
                <wp:extent cx="424815" cy="1123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71552;o:allowoverlap:true;o:allowincell:true;mso-position-horizontal-relative:text;margin-left:46.4pt;mso-position-horizontal:absolute;mso-position-vertical-relative:text;margin-top:55.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5399405</wp:posOffset>
                </wp:positionH>
                <wp:positionV relativeFrom="paragraph">
                  <wp:posOffset>452755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text;margin-left:425.1pt;mso-position-horizontal:absolute;mso-position-vertical-relative:text;margin-top:35.6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3260725</wp:posOffset>
                </wp:positionH>
                <wp:positionV relativeFrom="paragraph">
                  <wp:posOffset>423545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6.8pt;mso-position-horizontal:absolute;mso-position-vertical-relative:text;margin-top:33.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451485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35.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1589405</wp:posOffset>
                </wp:positionH>
                <wp:positionV relativeFrom="paragraph">
                  <wp:posOffset>452120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3360;o:allowoverlap:true;o:allowincell:true;mso-position-horizontal-relative:text;margin-left:125.1pt;mso-position-horizontal:absolute;mso-position-vertical-relative:text;margin-top:35.6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50"/>
          <w:rFonts w:hint="eastAsia" w:ascii="宋体" w:hAnsi="宋体" w:cs="宋体"/>
          <w:i w:val="0"/>
          <w:sz w:val="21"/>
          <w:szCs w:val="21"/>
          <w:u w:val="single"/>
          <w:shd w:val="clear" w:color="auto" w:fill="ffffff"/>
        </w:rPr>
        <w:t xml:space="preserve">（产品名称1）</w:t>
      </w:r>
      <w:r>
        <w:rPr>
          <w:rStyle w:val="950"/>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50"/>
          <w:rFonts w:hint="eastAsia" w:ascii="宋体" w:hAnsi="宋体" w:cs="宋体"/>
          <w:i w:val="0"/>
          <w:sz w:val="21"/>
          <w:szCs w:val="21"/>
          <w:u w:val="single"/>
          <w:shd w:val="clear" w:color="auto" w:fill="ffffff"/>
        </w:rPr>
        <w:t xml:space="preserve">（厂名）</w:t>
      </w:r>
      <w:r>
        <w:rPr>
          <w:rStyle w:val="950"/>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50"/>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0"/>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950"/>
          <w:rFonts w:hint="eastAsia" w:ascii="宋体" w:hAnsi="宋体" w:cs="宋体"/>
          <w:i w:val="0"/>
          <w:sz w:val="21"/>
          <w:szCs w:val="21"/>
          <w:u w:val="single"/>
          <w:shd w:val="clear" w:color="auto" w:fill="ffffff"/>
        </w:rPr>
        <w:t xml:space="preserve">（规定比例）</w:t>
      </w:r>
      <w:r>
        <w:rPr>
          <w:rStyle w:val="950"/>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50"/>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0"/>
          <w:rFonts w:hint="eastAsia" w:ascii="宋体" w:hAnsi="宋体" w:cs="宋体"/>
          <w:i w:val="0"/>
          <w:sz w:val="21"/>
          <w:szCs w:val="21"/>
          <w:u w:val="single"/>
          <w:shd w:val="clear" w:color="auto" w:fill="ffffff"/>
        </w:rPr>
        <w:t xml:space="preserve">（关键组件）</w:t>
      </w:r>
      <w:r>
        <w:rPr>
          <w:rStyle w:val="950"/>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50"/>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0"/>
          <w:rFonts w:hint="eastAsia" w:ascii="宋体" w:hAnsi="宋体" w:cs="宋体"/>
          <w:i w:val="0"/>
          <w:sz w:val="21"/>
          <w:szCs w:val="21"/>
          <w:u w:val="single"/>
          <w:shd w:val="clear" w:color="auto" w:fill="ffffff"/>
        </w:rPr>
        <w:t xml:space="preserve">（关键工序）</w:t>
      </w:r>
      <w:r>
        <w:rPr>
          <w:rStyle w:val="950"/>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45"/>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298450</wp:posOffset>
                </wp:positionH>
                <wp:positionV relativeFrom="paragraph">
                  <wp:posOffset>654685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0528;o:allowoverlap:true;o:allowincell:true;mso-position-horizontal-relative:text;margin-left:23.5pt;mso-position-horizontal:absolute;mso-position-vertical-relative:text;margin-top:51.5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3126105</wp:posOffset>
                </wp:positionH>
                <wp:positionV relativeFrom="paragraph">
                  <wp:posOffset>398780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9504;o:allowoverlap:true;o:allowincell:true;mso-position-horizontal-relative:text;margin-left:246.1pt;mso-position-horizontal:absolute;mso-position-vertical-relative:text;margin-top:31.4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2215515</wp:posOffset>
                </wp:positionH>
                <wp:positionV relativeFrom="paragraph">
                  <wp:posOffset>392430</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8480;o:allowoverlap:true;o:allowincell:true;mso-position-horizontal-relative:text;margin-left:174.4pt;mso-position-horizontal:absolute;mso-position-vertical-relative:text;margin-top:30.9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1137920</wp:posOffset>
                </wp:positionH>
                <wp:positionV relativeFrom="paragraph">
                  <wp:posOffset>422275</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7456;o:allowoverlap:true;o:allowincell:true;mso-position-horizontal-relative:text;margin-left:89.6pt;mso-position-horizontal:absolute;mso-position-vertical-relative:text;margin-top:33.2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5137785</wp:posOffset>
                </wp:positionH>
                <wp:positionV relativeFrom="paragraph">
                  <wp:posOffset>384810</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6432;o:allowoverlap:true;o:allowincell:true;mso-position-horizontal-relative:text;margin-left:404.5pt;mso-position-horizontal:absolute;mso-position-vertical-relative:text;margin-top:30.3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3044190</wp:posOffset>
                </wp:positionH>
                <wp:positionV relativeFrom="paragraph">
                  <wp:posOffset>81280</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239.7pt;mso-position-horizontal:absolute;mso-position-vertical-relative:text;margin-top:6.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5408;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50"/>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50"/>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50"/>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0"/>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50"/>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50"/>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50"/>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50"/>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0"/>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45"/>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45"/>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45"/>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45"/>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45"/>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45"/>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bCs/>
          <w:szCs w:val="21"/>
        </w:rPr>
      </w:pPr>
      <w:r>
        <w:rPr>
          <w:rFonts w:hint="eastAsia" w:ascii="宋体" w:hAnsi="宋体" w:cs="宋体"/>
          <w:b/>
          <w:bCs/>
          <w:spacing w:val="6"/>
          <w:szCs w:val="21"/>
        </w:rPr>
        <w:t xml:space="preserve">附件18：政府采购合同信用融资政策告知函（本附件无需签章放置投标文件中）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45"/>
      <w:r/>
      <w:bookmarkEnd w:id="46"/>
      <w:r/>
      <w:bookmarkEnd w:id="47"/>
      <w:r/>
      <w:bookmarkEnd w:id="48"/>
      <w:r/>
      <w:r/>
    </w:p>
    <w:p>
      <w:pPr>
        <w:pStyle w:val="940"/>
        <w:ind w:firstLine="640"/>
        <w:jc w:val="center"/>
        <w:pageBreakBefore/>
        <w:spacing w:line="360" w:lineRule="auto"/>
        <w:tabs>
          <w:tab w:val="right" w:pos="8302" w:leader="dot"/>
        </w:tabs>
        <w:rPr>
          <w:rStyle w:val="948"/>
          <w:rFonts w:ascii="宋体" w:hAnsi="宋体" w:cs="宋体"/>
          <w:sz w:val="32"/>
          <w:szCs w:val="32"/>
        </w:rPr>
      </w:pPr>
      <w:r>
        <w:rPr>
          <w:rStyle w:val="948"/>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51" w:name="XTDLJG_1"/>
      <w:r>
        <w:rPr>
          <w:rFonts w:hint="eastAsia" w:ascii="宋体" w:hAnsi="宋体" w:cs="宋体"/>
          <w:szCs w:val="21"/>
          <w:lang w:val="zh-CN"/>
        </w:rPr>
        <w:t xml:space="preserve">受</w:t>
      </w:r>
      <w:r>
        <w:rPr>
          <w:rFonts w:hint="eastAsia" w:ascii="宋体" w:hAnsi="宋体" w:cs="宋体"/>
          <w:bCs/>
          <w:szCs w:val="21"/>
        </w:rPr>
        <w:t xml:space="preserve">苏州市中医医院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手术设备一批</w:t>
      </w:r>
      <w:r>
        <w:rPr>
          <w:rFonts w:hint="eastAsia" w:ascii="宋体" w:hAnsi="宋体" w:cs="宋体"/>
          <w:szCs w:val="21"/>
          <w:lang w:val="zh-CN"/>
        </w:rPr>
        <w:t xml:space="preserve">的政府采购进行国内公开招标。</w:t>
      </w:r>
      <w:r/>
    </w:p>
    <w:p>
      <w:pPr>
        <w:pStyle w:val="918"/>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JSZC-320500-CJZB-G2026-0106号</w:t>
      </w:r>
      <w:r/>
    </w:p>
    <w:p>
      <w:pPr>
        <w:spacing w:line="360" w:lineRule="auto"/>
        <w:rPr>
          <w:rFonts w:ascii="宋体" w:hAnsi="宋体" w:cs="宋体"/>
          <w:szCs w:val="21"/>
        </w:rPr>
      </w:pPr>
      <w:r>
        <w:rPr>
          <w:rFonts w:hint="eastAsia" w:ascii="宋体" w:hAnsi="宋体" w:cs="宋体"/>
          <w:b/>
        </w:rPr>
        <w:t xml:space="preserve">二、项目名称</w:t>
      </w:r>
      <w:r>
        <w:rPr>
          <w:rFonts w:hint="eastAsia" w:ascii="宋体" w:hAnsi="宋体" w:cs="宋体"/>
          <w:lang w:val="zh-CN"/>
        </w:rPr>
        <w:t xml:space="preserve">：</w:t>
      </w:r>
      <w:r>
        <w:rPr>
          <w:rFonts w:hint="eastAsia" w:ascii="宋体" w:hAnsi="宋体" w:cs="宋体"/>
          <w:szCs w:val="21"/>
        </w:rPr>
        <w:t xml:space="preserve">手术设备一批</w:t>
      </w:r>
      <w:r/>
    </w:p>
    <w:p>
      <w:pPr>
        <w:spacing w:line="360" w:lineRule="auto"/>
        <w:rPr>
          <w:rFonts w:ascii="宋体" w:hAnsi="宋体" w:cs="宋体"/>
          <w:b/>
        </w:rPr>
      </w:pPr>
      <w:r>
        <w:rPr>
          <w:rFonts w:hint="eastAsia" w:ascii="宋体" w:hAnsi="宋体" w:cs="宋体"/>
          <w:b/>
        </w:rPr>
        <w:t xml:space="preserve">三、预算总金额：</w:t>
      </w:r>
      <w:r>
        <w:rPr>
          <w:rFonts w:hint="eastAsia" w:ascii="宋体" w:hAnsi="宋体" w:cs="宋体"/>
          <w:szCs w:val="21"/>
        </w:rPr>
        <w:t xml:space="preserve">人民币贰佰叁拾伍万元整（¥：2350000.00</w:t>
      </w:r>
      <w:r>
        <w:rPr>
          <w:rFonts w:hint="eastAsia" w:ascii="宋体" w:hAnsi="宋体" w:cs="宋体"/>
          <w:bCs/>
        </w:rPr>
        <w:t xml:space="preserve">）</w:t>
      </w:r>
      <w:r/>
    </w:p>
    <w:p>
      <w:pPr>
        <w:ind w:firstLine="632"/>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：人民币贰佰叁拾伍万元整（¥：2350000.00）</w:t>
      </w:r>
      <w:r/>
    </w:p>
    <w:p>
      <w:pPr>
        <w:spacing w:line="360" w:lineRule="auto"/>
        <w:rPr>
          <w:rFonts w:ascii="宋体" w:hAnsi="宋体" w:cs="宋体"/>
          <w:b/>
          <w:bCs/>
          <w:szCs w:val="21"/>
        </w:rPr>
      </w:pPr>
      <w:r>
        <w:rPr>
          <w:rFonts w:hint="eastAsia" w:ascii="宋体" w:hAnsi="宋体" w:cs="宋体"/>
          <w:b/>
          <w:bCs/>
          <w:szCs w:val="21"/>
        </w:rPr>
        <w:t xml:space="preserve">四、采购清单及各标段分项预算金额：</w:t>
      </w:r>
      <w:r/>
    </w:p>
    <w:tbl>
      <w:tblPr>
        <w:tblW w:w="9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
        <w:gridCol w:w="1485"/>
        <w:gridCol w:w="1950"/>
        <w:gridCol w:w="838"/>
        <w:gridCol w:w="865"/>
        <w:gridCol w:w="2144"/>
        <w:gridCol w:w="1174"/>
      </w:tblGrid>
      <w:tr>
        <w:trPr/>
        <w:tc>
          <w:tcPr>
            <w:tcW w:w="97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标段号</w:t>
            </w:r>
            <w:r/>
          </w:p>
        </w:tc>
        <w:tc>
          <w:tcPr>
            <w:gridSpan w:val="2"/>
            <w:tcW w:w="3435" w:type="dxa"/>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项目名称</w:t>
            </w:r>
            <w:r/>
          </w:p>
        </w:tc>
        <w:tc>
          <w:tcPr>
            <w:tcW w:w="838"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单位</w:t>
            </w:r>
            <w:r/>
          </w:p>
        </w:tc>
        <w:tc>
          <w:tcPr>
            <w:tcW w:w="86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数量</w:t>
            </w:r>
            <w:r/>
          </w:p>
        </w:tc>
        <w:tc>
          <w:tcPr>
            <w:tcW w:w="214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分项预算金额（元）</w:t>
            </w:r>
            <w:r/>
          </w:p>
        </w:tc>
        <w:tc>
          <w:tcPr>
            <w:tcW w:w="117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trHeight w:val="375"/>
        </w:trPr>
        <w:tc>
          <w:tcPr>
            <w:tcW w:w="975"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一</w:t>
            </w:r>
            <w:r/>
          </w:p>
        </w:tc>
        <w:tc>
          <w:tcPr>
            <w:tcW w:w="1485" w:type="dxa"/>
            <w:vMerge w:val="restart"/>
            <w:textDirection w:val="lrTb"/>
            <w:noWrap w:val="false"/>
          </w:tcPr>
          <w:p>
            <w:pPr>
              <w:jc w:val="left"/>
              <w:spacing w:line="360" w:lineRule="auto"/>
              <w:rPr>
                <w:rFonts w:ascii="宋体" w:hAnsi="宋体" w:cs="宋体"/>
                <w:szCs w:val="21"/>
              </w:rPr>
            </w:pPr>
            <w:r>
              <w:rPr>
                <w:rFonts w:hint="eastAsia" w:ascii="宋体" w:hAnsi="宋体" w:cs="宋体"/>
                <w:szCs w:val="21"/>
              </w:rPr>
              <w:t xml:space="preserve">妇科手术设备</w:t>
            </w:r>
            <w:r/>
          </w:p>
        </w:tc>
        <w:tc>
          <w:tcPr>
            <w:tcW w:w="19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宫腔组织切除系统</w:t>
            </w:r>
            <w:r/>
          </w:p>
        </w:tc>
        <w:tc>
          <w:tcPr>
            <w:tcW w:w="8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8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1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25</w:t>
            </w:r>
            <w:r/>
          </w:p>
        </w:tc>
        <w:tc>
          <w:tcPr>
            <w:tcW w:w="117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均不接受进口产品投标</w:t>
            </w:r>
            <w:r/>
          </w:p>
        </w:tc>
      </w:tr>
      <w:tr>
        <w:trPr>
          <w:trHeight w:val="375"/>
        </w:trPr>
        <w:tc>
          <w:tcPr>
            <w:tcW w:w="975"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485" w:type="dxa"/>
            <w:vMerge w:val="continue"/>
            <w:textDirection w:val="lrTb"/>
            <w:noWrap w:val="false"/>
          </w:tcPr>
          <w:p>
            <w:pPr>
              <w:jc w:val="left"/>
              <w:spacing w:line="360" w:lineRule="auto"/>
              <w:rPr>
                <w:rFonts w:ascii="宋体" w:hAnsi="宋体"/>
              </w:rPr>
            </w:pPr>
            <w:r>
              <w:rPr>
                <w:rFonts w:ascii="宋体" w:hAnsi="宋体"/>
              </w:rPr>
            </w:r>
            <w:r/>
          </w:p>
        </w:tc>
        <w:tc>
          <w:tcPr>
            <w:tcW w:w="1950" w:type="dxa"/>
            <w:textDirection w:val="lrTb"/>
            <w:noWrap w:val="false"/>
          </w:tcPr>
          <w:p>
            <w:pPr>
              <w:jc w:val="left"/>
              <w:spacing w:line="360" w:lineRule="auto"/>
              <w:rPr>
                <w:rFonts w:ascii="宋体" w:hAnsi="宋体"/>
              </w:rPr>
            </w:pPr>
            <w:r>
              <w:rPr>
                <w:rFonts w:hint="eastAsia" w:ascii="宋体" w:hAnsi="宋体"/>
              </w:rPr>
              <w:t xml:space="preserve">阴道肌力测试仪</w:t>
            </w:r>
            <w:r>
              <w:rPr>
                <w:rFonts w:hint="eastAsia" w:ascii="宋体" w:hAnsi="宋体"/>
                <w:b/>
                <w:bCs/>
              </w:rPr>
              <w:t xml:space="preserve">（核心产品）</w:t>
            </w:r>
            <w:r/>
          </w:p>
        </w:tc>
        <w:tc>
          <w:tcPr>
            <w:tcW w:w="8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8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1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90</w:t>
            </w:r>
            <w:r/>
          </w:p>
        </w:tc>
        <w:tc>
          <w:tcPr>
            <w:tcW w:w="117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975"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485" w:type="dxa"/>
            <w:vMerge w:val="continue"/>
            <w:textDirection w:val="lrTb"/>
            <w:noWrap w:val="false"/>
          </w:tcPr>
          <w:p>
            <w:pPr>
              <w:jc w:val="left"/>
              <w:spacing w:line="360" w:lineRule="auto"/>
              <w:rPr>
                <w:rFonts w:ascii="宋体" w:hAnsi="宋体"/>
              </w:rPr>
            </w:pPr>
            <w:r>
              <w:rPr>
                <w:rFonts w:ascii="宋体" w:hAnsi="宋体"/>
              </w:rPr>
            </w:r>
            <w:r/>
          </w:p>
        </w:tc>
        <w:tc>
          <w:tcPr>
            <w:tcW w:w="1950" w:type="dxa"/>
            <w:textDirection w:val="lrTb"/>
            <w:noWrap w:val="false"/>
          </w:tcPr>
          <w:p>
            <w:pPr>
              <w:jc w:val="left"/>
              <w:spacing w:line="360" w:lineRule="auto"/>
              <w:rPr>
                <w:rFonts w:ascii="宋体" w:hAnsi="宋体"/>
              </w:rPr>
            </w:pPr>
            <w:r>
              <w:rPr>
                <w:rFonts w:hint="eastAsia" w:ascii="宋体" w:hAnsi="宋体"/>
              </w:rPr>
              <w:t xml:space="preserve">麻醉深度监护仪</w:t>
            </w:r>
            <w:r/>
          </w:p>
        </w:tc>
        <w:tc>
          <w:tcPr>
            <w:tcW w:w="8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8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1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W w:w="117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975"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二</w:t>
            </w:r>
            <w:r/>
          </w:p>
        </w:tc>
        <w:tc>
          <w:tcPr>
            <w:tcW w:w="1485" w:type="dxa"/>
            <w:vMerge w:val="restart"/>
            <w:textDirection w:val="lrTb"/>
            <w:noWrap w:val="false"/>
          </w:tcPr>
          <w:p>
            <w:pPr>
              <w:jc w:val="left"/>
              <w:spacing w:line="360" w:lineRule="auto"/>
              <w:rPr>
                <w:rFonts w:ascii="宋体" w:hAnsi="宋体"/>
              </w:rPr>
            </w:pPr>
            <w:r/>
            <w:bookmarkStart w:id="52" w:name="OLE_LINK9"/>
            <w:r>
              <w:rPr>
                <w:rFonts w:hint="eastAsia" w:ascii="宋体" w:hAnsi="宋体"/>
              </w:rPr>
              <w:t xml:space="preserve">骨伤科手术设备</w:t>
            </w:r>
            <w:bookmarkEnd w:id="52"/>
            <w:r/>
            <w:r/>
          </w:p>
        </w:tc>
        <w:tc>
          <w:tcPr>
            <w:tcW w:w="1950" w:type="dxa"/>
            <w:textDirection w:val="lrTb"/>
            <w:noWrap w:val="false"/>
          </w:tcPr>
          <w:p>
            <w:pPr>
              <w:jc w:val="left"/>
              <w:spacing w:line="360" w:lineRule="auto"/>
              <w:rPr>
                <w:rFonts w:ascii="宋体" w:hAnsi="宋体"/>
              </w:rPr>
            </w:pPr>
            <w:r>
              <w:rPr>
                <w:rFonts w:hint="eastAsia" w:ascii="宋体" w:hAnsi="宋体"/>
              </w:rPr>
              <w:t xml:space="preserve">关节镜等离子系统</w:t>
            </w:r>
            <w:r/>
          </w:p>
        </w:tc>
        <w:tc>
          <w:tcPr>
            <w:tcW w:w="8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8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1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40</w:t>
            </w:r>
            <w:r/>
          </w:p>
        </w:tc>
        <w:tc>
          <w:tcPr>
            <w:tcW w:w="117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975"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485" w:type="dxa"/>
            <w:vMerge w:val="continue"/>
            <w:textDirection w:val="lrTb"/>
            <w:noWrap w:val="false"/>
          </w:tcPr>
          <w:p>
            <w:pPr>
              <w:jc w:val="left"/>
              <w:spacing w:line="360" w:lineRule="auto"/>
              <w:rPr>
                <w:rFonts w:ascii="宋体" w:hAnsi="宋体"/>
              </w:rPr>
            </w:pPr>
            <w:r>
              <w:rPr>
                <w:rFonts w:ascii="宋体" w:hAnsi="宋体"/>
              </w:rPr>
            </w:r>
            <w:r/>
          </w:p>
        </w:tc>
        <w:tc>
          <w:tcPr>
            <w:tcW w:w="1950" w:type="dxa"/>
            <w:textDirection w:val="lrTb"/>
            <w:noWrap w:val="false"/>
          </w:tcPr>
          <w:p>
            <w:pPr>
              <w:jc w:val="left"/>
              <w:spacing w:line="360" w:lineRule="auto"/>
              <w:rPr>
                <w:rFonts w:ascii="宋体" w:hAnsi="宋体"/>
              </w:rPr>
            </w:pPr>
            <w:r>
              <w:rPr>
                <w:rFonts w:hint="eastAsia" w:ascii="宋体" w:hAnsi="宋体"/>
              </w:rPr>
              <w:t xml:space="preserve">冲击波治疗仪</w:t>
            </w:r>
            <w:r>
              <w:rPr>
                <w:rFonts w:hint="eastAsia" w:ascii="宋体" w:hAnsi="宋体"/>
                <w:b/>
                <w:bCs/>
              </w:rPr>
              <w:t xml:space="preserve">（核心产品）</w:t>
            </w:r>
            <w:r/>
          </w:p>
        </w:tc>
        <w:tc>
          <w:tcPr>
            <w:tcW w:w="8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c>
          <w:tcPr>
            <w:tcW w:w="8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1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60</w:t>
            </w:r>
            <w:r/>
          </w:p>
        </w:tc>
        <w:tc>
          <w:tcPr>
            <w:tcW w:w="117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b/>
          <w:bCs/>
          <w:szCs w:val="21"/>
        </w:rPr>
        <w:t xml:space="preserve">注：各标段投标人投标报价不得超过本标段总预算及各分项预算，任意一项超出的，投标无效。</w:t>
      </w:r>
      <w:r/>
    </w:p>
    <w:p>
      <w:pPr>
        <w:spacing w:line="360" w:lineRule="auto"/>
        <w:rPr>
          <w:rFonts w:ascii="宋体" w:hAnsi="宋体" w:cs="宋体"/>
          <w:b/>
          <w:bCs/>
          <w:szCs w:val="21"/>
        </w:rPr>
      </w:pPr>
      <w:r>
        <w:rPr>
          <w:rFonts w:hint="eastAsia" w:ascii="宋体" w:hAnsi="宋体" w:cs="宋体"/>
          <w:b/>
          <w:bCs/>
          <w:szCs w:val="21"/>
        </w:rPr>
        <w:t xml:space="preserve">五、具体技术要求</w:t>
      </w:r>
      <w:r/>
    </w:p>
    <w:p>
      <w:pPr>
        <w:spacing w:line="360" w:lineRule="auto"/>
        <w:rPr>
          <w:rFonts w:ascii="宋体" w:hAnsi="宋体" w:cs="宋体"/>
          <w:b/>
          <w:bCs/>
          <w:szCs w:val="21"/>
        </w:rPr>
      </w:pPr>
      <w:r>
        <w:rPr>
          <w:rFonts w:hint="eastAsia" w:ascii="宋体" w:hAnsi="宋体" w:cs="宋体"/>
          <w:b/>
          <w:bCs/>
          <w:szCs w:val="21"/>
        </w:rPr>
        <w:t xml:space="preserve">第一标段：妇科手术设备</w:t>
      </w:r>
      <w:r/>
    </w:p>
    <w:p>
      <w:pPr>
        <w:spacing w:line="360" w:lineRule="auto"/>
        <w:rPr>
          <w:rFonts w:ascii="宋体" w:hAnsi="宋体" w:cs="宋体"/>
          <w:b/>
          <w:bCs/>
          <w:szCs w:val="21"/>
        </w:rPr>
      </w:pPr>
      <w:r>
        <w:rPr>
          <w:rFonts w:hint="eastAsia" w:ascii="宋体" w:hAnsi="宋体" w:cs="宋体"/>
          <w:b/>
          <w:bCs/>
          <w:szCs w:val="21"/>
        </w:rPr>
        <w:t xml:space="preserve">设备一：宫腔组织切除系统  （质保期：不</w:t>
      </w:r>
      <w:r>
        <w:rPr>
          <w:rFonts w:hint="eastAsia" w:ascii="宋体" w:hAnsi="宋体"/>
          <w:b/>
          <w:bCs/>
          <w:szCs w:val="21"/>
        </w:rPr>
        <w:t xml:space="preserve">低于</w:t>
      </w:r>
      <w:r>
        <w:rPr>
          <w:rFonts w:hint="eastAsia" w:ascii="宋体" w:hAnsi="宋体" w:cs="宋体"/>
          <w:b/>
          <w:bCs/>
          <w:szCs w:val="21"/>
        </w:rPr>
        <w:t xml:space="preserve">5年）</w:t>
      </w:r>
      <w:r/>
    </w:p>
    <w:p>
      <w:pPr>
        <w:ind w:firstLine="420"/>
        <w:spacing w:line="360" w:lineRule="auto"/>
        <w:rPr>
          <w:rFonts w:ascii="宋体" w:hAnsi="宋体"/>
          <w:szCs w:val="21"/>
        </w:rPr>
      </w:pPr>
      <w:r>
        <w:rPr>
          <w:rFonts w:hint="eastAsia" w:ascii="宋体" w:hAnsi="宋体"/>
          <w:szCs w:val="21"/>
        </w:rPr>
        <w:t xml:space="preserve">1.宫腔内窥镜 2套</w:t>
      </w:r>
      <w:r/>
    </w:p>
    <w:p>
      <w:pPr>
        <w:ind w:firstLine="420"/>
        <w:spacing w:line="360" w:lineRule="auto"/>
        <w:rPr>
          <w:rFonts w:ascii="宋体" w:hAnsi="宋体"/>
          <w:szCs w:val="21"/>
        </w:rPr>
      </w:pPr>
      <w:r>
        <w:rPr>
          <w:rFonts w:hint="eastAsia" w:ascii="宋体" w:hAnsi="宋体"/>
          <w:szCs w:val="21"/>
        </w:rPr>
        <w:t xml:space="preserve">1.1配置高清内窥镜，视向角≥0 °，视场角≥80°，可精准查看病灶及内膜组织；</w:t>
      </w:r>
      <w:r/>
    </w:p>
    <w:p>
      <w:pPr>
        <w:ind w:firstLine="420"/>
        <w:spacing w:line="360" w:lineRule="auto"/>
        <w:rPr>
          <w:rFonts w:ascii="宋体" w:hAnsi="宋体"/>
          <w:szCs w:val="21"/>
        </w:rPr>
      </w:pPr>
      <w:r>
        <w:rPr>
          <w:rFonts w:hint="eastAsia" w:ascii="宋体" w:hAnsi="宋体"/>
          <w:szCs w:val="21"/>
        </w:rPr>
        <w:t xml:space="preserve">1.2镜体可耐受高温高压灭菌；</w:t>
      </w:r>
      <w:r/>
    </w:p>
    <w:p>
      <w:pPr>
        <w:ind w:firstLine="420"/>
        <w:spacing w:line="360" w:lineRule="auto"/>
        <w:rPr>
          <w:rFonts w:ascii="宋体" w:hAnsi="宋体"/>
          <w:szCs w:val="21"/>
        </w:rPr>
      </w:pPr>
      <w:r>
        <w:rPr>
          <w:rFonts w:hint="eastAsia" w:ascii="宋体" w:hAnsi="宋体"/>
          <w:szCs w:val="21"/>
        </w:rPr>
        <w:t xml:space="preserve">1.3配置高清宫腔镜，具有可拆卸外鞘≥3个，最小外鞘插入部分宽度≤3.7mm可免扩宫。</w:t>
      </w:r>
      <w:r/>
    </w:p>
    <w:p>
      <w:pPr>
        <w:ind w:firstLine="420"/>
        <w:spacing w:line="360" w:lineRule="auto"/>
        <w:rPr>
          <w:rFonts w:ascii="宋体" w:hAnsi="宋体"/>
          <w:szCs w:val="21"/>
        </w:rPr>
      </w:pPr>
      <w:r>
        <w:rPr>
          <w:rFonts w:hint="eastAsia" w:ascii="宋体" w:hAnsi="宋体"/>
          <w:szCs w:val="21"/>
        </w:rPr>
        <w:t xml:space="preserve">1.4可拆卸镜鞘，外鞘最大直径≤20Fr，直器械通道≥4mm；</w:t>
      </w:r>
      <w:r/>
    </w:p>
    <w:p>
      <w:pPr>
        <w:ind w:firstLine="420"/>
        <w:spacing w:line="360" w:lineRule="auto"/>
        <w:rPr>
          <w:rFonts w:ascii="宋体" w:hAnsi="宋体"/>
          <w:szCs w:val="21"/>
        </w:rPr>
      </w:pPr>
      <w:r>
        <w:rPr>
          <w:rFonts w:hint="eastAsia" w:ascii="宋体" w:hAnsi="宋体"/>
          <w:szCs w:val="21"/>
        </w:rPr>
        <w:t xml:space="preserve">1.5可使用半软性器械，直径为5Fr和7Fr，工作长度≥300mm。</w:t>
      </w:r>
      <w:r/>
    </w:p>
    <w:p>
      <w:pPr>
        <w:ind w:firstLine="420"/>
        <w:spacing w:line="360" w:lineRule="auto"/>
        <w:rPr>
          <w:rFonts w:ascii="宋体" w:hAnsi="宋体"/>
          <w:szCs w:val="21"/>
        </w:rPr>
      </w:pPr>
      <w:r>
        <w:rPr>
          <w:rFonts w:hint="eastAsia" w:ascii="宋体" w:hAnsi="宋体"/>
          <w:szCs w:val="21"/>
        </w:rPr>
        <w:t xml:space="preserve">2.动力系统主机  1台</w:t>
      </w:r>
      <w:r/>
    </w:p>
    <w:p>
      <w:pPr>
        <w:ind w:firstLine="420"/>
        <w:spacing w:line="360" w:lineRule="auto"/>
        <w:rPr>
          <w:rFonts w:ascii="宋体" w:hAnsi="宋体"/>
          <w:szCs w:val="21"/>
        </w:rPr>
      </w:pPr>
      <w:r>
        <w:rPr>
          <w:rFonts w:hint="eastAsia" w:ascii="宋体" w:hAnsi="宋体"/>
          <w:szCs w:val="21"/>
        </w:rPr>
        <w:t xml:space="preserve">2.1适用范围：妇科宫腔镜下手术，切除包括粘膜下肌瘤与子宫内膜息肉在内的子宫内组织专科专用；</w:t>
      </w:r>
      <w:r/>
    </w:p>
    <w:p>
      <w:pPr>
        <w:ind w:firstLine="420"/>
        <w:spacing w:line="360" w:lineRule="auto"/>
        <w:rPr>
          <w:rFonts w:ascii="宋体" w:hAnsi="宋体"/>
          <w:szCs w:val="21"/>
        </w:rPr>
      </w:pPr>
      <w:r>
        <w:rPr>
          <w:rFonts w:hint="eastAsia" w:ascii="宋体" w:hAnsi="宋体"/>
          <w:szCs w:val="21"/>
        </w:rPr>
        <w:t xml:space="preserve">2.2主机智能触摸屏，可显示切除时间；</w:t>
      </w:r>
      <w:r/>
    </w:p>
    <w:p>
      <w:pPr>
        <w:ind w:firstLine="420"/>
        <w:spacing w:line="360" w:lineRule="auto"/>
        <w:rPr>
          <w:rFonts w:ascii="宋体" w:hAnsi="宋体"/>
          <w:szCs w:val="21"/>
        </w:rPr>
      </w:pPr>
      <w:r>
        <w:rPr>
          <w:rFonts w:hint="eastAsia" w:ascii="宋体" w:hAnsi="宋体"/>
          <w:szCs w:val="21"/>
        </w:rPr>
        <w:t xml:space="preserve">2.3主机输出转速≥1500r/min， 额定转矩≥0.15N.m，前进往复机械旋切原理；</w:t>
      </w:r>
      <w:r/>
    </w:p>
    <w:p>
      <w:pPr>
        <w:ind w:firstLine="420"/>
        <w:spacing w:line="360" w:lineRule="auto"/>
        <w:rPr>
          <w:rFonts w:ascii="宋体" w:hAnsi="宋体"/>
          <w:szCs w:val="21"/>
        </w:rPr>
      </w:pPr>
      <w:r>
        <w:rPr>
          <w:rFonts w:hint="eastAsia" w:ascii="宋体" w:hAnsi="宋体"/>
          <w:szCs w:val="21"/>
        </w:rPr>
        <w:t xml:space="preserve">2.4主机具有防脱落锁扣设计；</w:t>
      </w:r>
      <w:r/>
    </w:p>
    <w:p>
      <w:pPr>
        <w:ind w:firstLine="420"/>
        <w:spacing w:line="360" w:lineRule="auto"/>
        <w:rPr>
          <w:rFonts w:ascii="宋体" w:hAnsi="宋体"/>
          <w:szCs w:val="21"/>
        </w:rPr>
      </w:pPr>
      <w:r>
        <w:rPr>
          <w:rFonts w:hint="eastAsia" w:ascii="宋体" w:hAnsi="宋体"/>
          <w:szCs w:val="21"/>
        </w:rPr>
        <w:t xml:space="preserve">2.5主机具有自动识别器械功能；</w:t>
      </w:r>
      <w:r/>
    </w:p>
    <w:p>
      <w:pPr>
        <w:ind w:firstLine="420"/>
        <w:spacing w:line="360" w:lineRule="auto"/>
        <w:rPr>
          <w:rFonts w:ascii="宋体" w:hAnsi="宋体"/>
          <w:szCs w:val="21"/>
        </w:rPr>
      </w:pPr>
      <w:r>
        <w:rPr>
          <w:rFonts w:hint="eastAsia" w:ascii="宋体" w:hAnsi="宋体"/>
          <w:szCs w:val="21"/>
        </w:rPr>
        <w:t xml:space="preserve">2.6具有过载保护设计，实时监测术中情况，过载时报警提示即自动停止；</w:t>
      </w:r>
      <w:r/>
    </w:p>
    <w:p>
      <w:pPr>
        <w:ind w:firstLine="420"/>
        <w:spacing w:line="360" w:lineRule="auto"/>
        <w:rPr>
          <w:rFonts w:ascii="宋体" w:hAnsi="宋体"/>
          <w:szCs w:val="21"/>
        </w:rPr>
      </w:pPr>
      <w:r>
        <w:rPr>
          <w:rFonts w:hint="eastAsia" w:ascii="宋体" w:hAnsi="宋体"/>
          <w:szCs w:val="21"/>
        </w:rPr>
        <w:t xml:space="preserve">2.7切割频率实现往复频率≥3次循环/s</w:t>
      </w:r>
      <w:r/>
    </w:p>
    <w:p>
      <w:pPr>
        <w:ind w:firstLine="420"/>
        <w:spacing w:line="360" w:lineRule="auto"/>
        <w:rPr>
          <w:rFonts w:ascii="宋体" w:hAnsi="宋体"/>
          <w:szCs w:val="21"/>
        </w:rPr>
      </w:pPr>
      <w:r>
        <w:rPr>
          <w:rFonts w:hint="eastAsia" w:ascii="宋体" w:hAnsi="宋体"/>
          <w:szCs w:val="21"/>
        </w:rPr>
        <w:t xml:space="preserve">2.8脚踏单按键设计，启动停止实时控制；</w:t>
      </w:r>
      <w:r/>
    </w:p>
    <w:p>
      <w:pPr>
        <w:ind w:firstLine="420"/>
        <w:spacing w:line="360" w:lineRule="auto"/>
        <w:rPr>
          <w:rFonts w:ascii="宋体" w:hAnsi="宋体"/>
          <w:szCs w:val="21"/>
        </w:rPr>
      </w:pPr>
      <w:r>
        <w:rPr>
          <w:rFonts w:hint="eastAsia" w:ascii="宋体" w:hAnsi="宋体"/>
          <w:szCs w:val="21"/>
        </w:rPr>
        <w:t xml:space="preserve">2.9可兼容多品牌的宫腔镜灌流循环系统；</w:t>
      </w:r>
      <w:r/>
    </w:p>
    <w:p>
      <w:pPr>
        <w:ind w:firstLine="420"/>
        <w:spacing w:line="360" w:lineRule="auto"/>
        <w:rPr>
          <w:rFonts w:ascii="宋体" w:hAnsi="宋体"/>
          <w:szCs w:val="21"/>
        </w:rPr>
      </w:pPr>
      <w:r>
        <w:rPr>
          <w:rFonts w:hint="eastAsia" w:ascii="宋体" w:hAnsi="宋体"/>
          <w:szCs w:val="21"/>
        </w:rPr>
        <w:t xml:space="preserve">2.10利用机械旋切实现对病灶组织的切除，同时通过负压将组织样本吸出宫腔，保持宫腔视野清晰。</w:t>
      </w:r>
      <w:r/>
    </w:p>
    <w:p>
      <w:pPr>
        <w:ind w:firstLine="420"/>
        <w:spacing w:line="360" w:lineRule="auto"/>
        <w:rPr>
          <w:rFonts w:ascii="宋体" w:hAnsi="宋体"/>
          <w:szCs w:val="21"/>
        </w:rPr>
      </w:pPr>
      <w:r>
        <w:rPr>
          <w:rFonts w:hint="eastAsia" w:ascii="宋体" w:hAnsi="宋体"/>
          <w:szCs w:val="21"/>
        </w:rPr>
        <w:t xml:space="preserve">2.11配套</w:t>
      </w:r>
      <w:r>
        <w:rPr>
          <w:rFonts w:hint="eastAsia" w:ascii="宋体" w:hAnsi="宋体"/>
          <w:b/>
          <w:bCs/>
          <w:szCs w:val="21"/>
        </w:rPr>
        <w:t xml:space="preserve">(必须满足，明确配置清单及数量）</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（1）举宫器、举宫杯</w:t>
      </w:r>
      <w:r/>
    </w:p>
    <w:p>
      <w:pPr>
        <w:ind w:firstLine="420"/>
        <w:spacing w:line="360" w:lineRule="auto"/>
        <w:rPr>
          <w:rFonts w:ascii="宋体" w:hAnsi="宋体"/>
          <w:szCs w:val="21"/>
        </w:rPr>
      </w:pPr>
      <w:r>
        <w:rPr>
          <w:rFonts w:hint="eastAsia" w:ascii="宋体" w:hAnsi="宋体"/>
          <w:szCs w:val="21"/>
        </w:rPr>
        <w:t xml:space="preserve">举宫杯小号φ31mm，数量6</w:t>
      </w:r>
      <w:r/>
    </w:p>
    <w:p>
      <w:pPr>
        <w:ind w:firstLine="420"/>
        <w:spacing w:line="360" w:lineRule="auto"/>
        <w:rPr>
          <w:rFonts w:ascii="宋体" w:hAnsi="宋体"/>
          <w:szCs w:val="21"/>
        </w:rPr>
      </w:pPr>
      <w:r>
        <w:rPr>
          <w:rFonts w:hint="eastAsia" w:ascii="宋体" w:hAnsi="宋体"/>
          <w:szCs w:val="21"/>
        </w:rPr>
        <w:t xml:space="preserve">举宫杯中号φ38mm，数量6</w:t>
      </w:r>
      <w:r/>
    </w:p>
    <w:p>
      <w:pPr>
        <w:ind w:firstLine="420"/>
        <w:spacing w:line="360" w:lineRule="auto"/>
        <w:rPr>
          <w:rFonts w:ascii="宋体" w:hAnsi="宋体"/>
          <w:szCs w:val="21"/>
        </w:rPr>
      </w:pPr>
      <w:r>
        <w:rPr>
          <w:rFonts w:hint="eastAsia" w:ascii="宋体" w:hAnsi="宋体"/>
          <w:szCs w:val="21"/>
        </w:rPr>
        <w:t xml:space="preserve">举宫杯大号φ41mm，数量6</w:t>
      </w:r>
      <w:r/>
    </w:p>
    <w:p>
      <w:pPr>
        <w:ind w:firstLine="420"/>
        <w:spacing w:line="360" w:lineRule="auto"/>
        <w:rPr>
          <w:rFonts w:ascii="宋体" w:hAnsi="宋体"/>
          <w:szCs w:val="21"/>
        </w:rPr>
      </w:pPr>
      <w:r>
        <w:rPr>
          <w:rFonts w:hint="eastAsia" w:ascii="宋体" w:hAnsi="宋体"/>
          <w:szCs w:val="21"/>
        </w:rPr>
        <w:t xml:space="preserve">举宫器可拆，可高温高压灭菌，数量4</w:t>
      </w:r>
      <w:r/>
    </w:p>
    <w:p>
      <w:pPr>
        <w:ind w:firstLine="420"/>
        <w:spacing w:line="360" w:lineRule="auto"/>
        <w:rPr>
          <w:rFonts w:ascii="宋体" w:hAnsi="宋体"/>
          <w:szCs w:val="21"/>
        </w:rPr>
      </w:pPr>
      <w:r>
        <w:rPr>
          <w:rFonts w:hint="eastAsia" w:ascii="宋体" w:hAnsi="宋体"/>
          <w:szCs w:val="21"/>
        </w:rPr>
        <w:t xml:space="preserve">（2）冷刀器械包</w:t>
      </w:r>
      <w:r/>
    </w:p>
    <w:p>
      <w:pPr>
        <w:ind w:firstLine="420"/>
        <w:spacing w:line="360" w:lineRule="auto"/>
        <w:rPr>
          <w:rFonts w:ascii="宋体" w:hAnsi="宋体"/>
          <w:szCs w:val="21"/>
        </w:rPr>
      </w:pPr>
      <w:r>
        <w:rPr>
          <w:rFonts w:hint="eastAsia" w:ascii="宋体" w:hAnsi="宋体"/>
          <w:szCs w:val="21"/>
        </w:rPr>
        <w:t xml:space="preserve">剪刀F5，长度≥250mm，数量6</w:t>
      </w:r>
      <w:r/>
    </w:p>
    <w:p>
      <w:pPr>
        <w:ind w:firstLine="420"/>
        <w:spacing w:line="360" w:lineRule="auto"/>
        <w:rPr>
          <w:rFonts w:ascii="宋体" w:hAnsi="宋体"/>
          <w:szCs w:val="21"/>
        </w:rPr>
      </w:pPr>
      <w:r>
        <w:rPr>
          <w:rFonts w:hint="eastAsia" w:ascii="宋体" w:hAnsi="宋体"/>
          <w:szCs w:val="21"/>
        </w:rPr>
        <w:t xml:space="preserve">抓钳F5，长度≥250mm，数量6</w:t>
      </w:r>
      <w:r/>
    </w:p>
    <w:p>
      <w:pPr>
        <w:ind w:firstLine="420"/>
        <w:spacing w:line="360" w:lineRule="auto"/>
        <w:rPr>
          <w:rFonts w:ascii="宋体" w:hAnsi="宋体"/>
          <w:szCs w:val="21"/>
        </w:rPr>
      </w:pPr>
      <w:r>
        <w:rPr>
          <w:rFonts w:hint="eastAsia" w:ascii="宋体" w:hAnsi="宋体"/>
          <w:szCs w:val="21"/>
        </w:rPr>
        <w:t xml:space="preserve">异物钳F5，长度≥250mm，数量4</w:t>
      </w:r>
      <w:r/>
    </w:p>
    <w:p>
      <w:pPr>
        <w:ind w:firstLine="420"/>
        <w:spacing w:line="360" w:lineRule="auto"/>
        <w:rPr>
          <w:rFonts w:ascii="宋体" w:hAnsi="宋体"/>
          <w:szCs w:val="21"/>
        </w:rPr>
      </w:pPr>
      <w:r>
        <w:rPr>
          <w:rFonts w:hint="eastAsia" w:ascii="宋体" w:hAnsi="宋体"/>
          <w:szCs w:val="21"/>
        </w:rPr>
        <w:t xml:space="preserve">活检钳F5，长度≥250mm，数量4</w:t>
      </w:r>
      <w:r/>
    </w:p>
    <w:p>
      <w:pPr>
        <w:ind w:firstLine="420"/>
        <w:spacing w:line="360" w:lineRule="auto"/>
        <w:rPr>
          <w:rFonts w:ascii="宋体" w:hAnsi="宋体"/>
          <w:szCs w:val="21"/>
        </w:rPr>
      </w:pPr>
      <w:r>
        <w:rPr>
          <w:rFonts w:hint="eastAsia" w:ascii="宋体" w:hAnsi="宋体"/>
          <w:szCs w:val="21"/>
        </w:rPr>
        <w:t xml:space="preserve">（3）腹腔镜器械</w:t>
      </w:r>
      <w:r/>
    </w:p>
    <w:p>
      <w:pPr>
        <w:ind w:firstLine="420"/>
        <w:spacing w:line="360" w:lineRule="auto"/>
        <w:rPr>
          <w:rFonts w:ascii="宋体" w:hAnsi="宋体"/>
          <w:szCs w:val="21"/>
        </w:rPr>
      </w:pPr>
      <w:r>
        <w:rPr>
          <w:rFonts w:hint="eastAsia" w:ascii="宋体" w:hAnsi="宋体"/>
          <w:szCs w:val="21"/>
        </w:rPr>
        <w:t xml:space="preserve">持针钳Φ3，长度≥330mm，数量1</w:t>
      </w:r>
      <w:r/>
    </w:p>
    <w:p>
      <w:pPr>
        <w:ind w:firstLine="420"/>
        <w:spacing w:line="360" w:lineRule="auto"/>
        <w:rPr>
          <w:rFonts w:ascii="宋体" w:hAnsi="宋体"/>
          <w:szCs w:val="21"/>
        </w:rPr>
      </w:pPr>
      <w:r>
        <w:rPr>
          <w:rFonts w:hint="eastAsia" w:ascii="宋体" w:hAnsi="宋体"/>
          <w:szCs w:val="21"/>
        </w:rPr>
        <w:t xml:space="preserve">肌瘤钻φ5，长度≥330mm，数量6</w:t>
      </w:r>
      <w:r/>
    </w:p>
    <w:p>
      <w:pPr>
        <w:ind w:firstLine="420"/>
        <w:spacing w:line="360" w:lineRule="auto"/>
        <w:rPr>
          <w:rFonts w:ascii="宋体" w:hAnsi="宋体"/>
          <w:szCs w:val="21"/>
        </w:rPr>
      </w:pPr>
      <w:r>
        <w:rPr>
          <w:rFonts w:hint="eastAsia" w:ascii="宋体" w:hAnsi="宋体"/>
          <w:szCs w:val="21"/>
        </w:rPr>
        <w:t xml:space="preserve">（4）器械消毒盒</w:t>
      </w:r>
      <w:r/>
    </w:p>
    <w:p>
      <w:pPr>
        <w:ind w:firstLine="420"/>
        <w:spacing w:line="360" w:lineRule="auto"/>
        <w:rPr>
          <w:rFonts w:ascii="宋体" w:hAnsi="宋体"/>
          <w:szCs w:val="21"/>
        </w:rPr>
      </w:pPr>
      <w:r>
        <w:rPr>
          <w:rFonts w:hint="eastAsia" w:ascii="宋体" w:hAnsi="宋体"/>
          <w:szCs w:val="21"/>
        </w:rPr>
        <w:t xml:space="preserve">尺寸≥540*250*100mm，数量2</w:t>
      </w:r>
      <w:r/>
    </w:p>
    <w:p>
      <w:pPr>
        <w:ind w:firstLine="211"/>
        <w:spacing w:line="360" w:lineRule="auto"/>
        <w:rPr>
          <w:rFonts w:ascii="宋体" w:hAnsi="宋体"/>
          <w:b/>
          <w:bCs/>
          <w:szCs w:val="21"/>
        </w:rPr>
      </w:pPr>
      <w:r>
        <w:rPr>
          <w:rFonts w:hint="eastAsia" w:ascii="宋体" w:hAnsi="宋体"/>
          <w:b/>
          <w:bCs/>
          <w:szCs w:val="21"/>
        </w:rPr>
        <w:t xml:space="preserve">注：以上宫腔内窥镜、动力系统主机均属于医疗器械，投标人须提供有效期内的《医疗器械注册证》。</w:t>
      </w:r>
      <w:r/>
    </w:p>
    <w:p>
      <w:pPr>
        <w:spacing w:line="360" w:lineRule="auto"/>
        <w:rPr>
          <w:rFonts w:ascii="宋体" w:hAnsi="宋体"/>
          <w:b/>
          <w:bCs/>
          <w:szCs w:val="21"/>
        </w:rPr>
      </w:pPr>
      <w:r>
        <w:rPr>
          <w:rFonts w:hint="eastAsia" w:ascii="宋体" w:hAnsi="宋体"/>
          <w:b/>
          <w:bCs/>
          <w:szCs w:val="21"/>
        </w:rPr>
        <w:t xml:space="preserve">设备二：阴道肌力测试仪（质保期：不低于5年）</w:t>
      </w:r>
      <w:r/>
    </w:p>
    <w:p>
      <w:pPr>
        <w:ind w:firstLine="420"/>
        <w:spacing w:line="360" w:lineRule="auto"/>
        <w:rPr>
          <w:rFonts w:ascii="宋体" w:hAnsi="宋体"/>
          <w:szCs w:val="21"/>
        </w:rPr>
      </w:pPr>
      <w:r>
        <w:rPr>
          <w:rFonts w:hint="eastAsia" w:ascii="宋体" w:hAnsi="宋体"/>
          <w:szCs w:val="21"/>
        </w:rPr>
        <w:t xml:space="preserve">（一）设备用途</w:t>
      </w:r>
      <w:r/>
    </w:p>
    <w:p>
      <w:pPr>
        <w:ind w:firstLine="420"/>
        <w:spacing w:line="360" w:lineRule="auto"/>
        <w:rPr>
          <w:rFonts w:ascii="宋体" w:hAnsi="宋体"/>
          <w:szCs w:val="21"/>
        </w:rPr>
      </w:pPr>
      <w:r>
        <w:rPr>
          <w:rFonts w:hint="eastAsia" w:ascii="宋体" w:hAnsi="宋体"/>
          <w:szCs w:val="21"/>
        </w:rPr>
        <w:t xml:space="preserve">1.适用于测量阴道内肌肉的压力数据，将检测到的盆底压力数据转化为触觉成像。</w:t>
      </w:r>
      <w:r/>
    </w:p>
    <w:p>
      <w:pPr>
        <w:ind w:firstLine="420"/>
        <w:spacing w:line="360" w:lineRule="auto"/>
        <w:rPr>
          <w:rFonts w:ascii="宋体" w:hAnsi="宋体"/>
          <w:szCs w:val="21"/>
        </w:rPr>
      </w:pPr>
      <w:r>
        <w:rPr>
          <w:rFonts w:hint="eastAsia" w:ascii="宋体" w:hAnsi="宋体"/>
          <w:szCs w:val="21"/>
        </w:rPr>
        <w:t xml:space="preserve">（二）设备主要组成部分参数</w:t>
      </w:r>
      <w:r/>
    </w:p>
    <w:p>
      <w:pPr>
        <w:ind w:firstLine="420"/>
        <w:spacing w:line="360" w:lineRule="auto"/>
        <w:rPr>
          <w:rFonts w:ascii="宋体" w:hAnsi="宋体"/>
          <w:szCs w:val="21"/>
        </w:rPr>
      </w:pPr>
      <w:r>
        <w:rPr>
          <w:rFonts w:hint="eastAsia" w:ascii="宋体" w:hAnsi="宋体"/>
          <w:szCs w:val="21"/>
        </w:rPr>
        <w:t xml:space="preserve">1.设备主机</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ab/>
        <w:t xml:space="preserve">医用主机一体机，≥20寸液晶显示触摸幕，分辨率：≥1920×1080，视角清晰，强对比度，高亮度显示。</w:t>
      </w:r>
      <w:r/>
    </w:p>
    <w:p>
      <w:pPr>
        <w:ind w:firstLine="420"/>
        <w:spacing w:line="360" w:lineRule="auto"/>
        <w:rPr>
          <w:rFonts w:ascii="宋体" w:hAnsi="宋体"/>
          <w:szCs w:val="21"/>
        </w:rPr>
      </w:pPr>
      <w:r>
        <w:rPr>
          <w:rFonts w:hint="eastAsia" w:ascii="宋体" w:hAnsi="宋体"/>
          <w:szCs w:val="21"/>
        </w:rPr>
        <w:t xml:space="preserve">1.2</w:t>
      </w:r>
      <w:r>
        <w:rPr>
          <w:rFonts w:hint="eastAsia" w:ascii="宋体" w:hAnsi="宋体"/>
          <w:szCs w:val="21"/>
        </w:rPr>
        <w:tab/>
        <w:t xml:space="preserve">显示器采用灵活多点支撑臂，可倾斜、旋转和上下折。</w:t>
      </w:r>
      <w:r/>
    </w:p>
    <w:p>
      <w:pPr>
        <w:ind w:firstLine="420"/>
        <w:spacing w:line="360" w:lineRule="auto"/>
        <w:rPr>
          <w:rFonts w:ascii="宋体" w:hAnsi="宋体"/>
          <w:szCs w:val="21"/>
        </w:rPr>
      </w:pPr>
      <w:r>
        <w:rPr>
          <w:rFonts w:hint="eastAsia" w:ascii="宋体" w:hAnsi="宋体"/>
          <w:szCs w:val="21"/>
        </w:rPr>
        <w:t xml:space="preserve">1.3</w:t>
      </w:r>
      <w:r>
        <w:rPr>
          <w:rFonts w:hint="eastAsia" w:ascii="宋体" w:hAnsi="宋体"/>
          <w:szCs w:val="21"/>
        </w:rPr>
        <w:tab/>
        <w:t xml:space="preserve">全数字化系统主机，全中文操作系统。</w:t>
      </w:r>
      <w:r/>
    </w:p>
    <w:p>
      <w:pPr>
        <w:ind w:firstLine="420"/>
        <w:spacing w:line="360" w:lineRule="auto"/>
        <w:rPr>
          <w:rFonts w:ascii="宋体" w:hAnsi="宋体"/>
          <w:szCs w:val="21"/>
        </w:rPr>
      </w:pPr>
      <w:r>
        <w:rPr>
          <w:rFonts w:hint="eastAsia" w:ascii="宋体" w:hAnsi="宋体"/>
          <w:szCs w:val="21"/>
        </w:rPr>
        <w:t xml:space="preserve">1.4</w:t>
      </w:r>
      <w:r>
        <w:rPr>
          <w:rFonts w:hint="eastAsia" w:ascii="宋体" w:hAnsi="宋体"/>
          <w:szCs w:val="21"/>
        </w:rPr>
        <w:tab/>
        <w:t xml:space="preserve">对各项功能的使用及标定采用触摸式操作。</w:t>
      </w:r>
      <w:r/>
    </w:p>
    <w:p>
      <w:pPr>
        <w:ind w:firstLine="420"/>
        <w:spacing w:line="360" w:lineRule="auto"/>
        <w:rPr>
          <w:rFonts w:ascii="宋体" w:hAnsi="宋体"/>
          <w:szCs w:val="21"/>
        </w:rPr>
      </w:pPr>
      <w:r>
        <w:rPr>
          <w:rFonts w:hint="eastAsia" w:ascii="宋体" w:hAnsi="宋体"/>
          <w:szCs w:val="21"/>
        </w:rPr>
        <w:t xml:space="preserve">1.5</w:t>
      </w:r>
      <w:r>
        <w:rPr>
          <w:rFonts w:hint="eastAsia" w:ascii="宋体" w:hAnsi="宋体"/>
          <w:szCs w:val="21"/>
        </w:rPr>
        <w:tab/>
        <w:t xml:space="preserve">设备接口：支持HDMI接口、USB3.0接口、 TCP/IP网线接口。</w:t>
      </w:r>
      <w:r/>
    </w:p>
    <w:p>
      <w:pPr>
        <w:ind w:firstLine="420"/>
        <w:spacing w:line="360" w:lineRule="auto"/>
        <w:rPr>
          <w:rFonts w:ascii="宋体" w:hAnsi="宋体"/>
          <w:szCs w:val="21"/>
        </w:rPr>
      </w:pPr>
      <w:r>
        <w:rPr>
          <w:rFonts w:hint="eastAsia" w:ascii="宋体" w:hAnsi="宋体"/>
          <w:szCs w:val="21"/>
        </w:rPr>
        <w:t xml:space="preserve">1.6</w:t>
      </w:r>
      <w:r>
        <w:rPr>
          <w:rFonts w:hint="eastAsia" w:ascii="宋体" w:hAnsi="宋体"/>
          <w:szCs w:val="21"/>
        </w:rPr>
        <w:tab/>
        <w:t xml:space="preserve">支持无线蓝牙功能：Wi-Fi 802.11ax, 2.4GHz/ 5GHz 双频</w:t>
      </w:r>
      <w:r/>
    </w:p>
    <w:p>
      <w:pPr>
        <w:ind w:firstLine="420"/>
        <w:spacing w:line="360" w:lineRule="auto"/>
        <w:rPr>
          <w:rFonts w:ascii="宋体" w:hAnsi="宋体"/>
          <w:szCs w:val="21"/>
        </w:rPr>
      </w:pPr>
      <w:r>
        <w:rPr>
          <w:rFonts w:hint="eastAsia" w:ascii="宋体" w:hAnsi="宋体"/>
          <w:szCs w:val="21"/>
        </w:rPr>
        <w:t xml:space="preserve">2.阴道压力评估探头</w:t>
      </w:r>
      <w:r/>
    </w:p>
    <w:p>
      <w:pPr>
        <w:ind w:firstLine="420"/>
        <w:spacing w:line="360" w:lineRule="auto"/>
        <w:rPr>
          <w:rFonts w:ascii="宋体" w:hAnsi="宋体"/>
          <w:szCs w:val="21"/>
        </w:rPr>
      </w:pPr>
      <w:r>
        <w:rPr>
          <w:rFonts w:ascii="宋体" w:hAnsi="宋体" w:cs="宋体"/>
          <w:szCs w:val="21"/>
        </w:rPr>
        <w:t xml:space="preserve">▲</w:t>
      </w:r>
      <w:r>
        <w:rPr>
          <w:rFonts w:hint="eastAsia" w:ascii="宋体" w:hAnsi="宋体"/>
          <w:szCs w:val="21"/>
        </w:rPr>
        <w:t xml:space="preserve">2.1压力测量范围：0-45kPa。</w:t>
      </w:r>
      <w:r/>
    </w:p>
    <w:p>
      <w:pPr>
        <w:ind w:firstLine="420"/>
        <w:spacing w:line="360" w:lineRule="auto"/>
        <w:rPr>
          <w:rFonts w:ascii="宋体" w:hAnsi="宋体"/>
          <w:szCs w:val="21"/>
        </w:rPr>
      </w:pPr>
      <w:r>
        <w:rPr>
          <w:rFonts w:ascii="宋体" w:hAnsi="宋体" w:cs="宋体"/>
          <w:szCs w:val="21"/>
        </w:rPr>
        <w:t xml:space="preserve">▲</w:t>
      </w:r>
      <w:r>
        <w:rPr>
          <w:rFonts w:hint="eastAsia" w:ascii="宋体" w:hAnsi="宋体"/>
          <w:szCs w:val="21"/>
        </w:rPr>
        <w:t xml:space="preserve">2.2测试精度：≤2.0kPa。</w:t>
      </w:r>
      <w:r/>
    </w:p>
    <w:p>
      <w:pPr>
        <w:ind w:firstLine="420"/>
        <w:spacing w:line="360" w:lineRule="auto"/>
        <w:rPr>
          <w:rFonts w:ascii="宋体" w:hAnsi="宋体"/>
          <w:szCs w:val="21"/>
        </w:rPr>
      </w:pPr>
      <w:r>
        <w:rPr>
          <w:rFonts w:ascii="宋体" w:hAnsi="宋体" w:cs="宋体"/>
          <w:szCs w:val="21"/>
        </w:rPr>
        <w:t xml:space="preserve">▲</w:t>
      </w:r>
      <w:r>
        <w:rPr>
          <w:rFonts w:hint="eastAsia" w:ascii="宋体" w:hAnsi="宋体"/>
          <w:szCs w:val="21"/>
        </w:rPr>
        <w:t xml:space="preserve">2.3探头具备加热功能，最高温度≤37℃，与人体正常体温相适配。</w:t>
      </w:r>
      <w:r/>
    </w:p>
    <w:p>
      <w:pPr>
        <w:ind w:firstLine="420"/>
        <w:spacing w:line="360" w:lineRule="auto"/>
        <w:rPr>
          <w:rFonts w:ascii="宋体" w:hAnsi="宋体"/>
          <w:szCs w:val="21"/>
        </w:rPr>
      </w:pPr>
      <w:r>
        <w:rPr>
          <w:rFonts w:hint="eastAsia" w:ascii="宋体" w:hAnsi="宋体"/>
          <w:szCs w:val="21"/>
        </w:rPr>
        <w:t xml:space="preserve">2.4</w:t>
      </w:r>
      <w:r>
        <w:rPr>
          <w:rFonts w:hint="eastAsia" w:ascii="宋体" w:hAnsi="宋体"/>
          <w:szCs w:val="21"/>
        </w:rPr>
        <w:tab/>
        <w:t xml:space="preserve">探头接口支持热插拔。</w:t>
      </w:r>
      <w:r/>
    </w:p>
    <w:p>
      <w:pPr>
        <w:ind w:firstLine="420"/>
        <w:spacing w:line="360" w:lineRule="auto"/>
        <w:rPr>
          <w:rFonts w:ascii="宋体" w:hAnsi="宋体"/>
          <w:szCs w:val="21"/>
        </w:rPr>
      </w:pPr>
      <w:r>
        <w:rPr>
          <w:rFonts w:hint="eastAsia" w:ascii="宋体" w:hAnsi="宋体"/>
          <w:szCs w:val="21"/>
        </w:rPr>
        <w:t xml:space="preserve">2.5</w:t>
      </w:r>
      <w:r>
        <w:rPr>
          <w:rFonts w:hint="eastAsia" w:ascii="宋体" w:hAnsi="宋体"/>
          <w:szCs w:val="21"/>
        </w:rPr>
        <w:tab/>
        <w:t xml:space="preserve">具备自校准功能。</w:t>
      </w:r>
      <w:r/>
    </w:p>
    <w:p>
      <w:pPr>
        <w:ind w:firstLine="420"/>
        <w:spacing w:line="360" w:lineRule="auto"/>
        <w:rPr>
          <w:rFonts w:ascii="宋体" w:hAnsi="宋体"/>
          <w:szCs w:val="21"/>
        </w:rPr>
      </w:pPr>
      <w:r>
        <w:rPr>
          <w:rFonts w:hint="eastAsia" w:ascii="宋体" w:hAnsi="宋体"/>
          <w:szCs w:val="21"/>
        </w:rPr>
        <w:t xml:space="preserve">3.多功能移动推车</w:t>
      </w:r>
      <w:r/>
    </w:p>
    <w:p>
      <w:pPr>
        <w:ind w:firstLine="420"/>
        <w:spacing w:line="360" w:lineRule="auto"/>
        <w:rPr>
          <w:rFonts w:ascii="宋体" w:hAnsi="宋体"/>
          <w:szCs w:val="21"/>
        </w:rPr>
      </w:pPr>
      <w:r>
        <w:rPr>
          <w:rFonts w:hint="eastAsia" w:ascii="宋体" w:hAnsi="宋体"/>
          <w:szCs w:val="21"/>
        </w:rPr>
        <w:t xml:space="preserve">3.1</w:t>
      </w:r>
      <w:r>
        <w:rPr>
          <w:rFonts w:hint="eastAsia" w:ascii="宋体" w:hAnsi="宋体"/>
          <w:szCs w:val="21"/>
        </w:rPr>
        <w:tab/>
        <w:t xml:space="preserve">显示器应与对应的支架可靠连接；支架可转动灵活，可根据需求上升及下降；推车底部的四个脚轮应滚动灵活，具备锁定装置，可多场景移动。</w:t>
      </w:r>
      <w:r/>
    </w:p>
    <w:p>
      <w:pPr>
        <w:ind w:firstLine="420"/>
        <w:spacing w:line="360" w:lineRule="auto"/>
        <w:rPr>
          <w:rFonts w:ascii="宋体" w:hAnsi="宋体"/>
          <w:szCs w:val="21"/>
        </w:rPr>
      </w:pPr>
      <w:r>
        <w:rPr>
          <w:rFonts w:hint="eastAsia" w:ascii="宋体" w:hAnsi="宋体"/>
          <w:szCs w:val="21"/>
        </w:rPr>
        <w:t xml:space="preserve">4.阴道触觉弹性成像参数</w:t>
      </w:r>
      <w:r/>
    </w:p>
    <w:p>
      <w:pPr>
        <w:ind w:firstLine="420"/>
        <w:spacing w:line="360" w:lineRule="auto"/>
        <w:rPr>
          <w:rFonts w:ascii="宋体" w:hAnsi="宋体"/>
          <w:szCs w:val="21"/>
        </w:rPr>
      </w:pPr>
      <w:r>
        <w:rPr>
          <w:rFonts w:hint="eastAsia" w:ascii="宋体" w:hAnsi="宋体"/>
          <w:szCs w:val="21"/>
        </w:rPr>
        <w:t xml:space="preserve">4.1支持弹性彩色编码自定义，默认蓝绿黄红(压力由低到高)编码模式，色阶范围可手动调节，适配不同临床场景。</w:t>
      </w:r>
      <w:r/>
    </w:p>
    <w:p>
      <w:pPr>
        <w:ind w:firstLine="420"/>
        <w:spacing w:line="360" w:lineRule="auto"/>
        <w:rPr>
          <w:rFonts w:ascii="宋体" w:hAnsi="宋体"/>
          <w:szCs w:val="21"/>
        </w:rPr>
      </w:pPr>
      <w:r>
        <w:rPr>
          <w:rFonts w:ascii="宋体" w:hAnsi="宋体" w:cs="宋体"/>
          <w:szCs w:val="21"/>
        </w:rPr>
        <w:t xml:space="preserve">▲</w:t>
      </w:r>
      <w:r>
        <w:rPr>
          <w:rFonts w:hint="eastAsia" w:ascii="宋体" w:hAnsi="宋体"/>
          <w:szCs w:val="21"/>
        </w:rPr>
        <w:t xml:space="preserve">4.2内置一体化弹性定量分析软件，可测量盆底动静态压力、压力移动度等指标。</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ab/>
        <w:t xml:space="preserve">可输出阴道肌力指标的标准差(SD)，BIScore评分及盆底相关各参数分类评分。</w:t>
      </w:r>
      <w:r/>
    </w:p>
    <w:p>
      <w:pPr>
        <w:ind w:firstLine="420"/>
        <w:spacing w:line="360" w:lineRule="auto"/>
        <w:rPr>
          <w:rFonts w:ascii="宋体" w:hAnsi="宋体"/>
          <w:szCs w:val="21"/>
        </w:rPr>
      </w:pPr>
      <w:r>
        <w:rPr>
          <w:rFonts w:hint="eastAsia" w:ascii="宋体" w:hAnsi="宋体"/>
          <w:szCs w:val="21"/>
        </w:rPr>
        <w:t xml:space="preserve">4.4</w:t>
      </w:r>
      <w:r>
        <w:rPr>
          <w:rFonts w:hint="eastAsia" w:ascii="宋体" w:hAnsi="宋体"/>
          <w:szCs w:val="21"/>
        </w:rPr>
        <w:tab/>
        <w:t xml:space="preserve">图像处理：具备弹性图像降噪、帧相关增强。</w:t>
      </w:r>
      <w:r/>
    </w:p>
    <w:p>
      <w:pPr>
        <w:ind w:firstLine="420"/>
        <w:spacing w:line="360" w:lineRule="auto"/>
        <w:rPr>
          <w:rFonts w:ascii="宋体" w:hAnsi="宋体"/>
          <w:szCs w:val="21"/>
        </w:rPr>
      </w:pPr>
      <w:r>
        <w:rPr>
          <w:rFonts w:hint="eastAsia" w:ascii="宋体" w:hAnsi="宋体"/>
          <w:szCs w:val="21"/>
        </w:rPr>
        <w:t xml:space="preserve">5.定量分析软件，可测量盆底动态压力、静态压力、压力移动度等指标</w:t>
      </w:r>
      <w:r/>
    </w:p>
    <w:p>
      <w:pPr>
        <w:ind w:firstLine="420"/>
        <w:spacing w:line="360" w:lineRule="auto"/>
        <w:rPr>
          <w:rFonts w:ascii="宋体" w:hAnsi="宋体"/>
          <w:szCs w:val="21"/>
        </w:rPr>
      </w:pPr>
      <w:r>
        <w:rPr>
          <w:rFonts w:hint="eastAsia" w:ascii="宋体" w:hAnsi="宋体"/>
          <w:szCs w:val="21"/>
        </w:rPr>
        <w:t xml:space="preserve">5.1</w:t>
      </w:r>
      <w:r>
        <w:rPr>
          <w:rFonts w:hint="eastAsia" w:ascii="宋体" w:hAnsi="宋体"/>
          <w:szCs w:val="21"/>
        </w:rPr>
        <w:tab/>
        <w:t xml:space="preserve">全中文专业阴道肌力检测软件系统；</w:t>
      </w:r>
      <w:r/>
    </w:p>
    <w:p>
      <w:pPr>
        <w:ind w:firstLine="420"/>
        <w:spacing w:line="360" w:lineRule="auto"/>
        <w:rPr>
          <w:rFonts w:ascii="宋体" w:hAnsi="宋体"/>
          <w:szCs w:val="21"/>
        </w:rPr>
      </w:pPr>
      <w:r>
        <w:rPr>
          <w:rFonts w:hint="eastAsia" w:ascii="宋体" w:hAnsi="宋体"/>
          <w:szCs w:val="21"/>
        </w:rPr>
        <w:t xml:space="preserve">5.2具备自动阴道肌力测试数据分析功能，</w:t>
      </w:r>
      <w:r>
        <w:rPr>
          <w:rFonts w:hint="eastAsia"/>
        </w:rPr>
        <w:t xml:space="preserve">具备自动阴道肌力测试数据分析功能</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5.3具有数据回顾，存储记录，输出备份功能；</w:t>
      </w:r>
      <w:r/>
    </w:p>
    <w:p>
      <w:pPr>
        <w:ind w:firstLine="420"/>
        <w:spacing w:line="360" w:lineRule="auto"/>
        <w:rPr>
          <w:rFonts w:ascii="宋体" w:hAnsi="宋体"/>
          <w:szCs w:val="21"/>
        </w:rPr>
      </w:pPr>
      <w:r>
        <w:rPr>
          <w:rFonts w:hint="eastAsia" w:ascii="宋体" w:hAnsi="宋体"/>
          <w:szCs w:val="21"/>
        </w:rPr>
        <w:t xml:space="preserve">5.4具有中文报告输出功能，可选详细报告或结果报告；</w:t>
      </w:r>
      <w:r/>
    </w:p>
    <w:p>
      <w:pPr>
        <w:ind w:firstLine="420"/>
        <w:spacing w:line="360" w:lineRule="auto"/>
        <w:rPr>
          <w:rFonts w:ascii="宋体" w:hAnsi="宋体"/>
          <w:szCs w:val="21"/>
        </w:rPr>
      </w:pPr>
      <w:r>
        <w:rPr>
          <w:rFonts w:hint="eastAsia" w:ascii="宋体" w:hAnsi="宋体"/>
          <w:szCs w:val="21"/>
        </w:rPr>
        <w:t xml:space="preserve">5.5具有建立病人病历、病历管理、自动生成病人报告功能。</w:t>
      </w:r>
      <w:r/>
    </w:p>
    <w:p>
      <w:pPr>
        <w:ind w:firstLine="420"/>
        <w:spacing w:line="360" w:lineRule="auto"/>
        <w:rPr>
          <w:rFonts w:ascii="宋体" w:hAnsi="宋体"/>
          <w:szCs w:val="21"/>
        </w:rPr>
      </w:pPr>
      <w:r>
        <w:rPr>
          <w:rFonts w:hint="eastAsia" w:ascii="宋体" w:hAnsi="宋体"/>
          <w:szCs w:val="21"/>
        </w:rPr>
        <w:t xml:space="preserve">5.6具有探头校准功能、可调零及标定。</w:t>
      </w:r>
      <w:r/>
    </w:p>
    <w:p>
      <w:pPr>
        <w:ind w:firstLine="420"/>
        <w:spacing w:line="360" w:lineRule="auto"/>
        <w:rPr>
          <w:rFonts w:ascii="宋体" w:hAnsi="宋体"/>
          <w:szCs w:val="21"/>
        </w:rPr>
      </w:pPr>
      <w:r>
        <w:rPr>
          <w:rFonts w:hint="eastAsia" w:ascii="宋体" w:hAnsi="宋体"/>
          <w:szCs w:val="21"/>
        </w:rPr>
        <w:t xml:space="preserve">5.7可为盆底功能障碍的诊断及制定术前方案提供可靠依据；可为妇女产后及绝经后的盆底功能的诊断提供可靠依据；可为盆底功能手术后及功能训练的评估及随访提供可靠依据。</w:t>
      </w:r>
      <w:r/>
    </w:p>
    <w:p>
      <w:pPr>
        <w:ind w:firstLine="420"/>
        <w:spacing w:line="360" w:lineRule="auto"/>
        <w:rPr>
          <w:rFonts w:ascii="宋体" w:hAnsi="宋体"/>
          <w:szCs w:val="21"/>
        </w:rPr>
      </w:pPr>
      <w:r>
        <w:rPr>
          <w:rFonts w:hint="eastAsia" w:ascii="宋体" w:hAnsi="宋体"/>
          <w:szCs w:val="21"/>
        </w:rPr>
        <w:t xml:space="preserve">（三）配置清单（需包含但不限于以下内容：）</w:t>
      </w:r>
      <w:r>
        <w:rPr>
          <w:rFonts w:hint="eastAsia" w:ascii="宋体" w:hAnsi="宋体"/>
          <w:b/>
          <w:bCs/>
          <w:szCs w:val="21"/>
        </w:rPr>
        <w:t xml:space="preserve">(必须满足，明确配置清单及数量）</w:t>
      </w:r>
      <w:r/>
    </w:p>
    <w:p>
      <w:pPr>
        <w:ind w:firstLine="420"/>
        <w:spacing w:line="360" w:lineRule="auto"/>
        <w:rPr>
          <w:rFonts w:ascii="宋体" w:hAnsi="宋体"/>
          <w:szCs w:val="21"/>
        </w:rPr>
      </w:pPr>
      <w:r>
        <w:rPr>
          <w:rFonts w:hint="eastAsia" w:ascii="宋体" w:hAnsi="宋体"/>
          <w:szCs w:val="21"/>
        </w:rPr>
        <w:t xml:space="preserve">1.医用主机一体机  1台</w:t>
      </w:r>
      <w:r/>
    </w:p>
    <w:p>
      <w:pPr>
        <w:ind w:firstLine="420"/>
        <w:spacing w:line="360" w:lineRule="auto"/>
        <w:rPr>
          <w:rFonts w:ascii="宋体" w:hAnsi="宋体"/>
          <w:szCs w:val="21"/>
        </w:rPr>
      </w:pPr>
      <w:r>
        <w:rPr>
          <w:rFonts w:hint="eastAsia" w:ascii="宋体" w:hAnsi="宋体"/>
          <w:szCs w:val="21"/>
        </w:rPr>
        <w:t xml:space="preserve">2.专用检测应用软件</w:t>
      </w:r>
      <w:r>
        <w:rPr>
          <w:rFonts w:hint="eastAsia" w:ascii="宋体" w:hAnsi="宋体"/>
          <w:szCs w:val="21"/>
        </w:rPr>
        <w:tab/>
        <w:t xml:space="preserve"> 1套</w:t>
      </w:r>
      <w:r/>
    </w:p>
    <w:p>
      <w:pPr>
        <w:ind w:firstLine="420"/>
        <w:spacing w:line="360" w:lineRule="auto"/>
        <w:rPr>
          <w:rFonts w:ascii="宋体" w:hAnsi="宋体"/>
          <w:szCs w:val="21"/>
        </w:rPr>
      </w:pPr>
      <w:r>
        <w:rPr>
          <w:rFonts w:hint="eastAsia" w:ascii="宋体" w:hAnsi="宋体"/>
          <w:szCs w:val="21"/>
        </w:rPr>
        <w:t xml:space="preserve">3.阴道探头</w:t>
      </w:r>
      <w:r>
        <w:rPr>
          <w:rFonts w:hint="eastAsia" w:ascii="宋体" w:hAnsi="宋体"/>
          <w:szCs w:val="21"/>
        </w:rPr>
        <w:tab/>
        <w:t xml:space="preserve"> 1个</w:t>
      </w:r>
      <w:r/>
    </w:p>
    <w:p>
      <w:pPr>
        <w:ind w:firstLine="420"/>
        <w:spacing w:line="360" w:lineRule="auto"/>
        <w:rPr>
          <w:rFonts w:ascii="宋体" w:hAnsi="宋体"/>
          <w:szCs w:val="21"/>
        </w:rPr>
      </w:pPr>
      <w:r>
        <w:rPr>
          <w:rFonts w:hint="eastAsia" w:ascii="宋体" w:hAnsi="宋体"/>
          <w:szCs w:val="21"/>
        </w:rPr>
        <w:t xml:space="preserve">5.多功能移动推车  1个</w:t>
      </w:r>
      <w:r/>
    </w:p>
    <w:p>
      <w:pPr>
        <w:ind w:firstLine="420"/>
        <w:spacing w:line="360" w:lineRule="auto"/>
        <w:rPr>
          <w:rFonts w:ascii="宋体" w:hAnsi="宋体"/>
          <w:szCs w:val="21"/>
        </w:rPr>
      </w:pPr>
      <w:r>
        <w:rPr>
          <w:rFonts w:hint="eastAsia" w:ascii="宋体" w:hAnsi="宋体"/>
          <w:szCs w:val="21"/>
        </w:rPr>
        <w:t xml:space="preserve">6.配套器械：</w:t>
      </w:r>
      <w:r/>
    </w:p>
    <w:p>
      <w:pPr>
        <w:ind w:firstLine="420"/>
        <w:spacing w:line="360" w:lineRule="auto"/>
        <w:rPr>
          <w:rFonts w:ascii="宋体" w:hAnsi="宋体"/>
          <w:szCs w:val="21"/>
        </w:rPr>
      </w:pPr>
      <w:r>
        <w:rPr>
          <w:rFonts w:hint="eastAsia" w:ascii="宋体" w:hAnsi="宋体"/>
          <w:szCs w:val="21"/>
        </w:rPr>
        <w:t xml:space="preserve">（1）弯盘（大</w:t>
      </w:r>
      <w:r>
        <w:rPr>
          <w:rFonts w:ascii="宋体" w:hAnsi="宋体" w:cs="宋体"/>
          <w:szCs w:val="21"/>
        </w:rPr>
        <w:t xml:space="preserve">号21.5×14.5×2.5cm</w:t>
      </w:r>
      <w:r>
        <w:rPr>
          <w:rFonts w:hint="eastAsia" w:ascii="宋体" w:hAnsi="宋体"/>
          <w:szCs w:val="21"/>
        </w:rPr>
        <w:t xml:space="preserve">）4个</w:t>
      </w:r>
      <w:r/>
    </w:p>
    <w:p>
      <w:pPr>
        <w:ind w:firstLine="420"/>
        <w:spacing w:line="360" w:lineRule="auto"/>
        <w:rPr>
          <w:rFonts w:ascii="宋体" w:hAnsi="宋体"/>
          <w:szCs w:val="21"/>
        </w:rPr>
      </w:pPr>
      <w:r>
        <w:rPr>
          <w:rFonts w:hint="eastAsia" w:ascii="宋体" w:hAnsi="宋体"/>
          <w:szCs w:val="21"/>
        </w:rPr>
        <w:t xml:space="preserve">（2）</w:t>
      </w:r>
      <w:r>
        <w:rPr>
          <w:rFonts w:ascii="宋体" w:hAnsi="宋体" w:cs="宋体"/>
          <w:szCs w:val="21"/>
        </w:rPr>
        <w:t xml:space="preserve">敷料镊（横齿）</w:t>
      </w:r>
      <w:r>
        <w:rPr>
          <w:rFonts w:hint="eastAsia" w:ascii="宋体" w:hAnsi="宋体"/>
          <w:szCs w:val="21"/>
        </w:rPr>
        <w:t xml:space="preserve">（长22-24cm）4把</w:t>
      </w:r>
      <w:r/>
    </w:p>
    <w:p>
      <w:pPr>
        <w:ind w:firstLine="420"/>
        <w:spacing w:line="360" w:lineRule="auto"/>
        <w:rPr>
          <w:rFonts w:ascii="宋体" w:hAnsi="宋体"/>
          <w:szCs w:val="21"/>
        </w:rPr>
      </w:pPr>
      <w:r>
        <w:rPr>
          <w:rFonts w:hint="eastAsia" w:ascii="宋体" w:hAnsi="宋体"/>
          <w:szCs w:val="21"/>
        </w:rPr>
        <w:t xml:space="preserve">（3）海绵钳（长25cm，弯有齿，头宽8mm）4把</w:t>
      </w:r>
      <w:r/>
    </w:p>
    <w:p>
      <w:pPr>
        <w:ind w:firstLine="420"/>
        <w:spacing w:line="360" w:lineRule="auto"/>
        <w:rPr>
          <w:rFonts w:ascii="宋体" w:hAnsi="宋体"/>
          <w:szCs w:val="21"/>
        </w:rPr>
      </w:pPr>
      <w:r>
        <w:rPr>
          <w:rFonts w:hint="eastAsia" w:ascii="宋体" w:hAnsi="宋体"/>
          <w:szCs w:val="21"/>
        </w:rPr>
        <w:t xml:space="preserve">（4）手术剪（尖头16-18cm）4把</w:t>
      </w:r>
      <w:r/>
    </w:p>
    <w:p>
      <w:pPr>
        <w:ind w:firstLine="420"/>
        <w:spacing w:line="360" w:lineRule="auto"/>
        <w:rPr>
          <w:rFonts w:ascii="宋体" w:hAnsi="宋体"/>
          <w:szCs w:val="21"/>
        </w:rPr>
      </w:pPr>
      <w:r>
        <w:rPr>
          <w:rFonts w:hint="eastAsia" w:ascii="宋体" w:hAnsi="宋体"/>
          <w:szCs w:val="21"/>
        </w:rPr>
        <w:t xml:space="preserve">（5）弯止血钳（全齿，长22-24cm）4把</w:t>
      </w:r>
      <w:r/>
    </w:p>
    <w:p>
      <w:pPr>
        <w:ind w:firstLine="420"/>
        <w:spacing w:line="360" w:lineRule="auto"/>
        <w:rPr>
          <w:rFonts w:ascii="宋体" w:hAnsi="宋体"/>
          <w:szCs w:val="21"/>
        </w:rPr>
      </w:pPr>
      <w:r>
        <w:rPr>
          <w:rFonts w:hint="eastAsia" w:ascii="宋体" w:hAnsi="宋体"/>
          <w:szCs w:val="21"/>
        </w:rPr>
        <w:t xml:space="preserve">（6）子宫刮勺（28cm6号锐口，勺头宽约5mm）4把</w:t>
      </w:r>
      <w:r/>
    </w:p>
    <w:p>
      <w:pPr>
        <w:ind w:firstLine="420"/>
        <w:spacing w:line="360" w:lineRule="auto"/>
        <w:rPr>
          <w:rFonts w:ascii="宋体" w:hAnsi="宋体"/>
          <w:szCs w:val="21"/>
        </w:rPr>
      </w:pPr>
      <w:r>
        <w:rPr>
          <w:rFonts w:hint="eastAsia" w:ascii="宋体" w:hAnsi="宋体"/>
          <w:szCs w:val="21"/>
        </w:rPr>
        <w:t xml:space="preserve">（7）子宫刮勺（28cm4号锐口，勺头宽约3mm）4把</w:t>
      </w:r>
      <w:r/>
    </w:p>
    <w:p>
      <w:pPr>
        <w:ind w:firstLine="420"/>
        <w:spacing w:line="360" w:lineRule="auto"/>
        <w:rPr>
          <w:rFonts w:ascii="宋体" w:hAnsi="宋体"/>
          <w:szCs w:val="21"/>
        </w:rPr>
      </w:pPr>
      <w:r>
        <w:rPr>
          <w:rFonts w:hint="eastAsia" w:ascii="宋体" w:hAnsi="宋体"/>
          <w:szCs w:val="21"/>
        </w:rPr>
        <w:t xml:space="preserve">（8）宫颈钳（25cm,2*3齿）4把</w:t>
      </w:r>
      <w:r/>
    </w:p>
    <w:p>
      <w:pPr>
        <w:ind w:firstLine="420"/>
        <w:spacing w:line="360" w:lineRule="auto"/>
        <w:rPr>
          <w:rFonts w:ascii="宋体" w:hAnsi="宋体"/>
          <w:szCs w:val="21"/>
        </w:rPr>
      </w:pPr>
      <w:r>
        <w:rPr>
          <w:rFonts w:hint="eastAsia" w:ascii="宋体" w:hAnsi="宋体"/>
          <w:szCs w:val="21"/>
        </w:rPr>
        <w:t xml:space="preserve">（9）宫颈扩张钳（27-28cm）4把</w:t>
      </w:r>
      <w:r/>
    </w:p>
    <w:p>
      <w:pPr>
        <w:ind w:firstLine="420"/>
        <w:spacing w:line="360" w:lineRule="auto"/>
        <w:rPr>
          <w:rFonts w:ascii="宋体" w:hAnsi="宋体"/>
          <w:szCs w:val="21"/>
        </w:rPr>
      </w:pPr>
      <w:r>
        <w:rPr>
          <w:rFonts w:hint="eastAsia" w:ascii="宋体" w:hAnsi="宋体"/>
          <w:szCs w:val="21"/>
        </w:rPr>
        <w:t xml:space="preserve">（10）宫颈活检钳（23-25cm，管式，长圆头）4把</w:t>
      </w:r>
      <w:r/>
    </w:p>
    <w:p>
      <w:pPr>
        <w:ind w:firstLine="420"/>
        <w:spacing w:line="360" w:lineRule="auto"/>
        <w:rPr>
          <w:rFonts w:ascii="宋体" w:hAnsi="宋体"/>
          <w:szCs w:val="21"/>
        </w:rPr>
      </w:pPr>
      <w:r>
        <w:rPr>
          <w:rFonts w:hint="eastAsia" w:ascii="宋体" w:hAnsi="宋体"/>
          <w:szCs w:val="21"/>
        </w:rPr>
        <w:t xml:space="preserve">（11）弯止血钳（16cm，全齿）4把</w:t>
      </w:r>
      <w:r/>
    </w:p>
    <w:p>
      <w:pPr>
        <w:ind w:firstLine="420"/>
        <w:spacing w:line="360" w:lineRule="auto"/>
        <w:rPr>
          <w:rFonts w:ascii="宋体" w:hAnsi="宋体"/>
          <w:szCs w:val="21"/>
        </w:rPr>
      </w:pPr>
      <w:r>
        <w:rPr>
          <w:rFonts w:hint="eastAsia" w:ascii="宋体" w:hAnsi="宋体"/>
          <w:szCs w:val="21"/>
        </w:rPr>
        <w:t xml:space="preserve">（12）弯止血钳全齿12.5cm3把</w:t>
      </w:r>
      <w:r/>
    </w:p>
    <w:p>
      <w:pPr>
        <w:ind w:firstLine="420"/>
        <w:spacing w:line="360" w:lineRule="auto"/>
        <w:rPr>
          <w:rFonts w:ascii="宋体" w:hAnsi="宋体"/>
          <w:szCs w:val="21"/>
        </w:rPr>
      </w:pPr>
      <w:r>
        <w:rPr>
          <w:rFonts w:hint="eastAsia" w:ascii="宋体" w:hAnsi="宋体"/>
          <w:szCs w:val="21"/>
        </w:rPr>
        <w:t xml:space="preserve">（13）治疗盘31*24*3.1cm5个</w:t>
      </w:r>
      <w:r/>
    </w:p>
    <w:p>
      <w:pPr>
        <w:ind w:firstLine="420"/>
        <w:spacing w:line="360" w:lineRule="auto"/>
        <w:rPr>
          <w:rFonts w:ascii="宋体" w:hAnsi="宋体"/>
          <w:szCs w:val="21"/>
        </w:rPr>
      </w:pPr>
      <w:r>
        <w:rPr>
          <w:rFonts w:hint="eastAsia" w:ascii="宋体" w:hAnsi="宋体"/>
          <w:szCs w:val="21"/>
        </w:rPr>
        <w:t xml:space="preserve">（14）治疗碗12cm2个</w:t>
      </w:r>
      <w:r/>
    </w:p>
    <w:p>
      <w:pPr>
        <w:ind w:firstLine="420"/>
        <w:spacing w:line="360" w:lineRule="auto"/>
        <w:rPr>
          <w:rFonts w:ascii="宋体" w:hAnsi="宋体"/>
          <w:szCs w:val="21"/>
        </w:rPr>
      </w:pPr>
      <w:r>
        <w:rPr>
          <w:rFonts w:hint="eastAsia" w:ascii="宋体" w:hAnsi="宋体"/>
          <w:szCs w:val="21"/>
        </w:rPr>
        <w:t xml:space="preserve">（15）酒精缸10cm4个</w:t>
      </w:r>
      <w:r/>
    </w:p>
    <w:p>
      <w:pPr>
        <w:spacing w:line="360" w:lineRule="auto"/>
        <w:rPr>
          <w:rFonts w:ascii="宋体" w:hAnsi="宋体"/>
          <w:b/>
          <w:bCs/>
          <w:szCs w:val="21"/>
        </w:rPr>
      </w:pPr>
      <w:r>
        <w:rPr>
          <w:rFonts w:ascii="宋体" w:hAnsi="宋体"/>
          <w:b/>
          <w:bCs/>
          <w:szCs w:val="21"/>
        </w:rPr>
      </w:r>
      <w:r/>
    </w:p>
    <w:p>
      <w:pPr>
        <w:spacing w:line="360" w:lineRule="auto"/>
        <w:rPr>
          <w:rFonts w:ascii="宋体" w:hAnsi="宋体"/>
          <w:b/>
          <w:bCs/>
          <w:szCs w:val="21"/>
        </w:rPr>
      </w:pPr>
      <w:r>
        <w:rPr>
          <w:rFonts w:hint="eastAsia" w:ascii="宋体" w:hAnsi="宋体"/>
          <w:b/>
          <w:bCs/>
          <w:szCs w:val="21"/>
        </w:rPr>
        <w:t xml:space="preserve">设备三：麻醉深度监护仪（质保期</w:t>
      </w:r>
      <w:bookmarkStart w:id="53" w:name="_GoBack"/>
      <w:r/>
      <w:bookmarkEnd w:id="53"/>
      <w:r>
        <w:rPr>
          <w:rFonts w:hint="eastAsia" w:ascii="宋体" w:hAnsi="宋体"/>
          <w:b/>
          <w:bCs/>
          <w:szCs w:val="21"/>
        </w:rPr>
        <w:t xml:space="preserve">：</w:t>
      </w:r>
      <w:r>
        <w:rPr>
          <w:rFonts w:hint="eastAsia"/>
          <w:b/>
          <w:bCs/>
        </w:rPr>
        <w:t xml:space="preserve">不低于</w:t>
      </w:r>
      <w:r>
        <w:rPr>
          <w:rFonts w:hint="eastAsia"/>
          <w:b/>
          <w:bCs/>
        </w:rPr>
        <w:t xml:space="preserve">5</w:t>
      </w:r>
      <w:r>
        <w:rPr>
          <w:rFonts w:hint="eastAsia"/>
          <w:b/>
          <w:bCs/>
        </w:rPr>
        <w:t xml:space="preserve">年</w:t>
      </w:r>
      <w:r>
        <w:rPr>
          <w:rFonts w:hint="eastAsia" w:ascii="宋体" w:hAnsi="宋体"/>
          <w:b/>
          <w:bCs/>
          <w:szCs w:val="21"/>
        </w:rPr>
        <w:t xml:space="preserve">）</w:t>
      </w:r>
      <w:r/>
    </w:p>
    <w:p>
      <w:pPr>
        <w:ind w:firstLine="420"/>
        <w:spacing w:line="360" w:lineRule="auto"/>
        <w:rPr>
          <w:rFonts w:ascii="宋体" w:hAnsi="宋体"/>
          <w:szCs w:val="21"/>
        </w:rPr>
      </w:pPr>
      <w:r>
        <w:rPr>
          <w:rFonts w:hint="eastAsia" w:ascii="宋体" w:hAnsi="宋体"/>
          <w:szCs w:val="21"/>
        </w:rPr>
        <w:t xml:space="preserve">1.麻醉深度监护仪整机为一体机，≥10寸全视角液晶显示屏，自带电容触摸屏；</w:t>
      </w:r>
      <w:r/>
    </w:p>
    <w:p>
      <w:pPr>
        <w:ind w:firstLine="420"/>
        <w:spacing w:line="360" w:lineRule="auto"/>
        <w:rPr>
          <w:rFonts w:ascii="宋体" w:hAnsi="宋体"/>
          <w:szCs w:val="21"/>
        </w:rPr>
      </w:pPr>
      <w:r>
        <w:rPr>
          <w:rFonts w:hint="eastAsia" w:ascii="宋体" w:hAnsi="宋体"/>
          <w:szCs w:val="21"/>
        </w:rPr>
        <w:t xml:space="preserve">▲2.参数配置：脑电意识指数(IoC1)、伤害敏感指数(IoC2)、面部肌电指数(EMG)、爆发抑制比(BS)。监测参数响应速度≤7秒。</w:t>
      </w:r>
      <w:r/>
    </w:p>
    <w:p>
      <w:pPr>
        <w:ind w:firstLine="420"/>
        <w:spacing w:line="360" w:lineRule="auto"/>
        <w:rPr>
          <w:rFonts w:ascii="宋体" w:hAnsi="宋体"/>
          <w:szCs w:val="21"/>
        </w:rPr>
      </w:pPr>
      <w:r>
        <w:rPr>
          <w:rFonts w:hint="eastAsia" w:ascii="宋体" w:hAnsi="宋体"/>
          <w:szCs w:val="21"/>
        </w:rPr>
        <w:t xml:space="preserve">2.1 脑电意识指数：能实时显示患者镇静、睡眠、昏迷程度，范围0-99%，精度±1%，刷新时间≤1秒。</w:t>
      </w:r>
      <w:r/>
    </w:p>
    <w:p>
      <w:pPr>
        <w:ind w:firstLine="420"/>
        <w:spacing w:line="360" w:lineRule="auto"/>
        <w:rPr>
          <w:rFonts w:ascii="宋体" w:hAnsi="宋体"/>
          <w:szCs w:val="21"/>
        </w:rPr>
      </w:pPr>
      <w:r>
        <w:rPr>
          <w:rFonts w:hint="eastAsia" w:ascii="宋体" w:hAnsi="宋体"/>
          <w:szCs w:val="21"/>
        </w:rPr>
        <w:t xml:space="preserve">2.2 面部肌电指数：能实时监测范围在70-110HZ面部肌电强度，范围0-100%，提供肌电活动和干扰的参考依据，精度±1%，刷新时间≤1秒。</w:t>
      </w:r>
      <w:r/>
    </w:p>
    <w:p>
      <w:pPr>
        <w:ind w:firstLine="420"/>
        <w:spacing w:line="360" w:lineRule="auto"/>
        <w:rPr>
          <w:rFonts w:ascii="宋体" w:hAnsi="宋体"/>
          <w:szCs w:val="21"/>
        </w:rPr>
      </w:pPr>
      <w:r>
        <w:rPr>
          <w:rFonts w:hint="eastAsia" w:ascii="宋体" w:hAnsi="宋体"/>
          <w:szCs w:val="21"/>
        </w:rPr>
        <w:t xml:space="preserve">▲2.3 伤害敏感指数：能评价患者麻醉状态下镇痛程度，范围0-99，精度±1%，刷新时间≤1秒。</w:t>
      </w:r>
      <w:r/>
    </w:p>
    <w:p>
      <w:pPr>
        <w:ind w:firstLine="420"/>
        <w:spacing w:line="360" w:lineRule="auto"/>
        <w:rPr>
          <w:rFonts w:ascii="宋体" w:hAnsi="宋体"/>
          <w:szCs w:val="21"/>
        </w:rPr>
      </w:pPr>
      <w:r>
        <w:rPr>
          <w:rFonts w:hint="eastAsia" w:ascii="宋体" w:hAnsi="宋体"/>
          <w:szCs w:val="21"/>
        </w:rPr>
        <w:t xml:space="preserve">2.4 显示爆发性抑制比(BS)：范围0-100%，实时监测记录，为过深麻醉和镇静提供定量参考数据，保证麻醉安全，精度±1%，刷新时间≤1秒。</w:t>
      </w:r>
      <w:r/>
    </w:p>
    <w:p>
      <w:pPr>
        <w:ind w:firstLine="420"/>
        <w:spacing w:line="360" w:lineRule="auto"/>
        <w:rPr>
          <w:rFonts w:ascii="宋体" w:hAnsi="宋体"/>
          <w:szCs w:val="21"/>
        </w:rPr>
      </w:pPr>
      <w:r>
        <w:rPr>
          <w:rFonts w:hint="eastAsia" w:ascii="宋体" w:hAnsi="宋体"/>
          <w:szCs w:val="21"/>
        </w:rPr>
        <w:t xml:space="preserve">3.信号质量指数(SQI)：范围0~100%，能实时监测记录信号质量，精度±1%，刷新时间≤1秒。</w:t>
      </w:r>
      <w:r/>
    </w:p>
    <w:p>
      <w:pPr>
        <w:ind w:firstLine="420"/>
        <w:spacing w:line="360" w:lineRule="auto"/>
        <w:rPr>
          <w:rFonts w:ascii="宋体" w:hAnsi="宋体"/>
          <w:szCs w:val="21"/>
        </w:rPr>
      </w:pPr>
      <w:r>
        <w:rPr>
          <w:rFonts w:hint="eastAsia" w:ascii="宋体" w:hAnsi="宋体"/>
          <w:szCs w:val="21"/>
        </w:rPr>
        <w:t xml:space="preserve">▲4.趋势图：能实时观察麻醉深度参数的变化趋势，显示整个麻醉过程中患者各脑电监测参数的动态变化，可显示抑制脑电持续时间/累计持续时间，刷新时间≤1秒。</w:t>
      </w:r>
      <w:r/>
    </w:p>
    <w:p>
      <w:pPr>
        <w:ind w:firstLine="420"/>
        <w:spacing w:line="360" w:lineRule="auto"/>
        <w:rPr>
          <w:rFonts w:ascii="宋体" w:hAnsi="宋体"/>
          <w:szCs w:val="21"/>
        </w:rPr>
      </w:pPr>
      <w:r>
        <w:rPr>
          <w:rFonts w:hint="eastAsia" w:ascii="宋体" w:hAnsi="宋体"/>
          <w:szCs w:val="21"/>
        </w:rPr>
        <w:t xml:space="preserve">5.IoC日志显示功能：显示全过程的各麻醉深度参数数值和图形，并持续更新。</w:t>
      </w:r>
      <w:r/>
    </w:p>
    <w:p>
      <w:pPr>
        <w:ind w:firstLine="420"/>
        <w:spacing w:line="360" w:lineRule="auto"/>
        <w:rPr>
          <w:rFonts w:ascii="宋体" w:hAnsi="宋体"/>
          <w:szCs w:val="21"/>
        </w:rPr>
      </w:pPr>
      <w:r>
        <w:rPr>
          <w:rFonts w:hint="eastAsia" w:ascii="宋体" w:hAnsi="宋体"/>
          <w:szCs w:val="21"/>
        </w:rPr>
        <w:t xml:space="preserve">6.可实现以太网联网功能。</w:t>
      </w:r>
      <w:r/>
    </w:p>
    <w:p>
      <w:pPr>
        <w:ind w:firstLine="420"/>
        <w:spacing w:line="360" w:lineRule="auto"/>
        <w:rPr>
          <w:rFonts w:ascii="宋体" w:hAnsi="宋体"/>
          <w:szCs w:val="21"/>
        </w:rPr>
      </w:pPr>
      <w:r>
        <w:rPr>
          <w:rFonts w:hint="eastAsia" w:ascii="宋体" w:hAnsi="宋体"/>
          <w:szCs w:val="21"/>
        </w:rPr>
        <w:t xml:space="preserve">7.屏幕高清图像存储输出功能：USB接口将生成的麻醉深度图像数据拷贝到电脑。</w:t>
      </w:r>
      <w:r/>
    </w:p>
    <w:p>
      <w:pPr>
        <w:ind w:firstLine="420"/>
        <w:spacing w:line="360" w:lineRule="auto"/>
        <w:rPr>
          <w:rFonts w:ascii="宋体" w:hAnsi="宋体"/>
          <w:szCs w:val="21"/>
        </w:rPr>
      </w:pPr>
      <w:r>
        <w:rPr>
          <w:rFonts w:hint="eastAsia" w:ascii="宋体" w:hAnsi="宋体"/>
          <w:szCs w:val="21"/>
        </w:rPr>
        <w:t xml:space="preserve">▲8.可查看脑电波的EEG、α波、β波、θ波、δ波的5种脑电生理波形，可任选一种脑电波显示。</w:t>
      </w:r>
      <w:r/>
    </w:p>
    <w:p>
      <w:pPr>
        <w:ind w:firstLine="420"/>
        <w:spacing w:line="360" w:lineRule="auto"/>
        <w:rPr>
          <w:rFonts w:ascii="宋体" w:hAnsi="宋体"/>
          <w:szCs w:val="21"/>
        </w:rPr>
      </w:pPr>
      <w:r>
        <w:rPr>
          <w:rFonts w:hint="eastAsia" w:ascii="宋体" w:hAnsi="宋体"/>
          <w:szCs w:val="21"/>
        </w:rPr>
        <w:t xml:space="preserve">9.历史数据回放速度调节功能：≥6档。</w:t>
      </w:r>
      <w:r/>
    </w:p>
    <w:p>
      <w:pPr>
        <w:ind w:firstLine="420"/>
        <w:spacing w:line="360" w:lineRule="auto"/>
        <w:rPr>
          <w:rFonts w:ascii="宋体" w:hAnsi="宋体"/>
          <w:szCs w:val="21"/>
        </w:rPr>
      </w:pPr>
      <w:r>
        <w:rPr>
          <w:rFonts w:hint="eastAsia" w:ascii="宋体" w:hAnsi="宋体"/>
          <w:szCs w:val="21"/>
        </w:rPr>
        <w:t xml:space="preserve">10.翻页功能：具有趋势回看翻页功能。</w:t>
      </w:r>
      <w:r/>
    </w:p>
    <w:p>
      <w:pPr>
        <w:ind w:firstLine="420"/>
        <w:spacing w:line="360" w:lineRule="auto"/>
        <w:rPr>
          <w:rFonts w:ascii="宋体" w:hAnsi="宋体"/>
          <w:szCs w:val="21"/>
        </w:rPr>
      </w:pPr>
      <w:r>
        <w:rPr>
          <w:rFonts w:hint="eastAsia" w:ascii="宋体" w:hAnsi="宋体"/>
          <w:szCs w:val="21"/>
        </w:rPr>
        <w:t xml:space="preserve">11.内置电池：工作时间≥60min。</w:t>
      </w:r>
      <w:r/>
    </w:p>
    <w:p>
      <w:pPr>
        <w:ind w:firstLine="420"/>
        <w:spacing w:line="360" w:lineRule="auto"/>
        <w:rPr>
          <w:rFonts w:ascii="宋体" w:hAnsi="宋体"/>
          <w:szCs w:val="21"/>
        </w:rPr>
      </w:pPr>
      <w:r>
        <w:rPr>
          <w:rFonts w:hint="eastAsia" w:ascii="宋体" w:hAnsi="宋体"/>
          <w:szCs w:val="21"/>
        </w:rPr>
        <w:t xml:space="preserve">12.报警功能：具有文字报警、灯光报警和声音报警三种报警方式，声光报警上下限和报警时间可调。</w:t>
      </w:r>
      <w:r/>
    </w:p>
    <w:p>
      <w:pPr>
        <w:ind w:firstLine="420"/>
        <w:spacing w:line="360" w:lineRule="auto"/>
        <w:rPr>
          <w:rFonts w:ascii="宋体" w:hAnsi="宋体"/>
          <w:szCs w:val="21"/>
        </w:rPr>
      </w:pPr>
      <w:r>
        <w:rPr>
          <w:rFonts w:hint="eastAsia" w:ascii="宋体" w:hAnsi="宋体"/>
          <w:szCs w:val="21"/>
        </w:rPr>
        <w:t xml:space="preserve">13.系统自检功能：传感器每15分钟自检一次，自动更新检测阻抗数值。</w:t>
      </w:r>
      <w:r/>
    </w:p>
    <w:p>
      <w:pPr>
        <w:ind w:firstLine="420"/>
        <w:spacing w:line="360" w:lineRule="auto"/>
        <w:rPr>
          <w:rFonts w:ascii="宋体" w:hAnsi="宋体"/>
          <w:szCs w:val="21"/>
        </w:rPr>
      </w:pPr>
      <w:r>
        <w:rPr>
          <w:rFonts w:hint="eastAsia" w:ascii="宋体" w:hAnsi="宋体"/>
          <w:szCs w:val="21"/>
        </w:rPr>
        <w:t xml:space="preserve">14.仪器具有抗干扰能力。</w:t>
      </w:r>
      <w:r/>
    </w:p>
    <w:p>
      <w:pPr>
        <w:ind w:firstLine="420"/>
        <w:spacing w:line="360" w:lineRule="auto"/>
        <w:rPr>
          <w:rFonts w:ascii="宋体" w:hAnsi="宋体"/>
          <w:szCs w:val="21"/>
        </w:rPr>
      </w:pPr>
      <w:r>
        <w:rPr>
          <w:rFonts w:hint="eastAsia" w:ascii="宋体" w:hAnsi="宋体"/>
          <w:szCs w:val="21"/>
        </w:rPr>
        <w:t xml:space="preserve">15.信号采集电极脱落响应时间≤1秒。</w:t>
      </w:r>
      <w:r/>
    </w:p>
    <w:p>
      <w:pPr>
        <w:ind w:firstLine="420"/>
        <w:spacing w:line="360" w:lineRule="auto"/>
        <w:rPr>
          <w:rFonts w:ascii="宋体" w:hAnsi="宋体"/>
          <w:szCs w:val="21"/>
        </w:rPr>
      </w:pPr>
      <w:r>
        <w:rPr>
          <w:rFonts w:hint="eastAsia" w:ascii="宋体" w:hAnsi="宋体"/>
          <w:szCs w:val="21"/>
        </w:rPr>
        <w:t xml:space="preserve">16.采样率：≥2000次/秒。</w:t>
      </w:r>
      <w:r/>
    </w:p>
    <w:p>
      <w:pPr>
        <w:ind w:firstLine="420"/>
        <w:spacing w:line="360" w:lineRule="auto"/>
        <w:rPr>
          <w:rFonts w:ascii="宋体" w:hAnsi="宋体"/>
          <w:szCs w:val="21"/>
        </w:rPr>
      </w:pPr>
      <w:r>
        <w:rPr>
          <w:rFonts w:hint="eastAsia" w:ascii="宋体" w:hAnsi="宋体"/>
          <w:szCs w:val="21"/>
        </w:rPr>
        <w:t xml:space="preserve">▲17.脑电灵敏度：从给药(丙泊酚)到药物起效≤30秒反映参数变化。</w:t>
      </w:r>
      <w:r/>
    </w:p>
    <w:p>
      <w:pPr>
        <w:ind w:firstLine="420"/>
        <w:spacing w:line="360" w:lineRule="auto"/>
        <w:rPr>
          <w:rFonts w:ascii="宋体" w:hAnsi="宋体"/>
          <w:szCs w:val="21"/>
        </w:rPr>
      </w:pPr>
      <w:r>
        <w:rPr>
          <w:rFonts w:hint="eastAsia" w:ascii="宋体" w:hAnsi="宋体"/>
          <w:szCs w:val="21"/>
        </w:rPr>
        <w:t xml:space="preserve">18.噪音强度：&lt;2uVp-p(≤150Hz)。</w:t>
      </w:r>
      <w:r/>
    </w:p>
    <w:p>
      <w:pPr>
        <w:ind w:firstLine="420"/>
        <w:spacing w:line="360" w:lineRule="auto"/>
        <w:rPr>
          <w:rFonts w:ascii="宋体" w:hAnsi="宋体"/>
          <w:szCs w:val="21"/>
        </w:rPr>
      </w:pPr>
      <w:r>
        <w:rPr>
          <w:rFonts w:hint="eastAsia" w:ascii="宋体" w:hAnsi="宋体"/>
          <w:szCs w:val="21"/>
        </w:rPr>
        <w:t xml:space="preserve">19.共模抑制比(CMR)：&gt;100dB。</w:t>
      </w:r>
      <w:r/>
    </w:p>
    <w:p>
      <w:pPr>
        <w:ind w:firstLine="420"/>
        <w:spacing w:line="360" w:lineRule="auto"/>
        <w:rPr>
          <w:rFonts w:ascii="宋体" w:hAnsi="宋体"/>
          <w:szCs w:val="21"/>
        </w:rPr>
      </w:pPr>
      <w:r>
        <w:rPr>
          <w:rFonts w:hint="eastAsia" w:ascii="宋体" w:hAnsi="宋体"/>
          <w:szCs w:val="21"/>
        </w:rPr>
        <w:t xml:space="preserve">20.输入阻抗：&gt;50MΩ。</w:t>
      </w:r>
      <w:r/>
    </w:p>
    <w:p>
      <w:pPr>
        <w:ind w:firstLine="420"/>
        <w:spacing w:line="360" w:lineRule="auto"/>
        <w:rPr>
          <w:rFonts w:ascii="宋体" w:hAnsi="宋体"/>
          <w:szCs w:val="21"/>
        </w:rPr>
      </w:pPr>
      <w:r>
        <w:rPr>
          <w:rFonts w:hint="eastAsia" w:ascii="宋体" w:hAnsi="宋体"/>
          <w:szCs w:val="21"/>
        </w:rPr>
        <w:t xml:space="preserve">21.测量精度：±1%。</w:t>
      </w:r>
      <w:r/>
    </w:p>
    <w:p>
      <w:pPr>
        <w:ind w:firstLine="420"/>
        <w:spacing w:line="360" w:lineRule="auto"/>
        <w:rPr>
          <w:rFonts w:ascii="宋体" w:hAnsi="宋体"/>
          <w:szCs w:val="21"/>
        </w:rPr>
      </w:pPr>
      <w:r>
        <w:rPr>
          <w:rFonts w:hint="eastAsia" w:ascii="宋体" w:hAnsi="宋体"/>
          <w:szCs w:val="21"/>
        </w:rPr>
        <w:t xml:space="preserve">22.输入功率：≤60VA。</w:t>
      </w:r>
      <w:r/>
    </w:p>
    <w:p>
      <w:pPr>
        <w:ind w:firstLine="420"/>
        <w:spacing w:line="360" w:lineRule="auto"/>
        <w:rPr>
          <w:rFonts w:ascii="宋体" w:hAnsi="宋体"/>
          <w:szCs w:val="21"/>
        </w:rPr>
      </w:pPr>
      <w:r>
        <w:rPr>
          <w:rFonts w:hint="eastAsia" w:ascii="宋体" w:hAnsi="宋体"/>
          <w:szCs w:val="21"/>
        </w:rPr>
        <w:t xml:space="preserve">23.输入噪声：≤30μV。</w:t>
      </w:r>
      <w:r/>
    </w:p>
    <w:p>
      <w:pPr>
        <w:ind w:firstLine="420"/>
        <w:spacing w:line="360" w:lineRule="auto"/>
        <w:rPr>
          <w:rFonts w:ascii="宋体" w:hAnsi="宋体"/>
          <w:szCs w:val="21"/>
        </w:rPr>
      </w:pPr>
      <w:r>
        <w:rPr>
          <w:rFonts w:hint="eastAsia" w:ascii="宋体" w:hAnsi="宋体"/>
          <w:szCs w:val="21"/>
        </w:rPr>
        <w:t xml:space="preserve">24.伪差排除方式：自动，用户可禁止。</w:t>
      </w:r>
      <w:r/>
    </w:p>
    <w:p>
      <w:pPr>
        <w:ind w:firstLine="420"/>
        <w:spacing w:line="360" w:lineRule="auto"/>
        <w:rPr>
          <w:rFonts w:ascii="宋体" w:hAnsi="宋体"/>
          <w:szCs w:val="21"/>
        </w:rPr>
      </w:pPr>
      <w:r>
        <w:rPr>
          <w:rFonts w:hint="eastAsia" w:ascii="宋体" w:hAnsi="宋体"/>
          <w:szCs w:val="21"/>
        </w:rPr>
        <w:t xml:space="preserve">25.安全分类：内部供电/Ⅲ类，BF型。</w:t>
      </w:r>
      <w:r/>
    </w:p>
    <w:p>
      <w:pPr>
        <w:ind w:firstLine="420"/>
        <w:spacing w:line="360" w:lineRule="auto"/>
        <w:rPr>
          <w:rFonts w:ascii="宋体" w:hAnsi="宋体"/>
          <w:szCs w:val="21"/>
        </w:rPr>
      </w:pPr>
      <w:r>
        <w:rPr>
          <w:rFonts w:hint="eastAsia" w:ascii="宋体" w:hAnsi="宋体"/>
          <w:szCs w:val="21"/>
        </w:rPr>
        <w:t xml:space="preserve">26.具有病例演示功能。</w:t>
      </w:r>
      <w:r/>
    </w:p>
    <w:p>
      <w:pPr>
        <w:ind w:firstLine="420"/>
        <w:spacing w:line="360" w:lineRule="auto"/>
        <w:rPr>
          <w:rFonts w:ascii="宋体" w:hAnsi="宋体"/>
          <w:szCs w:val="21"/>
        </w:rPr>
      </w:pPr>
      <w:r>
        <w:rPr>
          <w:rFonts w:hint="eastAsia" w:ascii="宋体" w:hAnsi="宋体"/>
          <w:szCs w:val="21"/>
        </w:rPr>
        <w:t xml:space="preserve">27.支架位置可选：台式、悬挂在输液架上、手持操作，触摸屏简化传统操作。</w:t>
      </w:r>
      <w:r/>
    </w:p>
    <w:p>
      <w:pPr>
        <w:spacing w:line="360" w:lineRule="auto"/>
        <w:rPr>
          <w:rFonts w:ascii="宋体" w:hAnsi="宋体"/>
          <w:b/>
          <w:bCs/>
          <w:szCs w:val="21"/>
        </w:rPr>
      </w:pPr>
      <w:r>
        <w:rPr>
          <w:rFonts w:hint="eastAsia" w:ascii="宋体" w:hAnsi="宋体"/>
          <w:b/>
          <w:bCs/>
          <w:szCs w:val="21"/>
        </w:rPr>
        <w:t xml:space="preserve">第二标段：</w:t>
      </w:r>
      <w:r>
        <w:rPr>
          <w:rFonts w:ascii="宋体" w:hAnsi="宋体"/>
          <w:b/>
          <w:bCs/>
          <w:szCs w:val="21"/>
        </w:rPr>
        <w:t xml:space="preserve">骨伤科手术设备</w:t>
      </w:r>
      <w:r/>
    </w:p>
    <w:p>
      <w:pPr>
        <w:spacing w:line="360" w:lineRule="auto"/>
        <w:rPr>
          <w:rFonts w:ascii="宋体" w:hAnsi="宋体"/>
          <w:b/>
          <w:bCs/>
          <w:szCs w:val="21"/>
        </w:rPr>
      </w:pPr>
      <w:r>
        <w:rPr>
          <w:rFonts w:hint="eastAsia" w:ascii="宋体" w:hAnsi="宋体"/>
          <w:b/>
          <w:bCs/>
          <w:szCs w:val="21"/>
        </w:rPr>
        <w:t xml:space="preserve">设备一：关节镜等离子系统 （质保期：整机不低于5年，脚踏终身质保）</w:t>
      </w:r>
      <w:r/>
    </w:p>
    <w:p>
      <w:pPr>
        <w:ind w:firstLine="420"/>
        <w:spacing w:line="360" w:lineRule="auto"/>
        <w:rPr>
          <w:rFonts w:ascii="宋体" w:hAnsi="宋体"/>
          <w:szCs w:val="21"/>
        </w:rPr>
      </w:pPr>
      <w:r>
        <w:rPr>
          <w:rFonts w:hint="eastAsia" w:ascii="宋体" w:hAnsi="宋体"/>
          <w:szCs w:val="21"/>
        </w:rPr>
        <w:t xml:space="preserve">1.等离子系统工作频率为100KHz±10%；</w:t>
      </w:r>
      <w:r/>
    </w:p>
    <w:p>
      <w:pPr>
        <w:ind w:firstLine="420"/>
        <w:spacing w:line="360" w:lineRule="auto"/>
        <w:rPr>
          <w:rFonts w:ascii="宋体" w:hAnsi="宋体"/>
          <w:szCs w:val="21"/>
        </w:rPr>
      </w:pPr>
      <w:r>
        <w:rPr>
          <w:rFonts w:hint="eastAsia" w:ascii="宋体" w:hAnsi="宋体"/>
          <w:szCs w:val="21"/>
        </w:rPr>
        <w:t xml:space="preserve">2.主机双极设计。配有实时切割、消融、凝血和热皱缩成形功能；</w:t>
      </w:r>
      <w:r/>
    </w:p>
    <w:p>
      <w:pPr>
        <w:ind w:firstLine="420"/>
        <w:spacing w:line="360" w:lineRule="auto"/>
        <w:rPr>
          <w:rFonts w:ascii="宋体" w:hAnsi="宋体"/>
          <w:szCs w:val="21"/>
        </w:rPr>
      </w:pPr>
      <w:r>
        <w:rPr>
          <w:rFonts w:hint="eastAsia" w:ascii="宋体" w:hAnsi="宋体"/>
          <w:szCs w:val="21"/>
        </w:rPr>
        <w:t xml:space="preserve">3.可同时满足膝关节、肩关节、髋关节、小关节、关节软骨、腱性疾病的手术需要；</w:t>
      </w:r>
      <w:r/>
    </w:p>
    <w:p>
      <w:pPr>
        <w:ind w:firstLine="420"/>
        <w:spacing w:line="360" w:lineRule="auto"/>
        <w:rPr>
          <w:rFonts w:ascii="宋体" w:hAnsi="宋体"/>
          <w:szCs w:val="21"/>
        </w:rPr>
      </w:pPr>
      <w:r>
        <w:rPr>
          <w:rFonts w:hint="eastAsia" w:ascii="宋体" w:hAnsi="宋体"/>
          <w:szCs w:val="21"/>
        </w:rPr>
        <w:t xml:space="preserve">4.低温等离子消融，工作温度不超过70℃。可进行术中实时温度监控，主机页面可以实时显示；</w:t>
      </w:r>
      <w:r/>
    </w:p>
    <w:p>
      <w:pPr>
        <w:ind w:firstLine="420"/>
        <w:spacing w:line="360" w:lineRule="auto"/>
        <w:rPr>
          <w:rFonts w:ascii="宋体" w:hAnsi="宋体"/>
          <w:szCs w:val="21"/>
        </w:rPr>
      </w:pPr>
      <w:r>
        <w:rPr>
          <w:rFonts w:hint="eastAsia" w:ascii="宋体" w:hAnsi="宋体"/>
          <w:szCs w:val="21"/>
        </w:rPr>
        <w:t xml:space="preserve">5.主机COAG（凝血）档位：0-9；主机ABLATE（消融）档位：0-9；</w:t>
      </w:r>
      <w:r/>
    </w:p>
    <w:p>
      <w:pPr>
        <w:ind w:firstLine="420"/>
        <w:spacing w:line="360" w:lineRule="auto"/>
        <w:rPr>
          <w:rFonts w:ascii="宋体" w:hAnsi="宋体"/>
          <w:szCs w:val="21"/>
        </w:rPr>
      </w:pPr>
      <w:r>
        <w:rPr>
          <w:rFonts w:hint="eastAsia" w:ascii="宋体" w:hAnsi="宋体"/>
          <w:szCs w:val="21"/>
        </w:rPr>
        <w:t xml:space="preserve">▲6.主机输出最大功率-ABLATE（消融）≤300W（负载250Ω）；COAG（凝血）：≤110W（负载50Ω）；</w:t>
      </w:r>
      <w:r/>
    </w:p>
    <w:p>
      <w:pPr>
        <w:ind w:firstLine="420"/>
        <w:spacing w:line="360" w:lineRule="auto"/>
        <w:rPr>
          <w:rFonts w:ascii="宋体" w:hAnsi="宋体"/>
          <w:szCs w:val="21"/>
        </w:rPr>
      </w:pPr>
      <w:r>
        <w:rPr>
          <w:rFonts w:hint="eastAsia" w:ascii="宋体" w:hAnsi="宋体"/>
          <w:szCs w:val="21"/>
        </w:rPr>
        <w:t xml:space="preserve">▲7.设备为LCD触摸屏，可实时显示刀头、脚踏连接状态，可触屏操作；</w:t>
      </w:r>
      <w:r/>
    </w:p>
    <w:p>
      <w:pPr>
        <w:ind w:firstLine="420"/>
        <w:spacing w:line="360" w:lineRule="auto"/>
        <w:rPr>
          <w:rFonts w:ascii="宋体" w:hAnsi="宋体"/>
          <w:szCs w:val="21"/>
        </w:rPr>
      </w:pPr>
      <w:r>
        <w:rPr>
          <w:rFonts w:hint="eastAsia" w:ascii="宋体" w:hAnsi="宋体"/>
          <w:szCs w:val="21"/>
        </w:rPr>
        <w:t xml:space="preserve">8.电极操作方式：可通过电极手柄或脚踏进行控制，可控制凝血、消融模式的开关及挡位递增循环；</w:t>
      </w:r>
      <w:r/>
    </w:p>
    <w:p>
      <w:pPr>
        <w:ind w:firstLine="420"/>
        <w:spacing w:line="360" w:lineRule="auto"/>
        <w:rPr>
          <w:rFonts w:ascii="宋体" w:hAnsi="宋体"/>
          <w:szCs w:val="21"/>
        </w:rPr>
      </w:pPr>
      <w:r>
        <w:rPr>
          <w:rFonts w:hint="eastAsia" w:ascii="宋体" w:hAnsi="宋体"/>
          <w:szCs w:val="21"/>
        </w:rPr>
        <w:t xml:space="preserve">9.脚踏开关防水防尘等级：IPX8；</w:t>
      </w:r>
      <w:r/>
    </w:p>
    <w:p>
      <w:pPr>
        <w:ind w:firstLine="420"/>
        <w:spacing w:line="360" w:lineRule="auto"/>
        <w:rPr>
          <w:rFonts w:ascii="宋体" w:hAnsi="宋体"/>
          <w:szCs w:val="21"/>
        </w:rPr>
      </w:pPr>
      <w:r>
        <w:rPr>
          <w:rFonts w:hint="eastAsia" w:ascii="宋体" w:hAnsi="宋体"/>
          <w:szCs w:val="21"/>
        </w:rPr>
        <w:t xml:space="preserve">10.具有关节镜触碰保护功能；</w:t>
      </w:r>
      <w:r/>
    </w:p>
    <w:p>
      <w:pPr>
        <w:ind w:firstLine="420"/>
        <w:spacing w:line="360" w:lineRule="auto"/>
        <w:rPr>
          <w:rFonts w:ascii="宋体" w:hAnsi="宋体"/>
          <w:szCs w:val="21"/>
        </w:rPr>
      </w:pPr>
      <w:r>
        <w:rPr>
          <w:rFonts w:hint="eastAsia" w:ascii="宋体" w:hAnsi="宋体"/>
          <w:szCs w:val="21"/>
        </w:rPr>
        <w:t xml:space="preserve">11.配置清单：主机*1、脚踏*1、同品牌一次性手术电极*2。</w:t>
      </w:r>
      <w:r>
        <w:rPr>
          <w:rFonts w:hint="eastAsia" w:ascii="宋体" w:hAnsi="宋体"/>
          <w:b/>
          <w:bCs/>
          <w:szCs w:val="21"/>
        </w:rPr>
        <w:t xml:space="preserve">(必须满足，明确配置清单及数量）</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b/>
          <w:bCs/>
          <w:szCs w:val="21"/>
        </w:rPr>
      </w:pPr>
      <w:r>
        <w:rPr>
          <w:rFonts w:hint="eastAsia" w:ascii="宋体" w:hAnsi="宋体"/>
          <w:b/>
          <w:bCs/>
          <w:szCs w:val="21"/>
        </w:rPr>
        <w:t xml:space="preserve">设备二：冲击波治疗仪 （质保期不低于5年）</w:t>
      </w:r>
      <w:r/>
    </w:p>
    <w:p>
      <w:pPr>
        <w:ind w:firstLine="420"/>
        <w:spacing w:line="360" w:lineRule="auto"/>
        <w:rPr>
          <w:rFonts w:ascii="宋体" w:hAnsi="宋体"/>
          <w:szCs w:val="21"/>
        </w:rPr>
      </w:pPr>
      <w:r>
        <w:rPr>
          <w:rFonts w:ascii="宋体" w:hAnsi="宋体" w:cs="宋体"/>
          <w:szCs w:val="21"/>
        </w:rPr>
        <w:t xml:space="preserve">▲</w:t>
      </w:r>
      <w:r>
        <w:rPr>
          <w:rFonts w:hint="eastAsia" w:ascii="宋体" w:hAnsi="宋体"/>
          <w:szCs w:val="21"/>
        </w:rPr>
        <w:t xml:space="preserve">1.冲击波源：电磁聚焦式波源；</w:t>
      </w:r>
      <w:r/>
    </w:p>
    <w:p>
      <w:pPr>
        <w:ind w:firstLine="420"/>
        <w:spacing w:line="360" w:lineRule="auto"/>
        <w:rPr>
          <w:rFonts w:ascii="宋体" w:hAnsi="宋体"/>
          <w:szCs w:val="21"/>
        </w:rPr>
      </w:pPr>
      <w:r>
        <w:rPr>
          <w:rFonts w:hint="eastAsia" w:ascii="宋体" w:hAnsi="宋体"/>
          <w:szCs w:val="21"/>
        </w:rPr>
        <w:t xml:space="preserve">2.聚焦体大小：径向直径≥7mm，轴向距离≥40mm；</w:t>
      </w:r>
      <w:r/>
    </w:p>
    <w:p>
      <w:pPr>
        <w:ind w:firstLine="420"/>
        <w:spacing w:line="360" w:lineRule="auto"/>
        <w:rPr>
          <w:rFonts w:ascii="宋体" w:hAnsi="宋体"/>
          <w:szCs w:val="21"/>
        </w:rPr>
      </w:pPr>
      <w:r>
        <w:rPr>
          <w:rFonts w:hint="eastAsia" w:ascii="宋体" w:hAnsi="宋体"/>
          <w:szCs w:val="21"/>
        </w:rPr>
        <w:t xml:space="preserve">3.冲击波治疗深度可调范围：0~60mm；</w:t>
      </w:r>
      <w:r/>
    </w:p>
    <w:p>
      <w:pPr>
        <w:ind w:firstLine="420"/>
        <w:spacing w:line="360" w:lineRule="auto"/>
        <w:rPr>
          <w:rFonts w:ascii="宋体" w:hAnsi="宋体"/>
          <w:szCs w:val="21"/>
        </w:rPr>
      </w:pPr>
      <w:r>
        <w:rPr>
          <w:rFonts w:hint="eastAsia" w:ascii="宋体" w:hAnsi="宋体"/>
          <w:szCs w:val="21"/>
        </w:rPr>
        <w:t xml:space="preserve">4.能流密度：0.01 - 0.30 mJ/mm²，可随能级自适应调节；</w:t>
      </w:r>
      <w:r/>
    </w:p>
    <w:p>
      <w:pPr>
        <w:ind w:firstLine="420"/>
        <w:spacing w:line="360" w:lineRule="auto"/>
        <w:rPr>
          <w:rFonts w:ascii="宋体" w:hAnsi="宋体"/>
          <w:szCs w:val="21"/>
        </w:rPr>
      </w:pPr>
      <w:r>
        <w:rPr>
          <w:rFonts w:ascii="宋体" w:hAnsi="宋体" w:cs="宋体"/>
          <w:szCs w:val="21"/>
        </w:rPr>
        <w:t xml:space="preserve">▲</w:t>
      </w:r>
      <w:r>
        <w:rPr>
          <w:rFonts w:hint="eastAsia" w:ascii="宋体" w:hAnsi="宋体"/>
          <w:szCs w:val="21"/>
        </w:rPr>
        <w:t xml:space="preserve">5.具有能量、频率调节功能：冲击波能量可调能级≥10级，冲击波释放频率可调范围≥5HZ；</w:t>
      </w:r>
      <w:r/>
    </w:p>
    <w:p>
      <w:pPr>
        <w:ind w:firstLine="420"/>
        <w:spacing w:line="360" w:lineRule="auto"/>
        <w:rPr>
          <w:rFonts w:ascii="宋体" w:hAnsi="宋体"/>
          <w:szCs w:val="21"/>
        </w:rPr>
      </w:pPr>
      <w:r>
        <w:rPr>
          <w:rFonts w:hint="eastAsia" w:ascii="宋体" w:hAnsi="宋体"/>
          <w:szCs w:val="21"/>
        </w:rPr>
        <w:t xml:space="preserve">6.冲击波脉宽持续时间：</w:t>
      </w:r>
      <w:bookmarkStart w:id="54" w:name="OLE_LINK11"/>
      <w:r>
        <w:rPr>
          <w:rFonts w:hint="eastAsia" w:ascii="宋体" w:hAnsi="宋体"/>
          <w:szCs w:val="21"/>
        </w:rPr>
        <w:t xml:space="preserve">≥</w:t>
      </w:r>
      <w:bookmarkEnd w:id="54"/>
      <w:r>
        <w:rPr>
          <w:rFonts w:hint="eastAsia" w:ascii="宋体" w:hAnsi="宋体"/>
          <w:szCs w:val="21"/>
        </w:rPr>
        <w:t xml:space="preserve">1.4 µs；</w:t>
      </w:r>
      <w:r/>
    </w:p>
    <w:p>
      <w:pPr>
        <w:ind w:firstLine="420"/>
        <w:spacing w:line="360" w:lineRule="auto"/>
        <w:rPr>
          <w:rFonts w:ascii="宋体" w:hAnsi="宋体"/>
          <w:szCs w:val="21"/>
        </w:rPr>
      </w:pPr>
      <w:r>
        <w:rPr>
          <w:rFonts w:hint="eastAsia" w:ascii="宋体" w:hAnsi="宋体"/>
          <w:szCs w:val="21"/>
        </w:rPr>
        <w:t xml:space="preserve">7.参数显示：至少可显示冲击波能量、冲击波发射频率、总有效能量、治疗时间；</w:t>
      </w:r>
      <w:r/>
    </w:p>
    <w:p>
      <w:pPr>
        <w:ind w:firstLine="420"/>
        <w:spacing w:line="360" w:lineRule="auto"/>
        <w:rPr>
          <w:rFonts w:ascii="宋体" w:hAnsi="宋体"/>
          <w:szCs w:val="21"/>
        </w:rPr>
      </w:pPr>
      <w:r>
        <w:rPr>
          <w:rFonts w:ascii="宋体" w:hAnsi="宋体" w:cs="宋体"/>
          <w:szCs w:val="21"/>
        </w:rPr>
        <w:t xml:space="preserve">▲</w:t>
      </w:r>
      <w:r>
        <w:rPr>
          <w:rFonts w:hint="eastAsia" w:ascii="宋体" w:hAnsi="宋体"/>
          <w:szCs w:val="21"/>
        </w:rPr>
        <w:t xml:space="preserve">8.可设置冲击波连续释放次数≥9800次；</w:t>
      </w:r>
      <w:r/>
    </w:p>
    <w:p>
      <w:pPr>
        <w:ind w:firstLine="420"/>
        <w:spacing w:line="360" w:lineRule="auto"/>
        <w:rPr>
          <w:rFonts w:ascii="宋体" w:hAnsi="宋体"/>
          <w:szCs w:val="21"/>
        </w:rPr>
      </w:pPr>
      <w:r>
        <w:rPr>
          <w:rFonts w:hint="eastAsia" w:ascii="宋体" w:hAnsi="宋体"/>
          <w:szCs w:val="21"/>
        </w:rPr>
        <w:t xml:space="preserve">9.压力脉冲上升时间≥1.6us；</w:t>
      </w:r>
      <w:r/>
    </w:p>
    <w:p>
      <w:pPr>
        <w:ind w:firstLine="420"/>
        <w:spacing w:line="360" w:lineRule="auto"/>
        <w:rPr>
          <w:rFonts w:ascii="宋体" w:hAnsi="宋体"/>
          <w:szCs w:val="21"/>
        </w:rPr>
      </w:pPr>
      <w:r>
        <w:rPr>
          <w:rFonts w:hint="eastAsia" w:ascii="宋体" w:hAnsi="宋体"/>
          <w:szCs w:val="21"/>
        </w:rPr>
        <w:t xml:space="preserve">10.冲击波膨胀声压峰值</w:t>
      </w:r>
      <w:r>
        <w:rPr>
          <w:rFonts w:ascii="宋体" w:hAnsi="宋体"/>
          <w:szCs w:val="21"/>
        </w:rPr>
        <w:t xml:space="preserve">≥</w:t>
      </w:r>
      <w:r>
        <w:rPr>
          <w:rFonts w:hint="eastAsia" w:ascii="宋体" w:hAnsi="宋体"/>
          <w:szCs w:val="21"/>
        </w:rPr>
        <w:t xml:space="preserve">3Mpa；</w:t>
      </w:r>
      <w:r/>
    </w:p>
    <w:p>
      <w:pPr>
        <w:ind w:firstLine="420"/>
        <w:spacing w:line="360" w:lineRule="auto"/>
        <w:rPr>
          <w:rFonts w:ascii="宋体" w:hAnsi="宋体"/>
          <w:szCs w:val="21"/>
        </w:rPr>
      </w:pPr>
      <w:r>
        <w:rPr>
          <w:rFonts w:hint="eastAsia" w:ascii="宋体" w:hAnsi="宋体"/>
          <w:szCs w:val="21"/>
        </w:rPr>
        <w:t xml:space="preserve">11.手持式冲击波波源治疗头：治疗头具有按键调节功能，带有控制按键。</w:t>
      </w:r>
      <w:r/>
    </w:p>
    <w:p>
      <w:pPr>
        <w:spacing w:line="360" w:lineRule="auto"/>
        <w:rPr>
          <w:rFonts w:ascii="宋体" w:hAnsi="宋体"/>
          <w:b/>
          <w:bCs/>
          <w:szCs w:val="21"/>
        </w:rPr>
      </w:pPr>
      <w:r>
        <w:rPr>
          <w:rFonts w:hint="eastAsia" w:ascii="宋体" w:hAnsi="宋体"/>
          <w:b/>
          <w:bCs/>
          <w:szCs w:val="21"/>
        </w:rPr>
        <w:t xml:space="preserve">六、实施要求</w:t>
      </w:r>
      <w:r/>
    </w:p>
    <w:p>
      <w:pPr>
        <w:ind w:firstLine="420"/>
        <w:spacing w:line="360" w:lineRule="auto"/>
        <w:rPr>
          <w:rFonts w:ascii="宋体" w:hAnsi="宋体"/>
          <w:szCs w:val="21"/>
        </w:rPr>
      </w:pPr>
      <w:r>
        <w:rPr>
          <w:rFonts w:hint="eastAsia" w:ascii="宋体" w:hAnsi="宋体"/>
          <w:szCs w:val="21"/>
        </w:rPr>
        <w:t xml:space="preserve">1.货物到达采购单位后，在采购单位技术人员在场的情况下开箱清点货物，组织安装、调试及操作培训，并承担因此发生的一切费用。</w:t>
      </w:r>
      <w:r/>
    </w:p>
    <w:p>
      <w:pPr>
        <w:ind w:firstLine="420"/>
        <w:spacing w:line="360" w:lineRule="auto"/>
        <w:rPr>
          <w:rFonts w:ascii="宋体" w:hAnsi="宋体"/>
          <w:szCs w:val="21"/>
        </w:rPr>
      </w:pPr>
      <w:r>
        <w:rPr>
          <w:rFonts w:hint="eastAsia" w:ascii="宋体" w:hAnsi="宋体"/>
          <w:szCs w:val="21"/>
        </w:rPr>
        <w:t xml:space="preserve">2.投标文件中提供实施方案，内容应包括但不限于①项目团队情况及岗位分工职责、②交货期工序安排、③货物包装运输计划、④安装调试等。</w:t>
      </w:r>
      <w:r/>
    </w:p>
    <w:p>
      <w:pPr>
        <w:ind w:firstLine="420"/>
        <w:spacing w:line="360" w:lineRule="auto"/>
        <w:rPr>
          <w:rFonts w:ascii="宋体" w:hAnsi="宋体"/>
          <w:szCs w:val="21"/>
        </w:rPr>
      </w:pPr>
      <w:r>
        <w:rPr>
          <w:rFonts w:hint="eastAsia" w:ascii="宋体" w:hAnsi="宋体"/>
          <w:szCs w:val="21"/>
        </w:rPr>
        <w:t xml:space="preserve">3.投标人负责保管、看护进场的设备及附配件直至完成安装调试后交付采购单位。</w:t>
      </w:r>
      <w:r/>
    </w:p>
    <w:p>
      <w:pPr>
        <w:ind w:firstLine="420"/>
        <w:spacing w:line="360" w:lineRule="auto"/>
        <w:rPr>
          <w:rFonts w:ascii="宋体" w:hAnsi="宋体"/>
          <w:szCs w:val="21"/>
        </w:rPr>
      </w:pPr>
      <w:r>
        <w:rPr>
          <w:rFonts w:hint="eastAsia" w:ascii="宋体" w:hAnsi="宋体"/>
          <w:szCs w:val="21"/>
        </w:rPr>
        <w:t xml:space="preserve">3.1投标时需提供具体的配置清单（包括但不仅限于硬件、软件部分），可另附技术参数规格文件对投标产品的技术性能做相关说明。</w:t>
      </w:r>
      <w:r/>
    </w:p>
    <w:p>
      <w:pPr>
        <w:ind w:firstLine="420"/>
        <w:spacing w:line="360" w:lineRule="auto"/>
        <w:rPr>
          <w:rFonts w:ascii="宋体" w:hAnsi="宋体"/>
          <w:szCs w:val="21"/>
        </w:rPr>
      </w:pPr>
      <w:r>
        <w:rPr>
          <w:rFonts w:hint="eastAsia" w:ascii="宋体" w:hAnsi="宋体"/>
          <w:szCs w:val="21"/>
        </w:rPr>
        <w:t xml:space="preserve">3.2投标供应商负责完成设备运输、安装、调试、运行和验收交付等工作。投标供应商应提供项目实施方案、进度计划，并根据项目进度列出各个阶段采购人需要配合的内容。</w:t>
      </w:r>
      <w:r/>
    </w:p>
    <w:p>
      <w:pPr>
        <w:ind w:firstLine="420"/>
        <w:spacing w:line="360" w:lineRule="auto"/>
        <w:rPr>
          <w:rFonts w:ascii="宋体" w:hAnsi="宋体"/>
          <w:szCs w:val="21"/>
        </w:rPr>
      </w:pPr>
      <w:r>
        <w:rPr>
          <w:rFonts w:hint="eastAsia" w:ascii="宋体" w:hAnsi="宋体"/>
          <w:szCs w:val="21"/>
        </w:rPr>
        <w:t xml:space="preserve">3.3投标供应商负责货物的运输、安装、调试、试用过程中的现场安全管理，有具体实施方案。若运输、安装、调试及试用过程中发生安全事故，投标供应商应承担全部责任。</w:t>
      </w:r>
      <w:r/>
    </w:p>
    <w:p>
      <w:pPr>
        <w:ind w:firstLine="420"/>
        <w:spacing w:line="360" w:lineRule="auto"/>
        <w:rPr>
          <w:rFonts w:ascii="宋体" w:hAnsi="宋体"/>
          <w:szCs w:val="21"/>
        </w:rPr>
      </w:pPr>
      <w:r>
        <w:rPr>
          <w:rFonts w:hint="eastAsia" w:ascii="宋体" w:hAnsi="宋体"/>
          <w:szCs w:val="21"/>
        </w:rPr>
        <w:t xml:space="preserve">3.4采购人收到货物后，由双方共同进行开箱初检。开箱初检合格后供应商应及时安排安装、调试。</w:t>
      </w:r>
      <w:r/>
    </w:p>
    <w:p>
      <w:pPr>
        <w:ind w:firstLine="420"/>
        <w:spacing w:line="360" w:lineRule="auto"/>
        <w:rPr>
          <w:rFonts w:ascii="宋体" w:hAnsi="宋体"/>
          <w:szCs w:val="21"/>
        </w:rPr>
      </w:pPr>
      <w:r>
        <w:rPr>
          <w:rFonts w:hint="eastAsia" w:ascii="宋体" w:hAnsi="宋体"/>
          <w:szCs w:val="21"/>
        </w:rPr>
        <w:t xml:space="preserve">3.5质量要求应达到前述规定的技术标准，且应使采购人在质保期及质保期过后的设计寿命周期内能实现正常使用的目的。</w:t>
      </w:r>
      <w:r/>
    </w:p>
    <w:p>
      <w:pPr>
        <w:spacing w:line="360" w:lineRule="auto"/>
        <w:rPr>
          <w:rFonts w:ascii="宋体" w:hAnsi="宋体"/>
          <w:b/>
          <w:bCs/>
          <w:szCs w:val="21"/>
        </w:rPr>
      </w:pPr>
      <w:r>
        <w:rPr>
          <w:rFonts w:hint="eastAsia" w:ascii="宋体" w:hAnsi="宋体"/>
          <w:b/>
          <w:bCs/>
          <w:szCs w:val="21"/>
        </w:rPr>
        <w:t xml:space="preserve">七、售后服务要求</w:t>
      </w:r>
      <w:r/>
    </w:p>
    <w:p>
      <w:pPr>
        <w:ind w:firstLine="420"/>
        <w:spacing w:line="360" w:lineRule="auto"/>
        <w:rPr>
          <w:rFonts w:ascii="宋体" w:hAnsi="宋体"/>
          <w:szCs w:val="21"/>
        </w:rPr>
      </w:pPr>
      <w:r>
        <w:rPr>
          <w:rFonts w:hint="eastAsia" w:ascii="宋体" w:hAnsi="宋体"/>
          <w:szCs w:val="21"/>
        </w:rPr>
        <w:t xml:space="preserve">1.质保期要求：本项目各标段项下所有产品的质保期限，统一按照本招标文件技术要求章节中约定的质保相关条款执行，均为整机原厂质保，质保期自验收合格之日起计算。接到维修通知后有专职的技术服务人员上门服务，保证维修响应时间2小时内，工程师12小时内到现场，48小时内需完成维修。</w:t>
      </w:r>
      <w:r/>
    </w:p>
    <w:p>
      <w:pPr>
        <w:ind w:firstLine="420"/>
        <w:spacing w:line="360" w:lineRule="auto"/>
        <w:rPr>
          <w:rFonts w:ascii="宋体" w:hAnsi="宋体"/>
          <w:szCs w:val="21"/>
        </w:rPr>
      </w:pPr>
      <w:r>
        <w:rPr>
          <w:rFonts w:hint="eastAsia" w:ascii="宋体" w:hAnsi="宋体"/>
          <w:szCs w:val="21"/>
        </w:rPr>
        <w:t xml:space="preserve">投标文件中提供针对本项目制定的售后服务管理体系方案，包括售后服务机制、响应时间、故障解决等内容、关于所投产品的售后服务承诺书、优惠措施等。</w:t>
      </w:r>
      <w:r/>
    </w:p>
    <w:p>
      <w:pPr>
        <w:ind w:firstLine="420"/>
        <w:spacing w:line="360" w:lineRule="auto"/>
        <w:rPr>
          <w:rFonts w:ascii="宋体" w:hAnsi="宋体"/>
          <w:szCs w:val="21"/>
        </w:rPr>
      </w:pPr>
      <w:r>
        <w:rPr>
          <w:rFonts w:hint="eastAsia" w:ascii="宋体" w:hAnsi="宋体"/>
          <w:szCs w:val="21"/>
        </w:rPr>
        <w:t xml:space="preserve">投标文件中提供针对本项目制定的应急预案。分析设备有可能出现的重大故障，制定出合理的应急预案。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2.提供维保收费及售后维保方案，内容包括但不限于①维保收费（包括零配件、备品、备件价</w:t>
      </w:r>
      <w:r>
        <w:rPr>
          <w:rFonts w:hint="eastAsia" w:ascii="宋体" w:hAnsi="宋体"/>
          <w:szCs w:val="21"/>
        </w:rPr>
        <w:t xml:space="preserve">格）清单及价格、②维保工作具体维保内容、③维保流程、④维保规范标准、⑤维保档案等情况等情况。</w:t>
      </w:r>
      <w:r/>
    </w:p>
    <w:p>
      <w:pPr>
        <w:ind w:firstLine="420"/>
        <w:spacing w:line="360" w:lineRule="auto"/>
        <w:rPr>
          <w:rFonts w:ascii="宋体" w:hAnsi="宋体"/>
          <w:szCs w:val="21"/>
        </w:rPr>
      </w:pPr>
      <w:r>
        <w:rPr>
          <w:rFonts w:hint="eastAsia" w:ascii="宋体" w:hAnsi="宋体"/>
          <w:szCs w:val="21"/>
        </w:rPr>
        <w:t xml:space="preserve">3.零配件应保证设备使用期内的供应，提供主要零配件的优惠价。零配件供应最长时间不超过3个工作日。并允诺做不到的赔偿条件。维保期结束后免收人工费，维修仅收配件费。投标文件中提供出保后所需更换的易耗品及配件报价。</w:t>
      </w:r>
      <w:r/>
    </w:p>
    <w:p>
      <w:pPr>
        <w:ind w:firstLine="420"/>
        <w:spacing w:line="360" w:lineRule="auto"/>
        <w:rPr>
          <w:rFonts w:ascii="宋体" w:hAnsi="宋体"/>
          <w:szCs w:val="21"/>
        </w:rPr>
      </w:pPr>
      <w:r>
        <w:rPr>
          <w:rFonts w:hint="eastAsia" w:ascii="宋体" w:hAnsi="宋体"/>
          <w:szCs w:val="21"/>
        </w:rPr>
        <w:t xml:space="preserve">4.设备免费维保期内应按国家质量控制相关法规要求提供维保记录及质控记录。</w:t>
      </w:r>
      <w:r/>
    </w:p>
    <w:p>
      <w:pPr>
        <w:ind w:firstLine="420"/>
        <w:spacing w:line="360" w:lineRule="auto"/>
        <w:rPr>
          <w:rFonts w:ascii="宋体" w:hAnsi="宋体"/>
          <w:szCs w:val="21"/>
        </w:rPr>
      </w:pPr>
      <w:r>
        <w:rPr>
          <w:rFonts w:hint="eastAsia" w:ascii="宋体" w:hAnsi="宋体"/>
          <w:szCs w:val="21"/>
        </w:rPr>
        <w:t xml:space="preserve">5.若设备需要接入医院信息系统，所需接口费用一律由中标方承担。</w:t>
      </w:r>
      <w:r/>
    </w:p>
    <w:p>
      <w:pPr>
        <w:ind w:firstLine="420"/>
        <w:spacing w:line="360" w:lineRule="auto"/>
        <w:rPr>
          <w:rFonts w:ascii="宋体" w:hAnsi="宋体"/>
          <w:szCs w:val="21"/>
        </w:rPr>
      </w:pPr>
      <w:r>
        <w:rPr>
          <w:rFonts w:hint="eastAsia" w:ascii="宋体" w:hAnsi="宋体"/>
          <w:szCs w:val="21"/>
        </w:rPr>
        <w:t xml:space="preserve">6.所投设备属于法定或强检设备的，乙方需承担首次计量检测费用。设备验收时需提供第三方计量检验证书(首检)。</w:t>
      </w:r>
      <w:r/>
    </w:p>
    <w:p>
      <w:pPr>
        <w:ind w:firstLine="420"/>
        <w:spacing w:line="360" w:lineRule="auto"/>
        <w:rPr>
          <w:rFonts w:ascii="宋体" w:hAnsi="宋体" w:cs="宋体"/>
          <w:bCs/>
          <w:szCs w:val="21"/>
        </w:rPr>
      </w:pPr>
      <w:r>
        <w:rPr>
          <w:rFonts w:hint="eastAsia" w:ascii="宋体" w:hAnsi="宋体"/>
          <w:szCs w:val="21"/>
        </w:rPr>
        <w:t xml:space="preserve">7.</w:t>
      </w:r>
      <w:r>
        <w:rPr>
          <w:rFonts w:hint="eastAsia" w:ascii="宋体" w:hAnsi="宋体" w:cs="宋体"/>
          <w:bCs/>
          <w:szCs w:val="21"/>
        </w:rPr>
        <w:t xml:space="preserve">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ind w:firstLine="420"/>
        <w:spacing w:line="360" w:lineRule="auto"/>
        <w:rPr>
          <w:rFonts w:ascii="宋体" w:hAnsi="宋体" w:cs="宋体"/>
          <w:bCs/>
          <w:szCs w:val="21"/>
        </w:rPr>
      </w:pPr>
      <w:r>
        <w:rPr>
          <w:rFonts w:hint="eastAsia" w:ascii="宋体" w:hAnsi="宋体" w:cs="宋体"/>
          <w:bCs/>
          <w:szCs w:val="21"/>
        </w:rPr>
        <w:t xml:space="preserve">8.第二标段关节镜等离子系统项目，中标单位须提供1 台同档次应急备用机。备用机的运输、安装、维保等全部相关费用由中标单位承担，不另行收费。</w:t>
      </w:r>
      <w:r/>
    </w:p>
    <w:p>
      <w:pPr>
        <w:ind w:firstLine="420"/>
        <w:spacing w:line="360" w:lineRule="auto"/>
        <w:rPr>
          <w:rFonts w:ascii="宋体" w:hAnsi="宋体" w:cs="宋体"/>
          <w:szCs w:val="21"/>
        </w:rPr>
      </w:pPr>
      <w:r>
        <w:rPr>
          <w:rFonts w:hint="eastAsia" w:ascii="宋体" w:hAnsi="宋体" w:cs="宋体"/>
          <w:bCs/>
          <w:szCs w:val="21"/>
        </w:rPr>
        <w:t xml:space="preserve">9.</w:t>
      </w:r>
      <w:r>
        <w:rPr>
          <w:rFonts w:hint="eastAsia" w:ascii="宋体" w:hAnsi="宋体" w:cs="宋体"/>
          <w:szCs w:val="21"/>
        </w:rPr>
        <w:t xml:space="preserve">特别约定：鉴于各类技术的快速发展以及采购单位自身各类发展需求，供应商在不涉及硬件改造的前提下，免费提供设备软件升级、漏洞修复及功能优化服务，不收取任何相关费用。供应商不得通过密码、权限、系统锁定等方式限制设备使用与运维，需无条件免费开放全部设备密码及后台权限。本设备永久无偿对采购单位及合作方开放各类数据、采集接口，不得设置技术壁垒，所有端口开放、系统兼容服务均免费。若供应商未履约造成采购单位损失，须承担违约责任并全额赔偿。</w:t>
      </w:r>
      <w:r/>
    </w:p>
    <w:p>
      <w:pPr>
        <w:ind w:firstLine="420"/>
        <w:spacing w:line="360" w:lineRule="auto"/>
        <w:rPr>
          <w:rFonts w:ascii="宋体" w:hAnsi="宋体"/>
          <w:szCs w:val="21"/>
        </w:rPr>
      </w:pPr>
      <w:r>
        <w:rPr>
          <w:rFonts w:hint="eastAsia" w:ascii="宋体" w:hAnsi="宋体" w:cs="宋体"/>
          <w:szCs w:val="21"/>
        </w:rPr>
        <w:t xml:space="preserve">10.</w:t>
      </w:r>
      <w:r>
        <w:rPr>
          <w:rFonts w:hint="eastAsia" w:ascii="宋体" w:hAnsi="宋体"/>
          <w:szCs w:val="21"/>
        </w:rPr>
        <w:t xml:space="preserve">若设备需要接入医院信息系统，所需接口费用一律由中标方承担，包含在总报价中。</w:t>
      </w:r>
      <w:r/>
    </w:p>
    <w:p>
      <w:pPr>
        <w:spacing w:line="360" w:lineRule="auto"/>
        <w:rPr>
          <w:rFonts w:ascii="宋体" w:hAnsi="宋体"/>
          <w:b/>
          <w:bCs/>
          <w:szCs w:val="21"/>
        </w:rPr>
      </w:pPr>
      <w:r>
        <w:rPr>
          <w:rFonts w:hint="eastAsia" w:ascii="宋体" w:hAnsi="宋体"/>
          <w:b/>
          <w:bCs/>
          <w:szCs w:val="21"/>
        </w:rPr>
        <w:t xml:space="preserve">八、故障应急预案</w:t>
      </w:r>
      <w:r/>
    </w:p>
    <w:p>
      <w:pPr>
        <w:ind w:firstLine="420"/>
        <w:spacing w:line="360" w:lineRule="auto"/>
        <w:rPr>
          <w:rFonts w:ascii="宋体" w:hAnsi="宋体"/>
          <w:szCs w:val="21"/>
        </w:rPr>
      </w:pPr>
      <w:r>
        <w:rPr>
          <w:rFonts w:hint="eastAsia" w:ascii="宋体" w:hAnsi="宋体"/>
          <w:szCs w:val="21"/>
        </w:rPr>
        <w:t xml:space="preserve">投标单位根据往年设备故障案例，分析设备有可能出现的重大故障，制定出合理的应急预案。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①可能出现的重大故障分析，提供无法开机、宕机情况下提供备机的申请流程和送达方案、提供维修机器的远程解决方案；</w:t>
      </w:r>
      <w:r/>
    </w:p>
    <w:p>
      <w:pPr>
        <w:ind w:firstLine="420"/>
        <w:spacing w:line="360" w:lineRule="auto"/>
        <w:rPr>
          <w:rFonts w:ascii="宋体" w:hAnsi="宋体"/>
          <w:szCs w:val="21"/>
        </w:rPr>
      </w:pPr>
      <w:r>
        <w:rPr>
          <w:rFonts w:hint="eastAsia" w:ascii="宋体" w:hAnsi="宋体"/>
          <w:szCs w:val="21"/>
        </w:rPr>
        <w:t xml:space="preserve">②本项目的重点、难点分析，分析在售后服务过程中可能出现的问题例如售后工程师无法按时到场、或维修配件不能及时到货等情况；</w:t>
      </w:r>
      <w:r/>
    </w:p>
    <w:p>
      <w:pPr>
        <w:ind w:firstLine="420"/>
        <w:spacing w:line="360" w:lineRule="auto"/>
        <w:rPr>
          <w:rFonts w:ascii="宋体" w:hAnsi="宋体"/>
          <w:szCs w:val="21"/>
        </w:rPr>
      </w:pPr>
      <w:r>
        <w:rPr>
          <w:rFonts w:hint="eastAsia" w:ascii="宋体" w:hAnsi="宋体"/>
          <w:szCs w:val="21"/>
        </w:rPr>
        <w:t xml:space="preserve">③针对分析的上述故障应急情况，提供对应的解决方案；</w:t>
      </w:r>
      <w:r/>
    </w:p>
    <w:p>
      <w:pPr>
        <w:spacing w:line="360" w:lineRule="auto"/>
        <w:rPr>
          <w:rFonts w:ascii="宋体" w:hAnsi="宋体"/>
          <w:b/>
          <w:bCs/>
          <w:szCs w:val="21"/>
        </w:rPr>
      </w:pPr>
      <w:r>
        <w:rPr>
          <w:rFonts w:hint="eastAsia" w:ascii="宋体" w:hAnsi="宋体"/>
          <w:b/>
          <w:bCs/>
          <w:szCs w:val="21"/>
        </w:rPr>
        <w:t xml:space="preserve">九、培训方案</w:t>
      </w:r>
      <w:r/>
    </w:p>
    <w:p>
      <w:pPr>
        <w:ind w:firstLine="420"/>
        <w:spacing w:line="360" w:lineRule="auto"/>
        <w:rPr>
          <w:rFonts w:ascii="宋体" w:hAnsi="宋体"/>
          <w:szCs w:val="21"/>
        </w:rPr>
      </w:pPr>
      <w:r>
        <w:rPr>
          <w:rFonts w:hint="eastAsia" w:ascii="宋体" w:hAnsi="宋体"/>
          <w:szCs w:val="21"/>
        </w:rPr>
        <w:t xml:space="preserve">提供对应科室使用培训及医学工程处维护人员培训；提供培训团队组成情况介绍。提供培训方</w:t>
      </w:r>
      <w:r>
        <w:rPr>
          <w:rFonts w:hint="eastAsia" w:ascii="宋体" w:hAnsi="宋体"/>
          <w:szCs w:val="21"/>
        </w:rPr>
        <w:t xml:space="preserve">案，内容包括但不限于①培训需求分析、②培训目标计划、③培训内容及方法计划、④负责培训人员情况、⑤培训设备场地等情况介绍。</w:t>
      </w:r>
      <w:r/>
    </w:p>
    <w:p>
      <w:pPr>
        <w:ind w:firstLine="420"/>
        <w:spacing w:line="360" w:lineRule="auto"/>
        <w:rPr>
          <w:rFonts w:ascii="宋体" w:hAnsi="宋体"/>
          <w:szCs w:val="21"/>
        </w:rPr>
      </w:pPr>
      <w:r>
        <w:rPr>
          <w:rFonts w:hint="eastAsia" w:ascii="宋体" w:hAnsi="宋体"/>
          <w:szCs w:val="21"/>
        </w:rPr>
        <w:t xml:space="preserve">①培训需求分析</w:t>
      </w:r>
      <w:r/>
    </w:p>
    <w:p>
      <w:pPr>
        <w:ind w:firstLine="420"/>
        <w:spacing w:line="360" w:lineRule="auto"/>
        <w:rPr>
          <w:rFonts w:ascii="宋体" w:hAnsi="宋体"/>
          <w:szCs w:val="21"/>
        </w:rPr>
      </w:pPr>
      <w:r>
        <w:rPr>
          <w:rFonts w:hint="eastAsia" w:ascii="宋体" w:hAnsi="宋体"/>
          <w:szCs w:val="21"/>
        </w:rPr>
        <w:t xml:space="preserve">针对本项目产品分析科室培训需求，例如分析科室医护人员操作方面的培训需求、应用方面的培训需求、系统维护管理方面的培训需求；</w:t>
      </w:r>
      <w:r/>
    </w:p>
    <w:p>
      <w:pPr>
        <w:ind w:firstLine="420"/>
        <w:spacing w:line="360" w:lineRule="auto"/>
        <w:rPr>
          <w:rFonts w:ascii="宋体" w:hAnsi="宋体"/>
          <w:szCs w:val="21"/>
        </w:rPr>
      </w:pPr>
      <w:r>
        <w:rPr>
          <w:rFonts w:hint="eastAsia" w:ascii="宋体" w:hAnsi="宋体"/>
          <w:szCs w:val="21"/>
        </w:rPr>
        <w:t xml:space="preserve">中标方负责提供设备操作培训及专业厂家维修培训，保证采购单位工程师及操作人员正常操作设备的各种功能及进行设备基础维修。</w:t>
      </w:r>
      <w:r/>
    </w:p>
    <w:p>
      <w:pPr>
        <w:ind w:firstLine="420"/>
        <w:spacing w:line="360" w:lineRule="auto"/>
        <w:rPr>
          <w:rFonts w:ascii="宋体" w:hAnsi="宋体"/>
          <w:szCs w:val="21"/>
        </w:rPr>
      </w:pPr>
      <w:r>
        <w:rPr>
          <w:rFonts w:hint="eastAsia" w:ascii="宋体" w:hAnsi="宋体"/>
          <w:szCs w:val="21"/>
        </w:rPr>
        <w:t xml:space="preserve">终身维修并标明保修期后的具体维修维护事宜（提供生产商支持的售后服务证明文件和售后服务条款）。</w:t>
      </w:r>
      <w:r/>
    </w:p>
    <w:p>
      <w:pPr>
        <w:ind w:firstLine="420"/>
        <w:spacing w:line="360" w:lineRule="auto"/>
        <w:rPr>
          <w:rFonts w:ascii="宋体" w:hAnsi="宋体"/>
          <w:szCs w:val="21"/>
        </w:rPr>
      </w:pPr>
      <w:r>
        <w:rPr>
          <w:rFonts w:hint="eastAsia" w:ascii="宋体" w:hAnsi="宋体"/>
          <w:szCs w:val="21"/>
        </w:rPr>
        <w:t xml:space="preserve">②培训目标计划</w:t>
      </w:r>
      <w:r/>
    </w:p>
    <w:p>
      <w:pPr>
        <w:ind w:firstLine="420"/>
        <w:spacing w:line="360" w:lineRule="auto"/>
        <w:rPr>
          <w:rFonts w:ascii="宋体" w:hAnsi="宋体"/>
          <w:szCs w:val="21"/>
        </w:rPr>
      </w:pPr>
      <w:r>
        <w:rPr>
          <w:rFonts w:hint="eastAsia" w:ascii="宋体" w:hAnsi="宋体"/>
          <w:szCs w:val="21"/>
        </w:rPr>
        <w:t xml:space="preserve">针对本项目，提供培训目标和计划，例如提供设备正式运作前，技术人员对客户操作、使用、系统日常运行、管理、维护等相关培训计划安排、日程表。现场集中培训目标：包括客户操作、系统维护管理等均不得少于1次。培训目标：投标人须提供所需的培训服务，以确保采购人的技术人员能对投标人所提供的设备和装置的设计、日常运作、故障和例行维护、事故处理和解决方面等有全面性的认识和了解。</w:t>
      </w:r>
      <w:r/>
    </w:p>
    <w:p>
      <w:pPr>
        <w:ind w:firstLine="420"/>
        <w:spacing w:line="360" w:lineRule="auto"/>
        <w:rPr>
          <w:rFonts w:ascii="宋体" w:hAnsi="宋体"/>
          <w:szCs w:val="21"/>
        </w:rPr>
      </w:pPr>
      <w:r>
        <w:rPr>
          <w:rFonts w:hint="eastAsia" w:ascii="宋体" w:hAnsi="宋体"/>
          <w:szCs w:val="21"/>
        </w:rPr>
        <w:t xml:space="preserve">③培训内容及方法计划</w:t>
      </w:r>
      <w:r/>
    </w:p>
    <w:p>
      <w:pPr>
        <w:ind w:firstLine="420"/>
        <w:spacing w:line="360" w:lineRule="auto"/>
        <w:rPr>
          <w:rFonts w:ascii="宋体" w:hAnsi="宋体"/>
          <w:szCs w:val="21"/>
        </w:rPr>
      </w:pPr>
      <w:r>
        <w:rPr>
          <w:rFonts w:hint="eastAsia" w:ascii="宋体" w:hAnsi="宋体"/>
          <w:szCs w:val="21"/>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360" w:lineRule="auto"/>
        <w:rPr>
          <w:rFonts w:ascii="宋体" w:hAnsi="宋体"/>
          <w:szCs w:val="21"/>
        </w:rPr>
      </w:pPr>
      <w:r>
        <w:rPr>
          <w:rFonts w:hint="eastAsia" w:ascii="宋体" w:hAnsi="宋体"/>
          <w:szCs w:val="21"/>
        </w:rPr>
        <w:t xml:space="preserve">④负责培训人员情况</w:t>
      </w:r>
      <w:r/>
    </w:p>
    <w:p>
      <w:pPr>
        <w:ind w:firstLine="420"/>
        <w:spacing w:line="360" w:lineRule="auto"/>
        <w:rPr>
          <w:rFonts w:ascii="宋体" w:hAnsi="宋体"/>
          <w:szCs w:val="21"/>
        </w:rPr>
      </w:pPr>
      <w:r>
        <w:rPr>
          <w:rFonts w:hint="eastAsia" w:ascii="宋体" w:hAnsi="宋体"/>
          <w:szCs w:val="21"/>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360" w:lineRule="auto"/>
        <w:rPr>
          <w:rFonts w:ascii="宋体" w:hAnsi="宋体"/>
          <w:szCs w:val="21"/>
        </w:rPr>
      </w:pPr>
      <w:r>
        <w:rPr>
          <w:rFonts w:hint="eastAsia" w:ascii="宋体" w:hAnsi="宋体"/>
          <w:szCs w:val="21"/>
        </w:rPr>
        <w:t xml:space="preserve">⑤培训设备场地等情况介绍</w:t>
      </w:r>
      <w:r/>
    </w:p>
    <w:p>
      <w:pPr>
        <w:ind w:firstLine="420"/>
        <w:spacing w:line="360" w:lineRule="auto"/>
        <w:rPr>
          <w:rFonts w:ascii="宋体" w:hAnsi="宋体"/>
          <w:szCs w:val="21"/>
        </w:rPr>
      </w:pPr>
      <w:r>
        <w:rPr>
          <w:rFonts w:hint="eastAsia" w:ascii="宋体" w:hAnsi="宋体"/>
          <w:szCs w:val="21"/>
        </w:rPr>
        <w:t xml:space="preserve">投标人在投标文件中将培训场地和培训时所需电脑、投影等办公设备进行阐述。培训时提供容纳足够人数的会议室以及办公用品，提供培训演示PPT和现场操作视频等。</w:t>
      </w:r>
      <w:r/>
    </w:p>
    <w:p>
      <w:pPr>
        <w:spacing w:line="360" w:lineRule="auto"/>
        <w:rPr>
          <w:rFonts w:ascii="宋体" w:hAnsi="宋体"/>
          <w:b/>
          <w:bCs/>
          <w:szCs w:val="21"/>
        </w:rPr>
      </w:pPr>
      <w:r>
        <w:rPr>
          <w:rFonts w:hint="eastAsia" w:ascii="宋体" w:hAnsi="宋体"/>
          <w:b/>
          <w:bCs/>
          <w:szCs w:val="21"/>
        </w:rPr>
        <w:t xml:space="preserve">十、设备质量要求：</w:t>
      </w:r>
      <w:r/>
    </w:p>
    <w:p>
      <w:pPr>
        <w:ind w:firstLine="420"/>
        <w:spacing w:line="360" w:lineRule="auto"/>
        <w:rPr>
          <w:rFonts w:ascii="宋体" w:hAnsi="宋体"/>
          <w:szCs w:val="21"/>
        </w:rPr>
      </w:pPr>
      <w:r>
        <w:rPr>
          <w:rFonts w:hint="eastAsia" w:ascii="宋体" w:hAnsi="宋体"/>
          <w:szCs w:val="21"/>
        </w:rPr>
        <w:t xml:space="preserve">1.设备质量及安装符合国家质量标准和验收规范，并响应招标文件所规定技术性能要求，以及中标人承诺的其他指标。</w:t>
      </w:r>
      <w:r/>
    </w:p>
    <w:p>
      <w:pPr>
        <w:ind w:firstLine="420"/>
        <w:spacing w:line="360" w:lineRule="auto"/>
        <w:rPr>
          <w:rFonts w:ascii="宋体" w:hAnsi="宋体"/>
          <w:szCs w:val="21"/>
        </w:rPr>
      </w:pPr>
      <w:r>
        <w:rPr>
          <w:rFonts w:hint="eastAsia" w:ascii="宋体" w:hAnsi="宋体"/>
          <w:szCs w:val="21"/>
        </w:rPr>
        <w:t xml:space="preserve">2.所投设备各项技术标准应当符合国家（强制性）标准及各项规范要求；国家没有相应标准、规范的，可使用行业标准、规定；非标准设备按招标约定的技术要求和规范。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szCs w:val="21"/>
        </w:rPr>
      </w:pPr>
      <w:r>
        <w:rPr>
          <w:rFonts w:hint="eastAsia" w:ascii="宋体" w:hAnsi="宋体"/>
          <w:szCs w:val="21"/>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szCs w:val="21"/>
        </w:rPr>
      </w:pPr>
      <w:r>
        <w:rPr>
          <w:rFonts w:hint="eastAsia" w:ascii="宋体" w:hAnsi="宋体"/>
          <w:szCs w:val="21"/>
        </w:rPr>
        <w:t xml:space="preserve">4.所有设备、附（配）件应具备该类产品的功能要求，无瑕疵和缺陷，质量为合格产品，同时有明确的生产厂商或制造厂商。 </w:t>
      </w:r>
      <w:r/>
    </w:p>
    <w:p>
      <w:pPr>
        <w:ind w:firstLine="420"/>
        <w:spacing w:line="360" w:lineRule="auto"/>
        <w:rPr>
          <w:rFonts w:ascii="宋体" w:hAnsi="宋体"/>
          <w:szCs w:val="21"/>
        </w:rPr>
      </w:pPr>
      <w:r>
        <w:rPr>
          <w:rFonts w:hint="eastAsia" w:ascii="宋体" w:hAnsi="宋体"/>
          <w:szCs w:val="21"/>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szCs w:val="21"/>
        </w:rPr>
      </w:pPr>
      <w:r>
        <w:rPr>
          <w:rFonts w:hint="eastAsia" w:ascii="宋体" w:hAnsi="宋体"/>
          <w:szCs w:val="21"/>
        </w:rPr>
        <w:t xml:space="preserve">6.如果是超出投标人的责任范围的疏忽、误操作等情况而导致的更换修正，应由投标人进行修理，其额外费用由双方协商承担。</w:t>
      </w:r>
      <w:r/>
    </w:p>
    <w:p>
      <w:pPr>
        <w:spacing w:line="360" w:lineRule="auto"/>
        <w:rPr>
          <w:rFonts w:ascii="宋体" w:hAnsi="宋体"/>
          <w:szCs w:val="21"/>
        </w:rPr>
      </w:pPr>
      <w:r>
        <w:rPr>
          <w:rFonts w:hint="eastAsia" w:ascii="宋体" w:hAnsi="宋体"/>
          <w:b/>
          <w:bCs/>
          <w:szCs w:val="21"/>
        </w:rPr>
        <w:t xml:space="preserve">十一、验收要求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1、验收标准：根据政府采购合同要求、招标文件要求、投标文件、承诺及有关行业规定。</w:t>
      </w:r>
      <w:r/>
    </w:p>
    <w:p>
      <w:pPr>
        <w:ind w:firstLine="420"/>
        <w:spacing w:line="360" w:lineRule="auto"/>
        <w:rPr>
          <w:rFonts w:ascii="宋体" w:hAnsi="宋体"/>
          <w:szCs w:val="21"/>
        </w:rPr>
      </w:pPr>
      <w:r>
        <w:rPr>
          <w:rFonts w:hint="eastAsia" w:ascii="宋体" w:hAnsi="宋体"/>
          <w:szCs w:val="21"/>
        </w:rPr>
        <w:t xml:space="preserve">2、乙方应保证所提供的标的物是适销的、全新的、未使用过的，并且是非长期积压的库存商品，材料、设计和工艺良好，没有缺陷，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line="360" w:lineRule="auto"/>
        <w:rPr>
          <w:rFonts w:ascii="宋体" w:hAnsi="宋体"/>
          <w:szCs w:val="21"/>
        </w:rPr>
      </w:pPr>
      <w:r>
        <w:rPr>
          <w:rFonts w:hint="eastAsia" w:ascii="宋体" w:hAnsi="宋体"/>
          <w:szCs w:val="21"/>
        </w:rPr>
        <w:t xml:space="preserve">3、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4、项目的验收包括：数量、外观、质量、性能；符合规定的性能，无瑕疵和缺陷，质量为合格产品，可以正常使用。乙方对质量问题负责包退、包换和包修，因此发生的费用由乙方自行负责。甲方将组织专业人员对乙方提供的产品进行检验或抽检，对由此造成甲方的工期耽误等损失，均由乙方承担。</w:t>
      </w:r>
      <w:r/>
    </w:p>
    <w:p>
      <w:pPr>
        <w:ind w:firstLine="420"/>
        <w:spacing w:line="360" w:lineRule="auto"/>
        <w:rPr>
          <w:rFonts w:ascii="宋体" w:hAnsi="宋体"/>
          <w:szCs w:val="21"/>
        </w:rPr>
      </w:pPr>
      <w:r>
        <w:rPr>
          <w:rFonts w:hint="eastAsia" w:ascii="宋体" w:hAnsi="宋体"/>
          <w:szCs w:val="21"/>
        </w:rPr>
        <w:t xml:space="preserve">5、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spacing w:line="360" w:lineRule="auto"/>
        <w:rPr>
          <w:rFonts w:ascii="宋体" w:hAnsi="宋体"/>
          <w:b/>
          <w:bCs/>
          <w:szCs w:val="21"/>
        </w:rPr>
      </w:pPr>
      <w:r>
        <w:rPr>
          <w:rFonts w:hint="eastAsia" w:ascii="宋体" w:hAnsi="宋体"/>
          <w:b/>
          <w:bCs/>
          <w:szCs w:val="21"/>
        </w:rPr>
        <w:t xml:space="preserve">十二、综合说明</w:t>
      </w:r>
      <w:r/>
    </w:p>
    <w:p>
      <w:pPr>
        <w:ind w:firstLine="420"/>
        <w:spacing w:line="360" w:lineRule="auto"/>
        <w:rPr>
          <w:rFonts w:ascii="宋体" w:hAnsi="宋体"/>
          <w:szCs w:val="21"/>
        </w:rPr>
      </w:pPr>
      <w:r>
        <w:rPr>
          <w:rFonts w:hint="eastAsia" w:ascii="宋体" w:hAnsi="宋体"/>
          <w:szCs w:val="21"/>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3、投标总报价一次报定，所报</w:t>
      </w:r>
      <w:r>
        <w:rPr>
          <w:rFonts w:hint="eastAsia" w:ascii="宋体" w:hAnsi="宋体" w:cs="宋体"/>
          <w:szCs w:val="21"/>
        </w:rPr>
        <w:t xml:space="preserve">总价包括但不限于本合同所涉全部货物、辅助材料、安装、调试、培训、验收、人工、机械、运输、仓储、保险、运费、采购代理服务费、各种税费、劳保、专利技术及质保期间等一切费用；</w:t>
      </w:r>
      <w:r>
        <w:rPr>
          <w:rFonts w:hint="eastAsia" w:ascii="宋体" w:hAnsi="宋体" w:cs="宋体"/>
          <w:szCs w:val="21"/>
        </w:rPr>
        <w:t xml:space="preserve">医院平台各系统（如HIS系统、LIS系统、PACS系统等）的接口费用（如有）；与现有/后期设备对接等（如有）；甲方无须支付其他任何费用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4、交货要求：</w:t>
      </w:r>
      <w:r/>
    </w:p>
    <w:p>
      <w:pPr>
        <w:ind w:firstLine="420"/>
        <w:spacing w:line="360" w:lineRule="auto"/>
        <w:rPr>
          <w:rFonts w:ascii="宋体" w:hAnsi="宋体"/>
          <w:szCs w:val="21"/>
        </w:rPr>
      </w:pPr>
      <w:r>
        <w:rPr>
          <w:rFonts w:hint="eastAsia" w:ascii="宋体" w:hAnsi="宋体"/>
          <w:szCs w:val="21"/>
        </w:rPr>
        <w:t xml:space="preserve">4.1交货期限：</w:t>
      </w:r>
      <w:r>
        <w:rPr>
          <w:rFonts w:hint="eastAsia" w:ascii="宋体" w:hAnsi="宋体" w:cs="宋体"/>
          <w:szCs w:val="21"/>
        </w:rPr>
        <w:t xml:space="preserve">各标段</w:t>
      </w:r>
      <w:r>
        <w:rPr>
          <w:rFonts w:hint="eastAsia" w:ascii="宋体" w:hAnsi="宋体"/>
          <w:szCs w:val="21"/>
        </w:rPr>
        <w:t xml:space="preserve">合同生效后，自接到甲方进场通知后30天内供货并安装调试结束。</w:t>
      </w:r>
      <w:r/>
    </w:p>
    <w:p>
      <w:pPr>
        <w:ind w:firstLine="420"/>
        <w:spacing w:line="360" w:lineRule="auto"/>
        <w:rPr>
          <w:rFonts w:ascii="宋体" w:hAnsi="宋体"/>
          <w:szCs w:val="21"/>
        </w:rPr>
      </w:pPr>
      <w:r>
        <w:rPr>
          <w:rFonts w:hint="eastAsia" w:ascii="宋体" w:hAnsi="宋体"/>
          <w:szCs w:val="21"/>
        </w:rPr>
        <w:t xml:space="preserve">4.2交货地点：苏州市中医医院（具体按照采购单位要求）。</w:t>
      </w:r>
      <w:r/>
    </w:p>
    <w:p>
      <w:pPr>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A、货物装箱清单 </w:t>
      </w:r>
      <w:r/>
    </w:p>
    <w:p>
      <w:pPr>
        <w:ind w:firstLine="420"/>
        <w:spacing w:line="360" w:lineRule="auto"/>
        <w:rPr>
          <w:rFonts w:ascii="宋体" w:hAnsi="宋体"/>
          <w:szCs w:val="21"/>
        </w:rPr>
      </w:pPr>
      <w:r>
        <w:rPr>
          <w:rFonts w:hint="eastAsia" w:ascii="宋体" w:hAnsi="宋体"/>
          <w:szCs w:val="21"/>
        </w:rPr>
        <w:t xml:space="preserve">B、合格证（国产设备必须提供）    </w:t>
      </w:r>
      <w:r/>
    </w:p>
    <w:p>
      <w:pPr>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C、报关单&amp;商检单（进口设备）等证明标的物合法、合规来源的证明文件（如需）</w:t>
      </w:r>
      <w:r/>
    </w:p>
    <w:p>
      <w:pPr>
        <w:ind w:firstLine="420"/>
        <w:spacing w:line="360" w:lineRule="auto"/>
        <w:rPr>
          <w:rFonts w:ascii="宋体" w:hAnsi="宋体"/>
          <w:szCs w:val="21"/>
        </w:rPr>
      </w:pPr>
      <w:r>
        <w:rPr>
          <w:rFonts w:hint="eastAsia" w:ascii="宋体" w:hAnsi="宋体"/>
          <w:szCs w:val="21"/>
        </w:rPr>
        <w:t xml:space="preserve">D、医疗器械注册证</w:t>
      </w:r>
      <w:r/>
    </w:p>
    <w:p>
      <w:pPr>
        <w:ind w:firstLine="420"/>
        <w:spacing w:line="360" w:lineRule="auto"/>
        <w:rPr>
          <w:rFonts w:ascii="宋体" w:hAnsi="宋体"/>
          <w:szCs w:val="21"/>
        </w:rPr>
      </w:pPr>
      <w:r>
        <w:rPr>
          <w:rFonts w:hint="eastAsia" w:ascii="宋体" w:hAnsi="宋体"/>
          <w:szCs w:val="21"/>
        </w:rPr>
        <w:t xml:space="preserve">E、培训单          </w:t>
      </w:r>
      <w:r/>
    </w:p>
    <w:p>
      <w:pPr>
        <w:ind w:firstLine="420"/>
        <w:spacing w:line="360" w:lineRule="auto"/>
        <w:rPr>
          <w:rFonts w:ascii="宋体" w:hAnsi="宋体"/>
          <w:szCs w:val="21"/>
        </w:rPr>
      </w:pPr>
      <w:r>
        <w:rPr>
          <w:rFonts w:hint="eastAsia" w:ascii="宋体" w:hAnsi="宋体"/>
          <w:szCs w:val="21"/>
        </w:rPr>
        <w:t xml:space="preserve">F、质量检验合格文件（计量合格证）</w:t>
      </w:r>
      <w:r/>
    </w:p>
    <w:p>
      <w:pPr>
        <w:ind w:firstLine="420"/>
        <w:spacing w:line="360" w:lineRule="auto"/>
        <w:rPr>
          <w:rFonts w:ascii="宋体" w:hAnsi="宋体"/>
          <w:szCs w:val="21"/>
        </w:rPr>
      </w:pPr>
      <w:r>
        <w:rPr>
          <w:rFonts w:hint="eastAsia" w:ascii="宋体" w:hAnsi="宋体"/>
          <w:szCs w:val="21"/>
        </w:rPr>
        <w:t xml:space="preserve">G、中英文技术资料                 </w:t>
      </w:r>
      <w:r/>
    </w:p>
    <w:p>
      <w:pPr>
        <w:ind w:firstLine="420"/>
        <w:spacing w:line="360" w:lineRule="auto"/>
        <w:rPr>
          <w:rFonts w:ascii="宋体" w:hAnsi="宋体"/>
          <w:szCs w:val="21"/>
        </w:rPr>
      </w:pPr>
      <w:r>
        <w:rPr>
          <w:rFonts w:hint="eastAsia" w:ascii="宋体" w:hAnsi="宋体"/>
          <w:szCs w:val="21"/>
        </w:rPr>
        <w:t xml:space="preserve">H、使用维修保养中文说明书</w:t>
      </w:r>
      <w:r/>
    </w:p>
    <w:p>
      <w:pPr>
        <w:ind w:firstLine="420"/>
        <w:spacing w:line="360" w:lineRule="auto"/>
        <w:rPr>
          <w:rFonts w:ascii="宋体" w:hAnsi="宋体"/>
          <w:szCs w:val="21"/>
        </w:rPr>
      </w:pPr>
      <w:r>
        <w:rPr>
          <w:rFonts w:hint="eastAsia" w:ascii="宋体" w:hAnsi="宋体"/>
          <w:szCs w:val="21"/>
        </w:rPr>
        <w:t xml:space="preserve">I、其它必备材料和必备工具等       </w:t>
      </w:r>
      <w:r/>
    </w:p>
    <w:p>
      <w:pPr>
        <w:ind w:firstLine="420"/>
        <w:spacing w:line="360" w:lineRule="auto"/>
        <w:rPr>
          <w:rFonts w:ascii="宋体" w:hAnsi="宋体"/>
          <w:szCs w:val="21"/>
        </w:rPr>
      </w:pPr>
      <w:r>
        <w:rPr>
          <w:rFonts w:hint="eastAsia" w:ascii="宋体" w:hAnsi="宋体"/>
          <w:szCs w:val="21"/>
        </w:rPr>
        <w:t xml:space="preserve">J、保修单等其它必须材料</w:t>
      </w:r>
      <w:r/>
    </w:p>
    <w:p>
      <w:pPr>
        <w:ind w:firstLine="420"/>
        <w:spacing w:line="360" w:lineRule="auto"/>
        <w:rPr>
          <w:rFonts w:ascii="宋体" w:hAnsi="宋体"/>
          <w:szCs w:val="21"/>
        </w:rPr>
      </w:pPr>
      <w:r>
        <w:rPr>
          <w:rFonts w:hint="eastAsia" w:ascii="宋体" w:hAnsi="宋体"/>
          <w:szCs w:val="21"/>
        </w:rPr>
        <w:t xml:space="preserve">5、验收要求：具体按合同要求执行。</w:t>
      </w:r>
      <w:r/>
    </w:p>
    <w:p>
      <w:pPr>
        <w:ind w:firstLine="420"/>
        <w:spacing w:line="360" w:lineRule="auto"/>
        <w:rPr>
          <w:rFonts w:ascii="宋体" w:hAnsi="宋体"/>
          <w:szCs w:val="21"/>
        </w:rPr>
      </w:pPr>
      <w:r>
        <w:rPr>
          <w:rFonts w:hint="eastAsia" w:ascii="宋体" w:hAnsi="宋体"/>
          <w:szCs w:val="21"/>
        </w:rPr>
        <w:t xml:space="preserve">6、凡涉及招标文件的补充说明和修改，均以招标代理机构书面通知为准。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十三</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w:t>
      </w:r>
      <w:r>
        <w:rPr>
          <w:rFonts w:hint="eastAsia" w:ascii="宋体" w:hAnsi="宋体" w:cs="宋体"/>
          <w:b/>
          <w:bCs/>
          <w:szCs w:val="21"/>
        </w:rPr>
        <w:t xml:space="preserve">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w:t>
      </w:r>
      <w:r>
        <w:rPr>
          <w:rFonts w:hint="eastAsia" w:ascii="宋体" w:hAnsi="宋体" w:cs="宋体"/>
          <w:szCs w:val="21"/>
        </w:rPr>
        <w:t xml:space="preserve">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w:t>
      </w:r>
      <w:r>
        <w:rPr>
          <w:rFonts w:hint="eastAsia" w:ascii="宋体" w:hAnsi="宋体" w:cs="宋体"/>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1"/>
      <w:r/>
      <w:r/>
    </w:p>
    <w:p>
      <w:pPr>
        <w:pStyle w:val="940"/>
        <w:ind w:firstLine="640"/>
        <w:jc w:val="center"/>
        <w:pageBreakBefore/>
        <w:spacing w:line="360" w:lineRule="auto"/>
        <w:tabs>
          <w:tab w:val="right" w:pos="8302" w:leader="dot"/>
        </w:tabs>
        <w:rPr>
          <w:rStyle w:val="948"/>
          <w:rFonts w:ascii="宋体" w:hAnsi="宋体" w:cs="宋体"/>
          <w:sz w:val="32"/>
          <w:szCs w:val="32"/>
        </w:rPr>
      </w:pPr>
      <w:r>
        <w:rPr>
          <w:rStyle w:val="948"/>
          <w:rFonts w:hint="eastAsia" w:ascii="宋体" w:hAnsi="宋体" w:cs="宋体"/>
          <w:sz w:val="32"/>
          <w:szCs w:val="32"/>
        </w:rPr>
        <w:t xml:space="preserve">第五章合同一般条款  </w:t>
      </w:r>
      <w:r/>
    </w:p>
    <w:p>
      <w:pPr>
        <w:spacing w:line="360" w:lineRule="auto"/>
        <w:rPr>
          <w:rFonts w:ascii="宋体" w:hAnsi="宋体"/>
          <w:b/>
          <w:szCs w:val="21"/>
        </w:rPr>
      </w:pPr>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5" w:name="_Toc13543214"/>
      <w:r>
        <w:rPr>
          <w:rFonts w:hint="eastAsia" w:ascii="宋体" w:hAnsi="宋体"/>
          <w:b/>
          <w:szCs w:val="21"/>
        </w:rPr>
        <w:t xml:space="preserve">二、标的物的一般条款</w:t>
      </w:r>
      <w:bookmarkEnd w:id="55"/>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0"/>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距离生产日期应在1年内），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根据甲方按检验标准或行业标准自己检验的结果或当地技监部门的检验结果，或者在质量保证期内，如果标的物的数量、质量或规格与合同不符或证实标的物是有缺陷的，包括潜在缺陷或</w:t>
      </w:r>
      <w:r>
        <w:rPr>
          <w:rFonts w:hint="eastAsia" w:ascii="宋体" w:hAnsi="宋体" w:eastAsia="宋体"/>
          <w:sz w:val="21"/>
          <w:szCs w:val="21"/>
        </w:rPr>
        <w:t xml:space="preserve">使用不符合要求的材料等，甲方应尽快以书面形式通知乙方并提出索赔。</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25"/>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56" w:name="_Toc13543215"/>
      <w:r>
        <w:rPr>
          <w:rFonts w:hint="eastAsia" w:ascii="宋体" w:hAnsi="宋体"/>
          <w:b/>
          <w:szCs w:val="21"/>
        </w:rPr>
        <w:t xml:space="preserve">三、标的物的交付、检验和验收</w:t>
      </w:r>
      <w:bookmarkEnd w:id="56"/>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验收期限自标的物交付之日起30日内。特殊情况需延长的，双方应在合同的特殊条款中约定。</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w:t>
      </w:r>
      <w:r>
        <w:rPr>
          <w:rFonts w:hint="eastAsia" w:ascii="宋体" w:hAnsi="宋体" w:eastAsia="宋体"/>
          <w:sz w:val="21"/>
          <w:szCs w:val="21"/>
        </w:rPr>
        <w:t xml:space="preserve">准，检验费用由有过失的一方支付。</w:t>
      </w:r>
      <w:r/>
    </w:p>
    <w:p>
      <w:pPr>
        <w:spacing w:line="360" w:lineRule="auto"/>
        <w:rPr>
          <w:rFonts w:ascii="宋体" w:hAnsi="宋体"/>
          <w:b/>
          <w:szCs w:val="21"/>
        </w:rPr>
      </w:pPr>
      <w:r/>
      <w:bookmarkStart w:id="57" w:name="_Toc13543216"/>
      <w:r>
        <w:rPr>
          <w:rFonts w:hint="eastAsia" w:ascii="宋体" w:hAnsi="宋体"/>
          <w:b/>
          <w:szCs w:val="21"/>
        </w:rPr>
        <w:t xml:space="preserve">四、对标的物提出异议的时间和办法</w:t>
      </w:r>
      <w:bookmarkEnd w:id="57"/>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乙方应在收到甲方书面异议后2天内（双方在合同特殊条款另行规定的除外）负责处理问题，否则将视为默认甲方提出的异议和处理意见。</w:t>
      </w:r>
      <w:r/>
    </w:p>
    <w:p>
      <w:pPr>
        <w:spacing w:line="360" w:lineRule="auto"/>
        <w:rPr>
          <w:rFonts w:ascii="宋体" w:hAnsi="宋体"/>
          <w:b/>
          <w:szCs w:val="21"/>
        </w:rPr>
      </w:pPr>
      <w:r/>
      <w:bookmarkStart w:id="58" w:name="_Toc13543217"/>
      <w:r>
        <w:rPr>
          <w:rFonts w:hint="eastAsia" w:ascii="宋体" w:hAnsi="宋体"/>
          <w:b/>
          <w:szCs w:val="21"/>
        </w:rPr>
        <w:t xml:space="preserve">五、合同价款和支付</w:t>
      </w:r>
      <w:bookmarkEnd w:id="58"/>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59" w:name="_Toc13543218"/>
      <w:r>
        <w:rPr>
          <w:rFonts w:hint="eastAsia" w:ascii="宋体" w:hAnsi="宋体"/>
          <w:b/>
          <w:szCs w:val="21"/>
        </w:rPr>
        <w:t xml:space="preserve">六、违约责任</w:t>
      </w:r>
      <w:bookmarkEnd w:id="59"/>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w:t>
      </w:r>
      <w:r>
        <w:rPr>
          <w:rFonts w:hint="eastAsia" w:ascii="宋体" w:hAnsi="宋体" w:eastAsia="宋体"/>
          <w:sz w:val="21"/>
          <w:szCs w:val="21"/>
        </w:rPr>
        <w:t xml:space="preserve">使用的，甲方有权解除合同，乙方必须承担甲方由此引起的一切额外损失（包括但不限于货物差价、运输费用、建设承包方的窝工损失、设备闲置及其他赔偿要求），赔偿金额不低于合同价格。</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乙方逾期</w:t>
      </w:r>
      <w:r>
        <w:rPr>
          <w:rFonts w:hint="eastAsia" w:ascii="宋体" w:hAnsi="宋体" w:eastAsia="宋体"/>
          <w:sz w:val="21"/>
          <w:szCs w:val="21"/>
        </w:rPr>
        <w:t xml:space="preserve">交货（</w:t>
      </w:r>
      <w:r>
        <w:rPr>
          <w:rFonts w:ascii="宋体" w:hAnsi="宋体" w:eastAsia="宋体"/>
          <w:sz w:val="21"/>
          <w:szCs w:val="21"/>
        </w:rPr>
        <w:t xml:space="preserve">即项目全部安装调试完成，整体验收合格并提交</w:t>
      </w:r>
      <w:r>
        <w:rPr>
          <w:rFonts w:hint="eastAsia" w:ascii="宋体" w:hAnsi="宋体" w:eastAsia="宋体"/>
          <w:sz w:val="21"/>
          <w:szCs w:val="21"/>
        </w:rPr>
        <w:t xml:space="preserve">验收</w:t>
      </w:r>
      <w:r>
        <w:rPr>
          <w:rFonts w:ascii="宋体" w:hAnsi="宋体" w:eastAsia="宋体"/>
          <w:sz w:val="21"/>
          <w:szCs w:val="21"/>
        </w:rPr>
        <w:t xml:space="preserve">资料）</w:t>
      </w:r>
      <w:r>
        <w:rPr>
          <w:rFonts w:hint="eastAsia" w:ascii="宋体" w:hAnsi="宋体" w:eastAsia="宋体"/>
          <w:sz w:val="21"/>
          <w:szCs w:val="21"/>
        </w:rPr>
        <w:t xml:space="preserve">，应在交货前与甲方协商，甲方仍需求的，乙方应立即交货并应按照逾期交货部分货款的每天千分之四支付逾期交货违约金，同时承担甲方因此遭致的损失费用。甲方原因引起的工期延误甲方应予以顺延工期，但甲方不承担乙方因此可能发生的任何经济损失。</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51.3乙方提前交货的，须经甲方同意，接货后，仍可按合同规定的付款时间付款。</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51.4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51.4.1另行采购相应标的物、开挖、重新铺埋等所发生的一切费用均由乙方承担，乙方并应赔偿甲方的其他损失。</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51.4.2乙方向甲方一次性赔偿相当于被证明不符合合同规定批次标的物价款的300%的赔偿金。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受不可抗力影响的一方应在不可抗力发生后以尽快的方式通知另一方，如果不可抗力的时间超过14日，双方有权终止履行合同。</w:t>
      </w:r>
      <w:r/>
    </w:p>
    <w:p>
      <w:pPr>
        <w:spacing w:line="360" w:lineRule="auto"/>
        <w:rPr>
          <w:rFonts w:ascii="宋体" w:hAnsi="宋体"/>
          <w:b/>
          <w:szCs w:val="21"/>
        </w:rPr>
      </w:pPr>
      <w:r/>
      <w:bookmarkStart w:id="60" w:name="_Toc13543219"/>
      <w:r>
        <w:rPr>
          <w:rFonts w:hint="eastAsia" w:ascii="宋体" w:hAnsi="宋体"/>
          <w:b/>
          <w:szCs w:val="21"/>
        </w:rPr>
        <w:t xml:space="preserve">七、索赔</w:t>
      </w:r>
      <w:bookmarkEnd w:id="60"/>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61" w:name="_Toc13543220"/>
      <w:r>
        <w:rPr>
          <w:rFonts w:hint="eastAsia" w:ascii="宋体" w:hAnsi="宋体"/>
          <w:b/>
          <w:szCs w:val="21"/>
        </w:rPr>
        <w:t xml:space="preserve">八、履约保证金</w:t>
      </w:r>
      <w:bookmarkEnd w:id="61"/>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无。</w:t>
      </w:r>
      <w:r/>
    </w:p>
    <w:p>
      <w:pPr>
        <w:spacing w:line="360" w:lineRule="auto"/>
        <w:rPr>
          <w:rFonts w:ascii="宋体" w:hAnsi="宋体"/>
          <w:b/>
          <w:szCs w:val="21"/>
        </w:rPr>
      </w:pPr>
      <w:r/>
      <w:bookmarkStart w:id="62" w:name="_Toc13543221"/>
      <w:r>
        <w:rPr>
          <w:rFonts w:hint="eastAsia" w:ascii="宋体" w:hAnsi="宋体"/>
          <w:b/>
          <w:szCs w:val="21"/>
        </w:rPr>
        <w:t xml:space="preserve">九、合同的解除和转让</w:t>
      </w:r>
      <w:bookmarkEnd w:id="62"/>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.3 </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3" w:name="_Toc13543222"/>
      <w:r>
        <w:rPr>
          <w:rFonts w:hint="eastAsia" w:ascii="宋体" w:hAnsi="宋体"/>
          <w:b/>
          <w:szCs w:val="21"/>
        </w:rPr>
        <w:t xml:space="preserve">十、合同的生效</w:t>
      </w:r>
      <w:bookmarkEnd w:id="63"/>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64"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64"/>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65" w:name="_Toc13543224"/>
      <w:r/>
      <w:r/>
    </w:p>
    <w:p>
      <w:pPr>
        <w:spacing w:line="360" w:lineRule="auto"/>
        <w:rPr>
          <w:rFonts w:ascii="宋体" w:hAnsi="宋体"/>
          <w:b/>
          <w:szCs w:val="21"/>
        </w:rPr>
      </w:pPr>
      <w:r>
        <w:rPr>
          <w:rFonts w:hint="eastAsia" w:ascii="宋体" w:hAnsi="宋体"/>
          <w:b/>
          <w:szCs w:val="21"/>
        </w:rPr>
        <w:t xml:space="preserve">十二、附则</w:t>
      </w:r>
      <w:bookmarkEnd w:id="65"/>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cs="宋体"/>
          <w:bCs/>
          <w:szCs w:val="21"/>
        </w:rPr>
        <w:t xml:space="preserve">本合同一式叁份，甲方壹份、乙方及招标代理机构各执壹份，具备同等法律效力</w:t>
      </w:r>
      <w:r>
        <w:rPr>
          <w:rFonts w:hint="eastAsia" w:ascii="宋体" w:hAnsi="宋体"/>
          <w:szCs w:val="21"/>
        </w:rPr>
        <w:t xml:space="preserve">。</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pStyle w:val="940"/>
        <w:numPr>
          <w:ilvl w:val="0"/>
          <w:numId w:val="5"/>
        </w:numPr>
        <w:ind w:firstLine="640"/>
        <w:jc w:val="center"/>
        <w:pageBreakBefore/>
        <w:spacing w:line="360" w:lineRule="auto"/>
        <w:tabs>
          <w:tab w:val="right" w:pos="8302" w:leader="dot"/>
        </w:tabs>
        <w:rPr>
          <w:rStyle w:val="948"/>
          <w:rFonts w:ascii="宋体" w:hAnsi="宋体" w:cs="宋体"/>
          <w:sz w:val="32"/>
          <w:szCs w:val="32"/>
        </w:rPr>
      </w:pPr>
      <w:r>
        <w:rPr>
          <w:rStyle w:val="948"/>
          <w:rFonts w:hint="eastAsia" w:ascii="宋体" w:hAnsi="宋体" w:cs="宋体"/>
          <w:sz w:val="32"/>
          <w:szCs w:val="32"/>
        </w:rPr>
        <w:t xml:space="preserve">合同特殊条款</w:t>
      </w:r>
      <w:r/>
    </w:p>
    <w:p>
      <w:pPr>
        <w:jc w:val="center"/>
        <w:rPr>
          <w:rFonts w:ascii="宋体" w:hAnsi="宋体"/>
          <w:b/>
          <w:sz w:val="32"/>
          <w:szCs w:val="32"/>
        </w:rPr>
      </w:pPr>
      <w:r/>
      <w:bookmarkStart w:id="66" w:name="_Toc228616325"/>
      <w:r/>
      <w:bookmarkStart w:id="67" w:name="_Toc229880448"/>
      <w:r/>
      <w:bookmarkStart w:id="68" w:name="_Toc222198310"/>
      <w:r/>
      <w:bookmarkStart w:id="69" w:name="_Toc221604911"/>
      <w:r/>
      <w:bookmarkStart w:id="70" w:name="_Toc221586159"/>
      <w:r/>
      <w:bookmarkStart w:id="71" w:name="_Toc226971671"/>
      <w:r/>
      <w:bookmarkStart w:id="72" w:name="_Toc227034740"/>
      <w:r/>
      <w:bookmarkStart w:id="73" w:name="_Toc196471483"/>
      <w:r/>
      <w:bookmarkStart w:id="74" w:name="_Toc221701298"/>
      <w:r/>
      <w:bookmarkStart w:id="75" w:name="_Toc221605141"/>
      <w:r/>
      <w:bookmarkStart w:id="76" w:name="_Toc228616409"/>
      <w:r/>
      <w:bookmarkStart w:id="77" w:name="_Toc227047093"/>
      <w:r/>
      <w:r/>
    </w:p>
    <w:p>
      <w:pPr>
        <w:jc w:val="center"/>
        <w:rPr>
          <w:rFonts w:ascii="宋体" w:hAnsi="宋体"/>
          <w:b/>
          <w:sz w:val="32"/>
          <w:szCs w:val="32"/>
        </w:rPr>
      </w:pPr>
      <w:r>
        <w:rPr>
          <w:rFonts w:hint="eastAsia" w:ascii="宋体" w:hAnsi="宋体"/>
          <w:b/>
          <w:sz w:val="32"/>
          <w:szCs w:val="32"/>
        </w:rPr>
        <w:t xml:space="preserve">政府采购合同</w:t>
      </w:r>
      <w:r/>
    </w:p>
    <w:p>
      <w:pPr>
        <w:jc w:val="left"/>
        <w:spacing w:line="360" w:lineRule="auto"/>
        <w:rPr>
          <w:rFonts w:ascii="Arial" w:hAnsi="Arial" w:cs="Arial"/>
          <w:b/>
        </w:rPr>
      </w:pPr>
      <w:r>
        <w:rPr>
          <w:rFonts w:ascii="Arial" w:hAnsi="Arial" w:cs="Arial"/>
          <w:b/>
        </w:rPr>
        <w:t xml:space="preserve">项目名称：</w:t>
      </w:r>
      <w:r/>
    </w:p>
    <w:p>
      <w:pPr>
        <w:jc w:val="left"/>
        <w:spacing w:line="360" w:lineRule="auto"/>
        <w:rPr>
          <w:rFonts w:ascii="Arial" w:hAnsi="Arial" w:cs="Arial"/>
          <w:b/>
        </w:rPr>
      </w:pPr>
      <w:r>
        <w:rPr>
          <w:rFonts w:ascii="Arial" w:hAnsi="Arial" w:cs="Arial"/>
          <w:b/>
        </w:rPr>
        <w:t xml:space="preserve">项目编号：</w:t>
      </w:r>
      <w:r/>
    </w:p>
    <w:p>
      <w:pPr>
        <w:jc w:val="left"/>
        <w:spacing w:line="360" w:lineRule="auto"/>
        <w:rPr>
          <w:rFonts w:ascii="Arial" w:hAnsi="Arial" w:cs="Arial"/>
          <w:b/>
        </w:rPr>
      </w:pPr>
      <w:r>
        <w:rPr>
          <w:rFonts w:ascii="Arial" w:hAnsi="Arial" w:cs="Arial"/>
          <w:b/>
        </w:rPr>
      </w:r>
      <w:r/>
    </w:p>
    <w:p>
      <w:pPr>
        <w:jc w:val="left"/>
        <w:spacing w:line="360" w:lineRule="auto"/>
        <w:rPr>
          <w:rFonts w:ascii="Arial" w:hAnsi="Arial" w:cs="Arial"/>
        </w:rPr>
      </w:pPr>
      <w:r>
        <w:rPr>
          <w:rFonts w:ascii="Arial" w:hAnsi="Arial" w:cs="Arial"/>
        </w:rPr>
        <w:t xml:space="preserve">甲方：</w:t>
      </w:r>
      <w:r/>
    </w:p>
    <w:p>
      <w:pPr>
        <w:jc w:val="left"/>
        <w:spacing w:line="360" w:lineRule="auto"/>
        <w:rPr>
          <w:rFonts w:ascii="Arial" w:hAnsi="Arial" w:cs="Arial"/>
        </w:rPr>
      </w:pPr>
      <w:r>
        <w:rPr>
          <w:rFonts w:ascii="Arial" w:hAnsi="Arial" w:cs="Arial"/>
        </w:rPr>
        <w:t xml:space="preserve">地址：</w:t>
      </w:r>
      <w:r/>
    </w:p>
    <w:p>
      <w:pPr>
        <w:jc w:val="left"/>
        <w:spacing w:line="360" w:lineRule="auto"/>
        <w:rPr>
          <w:rFonts w:ascii="Arial" w:hAnsi="Arial" w:cs="Arial"/>
        </w:rPr>
      </w:pPr>
      <w:r>
        <w:rPr>
          <w:rFonts w:ascii="Arial" w:hAnsi="Arial" w:cs="Arial"/>
        </w:rPr>
        <w:t xml:space="preserve">电话：</w:t>
      </w:r>
      <w:r/>
    </w:p>
    <w:p>
      <w:pPr>
        <w:jc w:val="left"/>
        <w:spacing w:line="360" w:lineRule="auto"/>
        <w:rPr>
          <w:rFonts w:ascii="Arial" w:hAnsi="Arial" w:cs="Arial"/>
        </w:rPr>
      </w:pPr>
      <w:r>
        <w:rPr>
          <w:rFonts w:ascii="Arial" w:hAnsi="Arial" w:cs="Arial"/>
        </w:rPr>
      </w:r>
      <w:r/>
    </w:p>
    <w:p>
      <w:pPr>
        <w:jc w:val="left"/>
        <w:spacing w:line="360" w:lineRule="auto"/>
        <w:rPr>
          <w:rFonts w:ascii="Arial" w:hAnsi="Arial" w:cs="Arial"/>
        </w:rPr>
      </w:pPr>
      <w:r>
        <w:rPr>
          <w:rFonts w:ascii="Arial" w:hAnsi="Arial" w:cs="Arial"/>
        </w:rPr>
        <w:t xml:space="preserve">乙方：</w:t>
      </w:r>
      <w:r/>
    </w:p>
    <w:p>
      <w:pPr>
        <w:jc w:val="left"/>
        <w:spacing w:line="360" w:lineRule="auto"/>
        <w:rPr>
          <w:rFonts w:ascii="Arial" w:hAnsi="Arial" w:cs="Arial"/>
        </w:rPr>
      </w:pPr>
      <w:r>
        <w:rPr>
          <w:rFonts w:ascii="Arial" w:hAnsi="Arial" w:cs="Arial"/>
        </w:rPr>
        <w:t xml:space="preserve">地址：</w:t>
      </w:r>
      <w:r/>
    </w:p>
    <w:p>
      <w:pPr>
        <w:jc w:val="left"/>
        <w:spacing w:line="360" w:lineRule="auto"/>
        <w:rPr>
          <w:rFonts w:ascii="Arial" w:hAnsi="Arial" w:cs="Arial"/>
        </w:rPr>
      </w:pPr>
      <w:r>
        <w:rPr>
          <w:rFonts w:hint="eastAsia" w:ascii="Arial" w:hAnsi="Arial" w:cs="Arial"/>
        </w:rPr>
        <w:t xml:space="preserve">联系人：</w:t>
      </w:r>
      <w:r/>
    </w:p>
    <w:p>
      <w:pPr>
        <w:jc w:val="left"/>
        <w:spacing w:line="360" w:lineRule="auto"/>
        <w:rPr>
          <w:rFonts w:ascii="Arial" w:hAnsi="Arial" w:cs="Arial"/>
        </w:rPr>
      </w:pPr>
      <w:r>
        <w:rPr>
          <w:rFonts w:ascii="Arial" w:hAnsi="Arial" w:cs="Arial"/>
        </w:rPr>
        <w:t xml:space="preserve">电话：</w:t>
      </w:r>
      <w:r/>
    </w:p>
    <w:p>
      <w:pPr>
        <w:ind w:firstLine="420"/>
        <w:spacing w:line="360" w:lineRule="auto"/>
        <w:rPr>
          <w:rFonts w:ascii="Arial" w:hAnsi="Arial" w:cs="Arial"/>
          <w:szCs w:val="21"/>
          <w:u w:val="single"/>
        </w:rPr>
      </w:pPr>
      <w:r/>
      <w:bookmarkStart w:id="78" w:name="_Toc536633993"/>
      <w:r/>
      <w:bookmarkStart w:id="79" w:name="_Toc2154305"/>
      <w:r>
        <w:rPr>
          <w:rFonts w:ascii="Arial" w:hAnsi="Arial" w:cs="Arial"/>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Arial" w:hAnsi="Arial" w:cs="Arial"/>
          <w:szCs w:val="21"/>
        </w:rPr>
        <w:t xml:space="preserve"> </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szCs w:val="21"/>
          <w:u w:val="single"/>
        </w:rPr>
      </w:pPr>
      <w:r>
        <w:rPr>
          <w:rFonts w:ascii="Arial" w:hAnsi="Arial" w:cs="Arial"/>
          <w:b/>
        </w:rPr>
        <w:t xml:space="preserve">一、定义：以下术语有特定的含义：</w:t>
      </w:r>
      <w:r/>
    </w:p>
    <w:p>
      <w:pPr>
        <w:ind w:firstLine="420"/>
        <w:spacing w:line="360" w:lineRule="auto"/>
        <w:rPr>
          <w:rFonts w:ascii="Arial" w:hAnsi="Arial" w:cs="Arial"/>
          <w:szCs w:val="21"/>
          <w:u w:val="single"/>
        </w:rPr>
      </w:pPr>
      <w:r>
        <w:rPr>
          <w:rFonts w:ascii="Arial" w:hAnsi="Arial" w:cs="Arial"/>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ascii="Arial" w:hAnsi="Arial" w:cs="Arial"/>
          <w:szCs w:val="21"/>
          <w:u w:val="single"/>
        </w:rPr>
      </w:pPr>
      <w:r>
        <w:rPr>
          <w:rFonts w:ascii="Arial" w:hAnsi="Arial" w:cs="Arial"/>
        </w:rPr>
        <w:t xml:space="preserve">服务是指根据合同规定乙方应承担的与供货有关的辅助义务，比如运输、</w:t>
      </w:r>
      <w:r>
        <w:rPr>
          <w:rFonts w:hint="eastAsia" w:ascii="Arial" w:hAnsi="Arial" w:cs="Arial"/>
        </w:rPr>
        <w:t xml:space="preserve">卸货、搬运、</w:t>
      </w:r>
      <w:r>
        <w:rPr>
          <w:rFonts w:ascii="Arial" w:hAnsi="Arial" w:cs="Arial"/>
        </w:rPr>
        <w:t xml:space="preserve">保险以及其它伴随服务，比如安装、调试以及送货上门提供技术援助、培训、配合措施、维修响应和合同中规定乙方应承担的其它义务。</w:t>
      </w:r>
      <w:r/>
    </w:p>
    <w:p>
      <w:pPr>
        <w:ind w:firstLine="420"/>
        <w:spacing w:line="360" w:lineRule="auto"/>
        <w:rPr>
          <w:rFonts w:ascii="Arial" w:hAnsi="Arial" w:cs="Arial"/>
          <w:szCs w:val="21"/>
          <w:u w:val="single"/>
        </w:rPr>
      </w:pPr>
      <w:r>
        <w:rPr>
          <w:rFonts w:ascii="Arial" w:hAnsi="Arial" w:cs="Arial"/>
        </w:rPr>
        <w:t xml:space="preserve">合同价是指根据中标的投标文件和合同规定，乙方在正确地履行合同义务后甲方应支付给乙方的价款。</w:t>
      </w:r>
      <w:r/>
    </w:p>
    <w:p>
      <w:pPr>
        <w:ind w:firstLine="420"/>
        <w:spacing w:line="360" w:lineRule="auto"/>
        <w:rPr>
          <w:rFonts w:ascii="Arial" w:hAnsi="Arial" w:cs="Arial"/>
          <w:szCs w:val="21"/>
          <w:u w:val="single"/>
        </w:rPr>
      </w:pPr>
      <w:r>
        <w:rPr>
          <w:rFonts w:ascii="Arial" w:hAnsi="Arial" w:cs="Arial"/>
        </w:rPr>
        <w:t xml:space="preserve">甲方是指合同中明确规定的实际购买货物和接受服务的单位。</w:t>
      </w:r>
      <w:r/>
    </w:p>
    <w:p>
      <w:pPr>
        <w:ind w:firstLine="420"/>
        <w:spacing w:line="360" w:lineRule="auto"/>
        <w:rPr>
          <w:rFonts w:ascii="Arial" w:hAnsi="Arial" w:cs="Arial"/>
          <w:szCs w:val="21"/>
          <w:u w:val="single"/>
        </w:rPr>
      </w:pPr>
      <w:r>
        <w:rPr>
          <w:rFonts w:ascii="Arial" w:hAnsi="Arial" w:cs="Arial"/>
        </w:rPr>
        <w:t xml:space="preserve">乙方是指合同中规定的提供货物和提供服务的单位。</w:t>
      </w:r>
      <w:r/>
    </w:p>
    <w:p>
      <w:pPr>
        <w:ind w:firstLine="420"/>
        <w:spacing w:line="360" w:lineRule="auto"/>
        <w:rPr>
          <w:rFonts w:ascii="Arial" w:hAnsi="Arial" w:cs="Arial"/>
          <w:szCs w:val="21"/>
          <w:u w:val="single"/>
        </w:rPr>
      </w:pPr>
      <w:r>
        <w:rPr>
          <w:rFonts w:ascii="Arial" w:hAnsi="Arial" w:cs="Arial"/>
        </w:rPr>
        <w:t xml:space="preserve">损失是指合同一方因不履行合同义务而导致另一方及第三方的各种损失的费用，还包括守约方</w:t>
      </w:r>
      <w:r>
        <w:rPr>
          <w:rFonts w:ascii="Arial" w:hAnsi="Arial" w:cs="Arial"/>
        </w:rPr>
        <w:t xml:space="preserve">为减轻损失或维护权利而需支付的各种调查费用、车旅费用、律师费用等。</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b/>
          <w:szCs w:val="21"/>
          <w:u w:val="single"/>
        </w:rPr>
      </w:pPr>
      <w:r>
        <w:rPr>
          <w:rFonts w:ascii="Arial" w:hAnsi="Arial" w:cs="Arial"/>
          <w:b/>
        </w:rPr>
        <w:t xml:space="preserve">二、合同标的：</w:t>
      </w:r>
      <w:r/>
    </w:p>
    <w:tbl>
      <w:tblPr>
        <w:tblW w:w="98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4"/>
        <w:gridCol w:w="1367"/>
        <w:gridCol w:w="1350"/>
        <w:gridCol w:w="866"/>
        <w:gridCol w:w="817"/>
        <w:gridCol w:w="1933"/>
        <w:gridCol w:w="1284"/>
        <w:gridCol w:w="1650"/>
      </w:tblGrid>
      <w:tr>
        <w:trPr>
          <w:trHeight w:val="399"/>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序号</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t xml:space="preserve">产品名称</w:t>
            </w:r>
            <w:r/>
          </w:p>
        </w:tc>
        <w:tc>
          <w:tcPr>
            <w:tcW w:w="1350" w:type="dxa"/>
            <w:vAlign w:val="center"/>
            <w:textDirection w:val="lrTb"/>
            <w:noWrap w:val="false"/>
          </w:tcPr>
          <w:p>
            <w:pPr>
              <w:jc w:val="center"/>
              <w:spacing w:line="360" w:lineRule="auto"/>
              <w:rPr>
                <w:rFonts w:ascii="Arial" w:hAnsi="Arial" w:cs="Arial"/>
              </w:rPr>
            </w:pPr>
            <w:r>
              <w:rPr>
                <w:rFonts w:ascii="Arial" w:hAnsi="Arial" w:cs="Arial"/>
              </w:rPr>
              <w:t xml:space="preserve">品牌</w:t>
            </w:r>
            <w:r>
              <w:rPr>
                <w:rFonts w:ascii="Arial" w:hAnsi="Arial" w:cs="Arial"/>
              </w:rPr>
              <w:t xml:space="preserve">/</w:t>
            </w:r>
            <w:r>
              <w:rPr>
                <w:rFonts w:ascii="Arial" w:hAnsi="Arial" w:cs="Arial"/>
              </w:rPr>
              <w:t xml:space="preserve">型号</w:t>
            </w:r>
            <w:r/>
          </w:p>
        </w:tc>
        <w:tc>
          <w:tcPr>
            <w:tcW w:w="866" w:type="dxa"/>
            <w:vAlign w:val="center"/>
            <w:textDirection w:val="lrTb"/>
            <w:noWrap w:val="false"/>
          </w:tcPr>
          <w:p>
            <w:pPr>
              <w:jc w:val="center"/>
              <w:spacing w:line="360" w:lineRule="auto"/>
              <w:rPr>
                <w:rFonts w:ascii="Arial" w:hAnsi="Arial" w:cs="Arial"/>
              </w:rPr>
            </w:pPr>
            <w:r>
              <w:rPr>
                <w:rFonts w:ascii="Arial" w:hAnsi="Arial" w:cs="Arial"/>
              </w:rPr>
              <w:t xml:space="preserve">单位</w:t>
            </w:r>
            <w:r/>
          </w:p>
        </w:tc>
        <w:tc>
          <w:tcPr>
            <w:tcW w:w="817" w:type="dxa"/>
            <w:vAlign w:val="center"/>
            <w:textDirection w:val="lrTb"/>
            <w:noWrap w:val="false"/>
          </w:tcPr>
          <w:p>
            <w:pPr>
              <w:jc w:val="center"/>
              <w:spacing w:line="360" w:lineRule="auto"/>
              <w:rPr>
                <w:rFonts w:ascii="Arial" w:hAnsi="Arial" w:cs="Arial"/>
              </w:rPr>
            </w:pPr>
            <w:r>
              <w:rPr>
                <w:rFonts w:ascii="Arial" w:hAnsi="Arial" w:cs="Arial"/>
              </w:rPr>
              <w:t xml:space="preserve">数量</w:t>
            </w:r>
            <w:r/>
          </w:p>
        </w:tc>
        <w:tc>
          <w:tcPr>
            <w:tcW w:w="1933" w:type="dxa"/>
            <w:vAlign w:val="center"/>
            <w:textDirection w:val="lrTb"/>
            <w:noWrap w:val="false"/>
          </w:tcPr>
          <w:p>
            <w:pPr>
              <w:jc w:val="center"/>
              <w:spacing w:line="360" w:lineRule="auto"/>
              <w:rPr>
                <w:rFonts w:ascii="Arial" w:hAnsi="Arial" w:cs="Arial"/>
              </w:rPr>
            </w:pPr>
            <w:r>
              <w:rPr>
                <w:rFonts w:ascii="Arial" w:hAnsi="Arial" w:cs="Arial"/>
              </w:rPr>
              <w:t xml:space="preserve">生产厂家</w:t>
            </w:r>
            <w:r/>
          </w:p>
        </w:tc>
        <w:tc>
          <w:tcPr>
            <w:tcW w:w="1284" w:type="dxa"/>
            <w:vAlign w:val="center"/>
            <w:textDirection w:val="lrTb"/>
            <w:noWrap w:val="false"/>
          </w:tcPr>
          <w:p>
            <w:pPr>
              <w:jc w:val="center"/>
              <w:spacing w:line="360" w:lineRule="auto"/>
              <w:rPr>
                <w:rFonts w:ascii="Arial" w:hAnsi="Arial" w:cs="Arial"/>
              </w:rPr>
            </w:pPr>
            <w:r>
              <w:rPr>
                <w:rFonts w:ascii="Arial" w:hAnsi="Arial" w:cs="Arial"/>
              </w:rPr>
              <w:t xml:space="preserve">单价（元）</w:t>
            </w:r>
            <w:r/>
          </w:p>
        </w:tc>
        <w:tc>
          <w:tcPr>
            <w:tcW w:w="1650" w:type="dxa"/>
            <w:vAlign w:val="center"/>
            <w:textDirection w:val="lrTb"/>
            <w:noWrap w:val="false"/>
          </w:tcPr>
          <w:p>
            <w:pPr>
              <w:jc w:val="center"/>
              <w:spacing w:line="360" w:lineRule="auto"/>
              <w:rPr>
                <w:rFonts w:ascii="Arial" w:hAnsi="Arial" w:cs="Arial"/>
              </w:rPr>
            </w:pPr>
            <w:r>
              <w:rPr>
                <w:rFonts w:ascii="Arial" w:hAnsi="Arial" w:cs="Arial"/>
              </w:rPr>
              <w:t xml:space="preserve">总价</w:t>
            </w:r>
            <w:r>
              <w:rPr>
                <w:rFonts w:ascii="Arial" w:hAnsi="Arial" w:cs="Arial"/>
              </w:rPr>
              <w:t xml:space="preserve">(</w:t>
            </w:r>
            <w:r>
              <w:rPr>
                <w:rFonts w:ascii="Arial" w:hAnsi="Arial" w:cs="Arial"/>
              </w:rPr>
              <w:t xml:space="preserve">元</w:t>
            </w:r>
            <w:r>
              <w:rPr>
                <w:rFonts w:ascii="Arial" w:hAnsi="Arial" w:cs="Arial"/>
              </w:rPr>
              <w:t xml:space="preserve">)</w:t>
            </w:r>
            <w:r/>
          </w:p>
        </w:tc>
      </w:tr>
      <w:tr>
        <w:trPr>
          <w:trHeight w:val="674"/>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1</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r>
            <w:r/>
          </w:p>
        </w:tc>
        <w:tc>
          <w:tcPr>
            <w:tcW w:w="1350" w:type="dxa"/>
            <w:vAlign w:val="center"/>
            <w:textDirection w:val="lrTb"/>
            <w:noWrap w:val="false"/>
          </w:tcPr>
          <w:p>
            <w:pPr>
              <w:jc w:val="center"/>
              <w:spacing w:line="360" w:lineRule="auto"/>
              <w:rPr>
                <w:rFonts w:ascii="Arial" w:hAnsi="Arial" w:cs="Arial"/>
              </w:rPr>
            </w:pPr>
            <w:r>
              <w:rPr>
                <w:rFonts w:ascii="Arial" w:hAnsi="Arial" w:cs="Arial"/>
              </w:rPr>
            </w:r>
            <w:r/>
          </w:p>
        </w:tc>
        <w:tc>
          <w:tcPr>
            <w:tcW w:w="866"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817" w:type="dxa"/>
            <w:vAlign w:val="center"/>
            <w:textDirection w:val="lrTb"/>
            <w:noWrap w:val="false"/>
          </w:tcPr>
          <w:p>
            <w:pPr>
              <w:jc w:val="center"/>
              <w:spacing w:line="360" w:lineRule="auto"/>
              <w:rPr>
                <w:rFonts w:ascii="Arial" w:hAnsi="Arial" w:cs="Arial"/>
              </w:rPr>
            </w:pPr>
            <w:r>
              <w:rPr>
                <w:rFonts w:ascii="Arial" w:hAnsi="Arial" w:cs="Arial"/>
              </w:rPr>
            </w:r>
            <w:r/>
          </w:p>
        </w:tc>
        <w:tc>
          <w:tcPr>
            <w:tcW w:w="1933"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1284" w:type="dxa"/>
            <w:vAlign w:val="center"/>
            <w:textDirection w:val="lrTb"/>
            <w:noWrap w:val="false"/>
          </w:tcPr>
          <w:p>
            <w:pPr>
              <w:jc w:val="center"/>
              <w:spacing w:line="360" w:lineRule="auto"/>
              <w:rPr>
                <w:rFonts w:ascii="Arial" w:hAnsi="Arial" w:cs="Arial"/>
              </w:rPr>
            </w:pPr>
            <w:r>
              <w:rPr>
                <w:rFonts w:ascii="Arial" w:hAnsi="Arial" w:cs="Arial"/>
              </w:rPr>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r>
        <w:trPr>
          <w:trHeight w:val="788"/>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2</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r>
            <w:r/>
          </w:p>
        </w:tc>
        <w:tc>
          <w:tcPr>
            <w:tcW w:w="1350" w:type="dxa"/>
            <w:vAlign w:val="center"/>
            <w:textDirection w:val="lrTb"/>
            <w:noWrap w:val="false"/>
          </w:tcPr>
          <w:p>
            <w:pPr>
              <w:jc w:val="center"/>
              <w:spacing w:line="360" w:lineRule="auto"/>
              <w:rPr>
                <w:rFonts w:ascii="Arial" w:hAnsi="Arial" w:cs="Arial"/>
              </w:rPr>
            </w:pPr>
            <w:r>
              <w:rPr>
                <w:rFonts w:ascii="Arial" w:hAnsi="Arial" w:cs="Arial"/>
              </w:rPr>
            </w:r>
            <w:r/>
          </w:p>
        </w:tc>
        <w:tc>
          <w:tcPr>
            <w:tcW w:w="866"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817" w:type="dxa"/>
            <w:vAlign w:val="center"/>
            <w:textDirection w:val="lrTb"/>
            <w:noWrap w:val="false"/>
          </w:tcPr>
          <w:p>
            <w:pPr>
              <w:jc w:val="center"/>
              <w:spacing w:line="360" w:lineRule="auto"/>
              <w:rPr>
                <w:rFonts w:ascii="Arial" w:hAnsi="Arial" w:cs="Arial"/>
              </w:rPr>
            </w:pPr>
            <w:r>
              <w:rPr>
                <w:rFonts w:ascii="Arial" w:hAnsi="Arial" w:cs="Arial"/>
              </w:rPr>
            </w:r>
            <w:r/>
          </w:p>
        </w:tc>
        <w:tc>
          <w:tcPr>
            <w:tcW w:w="1933"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1284" w:type="dxa"/>
            <w:vAlign w:val="center"/>
            <w:textDirection w:val="lrTb"/>
            <w:noWrap w:val="false"/>
          </w:tcPr>
          <w:p>
            <w:pPr>
              <w:jc w:val="center"/>
              <w:spacing w:line="360" w:lineRule="auto"/>
              <w:rPr>
                <w:rFonts w:ascii="Arial" w:hAnsi="Arial" w:cs="Arial"/>
              </w:rPr>
            </w:pPr>
            <w:r>
              <w:rPr>
                <w:rFonts w:ascii="Arial" w:hAnsi="Arial" w:cs="Arial"/>
              </w:rPr>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r>
        <w:trPr>
          <w:trHeight w:val="638"/>
        </w:trPr>
        <w:tc>
          <w:tcPr>
            <w:gridSpan w:val="7"/>
            <w:tcW w:w="8191" w:type="dxa"/>
            <w:vAlign w:val="center"/>
            <w:textDirection w:val="lrTb"/>
            <w:noWrap w:val="false"/>
          </w:tcPr>
          <w:p>
            <w:pPr>
              <w:jc w:val="left"/>
              <w:spacing w:line="360" w:lineRule="auto"/>
              <w:rPr>
                <w:rFonts w:ascii="Arial" w:hAnsi="Arial" w:cs="Arial"/>
              </w:rPr>
            </w:pPr>
            <w:r>
              <w:rPr>
                <w:rFonts w:ascii="Arial" w:hAnsi="Arial" w:cs="Arial"/>
              </w:rPr>
              <w:t xml:space="preserve">合计：</w:t>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bl>
    <w:p>
      <w:pPr>
        <w:jc w:val="left"/>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三、合同总价款：</w:t>
      </w:r>
      <w:r>
        <w:rPr>
          <w:rFonts w:ascii="Arial" w:hAnsi="Arial" w:cs="Arial"/>
        </w:rPr>
        <w:t xml:space="preserve">大写人民币元，小写￥元。</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合同总价款范围：合同总价应</w:t>
      </w:r>
      <w:r>
        <w:rPr>
          <w:rFonts w:hint="eastAsia" w:ascii="Arial" w:hAnsi="Arial" w:cs="Arial"/>
        </w:rPr>
        <w:t xml:space="preserve">包括全部设备、辅助材料、安装、调试、人工、机械、运输、仓储、保险、运费、各种税费、劳保、专利技术、质保期间等一切费用及其他费用；医院平台各系统（如</w:t>
      </w:r>
      <w:r>
        <w:rPr>
          <w:rFonts w:hint="eastAsia" w:ascii="Arial" w:hAnsi="Arial" w:cs="Arial"/>
        </w:rPr>
        <w:t xml:space="preserve">HIS</w:t>
      </w:r>
      <w:r>
        <w:rPr>
          <w:rFonts w:hint="eastAsia" w:ascii="Arial" w:hAnsi="Arial" w:cs="Arial"/>
        </w:rPr>
        <w:t xml:space="preserve">系统、</w:t>
      </w:r>
      <w:r>
        <w:rPr>
          <w:rFonts w:hint="eastAsia" w:ascii="Arial" w:hAnsi="Arial" w:cs="Arial"/>
        </w:rPr>
        <w:t xml:space="preserve">LIS</w:t>
      </w:r>
      <w:r>
        <w:rPr>
          <w:rFonts w:hint="eastAsia" w:ascii="Arial" w:hAnsi="Arial" w:cs="Arial"/>
        </w:rPr>
        <w:t xml:space="preserve">系统）的接口费用；与现有设备对接费用等（如涉及）</w:t>
      </w:r>
      <w:r>
        <w:rPr>
          <w:rFonts w:ascii="Arial" w:hAnsi="Arial" w:cs="Arial"/>
        </w:rPr>
        <w:t xml:space="preserve">。</w:t>
      </w:r>
      <w:r/>
    </w:p>
    <w:p>
      <w:pPr>
        <w:ind w:firstLine="420"/>
        <w:spacing w:line="360" w:lineRule="auto"/>
        <w:rPr>
          <w:rFonts w:ascii="Arial" w:hAnsi="Arial" w:cs="Arial"/>
        </w:rPr>
      </w:pPr>
      <w:r>
        <w:rPr>
          <w:rFonts w:ascii="Arial" w:hAnsi="Arial" w:cs="Arial"/>
        </w:rPr>
        <w:t xml:space="preserve">对于甲方在招标文件中所要求的及乙方在投标文件和合同中所承诺提供的功能，乙方应无条件提供，由于设计及其他原因所造成的额外费用由乙方自行承担。</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四、交货地点、时间、方式：</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交货地点：乙方交货至甲方指定地点，所发生的运输等费用及货物的损坏造成的损失由乙方承担。</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交货时间：</w:t>
      </w:r>
      <w:r>
        <w:rPr>
          <w:rFonts w:hint="eastAsia" w:ascii="宋体" w:hAnsi="宋体"/>
          <w:szCs w:val="21"/>
        </w:rPr>
        <w:t xml:space="preserve">合同生效后，自接到甲方进场通知后30天内供货并安装调试结束</w:t>
      </w:r>
      <w:r>
        <w:rPr>
          <w:rFonts w:ascii="Arial" w:hAnsi="Arial" w:cs="Arial"/>
        </w:rPr>
        <w:t xml:space="preserve">。</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交货方式：乙方负责将货物安全完好运抵交货地点、安装调试并保证验收合格。</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五、付款方式：</w:t>
      </w:r>
      <w:r/>
    </w:p>
    <w:p>
      <w:pPr>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 xml:space="preserve">付款步骤：</w:t>
      </w:r>
      <w:r/>
    </w:p>
    <w:p>
      <w:pPr>
        <w:ind w:firstLine="420"/>
        <w:spacing w:line="360" w:lineRule="auto"/>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）在采购合同签订生效后，待全部货物到达甲方指定地点</w:t>
      </w:r>
      <w:r>
        <w:rPr>
          <w:rFonts w:hint="eastAsia" w:ascii="Arial" w:hAnsi="Arial" w:cs="Arial"/>
          <w:szCs w:val="21"/>
        </w:rPr>
        <w:t xml:space="preserve">完成安装调试</w:t>
      </w:r>
      <w:r>
        <w:rPr>
          <w:rFonts w:ascii="Arial" w:hAnsi="Arial" w:cs="Arial"/>
          <w:szCs w:val="21"/>
        </w:rPr>
        <w:t xml:space="preserve">，经</w:t>
      </w:r>
      <w:r>
        <w:rPr>
          <w:rFonts w:hint="eastAsia" w:ascii="Arial" w:hAnsi="Arial" w:cs="Arial"/>
          <w:szCs w:val="21"/>
        </w:rPr>
        <w:t xml:space="preserve">甲方最终</w:t>
      </w:r>
      <w:r>
        <w:rPr>
          <w:rFonts w:ascii="Arial" w:hAnsi="Arial" w:cs="Arial"/>
          <w:szCs w:val="21"/>
        </w:rPr>
        <w:t xml:space="preserve">验收合格，由甲方向乙方按合同总价支付</w:t>
      </w:r>
      <w:r>
        <w:rPr>
          <w:rFonts w:ascii="Arial" w:hAnsi="Arial" w:cs="Arial"/>
          <w:szCs w:val="21"/>
        </w:rPr>
        <w:t xml:space="preserve">95%</w:t>
      </w:r>
      <w:r>
        <w:rPr>
          <w:rFonts w:ascii="Arial" w:hAnsi="Arial" w:cs="Arial"/>
          <w:szCs w:val="21"/>
        </w:rPr>
        <w:t xml:space="preserve">的款，余款</w:t>
      </w:r>
      <w:r>
        <w:rPr>
          <w:rFonts w:ascii="Arial" w:hAnsi="Arial" w:cs="Arial"/>
          <w:szCs w:val="21"/>
        </w:rPr>
        <w:t xml:space="preserve">5</w:t>
      </w:r>
      <w:r>
        <w:rPr>
          <w:rFonts w:ascii="Arial" w:hAnsi="Arial" w:cs="Arial"/>
          <w:szCs w:val="21"/>
        </w:rPr>
        <w:t xml:space="preserve">％在验收合格满</w:t>
      </w:r>
      <w:r>
        <w:rPr>
          <w:rFonts w:hint="eastAsia" w:ascii="Arial" w:hAnsi="Arial" w:cs="Arial"/>
          <w:szCs w:val="21"/>
        </w:rPr>
        <w:t xml:space="preserve">一</w:t>
      </w:r>
      <w:r>
        <w:rPr>
          <w:rFonts w:ascii="Arial" w:hAnsi="Arial" w:cs="Arial"/>
          <w:szCs w:val="21"/>
        </w:rPr>
        <w:t xml:space="preserve">年，无质量问题</w:t>
      </w:r>
      <w:r>
        <w:rPr>
          <w:rFonts w:hint="eastAsia" w:ascii="Arial" w:hAnsi="Arial" w:cs="Arial"/>
          <w:szCs w:val="21"/>
        </w:rPr>
        <w:t xml:space="preserve">且乙方不存在其他违约情形</w:t>
      </w:r>
      <w:r>
        <w:rPr>
          <w:rFonts w:ascii="Arial" w:hAnsi="Arial" w:cs="Arial"/>
          <w:szCs w:val="21"/>
        </w:rPr>
        <w:t xml:space="preserve">，由甲方向乙方一次性付清。</w:t>
      </w:r>
      <w:r/>
    </w:p>
    <w:p>
      <w:pPr>
        <w:ind w:firstLine="420"/>
        <w:spacing w:line="400" w:lineRule="exact"/>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）乙方提请甲方付款前，应提供以下资料：</w:t>
      </w:r>
      <w:r/>
    </w:p>
    <w:p>
      <w:pPr>
        <w:ind w:firstLine="420"/>
        <w:spacing w:line="400" w:lineRule="exact"/>
        <w:rPr>
          <w:rFonts w:ascii="Arial" w:hAnsi="Arial" w:cs="Arial"/>
          <w:szCs w:val="21"/>
        </w:rPr>
      </w:pPr>
      <w:r>
        <w:rPr>
          <w:rFonts w:ascii="Arial" w:hAnsi="Arial" w:cs="Arial"/>
          <w:szCs w:val="21"/>
        </w:rPr>
        <w:t xml:space="preserve">A</w:t>
      </w:r>
      <w:r>
        <w:rPr>
          <w:rFonts w:ascii="Arial" w:hAnsi="Arial" w:cs="Arial"/>
          <w:szCs w:val="21"/>
        </w:rPr>
        <w:t xml:space="preserve">、甲方签收的送货回单。</w:t>
      </w:r>
      <w:r/>
    </w:p>
    <w:p>
      <w:pPr>
        <w:ind w:firstLine="420"/>
        <w:spacing w:line="400" w:lineRule="exact"/>
        <w:rPr>
          <w:rFonts w:ascii="Arial" w:hAnsi="Arial" w:cs="Arial"/>
          <w:szCs w:val="21"/>
        </w:rPr>
      </w:pPr>
      <w:r>
        <w:rPr>
          <w:rFonts w:ascii="Arial" w:hAnsi="Arial" w:cs="Arial"/>
          <w:szCs w:val="21"/>
        </w:rPr>
        <w:t xml:space="preserve">B</w:t>
      </w:r>
      <w:r>
        <w:rPr>
          <w:rFonts w:ascii="Arial" w:hAnsi="Arial" w:cs="Arial"/>
          <w:szCs w:val="21"/>
        </w:rPr>
        <w:t xml:space="preserve">、合格销售发票。</w:t>
      </w:r>
      <w:r/>
    </w:p>
    <w:p>
      <w:pPr>
        <w:ind w:firstLine="420"/>
        <w:spacing w:line="400" w:lineRule="exact"/>
        <w:rPr>
          <w:rFonts w:ascii="Arial" w:hAnsi="Arial" w:cs="Arial"/>
          <w:szCs w:val="21"/>
        </w:rPr>
      </w:pPr>
      <w:r>
        <w:rPr>
          <w:rFonts w:ascii="Arial" w:hAnsi="Arial" w:cs="Arial"/>
          <w:szCs w:val="21"/>
        </w:rPr>
        <w:t xml:space="preserve">C</w:t>
      </w:r>
      <w:r>
        <w:rPr>
          <w:rFonts w:ascii="Arial" w:hAnsi="Arial" w:cs="Arial"/>
          <w:szCs w:val="21"/>
        </w:rPr>
        <w:t xml:space="preserve">、</w:t>
      </w:r>
      <w:r>
        <w:rPr>
          <w:rFonts w:hint="eastAsia" w:ascii="Arial" w:hAnsi="Arial" w:cs="Arial"/>
          <w:szCs w:val="21"/>
        </w:rPr>
        <w:t xml:space="preserve">由甲乙双方及招标代理机构签章</w:t>
      </w:r>
      <w:r>
        <w:rPr>
          <w:rFonts w:ascii="Arial" w:hAnsi="Arial" w:cs="Arial"/>
          <w:szCs w:val="21"/>
        </w:rPr>
        <w:t xml:space="preserve">的《苏州市政府采购合同履行验收报告》</w:t>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szCs w:val="21"/>
        </w:rPr>
      </w:pPr>
      <w:r>
        <w:rPr>
          <w:rFonts w:ascii="Arial" w:hAnsi="Arial" w:cs="Arial"/>
          <w:szCs w:val="21"/>
        </w:rPr>
        <w:t xml:space="preserve">2. </w:t>
      </w:r>
      <w:r>
        <w:rPr>
          <w:rFonts w:hint="eastAsia" w:ascii="Arial" w:hAnsi="Arial" w:cs="Arial"/>
          <w:szCs w:val="21"/>
        </w:rPr>
        <w:t xml:space="preserve">支付方式：对公银行账户转账，</w:t>
      </w:r>
      <w:r>
        <w:rPr>
          <w:rFonts w:ascii="Arial" w:hAnsi="Arial" w:cs="Arial"/>
          <w:szCs w:val="21"/>
        </w:rPr>
        <w:t xml:space="preserve">乙方账户信息如下</w:t>
      </w:r>
      <w:r>
        <w:rPr>
          <w:rFonts w:hint="eastAsia" w:ascii="Arial" w:hAnsi="Arial" w:cs="Arial"/>
          <w:szCs w:val="21"/>
        </w:rPr>
        <w:t xml:space="preserve">：</w:t>
      </w:r>
      <w:r/>
    </w:p>
    <w:p>
      <w:pPr>
        <w:ind w:firstLine="420"/>
        <w:spacing w:line="360" w:lineRule="auto"/>
        <w:rPr>
          <w:rFonts w:ascii="Arial" w:hAnsi="Arial" w:cs="Arial"/>
          <w:szCs w:val="21"/>
        </w:rPr>
      </w:pPr>
      <w:r>
        <w:rPr>
          <w:rFonts w:hint="eastAsia" w:ascii="Arial" w:hAnsi="Arial" w:cs="Arial"/>
          <w:szCs w:val="21"/>
        </w:rPr>
        <w:t xml:space="preserve">开户名称：</w:t>
      </w:r>
      <w:r/>
    </w:p>
    <w:p>
      <w:pPr>
        <w:ind w:firstLine="420"/>
        <w:spacing w:line="360" w:lineRule="auto"/>
        <w:rPr>
          <w:rFonts w:ascii="Arial" w:hAnsi="Arial" w:cs="Arial"/>
          <w:szCs w:val="21"/>
        </w:rPr>
      </w:pPr>
      <w:r>
        <w:rPr>
          <w:rFonts w:hint="eastAsia" w:ascii="Arial" w:hAnsi="Arial" w:cs="Arial"/>
          <w:szCs w:val="21"/>
        </w:rPr>
        <w:t xml:space="preserve">开户银行：</w:t>
      </w:r>
      <w:r/>
    </w:p>
    <w:p>
      <w:pPr>
        <w:ind w:firstLine="420"/>
        <w:spacing w:line="360" w:lineRule="auto"/>
        <w:rPr>
          <w:rFonts w:ascii="Arial" w:hAnsi="Arial" w:cs="Arial"/>
          <w:szCs w:val="21"/>
        </w:rPr>
      </w:pPr>
      <w:r>
        <w:rPr>
          <w:rFonts w:hint="eastAsia" w:ascii="Arial" w:hAnsi="Arial" w:cs="Arial"/>
          <w:szCs w:val="21"/>
        </w:rPr>
        <w:t xml:space="preserve">银行账号：</w:t>
      </w:r>
      <w:r/>
    </w:p>
    <w:p>
      <w:pPr>
        <w:pStyle w:val="930"/>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六、验收</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乙方提交的货物由甲方负责验收。</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甲方根据合同的规定接收货物，在接收时对货物的品种、规格、性能、质量、数量、外观以及配件等进行</w:t>
      </w:r>
      <w:r>
        <w:rPr>
          <w:rFonts w:hint="eastAsia" w:ascii="Arial" w:hAnsi="Arial" w:cs="Arial"/>
        </w:rPr>
        <w:t xml:space="preserve">初步</w:t>
      </w:r>
      <w:r>
        <w:rPr>
          <w:rFonts w:ascii="Arial" w:hAnsi="Arial" w:cs="Arial"/>
        </w:rPr>
        <w:t xml:space="preserve">验收。</w:t>
      </w:r>
      <w:r>
        <w:rPr>
          <w:rFonts w:hint="eastAsia" w:ascii="Arial" w:hAnsi="Arial" w:cs="Arial"/>
        </w:rPr>
        <w:t xml:space="preserve">经乙方安装调试完毕，甲方按合同约定对货物的性能等进行最终验收。</w:t>
      </w:r>
      <w:r>
        <w:rPr>
          <w:rFonts w:ascii="Arial" w:hAnsi="Arial" w:cs="Arial"/>
        </w:rPr>
        <w:t xml:space="preserve">甲方对货物的规格技术指标如有异议，以书面形式提出。</w:t>
      </w:r>
      <w:r/>
    </w:p>
    <w:p>
      <w:pPr>
        <w:ind w:firstLine="420"/>
        <w:spacing w:line="360" w:lineRule="auto"/>
        <w:rPr>
          <w:rFonts w:ascii="Arial" w:hAnsi="Arial" w:cs="Arial"/>
        </w:rPr>
      </w:pPr>
      <w:r>
        <w:rPr>
          <w:rFonts w:hint="eastAsia" w:ascii="Arial" w:hAnsi="Arial" w:cs="Arial"/>
        </w:rPr>
        <w:t xml:space="preserve">3.</w:t>
      </w:r>
      <w:r>
        <w:rPr>
          <w:rFonts w:hint="eastAsia" w:ascii="Arial" w:hAnsi="Arial" w:cs="Arial"/>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七、</w:t>
      </w:r>
      <w:r>
        <w:rPr>
          <w:rFonts w:hint="eastAsia" w:ascii="Arial" w:hAnsi="Arial" w:cs="Arial"/>
          <w:b/>
        </w:rPr>
        <w:t xml:space="preserve">售后服务</w:t>
      </w:r>
      <w:r>
        <w:rPr>
          <w:rFonts w:ascii="Arial" w:hAnsi="Arial" w:cs="Arial"/>
          <w:b/>
        </w:rPr>
        <w:t xml:space="preserve">：</w:t>
      </w:r>
      <w:r>
        <w:rPr>
          <w:rFonts w:hint="eastAsia" w:ascii="Arial" w:hAnsi="Arial" w:cs="Arial"/>
          <w:bCs/>
        </w:rPr>
        <w:t xml:space="preserve">按招标文件、投标文件及承诺。</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八、伴随服务</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乙方应提供所交付货物的全套技术文件资料，包括产品目录、软件备份、图纸、操作手册、使用说明、维护手册和服务指南等。</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乙方还应提供下列服务：货物的现场安装、启动和试运行；提供货物组装和维修所需的工具；在质量保证期内对所交付货物提供运行监督、维修、保养等。</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上述伴随服务的费用应包含在合同价中，不单独进行支付。</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货物的包装、储运、安装按国家有关规定执行。</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九、质量保证</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乙方应保证其提供的货物在正确安装、正常使用和保养条件下，在其使用寿命内具有</w:t>
      </w:r>
      <w:r>
        <w:rPr>
          <w:rFonts w:hint="eastAsia" w:ascii="Arial" w:hAnsi="Arial" w:cs="Arial"/>
        </w:rPr>
        <w:t xml:space="preserve">符合合同约定的、</w:t>
      </w:r>
      <w:r>
        <w:rPr>
          <w:rFonts w:ascii="Arial" w:hAnsi="Arial" w:cs="Arial"/>
        </w:rPr>
        <w:t xml:space="preserve">良好的性能。货物</w:t>
      </w:r>
      <w:r>
        <w:rPr>
          <w:rFonts w:hint="eastAsia" w:ascii="Arial" w:hAnsi="Arial" w:cs="Arial"/>
        </w:rPr>
        <w:t xml:space="preserve">经甲方最终</w:t>
      </w:r>
      <w:r>
        <w:rPr>
          <w:rFonts w:ascii="Arial" w:hAnsi="Arial" w:cs="Arial"/>
        </w:rPr>
        <w:t xml:space="preserve">验收后，在质量保证期内，乙方应对由于设计、工艺或材料的缺陷所发生的任何不足或故障负责，所需费用由乙方承担。</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在质量保证期内，如果货物的规格型号、配置、技术性能、原产地及制造厂商以及其他质量技术指标与合同约定不符，或证实货物是有</w:t>
      </w:r>
      <w:r>
        <w:rPr>
          <w:rFonts w:hint="eastAsia" w:ascii="Arial" w:hAnsi="Arial" w:cs="Arial"/>
        </w:rPr>
        <w:t xml:space="preserve">瑕疵或</w:t>
      </w:r>
      <w:r>
        <w:rPr>
          <w:rFonts w:ascii="Arial" w:hAnsi="Arial" w:cs="Arial"/>
        </w:rPr>
        <w:t xml:space="preserve">缺陷的，包括潜在的缺陷或使用不符合要求的材料等，甲方</w:t>
      </w:r>
      <w:r>
        <w:rPr>
          <w:rFonts w:hint="eastAsia" w:ascii="Arial" w:hAnsi="Arial" w:cs="Arial"/>
        </w:rPr>
        <w:t xml:space="preserve">可</w:t>
      </w:r>
      <w:r>
        <w:rPr>
          <w:rFonts w:ascii="Arial" w:hAnsi="Arial" w:cs="Arial"/>
        </w:rPr>
        <w:t xml:space="preserve">以书面形式向乙方提出本保证下的索赔。</w:t>
      </w:r>
      <w:r>
        <w:rPr>
          <w:rFonts w:ascii="Arial" w:hAnsi="Arial" w:cs="Arial"/>
        </w:rPr>
        <w:t xml:space="preserve"> </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hint="eastAsia" w:ascii="Arial" w:hAnsi="Arial" w:cs="Arial"/>
          <w:b/>
        </w:rPr>
        <w:t xml:space="preserve">十、</w:t>
      </w:r>
      <w:r>
        <w:rPr>
          <w:rFonts w:ascii="Arial" w:hAnsi="Arial" w:cs="Arial"/>
          <w:b/>
        </w:rPr>
        <w:t xml:space="preserve">索赔</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甲方有权根据当地国家技术监督局、进出口商品检验局或其他具有法定资格的质检机构出具的检验证书向乙方提出索赔。</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如果乙方对缺陷负有责任而甲方提出索赔，乙方应按照甲方同意的下列一种或多种方式解决索赔事宜：</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1</w:t>
      </w:r>
      <w:r>
        <w:rPr>
          <w:rFonts w:ascii="Arial" w:hAnsi="Arial" w:cs="Arial"/>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）根据货物低劣、损坏程度以及甲方所遭受损失的金额，经双方商定降低货物的价格。</w:t>
      </w:r>
      <w:r/>
    </w:p>
    <w:p>
      <w:pPr>
        <w:ind w:firstLine="420"/>
        <w:spacing w:line="360" w:lineRule="auto"/>
        <w:rPr>
          <w:rFonts w:ascii="Arial" w:hAnsi="Arial" w:cs="Arial"/>
        </w:rPr>
      </w:pPr>
      <w:r>
        <w:rPr>
          <w:rFonts w:ascii="Arial" w:hAnsi="Arial" w:cs="Arial"/>
        </w:rPr>
        <w:t xml:space="preserve">（</w:t>
      </w:r>
      <w:r>
        <w:rPr>
          <w:rFonts w:ascii="Arial" w:hAnsi="Arial" w:cs="Arial"/>
        </w:rPr>
        <w:t xml:space="preserve">3</w:t>
      </w:r>
      <w:r>
        <w:rPr>
          <w:rFonts w:ascii="Arial" w:hAnsi="Arial" w:cs="Arial"/>
        </w:rPr>
        <w:t xml:space="preserve">）用符合合同规定的规格、质量和性能要求的新零件、部件或设备来更换有缺陷的部分或修补缺陷部分，乙方应承担一切费用和风险，并负担甲方蒙受的全部直接损失。乙方应</w:t>
      </w:r>
      <w:r>
        <w:rPr>
          <w:rFonts w:hint="eastAsia" w:ascii="Arial" w:hAnsi="Arial" w:cs="Arial"/>
        </w:rPr>
        <w:t xml:space="preserve">自修补或更换完毕经甲方重新验收合格之日起，重新起算</w:t>
      </w:r>
      <w:r>
        <w:rPr>
          <w:rFonts w:ascii="Arial" w:hAnsi="Arial" w:cs="Arial"/>
        </w:rPr>
        <w:t xml:space="preserve">修补和更换件的质量保证期。</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一</w:t>
      </w:r>
      <w:r>
        <w:rPr>
          <w:rFonts w:ascii="Arial" w:hAnsi="Arial" w:cs="Arial"/>
          <w:b/>
        </w:rPr>
        <w:t xml:space="preserve">、履约延误</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乙方应按照合同规定的时间、地点交货和提供服务；甲方应按照合同规定的时间、地点接收货物和接受服务。</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如果乙方无正当理由拖延交货，将受到以下制裁：加收误期赔偿费、终止合同；如果甲方无</w:t>
      </w:r>
      <w:r>
        <w:rPr>
          <w:rFonts w:ascii="Arial" w:hAnsi="Arial" w:cs="Arial"/>
        </w:rPr>
        <w:t xml:space="preserve">正当理由拖延接收货物和接受服务，应承担相应责任。</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930"/>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二</w:t>
      </w:r>
      <w:r>
        <w:rPr>
          <w:rFonts w:ascii="Arial" w:hAnsi="Arial" w:cs="Arial"/>
          <w:b/>
        </w:rPr>
        <w:t xml:space="preserve">、误期赔偿</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误期赔偿费可从应付货款中扣除。</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收取误期赔偿费不影响甲方采取合同规定的其他补救措施的权利。</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延期交货时间超过十五天或交货不符合合同约定满三次的，视为乙方严重违约，甲方有权立即解除合同，乙方仍需向甲方支付全部误期赔偿费，并赔偿甲方合同总额的</w:t>
      </w:r>
      <w:r>
        <w:rPr>
          <w:rFonts w:ascii="Arial" w:hAnsi="Arial" w:cs="Arial"/>
        </w:rPr>
        <w:t xml:space="preserve">20%</w:t>
      </w:r>
      <w:r>
        <w:rPr>
          <w:rFonts w:ascii="Arial" w:hAnsi="Arial" w:cs="Arial"/>
        </w:rPr>
        <w:t xml:space="preserve">，返还甲方已支付的合同款。</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三</w:t>
      </w:r>
      <w:r>
        <w:rPr>
          <w:rFonts w:ascii="Arial" w:hAnsi="Arial" w:cs="Arial"/>
          <w:b/>
        </w:rPr>
        <w:t xml:space="preserve">、不可抗力</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本条所述的</w:t>
      </w:r>
      <w:r>
        <w:rPr>
          <w:rFonts w:ascii="Arial" w:hAnsi="Arial" w:cs="Arial"/>
        </w:rPr>
        <w:t xml:space="preserve">“</w:t>
      </w:r>
      <w:r>
        <w:rPr>
          <w:rFonts w:ascii="Arial" w:hAnsi="Arial" w:cs="Arial"/>
        </w:rPr>
        <w:t xml:space="preserve">不可抗力</w:t>
      </w:r>
      <w:r>
        <w:rPr>
          <w:rFonts w:ascii="Arial" w:hAnsi="Arial" w:cs="Arial"/>
        </w:rPr>
        <w:t xml:space="preserve">”</w:t>
      </w:r>
      <w:r>
        <w:rPr>
          <w:rFonts w:ascii="Arial" w:hAnsi="Arial" w:cs="Arial"/>
        </w:rPr>
        <w:t xml:space="preserve">系指那些双方无法控制，不可预见的事件，但不包括双方的违约或疏忽。这些事件包括但不限于：战争、严重火灾、洪水、台风、地震以及其它双方商定的事件。</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Arial" w:hAnsi="Arial" w:cs="Arial"/>
        </w:rPr>
        <w:t xml:space="preserve"> </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四</w:t>
      </w:r>
      <w:r>
        <w:rPr>
          <w:rFonts w:ascii="Arial" w:hAnsi="Arial" w:cs="Arial"/>
          <w:b/>
        </w:rPr>
        <w:t xml:space="preserve">、争端的解决</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hint="eastAsia" w:ascii="Arial" w:hAnsi="Arial" w:cs="Arial"/>
        </w:rPr>
        <w:t xml:space="preserve">甲乙双方因合同发生争议，应在招标代理机构的主持下进行调解，协商不成，任何一方可以甲方所在地人民法院起诉</w:t>
      </w:r>
      <w:r>
        <w:rPr>
          <w:rFonts w:ascii="Arial" w:hAnsi="Arial" w:cs="Arial"/>
        </w:rPr>
        <w:t xml:space="preserve">。</w:t>
      </w:r>
      <w:r>
        <w:rPr>
          <w:rFonts w:ascii="Arial" w:hAnsi="Arial" w:cs="Arial"/>
        </w:rPr>
        <w:t xml:space="preserve"> </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五</w:t>
      </w:r>
      <w:r>
        <w:rPr>
          <w:rFonts w:ascii="Arial" w:hAnsi="Arial" w:cs="Arial"/>
          <w:b/>
        </w:rPr>
        <w:t xml:space="preserve">、违约终止合同</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在甲方因乙方违约而按合同约定采取的任何补救措施不受影响的情况下，甲方可在下列情况下向乙方发出书面通知，提出终止部分或全部合同。</w:t>
      </w:r>
      <w:r>
        <w:rPr>
          <w:rFonts w:ascii="Arial" w:hAnsi="Arial" w:cs="Arial"/>
        </w:rPr>
        <w:t xml:space="preserve"> </w:t>
      </w:r>
      <w:r/>
    </w:p>
    <w:p>
      <w:pPr>
        <w:ind w:firstLine="200"/>
        <w:spacing w:line="360" w:lineRule="auto"/>
        <w:rPr>
          <w:rFonts w:ascii="Arial" w:hAnsi="Arial" w:cs="Arial"/>
        </w:rPr>
      </w:pPr>
      <w:r>
        <w:rPr>
          <w:rFonts w:ascii="Arial" w:hAnsi="Arial" w:cs="Arial"/>
        </w:rPr>
        <w:t xml:space="preserve">（</w:t>
      </w:r>
      <w:r>
        <w:rPr>
          <w:rFonts w:ascii="Arial" w:hAnsi="Arial" w:cs="Arial"/>
        </w:rPr>
        <w:t xml:space="preserve">1</w:t>
      </w:r>
      <w:r>
        <w:rPr>
          <w:rFonts w:ascii="Arial" w:hAnsi="Arial" w:cs="Arial"/>
        </w:rPr>
        <w:t xml:space="preserve">）如果乙方未能在合同规定的限期或甲方同意延长的限期内提供部分或全部货物和服务。</w:t>
      </w:r>
      <w:r/>
    </w:p>
    <w:p>
      <w:pPr>
        <w:ind w:firstLine="200"/>
        <w:spacing w:line="360" w:lineRule="auto"/>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）如果乙方未能履行合同规定的其它任何义务。</w:t>
      </w:r>
      <w:r>
        <w:rPr>
          <w:rFonts w:ascii="Arial" w:hAnsi="Arial" w:cs="Arial"/>
        </w:rPr>
        <w:t xml:space="preserve"> </w:t>
      </w:r>
      <w:r/>
    </w:p>
    <w:p>
      <w:pPr>
        <w:ind w:firstLine="200"/>
        <w:spacing w:line="360" w:lineRule="auto"/>
        <w:rPr>
          <w:rFonts w:ascii="Arial" w:hAnsi="Arial" w:cs="Arial"/>
        </w:rPr>
      </w:pPr>
      <w:r>
        <w:rPr>
          <w:rFonts w:ascii="Arial" w:hAnsi="Arial" w:cs="Arial"/>
        </w:rPr>
        <w:t xml:space="preserve">（</w:t>
      </w:r>
      <w:r>
        <w:rPr>
          <w:rFonts w:ascii="Arial" w:hAnsi="Arial" w:cs="Arial"/>
        </w:rPr>
        <w:t xml:space="preserve">3</w:t>
      </w:r>
      <w:r>
        <w:rPr>
          <w:rFonts w:ascii="Arial" w:hAnsi="Arial" w:cs="Arial"/>
        </w:rPr>
        <w:t xml:space="preserve">）如果乙方在本合同的竞争或实施中有腐败和欺诈行为。为此，定义如下：</w:t>
      </w:r>
      <w:r>
        <w:rPr>
          <w:rFonts w:ascii="Arial" w:hAnsi="Arial" w:cs="Arial"/>
        </w:rPr>
        <w:t xml:space="preserve">“</w:t>
      </w:r>
      <w:r>
        <w:rPr>
          <w:rFonts w:ascii="Arial" w:hAnsi="Arial" w:cs="Arial"/>
        </w:rPr>
        <w:t xml:space="preserve">腐败行为</w:t>
      </w:r>
      <w:r>
        <w:rPr>
          <w:rFonts w:ascii="Arial" w:hAnsi="Arial" w:cs="Arial"/>
        </w:rPr>
        <w:t xml:space="preserve">”</w:t>
      </w:r>
      <w:r>
        <w:rPr>
          <w:rFonts w:ascii="Arial" w:hAnsi="Arial" w:cs="Arial"/>
        </w:rPr>
        <w:t xml:space="preserve">是指提供、给予、接受或索取任何有价值的东西来影响采购人员在采购过程或合同实施过程中的行为；</w:t>
      </w:r>
      <w:r>
        <w:rPr>
          <w:rFonts w:ascii="Arial" w:hAnsi="Arial" w:cs="Arial"/>
        </w:rPr>
        <w:t xml:space="preserve">“</w:t>
      </w:r>
      <w:r>
        <w:rPr>
          <w:rFonts w:ascii="Arial" w:hAnsi="Arial" w:cs="Arial"/>
        </w:rPr>
        <w:t xml:space="preserve">欺诈行为</w:t>
      </w:r>
      <w:r>
        <w:rPr>
          <w:rFonts w:ascii="Arial" w:hAnsi="Arial" w:cs="Arial"/>
        </w:rPr>
        <w:t xml:space="preserve">”</w:t>
      </w:r>
      <w:r>
        <w:rPr>
          <w:rFonts w:ascii="Arial" w:hAnsi="Arial" w:cs="Arial"/>
        </w:rPr>
        <w:t xml:space="preserve">是指为了影响采购过程或合同实施过程而谎报事实，损害甲方的利益，包括供货单位之间串通，人为地使供货活动丧失竞争性，损害甲方所能获得的权益。</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分。</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如果甲方违约，应承担相应的违约责任。</w:t>
      </w:r>
      <w:r>
        <w:rPr>
          <w:rFonts w:ascii="Arial" w:hAnsi="Arial" w:cs="Arial"/>
        </w:rPr>
        <w:t xml:space="preserve"> </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十</w:t>
      </w:r>
      <w:r>
        <w:rPr>
          <w:rFonts w:hint="eastAsia" w:ascii="Arial" w:hAnsi="Arial" w:cs="Arial"/>
          <w:b/>
        </w:rPr>
        <w:t xml:space="preserve">六</w:t>
      </w:r>
      <w:r>
        <w:rPr>
          <w:rFonts w:ascii="Arial" w:hAnsi="Arial" w:cs="Arial"/>
          <w:b/>
        </w:rPr>
        <w:t xml:space="preserve">、破产终止合同：</w:t>
      </w:r>
      <w:r>
        <w:rPr>
          <w:rFonts w:ascii="Arial" w:hAnsi="Arial" w:cs="Arial"/>
        </w:rPr>
        <w:t xml:space="preserve">如果乙方破产或丧失清偿能力，甲方可在任何时候以书面形式通知乙方终止合同而不给乙方补偿。该终止合同将不损害或影响甲方已经采取或将要采取任何补救措施的权力。</w:t>
      </w:r>
      <w:r>
        <w:rPr>
          <w:rFonts w:ascii="Arial" w:hAnsi="Arial" w:cs="Arial"/>
        </w:rPr>
        <w:t xml:space="preserve"> </w:t>
      </w:r>
      <w:r/>
    </w:p>
    <w:p>
      <w:pPr>
        <w:ind w:firstLine="420"/>
        <w:spacing w:line="360" w:lineRule="auto"/>
        <w:rPr>
          <w:rFonts w:ascii="Arial" w:hAnsi="Arial" w:cs="Arial"/>
        </w:rPr>
      </w:pPr>
      <w:r>
        <w:rPr>
          <w:rFonts w:ascii="Arial" w:hAnsi="Arial" w:cs="Arial"/>
        </w:rPr>
      </w:r>
      <w:r/>
    </w:p>
    <w:p>
      <w:pPr>
        <w:ind w:firstLine="420"/>
        <w:spacing w:line="360" w:lineRule="auto"/>
        <w:rPr>
          <w:rFonts w:ascii="Arial" w:hAnsi="Arial" w:cs="Arial"/>
        </w:rPr>
      </w:pPr>
      <w:r>
        <w:rPr>
          <w:rFonts w:ascii="Arial" w:hAnsi="Arial" w:cs="Arial"/>
          <w:b/>
        </w:rPr>
        <w:t xml:space="preserve">十</w:t>
      </w:r>
      <w:r>
        <w:rPr>
          <w:rFonts w:hint="eastAsia" w:ascii="Arial" w:hAnsi="Arial" w:cs="Arial"/>
          <w:b/>
        </w:rPr>
        <w:t xml:space="preserve">七</w:t>
      </w:r>
      <w:r>
        <w:rPr>
          <w:rFonts w:ascii="Arial" w:hAnsi="Arial" w:cs="Arial"/>
          <w:b/>
        </w:rPr>
        <w:t xml:space="preserve">、政府采购法对政府采购合同变更终止的规定：</w:t>
      </w:r>
      <w:r>
        <w:rPr>
          <w:rFonts w:ascii="Arial" w:hAnsi="Arial" w:cs="Aria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Arial" w:hAnsi="Arial" w:cs="Arial"/>
        </w:rPr>
        <w:t xml:space="preserve"> </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rPr>
      </w:pPr>
      <w:r>
        <w:rPr>
          <w:rFonts w:ascii="Arial" w:hAnsi="Arial" w:cs="Arial"/>
          <w:b/>
        </w:rPr>
        <w:t xml:space="preserve">十</w:t>
      </w:r>
      <w:r>
        <w:rPr>
          <w:rFonts w:hint="eastAsia" w:ascii="Arial" w:hAnsi="Arial" w:cs="Arial"/>
          <w:b/>
        </w:rPr>
        <w:t xml:space="preserve">八</w:t>
      </w:r>
      <w:r>
        <w:rPr>
          <w:rFonts w:ascii="Arial" w:hAnsi="Arial" w:cs="Arial"/>
          <w:b/>
        </w:rPr>
        <w:t xml:space="preserve">、合同转让和分包：</w:t>
      </w:r>
      <w:r>
        <w:rPr>
          <w:rFonts w:ascii="Arial" w:hAnsi="Arial" w:cs="Arial"/>
        </w:rPr>
        <w:t xml:space="preserve">本项目不得转包、分包。</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rPr>
      </w:pPr>
      <w:r>
        <w:rPr>
          <w:rFonts w:hint="eastAsia" w:ascii="Arial" w:hAnsi="Arial" w:cs="Arial"/>
          <w:b/>
        </w:rPr>
        <w:t xml:space="preserve">十九</w:t>
      </w:r>
      <w:r>
        <w:rPr>
          <w:rFonts w:ascii="Arial" w:hAnsi="Arial" w:cs="Arial"/>
          <w:b/>
        </w:rPr>
        <w:t xml:space="preserve">、需要补充的合同条款：</w:t>
      </w:r>
      <w:r>
        <w:rPr>
          <w:rFonts w:ascii="Arial" w:hAnsi="Arial" w:cs="Arial"/>
        </w:rPr>
        <w:t xml:space="preserve">（根据评标过程中或者商务谈判时商定的条款和条件在订立合同时标明）。</w:t>
      </w:r>
      <w:r/>
    </w:p>
    <w:p>
      <w:pPr>
        <w:ind w:firstLine="422"/>
        <w:spacing w:line="360" w:lineRule="auto"/>
        <w:rPr>
          <w:rFonts w:hint="eastAsia" w:ascii="Arial" w:hAnsi="Arial" w:cs="Arial"/>
          <w:b/>
        </w:rPr>
      </w:pPr>
      <w:r>
        <w:rPr>
          <w:rFonts w:hint="eastAsia" w:ascii="Arial" w:hAnsi="Arial" w:cs="Arial"/>
          <w:b/>
        </w:rPr>
      </w:r>
      <w:r/>
    </w:p>
    <w:p>
      <w:pPr>
        <w:ind w:firstLine="422"/>
        <w:spacing w:line="360" w:lineRule="auto"/>
        <w:rPr>
          <w:rFonts w:ascii="Arial" w:hAnsi="Arial" w:cs="Arial"/>
        </w:rPr>
      </w:pPr>
      <w:r>
        <w:rPr>
          <w:rFonts w:ascii="Arial" w:hAnsi="Arial" w:cs="Arial"/>
          <w:b/>
        </w:rPr>
        <w:t xml:space="preserve">二十、合同生效</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双方签约人为各自法定代表人或被授权代表。</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本合同系指本文件及其附件中的所有部分，招标文件、中标的投标文件、中标通知书、中标</w:t>
      </w:r>
      <w:r>
        <w:rPr>
          <w:rFonts w:ascii="Arial" w:hAnsi="Arial" w:cs="Arial"/>
        </w:rPr>
        <w:t xml:space="preserve">人在招标过程中的澄清和承诺等为本合同不可缺少的组成部分。</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本合同自甲乙双方签字盖章之日起生效。</w:t>
      </w:r>
      <w:r/>
    </w:p>
    <w:p>
      <w:pPr>
        <w:ind w:firstLine="420"/>
        <w:spacing w:line="360" w:lineRule="auto"/>
        <w:rPr>
          <w:rFonts w:ascii="Arial" w:hAnsi="Arial" w:cs="Arial"/>
          <w:szCs w:val="21"/>
        </w:rPr>
      </w:pPr>
      <w:r>
        <w:rPr>
          <w:rFonts w:ascii="Arial" w:hAnsi="Arial" w:cs="Arial"/>
          <w:szCs w:val="21"/>
        </w:rPr>
        <w:t xml:space="preserve">4.</w:t>
      </w:r>
      <w:r>
        <w:rPr>
          <w:rFonts w:ascii="Arial" w:hAnsi="Arial" w:cs="Arial"/>
          <w:szCs w:val="21"/>
        </w:rPr>
        <w:t xml:space="preserve">本合同壹式</w:t>
      </w:r>
      <w:r>
        <w:rPr>
          <w:rFonts w:hint="eastAsia" w:ascii="Arial" w:hAnsi="Arial" w:cs="Arial"/>
          <w:b/>
          <w:szCs w:val="21"/>
        </w:rPr>
        <w:t xml:space="preserve">叁</w:t>
      </w:r>
      <w:r>
        <w:rPr>
          <w:rFonts w:ascii="Arial" w:hAnsi="Arial" w:cs="Arial"/>
          <w:szCs w:val="21"/>
        </w:rPr>
        <w:t xml:space="preserve">份，甲乙双方各执</w:t>
      </w:r>
      <w:r>
        <w:rPr>
          <w:rFonts w:hint="eastAsia" w:ascii="Arial" w:hAnsi="Arial" w:cs="Arial"/>
          <w:b/>
          <w:szCs w:val="21"/>
        </w:rPr>
        <w:t xml:space="preserve">壹</w:t>
      </w:r>
      <w:r>
        <w:rPr>
          <w:rFonts w:ascii="Arial" w:hAnsi="Arial" w:cs="Arial"/>
          <w:szCs w:val="21"/>
        </w:rPr>
        <w:t xml:space="preserve">份，</w:t>
      </w:r>
      <w:r>
        <w:rPr>
          <w:rFonts w:hint="eastAsia" w:ascii="Arial" w:hAnsi="Arial" w:cs="Arial"/>
          <w:szCs w:val="21"/>
        </w:rPr>
        <w:t xml:space="preserve">招标代理机构壹份，</w:t>
      </w:r>
      <w:r>
        <w:rPr>
          <w:rFonts w:ascii="Arial" w:hAnsi="Arial" w:cs="Arial"/>
          <w:szCs w:val="21"/>
        </w:rPr>
        <w:t xml:space="preserve">各份具有同等法律效力。</w:t>
      </w:r>
      <w:r/>
    </w:p>
    <w:p>
      <w:pPr>
        <w:ind w:firstLine="420"/>
        <w:spacing w:line="360" w:lineRule="auto"/>
        <w:rPr>
          <w:rFonts w:ascii="Arial" w:hAnsi="Arial" w:cs="Arial"/>
        </w:rPr>
      </w:pPr>
      <w:r>
        <w:rPr>
          <w:rFonts w:ascii="Arial" w:hAnsi="Arial" w:cs="Arial"/>
        </w:rPr>
        <w:t xml:space="preserve">5.</w:t>
      </w:r>
      <w:r>
        <w:rPr>
          <w:rFonts w:ascii="Arial" w:hAnsi="Arial" w:cs="Arial"/>
        </w:rPr>
        <w:t xml:space="preserve">本合同应按照中华人民共和国的现行法律进行解释。</w:t>
      </w:r>
      <w:r/>
    </w:p>
    <w:p>
      <w:pPr>
        <w:ind w:firstLine="420"/>
        <w:jc w:val="left"/>
        <w:spacing w:line="400" w:lineRule="exact"/>
        <w:rPr>
          <w:rFonts w:ascii="华文楷体" w:hAnsi="华文楷体" w:eastAsia="华文楷体" w:cs="华文楷体"/>
          <w:sz w:val="22"/>
          <w:szCs w:val="21"/>
        </w:rPr>
      </w:pPr>
      <w:r>
        <w:rPr>
          <w:rFonts w:ascii="Arial" w:hAnsi="Arial" w:cs="Arial"/>
        </w:rPr>
        <w:t xml:space="preserve">6.</w:t>
      </w:r>
      <w:r>
        <w:rPr>
          <w:rFonts w:ascii="Arial" w:hAnsi="Arial" w:cs="Arial"/>
        </w:rPr>
        <w:t xml:space="preserve">合同修改：除甲乙双方签署书面修改、补充协议，并成为本合同不可分割的一部分之外，本合同条件不得有任何变化或修改</w:t>
      </w:r>
      <w:r>
        <w:rPr>
          <w:rFonts w:hint="eastAsia" w:ascii="宋体" w:hAnsi="宋体"/>
          <w:szCs w:val="21"/>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                              乙方（签章）：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甲方法定(授权)代表人签字：                  乙方法定(授权)代表人签字：   </w:t>
      </w:r>
      <w:r/>
    </w:p>
    <w:p>
      <w:pPr>
        <w:spacing w:line="520" w:lineRule="exact"/>
        <w:rPr>
          <w:spacing w:val="-5"/>
          <w:szCs w:val="21"/>
        </w:rPr>
      </w:pPr>
      <w:r>
        <w:rPr>
          <w:spacing w:val="-5"/>
          <w:szCs w:val="21"/>
        </w:rPr>
      </w:r>
      <w:r/>
    </w:p>
    <w:p>
      <w:pPr>
        <w:spacing w:line="520" w:lineRule="exact"/>
        <w:rPr>
          <w:rFonts w:ascii="宋体" w:hAnsi="宋体" w:cs="宋体"/>
          <w:szCs w:val="21"/>
        </w:rPr>
      </w:pPr>
      <w:r>
        <w:rPr>
          <w:rFonts w:hint="eastAsia" w:ascii="宋体" w:hAnsi="宋体" w:cs="宋体"/>
          <w:szCs w:val="21"/>
        </w:rPr>
        <w:t xml:space="preserve">签约日期：   年   月    日                  签约日期：   年   月    日</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
    </w:p>
    <w:p>
      <w:r/>
      <w:r/>
    </w:p>
    <w:p>
      <w:pPr>
        <w:pStyle w:val="940"/>
        <w:ind w:firstLine="640"/>
        <w:jc w:val="center"/>
        <w:pageBreakBefore/>
        <w:spacing w:line="360" w:lineRule="auto"/>
        <w:tabs>
          <w:tab w:val="right" w:pos="8302" w:leader="dot"/>
        </w:tabs>
        <w:rPr>
          <w:rFonts w:ascii="宋体" w:hAnsi="宋体" w:eastAsia="宋体" w:cs="宋体"/>
          <w:b/>
          <w:sz w:val="32"/>
          <w:szCs w:val="32"/>
        </w:rPr>
      </w:pPr>
      <w:r>
        <w:rPr>
          <w:rStyle w:val="948"/>
          <w:rFonts w:hint="eastAsia" w:ascii="宋体" w:hAnsi="宋体" w:cs="宋体"/>
          <w:sz w:val="32"/>
          <w:szCs w:val="32"/>
        </w:rPr>
        <w:t xml:space="preserve">第七章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tabs>
          <w:tab w:val="left" w:pos="567" w:leader="none"/>
        </w:tabs>
        <w:rPr>
          <w:rFonts w:ascii="宋体" w:hAnsi="宋体"/>
          <w:b/>
        </w:rPr>
      </w:pPr>
      <w:r>
        <w:rPr>
          <w:rFonts w:hint="eastAsia" w:ascii="宋体" w:hAnsi="宋体" w:cs="宋体"/>
          <w:szCs w:val="21"/>
        </w:rPr>
        <w:t xml:space="preserve">5.</w:t>
      </w:r>
      <w:r>
        <w:rPr>
          <w:rFonts w:hint="eastAsia" w:ascii="宋体" w:hAnsi="宋体" w:cs="宋体"/>
          <w:b/>
          <w:bCs/>
          <w:szCs w:val="21"/>
        </w:rPr>
        <w:t xml:space="preserve">本项目第一标段核心产品为阴道肌力测试仪；第二标段核心产品为冲击波治疗仪。</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ind w:firstLine="420"/>
        <w:spacing w:line="360" w:lineRule="auto"/>
        <w:tabs>
          <w:tab w:val="left" w:pos="567" w:leader="none"/>
        </w:tabs>
        <w:rPr>
          <w:rFonts w:ascii="宋体" w:hAnsi="宋体" w:cs="宋体"/>
          <w:b/>
          <w:bCs/>
        </w:rPr>
      </w:pPr>
      <w:r>
        <w:rPr>
          <w:rFonts w:hint="eastAsia" w:ascii="宋体" w:hAnsi="宋体"/>
          <w:b/>
        </w:rPr>
        <w:t xml:space="preserve">6.</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w:t>
      </w:r>
      <w:r>
        <w:rPr>
          <w:rFonts w:hint="eastAsia" w:ascii="宋体" w:hAnsi="宋体" w:cs="宋体"/>
        </w:rPr>
        <w:t xml:space="preserve">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b/>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b/>
        </w:rPr>
      </w:pPr>
      <w:r>
        <w:rPr>
          <w:rFonts w:hint="eastAsia" w:ascii="宋体" w:hAnsi="宋体" w:cs="宋体"/>
          <w:b/>
          <w:szCs w:val="21"/>
        </w:rPr>
        <w:t xml:space="preserve">适用于第一标段：</w:t>
      </w:r>
      <w:r/>
    </w:p>
    <w:p>
      <w:pPr>
        <w:ind w:firstLine="422"/>
        <w:spacing w:line="360" w:lineRule="auto"/>
        <w:rPr>
          <w:rFonts w:hint="eastAsia" w:ascii="宋体" w:hAnsi="宋体"/>
          <w:b/>
        </w:rPr>
      </w:pPr>
      <w:r>
        <w:rPr>
          <w:rFonts w:hint="eastAsia" w:ascii="宋体" w:hAnsi="宋体" w:cs="宋体"/>
          <w:b/>
          <w:szCs w:val="21"/>
          <w:lang w:val="zh-CN"/>
        </w:rPr>
        <w:t xml:space="preserve">二、评分标准：</w:t>
      </w:r>
      <w:r/>
    </w:p>
    <w:p>
      <w:pPr>
        <w:ind w:firstLine="422"/>
        <w:spacing w:line="360" w:lineRule="auto"/>
        <w:rPr>
          <w:rFonts w:hint="eastAsia" w:ascii="宋体" w:hAnsi="宋体"/>
          <w:b/>
        </w:rPr>
      </w:pPr>
      <w:r>
        <w:rPr>
          <w:rFonts w:hint="eastAsia" w:ascii="宋体" w:hAnsi="宋体" w:cs="宋体"/>
          <w:b/>
          <w:bCs/>
          <w:szCs w:val="21"/>
          <w:lang w:val="zh-CN"/>
        </w:rPr>
        <w:t xml:space="preserve">（一）价格分：最高为30分</w:t>
      </w:r>
      <w:r/>
    </w:p>
    <w:p>
      <w:pPr>
        <w:ind w:firstLine="420"/>
        <w:spacing w:line="360" w:lineRule="auto"/>
        <w:rPr>
          <w:rFonts w:hint="eastAsia" w:ascii="宋体" w:hAnsi="宋体"/>
          <w:b/>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0"/>
        <w:spacing w:line="360" w:lineRule="auto"/>
        <w:rPr>
          <w:rFonts w:hint="eastAsia" w:ascii="宋体" w:hAnsi="宋体"/>
          <w:b/>
        </w:rPr>
      </w:pPr>
      <w:r>
        <w:rPr>
          <w:rFonts w:hint="eastAsia" w:ascii="宋体" w:hAnsi="宋体" w:cs="宋体"/>
          <w:szCs w:val="21"/>
          <w:lang w:val="zh-CN"/>
        </w:rPr>
        <w:t xml:space="preserve">第二步：价格分采用低价优先法计算，即满足招标文件要求且投标价格最低的投标报价为评标基准价（用扣除后的价格参与评审，如扣除后的价格为最低价的，则作为评标基准价，成交金额则以实际投标报价为准），其价格分为满分。其他投标人的价格分统一按照下列公式计算：</w:t>
      </w:r>
      <w:r/>
    </w:p>
    <w:p>
      <w:pPr>
        <w:ind w:firstLine="420"/>
        <w:spacing w:line="360" w:lineRule="auto"/>
        <w:rPr>
          <w:rFonts w:hint="eastAsia" w:ascii="宋体" w:hAnsi="宋体"/>
          <w:b/>
        </w:rPr>
      </w:pPr>
      <w:r>
        <w:rPr>
          <w:rFonts w:hint="eastAsia" w:ascii="宋体" w:hAnsi="宋体" w:cs="宋体"/>
          <w:szCs w:val="21"/>
          <w:lang w:val="zh-CN"/>
        </w:rPr>
        <w:t xml:space="preserve">投标报价得分=（评标基准价/投标报价）*价格权值*100，小数点后保留两位（价格权值为30%）</w:t>
      </w:r>
      <w:r/>
    </w:p>
    <w:p>
      <w:pPr>
        <w:ind w:firstLine="422"/>
        <w:spacing w:line="360" w:lineRule="auto"/>
        <w:rPr>
          <w:rFonts w:hint="eastAsia" w:ascii="宋体" w:hAnsi="宋体"/>
          <w:b/>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36</w:t>
      </w:r>
      <w:r>
        <w:rPr>
          <w:rFonts w:hint="eastAsia" w:ascii="宋体" w:hAnsi="宋体" w:cs="宋体"/>
          <w:b/>
          <w:bCs/>
          <w:szCs w:val="21"/>
          <w:lang w:val="zh-CN"/>
        </w:rPr>
        <w:t xml:space="preserve">分）</w:t>
      </w:r>
      <w:r/>
    </w:p>
    <w:p>
      <w:pPr>
        <w:ind w:firstLine="420"/>
        <w:spacing w:line="360" w:lineRule="auto"/>
        <w:rPr>
          <w:rFonts w:hint="eastAsia" w:ascii="宋体" w:hAnsi="宋体"/>
          <w:b/>
        </w:rPr>
      </w:pPr>
      <w:r>
        <w:rPr>
          <w:rFonts w:hint="eastAsia" w:ascii="宋体" w:hAnsi="宋体" w:cs="宋体"/>
          <w:szCs w:val="21"/>
          <w:lang w:val="zh-CN"/>
        </w:rPr>
        <w:t xml:space="preserve">1、技术参数符合性情况（</w:t>
      </w:r>
      <w:r>
        <w:rPr>
          <w:rFonts w:hint="eastAsia" w:ascii="宋体" w:hAnsi="宋体" w:cs="宋体"/>
          <w:szCs w:val="21"/>
        </w:rPr>
        <w:t xml:space="preserve">36</w:t>
      </w:r>
      <w:r>
        <w:rPr>
          <w:rFonts w:hint="eastAsia" w:ascii="宋体" w:hAnsi="宋体" w:cs="宋体"/>
          <w:szCs w:val="21"/>
          <w:lang w:val="zh-CN"/>
        </w:rPr>
        <w:t xml:space="preserve">分）：所投</w:t>
      </w:r>
      <w:r>
        <w:rPr>
          <w:rFonts w:hint="eastAsia" w:ascii="宋体" w:hAnsi="宋体" w:cs="宋体"/>
          <w:szCs w:val="21"/>
        </w:rPr>
        <w:t xml:space="preserve">产品</w:t>
      </w:r>
      <w:r>
        <w:rPr>
          <w:rFonts w:hint="eastAsia" w:ascii="宋体" w:hAnsi="宋体" w:cs="宋体"/>
          <w:szCs w:val="21"/>
          <w:lang w:val="zh-CN"/>
        </w:rPr>
        <w:t xml:space="preserve">的技术参数满足或高于招标文件要求的得</w:t>
      </w:r>
      <w:r>
        <w:rPr>
          <w:rFonts w:hint="eastAsia" w:ascii="宋体" w:hAnsi="宋体" w:cs="宋体"/>
          <w:szCs w:val="21"/>
        </w:rPr>
        <w:t xml:space="preserve">36</w:t>
      </w:r>
      <w:r>
        <w:rPr>
          <w:rFonts w:hint="eastAsia" w:ascii="宋体" w:hAnsi="宋体" w:cs="宋体"/>
          <w:szCs w:val="21"/>
          <w:lang w:val="zh-CN"/>
        </w:rPr>
        <w:t xml:space="preserve">分；标 “▲” 重要技术条款出现一项负偏离扣</w:t>
      </w:r>
      <w:r>
        <w:rPr>
          <w:rFonts w:hint="eastAsia" w:ascii="宋体" w:hAnsi="宋体" w:cs="宋体"/>
          <w:szCs w:val="21"/>
        </w:rPr>
        <w:t xml:space="preserve">2</w:t>
      </w:r>
      <w:r>
        <w:rPr>
          <w:rFonts w:hint="eastAsia" w:ascii="宋体" w:hAnsi="宋体" w:cs="宋体"/>
          <w:szCs w:val="21"/>
          <w:lang w:val="zh-CN"/>
        </w:rPr>
        <w:t xml:space="preserve">分；其余普通技术条款出现一项负偏离扣</w:t>
      </w:r>
      <w:r>
        <w:rPr>
          <w:rFonts w:hint="eastAsia" w:ascii="宋体" w:hAnsi="宋体" w:cs="宋体"/>
          <w:szCs w:val="21"/>
        </w:rPr>
        <w:t xml:space="preserve">0.3</w:t>
      </w:r>
      <w:r>
        <w:rPr>
          <w:rFonts w:hint="eastAsia" w:ascii="宋体" w:hAnsi="宋体" w:cs="宋体"/>
          <w:szCs w:val="21"/>
          <w:lang w:val="zh-CN"/>
        </w:rPr>
        <w:t xml:space="preserve">分，本项分值扣至 0 分为止</w:t>
      </w:r>
      <w:r>
        <w:rPr>
          <w:rFonts w:hint="eastAsia" w:ascii="宋体" w:hAnsi="宋体" w:cs="宋体"/>
          <w:szCs w:val="21"/>
        </w:rPr>
        <w:t xml:space="preserve">。</w:t>
      </w:r>
      <w:r>
        <w:rPr>
          <w:rFonts w:hint="eastAsia" w:ascii="宋体" w:hAnsi="宋体" w:cs="宋体"/>
          <w:szCs w:val="21"/>
          <w:lang w:val="zh-CN"/>
        </w:rPr>
        <w:t xml:space="preserve">标</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项参数</w:t>
      </w:r>
      <w:r>
        <w:rPr>
          <w:rFonts w:hint="eastAsia" w:ascii="宋体" w:hAnsi="宋体" w:cs="宋体"/>
          <w:szCs w:val="21"/>
          <w:lang w:val="zh-CN"/>
        </w:rPr>
        <w:t xml:space="preserve">各投标人</w:t>
      </w:r>
      <w:r>
        <w:rPr>
          <w:rFonts w:hint="eastAsia" w:ascii="宋体" w:hAnsi="宋体" w:cs="宋体"/>
          <w:szCs w:val="21"/>
        </w:rPr>
        <w:t xml:space="preserve">需提供包括但不限于公开发行的产品彩页、产品说明书或具有CMA资质的第三方检测机构出具的检测报告等有效证明材料</w:t>
      </w:r>
      <w:r>
        <w:rPr>
          <w:rFonts w:hint="eastAsia" w:ascii="宋体" w:hAnsi="宋体" w:cs="宋体"/>
          <w:szCs w:val="21"/>
          <w:lang w:val="zh-CN"/>
        </w:rPr>
        <w:t xml:space="preserve">。若无法提供有效佐证材料证明参数响应，评标委员会有权认定该项为负偏离。</w:t>
      </w:r>
      <w:r/>
    </w:p>
    <w:p>
      <w:pPr>
        <w:ind w:firstLine="422"/>
        <w:spacing w:line="360" w:lineRule="auto"/>
        <w:rPr>
          <w:rFonts w:hint="eastAsia" w:ascii="宋体" w:hAnsi="宋体"/>
          <w:b/>
        </w:rPr>
      </w:pPr>
      <w:r>
        <w:rPr>
          <w:rFonts w:hint="eastAsia" w:ascii="宋体" w:hAnsi="宋体" w:cs="宋体"/>
          <w:b/>
          <w:bCs/>
          <w:szCs w:val="21"/>
        </w:rPr>
        <w:t xml:space="preserve">注：</w:t>
      </w:r>
      <w:r>
        <w:rPr>
          <w:rFonts w:hint="eastAsia" w:ascii="宋体" w:hAnsi="宋体" w:cs="宋体"/>
          <w:b/>
          <w:bCs/>
          <w:szCs w:val="21"/>
          <w:lang w:val="zh-CN"/>
        </w:rPr>
        <w:t xml:space="preserve">投标人须对提供的资料真实性负责，如发现投标人提供虚假证明材料，按投标无效处理，并按相关政府采购法律法规予以追究相应责任。</w:t>
      </w:r>
      <w:r/>
    </w:p>
    <w:p>
      <w:pPr>
        <w:ind w:firstLine="422"/>
        <w:spacing w:line="360" w:lineRule="auto"/>
        <w:rPr>
          <w:rFonts w:hint="eastAsia" w:ascii="宋体" w:hAnsi="宋体"/>
          <w:b/>
        </w:rPr>
      </w:pPr>
      <w:r>
        <w:rPr>
          <w:rFonts w:hint="eastAsia" w:ascii="宋体" w:hAnsi="宋体" w:cs="宋体"/>
          <w:b/>
          <w:bCs/>
          <w:szCs w:val="21"/>
          <w:lang w:val="zh-CN"/>
        </w:rPr>
        <w:t xml:space="preserve">（三）</w:t>
      </w:r>
      <w:bookmarkStart w:id="80" w:name="_Hlk4527492"/>
      <w:r>
        <w:rPr>
          <w:rFonts w:hint="eastAsia" w:ascii="宋体" w:hAnsi="宋体" w:cs="宋体"/>
          <w:b/>
          <w:bCs/>
          <w:szCs w:val="21"/>
        </w:rPr>
        <w:t xml:space="preserve">项目</w:t>
      </w:r>
      <w:r>
        <w:rPr>
          <w:rFonts w:hint="eastAsia" w:ascii="宋体" w:hAnsi="宋体" w:cs="宋体"/>
          <w:b/>
          <w:bCs/>
          <w:szCs w:val="21"/>
          <w:lang w:val="zh-CN"/>
        </w:rPr>
        <w:t xml:space="preserve">实施方案（</w:t>
      </w:r>
      <w:r>
        <w:rPr>
          <w:rFonts w:hint="eastAsia" w:ascii="宋体" w:hAnsi="宋体" w:cs="宋体"/>
          <w:b/>
          <w:bCs/>
          <w:szCs w:val="21"/>
        </w:rPr>
        <w:t xml:space="preserve">8</w:t>
      </w:r>
      <w:r>
        <w:rPr>
          <w:rFonts w:hint="eastAsia" w:ascii="宋体" w:hAnsi="宋体" w:cs="宋体"/>
          <w:b/>
          <w:bCs/>
          <w:szCs w:val="21"/>
          <w:lang w:val="zh-CN"/>
        </w:rPr>
        <w:t xml:space="preserve">分）</w:t>
      </w:r>
      <w:r/>
    </w:p>
    <w:p>
      <w:pPr>
        <w:ind w:firstLine="420"/>
        <w:spacing w:line="360" w:lineRule="auto"/>
        <w:rPr>
          <w:rFonts w:hint="eastAsia" w:ascii="宋体" w:hAnsi="宋体"/>
          <w:b/>
        </w:rPr>
      </w:pPr>
      <w:r>
        <w:rPr>
          <w:rFonts w:hint="eastAsia" w:ascii="宋体" w:hAnsi="宋体" w:cs="宋体"/>
          <w:szCs w:val="21"/>
          <w:lang w:val="zh-CN"/>
        </w:rPr>
        <w:t xml:space="preserve">针对本项目设置分工明确的项目管理团队，并具有合理明确的实施方案，以保障货物交付、安装、就位、验收等有效的项目管理，</w:t>
      </w:r>
      <w:r>
        <w:rPr>
          <w:rFonts w:hint="eastAsia" w:ascii="宋体" w:hAnsi="宋体" w:cs="宋体"/>
          <w:szCs w:val="21"/>
        </w:rPr>
        <w:t xml:space="preserve">方案至少包括①</w:t>
      </w:r>
      <w:r>
        <w:rPr>
          <w:rFonts w:hint="eastAsia" w:ascii="宋体" w:hAnsi="宋体" w:cs="宋体"/>
          <w:szCs w:val="21"/>
          <w:lang w:val="zh-CN"/>
        </w:rPr>
        <w:t xml:space="preserve">项目团队情况</w:t>
      </w:r>
      <w:r>
        <w:rPr>
          <w:rFonts w:hint="eastAsia" w:ascii="宋体" w:hAnsi="宋体" w:cs="宋体"/>
          <w:szCs w:val="21"/>
        </w:rPr>
        <w:t xml:space="preserve">及</w:t>
      </w:r>
      <w:r>
        <w:rPr>
          <w:rFonts w:hint="eastAsia" w:ascii="宋体" w:hAnsi="宋体" w:cs="宋体"/>
          <w:szCs w:val="21"/>
          <w:lang w:val="zh-CN"/>
        </w:rPr>
        <w:t xml:space="preserve">岗位分工职责、</w:t>
      </w:r>
      <w:r>
        <w:rPr>
          <w:rFonts w:hint="eastAsia" w:ascii="宋体" w:hAnsi="宋体" w:cs="宋体"/>
          <w:szCs w:val="21"/>
        </w:rPr>
        <w:t xml:space="preserve">②</w:t>
      </w:r>
      <w:r>
        <w:rPr>
          <w:rFonts w:hint="eastAsia" w:ascii="宋体" w:hAnsi="宋体"/>
        </w:rPr>
        <w:t xml:space="preserve">交货期工序安排、</w:t>
      </w:r>
      <w:r>
        <w:rPr>
          <w:rFonts w:hint="eastAsia" w:ascii="宋体" w:hAnsi="宋体" w:cs="宋体"/>
          <w:szCs w:val="21"/>
        </w:rPr>
        <w:t xml:space="preserve">③</w:t>
      </w:r>
      <w:r>
        <w:rPr>
          <w:rFonts w:hint="eastAsia" w:ascii="宋体" w:hAnsi="宋体" w:cs="宋体"/>
          <w:szCs w:val="21"/>
          <w:lang w:val="zh-CN"/>
        </w:rPr>
        <w:t xml:space="preserve">货物包装运输计划、</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cs="宋体"/>
          <w:szCs w:val="21"/>
          <w:lang w:val="zh-CN"/>
        </w:rPr>
        <w:t xml:space="preserve">安装调试等。</w:t>
      </w:r>
      <w:r/>
    </w:p>
    <w:p>
      <w:pPr>
        <w:ind w:firstLine="420"/>
        <w:spacing w:line="360" w:lineRule="auto"/>
        <w:rPr>
          <w:rFonts w:hint="eastAsia" w:ascii="宋体" w:hAnsi="宋体"/>
          <w:b/>
        </w:rPr>
      </w:pPr>
      <w:r>
        <w:rPr>
          <w:rFonts w:hint="eastAsia" w:ascii="宋体" w:hAnsi="宋体"/>
          <w:szCs w:val="21"/>
        </w:rPr>
        <w:t xml:space="preserve">上述每项应逐条叙述，内容全面合理、可行性强操作性强、贴合项目实际的得2分；内容基本合理、具有一定的可行性、具有一定的操作性、与项目实际基本贴合的得1分；阐述内容及可行性</w:t>
      </w:r>
      <w:r>
        <w:rPr>
          <w:rFonts w:hint="eastAsia" w:ascii="宋体" w:hAnsi="宋体"/>
          <w:szCs w:val="21"/>
        </w:rPr>
        <w:t xml:space="preserve">较差的得0.5分；每项叙述内容完全脱离采购需求或未作完整叙述的不得分。本项最高得8分</w:t>
      </w:r>
      <w:r/>
    </w:p>
    <w:p>
      <w:pPr>
        <w:ind w:firstLine="422"/>
        <w:spacing w:line="360" w:lineRule="auto"/>
        <w:rPr>
          <w:rFonts w:hint="eastAsia" w:ascii="宋体" w:hAnsi="宋体"/>
          <w:b/>
        </w:rPr>
      </w:pPr>
      <w:r>
        <w:rPr>
          <w:rFonts w:hint="eastAsia" w:ascii="宋体" w:hAnsi="宋体" w:cs="宋体"/>
          <w:b/>
          <w:bCs/>
          <w:szCs w:val="21"/>
          <w:lang w:val="zh-CN"/>
        </w:rPr>
        <w:t xml:space="preserve">（</w:t>
      </w: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售后服务要求，22分</w:t>
      </w:r>
      <w:r/>
    </w:p>
    <w:p>
      <w:pPr>
        <w:ind w:firstLine="420"/>
        <w:spacing w:line="360" w:lineRule="auto"/>
        <w:rPr>
          <w:rFonts w:hint="eastAsia" w:ascii="宋体" w:hAnsi="宋体"/>
          <w:b/>
        </w:rPr>
      </w:pPr>
      <w:r>
        <w:rPr>
          <w:rFonts w:hint="eastAsia" w:ascii="宋体" w:hAnsi="宋体"/>
          <w:szCs w:val="22"/>
        </w:rPr>
        <w:t xml:space="preserve">1、故障应急预案（6分）</w:t>
      </w:r>
      <w:r/>
    </w:p>
    <w:p>
      <w:pPr>
        <w:ind w:firstLine="420"/>
        <w:spacing w:line="360" w:lineRule="auto"/>
        <w:rPr>
          <w:rFonts w:hint="eastAsia" w:ascii="宋体" w:hAnsi="宋体"/>
          <w:b/>
        </w:rPr>
      </w:pPr>
      <w:r>
        <w:rPr>
          <w:rFonts w:hint="eastAsia" w:ascii="宋体" w:hAnsi="宋体"/>
          <w:szCs w:val="22"/>
        </w:rPr>
        <w:t xml:space="preserve">投标单位根据往年设备故障案例，分析设备有可能出现的重大故障，制定出合理的应急预案。方案内容至少包括：</w:t>
      </w:r>
      <w:r>
        <w:rPr>
          <w:rFonts w:hint="eastAsia" w:ascii="宋体" w:hAnsi="宋体" w:cs="宋体"/>
          <w:szCs w:val="21"/>
        </w:rPr>
        <w:t xml:space="preserve">①</w:t>
      </w:r>
      <w:r>
        <w:rPr>
          <w:rFonts w:hint="eastAsia" w:ascii="宋体" w:hAnsi="宋体"/>
          <w:szCs w:val="22"/>
        </w:rPr>
        <w:t xml:space="preserve">可能出现的重大故障、</w:t>
      </w:r>
      <w:r>
        <w:rPr>
          <w:rFonts w:hint="eastAsia" w:ascii="宋体" w:hAnsi="宋体" w:cs="宋体"/>
          <w:szCs w:val="21"/>
        </w:rPr>
        <w:t xml:space="preserve">②</w:t>
      </w:r>
      <w:r>
        <w:rPr>
          <w:rFonts w:hint="eastAsia" w:ascii="宋体" w:hAnsi="宋体"/>
          <w:szCs w:val="22"/>
        </w:rPr>
        <w:t xml:space="preserve">本项目的重点、难点分析、</w:t>
      </w:r>
      <w:r>
        <w:rPr>
          <w:rFonts w:hint="eastAsia" w:ascii="宋体" w:hAnsi="宋体" w:cs="宋体"/>
          <w:szCs w:val="21"/>
        </w:rPr>
        <w:t xml:space="preserve">③</w:t>
      </w:r>
      <w:r>
        <w:rPr>
          <w:rFonts w:hint="eastAsia" w:ascii="宋体" w:hAnsi="宋体"/>
          <w:szCs w:val="22"/>
        </w:rPr>
        <w:t xml:space="preserve">对应的解决方案等。上述每项应逐条叙述，内容全面合理、可行性强操作性强、贴合项目实际的得2分；内容基本合理、具有一定的可行性、具有一定的操作性、与项目实际基本贴合的得1分；阐述内容及可行性较差的得0.5分；每项叙述内容完全脱离采购需求或未作完整叙述的不得分。本项最高得6分。</w:t>
      </w:r>
      <w:r/>
    </w:p>
    <w:p>
      <w:pPr>
        <w:ind w:firstLine="420"/>
        <w:spacing w:line="360" w:lineRule="auto"/>
        <w:rPr>
          <w:rFonts w:hint="eastAsia" w:ascii="宋体" w:hAnsi="宋体"/>
          <w:b/>
        </w:rPr>
      </w:pPr>
      <w:r>
        <w:rPr>
          <w:rFonts w:hint="eastAsia" w:ascii="宋体" w:hAnsi="宋体"/>
          <w:szCs w:val="22"/>
        </w:rPr>
        <w:t xml:space="preserve">2、投标单位质保期满后维保收费及维保方案情况（5分）</w:t>
      </w:r>
      <w:r/>
    </w:p>
    <w:p>
      <w:pPr>
        <w:ind w:firstLine="420"/>
        <w:spacing w:line="360" w:lineRule="auto"/>
        <w:rPr>
          <w:rFonts w:hint="eastAsia" w:ascii="宋体" w:hAnsi="宋体"/>
          <w:b/>
        </w:rPr>
      </w:pPr>
      <w:r>
        <w:rPr>
          <w:rFonts w:hint="eastAsia" w:ascii="宋体" w:hAnsi="宋体"/>
          <w:szCs w:val="22"/>
        </w:rPr>
        <w:t xml:space="preserve">维保收费及维保方案至少包括：①维保收费（包括零配件、备品、备件价格）清单及价格、</w:t>
      </w:r>
      <w:r>
        <w:rPr>
          <w:rFonts w:hint="eastAsia" w:ascii="宋体" w:hAnsi="宋体" w:cs="宋体"/>
          <w:szCs w:val="21"/>
        </w:rPr>
        <w:t xml:space="preserve">②</w:t>
      </w:r>
      <w:r>
        <w:rPr>
          <w:rFonts w:hint="eastAsia" w:ascii="宋体" w:hAnsi="宋体"/>
          <w:szCs w:val="22"/>
        </w:rPr>
        <w:t xml:space="preserve">维保工作具体维保内容、</w:t>
      </w:r>
      <w:r>
        <w:rPr>
          <w:rFonts w:hint="eastAsia" w:ascii="宋体" w:hAnsi="宋体" w:cs="宋体"/>
          <w:szCs w:val="21"/>
        </w:rPr>
        <w:t xml:space="preserve">③</w:t>
      </w:r>
      <w:r>
        <w:rPr>
          <w:rFonts w:hint="eastAsia" w:ascii="宋体" w:hAnsi="宋体"/>
          <w:szCs w:val="22"/>
        </w:rPr>
        <w:t xml:space="preserve">维保流程、</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szCs w:val="22"/>
        </w:rPr>
        <w:t xml:space="preserve">维保规范标准、</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szCs w:val="22"/>
        </w:rPr>
        <w:t xml:space="preserve">维保档案等情况。</w:t>
      </w:r>
      <w:r/>
    </w:p>
    <w:p>
      <w:pPr>
        <w:ind w:firstLine="420"/>
        <w:spacing w:line="360" w:lineRule="auto"/>
        <w:rPr>
          <w:rFonts w:hint="eastAsia" w:ascii="宋体" w:hAnsi="宋体"/>
          <w:b/>
        </w:rPr>
      </w:pPr>
      <w:r>
        <w:rPr>
          <w:rFonts w:hint="eastAsia" w:ascii="宋体" w:hAnsi="宋体"/>
          <w:szCs w:val="22"/>
        </w:rPr>
        <w:t xml:space="preserve">①维保清单全面、在市场价基础上提供一定维保收费优惠的得1分；</w:t>
      </w:r>
      <w:r>
        <w:rPr>
          <w:rFonts w:hint="eastAsia" w:ascii="宋体" w:hAnsi="宋体" w:cs="宋体"/>
          <w:szCs w:val="21"/>
        </w:rPr>
        <w:t xml:space="preserve">②-</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cs="宋体"/>
          <w:szCs w:val="21"/>
        </w:rPr>
        <w:t xml:space="preserve">项方案上述每项应逐条叙述，内容全面合理、可行性强操作性强、贴合项目实际的得1分；阐述内容及可行性较差的得0.5分；每项叙述内容完全脱离采购需求或未作完整叙述的不得分。本项最高得5分。</w:t>
      </w:r>
      <w:r/>
    </w:p>
    <w:p>
      <w:pPr>
        <w:ind w:firstLine="420"/>
        <w:spacing w:line="360" w:lineRule="auto"/>
        <w:rPr>
          <w:rFonts w:hint="eastAsia" w:ascii="宋体" w:hAnsi="宋体"/>
          <w:szCs w:val="22"/>
        </w:rPr>
      </w:pPr>
      <w:r>
        <w:rPr>
          <w:rFonts w:hint="eastAsia" w:ascii="宋体" w:hAnsi="宋体"/>
          <w:szCs w:val="22"/>
        </w:rPr>
        <w:t xml:space="preserve">3、培训方案（5分）</w:t>
      </w:r>
      <w:r/>
    </w:p>
    <w:p>
      <w:pPr>
        <w:ind w:firstLine="420"/>
        <w:spacing w:line="360" w:lineRule="auto"/>
        <w:rPr>
          <w:rFonts w:hint="eastAsia" w:ascii="宋体" w:hAnsi="宋体"/>
          <w:szCs w:val="22"/>
        </w:rPr>
      </w:pPr>
      <w:r>
        <w:rPr>
          <w:rFonts w:hint="eastAsia" w:ascii="宋体" w:hAnsi="宋体"/>
          <w:szCs w:val="22"/>
        </w:rPr>
        <w:t xml:space="preserve">培训方案至少包括：①培训需求分析、②培训目标计划、③培训内容及方法计划、④负责培训人员情况、⑤培训设备场地等情况介绍。</w:t>
      </w:r>
      <w:r/>
    </w:p>
    <w:p>
      <w:pPr>
        <w:ind w:firstLine="420"/>
        <w:spacing w:line="360" w:lineRule="auto"/>
        <w:rPr>
          <w:rFonts w:hint="eastAsia" w:ascii="宋体" w:hAnsi="宋体"/>
          <w:szCs w:val="22"/>
        </w:rPr>
      </w:pPr>
      <w:r>
        <w:rPr>
          <w:rFonts w:hint="eastAsia" w:ascii="宋体" w:hAnsi="宋体"/>
          <w:szCs w:val="22"/>
        </w:rPr>
        <w:t xml:space="preserve">上述每项应逐条叙述，内容全面合理、可行性强操作性强、贴合项目实际的得1分；阐述内容及可行性较差的得0.5分；每项叙述内容完全脱离采购需求或未作完整叙述的不得分。本项最高得5分。</w:t>
      </w:r>
      <w:r/>
    </w:p>
    <w:p>
      <w:pPr>
        <w:ind w:firstLine="420"/>
        <w:spacing w:line="360" w:lineRule="auto"/>
        <w:rPr>
          <w:rFonts w:hint="eastAsia" w:ascii="宋体" w:hAnsi="宋体"/>
          <w:szCs w:val="22"/>
        </w:rPr>
      </w:pPr>
      <w:r>
        <w:rPr>
          <w:rFonts w:hint="eastAsia" w:ascii="宋体" w:hAnsi="宋体"/>
          <w:szCs w:val="22"/>
        </w:rPr>
        <w:t xml:space="preserve">4、售后服务方案（6分）</w:t>
      </w:r>
      <w:r/>
    </w:p>
    <w:p>
      <w:pPr>
        <w:ind w:firstLine="420"/>
        <w:spacing w:line="360" w:lineRule="auto"/>
        <w:rPr>
          <w:rFonts w:hint="eastAsia" w:ascii="宋体" w:hAnsi="宋体"/>
          <w:szCs w:val="22"/>
        </w:rPr>
      </w:pPr>
      <w:r>
        <w:rPr>
          <w:rFonts w:hint="eastAsia" w:ascii="宋体" w:hAnsi="宋体"/>
          <w:szCs w:val="22"/>
        </w:rPr>
        <w:t xml:space="preserve">投标人提供售后服务方案至少包括①售后服务具体内容、②售后服务方式、③售后服务人员配备。上述每项应逐条叙述，内容全面合理、可行性强操作性强、贴合项目实际的得2分；内容基本合理、具有一定的可行性、具有一定的操作性、与项目实际基本贴合的得1分；阐述内容及可行性较差的得0.5分；每项叙述内容完全脱离采购需求或未作完整叙述的不得分。本项最高得6分。</w:t>
      </w:r>
      <w:r/>
    </w:p>
    <w:p>
      <w:pPr>
        <w:ind w:firstLine="422"/>
        <w:spacing w:line="360" w:lineRule="auto"/>
        <w:rPr>
          <w:rFonts w:hint="eastAsia" w:ascii="宋体" w:hAnsi="宋体"/>
          <w:b/>
          <w:bCs/>
          <w:szCs w:val="22"/>
          <w:lang w:val="zh-CN"/>
        </w:rPr>
      </w:pPr>
      <w:r>
        <w:rPr>
          <w:rFonts w:hint="eastAsia" w:ascii="宋体" w:hAnsi="宋体"/>
          <w:b/>
          <w:bCs/>
          <w:szCs w:val="22"/>
          <w:lang w:val="zh-CN"/>
        </w:rPr>
        <w:t xml:space="preserve">（</w:t>
      </w:r>
      <w:r>
        <w:rPr>
          <w:rFonts w:hint="eastAsia" w:ascii="宋体" w:hAnsi="宋体"/>
          <w:b/>
          <w:bCs/>
          <w:szCs w:val="22"/>
        </w:rPr>
        <w:t xml:space="preserve">五</w:t>
      </w:r>
      <w:r>
        <w:rPr>
          <w:rFonts w:hint="eastAsia" w:ascii="宋体" w:hAnsi="宋体"/>
          <w:b/>
          <w:bCs/>
          <w:szCs w:val="22"/>
          <w:lang w:val="zh-CN"/>
        </w:rPr>
        <w:t xml:space="preserve">）项目业绩：</w:t>
      </w:r>
      <w:r>
        <w:rPr>
          <w:rFonts w:hint="eastAsia" w:ascii="宋体" w:hAnsi="宋体"/>
          <w:b/>
          <w:bCs/>
          <w:szCs w:val="22"/>
        </w:rPr>
        <w:t xml:space="preserve">4</w:t>
      </w:r>
      <w:r>
        <w:rPr>
          <w:rFonts w:hint="eastAsia" w:ascii="宋体" w:hAnsi="宋体"/>
          <w:b/>
          <w:bCs/>
          <w:szCs w:val="22"/>
          <w:lang w:val="zh-CN"/>
        </w:rPr>
        <w:t xml:space="preserve">分</w:t>
      </w:r>
      <w:r/>
    </w:p>
    <w:p>
      <w:pPr>
        <w:ind w:firstLine="420"/>
        <w:spacing w:line="360" w:lineRule="auto"/>
        <w:rPr>
          <w:rFonts w:hint="eastAsia" w:ascii="宋体" w:hAnsi="宋体"/>
          <w:szCs w:val="22"/>
        </w:rPr>
      </w:pPr>
      <w:r>
        <w:rPr>
          <w:rFonts w:hint="eastAsia" w:ascii="宋体" w:hAnsi="宋体"/>
          <w:szCs w:val="22"/>
        </w:rPr>
        <w:t xml:space="preserve">投标单位或所投</w:t>
      </w:r>
      <w:r>
        <w:rPr>
          <w:rFonts w:hint="eastAsia" w:ascii="宋体" w:hAnsi="宋体"/>
          <w:szCs w:val="22"/>
          <w:lang w:val="zh-CN"/>
        </w:rPr>
        <w:t xml:space="preserve">产品202</w:t>
      </w:r>
      <w:r>
        <w:rPr>
          <w:rFonts w:hint="eastAsia" w:ascii="宋体" w:hAnsi="宋体"/>
          <w:szCs w:val="22"/>
        </w:rPr>
        <w:t xml:space="preserve">3</w:t>
      </w:r>
      <w:r>
        <w:rPr>
          <w:rFonts w:hint="eastAsia" w:ascii="宋体" w:hAnsi="宋体"/>
          <w:szCs w:val="22"/>
          <w:lang w:val="zh-CN"/>
        </w:rPr>
        <w:t xml:space="preserve">年</w:t>
      </w:r>
      <w:r>
        <w:rPr>
          <w:rFonts w:hint="eastAsia" w:ascii="宋体" w:hAnsi="宋体"/>
          <w:szCs w:val="22"/>
        </w:rPr>
        <w:t xml:space="preserve">1</w:t>
      </w:r>
      <w:r>
        <w:rPr>
          <w:rFonts w:hint="eastAsia" w:ascii="宋体" w:hAnsi="宋体"/>
          <w:szCs w:val="22"/>
          <w:lang w:val="zh-CN"/>
        </w:rPr>
        <w:t xml:space="preserve">月1日（以合同签订日期为准）以来类似项目的</w:t>
      </w:r>
      <w:r>
        <w:rPr>
          <w:rFonts w:hint="eastAsia" w:ascii="宋体" w:hAnsi="宋体"/>
          <w:szCs w:val="22"/>
        </w:rPr>
        <w:t xml:space="preserve">业绩</w:t>
      </w:r>
      <w:r>
        <w:rPr>
          <w:rFonts w:hint="eastAsia" w:ascii="宋体" w:hAnsi="宋体"/>
          <w:szCs w:val="22"/>
          <w:lang w:val="zh-CN"/>
        </w:rPr>
        <w:t xml:space="preserve">，每提供一份得</w:t>
      </w:r>
      <w:r>
        <w:rPr>
          <w:rFonts w:hint="eastAsia" w:ascii="宋体" w:hAnsi="宋体"/>
          <w:szCs w:val="22"/>
        </w:rPr>
        <w:t xml:space="preserve">2</w:t>
      </w:r>
      <w:r>
        <w:rPr>
          <w:rFonts w:hint="eastAsia" w:ascii="宋体" w:hAnsi="宋体"/>
          <w:szCs w:val="22"/>
          <w:lang w:val="zh-CN"/>
        </w:rPr>
        <w:t xml:space="preserve">分,最高</w:t>
      </w:r>
      <w:r>
        <w:rPr>
          <w:rFonts w:hint="eastAsia" w:ascii="宋体" w:hAnsi="宋体"/>
          <w:szCs w:val="22"/>
        </w:rPr>
        <w:t xml:space="preserve">4</w:t>
      </w:r>
      <w:r>
        <w:rPr>
          <w:rFonts w:hint="eastAsia" w:ascii="宋体" w:hAnsi="宋体"/>
          <w:szCs w:val="22"/>
          <w:lang w:val="zh-CN"/>
        </w:rPr>
        <w:t xml:space="preserve">分。（</w:t>
      </w:r>
      <w:r>
        <w:rPr>
          <w:rFonts w:hint="eastAsia" w:ascii="宋体" w:hAnsi="宋体"/>
          <w:b/>
          <w:bCs/>
          <w:szCs w:val="22"/>
          <w:lang w:val="zh-CN"/>
        </w:rPr>
        <w:t xml:space="preserve">注：每份业绩需提供完整合同文件复印件等材料作为佐证材料；如买方名称、供货品牌/型号、合同金额、数量、签订时间等信息缺失，则视作无效业绩。</w:t>
      </w:r>
      <w:r>
        <w:rPr>
          <w:rFonts w:hint="eastAsia" w:ascii="宋体" w:hAnsi="宋体"/>
          <w:szCs w:val="22"/>
          <w:lang w:val="zh-CN"/>
        </w:rPr>
        <w:t xml:space="preserve">）</w:t>
      </w:r>
      <w:bookmarkEnd w:id="80"/>
      <w:r/>
      <w:r/>
    </w:p>
    <w:p>
      <w:pPr>
        <w:spacing w:line="360" w:lineRule="auto"/>
        <w:rPr>
          <w:rFonts w:hint="eastAsia" w:ascii="宋体" w:hAnsi="宋体"/>
          <w:szCs w:val="22"/>
        </w:rPr>
      </w:pPr>
      <w:r>
        <w:rPr>
          <w:rFonts w:hint="eastAsia" w:ascii="宋体" w:hAnsi="宋体"/>
          <w:szCs w:val="22"/>
        </w:rPr>
      </w:r>
      <w:r/>
    </w:p>
    <w:p>
      <w:pPr>
        <w:spacing w:line="360" w:lineRule="auto"/>
        <w:rPr>
          <w:rFonts w:hint="eastAsia" w:ascii="宋体" w:hAnsi="宋体"/>
          <w:szCs w:val="22"/>
        </w:rPr>
      </w:pPr>
      <w:r>
        <w:rPr>
          <w:rFonts w:hint="eastAsia" w:ascii="宋体" w:hAnsi="宋体" w:cs="宋体"/>
          <w:b/>
          <w:szCs w:val="21"/>
        </w:rPr>
        <w:t xml:space="preserve">适用于第二标段：</w:t>
      </w:r>
      <w:r/>
    </w:p>
    <w:p>
      <w:pPr>
        <w:ind w:firstLine="422"/>
        <w:spacing w:line="360" w:lineRule="auto"/>
        <w:rPr>
          <w:rFonts w:hint="eastAsia" w:ascii="宋体" w:hAnsi="宋体"/>
          <w:szCs w:val="22"/>
        </w:rPr>
      </w:pPr>
      <w:r>
        <w:rPr>
          <w:rFonts w:hint="eastAsia" w:ascii="宋体" w:hAnsi="宋体" w:cs="宋体"/>
          <w:b/>
          <w:szCs w:val="21"/>
          <w:lang w:val="zh-CN"/>
        </w:rPr>
        <w:t xml:space="preserve">二、评分标准：</w:t>
      </w:r>
      <w:r/>
    </w:p>
    <w:p>
      <w:pPr>
        <w:ind w:firstLine="422"/>
        <w:spacing w:line="360" w:lineRule="auto"/>
        <w:rPr>
          <w:rFonts w:hint="eastAsia" w:ascii="宋体" w:hAnsi="宋体"/>
          <w:szCs w:val="22"/>
        </w:rPr>
      </w:pPr>
      <w:r>
        <w:rPr>
          <w:rFonts w:hint="eastAsia" w:ascii="宋体" w:hAnsi="宋体" w:cs="宋体"/>
          <w:b/>
          <w:bCs/>
          <w:szCs w:val="21"/>
          <w:lang w:val="zh-CN"/>
        </w:rPr>
        <w:t xml:space="preserve">（一）价格分：最高为30分</w:t>
      </w:r>
      <w:r/>
    </w:p>
    <w:p>
      <w:pPr>
        <w:ind w:firstLine="420"/>
        <w:spacing w:line="360" w:lineRule="auto"/>
        <w:rPr>
          <w:rFonts w:hint="eastAsia" w:ascii="宋体" w:hAnsi="宋体"/>
          <w:szCs w:val="22"/>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0"/>
        <w:spacing w:line="360" w:lineRule="auto"/>
        <w:rPr>
          <w:rFonts w:hint="eastAsia" w:ascii="宋体" w:hAnsi="宋体"/>
          <w:szCs w:val="22"/>
        </w:rPr>
      </w:pPr>
      <w:r>
        <w:rPr>
          <w:rFonts w:hint="eastAsia" w:ascii="宋体" w:hAnsi="宋体" w:cs="宋体"/>
          <w:szCs w:val="21"/>
          <w:lang w:val="zh-CN"/>
        </w:rPr>
        <w:t xml:space="preserve">第二步：价格分采用低价优先法计算，即满足招标文件要求且投标价格最低的投标报价为评标基准价（用扣除后的价格参与评审，如扣除后的价格为最低价的，则作为评标基准价，成交金额则以实际投标报价为准），其价格分为满分。其他投标人的价格分统一按照下列公式计算：</w:t>
      </w:r>
      <w:r/>
    </w:p>
    <w:p>
      <w:pPr>
        <w:ind w:firstLine="420"/>
        <w:spacing w:line="360" w:lineRule="auto"/>
        <w:rPr>
          <w:rFonts w:hint="eastAsia" w:ascii="宋体" w:hAnsi="宋体"/>
          <w:szCs w:val="22"/>
        </w:rPr>
      </w:pPr>
      <w:r>
        <w:rPr>
          <w:rFonts w:hint="eastAsia" w:ascii="宋体" w:hAnsi="宋体" w:cs="宋体"/>
          <w:szCs w:val="21"/>
          <w:lang w:val="zh-CN"/>
        </w:rPr>
        <w:t xml:space="preserve">投标报价得分=（评标基准价/投标报价）*价格权值*100，小数点后保留两位（价格权值为30%）</w:t>
      </w:r>
      <w:r/>
    </w:p>
    <w:p>
      <w:pPr>
        <w:ind w:firstLine="422"/>
        <w:spacing w:line="360" w:lineRule="auto"/>
        <w:rPr>
          <w:rFonts w:hint="eastAsia" w:ascii="宋体" w:hAnsi="宋体"/>
          <w:szCs w:val="22"/>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37</w:t>
      </w:r>
      <w:r>
        <w:rPr>
          <w:rFonts w:hint="eastAsia" w:ascii="宋体" w:hAnsi="宋体" w:cs="宋体"/>
          <w:b/>
          <w:bCs/>
          <w:szCs w:val="21"/>
          <w:lang w:val="zh-CN"/>
        </w:rPr>
        <w:t xml:space="preserve">分）</w:t>
      </w:r>
      <w:r/>
    </w:p>
    <w:p>
      <w:pPr>
        <w:ind w:firstLine="420"/>
        <w:spacing w:line="360" w:lineRule="auto"/>
        <w:rPr>
          <w:rFonts w:hint="eastAsia" w:ascii="宋体" w:hAnsi="宋体"/>
          <w:szCs w:val="22"/>
        </w:rPr>
      </w:pPr>
      <w:r>
        <w:rPr>
          <w:rFonts w:hint="eastAsia" w:ascii="宋体" w:hAnsi="宋体" w:cs="宋体"/>
          <w:szCs w:val="21"/>
          <w:lang w:val="zh-CN"/>
        </w:rPr>
        <w:t xml:space="preserve">1、技术参数符合性情况（</w:t>
      </w:r>
      <w:r>
        <w:rPr>
          <w:rFonts w:hint="eastAsia" w:ascii="宋体" w:hAnsi="宋体" w:cs="宋体"/>
          <w:szCs w:val="21"/>
        </w:rPr>
        <w:t xml:space="preserve">37</w:t>
      </w:r>
      <w:r>
        <w:rPr>
          <w:rFonts w:hint="eastAsia" w:ascii="宋体" w:hAnsi="宋体" w:cs="宋体"/>
          <w:szCs w:val="21"/>
          <w:lang w:val="zh-CN"/>
        </w:rPr>
        <w:t xml:space="preserve">分）：所投</w:t>
      </w:r>
      <w:r>
        <w:rPr>
          <w:rFonts w:hint="eastAsia" w:ascii="宋体" w:hAnsi="宋体" w:cs="宋体"/>
          <w:szCs w:val="21"/>
        </w:rPr>
        <w:t xml:space="preserve">产品</w:t>
      </w:r>
      <w:r>
        <w:rPr>
          <w:rFonts w:hint="eastAsia" w:ascii="宋体" w:hAnsi="宋体" w:cs="宋体"/>
          <w:szCs w:val="21"/>
          <w:lang w:val="zh-CN"/>
        </w:rPr>
        <w:t xml:space="preserve">的技术参数满足或高于招标文件要求的得</w:t>
      </w:r>
      <w:r>
        <w:rPr>
          <w:rFonts w:hint="eastAsia" w:ascii="宋体" w:hAnsi="宋体" w:cs="宋体"/>
          <w:szCs w:val="21"/>
        </w:rPr>
        <w:t xml:space="preserve">37</w:t>
      </w:r>
      <w:r>
        <w:rPr>
          <w:rFonts w:hint="eastAsia" w:ascii="宋体" w:hAnsi="宋体" w:cs="宋体"/>
          <w:szCs w:val="21"/>
          <w:lang w:val="zh-CN"/>
        </w:rPr>
        <w:t xml:space="preserve">分；标 “▲” 重要技术条款出现一项负偏离扣</w:t>
      </w:r>
      <w:r>
        <w:rPr>
          <w:rFonts w:hint="eastAsia" w:ascii="宋体" w:hAnsi="宋体" w:cs="宋体"/>
          <w:szCs w:val="21"/>
        </w:rPr>
        <w:t xml:space="preserve">4</w:t>
      </w:r>
      <w:r>
        <w:rPr>
          <w:rFonts w:hint="eastAsia" w:ascii="宋体" w:hAnsi="宋体" w:cs="宋体"/>
          <w:szCs w:val="21"/>
          <w:lang w:val="zh-CN"/>
        </w:rPr>
        <w:t xml:space="preserve">分；其余普通技术条款出现一项负偏离扣</w:t>
      </w:r>
      <w:r>
        <w:rPr>
          <w:rFonts w:hint="eastAsia" w:ascii="宋体" w:hAnsi="宋体" w:cs="宋体"/>
          <w:szCs w:val="21"/>
        </w:rPr>
        <w:t xml:space="preserve">1</w:t>
      </w:r>
      <w:r>
        <w:rPr>
          <w:rFonts w:hint="eastAsia" w:ascii="宋体" w:hAnsi="宋体" w:cs="宋体"/>
          <w:szCs w:val="21"/>
          <w:lang w:val="zh-CN"/>
        </w:rPr>
        <w:t xml:space="preserve">分，本项分值扣至 0 分为止</w:t>
      </w:r>
      <w:r>
        <w:rPr>
          <w:rFonts w:hint="eastAsia" w:ascii="宋体" w:hAnsi="宋体" w:cs="宋体"/>
          <w:szCs w:val="21"/>
        </w:rPr>
        <w:t xml:space="preserve">。</w:t>
      </w:r>
      <w:r>
        <w:rPr>
          <w:rFonts w:hint="eastAsia" w:ascii="宋体" w:hAnsi="宋体" w:cs="宋体"/>
          <w:szCs w:val="21"/>
          <w:lang w:val="zh-CN"/>
        </w:rPr>
        <w:t xml:space="preserve">标</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项参数</w:t>
      </w:r>
      <w:r>
        <w:rPr>
          <w:rFonts w:hint="eastAsia" w:ascii="宋体" w:hAnsi="宋体" w:cs="宋体"/>
          <w:szCs w:val="21"/>
          <w:lang w:val="zh-CN"/>
        </w:rPr>
        <w:t xml:space="preserve">各投标人</w:t>
      </w:r>
      <w:r>
        <w:rPr>
          <w:rFonts w:hint="eastAsia" w:ascii="宋体" w:hAnsi="宋体" w:cs="宋体"/>
          <w:szCs w:val="21"/>
        </w:rPr>
        <w:t xml:space="preserve">需提供包括但不限于公开发行的产品彩页、产品说明书或具有CMA资质的第三方检测机构出具的检测报告等有效证明材料</w:t>
      </w:r>
      <w:r>
        <w:rPr>
          <w:rFonts w:hint="eastAsia" w:ascii="宋体" w:hAnsi="宋体" w:cs="宋体"/>
          <w:szCs w:val="21"/>
          <w:lang w:val="zh-CN"/>
        </w:rPr>
        <w:t xml:space="preserve">。若无法提供有效佐证材料证明参数响应，评标委员会有权认定该项为负偏离。</w:t>
      </w:r>
      <w:r/>
    </w:p>
    <w:p>
      <w:pPr>
        <w:ind w:firstLine="422"/>
        <w:spacing w:line="360" w:lineRule="auto"/>
        <w:rPr>
          <w:rFonts w:hint="eastAsia" w:ascii="宋体" w:hAnsi="宋体"/>
          <w:szCs w:val="22"/>
        </w:rPr>
      </w:pPr>
      <w:r>
        <w:rPr>
          <w:rFonts w:hint="eastAsia" w:ascii="宋体" w:hAnsi="宋体" w:cs="宋体"/>
          <w:b/>
          <w:bCs/>
          <w:szCs w:val="21"/>
        </w:rPr>
        <w:t xml:space="preserve">注：</w:t>
      </w:r>
      <w:r>
        <w:rPr>
          <w:rFonts w:hint="eastAsia" w:ascii="宋体" w:hAnsi="宋体" w:cs="宋体"/>
          <w:b/>
          <w:bCs/>
          <w:szCs w:val="21"/>
          <w:lang w:val="zh-CN"/>
        </w:rPr>
        <w:t xml:space="preserve">投标人须对提供的资料真实性负责，如发现投标人提供虚假证明材料，按投标无效处理，并按相关政府采购法律法规予以追究相应责任。</w:t>
      </w:r>
      <w:r/>
    </w:p>
    <w:p>
      <w:pPr>
        <w:ind w:firstLine="422"/>
        <w:spacing w:line="360" w:lineRule="auto"/>
        <w:rPr>
          <w:rFonts w:hint="eastAsia" w:ascii="宋体" w:hAnsi="宋体"/>
          <w:szCs w:val="22"/>
        </w:rPr>
      </w:pPr>
      <w:r>
        <w:rPr>
          <w:rFonts w:hint="eastAsia" w:ascii="宋体" w:hAnsi="宋体" w:cs="宋体"/>
          <w:b/>
          <w:bCs/>
          <w:szCs w:val="21"/>
          <w:lang w:val="zh-CN"/>
        </w:rPr>
        <w:t xml:space="preserve">（三）</w:t>
      </w:r>
      <w:r>
        <w:rPr>
          <w:rFonts w:hint="eastAsia" w:ascii="宋体" w:hAnsi="宋体" w:cs="宋体"/>
          <w:b/>
          <w:bCs/>
          <w:szCs w:val="21"/>
        </w:rPr>
        <w:t xml:space="preserve">项目</w:t>
      </w:r>
      <w:r>
        <w:rPr>
          <w:rFonts w:hint="eastAsia" w:ascii="宋体" w:hAnsi="宋体" w:cs="宋体"/>
          <w:b/>
          <w:bCs/>
          <w:szCs w:val="21"/>
          <w:lang w:val="zh-CN"/>
        </w:rPr>
        <w:t xml:space="preserve">实施方案（</w:t>
      </w:r>
      <w:r>
        <w:rPr>
          <w:rFonts w:hint="eastAsia" w:ascii="宋体" w:hAnsi="宋体" w:cs="宋体"/>
          <w:b/>
          <w:bCs/>
          <w:szCs w:val="21"/>
        </w:rPr>
        <w:t xml:space="preserve">8</w:t>
      </w:r>
      <w:r>
        <w:rPr>
          <w:rFonts w:hint="eastAsia" w:ascii="宋体" w:hAnsi="宋体" w:cs="宋体"/>
          <w:b/>
          <w:bCs/>
          <w:szCs w:val="21"/>
          <w:lang w:val="zh-CN"/>
        </w:rPr>
        <w:t xml:space="preserve">分）</w:t>
      </w:r>
      <w:r/>
    </w:p>
    <w:p>
      <w:pPr>
        <w:ind w:firstLine="420"/>
        <w:spacing w:line="360" w:lineRule="auto"/>
        <w:rPr>
          <w:rFonts w:hint="eastAsia" w:ascii="宋体" w:hAnsi="宋体"/>
          <w:szCs w:val="22"/>
        </w:rPr>
      </w:pPr>
      <w:r>
        <w:rPr>
          <w:rFonts w:hint="eastAsia" w:ascii="宋体" w:hAnsi="宋体" w:cs="宋体"/>
          <w:szCs w:val="21"/>
          <w:lang w:val="zh-CN"/>
        </w:rPr>
        <w:t xml:space="preserve">针对本项目设置分工明确的项目管理团队，并具有合理明确的实施方案，以保障货物交付、安装、就位、验收等有效的项目管理，</w:t>
      </w:r>
      <w:r>
        <w:rPr>
          <w:rFonts w:hint="eastAsia" w:ascii="宋体" w:hAnsi="宋体" w:cs="宋体"/>
          <w:szCs w:val="21"/>
        </w:rPr>
        <w:t xml:space="preserve">方案至少包括①</w:t>
      </w:r>
      <w:r>
        <w:rPr>
          <w:rFonts w:hint="eastAsia" w:ascii="宋体" w:hAnsi="宋体" w:cs="宋体"/>
          <w:szCs w:val="21"/>
          <w:lang w:val="zh-CN"/>
        </w:rPr>
        <w:t xml:space="preserve">项目团队情况</w:t>
      </w:r>
      <w:r>
        <w:rPr>
          <w:rFonts w:hint="eastAsia" w:ascii="宋体" w:hAnsi="宋体" w:cs="宋体"/>
          <w:szCs w:val="21"/>
        </w:rPr>
        <w:t xml:space="preserve">及</w:t>
      </w:r>
      <w:r>
        <w:rPr>
          <w:rFonts w:hint="eastAsia" w:ascii="宋体" w:hAnsi="宋体" w:cs="宋体"/>
          <w:szCs w:val="21"/>
          <w:lang w:val="zh-CN"/>
        </w:rPr>
        <w:t xml:space="preserve">岗位分工职责、</w:t>
      </w:r>
      <w:r>
        <w:rPr>
          <w:rFonts w:hint="eastAsia" w:ascii="宋体" w:hAnsi="宋体" w:cs="宋体"/>
          <w:szCs w:val="21"/>
        </w:rPr>
        <w:t xml:space="preserve">②</w:t>
      </w:r>
      <w:r>
        <w:rPr>
          <w:rFonts w:hint="eastAsia" w:ascii="宋体" w:hAnsi="宋体"/>
        </w:rPr>
        <w:t xml:space="preserve">交货期工序安排、</w:t>
      </w:r>
      <w:r>
        <w:rPr>
          <w:rFonts w:hint="eastAsia" w:ascii="宋体" w:hAnsi="宋体" w:cs="宋体"/>
          <w:szCs w:val="21"/>
        </w:rPr>
        <w:t xml:space="preserve">③</w:t>
      </w:r>
      <w:r>
        <w:rPr>
          <w:rFonts w:hint="eastAsia" w:ascii="宋体" w:hAnsi="宋体" w:cs="宋体"/>
          <w:szCs w:val="21"/>
          <w:lang w:val="zh-CN"/>
        </w:rPr>
        <w:t xml:space="preserve">货物包装运输计划、</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cs="宋体"/>
          <w:szCs w:val="21"/>
          <w:lang w:val="zh-CN"/>
        </w:rPr>
        <w:t xml:space="preserve">安装调试等。</w:t>
      </w:r>
      <w:r/>
    </w:p>
    <w:p>
      <w:pPr>
        <w:ind w:firstLine="420"/>
        <w:spacing w:line="360" w:lineRule="auto"/>
        <w:rPr>
          <w:rFonts w:hint="eastAsia" w:ascii="宋体" w:hAnsi="宋体"/>
          <w:szCs w:val="22"/>
        </w:rPr>
      </w:pPr>
      <w:r>
        <w:rPr>
          <w:rFonts w:hint="eastAsia" w:ascii="宋体" w:hAnsi="宋体"/>
          <w:szCs w:val="21"/>
        </w:rPr>
        <w:t xml:space="preserve">上述每项应逐条叙述，内容全面合理、可行性强操作性强、贴合项目实际的得2分；内容基本合理、具有一定的可行性、具有一定的操作性、与项目实际基本贴合的得1分；阐述内容及可行性较差的得0.5分；每项叙述内容完全脱离采购需求或未作完整叙述的不得分。本项最高得8分</w:t>
      </w:r>
      <w:r/>
    </w:p>
    <w:p>
      <w:pPr>
        <w:ind w:firstLine="422"/>
        <w:spacing w:line="360" w:lineRule="auto"/>
        <w:rPr>
          <w:rFonts w:hint="eastAsia" w:ascii="宋体" w:hAnsi="宋体"/>
          <w:szCs w:val="22"/>
        </w:rPr>
      </w:pPr>
      <w:r>
        <w:rPr>
          <w:rFonts w:hint="eastAsia" w:ascii="宋体" w:hAnsi="宋体" w:cs="宋体"/>
          <w:b/>
          <w:bCs/>
          <w:szCs w:val="21"/>
          <w:lang w:val="zh-CN"/>
        </w:rPr>
        <w:t xml:space="preserve">（</w:t>
      </w: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售后服务要求，22分</w:t>
      </w:r>
      <w:r/>
    </w:p>
    <w:p>
      <w:pPr>
        <w:ind w:firstLine="420"/>
        <w:spacing w:line="360" w:lineRule="auto"/>
        <w:rPr>
          <w:rFonts w:hint="eastAsia" w:ascii="宋体" w:hAnsi="宋体"/>
          <w:szCs w:val="22"/>
        </w:rPr>
      </w:pPr>
      <w:r>
        <w:rPr>
          <w:rFonts w:hint="eastAsia" w:ascii="宋体" w:hAnsi="宋体"/>
          <w:szCs w:val="22"/>
        </w:rPr>
        <w:t xml:space="preserve">1、故障应急预案（6分）</w:t>
      </w:r>
      <w:r/>
    </w:p>
    <w:p>
      <w:pPr>
        <w:ind w:firstLine="420"/>
        <w:spacing w:line="360" w:lineRule="auto"/>
        <w:rPr>
          <w:rFonts w:hint="eastAsia" w:ascii="宋体" w:hAnsi="宋体"/>
          <w:szCs w:val="22"/>
        </w:rPr>
      </w:pPr>
      <w:r>
        <w:rPr>
          <w:rFonts w:hint="eastAsia" w:ascii="宋体" w:hAnsi="宋体"/>
          <w:szCs w:val="22"/>
        </w:rPr>
        <w:t xml:space="preserve">投标单位根据往年设备故障案例，分析设备有可能出现的重大故障，制定出合理的应急预案。方案内容至少包括：</w:t>
      </w:r>
      <w:r>
        <w:rPr>
          <w:rFonts w:hint="eastAsia" w:ascii="宋体" w:hAnsi="宋体" w:cs="宋体"/>
          <w:szCs w:val="21"/>
        </w:rPr>
        <w:t xml:space="preserve">①</w:t>
      </w:r>
      <w:r>
        <w:rPr>
          <w:rFonts w:hint="eastAsia" w:ascii="宋体" w:hAnsi="宋体"/>
          <w:szCs w:val="22"/>
        </w:rPr>
        <w:t xml:space="preserve">可能出现的重大故障、</w:t>
      </w:r>
      <w:r>
        <w:rPr>
          <w:rFonts w:hint="eastAsia" w:ascii="宋体" w:hAnsi="宋体" w:cs="宋体"/>
          <w:szCs w:val="21"/>
        </w:rPr>
        <w:t xml:space="preserve">②</w:t>
      </w:r>
      <w:r>
        <w:rPr>
          <w:rFonts w:hint="eastAsia" w:ascii="宋体" w:hAnsi="宋体"/>
          <w:szCs w:val="22"/>
        </w:rPr>
        <w:t xml:space="preserve">本项目的重点、难点分析、</w:t>
      </w:r>
      <w:r>
        <w:rPr>
          <w:rFonts w:hint="eastAsia" w:ascii="宋体" w:hAnsi="宋体" w:cs="宋体"/>
          <w:szCs w:val="21"/>
        </w:rPr>
        <w:t xml:space="preserve">③</w:t>
      </w:r>
      <w:r>
        <w:rPr>
          <w:rFonts w:hint="eastAsia" w:ascii="宋体" w:hAnsi="宋体"/>
          <w:szCs w:val="22"/>
        </w:rPr>
        <w:t xml:space="preserve">对应的解决方案等。上述每项应逐条叙述，内容全面合理、可行性强操作性强、贴合项目实际的得2分；内容基本合理、具有一定的可行性、具有一定的操作性、与项目实际基本贴合的得1分；阐述内容及可行性较差的</w:t>
      </w:r>
      <w:r>
        <w:rPr>
          <w:rFonts w:hint="eastAsia" w:ascii="宋体" w:hAnsi="宋体"/>
          <w:szCs w:val="22"/>
        </w:rPr>
        <w:t xml:space="preserve">得0.5分；每项叙述内容完全脱离采购需求或未作完整叙述的不得分。本项最高得6分。</w:t>
      </w:r>
      <w:r/>
    </w:p>
    <w:p>
      <w:pPr>
        <w:ind w:firstLine="420"/>
        <w:spacing w:line="360" w:lineRule="auto"/>
        <w:rPr>
          <w:rFonts w:hint="eastAsia" w:ascii="宋体" w:hAnsi="宋体"/>
          <w:szCs w:val="22"/>
        </w:rPr>
      </w:pPr>
      <w:r>
        <w:rPr>
          <w:rFonts w:hint="eastAsia" w:ascii="宋体" w:hAnsi="宋体"/>
          <w:szCs w:val="22"/>
        </w:rPr>
        <w:t xml:space="preserve">2、投标单位质保期满后维保收费及维保方案情况（5分）</w:t>
      </w:r>
      <w:r/>
    </w:p>
    <w:p>
      <w:pPr>
        <w:ind w:firstLine="420"/>
        <w:spacing w:line="360" w:lineRule="auto"/>
        <w:rPr>
          <w:rFonts w:hint="eastAsia" w:ascii="宋体" w:hAnsi="宋体"/>
          <w:szCs w:val="22"/>
        </w:rPr>
      </w:pPr>
      <w:r>
        <w:rPr>
          <w:rFonts w:hint="eastAsia" w:ascii="宋体" w:hAnsi="宋体"/>
          <w:szCs w:val="22"/>
        </w:rPr>
        <w:t xml:space="preserve">维保收费及维保方案至少包括：①维保收费（包括零配件、备品、备件价格）清单及价格、</w:t>
      </w:r>
      <w:r>
        <w:rPr>
          <w:rFonts w:hint="eastAsia" w:ascii="宋体" w:hAnsi="宋体" w:cs="宋体"/>
          <w:szCs w:val="21"/>
        </w:rPr>
        <w:t xml:space="preserve">②</w:t>
      </w:r>
      <w:r>
        <w:rPr>
          <w:rFonts w:hint="eastAsia" w:ascii="宋体" w:hAnsi="宋体"/>
          <w:szCs w:val="22"/>
        </w:rPr>
        <w:t xml:space="preserve">维保工作具体维保内容、</w:t>
      </w:r>
      <w:r>
        <w:rPr>
          <w:rFonts w:hint="eastAsia" w:ascii="宋体" w:hAnsi="宋体" w:cs="宋体"/>
          <w:szCs w:val="21"/>
        </w:rPr>
        <w:t xml:space="preserve">③</w:t>
      </w:r>
      <w:r>
        <w:rPr>
          <w:rFonts w:hint="eastAsia" w:ascii="宋体" w:hAnsi="宋体"/>
          <w:szCs w:val="22"/>
        </w:rPr>
        <w:t xml:space="preserve">维保流程、</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szCs w:val="22"/>
        </w:rPr>
        <w:t xml:space="preserve">维保规范标准、</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szCs w:val="22"/>
        </w:rPr>
        <w:t xml:space="preserve">维保档案等情况。</w:t>
      </w:r>
      <w:r/>
    </w:p>
    <w:p>
      <w:pPr>
        <w:ind w:firstLine="420"/>
        <w:spacing w:line="360" w:lineRule="auto"/>
        <w:rPr>
          <w:rFonts w:hint="eastAsia" w:ascii="宋体" w:hAnsi="宋体"/>
          <w:szCs w:val="22"/>
        </w:rPr>
      </w:pPr>
      <w:r>
        <w:rPr>
          <w:rFonts w:hint="eastAsia" w:ascii="宋体" w:hAnsi="宋体"/>
          <w:szCs w:val="22"/>
        </w:rPr>
        <w:t xml:space="preserve">①维保清单全面、在市场价基础上提供一定维保收费优惠的得1分；</w:t>
      </w:r>
      <w:r>
        <w:rPr>
          <w:rFonts w:hint="eastAsia" w:ascii="宋体" w:hAnsi="宋体" w:cs="宋体"/>
          <w:szCs w:val="21"/>
        </w:rPr>
        <w:t xml:space="preserve">②-</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cs="宋体"/>
          <w:szCs w:val="21"/>
        </w:rPr>
        <w:t xml:space="preserve">项方案上述每项应逐条叙述，内容全面合理、可行性强操作性强、贴合项目实际的得1分；阐述内容及可行性较差的得0.5分；每项叙述内容完全脱离采购需求或未作完整叙述的不得分。本项最高得5分。</w:t>
      </w:r>
      <w:r/>
    </w:p>
    <w:p>
      <w:pPr>
        <w:ind w:firstLine="420"/>
        <w:spacing w:line="360" w:lineRule="auto"/>
        <w:rPr>
          <w:rFonts w:hint="eastAsia" w:ascii="宋体" w:hAnsi="宋体"/>
          <w:szCs w:val="22"/>
        </w:rPr>
      </w:pPr>
      <w:r>
        <w:rPr>
          <w:rFonts w:hint="eastAsia" w:ascii="宋体" w:hAnsi="宋体"/>
          <w:szCs w:val="22"/>
        </w:rPr>
        <w:t xml:space="preserve">3、培训方案（5分）</w:t>
      </w:r>
      <w:r/>
    </w:p>
    <w:p>
      <w:pPr>
        <w:ind w:firstLine="420"/>
        <w:spacing w:line="360" w:lineRule="auto"/>
        <w:rPr>
          <w:rFonts w:hint="eastAsia" w:ascii="宋体" w:hAnsi="宋体"/>
          <w:szCs w:val="22"/>
        </w:rPr>
      </w:pPr>
      <w:r>
        <w:rPr>
          <w:rFonts w:hint="eastAsia" w:ascii="宋体" w:hAnsi="宋体"/>
          <w:szCs w:val="22"/>
        </w:rPr>
        <w:t xml:space="preserve">培训方案至少包括：①培训需求分析、②培训目标计划、③培训内容及方法计划、④负责培训人员情况、⑤培训设备场地等情况介绍。</w:t>
      </w:r>
      <w:r/>
    </w:p>
    <w:p>
      <w:pPr>
        <w:ind w:firstLine="420"/>
        <w:spacing w:line="360" w:lineRule="auto"/>
        <w:rPr>
          <w:rFonts w:hint="eastAsia" w:ascii="宋体" w:hAnsi="宋体"/>
          <w:szCs w:val="22"/>
        </w:rPr>
      </w:pPr>
      <w:r>
        <w:rPr>
          <w:rFonts w:hint="eastAsia" w:ascii="宋体" w:hAnsi="宋体"/>
          <w:szCs w:val="22"/>
        </w:rPr>
        <w:t xml:space="preserve">上述每项应逐条叙述，内容全面合理、可行性强操作性强、贴合项目实际的得1分；阐述内容及可行性较差的得0.5分；每项叙述内容完全脱离采购需求或未作完整叙述的不得分。本项最高得5分。</w:t>
      </w:r>
      <w:r/>
    </w:p>
    <w:p>
      <w:pPr>
        <w:ind w:firstLine="420"/>
        <w:spacing w:line="360" w:lineRule="auto"/>
        <w:rPr>
          <w:rFonts w:hint="eastAsia" w:ascii="宋体" w:hAnsi="宋体"/>
          <w:szCs w:val="22"/>
        </w:rPr>
      </w:pPr>
      <w:r>
        <w:rPr>
          <w:rFonts w:hint="eastAsia" w:ascii="宋体" w:hAnsi="宋体"/>
          <w:szCs w:val="22"/>
        </w:rPr>
        <w:t xml:space="preserve">4、售后服务方案（6分）</w:t>
      </w:r>
      <w:r/>
    </w:p>
    <w:p>
      <w:pPr>
        <w:ind w:firstLine="420"/>
        <w:spacing w:line="360" w:lineRule="auto"/>
        <w:rPr>
          <w:rFonts w:hint="eastAsia" w:ascii="宋体" w:hAnsi="宋体"/>
          <w:szCs w:val="22"/>
        </w:rPr>
      </w:pPr>
      <w:r>
        <w:rPr>
          <w:rFonts w:hint="eastAsia" w:ascii="宋体" w:hAnsi="宋体"/>
          <w:szCs w:val="22"/>
        </w:rPr>
        <w:t xml:space="preserve">投标人提供售后服务方案至少包括①售后服务具体内容、②售后服务方式、③售后服务人员配备。上述每项应逐条叙述，内容全面合理、可行性强操作性强、贴合项目实际的得2分；内容基本合理、具有一定的可行性、具有一定的操作性、与项目实际基本贴合的得1分；阐述内容及可行性较差的得0.5分；每项叙述内容完全脱离采购需求或未作完整叙述的不得分。本项最高得6分。</w:t>
      </w:r>
      <w:r/>
    </w:p>
    <w:p>
      <w:pPr>
        <w:ind w:firstLine="422"/>
        <w:spacing w:line="360" w:lineRule="auto"/>
        <w:rPr>
          <w:rFonts w:hint="eastAsia" w:ascii="宋体" w:hAnsi="宋体"/>
          <w:b/>
          <w:bCs/>
          <w:szCs w:val="22"/>
          <w:lang w:val="zh-CN"/>
        </w:rPr>
      </w:pPr>
      <w:r>
        <w:rPr>
          <w:rFonts w:hint="eastAsia" w:ascii="宋体" w:hAnsi="宋体"/>
          <w:b/>
          <w:bCs/>
          <w:szCs w:val="22"/>
          <w:lang w:val="zh-CN"/>
        </w:rPr>
        <w:t xml:space="preserve">（</w:t>
      </w:r>
      <w:r>
        <w:rPr>
          <w:rFonts w:hint="eastAsia" w:ascii="宋体" w:hAnsi="宋体"/>
          <w:b/>
          <w:bCs/>
          <w:szCs w:val="22"/>
        </w:rPr>
        <w:t xml:space="preserve">五</w:t>
      </w:r>
      <w:r>
        <w:rPr>
          <w:rFonts w:hint="eastAsia" w:ascii="宋体" w:hAnsi="宋体"/>
          <w:b/>
          <w:bCs/>
          <w:szCs w:val="22"/>
          <w:lang w:val="zh-CN"/>
        </w:rPr>
        <w:t xml:space="preserve">）项目业绩：</w:t>
      </w:r>
      <w:r>
        <w:rPr>
          <w:rFonts w:hint="eastAsia" w:ascii="宋体" w:hAnsi="宋体"/>
          <w:b/>
          <w:bCs/>
          <w:szCs w:val="22"/>
        </w:rPr>
        <w:t xml:space="preserve">3</w:t>
      </w:r>
      <w:r>
        <w:rPr>
          <w:rFonts w:hint="eastAsia" w:ascii="宋体" w:hAnsi="宋体"/>
          <w:b/>
          <w:bCs/>
          <w:szCs w:val="22"/>
          <w:lang w:val="zh-CN"/>
        </w:rPr>
        <w:t xml:space="preserve">分</w:t>
      </w:r>
      <w:r/>
    </w:p>
    <w:p>
      <w:pPr>
        <w:ind w:firstLine="420"/>
        <w:spacing w:line="360" w:lineRule="auto"/>
        <w:rPr>
          <w:rFonts w:hint="eastAsia" w:ascii="宋体" w:hAnsi="宋体"/>
          <w:szCs w:val="22"/>
        </w:rPr>
      </w:pPr>
      <w:r>
        <w:rPr>
          <w:rFonts w:hint="eastAsia" w:ascii="宋体" w:hAnsi="宋体"/>
          <w:szCs w:val="22"/>
        </w:rPr>
        <w:t xml:space="preserve">所投</w:t>
      </w:r>
      <w:r>
        <w:rPr>
          <w:rFonts w:hint="eastAsia" w:ascii="宋体" w:hAnsi="宋体"/>
          <w:szCs w:val="22"/>
          <w:lang w:val="zh-CN"/>
        </w:rPr>
        <w:t xml:space="preserve">产品202</w:t>
      </w:r>
      <w:r>
        <w:rPr>
          <w:rFonts w:hint="eastAsia" w:ascii="宋体" w:hAnsi="宋体"/>
          <w:szCs w:val="22"/>
        </w:rPr>
        <w:t xml:space="preserve">3</w:t>
      </w:r>
      <w:r>
        <w:rPr>
          <w:rFonts w:hint="eastAsia" w:ascii="宋体" w:hAnsi="宋体"/>
          <w:szCs w:val="22"/>
          <w:lang w:val="zh-CN"/>
        </w:rPr>
        <w:t xml:space="preserve">年</w:t>
      </w:r>
      <w:r>
        <w:rPr>
          <w:rFonts w:hint="eastAsia" w:ascii="宋体" w:hAnsi="宋体"/>
          <w:szCs w:val="22"/>
        </w:rPr>
        <w:t xml:space="preserve">1</w:t>
      </w:r>
      <w:r>
        <w:rPr>
          <w:rFonts w:hint="eastAsia" w:ascii="宋体" w:hAnsi="宋体"/>
          <w:szCs w:val="22"/>
          <w:lang w:val="zh-CN"/>
        </w:rPr>
        <w:t xml:space="preserve">月1日（以合同签订日期为准）以来类似项目的</w:t>
      </w:r>
      <w:r>
        <w:rPr>
          <w:rFonts w:hint="eastAsia" w:ascii="宋体" w:hAnsi="宋体"/>
          <w:szCs w:val="22"/>
        </w:rPr>
        <w:t xml:space="preserve">业绩</w:t>
      </w:r>
      <w:r>
        <w:rPr>
          <w:rFonts w:hint="eastAsia" w:ascii="宋体" w:hAnsi="宋体"/>
          <w:szCs w:val="22"/>
          <w:lang w:val="zh-CN"/>
        </w:rPr>
        <w:t xml:space="preserve">，每提供一份得</w:t>
      </w:r>
      <w:r>
        <w:rPr>
          <w:rFonts w:hint="eastAsia" w:ascii="宋体" w:hAnsi="宋体"/>
          <w:szCs w:val="22"/>
        </w:rPr>
        <w:t xml:space="preserve">1</w:t>
      </w:r>
      <w:r>
        <w:rPr>
          <w:rFonts w:hint="eastAsia" w:ascii="宋体" w:hAnsi="宋体"/>
          <w:szCs w:val="22"/>
          <w:lang w:val="zh-CN"/>
        </w:rPr>
        <w:t xml:space="preserve">分,最高</w:t>
      </w:r>
      <w:r>
        <w:rPr>
          <w:rFonts w:hint="eastAsia" w:ascii="宋体" w:hAnsi="宋体"/>
          <w:szCs w:val="22"/>
        </w:rPr>
        <w:t xml:space="preserve">3</w:t>
      </w:r>
      <w:r>
        <w:rPr>
          <w:rFonts w:hint="eastAsia" w:ascii="宋体" w:hAnsi="宋体"/>
          <w:szCs w:val="22"/>
          <w:lang w:val="zh-CN"/>
        </w:rPr>
        <w:t xml:space="preserve">分。（</w:t>
      </w:r>
      <w:r>
        <w:rPr>
          <w:rFonts w:hint="eastAsia" w:ascii="宋体" w:hAnsi="宋体"/>
          <w:b/>
          <w:bCs/>
          <w:szCs w:val="22"/>
          <w:lang w:val="zh-CN"/>
        </w:rPr>
        <w:t xml:space="preserve">注：每份业绩需提供完整合同文件复印件等材料作为佐证材料；如买方名称、供货品牌/型号、合同金额、数量、签订时间等信息缺失，则视作无效业绩。</w:t>
      </w:r>
      <w:r>
        <w:rPr>
          <w:rFonts w:hint="eastAsia" w:ascii="宋体" w:hAnsi="宋体"/>
          <w:szCs w:val="22"/>
          <w:lang w:val="zh-CN"/>
        </w:rPr>
        <w:t xml:space="preserve">）</w:t>
      </w:r>
      <w:r/>
    </w:p>
    <w:p>
      <w:pPr>
        <w:spacing w:line="360" w:lineRule="auto"/>
        <w:rPr>
          <w:rFonts w:hint="eastAsia" w:ascii="宋体" w:hAnsi="宋体"/>
          <w:szCs w:val="22"/>
        </w:rPr>
      </w:pPr>
      <w:r>
        <w:rPr>
          <w:rFonts w:hint="eastAsia" w:ascii="宋体" w:hAnsi="宋体"/>
          <w:szCs w:val="22"/>
        </w:rPr>
      </w:r>
      <w:r/>
    </w:p>
    <w:p>
      <w:pPr>
        <w:spacing w:line="360" w:lineRule="auto"/>
        <w:rPr>
          <w:rFonts w:hint="eastAsia" w:ascii="宋体" w:hAnsi="宋体"/>
          <w:szCs w:val="22"/>
        </w:rPr>
      </w:pPr>
      <w:r>
        <w:rPr>
          <w:rFonts w:hint="eastAsia" w:ascii="宋体" w:hAnsi="宋体" w:cs="宋体"/>
          <w:b/>
          <w:szCs w:val="21"/>
        </w:rPr>
        <w:t xml:space="preserve">第一二标段备注：</w:t>
      </w:r>
      <w:r/>
    </w:p>
    <w:p>
      <w:pPr>
        <w:ind w:firstLine="420"/>
        <w:spacing w:line="360" w:lineRule="auto"/>
        <w:rPr>
          <w:rFonts w:hint="eastAsia" w:ascii="宋体" w:hAnsi="宋体"/>
          <w:szCs w:val="22"/>
        </w:rPr>
      </w:pPr>
      <w:r>
        <w:rPr>
          <w:rFonts w:hint="eastAsia" w:ascii="宋体" w:hAnsi="宋体" w:cs="宋体"/>
          <w:szCs w:val="21"/>
        </w:rPr>
        <w:t xml:space="preserve">1.付款步骤、交货期限如有负偏离的不得中标。</w:t>
      </w:r>
      <w:r/>
    </w:p>
    <w:p>
      <w:pPr>
        <w:ind w:firstLine="420"/>
        <w:spacing w:line="360" w:lineRule="auto"/>
        <w:rPr>
          <w:rFonts w:hint="eastAsia" w:ascii="宋体" w:hAnsi="宋体"/>
          <w:szCs w:val="22"/>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60" w:lineRule="auto"/>
        <w:rPr>
          <w:rFonts w:hint="eastAsia" w:ascii="宋体" w:hAnsi="宋体"/>
          <w:szCs w:val="22"/>
        </w:rPr>
      </w:pPr>
      <w:r>
        <w:rPr>
          <w:rFonts w:hint="eastAsia" w:ascii="宋体" w:hAnsi="宋体" w:cs="宋体"/>
          <w:szCs w:val="21"/>
        </w:rPr>
        <w:t xml:space="preserve">3.要求加盖公章的，电子投标文件中可用电子签章（除特别说明外）。</w:t>
      </w:r>
      <w:r/>
    </w:p>
    <w:p>
      <w:pPr>
        <w:ind w:firstLine="422"/>
        <w:spacing w:line="360" w:lineRule="auto"/>
        <w:rPr>
          <w:rFonts w:hint="eastAsia" w:ascii="宋体" w:hAnsi="宋体"/>
          <w:szCs w:val="22"/>
        </w:rPr>
      </w:pPr>
      <w:r>
        <w:rPr>
          <w:rFonts w:hint="eastAsia" w:ascii="宋体" w:hAnsi="宋体" w:cs="宋体"/>
          <w:b/>
          <w:bCs/>
          <w:szCs w:val="21"/>
        </w:rPr>
        <w:t xml:space="preserve">4.投标单位必须保证全部投标资料的真实性，采购人有权在采购的任何阶段进行调查和核实，</w:t>
      </w:r>
      <w:r>
        <w:rPr>
          <w:rFonts w:hint="eastAsia" w:ascii="宋体" w:hAnsi="宋体" w:cs="宋体"/>
          <w:b/>
          <w:bCs/>
          <w:szCs w:val="21"/>
        </w:rPr>
        <w:t xml:space="preserve">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rPr>
          <w:rFonts w:hint="eastAsia" w:ascii="宋体" w:hAnsi="宋体"/>
          <w:szCs w:val="22"/>
        </w:rPr>
      </w:pPr>
      <w:r>
        <w:rPr>
          <w:rFonts w:hint="eastAsia" w:ascii="宋体" w:hAnsi="宋体"/>
          <w:szCs w:val="22"/>
        </w:rPr>
      </w:r>
      <w:r/>
    </w:p>
    <w:p>
      <w:pPr>
        <w:spacing w:line="360" w:lineRule="auto"/>
        <w:rPr>
          <w:rFonts w:hint="eastAsia" w:ascii="宋体" w:hAnsi="宋体"/>
          <w:szCs w:val="22"/>
        </w:rPr>
      </w:pPr>
      <w:r>
        <w:rPr>
          <w:rFonts w:hint="eastAsia" w:ascii="宋体" w:hAnsi="宋体"/>
          <w:szCs w:val="22"/>
        </w:rPr>
      </w:r>
      <w:r/>
    </w:p>
    <w:p>
      <w:pPr>
        <w:spacing w:line="360" w:lineRule="auto"/>
        <w:rPr>
          <w:rFonts w:ascii="宋体" w:hAnsi="宋体"/>
          <w:szCs w:val="22"/>
        </w:rPr>
      </w:pPr>
      <w:r>
        <w:rPr>
          <w:rFonts w:hint="eastAsia" w:ascii="宋体" w:hAnsi="宋体" w:cs="宋体"/>
          <w:b/>
          <w:bCs/>
          <w:sz w:val="28"/>
          <w:szCs w:val="28"/>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7"/>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7"/>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7"/>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7"/>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标号：JSZC-320500-CJZB-G2026-0106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标号：JSZC-320500-CJZB-G2026-0106号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18"/>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1"/>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22"/>
    <w:link w:val="917"/>
    <w:uiPriority w:val="9"/>
    <w:rPr>
      <w:rFonts w:ascii="Arial" w:hAnsi="Arial" w:eastAsia="Arial" w:cs="Arial"/>
      <w:sz w:val="40"/>
      <w:szCs w:val="40"/>
    </w:rPr>
  </w:style>
  <w:style w:type="character" w:styleId="753">
    <w:name w:val="Heading 2 Char"/>
    <w:basedOn w:val="922"/>
    <w:link w:val="918"/>
    <w:uiPriority w:val="9"/>
    <w:rPr>
      <w:rFonts w:ascii="Arial" w:hAnsi="Arial" w:eastAsia="Arial" w:cs="Arial"/>
      <w:sz w:val="34"/>
    </w:rPr>
  </w:style>
  <w:style w:type="character" w:styleId="754">
    <w:name w:val="Heading 3 Char"/>
    <w:basedOn w:val="922"/>
    <w:link w:val="919"/>
    <w:uiPriority w:val="9"/>
    <w:rPr>
      <w:rFonts w:ascii="Arial" w:hAnsi="Arial" w:eastAsia="Arial" w:cs="Arial"/>
      <w:sz w:val="30"/>
      <w:szCs w:val="30"/>
    </w:rPr>
  </w:style>
  <w:style w:type="paragraph" w:styleId="755">
    <w:name w:val="Heading 4"/>
    <w:basedOn w:val="916"/>
    <w:next w:val="916"/>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basedOn w:val="922"/>
    <w:link w:val="755"/>
    <w:uiPriority w:val="9"/>
    <w:rPr>
      <w:rFonts w:ascii="Arial" w:hAnsi="Arial" w:eastAsia="Arial" w:cs="Arial"/>
      <w:b/>
      <w:bCs/>
      <w:sz w:val="26"/>
      <w:szCs w:val="26"/>
    </w:rPr>
  </w:style>
  <w:style w:type="character" w:styleId="757">
    <w:name w:val="Heading 5 Char"/>
    <w:basedOn w:val="922"/>
    <w:link w:val="920"/>
    <w:uiPriority w:val="9"/>
    <w:rPr>
      <w:rFonts w:ascii="Arial" w:hAnsi="Arial" w:eastAsia="Arial" w:cs="Arial"/>
      <w:b/>
      <w:bCs/>
      <w:sz w:val="24"/>
      <w:szCs w:val="24"/>
    </w:rPr>
  </w:style>
  <w:style w:type="character" w:styleId="758">
    <w:name w:val="Heading 6 Char"/>
    <w:basedOn w:val="922"/>
    <w:link w:val="921"/>
    <w:uiPriority w:val="9"/>
    <w:rPr>
      <w:rFonts w:ascii="Arial" w:hAnsi="Arial" w:eastAsia="Arial" w:cs="Arial"/>
      <w:b/>
      <w:bCs/>
      <w:sz w:val="22"/>
      <w:szCs w:val="22"/>
    </w:rPr>
  </w:style>
  <w:style w:type="paragraph" w:styleId="759">
    <w:name w:val="Heading 7"/>
    <w:basedOn w:val="916"/>
    <w:next w:val="916"/>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basedOn w:val="922"/>
    <w:link w:val="759"/>
    <w:uiPriority w:val="9"/>
    <w:rPr>
      <w:rFonts w:ascii="Arial" w:hAnsi="Arial" w:eastAsia="Arial" w:cs="Arial"/>
      <w:b/>
      <w:bCs/>
      <w:i/>
      <w:iCs/>
      <w:sz w:val="22"/>
      <w:szCs w:val="22"/>
    </w:rPr>
  </w:style>
  <w:style w:type="paragraph" w:styleId="761">
    <w:name w:val="Heading 8"/>
    <w:basedOn w:val="916"/>
    <w:next w:val="916"/>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basedOn w:val="922"/>
    <w:link w:val="761"/>
    <w:uiPriority w:val="9"/>
    <w:rPr>
      <w:rFonts w:ascii="Arial" w:hAnsi="Arial" w:eastAsia="Arial" w:cs="Arial"/>
      <w:i/>
      <w:iCs/>
      <w:sz w:val="22"/>
      <w:szCs w:val="22"/>
    </w:rPr>
  </w:style>
  <w:style w:type="paragraph" w:styleId="763">
    <w:name w:val="Heading 9"/>
    <w:basedOn w:val="916"/>
    <w:next w:val="916"/>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922"/>
    <w:link w:val="763"/>
    <w:uiPriority w:val="9"/>
    <w:rPr>
      <w:rFonts w:ascii="Arial" w:hAnsi="Arial" w:eastAsia="Arial" w:cs="Arial"/>
      <w:i/>
      <w:iCs/>
      <w:sz w:val="21"/>
      <w:szCs w:val="21"/>
    </w:rPr>
  </w:style>
  <w:style w:type="paragraph" w:styleId="765">
    <w:name w:val="No Spacing"/>
    <w:uiPriority w:val="1"/>
    <w:qFormat/>
    <w:pPr>
      <w:spacing w:before="0" w:after="0" w:line="240" w:lineRule="auto"/>
    </w:pPr>
  </w:style>
  <w:style w:type="paragraph" w:styleId="766">
    <w:name w:val="Title"/>
    <w:basedOn w:val="916"/>
    <w:next w:val="916"/>
    <w:link w:val="767"/>
    <w:uiPriority w:val="10"/>
    <w:qFormat/>
    <w:pPr>
      <w:contextualSpacing/>
      <w:spacing w:before="300" w:after="200"/>
    </w:pPr>
    <w:rPr>
      <w:sz w:val="48"/>
      <w:szCs w:val="48"/>
    </w:rPr>
  </w:style>
  <w:style w:type="character" w:styleId="767">
    <w:name w:val="Title Char"/>
    <w:basedOn w:val="922"/>
    <w:link w:val="766"/>
    <w:uiPriority w:val="10"/>
    <w:rPr>
      <w:sz w:val="48"/>
      <w:szCs w:val="48"/>
    </w:rPr>
  </w:style>
  <w:style w:type="character" w:styleId="768">
    <w:name w:val="Subtitle Char"/>
    <w:basedOn w:val="922"/>
    <w:link w:val="942"/>
    <w:uiPriority w:val="11"/>
    <w:rPr>
      <w:sz w:val="24"/>
      <w:szCs w:val="24"/>
    </w:rPr>
  </w:style>
  <w:style w:type="paragraph" w:styleId="769">
    <w:name w:val="Quote"/>
    <w:basedOn w:val="916"/>
    <w:next w:val="916"/>
    <w:link w:val="770"/>
    <w:uiPriority w:val="29"/>
    <w:qFormat/>
    <w:pPr>
      <w:ind w:left="720" w:right="720"/>
    </w:pPr>
    <w:rPr>
      <w:i/>
    </w:rPr>
  </w:style>
  <w:style w:type="character" w:styleId="770">
    <w:name w:val="Quote Char"/>
    <w:link w:val="769"/>
    <w:uiPriority w:val="29"/>
    <w:rPr>
      <w:i/>
    </w:rPr>
  </w:style>
  <w:style w:type="paragraph" w:styleId="771">
    <w:name w:val="Intense Quote"/>
    <w:basedOn w:val="916"/>
    <w:next w:val="916"/>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22"/>
    <w:link w:val="939"/>
    <w:uiPriority w:val="99"/>
  </w:style>
  <w:style w:type="character" w:styleId="774">
    <w:name w:val="Footer Char"/>
    <w:basedOn w:val="922"/>
    <w:link w:val="937"/>
    <w:uiPriority w:val="99"/>
  </w:style>
  <w:style w:type="paragraph" w:styleId="775">
    <w:name w:val="Caption"/>
    <w:basedOn w:val="916"/>
    <w:next w:val="916"/>
    <w:uiPriority w:val="35"/>
    <w:semiHidden/>
    <w:unhideWhenUsed/>
    <w:qFormat/>
    <w:pPr>
      <w:spacing w:line="276" w:lineRule="auto"/>
    </w:pPr>
    <w:rPr>
      <w:b/>
      <w:bCs/>
      <w:color w:val="4f81bd" w:themeColor="accent1"/>
      <w:sz w:val="18"/>
      <w:szCs w:val="18"/>
    </w:rPr>
  </w:style>
  <w:style w:type="character" w:styleId="776">
    <w:name w:val="Caption Char"/>
    <w:basedOn w:val="775"/>
    <w:link w:val="937"/>
    <w:uiPriority w:val="99"/>
  </w:style>
  <w:style w:type="table" w:styleId="777">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3">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4">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5">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6">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7">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8">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5">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8">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9">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0">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1">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2">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3">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5">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6">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7">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8">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9">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0">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9">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0">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1">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2">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3">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4">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6">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7">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8">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9">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0">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1">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3">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4">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5">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6">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7">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8">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0">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1">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2">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3">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4">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5">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Footnote Text Char"/>
    <w:link w:val="943"/>
    <w:uiPriority w:val="99"/>
    <w:rPr>
      <w:sz w:val="18"/>
    </w:rPr>
  </w:style>
  <w:style w:type="character" w:styleId="903">
    <w:name w:val="footnote reference"/>
    <w:basedOn w:val="922"/>
    <w:uiPriority w:val="99"/>
    <w:unhideWhenUsed/>
    <w:rPr>
      <w:vertAlign w:val="superscript"/>
    </w:rPr>
  </w:style>
  <w:style w:type="paragraph" w:styleId="904">
    <w:name w:val="endnote text"/>
    <w:basedOn w:val="916"/>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22"/>
    <w:uiPriority w:val="99"/>
    <w:semiHidden/>
    <w:unhideWhenUsed/>
    <w:rPr>
      <w:vertAlign w:val="superscript"/>
    </w:rPr>
  </w:style>
  <w:style w:type="paragraph" w:styleId="907">
    <w:name w:val="toc 2"/>
    <w:basedOn w:val="916"/>
    <w:next w:val="916"/>
    <w:uiPriority w:val="39"/>
    <w:unhideWhenUsed/>
    <w:pPr>
      <w:ind w:left="283" w:right="0" w:firstLine="0"/>
      <w:spacing w:after="57"/>
    </w:pPr>
  </w:style>
  <w:style w:type="paragraph" w:styleId="908">
    <w:name w:val="toc 3"/>
    <w:basedOn w:val="916"/>
    <w:next w:val="916"/>
    <w:uiPriority w:val="39"/>
    <w:unhideWhenUsed/>
    <w:pPr>
      <w:ind w:left="567"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qFormat/>
    <w:pPr>
      <w:jc w:val="both"/>
      <w:widowControl w:val="off"/>
    </w:pPr>
    <w:rPr>
      <w:sz w:val="21"/>
      <w:szCs w:val="24"/>
    </w:rPr>
  </w:style>
  <w:style w:type="paragraph" w:styleId="917">
    <w:name w:val="Heading 1"/>
    <w:basedOn w:val="916"/>
    <w:next w:val="916"/>
    <w:link w:val="961"/>
    <w:qFormat/>
    <w:pPr>
      <w:keepLines/>
      <w:keepNext/>
      <w:spacing w:before="340" w:after="330" w:line="578" w:lineRule="auto"/>
      <w:outlineLvl w:val="0"/>
    </w:pPr>
    <w:rPr>
      <w:b/>
      <w:bCs/>
      <w:sz w:val="44"/>
      <w:szCs w:val="44"/>
    </w:rPr>
  </w:style>
  <w:style w:type="paragraph" w:styleId="918">
    <w:name w:val="Heading 2"/>
    <w:basedOn w:val="916"/>
    <w:next w:val="916"/>
    <w:link w:val="962"/>
    <w:qFormat/>
    <w:pPr>
      <w:numPr>
        <w:ilvl w:val="1"/>
        <w:numId w:val="1"/>
      </w:numPr>
      <w:spacing w:before="156" w:after="156" w:line="360" w:lineRule="auto"/>
      <w:outlineLvl w:val="1"/>
    </w:pPr>
    <w:rPr>
      <w:rFonts w:ascii="Cambria" w:hAnsi="Cambria"/>
      <w:b/>
      <w:bCs/>
      <w:sz w:val="32"/>
      <w:szCs w:val="32"/>
    </w:rPr>
  </w:style>
  <w:style w:type="paragraph" w:styleId="919">
    <w:name w:val="Heading 3"/>
    <w:basedOn w:val="916"/>
    <w:next w:val="925"/>
    <w:link w:val="964"/>
    <w:qFormat/>
    <w:pPr>
      <w:keepLines/>
      <w:keepNext/>
      <w:spacing w:before="260" w:after="260" w:line="416" w:lineRule="auto"/>
      <w:outlineLvl w:val="2"/>
    </w:pPr>
    <w:rPr>
      <w:b/>
      <w:sz w:val="32"/>
      <w:szCs w:val="20"/>
    </w:rPr>
  </w:style>
  <w:style w:type="paragraph" w:styleId="920">
    <w:name w:val="Heading 5"/>
    <w:basedOn w:val="916"/>
    <w:next w:val="916"/>
    <w:link w:val="965"/>
    <w:qFormat/>
    <w:pPr>
      <w:jc w:val="left"/>
      <w:keepLines/>
      <w:keepNext/>
      <w:spacing w:before="280" w:after="290" w:line="376" w:lineRule="auto"/>
      <w:widowControl/>
      <w:outlineLvl w:val="4"/>
    </w:pPr>
    <w:rPr>
      <w:b/>
      <w:bCs/>
      <w:sz w:val="28"/>
      <w:szCs w:val="28"/>
    </w:rPr>
  </w:style>
  <w:style w:type="paragraph" w:styleId="921">
    <w:name w:val="Heading 6"/>
    <w:basedOn w:val="916"/>
    <w:next w:val="916"/>
    <w:link w:val="966"/>
    <w:uiPriority w:val="9"/>
    <w:qFormat/>
    <w:pPr>
      <w:numPr>
        <w:ilvl w:val="5"/>
        <w:numId w:val="1"/>
      </w:numPr>
      <w:keepLines/>
      <w:keepNext/>
      <w:spacing w:before="120" w:after="64" w:line="300" w:lineRule="auto"/>
      <w:outlineLvl w:val="5"/>
    </w:pPr>
    <w:rPr>
      <w:rFonts w:ascii="Arial" w:hAnsi="Arial"/>
      <w:bCs/>
      <w:sz w:val="24"/>
    </w:rPr>
  </w:style>
  <w:style w:type="character" w:styleId="922" w:default="1">
    <w:name w:val="Default Paragraph Font"/>
    <w:uiPriority w:val="1"/>
    <w:semiHidden/>
    <w:unhideWhenUsed/>
  </w:style>
  <w:style w:type="table" w:styleId="923" w:default="1">
    <w:name w:val="Normal Table"/>
    <w:uiPriority w:val="99"/>
    <w:semiHidden/>
    <w:unhideWhenUsed/>
    <w:qFormat/>
    <w:tblPr>
      <w:tblInd w:w="0" w:type="dxa"/>
      <w:tblCellMar>
        <w:left w:w="108" w:type="dxa"/>
        <w:top w:w="0" w:type="dxa"/>
        <w:right w:w="108" w:type="dxa"/>
        <w:bottom w:w="0" w:type="dxa"/>
      </w:tblCellMar>
    </w:tblPr>
  </w:style>
  <w:style w:type="numbering" w:styleId="924" w:default="1">
    <w:name w:val="No List"/>
    <w:uiPriority w:val="99"/>
    <w:semiHidden/>
    <w:unhideWhenUsed/>
  </w:style>
  <w:style w:type="paragraph" w:styleId="925">
    <w:name w:val="Normal Indent"/>
    <w:basedOn w:val="916"/>
    <w:link w:val="963"/>
    <w:qFormat/>
    <w:pPr>
      <w:ind w:firstLine="420"/>
    </w:pPr>
    <w:rPr>
      <w:rFonts w:eastAsia="楷体_GB2312"/>
      <w:sz w:val="24"/>
      <w:szCs w:val="20"/>
    </w:rPr>
  </w:style>
  <w:style w:type="paragraph" w:styleId="926">
    <w:name w:val="table of authorities"/>
    <w:basedOn w:val="916"/>
    <w:next w:val="916"/>
    <w:uiPriority w:val="99"/>
    <w:unhideWhenUsed/>
    <w:qFormat/>
    <w:pPr>
      <w:ind w:left="420"/>
    </w:pPr>
  </w:style>
  <w:style w:type="paragraph" w:styleId="927">
    <w:name w:val="Document Map"/>
    <w:basedOn w:val="916"/>
    <w:next w:val="928"/>
    <w:qFormat/>
    <w:rPr>
      <w:rFonts w:ascii="宋体"/>
      <w:sz w:val="18"/>
      <w:szCs w:val="18"/>
    </w:rPr>
  </w:style>
  <w:style w:type="paragraph" w:styleId="928">
    <w:name w:val="annotation subject"/>
    <w:basedOn w:val="929"/>
    <w:next w:val="916"/>
    <w:link w:val="976"/>
    <w:qFormat/>
    <w:rPr>
      <w:b/>
      <w:bCs/>
    </w:rPr>
  </w:style>
  <w:style w:type="paragraph" w:styleId="929">
    <w:name w:val="annotation text"/>
    <w:basedOn w:val="916"/>
    <w:link w:val="967"/>
    <w:qFormat/>
    <w:pPr>
      <w:jc w:val="left"/>
    </w:pPr>
  </w:style>
  <w:style w:type="paragraph" w:styleId="930">
    <w:name w:val="Body Text"/>
    <w:basedOn w:val="916"/>
    <w:next w:val="931"/>
    <w:link w:val="968"/>
    <w:uiPriority w:val="99"/>
    <w:unhideWhenUsed/>
    <w:qFormat/>
    <w:pPr>
      <w:spacing w:after="120"/>
    </w:pPr>
    <w:rPr>
      <w:sz w:val="20"/>
    </w:rPr>
  </w:style>
  <w:style w:type="paragraph" w:styleId="931">
    <w:name w:val="Body Text First Indent"/>
    <w:basedOn w:val="930"/>
    <w:next w:val="916"/>
    <w:qFormat/>
    <w:pPr>
      <w:ind w:firstLine="420"/>
    </w:pPr>
  </w:style>
  <w:style w:type="paragraph" w:styleId="932">
    <w:name w:val="Body Text Indent"/>
    <w:basedOn w:val="916"/>
    <w:next w:val="916"/>
    <w:link w:val="960"/>
    <w:qFormat/>
    <w:pPr>
      <w:ind w:firstLine="425"/>
      <w:spacing w:line="360" w:lineRule="auto"/>
    </w:pPr>
    <w:rPr>
      <w:sz w:val="24"/>
    </w:rPr>
  </w:style>
  <w:style w:type="paragraph" w:styleId="933">
    <w:name w:val="Block Text"/>
    <w:basedOn w:val="917"/>
    <w:next w:val="916"/>
    <w:qFormat/>
    <w:pPr>
      <w:ind w:left="630" w:right="-609" w:firstLine="420"/>
      <w:spacing w:line="360" w:lineRule="auto"/>
    </w:pPr>
    <w:rPr>
      <w:rFonts w:hint="eastAsia" w:ascii="仿宋_GB2312" w:eastAsia="仿宋_GB2312"/>
      <w:szCs w:val="20"/>
    </w:rPr>
  </w:style>
  <w:style w:type="paragraph" w:styleId="934">
    <w:name w:val="Plain Text"/>
    <w:basedOn w:val="916"/>
    <w:link w:val="969"/>
    <w:qFormat/>
    <w:rPr>
      <w:rFonts w:ascii="宋体" w:hAnsi="Courier New" w:eastAsia="楷体_GB2312"/>
      <w:sz w:val="26"/>
    </w:rPr>
  </w:style>
  <w:style w:type="paragraph" w:styleId="935">
    <w:name w:val="Date"/>
    <w:basedOn w:val="916"/>
    <w:next w:val="916"/>
    <w:link w:val="970"/>
    <w:qFormat/>
    <w:rPr>
      <w:b/>
      <w:bCs/>
      <w:spacing w:val="20"/>
      <w:sz w:val="20"/>
    </w:rPr>
  </w:style>
  <w:style w:type="paragraph" w:styleId="936">
    <w:name w:val="Balloon Text"/>
    <w:basedOn w:val="916"/>
    <w:link w:val="971"/>
    <w:qFormat/>
    <w:rPr>
      <w:sz w:val="18"/>
      <w:szCs w:val="18"/>
    </w:rPr>
  </w:style>
  <w:style w:type="paragraph" w:styleId="937">
    <w:name w:val="Footer"/>
    <w:basedOn w:val="916"/>
    <w:link w:val="972"/>
    <w:uiPriority w:val="99"/>
    <w:qFormat/>
    <w:pPr>
      <w:jc w:val="left"/>
      <w:tabs>
        <w:tab w:val="center" w:pos="4153" w:leader="none"/>
        <w:tab w:val="right" w:pos="8306" w:leader="none"/>
      </w:tabs>
    </w:pPr>
    <w:rPr>
      <w:sz w:val="18"/>
      <w:szCs w:val="18"/>
    </w:rPr>
  </w:style>
  <w:style w:type="paragraph" w:styleId="938">
    <w:name w:val="envelope return"/>
    <w:basedOn w:val="916"/>
    <w:qFormat/>
    <w:rPr>
      <w:rFonts w:ascii="Arial" w:hAnsi="Arial" w:eastAsia="楷体_GB2312"/>
      <w:sz w:val="26"/>
    </w:rPr>
  </w:style>
  <w:style w:type="paragraph" w:styleId="939">
    <w:name w:val="Header"/>
    <w:basedOn w:val="916"/>
    <w:link w:val="973"/>
    <w:qFormat/>
    <w:pPr>
      <w:jc w:val="center"/>
      <w:tabs>
        <w:tab w:val="center" w:pos="4153" w:leader="none"/>
        <w:tab w:val="right" w:pos="8306" w:leader="none"/>
      </w:tabs>
      <w:pBdr>
        <w:bottom w:val="single" w:color="auto" w:sz="6" w:space="1"/>
      </w:pBdr>
    </w:pPr>
    <w:rPr>
      <w:sz w:val="18"/>
      <w:szCs w:val="18"/>
    </w:rPr>
  </w:style>
  <w:style w:type="paragraph" w:styleId="940">
    <w:name w:val="toc 1"/>
    <w:basedOn w:val="916"/>
    <w:next w:val="916"/>
    <w:qFormat/>
    <w:pPr>
      <w:jc w:val="left"/>
    </w:pPr>
    <w:rPr>
      <w:rFonts w:eastAsia="楷体_GB2312"/>
      <w:sz w:val="24"/>
      <w:szCs w:val="20"/>
    </w:rPr>
  </w:style>
  <w:style w:type="paragraph" w:styleId="941">
    <w:name w:val="toc 4"/>
    <w:basedOn w:val="916"/>
    <w:next w:val="916"/>
    <w:qFormat/>
    <w:pPr>
      <w:ind w:left="1260"/>
    </w:pPr>
  </w:style>
  <w:style w:type="paragraph" w:styleId="942">
    <w:name w:val="Subtitle"/>
    <w:basedOn w:val="916"/>
    <w:next w:val="916"/>
    <w:link w:val="974"/>
    <w:qFormat/>
    <w:pPr>
      <w:jc w:val="center"/>
      <w:spacing w:before="240" w:after="60" w:line="312" w:lineRule="auto"/>
      <w:outlineLvl w:val="1"/>
    </w:pPr>
    <w:rPr>
      <w:rFonts w:ascii="宋体" w:hAnsi="Courier New" w:eastAsia="楷体_GB2312"/>
      <w:sz w:val="26"/>
      <w:szCs w:val="20"/>
    </w:rPr>
  </w:style>
  <w:style w:type="paragraph" w:styleId="943">
    <w:name w:val="footnote text"/>
    <w:basedOn w:val="917"/>
    <w:next w:val="933"/>
    <w:qFormat/>
    <w:pPr>
      <w:ind w:firstLine="3584"/>
      <w:spacing w:before="0" w:after="0" w:line="360" w:lineRule="auto"/>
    </w:pPr>
  </w:style>
  <w:style w:type="paragraph" w:styleId="944">
    <w:name w:val="Body Text Indent 3"/>
    <w:basedOn w:val="916"/>
    <w:link w:val="975"/>
    <w:qFormat/>
    <w:pPr>
      <w:ind w:firstLine="480"/>
      <w:jc w:val="left"/>
      <w:spacing w:line="440" w:lineRule="atLeast"/>
    </w:pPr>
    <w:rPr>
      <w:sz w:val="24"/>
    </w:rPr>
  </w:style>
  <w:style w:type="paragraph" w:styleId="945">
    <w:name w:val="Normal (Web)"/>
    <w:basedOn w:val="916"/>
    <w:uiPriority w:val="99"/>
    <w:qFormat/>
    <w:pPr>
      <w:jc w:val="left"/>
      <w:spacing w:beforeAutospacing="1" w:afterAutospacing="1"/>
    </w:pPr>
    <w:rPr>
      <w:sz w:val="24"/>
    </w:rPr>
  </w:style>
  <w:style w:type="paragraph" w:styleId="946">
    <w:name w:val="Body Text First Indent 2"/>
    <w:basedOn w:val="932"/>
    <w:qFormat/>
    <w:pPr>
      <w:ind w:left="420" w:firstLine="210"/>
      <w:spacing w:after="120" w:line="240" w:lineRule="auto"/>
    </w:pPr>
    <w:rPr>
      <w:rFonts w:eastAsia="仿宋_GB2312"/>
      <w:sz w:val="30"/>
    </w:rPr>
  </w:style>
  <w:style w:type="table" w:styleId="947">
    <w:name w:val="Table Grid"/>
    <w:basedOn w:val="92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8">
    <w:name w:val="Strong"/>
    <w:basedOn w:val="922"/>
    <w:qFormat/>
    <w:rPr>
      <w:rFonts w:ascii="Calibri" w:hAnsi="Calibri" w:eastAsia="宋体" w:cs="Times New Roman"/>
      <w:b/>
    </w:rPr>
  </w:style>
  <w:style w:type="character" w:styleId="949">
    <w:name w:val="FollowedHyperlink"/>
    <w:qFormat/>
    <w:rPr>
      <w:color w:val="337ab7"/>
      <w:u w:val="none"/>
    </w:rPr>
  </w:style>
  <w:style w:type="character" w:styleId="950">
    <w:name w:val="Emphasis"/>
    <w:qFormat/>
    <w:rPr>
      <w:i/>
    </w:rPr>
  </w:style>
  <w:style w:type="character" w:styleId="951">
    <w:name w:val="HTML Definition"/>
    <w:qFormat/>
    <w:rPr>
      <w:i/>
    </w:rPr>
  </w:style>
  <w:style w:type="character" w:styleId="952">
    <w:name w:val="Hyperlink"/>
    <w:qFormat/>
    <w:rPr>
      <w:color w:val="337ab7"/>
      <w:u w:val="none"/>
    </w:rPr>
  </w:style>
  <w:style w:type="character" w:styleId="953">
    <w:name w:val="HTML Code"/>
    <w:qFormat/>
    <w:rPr>
      <w:rFonts w:hint="default" w:ascii="Consolas" w:hAnsi="Consolas" w:eastAsia="Consolas" w:cs="Consolas"/>
      <w:color w:val="c7254e"/>
      <w:sz w:val="21"/>
      <w:szCs w:val="21"/>
      <w:shd w:val="clear" w:color="auto" w:fill="f9f2f4"/>
    </w:rPr>
  </w:style>
  <w:style w:type="character" w:styleId="954">
    <w:name w:val="annotation reference"/>
    <w:qFormat/>
    <w:rPr>
      <w:rFonts w:ascii="Calibri" w:hAnsi="Calibri" w:eastAsia="宋体" w:cs="Times New Roman"/>
      <w:sz w:val="21"/>
      <w:szCs w:val="21"/>
    </w:rPr>
  </w:style>
  <w:style w:type="character" w:styleId="955">
    <w:name w:val="HTML Keyboard"/>
    <w:qFormat/>
    <w:rPr>
      <w:rFonts w:ascii="Consolas" w:hAnsi="Consolas" w:eastAsia="Consolas" w:cs="Consolas"/>
      <w:color w:val="ffffff"/>
      <w:sz w:val="21"/>
      <w:szCs w:val="21"/>
      <w:shd w:val="clear" w:color="auto" w:fill="333333"/>
    </w:rPr>
  </w:style>
  <w:style w:type="character" w:styleId="956">
    <w:name w:val="HTML Sample"/>
    <w:qFormat/>
    <w:rPr>
      <w:rFonts w:hint="default" w:ascii="Consolas" w:hAnsi="Consolas" w:eastAsia="Consolas" w:cs="Consolas"/>
      <w:sz w:val="21"/>
      <w:szCs w:val="21"/>
    </w:rPr>
  </w:style>
  <w:style w:type="paragraph" w:styleId="957" w:customStyle="1">
    <w:name w:val="段"/>
    <w:next w:val="916"/>
    <w:qFormat/>
    <w:pPr>
      <w:ind w:firstLine="420"/>
      <w:jc w:val="both"/>
      <w:tabs>
        <w:tab w:val="center" w:pos="4201" w:leader="none"/>
        <w:tab w:val="right" w:pos="9298" w:leader="dot"/>
      </w:tabs>
    </w:pPr>
    <w:rPr>
      <w:rFonts w:ascii="宋体" w:eastAsia="Times New Roman"/>
    </w:rPr>
  </w:style>
  <w:style w:type="paragraph" w:styleId="958" w:customStyle="1">
    <w:name w:val="AONormal"/>
    <w:qFormat/>
    <w:pPr>
      <w:ind w:firstLine="440"/>
      <w:spacing w:line="400" w:lineRule="exact"/>
    </w:pPr>
    <w:rPr>
      <w:rFonts w:ascii="华文楷体" w:hAnsi="华文楷体" w:eastAsia="华文楷体" w:cs="华文楷体"/>
      <w:sz w:val="22"/>
      <w:szCs w:val="21"/>
    </w:rPr>
  </w:style>
  <w:style w:type="paragraph" w:styleId="959" w:customStyle="1">
    <w:name w:val="首行缩进"/>
    <w:basedOn w:val="916"/>
    <w:uiPriority w:val="99"/>
    <w:qFormat/>
    <w:pPr>
      <w:ind w:firstLine="480"/>
    </w:pPr>
    <w:rPr>
      <w:szCs w:val="20"/>
      <w:lang w:val="zh-CN"/>
    </w:rPr>
  </w:style>
  <w:style w:type="character" w:styleId="960" w:customStyle="1">
    <w:name w:val="正文文本缩进 Char"/>
    <w:basedOn w:val="922"/>
    <w:link w:val="932"/>
    <w:qFormat/>
    <w:rPr>
      <w:rFonts w:ascii="Times New Roman" w:hAnsi="Times New Roman" w:eastAsia="宋体" w:cs="Times New Roman"/>
      <w:sz w:val="24"/>
      <w:szCs w:val="24"/>
    </w:rPr>
  </w:style>
  <w:style w:type="character" w:styleId="961" w:customStyle="1">
    <w:name w:val="标题 1 Char"/>
    <w:basedOn w:val="922"/>
    <w:link w:val="917"/>
    <w:qFormat/>
    <w:rPr>
      <w:rFonts w:ascii="Times New Roman" w:hAnsi="Times New Roman" w:eastAsia="宋体" w:cs="Times New Roman"/>
      <w:b/>
      <w:bCs/>
      <w:sz w:val="44"/>
      <w:szCs w:val="44"/>
    </w:rPr>
  </w:style>
  <w:style w:type="character" w:styleId="962" w:customStyle="1">
    <w:name w:val="标题 2 Char"/>
    <w:basedOn w:val="922"/>
    <w:link w:val="918"/>
    <w:qFormat/>
    <w:rPr>
      <w:rFonts w:ascii="Cambria" w:hAnsi="Cambria" w:eastAsia="宋体" w:cs="Times New Roman"/>
      <w:b/>
      <w:bCs/>
      <w:sz w:val="32"/>
      <w:szCs w:val="32"/>
    </w:rPr>
  </w:style>
  <w:style w:type="character" w:styleId="963" w:customStyle="1">
    <w:name w:val="正文缩进 Char"/>
    <w:link w:val="925"/>
    <w:qFormat/>
    <w:rPr>
      <w:rFonts w:ascii="Times New Roman" w:hAnsi="Times New Roman" w:eastAsia="楷体_GB2312" w:cs="Times New Roman"/>
      <w:sz w:val="24"/>
      <w:szCs w:val="20"/>
    </w:rPr>
  </w:style>
  <w:style w:type="character" w:styleId="964" w:customStyle="1">
    <w:name w:val="标题 3 Char"/>
    <w:basedOn w:val="922"/>
    <w:link w:val="919"/>
    <w:qFormat/>
    <w:rPr>
      <w:rFonts w:ascii="Times New Roman" w:hAnsi="Times New Roman" w:eastAsia="宋体" w:cs="Times New Roman"/>
      <w:b/>
      <w:sz w:val="32"/>
      <w:szCs w:val="20"/>
    </w:rPr>
  </w:style>
  <w:style w:type="character" w:styleId="965" w:customStyle="1">
    <w:name w:val="标题 5 Char"/>
    <w:basedOn w:val="922"/>
    <w:link w:val="920"/>
    <w:qFormat/>
    <w:rPr>
      <w:rFonts w:ascii="Times New Roman" w:hAnsi="Times New Roman" w:eastAsia="宋体" w:cs="Times New Roman"/>
      <w:b/>
      <w:bCs/>
      <w:sz w:val="28"/>
      <w:szCs w:val="28"/>
    </w:rPr>
  </w:style>
  <w:style w:type="character" w:styleId="966" w:customStyle="1">
    <w:name w:val="标题 6 Char"/>
    <w:basedOn w:val="922"/>
    <w:link w:val="921"/>
    <w:uiPriority w:val="9"/>
    <w:qFormat/>
    <w:rPr>
      <w:rFonts w:ascii="Arial" w:hAnsi="Arial" w:eastAsia="宋体" w:cs="Times New Roman"/>
      <w:bCs/>
      <w:sz w:val="24"/>
      <w:szCs w:val="24"/>
    </w:rPr>
  </w:style>
  <w:style w:type="character" w:styleId="967" w:customStyle="1">
    <w:name w:val="批注文字 Char"/>
    <w:basedOn w:val="922"/>
    <w:link w:val="929"/>
    <w:qFormat/>
    <w:rPr>
      <w:rFonts w:ascii="Times New Roman" w:hAnsi="Times New Roman" w:eastAsia="宋体" w:cs="Times New Roman"/>
      <w:szCs w:val="24"/>
    </w:rPr>
  </w:style>
  <w:style w:type="character" w:styleId="968" w:customStyle="1">
    <w:name w:val="正文文本 Char1"/>
    <w:basedOn w:val="922"/>
    <w:link w:val="930"/>
    <w:uiPriority w:val="99"/>
    <w:qFormat/>
    <w:rPr>
      <w:rFonts w:ascii="Times New Roman" w:hAnsi="Times New Roman" w:eastAsia="宋体" w:cs="Times New Roman"/>
      <w:sz w:val="20"/>
      <w:szCs w:val="24"/>
    </w:rPr>
  </w:style>
  <w:style w:type="character" w:styleId="969" w:customStyle="1">
    <w:name w:val="纯文本 Char1"/>
    <w:basedOn w:val="922"/>
    <w:link w:val="934"/>
    <w:qFormat/>
    <w:rPr>
      <w:rFonts w:ascii="宋体" w:hAnsi="Courier New" w:eastAsia="楷体_GB2312" w:cs="Times New Roman"/>
      <w:sz w:val="26"/>
      <w:szCs w:val="24"/>
    </w:rPr>
  </w:style>
  <w:style w:type="character" w:styleId="970" w:customStyle="1">
    <w:name w:val="日期 Char"/>
    <w:basedOn w:val="922"/>
    <w:link w:val="935"/>
    <w:qFormat/>
    <w:rPr>
      <w:rFonts w:ascii="Times New Roman" w:hAnsi="Times New Roman" w:eastAsia="宋体" w:cs="Times New Roman"/>
      <w:b/>
      <w:bCs/>
      <w:spacing w:val="20"/>
      <w:sz w:val="20"/>
      <w:szCs w:val="24"/>
    </w:rPr>
  </w:style>
  <w:style w:type="character" w:styleId="971" w:customStyle="1">
    <w:name w:val="批注框文本 Char"/>
    <w:basedOn w:val="922"/>
    <w:link w:val="936"/>
    <w:qFormat/>
    <w:rPr>
      <w:rFonts w:ascii="Times New Roman" w:hAnsi="Times New Roman" w:eastAsia="宋体" w:cs="Times New Roman"/>
      <w:sz w:val="18"/>
      <w:szCs w:val="18"/>
    </w:rPr>
  </w:style>
  <w:style w:type="character" w:styleId="972" w:customStyle="1">
    <w:name w:val="页脚 Char"/>
    <w:basedOn w:val="922"/>
    <w:link w:val="937"/>
    <w:uiPriority w:val="99"/>
    <w:qFormat/>
    <w:rPr>
      <w:rFonts w:ascii="Times New Roman" w:hAnsi="Times New Roman" w:eastAsia="宋体" w:cs="Times New Roman"/>
      <w:sz w:val="18"/>
      <w:szCs w:val="18"/>
    </w:rPr>
  </w:style>
  <w:style w:type="character" w:styleId="973" w:customStyle="1">
    <w:name w:val="页眉 Char"/>
    <w:basedOn w:val="922"/>
    <w:link w:val="939"/>
    <w:qFormat/>
    <w:rPr>
      <w:rFonts w:ascii="Times New Roman" w:hAnsi="Times New Roman" w:eastAsia="宋体" w:cs="Times New Roman"/>
      <w:sz w:val="18"/>
      <w:szCs w:val="18"/>
    </w:rPr>
  </w:style>
  <w:style w:type="character" w:styleId="974" w:customStyle="1">
    <w:name w:val="副标题 Char"/>
    <w:basedOn w:val="922"/>
    <w:link w:val="942"/>
    <w:qFormat/>
    <w:rPr>
      <w:rFonts w:ascii="宋体" w:hAnsi="Courier New" w:eastAsia="楷体_GB2312" w:cs="Times New Roman"/>
      <w:sz w:val="26"/>
      <w:szCs w:val="20"/>
    </w:rPr>
  </w:style>
  <w:style w:type="character" w:styleId="975" w:customStyle="1">
    <w:name w:val="正文文本缩进 3 Char"/>
    <w:basedOn w:val="922"/>
    <w:link w:val="944"/>
    <w:qFormat/>
    <w:rPr>
      <w:rFonts w:ascii="Times New Roman" w:hAnsi="Times New Roman" w:eastAsia="宋体" w:cs="Times New Roman"/>
      <w:sz w:val="24"/>
      <w:szCs w:val="24"/>
    </w:rPr>
  </w:style>
  <w:style w:type="character" w:styleId="976" w:customStyle="1">
    <w:name w:val="批注主题 Char"/>
    <w:basedOn w:val="967"/>
    <w:link w:val="928"/>
    <w:qFormat/>
    <w:rPr>
      <w:rFonts w:ascii="Times New Roman" w:hAnsi="Times New Roman" w:eastAsia="宋体" w:cs="Times New Roman"/>
      <w:b/>
      <w:bCs/>
      <w:szCs w:val="24"/>
    </w:rPr>
  </w:style>
  <w:style w:type="character" w:styleId="977" w:customStyle="1">
    <w:name w:val="hover14"/>
    <w:qFormat/>
    <w:rPr>
      <w:shd w:val="clear" w:color="auto" w:fill="eeeeee"/>
    </w:rPr>
  </w:style>
  <w:style w:type="character" w:styleId="978" w:customStyle="1">
    <w:name w:val="hour_pm"/>
    <w:qFormat/>
  </w:style>
  <w:style w:type="character" w:styleId="979" w:customStyle="1">
    <w:name w:val="first-child"/>
    <w:qFormat/>
  </w:style>
  <w:style w:type="character" w:styleId="980" w:customStyle="1">
    <w:name w:val="正文文本 Char"/>
    <w:uiPriority w:val="99"/>
    <w:qFormat/>
    <w:rPr>
      <w:rFonts w:ascii="Calibri" w:hAnsi="Calibri" w:eastAsia="宋体" w:cs="Times New Roman"/>
      <w:szCs w:val="24"/>
    </w:rPr>
  </w:style>
  <w:style w:type="character" w:styleId="981" w:customStyle="1">
    <w:name w:val="font81"/>
    <w:qFormat/>
    <w:rPr>
      <w:rFonts w:hint="eastAsia" w:ascii="宋体" w:hAnsi="宋体" w:eastAsia="宋体" w:cs="宋体"/>
      <w:b/>
      <w:color w:val="000000"/>
      <w:sz w:val="22"/>
      <w:szCs w:val="22"/>
      <w:u w:val="none"/>
    </w:rPr>
  </w:style>
  <w:style w:type="character" w:styleId="982" w:customStyle="1">
    <w:name w:val="日期 Char1"/>
    <w:qFormat/>
    <w:rPr>
      <w:rFonts w:ascii="Calibri" w:hAnsi="Calibri" w:eastAsia="宋体" w:cs="Times New Roman"/>
      <w:szCs w:val="24"/>
    </w:rPr>
  </w:style>
  <w:style w:type="character" w:styleId="983" w:customStyle="1">
    <w:name w:val="hover13"/>
    <w:qFormat/>
    <w:rPr>
      <w:shd w:val="clear" w:color="auto" w:fill="eeeeee"/>
    </w:rPr>
  </w:style>
  <w:style w:type="character" w:styleId="984" w:customStyle="1">
    <w:name w:val="font71"/>
    <w:qFormat/>
    <w:rPr>
      <w:rFonts w:hint="eastAsia" w:ascii="宋体" w:hAnsi="宋体" w:eastAsia="宋体" w:cs="宋体"/>
      <w:b/>
      <w:color w:val="000000"/>
      <w:sz w:val="22"/>
      <w:szCs w:val="22"/>
      <w:u w:val="none"/>
      <w:vertAlign w:val="superscript"/>
    </w:rPr>
  </w:style>
  <w:style w:type="character" w:styleId="985" w:customStyle="1">
    <w:name w:val="纯文本 Char"/>
    <w:qFormat/>
    <w:rPr>
      <w:rFonts w:ascii="宋体" w:hAnsi="Courier New" w:eastAsia="宋体" w:cs="Courier New"/>
      <w:szCs w:val="21"/>
    </w:rPr>
  </w:style>
  <w:style w:type="character" w:styleId="986" w:customStyle="1">
    <w:name w:val="select2-selection__rendered"/>
    <w:qFormat/>
    <w:rPr>
      <w:sz w:val="18"/>
      <w:szCs w:val="18"/>
    </w:rPr>
  </w:style>
  <w:style w:type="character" w:styleId="987" w:customStyle="1">
    <w:name w:val="first-child1"/>
    <w:qFormat/>
  </w:style>
  <w:style w:type="character" w:styleId="988" w:customStyle="1">
    <w:name w:val="old"/>
    <w:qFormat/>
    <w:rPr>
      <w:color w:val="999999"/>
    </w:rPr>
  </w:style>
  <w:style w:type="character" w:styleId="989" w:customStyle="1">
    <w:name w:val="time"/>
    <w:qFormat/>
    <w:rPr>
      <w:rFonts w:ascii="Arial" w:hAnsi="Arial" w:cs="Arial"/>
    </w:rPr>
  </w:style>
  <w:style w:type="character" w:styleId="990" w:customStyle="1">
    <w:name w:val="Plain Text Char"/>
    <w:link w:val="991"/>
    <w:qFormat/>
    <w:rPr>
      <w:rFonts w:ascii="宋体" w:hAnsi="Courier New" w:eastAsia="楷体_GB2312" w:cs="Times New Roman"/>
      <w:sz w:val="26"/>
    </w:rPr>
  </w:style>
  <w:style w:type="paragraph" w:styleId="991" w:customStyle="1">
    <w:name w:val="纯文本3"/>
    <w:basedOn w:val="916"/>
    <w:link w:val="990"/>
    <w:qFormat/>
    <w:rPr>
      <w:rFonts w:ascii="宋体" w:hAnsi="Courier New" w:eastAsia="楷体_GB2312"/>
      <w:sz w:val="26"/>
      <w:szCs w:val="22"/>
    </w:rPr>
  </w:style>
  <w:style w:type="character" w:styleId="992" w:customStyle="1">
    <w:name w:val="hour_am"/>
    <w:qFormat/>
  </w:style>
  <w:style w:type="character" w:styleId="993" w:customStyle="1">
    <w:name w:val="NormalCharacter"/>
    <w:semiHidden/>
    <w:qFormat/>
    <w:rPr>
      <w:rFonts w:ascii="Times New Roman" w:hAnsi="Times New Roman" w:eastAsia="宋体" w:cs="Times New Roman"/>
    </w:rPr>
  </w:style>
  <w:style w:type="paragraph" w:styleId="994" w:customStyle="1">
    <w:name w:val="纯文本2"/>
    <w:basedOn w:val="916"/>
    <w:qFormat/>
    <w:rPr>
      <w:rFonts w:ascii="宋体" w:hAnsi="Courier New"/>
    </w:rPr>
  </w:style>
  <w:style w:type="paragraph" w:styleId="995" w:customStyle="1">
    <w:name w:val="文本正文"/>
    <w:basedOn w:val="916"/>
    <w:qFormat/>
    <w:pPr>
      <w:ind w:firstLine="560"/>
      <w:jc w:val="left"/>
      <w:spacing w:line="360" w:lineRule="auto"/>
    </w:pPr>
    <w:rPr>
      <w:sz w:val="28"/>
      <w:szCs w:val="28"/>
    </w:rPr>
  </w:style>
  <w:style w:type="paragraph" w:styleId="996" w:customStyle="1">
    <w:name w:val="Plain Text1"/>
    <w:basedOn w:val="916"/>
    <w:qFormat/>
    <w:pPr>
      <w:jc w:val="left"/>
      <w:widowControl/>
    </w:pPr>
    <w:rPr>
      <w:rFonts w:ascii="宋体" w:hAnsi="Courier New" w:eastAsia="楷体_GB2312"/>
      <w:sz w:val="26"/>
      <w:szCs w:val="20"/>
    </w:rPr>
  </w:style>
  <w:style w:type="paragraph" w:styleId="997" w:customStyle="1">
    <w:name w:val="纯文本4"/>
    <w:basedOn w:val="916"/>
    <w:qFormat/>
    <w:rPr>
      <w:rFonts w:ascii="宋体" w:hAnsi="Courier New" w:eastAsia="楷体_GB2312"/>
      <w:sz w:val="26"/>
      <w:szCs w:val="20"/>
    </w:rPr>
  </w:style>
  <w:style w:type="paragraph" w:styleId="998" w:customStyle="1">
    <w:name w:val="Default"/>
    <w:qFormat/>
    <w:pPr>
      <w:widowControl w:val="off"/>
    </w:pPr>
    <w:rPr>
      <w:rFonts w:ascii="宋体"/>
      <w:color w:val="000000"/>
      <w:sz w:val="24"/>
      <w:szCs w:val="24"/>
    </w:rPr>
  </w:style>
  <w:style w:type="paragraph" w:styleId="999">
    <w:name w:val="List Paragraph"/>
    <w:basedOn w:val="916"/>
    <w:uiPriority w:val="99"/>
    <w:qFormat/>
    <w:pPr>
      <w:ind w:firstLine="420"/>
    </w:pPr>
  </w:style>
  <w:style w:type="paragraph" w:styleId="1000" w:customStyle="1">
    <w:name w:val="纯文本1"/>
    <w:basedOn w:val="916"/>
    <w:qFormat/>
    <w:rPr>
      <w:rFonts w:ascii="宋体" w:hAnsi="Courier New" w:eastAsia="楷体_GB2312"/>
      <w:sz w:val="28"/>
      <w:szCs w:val="20"/>
    </w:rPr>
  </w:style>
  <w:style w:type="paragraph" w:styleId="1001" w:customStyle="1">
    <w:name w:val="修订1"/>
    <w:uiPriority w:val="99"/>
    <w:unhideWhenUsed/>
    <w:qFormat/>
    <w:rPr>
      <w:sz w:val="21"/>
      <w:szCs w:val="24"/>
    </w:rPr>
  </w:style>
  <w:style w:type="paragraph" w:styleId="1002" w:customStyle="1">
    <w:name w:val="纯文本5"/>
    <w:basedOn w:val="916"/>
    <w:qFormat/>
    <w:rPr>
      <w:rFonts w:ascii="宋体" w:hAnsi="Courier New" w:eastAsia="楷体_GB2312"/>
      <w:sz w:val="26"/>
      <w:szCs w:val="20"/>
    </w:rPr>
  </w:style>
  <w:style w:type="paragraph" w:styleId="1003" w:customStyle="1">
    <w:name w:val="纯文本6"/>
    <w:basedOn w:val="916"/>
    <w:qFormat/>
    <w:rPr>
      <w:rFonts w:ascii="宋体" w:hAnsi="Courier New" w:eastAsia="楷体_GB2312"/>
      <w:sz w:val="26"/>
      <w:szCs w:val="20"/>
    </w:rPr>
  </w:style>
  <w:style w:type="character" w:styleId="1004" w:customStyle="1">
    <w:name w:val="font21"/>
    <w:basedOn w:val="922"/>
    <w:qFormat/>
    <w:rPr>
      <w:rFonts w:hint="eastAsia" w:ascii="宋体" w:hAnsi="宋体" w:eastAsia="宋体" w:cs="宋体"/>
      <w:color w:val="000000"/>
      <w:sz w:val="22"/>
      <w:szCs w:val="22"/>
      <w:u w:val="none"/>
    </w:rPr>
  </w:style>
  <w:style w:type="paragraph" w:styleId="1005" w:customStyle="1">
    <w:name w:val="正文1"/>
    <w:basedOn w:val="916"/>
    <w:qFormat/>
    <w:rPr>
      <w:rFonts w:ascii="宋体" w:hAnsi="宋体" w:cs="宋体"/>
      <w:sz w:val="24"/>
      <w:szCs w:val="20"/>
      <w:lang w:eastAsia="en-US"/>
    </w:rPr>
  </w:style>
  <w:style w:type="paragraph" w:styleId="1006" w:customStyle="1">
    <w:name w:val="Table Paragraph"/>
    <w:basedOn w:val="916"/>
    <w:uiPriority w:val="1"/>
    <w:qFormat/>
    <w:rPr>
      <w:rFonts w:ascii="宋体" w:hAnsi="宋体" w:cs="宋体"/>
      <w:lang w:val="zh-CN" w:bidi="zh-CN"/>
    </w:rPr>
  </w:style>
  <w:style w:type="paragraph" w:styleId="1007" w:customStyle="1">
    <w:name w:val="Andy_3级"/>
    <w:basedOn w:val="916"/>
    <w:qFormat/>
    <w:pPr>
      <w:ind w:firstLine="510"/>
      <w:spacing w:line="360" w:lineRule="auto"/>
    </w:pPr>
    <w:rPr>
      <w:rFonts w:ascii="Calibri" w:hAnsi="Calibri"/>
      <w:sz w:val="24"/>
    </w:rPr>
  </w:style>
  <w:style w:type="character" w:styleId="1008" w:customStyle="1">
    <w:name w:val="font51"/>
    <w:basedOn w:val="922"/>
    <w:qFormat/>
    <w:rPr>
      <w:rFonts w:hint="eastAsia" w:ascii="宋体" w:hAnsi="宋体" w:eastAsia="宋体" w:cs="宋体"/>
      <w:color w:val="000000"/>
      <w:sz w:val="22"/>
      <w:szCs w:val="22"/>
      <w:u w:val="none"/>
    </w:rPr>
  </w:style>
  <w:style w:type="character" w:styleId="1009" w:customStyle="1">
    <w:name w:val="font31"/>
    <w:basedOn w:val="922"/>
    <w:qFormat/>
    <w:rPr>
      <w:rFonts w:hint="default" w:ascii="Times New Roman" w:hAnsi="Times New Roman" w:cs="Times New Roman"/>
      <w:color w:val="000000"/>
      <w:sz w:val="22"/>
      <w:szCs w:val="22"/>
      <w:u w:val="none"/>
    </w:rPr>
  </w:style>
  <w:style w:type="character" w:styleId="1010" w:customStyle="1">
    <w:name w:val="font11"/>
    <w:basedOn w:val="922"/>
    <w:qFormat/>
    <w:rPr>
      <w:rFonts w:hint="eastAsia" w:ascii="宋体" w:hAnsi="宋体" w:eastAsia="宋体" w:cs="宋体"/>
      <w:color w:val="000000"/>
      <w:sz w:val="22"/>
      <w:szCs w:val="22"/>
      <w:u w:val="none"/>
    </w:rPr>
  </w:style>
  <w:style w:type="paragraph" w:styleId="1011" w:customStyle="1">
    <w:name w:val="文档结构图1"/>
    <w:basedOn w:val="916"/>
    <w:uiPriority w:val="99"/>
    <w:qFormat/>
    <w:pPr>
      <w:shd w:val="clear" w:color="auto" w:fill="000080"/>
    </w:pPr>
  </w:style>
  <w:style w:type="paragraph" w:styleId="1012" w:customStyle="1">
    <w:name w:val="纯文本7"/>
    <w:basedOn w:val="916"/>
    <w:qFormat/>
    <w:rPr>
      <w:rFonts w:ascii="宋体" w:hAnsi="Courier New" w:eastAsia="楷体_GB2312"/>
      <w:sz w:val="26"/>
      <w:szCs w:val="20"/>
    </w:rPr>
  </w:style>
  <w:style w:type="paragraph" w:styleId="1013" w:customStyle="1">
    <w:name w:val="列出段落1"/>
    <w:basedOn w:val="916"/>
    <w:qFormat/>
    <w:pPr>
      <w:ind w:firstLine="420"/>
    </w:pPr>
    <w:rPr>
      <w:szCs w:val="21"/>
    </w:rPr>
  </w:style>
  <w:style w:type="paragraph" w:styleId="1014" w:customStyle="1">
    <w:name w:val="正文缩进1"/>
    <w:basedOn w:val="916"/>
    <w:qFormat/>
    <w:pPr>
      <w:ind w:firstLine="420"/>
      <w:jc w:val="left"/>
    </w:pPr>
    <w:rPr>
      <w:rFonts w:eastAsia="楷体_GB2312"/>
    </w:rPr>
  </w:style>
  <w:style w:type="paragraph" w:styleId="1015" w:customStyle="1">
    <w:name w:val="纯文本8"/>
    <w:basedOn w:val="916"/>
    <w:qFormat/>
    <w:rPr>
      <w:rFonts w:ascii="宋体" w:hAnsi="Courier New" w:eastAsia="楷体_GB2312"/>
      <w:sz w:val="26"/>
    </w:rPr>
  </w:style>
  <w:style w:type="paragraph" w:styleId="1016" w:customStyle="1">
    <w:name w:val="修订2"/>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李萍</cp:lastModifiedBy>
  <cp:revision>57</cp:revision>
  <dcterms:created xsi:type="dcterms:W3CDTF">2024-06-06T00:59:00Z</dcterms:created>
  <dcterms:modified xsi:type="dcterms:W3CDTF">2026-09-16T08:41:42Z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A0292E6F0B014DB685BC929B9EBF56A3_13</vt:lpwstr>
  </property>
  <property fmtid="{D5CDD505-2E9C-101B-9397-08002B2CF9AE}" pid="4" name="KSOTemplateDocerSaveRecord">
    <vt:lpwstr>eyJoZGlkIjoiZGRlNGE1OWE1NDIxZDAwMTQwZTBiZjRjOWQyYjZkMDIiLCJ1c2VySWQiOiIxMDQzMzQ5ODU4In0=</vt:lpwstr>
  </property>
</Properties>
</file>