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cs="宋体"/>
          <w:b/>
          <w:bCs/>
          <w:color w:val="auto"/>
          <w:sz w:val="48"/>
          <w:szCs w:val="48"/>
          <w:highlight w:val="none"/>
        </w:rPr>
      </w:pPr>
      <w:r>
        <w:rPr>
          <w:rFonts w:hint="eastAsia" w:ascii="宋体" w:hAnsi="宋体" w:cs="宋体"/>
          <w:b/>
          <w:color w:val="auto"/>
          <w:sz w:val="48"/>
          <w:szCs w:val="48"/>
          <w:highlight w:val="none"/>
        </w:rPr>
      </w:r>
      <w:r>
        <w:rPr>
          <w:rFonts w:hint="eastAsia" w:ascii="宋体" w:hAnsi="宋体" w:cs="宋体"/>
          <w:b/>
          <w:color w:val="auto"/>
          <w:sz w:val="48"/>
          <w:szCs w:val="48"/>
          <w:highlight w:val="none"/>
        </w:rPr>
      </w:r>
      <w:r/>
    </w:p>
    <w:p>
      <w:pPr>
        <w:jc w:val="center"/>
        <w:spacing w:line="360" w:lineRule="auto"/>
        <w:rPr>
          <w:rFonts w:hint="eastAsia" w:ascii="宋体" w:hAnsi="宋体" w:cs="宋体"/>
          <w:b/>
          <w:bCs/>
          <w:color w:val="auto"/>
          <w:sz w:val="48"/>
          <w:szCs w:val="48"/>
          <w:highlight w:val="none"/>
        </w:rPr>
      </w:pPr>
      <w:r>
        <w:rPr>
          <w:rFonts w:hint="eastAsia" w:ascii="宋体" w:hAnsi="宋体" w:cs="宋体"/>
          <w:b/>
          <w:color w:val="auto"/>
          <w:sz w:val="48"/>
          <w:szCs w:val="48"/>
          <w:highlight w:val="none"/>
        </w:rPr>
      </w:r>
      <w:r/>
    </w:p>
    <w:p>
      <w:pPr>
        <w:jc w:val="center"/>
        <w:spacing w:line="360" w:lineRule="auto"/>
        <w:rPr>
          <w:rFonts w:hint="eastAsia" w:ascii="宋体" w:hAnsi="宋体" w:eastAsia="宋体" w:cs="宋体"/>
          <w:color w:val="auto"/>
          <w:spacing w:val="10"/>
          <w:sz w:val="52"/>
          <w:szCs w:val="52"/>
          <w:highlight w:val="none"/>
          <w:lang w:eastAsia="zh-CN"/>
        </w:rPr>
      </w:pPr>
      <w:r>
        <w:rPr>
          <w:rFonts w:hint="eastAsia" w:ascii="宋体" w:hAnsi="宋体" w:cs="宋体"/>
          <w:b/>
          <w:color w:val="auto"/>
          <w:sz w:val="52"/>
          <w:szCs w:val="52"/>
          <w:highlight w:val="none"/>
          <w:lang w:eastAsia="zh-CN"/>
        </w:rPr>
        <w:t xml:space="preserve">宠物科技学院实验实训条件改善建设项目</w:t>
      </w:r>
      <w:r/>
    </w:p>
    <w:p>
      <w:pPr>
        <w:rPr>
          <w:rFonts w:hint="eastAsia" w:ascii="宋体" w:hAnsi="宋体" w:cs="宋体"/>
          <w:color w:val="auto"/>
          <w:spacing w:val="10"/>
          <w:szCs w:val="21"/>
          <w:highlight w:val="none"/>
        </w:rPr>
      </w:pPr>
      <w:r>
        <w:rPr>
          <w:rFonts w:hint="eastAsia" w:ascii="宋体" w:hAnsi="宋体" w:cs="宋体"/>
          <w:color w:val="auto"/>
          <w:spacing w:val="10"/>
          <w:szCs w:val="21"/>
          <w:highlight w:val="none"/>
        </w:rPr>
      </w:r>
      <w:r/>
    </w:p>
    <w:p>
      <w:pPr>
        <w:rPr>
          <w:rFonts w:hint="eastAsia" w:ascii="宋体" w:hAnsi="宋体" w:cs="宋体"/>
          <w:color w:val="auto"/>
          <w:spacing w:val="10"/>
          <w:szCs w:val="21"/>
          <w:highlight w:val="none"/>
        </w:rPr>
      </w:pPr>
      <w:r>
        <w:rPr>
          <w:rFonts w:hint="eastAsia" w:ascii="宋体" w:hAnsi="宋体" w:cs="宋体"/>
          <w:color w:val="auto"/>
          <w:spacing w:val="10"/>
          <w:szCs w:val="21"/>
          <w:highlight w:val="none"/>
        </w:rPr>
      </w:r>
      <w:r/>
    </w:p>
    <w:p>
      <w:pPr>
        <w:rPr>
          <w:rFonts w:hint="eastAsia" w:ascii="宋体" w:hAnsi="宋体" w:cs="宋体"/>
          <w:color w:val="auto"/>
          <w:spacing w:val="10"/>
          <w:szCs w:val="21"/>
          <w:highlight w:val="none"/>
        </w:rPr>
      </w:pPr>
      <w:r>
        <w:rPr>
          <w:rFonts w:hint="eastAsia" w:ascii="宋体" w:hAnsi="宋体" w:cs="宋体"/>
          <w:color w:val="auto"/>
          <w:spacing w:val="10"/>
          <w:szCs w:val="21"/>
          <w:highlight w:val="none"/>
        </w:rPr>
      </w:r>
      <w:r/>
    </w:p>
    <w:p>
      <w:pPr>
        <w:rPr>
          <w:rFonts w:hint="eastAsia" w:ascii="宋体" w:hAnsi="宋体" w:cs="宋体"/>
          <w:color w:val="auto"/>
          <w:spacing w:val="10"/>
          <w:szCs w:val="21"/>
          <w:highlight w:val="none"/>
        </w:rPr>
      </w:pPr>
      <w:r>
        <w:rPr>
          <w:rFonts w:hint="eastAsia" w:ascii="宋体" w:hAnsi="宋体" w:cs="宋体"/>
          <w:color w:val="auto"/>
          <w:spacing w:val="10"/>
          <w:szCs w:val="21"/>
          <w:highlight w:val="none"/>
        </w:rPr>
      </w:r>
      <w:r/>
    </w:p>
    <w:p>
      <w:pPr>
        <w:pStyle w:val="1085"/>
        <w:ind w:firstLine="210"/>
        <w:rPr>
          <w:rFonts w:hint="eastAsia" w:ascii="宋体" w:hAnsi="宋体" w:cs="宋体"/>
          <w:color w:val="auto"/>
          <w:highlight w:val="none"/>
          <w:lang w:eastAsia="zh-CN"/>
        </w:rPr>
      </w:pPr>
      <w:r>
        <w:rPr>
          <w:rFonts w:hint="eastAsia" w:ascii="宋体" w:hAnsi="宋体" w:cs="宋体"/>
          <w:color w:val="auto"/>
          <w:highlight w:val="none"/>
          <w:lang w:eastAsia="zh-CN"/>
        </w:rPr>
      </w:r>
      <w:r/>
    </w:p>
    <w:p>
      <w:pPr>
        <w:rPr>
          <w:rFonts w:hint="eastAsia" w:ascii="宋体" w:hAnsi="宋体" w:cs="宋体"/>
          <w:color w:val="auto"/>
          <w:spacing w:val="10"/>
          <w:szCs w:val="21"/>
          <w:highlight w:val="none"/>
        </w:rPr>
      </w:pPr>
      <w:r>
        <w:rPr>
          <w:rFonts w:hint="eastAsia" w:ascii="宋体" w:hAnsi="宋体" w:cs="宋体"/>
          <w:color w:val="auto"/>
          <w:spacing w:val="10"/>
          <w:szCs w:val="21"/>
          <w:highlight w:val="none"/>
        </w:rPr>
      </w:r>
      <w:r/>
    </w:p>
    <w:p>
      <w:pPr>
        <w:rPr>
          <w:rFonts w:hint="eastAsia" w:ascii="宋体" w:hAnsi="宋体" w:cs="宋体"/>
          <w:color w:val="auto"/>
          <w:spacing w:val="10"/>
          <w:szCs w:val="21"/>
          <w:highlight w:val="none"/>
        </w:rPr>
      </w:pPr>
      <w:r>
        <w:rPr>
          <w:rFonts w:hint="eastAsia" w:ascii="宋体" w:hAnsi="宋体" w:cs="宋体"/>
          <w:color w:val="auto"/>
          <w:spacing w:val="10"/>
          <w:szCs w:val="21"/>
          <w:highlight w:val="none"/>
        </w:rPr>
        <w:t xml:space="preserve">  </w:t>
      </w:r>
      <w:r/>
    </w:p>
    <w:p>
      <w:pPr>
        <w:rPr>
          <w:rFonts w:hint="eastAsia" w:ascii="宋体" w:hAnsi="宋体" w:cs="宋体"/>
          <w:color w:val="auto"/>
          <w:spacing w:val="10"/>
          <w:szCs w:val="21"/>
          <w:highlight w:val="none"/>
        </w:rPr>
      </w:pPr>
      <w:r>
        <w:rPr>
          <w:rFonts w:hint="eastAsia" w:ascii="宋体" w:hAnsi="宋体" w:cs="宋体"/>
          <w:color w:val="auto"/>
          <w:spacing w:val="10"/>
          <w:szCs w:val="21"/>
          <w:highlight w:val="none"/>
        </w:rPr>
        <w:t xml:space="preserve"> </w:t>
      </w:r>
      <w:r/>
    </w:p>
    <w:p>
      <w:pPr>
        <w:jc w:val="center"/>
        <w:rPr>
          <w:rFonts w:hint="eastAsia" w:ascii="宋体" w:hAnsi="宋体" w:cs="宋体"/>
          <w:b/>
          <w:bCs/>
          <w:color w:val="auto"/>
          <w:spacing w:val="10"/>
          <w:sz w:val="84"/>
          <w:szCs w:val="84"/>
          <w:highlight w:val="none"/>
        </w:rPr>
      </w:pPr>
      <w:r>
        <w:rPr>
          <w:rFonts w:hint="eastAsia" w:ascii="宋体" w:hAnsi="宋体" w:cs="宋体"/>
          <w:b/>
          <w:bCs/>
          <w:color w:val="auto"/>
          <w:spacing w:val="10"/>
          <w:sz w:val="84"/>
          <w:szCs w:val="84"/>
          <w:highlight w:val="none"/>
        </w:rPr>
        <w:t xml:space="preserve">招 标 文 件</w:t>
      </w:r>
      <w:r/>
    </w:p>
    <w:p>
      <w:pPr>
        <w:jc w:val="center"/>
        <w:rPr>
          <w:rFonts w:hint="eastAsia" w:ascii="宋体" w:hAnsi="宋体" w:cs="宋体"/>
          <w:b/>
          <w:bCs/>
          <w:color w:val="auto"/>
          <w:spacing w:val="10"/>
          <w:sz w:val="32"/>
          <w:szCs w:val="32"/>
          <w:highlight w:val="none"/>
        </w:rPr>
      </w:pPr>
      <w:r>
        <w:rPr>
          <w:rFonts w:hint="eastAsia" w:ascii="宋体" w:hAnsi="宋体" w:cs="宋体"/>
          <w:b/>
          <w:bCs/>
          <w:color w:val="auto"/>
          <w:spacing w:val="10"/>
          <w:sz w:val="32"/>
          <w:szCs w:val="32"/>
          <w:highlight w:val="none"/>
        </w:rPr>
        <w:t xml:space="preserve"> </w:t>
      </w:r>
      <w:r/>
    </w:p>
    <w:p>
      <w:pPr>
        <w:jc w:val="center"/>
        <w:rPr>
          <w:rFonts w:hint="eastAsia" w:ascii="宋体" w:hAnsi="宋体" w:cs="宋体"/>
          <w:b/>
          <w:bCs/>
          <w:color w:val="auto"/>
          <w:spacing w:val="10"/>
          <w:sz w:val="30"/>
          <w:szCs w:val="30"/>
          <w:highlight w:val="none"/>
        </w:rPr>
      </w:pPr>
      <w:r>
        <w:rPr>
          <w:rFonts w:hint="eastAsia" w:ascii="宋体" w:hAnsi="宋体" w:cs="宋体"/>
          <w:b/>
          <w:bCs/>
          <w:color w:val="auto"/>
          <w:spacing w:val="10"/>
          <w:sz w:val="30"/>
          <w:szCs w:val="30"/>
          <w:highlight w:val="none"/>
        </w:rPr>
        <w:t xml:space="preserve">（全流程电子化不见面开标）</w:t>
      </w:r>
      <w:r/>
    </w:p>
    <w:p>
      <w:pPr>
        <w:jc w:val="center"/>
        <w:rPr>
          <w:rFonts w:hint="eastAsia" w:ascii="宋体" w:hAnsi="宋体" w:cs="宋体"/>
          <w:color w:val="auto"/>
          <w:spacing w:val="10"/>
          <w:sz w:val="28"/>
          <w:szCs w:val="28"/>
          <w:highlight w:val="none"/>
        </w:rPr>
      </w:pPr>
      <w:r>
        <w:rPr>
          <w:rFonts w:hint="eastAsia" w:ascii="宋体" w:hAnsi="宋体" w:cs="宋体"/>
          <w:color w:val="auto"/>
          <w:spacing w:val="10"/>
          <w:sz w:val="28"/>
          <w:szCs w:val="28"/>
          <w:highlight w:val="none"/>
        </w:rPr>
      </w:r>
      <w:r/>
    </w:p>
    <w:p>
      <w:pPr>
        <w:jc w:val="center"/>
        <w:rPr>
          <w:rFonts w:hint="eastAsia" w:ascii="宋体" w:hAnsi="宋体" w:cs="宋体"/>
          <w:color w:val="auto"/>
          <w:spacing w:val="10"/>
          <w:sz w:val="28"/>
          <w:szCs w:val="28"/>
          <w:highlight w:val="none"/>
        </w:rPr>
      </w:pPr>
      <w:r>
        <w:rPr>
          <w:rFonts w:hint="eastAsia" w:ascii="宋体" w:hAnsi="宋体" w:cs="宋体"/>
          <w:color w:val="auto"/>
          <w:spacing w:val="10"/>
          <w:sz w:val="28"/>
          <w:szCs w:val="28"/>
          <w:highlight w:val="none"/>
        </w:rPr>
        <w:t xml:space="preserve"> </w:t>
      </w:r>
      <w:r/>
    </w:p>
    <w:p>
      <w:pPr>
        <w:jc w:val="center"/>
        <w:rPr>
          <w:rFonts w:hint="eastAsia" w:ascii="宋体" w:hAnsi="宋体" w:cs="宋体"/>
          <w:color w:val="auto"/>
          <w:spacing w:val="10"/>
          <w:sz w:val="28"/>
          <w:szCs w:val="28"/>
          <w:highlight w:val="none"/>
        </w:rPr>
      </w:pPr>
      <w:r>
        <w:rPr>
          <w:rFonts w:hint="eastAsia" w:ascii="宋体" w:hAnsi="宋体" w:cs="宋体"/>
          <w:color w:val="auto"/>
          <w:spacing w:val="10"/>
          <w:sz w:val="28"/>
          <w:szCs w:val="28"/>
          <w:highlight w:val="none"/>
        </w:rPr>
      </w:r>
      <w:r/>
    </w:p>
    <w:p>
      <w:pPr>
        <w:jc w:val="center"/>
        <w:rPr>
          <w:rFonts w:hint="eastAsia" w:ascii="宋体" w:hAnsi="宋体" w:cs="宋体"/>
          <w:color w:val="auto"/>
          <w:spacing w:val="10"/>
          <w:sz w:val="28"/>
          <w:szCs w:val="28"/>
          <w:highlight w:val="none"/>
        </w:rPr>
      </w:pPr>
      <w:r>
        <w:rPr>
          <w:rFonts w:hint="eastAsia" w:ascii="宋体" w:hAnsi="宋体" w:cs="宋体"/>
          <w:color w:val="auto"/>
          <w:spacing w:val="10"/>
          <w:sz w:val="28"/>
          <w:szCs w:val="28"/>
          <w:highlight w:val="none"/>
        </w:rPr>
        <w:t xml:space="preserve"> </w:t>
      </w:r>
      <w:r/>
    </w:p>
    <w:p>
      <w:pPr>
        <w:jc w:val="center"/>
        <w:rPr>
          <w:rFonts w:hint="eastAsia" w:ascii="宋体" w:hAnsi="宋体" w:cs="宋体"/>
          <w:color w:val="auto"/>
          <w:spacing w:val="10"/>
          <w:sz w:val="36"/>
          <w:szCs w:val="36"/>
          <w:highlight w:val="none"/>
        </w:rPr>
      </w:pPr>
      <w:r>
        <w:rPr>
          <w:rFonts w:hint="eastAsia" w:ascii="宋体" w:hAnsi="宋体" w:cs="宋体"/>
          <w:color w:val="auto"/>
          <w:spacing w:val="10"/>
          <w:sz w:val="36"/>
          <w:szCs w:val="36"/>
          <w:highlight w:val="none"/>
        </w:rPr>
        <w:t xml:space="preserve"> </w:t>
      </w:r>
      <w:r/>
    </w:p>
    <w:p>
      <w:pPr>
        <w:jc w:val="center"/>
        <w:spacing w:line="360" w:lineRule="auto"/>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t xml:space="preserve">采购人：</w:t>
      </w:r>
      <w:r>
        <w:rPr>
          <w:rFonts w:hint="eastAsia" w:ascii="宋体" w:hAnsi="宋体" w:cs="宋体"/>
          <w:b/>
          <w:bCs/>
          <w:color w:val="auto"/>
          <w:sz w:val="36"/>
          <w:szCs w:val="36"/>
          <w:highlight w:val="none"/>
          <w:lang w:eastAsia="zh-CN"/>
        </w:rPr>
        <w:t xml:space="preserve">江苏农牧科技职业学院</w:t>
      </w:r>
      <w:r>
        <w:rPr>
          <w:rFonts w:hint="eastAsia" w:ascii="宋体" w:hAnsi="宋体" w:cs="宋体"/>
          <w:b/>
          <w:bCs/>
          <w:color w:val="auto"/>
          <w:sz w:val="36"/>
          <w:szCs w:val="36"/>
          <w:highlight w:val="none"/>
        </w:rPr>
        <w:t xml:space="preserve">　</w:t>
      </w:r>
      <w:r/>
    </w:p>
    <w:p>
      <w:pPr>
        <w:jc w:val="center"/>
        <w:spacing w:line="360" w:lineRule="auto"/>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t xml:space="preserve">招标代理：江苏建威建设管理有限公司</w:t>
      </w:r>
      <w:r/>
    </w:p>
    <w:p>
      <w:pPr>
        <w:jc w:val="center"/>
        <w:spacing w:line="360" w:lineRule="auto"/>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t xml:space="preserve">二〇二</w:t>
      </w:r>
      <w:r>
        <w:rPr>
          <w:rFonts w:hint="eastAsia" w:ascii="宋体" w:hAnsi="宋体" w:cs="宋体"/>
          <w:b/>
          <w:bCs/>
          <w:color w:val="auto"/>
          <w:sz w:val="36"/>
          <w:szCs w:val="36"/>
          <w:highlight w:val="none"/>
          <w:lang w:val="en-US" w:eastAsia="zh-CN"/>
        </w:rPr>
        <w:t xml:space="preserve">六</w:t>
      </w:r>
      <w:r>
        <w:rPr>
          <w:rFonts w:hint="eastAsia" w:ascii="宋体" w:hAnsi="宋体" w:cs="宋体"/>
          <w:b/>
          <w:bCs/>
          <w:color w:val="auto"/>
          <w:sz w:val="36"/>
          <w:szCs w:val="36"/>
          <w:highlight w:val="none"/>
        </w:rPr>
        <w:t xml:space="preserve">年</w:t>
      </w:r>
      <w:r>
        <w:rPr>
          <w:rFonts w:hint="eastAsia" w:ascii="宋体" w:hAnsi="宋体" w:cs="宋体"/>
          <w:b/>
          <w:bCs/>
          <w:color w:val="auto"/>
          <w:sz w:val="36"/>
          <w:szCs w:val="36"/>
          <w:highlight w:val="none"/>
          <w:lang w:val="en-US" w:eastAsia="zh-CN"/>
        </w:rPr>
        <w:t xml:space="preserve">九</w:t>
      </w:r>
      <w:r>
        <w:rPr>
          <w:rFonts w:hint="eastAsia" w:ascii="宋体" w:hAnsi="宋体" w:cs="宋体"/>
          <w:b/>
          <w:bCs/>
          <w:color w:val="auto"/>
          <w:sz w:val="36"/>
          <w:szCs w:val="36"/>
          <w:highlight w:val="none"/>
        </w:rPr>
        <w:t xml:space="preserve">月</w:t>
      </w:r>
      <w:r/>
    </w:p>
    <w:p>
      <w:pPr>
        <w:jc w:val="center"/>
        <w:rPr>
          <w:rFonts w:hint="eastAsia" w:ascii="黑体" w:hAnsi="华文中宋" w:eastAsia="黑体"/>
          <w:bCs/>
          <w:color w:val="auto"/>
          <w:sz w:val="44"/>
          <w:szCs w:val="44"/>
          <w:highlight w:val="none"/>
        </w:rPr>
      </w:pPr>
      <w:r>
        <w:rPr>
          <w:rFonts w:hint="eastAsia" w:ascii="黑体" w:hAnsi="华文中宋" w:eastAsia="黑体"/>
          <w:bCs/>
          <w:color w:val="auto"/>
          <w:sz w:val="44"/>
          <w:szCs w:val="44"/>
          <w:highlight w:val="none"/>
        </w:rPr>
      </w:r>
      <w:r/>
    </w:p>
    <w:p>
      <w:pPr>
        <w:jc w:val="center"/>
        <w:rPr>
          <w:rFonts w:eastAsia="黑体"/>
          <w:bCs/>
          <w:color w:val="auto"/>
          <w:sz w:val="48"/>
          <w:highlight w:val="none"/>
        </w:rPr>
        <w:sectPr>
          <w:footnotePr/>
          <w:endnotePr/>
          <w:type w:val="nextPage"/>
          <w:pgSz w:w="11906" w:h="16838" w:orient="portrait"/>
          <w:pgMar w:top="1440" w:right="1080" w:bottom="1440" w:left="1080" w:header="851" w:footer="992" w:gutter="0"/>
          <w:cols w:num="1" w:sep="0" w:space="720" w:equalWidth="1"/>
          <w:docGrid w:linePitch="360"/>
        </w:sectPr>
      </w:pPr>
      <w:r>
        <w:rPr>
          <w:rFonts w:eastAsia="黑体"/>
          <w:bCs/>
          <w:color w:val="auto"/>
          <w:sz w:val="48"/>
          <w:highlight w:val="none"/>
        </w:rPr>
      </w:r>
      <w:r/>
    </w:p>
    <w:p>
      <w:pPr>
        <w:pStyle w:val="1113"/>
        <w:spacing w:line="360" w:lineRule="auto"/>
        <w:tabs>
          <w:tab w:val="right" w:pos="9344" w:leader="dot"/>
        </w:tabs>
        <w:rPr>
          <w:rFonts w:ascii="宋体" w:hAnsi="宋体"/>
          <w:bCs/>
          <w:color w:val="auto"/>
          <w:sz w:val="32"/>
          <w:szCs w:val="32"/>
          <w:highlight w:val="none"/>
        </w:rPr>
      </w:pPr>
      <w:r>
        <w:rPr>
          <w:rFonts w:ascii="宋体" w:hAnsi="宋体"/>
          <w:bCs/>
          <w:color w:val="auto"/>
          <w:sz w:val="32"/>
          <w:szCs w:val="32"/>
          <w:highlight w:val="none"/>
        </w:rPr>
        <w:fldChar w:fldCharType="begin"/>
      </w:r>
      <w:r>
        <w:rPr>
          <w:rFonts w:ascii="宋体" w:hAnsi="宋体"/>
          <w:bCs/>
          <w:color w:val="auto"/>
          <w:sz w:val="32"/>
          <w:szCs w:val="32"/>
          <w:highlight w:val="none"/>
        </w:rPr>
        <w:instrText xml:space="preserve">TOC  \* MERGEFORMAT</w:instrText>
      </w:r>
      <w:r>
        <w:rPr>
          <w:rFonts w:ascii="宋体" w:hAnsi="宋体"/>
          <w:bCs/>
          <w:color w:val="auto"/>
          <w:sz w:val="32"/>
          <w:szCs w:val="32"/>
          <w:highlight w:val="none"/>
        </w:rPr>
        <w:fldChar w:fldCharType="separate"/>
      </w:r>
      <w:r/>
    </w:p>
    <w:sdt>
      <w:sdtPr>
        <w15:appearance w15:val="boundingBox"/>
        <w15:color w:val="dbdbdb"/>
        <w:id w:val="147477196"/>
        <w:docPartObj>
          <w:docPartGallery w:val="Table of Contents"/>
          <w:docPartUnique w:val="true"/>
        </w:docPartObj>
        <w:rPr>
          <w:rFonts w:ascii="宋体" w:hAnsi="宋体" w:eastAsia="宋体" w:cs="Times New Roman"/>
          <w:sz w:val="21"/>
          <w:szCs w:val="24"/>
          <w:lang w:val="en-US" w:eastAsia="zh-CN" w:bidi="ar-SA"/>
        </w:rPr>
      </w:sdtPr>
      <w:sdtContent>
        <w:p>
          <w:pPr>
            <w:ind w:left="0" w:right="0" w:firstLine="0"/>
            <w:jc w:val="center"/>
            <w:spacing w:before="0" w:after="0" w:line="240" w:lineRule="auto"/>
            <w:rPr>
              <w:sz w:val="36"/>
              <w:szCs w:val="36"/>
            </w:rPr>
          </w:pPr>
          <w:r>
            <w:rPr>
              <w:rFonts w:ascii="宋体" w:hAnsi="宋体" w:eastAsia="宋体"/>
              <w:sz w:val="36"/>
              <w:szCs w:val="36"/>
            </w:rPr>
            <w:t xml:space="preserve">目录</w:t>
          </w:r>
          <w:r/>
        </w:p>
        <w:p>
          <w:pPr>
            <w:pStyle w:val="1082"/>
            <w:tabs>
              <w:tab w:val="right" w:pos="9746" w:leader="dot"/>
            </w:tabs>
            <w:rPr>
              <w:sz w:val="36"/>
              <w:szCs w:val="36"/>
            </w:rPr>
          </w:pPr>
          <w:r>
            <w:rPr>
              <w:rFonts w:hint="eastAsia" w:ascii="宋体" w:hAnsi="宋体"/>
              <w:bCs/>
              <w:color w:val="auto"/>
              <w:sz w:val="36"/>
              <w:szCs w:val="36"/>
              <w:highlight w:val="none"/>
            </w:rPr>
            <w:fldChar w:fldCharType="begin"/>
          </w:r>
          <w:r>
            <w:rPr>
              <w:rFonts w:hint="eastAsia" w:ascii="宋体" w:hAnsi="宋体"/>
              <w:bCs/>
              <w:color w:val="auto"/>
              <w:sz w:val="36"/>
              <w:szCs w:val="36"/>
              <w:highlight w:val="none"/>
            </w:rPr>
            <w:instrText xml:space="preserve">TOC \o "1-1" \h \u </w:instrText>
          </w:r>
          <w:r>
            <w:rPr>
              <w:rFonts w:hint="eastAsia" w:ascii="宋体" w:hAnsi="宋体"/>
              <w:bCs/>
              <w:color w:val="auto"/>
              <w:sz w:val="36"/>
              <w:szCs w:val="36"/>
              <w:highlight w:val="none"/>
            </w:rPr>
            <w:fldChar w:fldCharType="separate"/>
          </w:r>
          <w:r>
            <w:rPr>
              <w:rFonts w:hint="eastAsia" w:ascii="宋体" w:hAnsi="宋体"/>
              <w:bCs/>
              <w:color w:val="auto"/>
              <w:sz w:val="36"/>
              <w:szCs w:val="36"/>
              <w:highlight w:val="none"/>
            </w:rPr>
            <w:fldChar w:fldCharType="begin"/>
          </w:r>
          <w:r>
            <w:rPr>
              <w:rFonts w:hint="eastAsia" w:ascii="宋体" w:hAnsi="宋体"/>
              <w:bCs/>
              <w:sz w:val="36"/>
              <w:szCs w:val="36"/>
              <w:highlight w:val="none"/>
            </w:rPr>
            <w:instrText xml:space="preserve"> HYPERLINK \l _Toc15273 </w:instrText>
          </w:r>
          <w:r>
            <w:rPr>
              <w:rFonts w:hint="eastAsia" w:ascii="宋体" w:hAnsi="宋体"/>
              <w:bCs/>
              <w:sz w:val="36"/>
              <w:szCs w:val="36"/>
              <w:highlight w:val="none"/>
            </w:rPr>
            <w:fldChar w:fldCharType="separate"/>
          </w:r>
          <w:r>
            <w:rPr>
              <w:rFonts w:hint="eastAsia" w:ascii="宋体" w:hAnsi="宋体" w:cs="宋体"/>
              <w:sz w:val="36"/>
              <w:szCs w:val="36"/>
              <w:highlight w:val="none"/>
            </w:rPr>
            <w:t xml:space="preserve">第一章 招标公告</w:t>
          </w:r>
          <w:r>
            <w:rPr>
              <w:sz w:val="36"/>
              <w:szCs w:val="36"/>
            </w:rPr>
            <w:tab/>
          </w:r>
          <w:r>
            <w:rPr>
              <w:sz w:val="36"/>
              <w:szCs w:val="36"/>
            </w:rPr>
            <w:fldChar w:fldCharType="begin"/>
          </w:r>
          <w:r>
            <w:rPr>
              <w:sz w:val="36"/>
              <w:szCs w:val="36"/>
            </w:rPr>
            <w:instrText xml:space="preserve"> PAGEREF _Toc15273 \h </w:instrText>
          </w:r>
          <w:r>
            <w:rPr>
              <w:sz w:val="36"/>
              <w:szCs w:val="36"/>
            </w:rPr>
            <w:fldChar w:fldCharType="separate"/>
          </w:r>
          <w:r>
            <w:rPr>
              <w:sz w:val="36"/>
              <w:szCs w:val="36"/>
            </w:rPr>
            <w:t xml:space="preserve">1</w:t>
          </w:r>
          <w:r>
            <w:rPr>
              <w:sz w:val="36"/>
              <w:szCs w:val="36"/>
            </w:rPr>
            <w:fldChar w:fldCharType="end"/>
          </w:r>
          <w:r>
            <w:rPr>
              <w:rFonts w:hint="eastAsia" w:ascii="宋体" w:hAnsi="宋体"/>
              <w:bCs/>
              <w:color w:val="auto"/>
              <w:sz w:val="36"/>
              <w:szCs w:val="36"/>
              <w:highlight w:val="none"/>
            </w:rPr>
            <w:fldChar w:fldCharType="end"/>
          </w:r>
          <w:r/>
        </w:p>
        <w:p>
          <w:pPr>
            <w:pStyle w:val="1082"/>
            <w:tabs>
              <w:tab w:val="right" w:pos="9746" w:leader="dot"/>
            </w:tabs>
            <w:rPr>
              <w:sz w:val="36"/>
              <w:szCs w:val="36"/>
            </w:rPr>
          </w:pPr>
          <w:r>
            <w:rPr>
              <w:rFonts w:hint="eastAsia" w:ascii="宋体" w:hAnsi="宋体"/>
              <w:bCs/>
              <w:color w:val="auto"/>
              <w:sz w:val="36"/>
              <w:szCs w:val="36"/>
              <w:highlight w:val="none"/>
            </w:rPr>
            <w:fldChar w:fldCharType="begin"/>
          </w:r>
          <w:r>
            <w:rPr>
              <w:rFonts w:hint="eastAsia" w:ascii="宋体" w:hAnsi="宋体"/>
              <w:bCs/>
              <w:sz w:val="36"/>
              <w:szCs w:val="36"/>
              <w:highlight w:val="none"/>
            </w:rPr>
            <w:instrText xml:space="preserve"> HYPERLINK \l _Toc13290 </w:instrText>
          </w:r>
          <w:r>
            <w:rPr>
              <w:rFonts w:hint="eastAsia" w:ascii="宋体" w:hAnsi="宋体"/>
              <w:bCs/>
              <w:sz w:val="36"/>
              <w:szCs w:val="36"/>
              <w:highlight w:val="none"/>
            </w:rPr>
            <w:fldChar w:fldCharType="separate"/>
          </w:r>
          <w:r>
            <w:rPr>
              <w:rFonts w:hint="eastAsia" w:ascii="宋体" w:hAnsi="宋体" w:cs="宋体"/>
              <w:sz w:val="36"/>
              <w:szCs w:val="36"/>
              <w:highlight w:val="none"/>
            </w:rPr>
            <w:t xml:space="preserve">第二章 供应商须知</w:t>
          </w:r>
          <w:r>
            <w:rPr>
              <w:sz w:val="36"/>
              <w:szCs w:val="36"/>
            </w:rPr>
            <w:tab/>
          </w:r>
          <w:r>
            <w:rPr>
              <w:sz w:val="36"/>
              <w:szCs w:val="36"/>
            </w:rPr>
            <w:fldChar w:fldCharType="begin"/>
          </w:r>
          <w:r>
            <w:rPr>
              <w:sz w:val="36"/>
              <w:szCs w:val="36"/>
            </w:rPr>
            <w:instrText xml:space="preserve"> PAGEREF _Toc13290 \h </w:instrText>
          </w:r>
          <w:r>
            <w:rPr>
              <w:sz w:val="36"/>
              <w:szCs w:val="36"/>
            </w:rPr>
            <w:fldChar w:fldCharType="separate"/>
          </w:r>
          <w:r>
            <w:rPr>
              <w:sz w:val="36"/>
              <w:szCs w:val="36"/>
            </w:rPr>
            <w:t xml:space="preserve">4</w:t>
          </w:r>
          <w:r>
            <w:rPr>
              <w:sz w:val="36"/>
              <w:szCs w:val="36"/>
            </w:rPr>
            <w:fldChar w:fldCharType="end"/>
          </w:r>
          <w:r>
            <w:rPr>
              <w:rFonts w:hint="eastAsia" w:ascii="宋体" w:hAnsi="宋体"/>
              <w:bCs/>
              <w:color w:val="auto"/>
              <w:sz w:val="36"/>
              <w:szCs w:val="36"/>
              <w:highlight w:val="none"/>
            </w:rPr>
            <w:fldChar w:fldCharType="end"/>
          </w:r>
          <w:r/>
        </w:p>
        <w:p>
          <w:pPr>
            <w:pStyle w:val="1082"/>
            <w:tabs>
              <w:tab w:val="right" w:pos="9746" w:leader="dot"/>
            </w:tabs>
            <w:rPr>
              <w:sz w:val="36"/>
              <w:szCs w:val="36"/>
            </w:rPr>
          </w:pPr>
          <w:r>
            <w:rPr>
              <w:rFonts w:hint="eastAsia" w:ascii="宋体" w:hAnsi="宋体"/>
              <w:bCs/>
              <w:color w:val="auto"/>
              <w:sz w:val="36"/>
              <w:szCs w:val="36"/>
              <w:highlight w:val="none"/>
            </w:rPr>
            <w:fldChar w:fldCharType="begin"/>
          </w:r>
          <w:r>
            <w:rPr>
              <w:rFonts w:hint="eastAsia" w:ascii="宋体" w:hAnsi="宋体"/>
              <w:bCs/>
              <w:sz w:val="36"/>
              <w:szCs w:val="36"/>
              <w:highlight w:val="none"/>
            </w:rPr>
            <w:instrText xml:space="preserve"> HYPERLINK \l _Toc6747 </w:instrText>
          </w:r>
          <w:r>
            <w:rPr>
              <w:rFonts w:hint="eastAsia" w:ascii="宋体" w:hAnsi="宋体"/>
              <w:bCs/>
              <w:sz w:val="36"/>
              <w:szCs w:val="36"/>
              <w:highlight w:val="none"/>
            </w:rPr>
            <w:fldChar w:fldCharType="separate"/>
          </w:r>
          <w:r>
            <w:rPr>
              <w:rFonts w:hint="eastAsia" w:ascii="宋体" w:hAnsi="宋体" w:cs="宋体"/>
              <w:sz w:val="36"/>
              <w:szCs w:val="36"/>
              <w:highlight w:val="none"/>
            </w:rPr>
            <w:t xml:space="preserve">第</w:t>
          </w:r>
          <w:r>
            <w:rPr>
              <w:rFonts w:hint="eastAsia" w:ascii="宋体" w:hAnsi="宋体" w:cs="宋体"/>
              <w:sz w:val="36"/>
              <w:szCs w:val="36"/>
              <w:highlight w:val="none"/>
              <w:lang w:val="en-US" w:eastAsia="zh-CN"/>
            </w:rPr>
            <w:t xml:space="preserve">三</w:t>
          </w:r>
          <w:r>
            <w:rPr>
              <w:rFonts w:hint="eastAsia" w:ascii="宋体" w:hAnsi="宋体" w:cs="宋体"/>
              <w:sz w:val="36"/>
              <w:szCs w:val="36"/>
              <w:highlight w:val="none"/>
            </w:rPr>
            <w:t xml:space="preserve">章 采购需求</w:t>
          </w:r>
          <w:r>
            <w:rPr>
              <w:sz w:val="36"/>
              <w:szCs w:val="36"/>
            </w:rPr>
            <w:tab/>
          </w:r>
          <w:r>
            <w:rPr>
              <w:sz w:val="36"/>
              <w:szCs w:val="36"/>
            </w:rPr>
            <w:fldChar w:fldCharType="begin"/>
          </w:r>
          <w:r>
            <w:rPr>
              <w:sz w:val="36"/>
              <w:szCs w:val="36"/>
            </w:rPr>
            <w:instrText xml:space="preserve"> PAGEREF _Toc6747 \h </w:instrText>
          </w:r>
          <w:r>
            <w:rPr>
              <w:sz w:val="36"/>
              <w:szCs w:val="36"/>
            </w:rPr>
            <w:fldChar w:fldCharType="separate"/>
          </w:r>
          <w:r>
            <w:rPr>
              <w:sz w:val="36"/>
              <w:szCs w:val="36"/>
            </w:rPr>
            <w:t xml:space="preserve">21</w:t>
          </w:r>
          <w:r>
            <w:rPr>
              <w:sz w:val="36"/>
              <w:szCs w:val="36"/>
            </w:rPr>
            <w:fldChar w:fldCharType="end"/>
          </w:r>
          <w:r>
            <w:rPr>
              <w:rFonts w:hint="eastAsia" w:ascii="宋体" w:hAnsi="宋体"/>
              <w:bCs/>
              <w:color w:val="auto"/>
              <w:sz w:val="36"/>
              <w:szCs w:val="36"/>
              <w:highlight w:val="none"/>
            </w:rPr>
            <w:fldChar w:fldCharType="end"/>
          </w:r>
          <w:r/>
        </w:p>
        <w:p>
          <w:pPr>
            <w:pStyle w:val="1082"/>
            <w:tabs>
              <w:tab w:val="right" w:pos="9746" w:leader="dot"/>
            </w:tabs>
            <w:rPr>
              <w:sz w:val="36"/>
              <w:szCs w:val="36"/>
            </w:rPr>
          </w:pPr>
          <w:r>
            <w:rPr>
              <w:rFonts w:hint="eastAsia" w:ascii="宋体" w:hAnsi="宋体"/>
              <w:bCs/>
              <w:color w:val="auto"/>
              <w:sz w:val="36"/>
              <w:szCs w:val="36"/>
              <w:highlight w:val="none"/>
            </w:rPr>
            <w:fldChar w:fldCharType="begin"/>
          </w:r>
          <w:r>
            <w:rPr>
              <w:rFonts w:hint="eastAsia" w:ascii="宋体" w:hAnsi="宋体"/>
              <w:bCs/>
              <w:sz w:val="36"/>
              <w:szCs w:val="36"/>
              <w:highlight w:val="none"/>
            </w:rPr>
            <w:instrText xml:space="preserve"> HYPERLINK \l _Toc9478 </w:instrText>
          </w:r>
          <w:r>
            <w:rPr>
              <w:rFonts w:hint="eastAsia" w:ascii="宋体" w:hAnsi="宋体"/>
              <w:bCs/>
              <w:sz w:val="36"/>
              <w:szCs w:val="36"/>
              <w:highlight w:val="none"/>
            </w:rPr>
            <w:fldChar w:fldCharType="separate"/>
          </w:r>
          <w:r>
            <w:rPr>
              <w:rFonts w:hint="eastAsia" w:ascii="宋体" w:hAnsi="宋体" w:cs="宋体"/>
              <w:sz w:val="36"/>
              <w:szCs w:val="36"/>
              <w:highlight w:val="none"/>
            </w:rPr>
            <w:t xml:space="preserve">第</w:t>
          </w:r>
          <w:r>
            <w:rPr>
              <w:rFonts w:hint="eastAsia" w:ascii="宋体" w:hAnsi="宋体" w:cs="宋体"/>
              <w:sz w:val="36"/>
              <w:szCs w:val="36"/>
              <w:highlight w:val="none"/>
              <w:lang w:val="en-US" w:eastAsia="zh-CN"/>
            </w:rPr>
            <w:t xml:space="preserve">四</w:t>
          </w:r>
          <w:r>
            <w:rPr>
              <w:rFonts w:hint="eastAsia" w:ascii="宋体" w:hAnsi="宋体" w:cs="宋体"/>
              <w:sz w:val="36"/>
              <w:szCs w:val="36"/>
              <w:highlight w:val="none"/>
            </w:rPr>
            <w:t xml:space="preserve">章 合同条款及格式</w:t>
          </w:r>
          <w:r>
            <w:rPr>
              <w:sz w:val="36"/>
              <w:szCs w:val="36"/>
            </w:rPr>
            <w:tab/>
          </w:r>
          <w:r>
            <w:rPr>
              <w:sz w:val="36"/>
              <w:szCs w:val="36"/>
            </w:rPr>
            <w:fldChar w:fldCharType="begin"/>
          </w:r>
          <w:r>
            <w:rPr>
              <w:sz w:val="36"/>
              <w:szCs w:val="36"/>
            </w:rPr>
            <w:instrText xml:space="preserve"> PAGEREF _Toc9478 \h </w:instrText>
          </w:r>
          <w:r>
            <w:rPr>
              <w:sz w:val="36"/>
              <w:szCs w:val="36"/>
            </w:rPr>
            <w:fldChar w:fldCharType="separate"/>
          </w:r>
          <w:r>
            <w:rPr>
              <w:sz w:val="36"/>
              <w:szCs w:val="36"/>
            </w:rPr>
            <w:t xml:space="preserve">37</w:t>
          </w:r>
          <w:r>
            <w:rPr>
              <w:sz w:val="36"/>
              <w:szCs w:val="36"/>
            </w:rPr>
            <w:fldChar w:fldCharType="end"/>
          </w:r>
          <w:r>
            <w:rPr>
              <w:rFonts w:hint="eastAsia" w:ascii="宋体" w:hAnsi="宋体"/>
              <w:bCs/>
              <w:color w:val="auto"/>
              <w:sz w:val="36"/>
              <w:szCs w:val="36"/>
              <w:highlight w:val="none"/>
            </w:rPr>
            <w:fldChar w:fldCharType="end"/>
          </w:r>
          <w:r/>
        </w:p>
        <w:p>
          <w:pPr>
            <w:pStyle w:val="1082"/>
            <w:tabs>
              <w:tab w:val="right" w:pos="9746" w:leader="dot"/>
            </w:tabs>
            <w:rPr>
              <w:sz w:val="36"/>
              <w:szCs w:val="36"/>
            </w:rPr>
          </w:pPr>
          <w:r>
            <w:rPr>
              <w:rFonts w:hint="eastAsia" w:ascii="宋体" w:hAnsi="宋体"/>
              <w:bCs/>
              <w:color w:val="auto"/>
              <w:sz w:val="36"/>
              <w:szCs w:val="36"/>
              <w:highlight w:val="none"/>
            </w:rPr>
            <w:fldChar w:fldCharType="begin"/>
          </w:r>
          <w:r>
            <w:rPr>
              <w:rFonts w:hint="eastAsia" w:ascii="宋体" w:hAnsi="宋体"/>
              <w:bCs/>
              <w:sz w:val="36"/>
              <w:szCs w:val="36"/>
              <w:highlight w:val="none"/>
            </w:rPr>
            <w:instrText xml:space="preserve"> HYPERLINK \l _Toc6016 </w:instrText>
          </w:r>
          <w:r>
            <w:rPr>
              <w:rFonts w:hint="eastAsia" w:ascii="宋体" w:hAnsi="宋体"/>
              <w:bCs/>
              <w:sz w:val="36"/>
              <w:szCs w:val="36"/>
              <w:highlight w:val="none"/>
            </w:rPr>
            <w:fldChar w:fldCharType="separate"/>
          </w:r>
          <w:r>
            <w:rPr>
              <w:rFonts w:hint="eastAsia" w:ascii="宋体" w:hAnsi="宋体"/>
              <w:sz w:val="36"/>
              <w:szCs w:val="36"/>
              <w:highlight w:val="none"/>
            </w:rPr>
            <w:t xml:space="preserve">第五章 评标办法及标准</w:t>
          </w:r>
          <w:r>
            <w:rPr>
              <w:sz w:val="36"/>
              <w:szCs w:val="36"/>
            </w:rPr>
            <w:tab/>
          </w:r>
          <w:r>
            <w:rPr>
              <w:sz w:val="36"/>
              <w:szCs w:val="36"/>
            </w:rPr>
            <w:fldChar w:fldCharType="begin"/>
          </w:r>
          <w:r>
            <w:rPr>
              <w:sz w:val="36"/>
              <w:szCs w:val="36"/>
            </w:rPr>
            <w:instrText xml:space="preserve"> PAGEREF _Toc6016 \h </w:instrText>
          </w:r>
          <w:r>
            <w:rPr>
              <w:sz w:val="36"/>
              <w:szCs w:val="36"/>
            </w:rPr>
            <w:fldChar w:fldCharType="separate"/>
          </w:r>
          <w:r>
            <w:rPr>
              <w:sz w:val="36"/>
              <w:szCs w:val="36"/>
            </w:rPr>
            <w:t xml:space="preserve">42</w:t>
          </w:r>
          <w:r>
            <w:rPr>
              <w:sz w:val="36"/>
              <w:szCs w:val="36"/>
            </w:rPr>
            <w:fldChar w:fldCharType="end"/>
          </w:r>
          <w:r>
            <w:rPr>
              <w:rFonts w:hint="eastAsia" w:ascii="宋体" w:hAnsi="宋体"/>
              <w:bCs/>
              <w:color w:val="auto"/>
              <w:sz w:val="36"/>
              <w:szCs w:val="36"/>
              <w:highlight w:val="none"/>
            </w:rPr>
            <w:fldChar w:fldCharType="end"/>
          </w:r>
          <w:r/>
        </w:p>
        <w:p>
          <w:pPr>
            <w:pStyle w:val="1082"/>
            <w:tabs>
              <w:tab w:val="right" w:pos="9746" w:leader="dot"/>
            </w:tabs>
            <w:rPr>
              <w:sz w:val="36"/>
              <w:szCs w:val="36"/>
            </w:rPr>
          </w:pPr>
          <w:r>
            <w:rPr>
              <w:rFonts w:hint="eastAsia" w:ascii="宋体" w:hAnsi="宋体"/>
              <w:bCs/>
              <w:color w:val="auto"/>
              <w:sz w:val="36"/>
              <w:szCs w:val="36"/>
              <w:highlight w:val="none"/>
            </w:rPr>
            <w:fldChar w:fldCharType="begin"/>
          </w:r>
          <w:r>
            <w:rPr>
              <w:rFonts w:hint="eastAsia" w:ascii="宋体" w:hAnsi="宋体"/>
              <w:bCs/>
              <w:sz w:val="36"/>
              <w:szCs w:val="36"/>
              <w:highlight w:val="none"/>
            </w:rPr>
            <w:instrText xml:space="preserve"> HYPERLINK \l _Toc31968 </w:instrText>
          </w:r>
          <w:r>
            <w:rPr>
              <w:rFonts w:hint="eastAsia" w:ascii="宋体" w:hAnsi="宋体"/>
              <w:bCs/>
              <w:sz w:val="36"/>
              <w:szCs w:val="36"/>
              <w:highlight w:val="none"/>
            </w:rPr>
            <w:fldChar w:fldCharType="separate"/>
          </w:r>
          <w:r>
            <w:rPr>
              <w:rFonts w:hint="eastAsia" w:ascii="宋体" w:hAnsi="宋体"/>
              <w:sz w:val="36"/>
              <w:szCs w:val="36"/>
              <w:highlight w:val="none"/>
            </w:rPr>
            <w:t xml:space="preserve">第</w:t>
          </w:r>
          <w:r>
            <w:rPr>
              <w:rFonts w:hint="eastAsia" w:ascii="宋体" w:hAnsi="宋体"/>
              <w:sz w:val="36"/>
              <w:szCs w:val="36"/>
              <w:highlight w:val="none"/>
              <w:lang w:val="en-US" w:eastAsia="zh-CN"/>
            </w:rPr>
            <w:t xml:space="preserve">六</w:t>
          </w:r>
          <w:r>
            <w:rPr>
              <w:rFonts w:hint="eastAsia" w:ascii="宋体" w:hAnsi="宋体"/>
              <w:sz w:val="36"/>
              <w:szCs w:val="36"/>
              <w:highlight w:val="none"/>
            </w:rPr>
            <w:t xml:space="preserve">章 投标文件格式</w:t>
          </w:r>
          <w:r>
            <w:rPr>
              <w:sz w:val="36"/>
              <w:szCs w:val="36"/>
            </w:rPr>
            <w:tab/>
          </w:r>
          <w:r>
            <w:rPr>
              <w:sz w:val="36"/>
              <w:szCs w:val="36"/>
            </w:rPr>
            <w:fldChar w:fldCharType="begin"/>
          </w:r>
          <w:r>
            <w:rPr>
              <w:sz w:val="36"/>
              <w:szCs w:val="36"/>
            </w:rPr>
            <w:instrText xml:space="preserve"> PAGEREF _Toc31968 \h </w:instrText>
          </w:r>
          <w:r>
            <w:rPr>
              <w:sz w:val="36"/>
              <w:szCs w:val="36"/>
            </w:rPr>
            <w:fldChar w:fldCharType="separate"/>
          </w:r>
          <w:r>
            <w:rPr>
              <w:sz w:val="36"/>
              <w:szCs w:val="36"/>
            </w:rPr>
            <w:t xml:space="preserve">46</w:t>
          </w:r>
          <w:r>
            <w:rPr>
              <w:sz w:val="36"/>
              <w:szCs w:val="36"/>
            </w:rPr>
            <w:fldChar w:fldCharType="end"/>
          </w:r>
          <w:r>
            <w:rPr>
              <w:rFonts w:hint="eastAsia" w:ascii="宋体" w:hAnsi="宋体"/>
              <w:bCs/>
              <w:color w:val="auto"/>
              <w:sz w:val="36"/>
              <w:szCs w:val="36"/>
              <w:highlight w:val="none"/>
            </w:rPr>
            <w:fldChar w:fldCharType="end"/>
          </w:r>
          <w:r/>
        </w:p>
        <w:p>
          <w:pPr>
            <w:pStyle w:val="1113"/>
            <w:spacing w:line="360" w:lineRule="auto"/>
            <w:tabs>
              <w:tab w:val="right" w:pos="9344" w:leader="dot"/>
            </w:tabs>
            <w:rPr>
              <w:rFonts w:hint="eastAsia" w:ascii="宋体" w:hAnsi="宋体" w:eastAsia="宋体" w:cs="Times New Roman"/>
              <w:bCs/>
              <w:color w:val="auto"/>
              <w:sz w:val="24"/>
              <w:szCs w:val="32"/>
              <w:highlight w:val="none"/>
              <w:lang w:val="en-US" w:eastAsia="zh-CN" w:bidi="ar-SA"/>
            </w:rPr>
          </w:pPr>
          <w:r>
            <w:rPr>
              <w:rFonts w:hint="eastAsia" w:ascii="宋体" w:hAnsi="宋体"/>
              <w:bCs/>
              <w:color w:val="auto"/>
              <w:sz w:val="36"/>
              <w:szCs w:val="36"/>
              <w:highlight w:val="none"/>
            </w:rPr>
            <w:fldChar w:fldCharType="end"/>
          </w:r>
          <w:r/>
        </w:p>
      </w:sdtContent>
    </w:sdt>
    <w:p>
      <w:pPr>
        <w:rPr>
          <w:rFonts w:hint="eastAsia"/>
        </w:rPr>
      </w:pPr>
      <w:r>
        <w:rPr>
          <w:rFonts w:hint="eastAsia"/>
        </w:rPr>
      </w:r>
      <w:r/>
    </w:p>
    <w:p>
      <w:pPr>
        <w:rPr>
          <w:color w:val="auto"/>
          <w:sz w:val="44"/>
          <w:szCs w:val="44"/>
          <w:highlight w:val="none"/>
        </w:rPr>
      </w:pPr>
      <w:r>
        <w:rPr>
          <w:rFonts w:ascii="宋体" w:hAnsi="宋体"/>
          <w:bCs/>
          <w:color w:val="auto"/>
          <w:sz w:val="32"/>
          <w:szCs w:val="32"/>
          <w:highlight w:val="none"/>
        </w:rPr>
        <w:fldChar w:fldCharType="end"/>
      </w:r>
      <w:r/>
    </w:p>
    <w:p>
      <w:pPr>
        <w:jc w:val="center"/>
        <w:spacing w:line="360" w:lineRule="auto"/>
        <w:tabs>
          <w:tab w:val="left" w:pos="1515" w:leader="none"/>
        </w:tabs>
        <w:rPr>
          <w:rFonts w:hint="eastAsia" w:ascii="Segoe UI" w:hAnsi="Segoe UI" w:eastAsia="Segoe UI" w:cs="Segoe UI"/>
          <w:i w:val="0"/>
          <w:iCs w:val="0"/>
          <w:caps w:val="0"/>
          <w:spacing w:val="0"/>
          <w:sz w:val="44"/>
          <w:szCs w:val="44"/>
          <w:highlight w:val="none"/>
          <w:shd w:val="clear" w:color="auto" w:fill="ffffff"/>
        </w:rPr>
        <w:sectPr>
          <w:footnotePr/>
          <w:endnotePr/>
          <w:type w:val="nextPage"/>
          <w:pgSz w:w="11906" w:h="16838" w:orient="portrait"/>
          <w:pgMar w:top="1440" w:right="1080" w:bottom="1440" w:left="1080" w:header="851" w:footer="992" w:gutter="0"/>
          <w:cols w:num="1" w:sep="0" w:space="720" w:equalWidth="1"/>
          <w:docGrid w:linePitch="360"/>
        </w:sectPr>
        <w:outlineLvl w:val="9"/>
      </w:pPr>
      <w:r>
        <w:rPr>
          <w:rFonts w:hint="eastAsia" w:ascii="Segoe UI" w:hAnsi="Segoe UI" w:eastAsia="Segoe UI" w:cs="Segoe UI"/>
          <w:i w:val="0"/>
          <w:iCs w:val="0"/>
          <w:caps w:val="0"/>
          <w:spacing w:val="0"/>
          <w:sz w:val="44"/>
          <w:szCs w:val="44"/>
          <w:highlight w:val="none"/>
          <w:shd w:val="clear" w:color="auto" w:fill="ffffff"/>
        </w:rPr>
      </w:r>
      <w:r/>
    </w:p>
    <w:p>
      <w:pPr>
        <w:jc w:val="center"/>
        <w:spacing w:line="360" w:lineRule="auto"/>
        <w:tabs>
          <w:tab w:val="left" w:pos="1515" w:leader="none"/>
        </w:tabs>
        <w:rPr>
          <w:rFonts w:hint="eastAsia" w:ascii="宋体" w:hAnsi="宋体" w:cs="宋体"/>
          <w:b/>
          <w:color w:val="auto"/>
          <w:sz w:val="42"/>
          <w:highlight w:val="none"/>
        </w:rPr>
        <w:outlineLvl w:val="0"/>
      </w:pPr>
      <w:r/>
      <w:bookmarkStart w:id="0" w:name="_Toc15273"/>
      <w:r>
        <w:rPr>
          <w:rFonts w:hint="eastAsia" w:ascii="宋体" w:hAnsi="宋体" w:cs="宋体"/>
          <w:b/>
          <w:color w:val="auto"/>
          <w:sz w:val="42"/>
          <w:highlight w:val="none"/>
        </w:rPr>
        <w:t xml:space="preserve">第一章 招标公告</w:t>
      </w:r>
      <w:bookmarkEnd w:id="0"/>
      <w:r/>
      <w:r/>
    </w:p>
    <w:p>
      <w:pPr>
        <w:ind w:firstLine="480"/>
        <w:spacing w:line="480" w:lineRule="exact"/>
        <w:rPr>
          <w:rFonts w:hint="eastAsia" w:ascii="宋体" w:hAnsi="宋体" w:cs="宋体"/>
          <w:color w:val="auto"/>
          <w:sz w:val="24"/>
          <w:highlight w:val="none"/>
        </w:rPr>
        <w:pBdr>
          <w:top w:val="single" w:color="auto" w:sz="4" w:space="1"/>
          <w:left w:val="single" w:color="auto" w:sz="4" w:space="4"/>
          <w:bottom w:val="single" w:color="auto" w:sz="4" w:space="1"/>
          <w:right w:val="single" w:color="auto" w:sz="4" w:space="4"/>
        </w:pBdr>
        <w:outlineLvl w:val="9"/>
      </w:pPr>
      <w:r/>
      <w:bookmarkStart w:id="1" w:name="_Toc28359010"/>
      <w:r/>
      <w:bookmarkStart w:id="2" w:name="_Toc28359087"/>
      <w:r>
        <w:rPr>
          <w:rFonts w:hint="eastAsia" w:ascii="宋体" w:hAnsi="宋体" w:cs="宋体"/>
          <w:color w:val="auto"/>
          <w:sz w:val="24"/>
          <w:highlight w:val="none"/>
        </w:rPr>
        <w:t xml:space="preserve">项目概况</w:t>
      </w:r>
      <w:r/>
    </w:p>
    <w:p>
      <w:pPr>
        <w:ind w:firstLine="480"/>
        <w:spacing w:line="480" w:lineRule="exact"/>
        <w:rPr>
          <w:rFonts w:hint="eastAsia" w:ascii="宋体" w:hAnsi="宋体" w:cs="宋体"/>
          <w:color w:val="auto"/>
          <w:sz w:val="28"/>
          <w:szCs w:val="28"/>
          <w:highlight w:val="none"/>
        </w:rPr>
        <w:pBdr>
          <w:top w:val="single" w:color="auto" w:sz="4" w:space="1"/>
          <w:left w:val="single" w:color="auto" w:sz="4" w:space="4"/>
          <w:bottom w:val="single" w:color="auto" w:sz="4" w:space="1"/>
          <w:right w:val="single" w:color="auto" w:sz="4" w:space="4"/>
        </w:pBdr>
      </w:pP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 xml:space="preserve">宠物科技学院实验实训条件改善建设项目</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的潜在投标人应在</w:t>
      </w:r>
      <w:r>
        <w:rPr>
          <w:rFonts w:hint="eastAsia" w:ascii="宋体" w:hAnsi="宋体" w:cs="宋体"/>
          <w:color w:val="auto"/>
          <w:sz w:val="24"/>
          <w:highlight w:val="none"/>
          <w:u w:val="single"/>
        </w:rPr>
        <w:t xml:space="preserve"> “苏采云”系统 </w:t>
      </w:r>
      <w:r>
        <w:rPr>
          <w:rFonts w:hint="eastAsia" w:ascii="宋体" w:hAnsi="宋体" w:cs="宋体"/>
          <w:color w:val="auto"/>
          <w:sz w:val="24"/>
          <w:highlight w:val="none"/>
        </w:rPr>
        <w:t xml:space="preserve">获取采购文件，并于</w:t>
      </w:r>
      <w:r>
        <w:rPr>
          <w:rFonts w:hint="eastAsia" w:ascii="宋体" w:hAnsi="宋体" w:cs="宋体"/>
          <w:color w:val="auto"/>
          <w:sz w:val="24"/>
          <w:highlight w:val="none"/>
          <w:u w:val="single"/>
        </w:rPr>
        <w:t xml:space="preserve"> 202</w:t>
      </w:r>
      <w:r>
        <w:rPr>
          <w:rFonts w:hint="eastAsia" w:ascii="宋体" w:hAnsi="宋体" w:cs="宋体"/>
          <w:color w:val="auto"/>
          <w:sz w:val="24"/>
          <w:highlight w:val="none"/>
          <w:u w:val="single"/>
          <w:lang w:val="en-US" w:eastAsia="zh-CN"/>
        </w:rPr>
        <w:t xml:space="preserve">6</w:t>
      </w:r>
      <w:r>
        <w:rPr>
          <w:rFonts w:hint="eastAsia" w:ascii="宋体" w:hAnsi="宋体" w:cs="宋体"/>
          <w:bCs/>
          <w:color w:val="auto"/>
          <w:sz w:val="24"/>
          <w:highlight w:val="none"/>
          <w:u w:val="single"/>
        </w:rPr>
        <w:t xml:space="preserve">年</w:t>
      </w:r>
      <w:r>
        <w:rPr>
          <w:rFonts w:hint="eastAsia" w:ascii="宋体" w:hAnsi="宋体" w:cs="宋体"/>
          <w:bCs/>
          <w:color w:val="auto"/>
          <w:sz w:val="24"/>
          <w:highlight w:val="none"/>
          <w:u w:val="single"/>
          <w:lang w:val="en-US" w:eastAsia="zh-CN"/>
        </w:rPr>
        <w:t xml:space="preserve">9</w:t>
      </w:r>
      <w:r>
        <w:rPr>
          <w:rFonts w:hint="eastAsia" w:ascii="宋体" w:hAnsi="宋体" w:cs="宋体"/>
          <w:bCs/>
          <w:color w:val="auto"/>
          <w:sz w:val="24"/>
          <w:highlight w:val="none"/>
          <w:u w:val="single"/>
        </w:rPr>
        <w:t xml:space="preserve">月</w:t>
      </w:r>
      <w:r>
        <w:rPr>
          <w:rFonts w:hint="eastAsia" w:ascii="宋体" w:hAnsi="宋体" w:cs="宋体"/>
          <w:bCs/>
          <w:color w:val="auto"/>
          <w:sz w:val="24"/>
          <w:highlight w:val="none"/>
          <w:u w:val="single"/>
          <w:lang w:val="en-US" w:eastAsia="zh-CN"/>
        </w:rPr>
        <w:t xml:space="preserve">24</w:t>
      </w:r>
      <w:r>
        <w:rPr>
          <w:rFonts w:hint="eastAsia" w:ascii="宋体" w:hAnsi="宋体" w:cs="宋体"/>
          <w:bCs/>
          <w:color w:val="auto"/>
          <w:sz w:val="24"/>
          <w:highlight w:val="none"/>
          <w:u w:val="single"/>
        </w:rPr>
        <w:t xml:space="preserve">日</w:t>
      </w:r>
      <w:r>
        <w:rPr>
          <w:rFonts w:hint="eastAsia" w:ascii="宋体" w:hAnsi="宋体" w:cs="宋体"/>
          <w:bCs/>
          <w:color w:val="auto"/>
          <w:sz w:val="24"/>
          <w:highlight w:val="none"/>
          <w:u w:val="single"/>
          <w:lang w:val="en-US" w:eastAsia="zh-CN"/>
        </w:rPr>
        <w:t xml:space="preserve">9</w:t>
      </w:r>
      <w:r>
        <w:rPr>
          <w:rFonts w:hint="eastAsia" w:ascii="宋体" w:hAnsi="宋体" w:cs="宋体"/>
          <w:bCs/>
          <w:color w:val="auto"/>
          <w:sz w:val="24"/>
          <w:highlight w:val="none"/>
          <w:u w:val="single"/>
        </w:rPr>
        <w:t xml:space="preserve">点</w:t>
      </w:r>
      <w:r>
        <w:rPr>
          <w:rFonts w:hint="eastAsia" w:ascii="宋体" w:hAnsi="宋体" w:cs="宋体"/>
          <w:bCs/>
          <w:color w:val="auto"/>
          <w:sz w:val="24"/>
          <w:highlight w:val="none"/>
          <w:u w:val="single"/>
          <w:lang w:val="en-US" w:eastAsia="zh-CN"/>
        </w:rPr>
        <w:t xml:space="preserve">0</w:t>
      </w:r>
      <w:r>
        <w:rPr>
          <w:rFonts w:hint="eastAsia" w:ascii="宋体" w:hAnsi="宋体" w:cs="宋体"/>
          <w:bCs/>
          <w:color w:val="auto"/>
          <w:sz w:val="24"/>
          <w:highlight w:val="none"/>
          <w:u w:val="single"/>
        </w:rPr>
        <w:t xml:space="preserve">0分（</w:t>
      </w:r>
      <w:r>
        <w:rPr>
          <w:rFonts w:hint="eastAsia" w:ascii="宋体" w:hAnsi="宋体" w:cs="宋体"/>
          <w:bCs/>
          <w:color w:val="auto"/>
          <w:sz w:val="24"/>
          <w:highlight w:val="none"/>
        </w:rPr>
        <w:t xml:space="preserve">北京时间）前递交投标文件</w:t>
      </w:r>
      <w:r>
        <w:rPr>
          <w:rFonts w:hint="eastAsia" w:ascii="宋体" w:hAnsi="宋体" w:cs="宋体"/>
          <w:color w:val="auto"/>
          <w:sz w:val="24"/>
          <w:highlight w:val="none"/>
        </w:rPr>
        <w:t xml:space="preserve">。</w:t>
      </w:r>
      <w:r/>
    </w:p>
    <w:p>
      <w:pPr>
        <w:keepLines/>
        <w:keepNext/>
        <w:spacing w:line="460" w:lineRule="exact"/>
        <w:rPr>
          <w:rFonts w:hint="eastAsia" w:ascii="宋体" w:hAnsi="宋体" w:cs="宋体"/>
          <w:b/>
          <w:bCs/>
          <w:color w:val="auto"/>
          <w:sz w:val="24"/>
          <w:highlight w:val="none"/>
        </w:rPr>
        <w:outlineLvl w:val="9"/>
      </w:pPr>
      <w:r/>
      <w:bookmarkStart w:id="3" w:name="_Toc28359002"/>
      <w:r/>
      <w:bookmarkStart w:id="4" w:name="_Toc28359079"/>
      <w:r/>
      <w:bookmarkStart w:id="5" w:name="_Toc35393790"/>
      <w:r/>
      <w:bookmarkStart w:id="6" w:name="_Toc35393621"/>
      <w:r/>
      <w:bookmarkStart w:id="7" w:name="_Hlk24379207"/>
      <w:r>
        <w:rPr>
          <w:rFonts w:hint="eastAsia" w:ascii="宋体" w:hAnsi="宋体" w:cs="宋体"/>
          <w:b/>
          <w:bCs/>
          <w:color w:val="auto"/>
          <w:sz w:val="24"/>
          <w:highlight w:val="none"/>
        </w:rPr>
        <w:t xml:space="preserve">一、项目基本情况</w:t>
      </w:r>
      <w:bookmarkEnd w:id="3"/>
      <w:r/>
      <w:bookmarkEnd w:id="4"/>
      <w:r/>
      <w:bookmarkEnd w:id="5"/>
      <w:r/>
      <w:bookmarkEnd w:id="6"/>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JSZC-320000-JSJW-G2026-0042</w:t>
      </w:r>
      <w:r>
        <w:rPr>
          <w:rFonts w:hint="eastAsia" w:ascii="宋体" w:hAnsi="宋体" w:cs="宋体"/>
          <w:color w:val="auto"/>
          <w:sz w:val="24"/>
          <w:highlight w:val="none"/>
        </w:rPr>
        <w:t xml:space="preserve">      </w:t>
      </w:r>
      <w:r/>
    </w:p>
    <w:p>
      <w:pPr>
        <w:ind w:firstLine="480"/>
        <w:spacing w:line="46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项目名称：</w:t>
      </w:r>
      <w:r>
        <w:rPr>
          <w:rFonts w:hint="eastAsia" w:ascii="宋体" w:hAnsi="宋体" w:cs="宋体"/>
          <w:color w:val="auto"/>
          <w:sz w:val="24"/>
          <w:highlight w:val="none"/>
          <w:lang w:eastAsia="zh-CN"/>
        </w:rPr>
        <w:t xml:space="preserve">宠物科技学院实验实训条件改善建设项目</w:t>
      </w:r>
      <w:bookmarkEnd w:id="7"/>
      <w:r/>
      <w:r/>
    </w:p>
    <w:p>
      <w:pPr>
        <w:ind w:firstLine="480"/>
        <w:spacing w:line="460" w:lineRule="exact"/>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预算金额</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150万元；</w:t>
      </w:r>
      <w:r/>
    </w:p>
    <w:p>
      <w:pPr>
        <w:ind w:firstLine="480"/>
        <w:spacing w:line="46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最高限价：</w:t>
      </w:r>
      <w:r>
        <w:rPr>
          <w:rFonts w:hint="eastAsia" w:ascii="宋体" w:hAnsi="宋体" w:cs="宋体"/>
          <w:color w:val="auto"/>
          <w:sz w:val="24"/>
          <w:highlight w:val="none"/>
          <w:lang w:val="en-US" w:eastAsia="zh-CN"/>
        </w:rPr>
        <w:t xml:space="preserve">150万元；</w:t>
      </w:r>
      <w:r/>
    </w:p>
    <w:p>
      <w:pPr>
        <w:ind w:firstLine="480"/>
        <w:spacing w:line="46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采购需求：</w:t>
      </w:r>
      <w:r>
        <w:rPr>
          <w:rFonts w:hint="eastAsia" w:ascii="宋体" w:hAnsi="宋体" w:cs="宋体"/>
          <w:color w:val="auto"/>
          <w:sz w:val="24"/>
          <w:highlight w:val="none"/>
          <w:lang w:eastAsia="zh-CN"/>
        </w:rPr>
        <w:t xml:space="preserve">江苏农牧科技职业学院“宠物科技学院实验实训条件改善建设项目”，主要用于宠物外产科实训室和宠物疫病检验技术实训室教学设备添置，拟采购一批实验教学设备，具体要求详见采购需求；</w:t>
      </w:r>
      <w:r/>
    </w:p>
    <w:p>
      <w:pPr>
        <w:ind w:firstLine="482"/>
        <w:spacing w:line="460" w:lineRule="exact"/>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供货期：合同签订后30天内</w:t>
      </w:r>
      <w:r/>
    </w:p>
    <w:p>
      <w:pPr>
        <w:ind w:firstLine="480"/>
        <w:spacing w:line="460" w:lineRule="exact"/>
        <w:rPr>
          <w:rFonts w:hint="eastAsia" w:ascii="宋体" w:hAnsi="宋体" w:eastAsia="宋体" w:cs="宋体"/>
          <w:color w:val="auto"/>
          <w:sz w:val="24"/>
          <w:highlight w:val="none"/>
        </w:rPr>
      </w:pPr>
      <w:r/>
      <w:bookmarkStart w:id="8" w:name="_Toc35393622"/>
      <w:r/>
      <w:bookmarkStart w:id="9" w:name="_Toc28359080"/>
      <w:r/>
      <w:bookmarkStart w:id="10" w:name="_Toc35393791"/>
      <w:r/>
      <w:bookmarkStart w:id="11" w:name="_Toc28359003"/>
      <w:r>
        <w:rPr>
          <w:rFonts w:hint="eastAsia" w:ascii="宋体" w:hAnsi="宋体" w:eastAsia="宋体" w:cs="宋体"/>
          <w:color w:val="auto"/>
          <w:sz w:val="24"/>
          <w:highlight w:val="none"/>
        </w:rPr>
        <w:t xml:space="preserve">本项目不接受联合体投标。</w:t>
      </w:r>
      <w:r/>
    </w:p>
    <w:p>
      <w:pPr>
        <w:keepLines/>
        <w:keepNext/>
        <w:spacing w:line="460" w:lineRule="exact"/>
        <w:rPr>
          <w:rFonts w:hint="eastAsia" w:ascii="宋体" w:hAnsi="宋体" w:cs="宋体"/>
          <w:b/>
          <w:bCs/>
          <w:color w:val="auto"/>
          <w:sz w:val="24"/>
          <w:highlight w:val="none"/>
        </w:rPr>
        <w:outlineLvl w:val="9"/>
      </w:pPr>
      <w:r>
        <w:rPr>
          <w:rFonts w:hint="eastAsia" w:ascii="宋体" w:hAnsi="宋体" w:cs="宋体"/>
          <w:b/>
          <w:bCs/>
          <w:color w:val="auto"/>
          <w:sz w:val="24"/>
          <w:highlight w:val="none"/>
        </w:rPr>
        <w:t xml:space="preserve">二、申请人的资格要求：</w:t>
      </w:r>
      <w:bookmarkEnd w:id="8"/>
      <w:r/>
      <w:bookmarkEnd w:id="9"/>
      <w:r/>
      <w:bookmarkEnd w:id="10"/>
      <w:r/>
      <w:bookmarkEnd w:id="11"/>
      <w:r/>
      <w:r/>
    </w:p>
    <w:p>
      <w:pPr>
        <w:ind w:firstLine="480"/>
        <w:spacing w:line="460" w:lineRule="exact"/>
        <w:rPr>
          <w:rFonts w:hint="eastAsia" w:ascii="宋体" w:hAnsi="宋体" w:cs="宋体"/>
          <w:color w:val="auto"/>
          <w:sz w:val="24"/>
          <w:highlight w:val="none"/>
        </w:rPr>
      </w:pPr>
      <w:r/>
      <w:bookmarkStart w:id="12" w:name="_Toc28359081"/>
      <w:r/>
      <w:bookmarkStart w:id="13" w:name="_Toc28359004"/>
      <w:r>
        <w:rPr>
          <w:rFonts w:hint="eastAsia" w:ascii="宋体" w:hAnsi="宋体" w:cs="宋体"/>
          <w:color w:val="auto"/>
          <w:sz w:val="24"/>
          <w:highlight w:val="none"/>
        </w:rPr>
        <w:t xml:space="preserve">1.满足《中华人民共和国政府采购法》第二十二条规定；</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（1）具有独立承担民事责任的能力；</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（2）具有良好的商业信誉和健全的财务会计制度；</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（3）具有履行合同所必需的设备和专业技术能力；</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（4）有依法缴纳税收和社会保障资金的良好记录；</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（5）参加政府采购活动前三年内，在经营活动中没有重大违法记录；</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2.落实政府采购政策需满足的资格要求：本项目不专门面向中小企业，但对符合条件的小型和微型企业、残疾人福利单位、监狱企业给予10%的价格扣除，用扣除后的价格参与评审。 </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3.本项目的特定资格要求：</w:t>
      </w:r>
      <w:r/>
    </w:p>
    <w:p>
      <w:pPr>
        <w:ind w:firstLine="480"/>
        <w:spacing w:line="460" w:lineRule="exact"/>
        <w:rPr>
          <w:rFonts w:hint="eastAsia" w:ascii="宋体" w:hAnsi="宋体" w:cs="宋体"/>
          <w:color w:val="auto"/>
          <w:sz w:val="24"/>
          <w:highlight w:val="none"/>
        </w:rPr>
      </w:pPr>
      <w:r/>
      <w:bookmarkStart w:id="14" w:name="_Toc35393792"/>
      <w:r/>
      <w:bookmarkStart w:id="15" w:name="_Toc35393623"/>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未被“信用中国”网站（www.creditchina.gov.cn）列入失信被执行人名单、</w:t>
      </w:r>
      <w:r>
        <w:rPr>
          <w:rFonts w:hint="eastAsia" w:ascii="宋体" w:hAnsi="宋体" w:cs="宋体"/>
          <w:color w:val="auto"/>
          <w:sz w:val="24"/>
          <w:highlight w:val="none"/>
          <w:lang w:eastAsia="zh-CN"/>
        </w:rPr>
        <w:t xml:space="preserve">重大税收违法失信主体名单</w:t>
      </w:r>
      <w:r>
        <w:rPr>
          <w:rFonts w:hint="eastAsia" w:ascii="宋体" w:hAnsi="宋体" w:cs="宋体"/>
          <w:color w:val="auto"/>
          <w:sz w:val="24"/>
          <w:highlight w:val="none"/>
        </w:rPr>
        <w:t xml:space="preserve">、未被“中国政府采购网”列入政府采购严重违法失信行为记录名单；</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单位负责人为同一人或者存在直接控股、管理关系的不同供应商，不得同时参加本项目的投标活动；</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4.本项目不接受联合体投标。</w:t>
      </w:r>
      <w:r/>
    </w:p>
    <w:p>
      <w:pPr>
        <w:keepLines/>
        <w:keepNext/>
        <w:spacing w:line="480" w:lineRule="exact"/>
        <w:rPr>
          <w:rFonts w:hint="eastAsia" w:ascii="宋体" w:hAnsi="宋体" w:cs="宋体"/>
          <w:b/>
          <w:bCs/>
          <w:color w:val="auto"/>
          <w:sz w:val="24"/>
          <w:highlight w:val="none"/>
        </w:rPr>
        <w:outlineLvl w:val="9"/>
      </w:pPr>
      <w:r>
        <w:rPr>
          <w:rFonts w:hint="eastAsia" w:ascii="宋体" w:hAnsi="宋体" w:cs="宋体"/>
          <w:b/>
          <w:bCs/>
          <w:color w:val="auto"/>
          <w:sz w:val="24"/>
          <w:highlight w:val="none"/>
        </w:rPr>
        <w:t xml:space="preserve">三、获取</w:t>
      </w:r>
      <w:bookmarkEnd w:id="12"/>
      <w:r/>
      <w:bookmarkEnd w:id="13"/>
      <w:r/>
      <w:bookmarkEnd w:id="14"/>
      <w:r/>
      <w:bookmarkEnd w:id="15"/>
      <w:r>
        <w:rPr>
          <w:rFonts w:hint="eastAsia" w:ascii="宋体" w:hAnsi="宋体" w:cs="宋体"/>
          <w:b/>
          <w:bCs/>
          <w:color w:val="auto"/>
          <w:sz w:val="24"/>
          <w:highlight w:val="none"/>
        </w:rPr>
        <w:t xml:space="preserve">采购文件</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时间：自磋商文件公告发布之日起5个工作日（苏采云平台默认，响应文件递交截止时间前均可下载文件）</w:t>
      </w:r>
      <w:r/>
    </w:p>
    <w:p>
      <w:pPr>
        <w:ind w:firstLine="480"/>
        <w:spacing w:line="480" w:lineRule="exact"/>
        <w:rPr>
          <w:rFonts w:hint="eastAsia" w:ascii="宋体" w:hAnsi="宋体" w:cs="宋体"/>
          <w:color w:val="auto"/>
          <w:sz w:val="24"/>
          <w:highlight w:val="none"/>
        </w:rPr>
      </w:pPr>
      <w:r/>
      <w:bookmarkStart w:id="16" w:name="_Toc28359005"/>
      <w:r/>
      <w:bookmarkStart w:id="17" w:name="_Toc28359082"/>
      <w:r/>
      <w:bookmarkStart w:id="18" w:name="_Toc35393793"/>
      <w:r/>
      <w:bookmarkStart w:id="19" w:name="_Toc35393624"/>
      <w:r>
        <w:rPr>
          <w:rFonts w:hint="eastAsia" w:ascii="宋体" w:hAnsi="宋体" w:cs="宋体"/>
          <w:color w:val="auto"/>
          <w:sz w:val="24"/>
          <w:highlight w:val="none"/>
        </w:rPr>
        <w:t xml:space="preserve">地点：供应商完成注册并办理CA证书后登录“江苏政府采购“苏采云”系统”，下载本项目招标文件。</w:t>
      </w:r>
      <w:r/>
    </w:p>
    <w:p>
      <w:pPr>
        <w:keepLines/>
        <w:keepNext/>
        <w:spacing w:line="480" w:lineRule="exact"/>
        <w:rPr>
          <w:rFonts w:hint="eastAsia" w:ascii="宋体" w:hAnsi="宋体" w:cs="宋体"/>
          <w:b/>
          <w:bCs/>
          <w:color w:val="auto"/>
          <w:sz w:val="24"/>
          <w:highlight w:val="none"/>
        </w:rPr>
        <w:outlineLvl w:val="9"/>
      </w:pPr>
      <w:r>
        <w:rPr>
          <w:rFonts w:hint="eastAsia" w:ascii="宋体" w:hAnsi="宋体" w:cs="宋体"/>
          <w:b/>
          <w:bCs/>
          <w:color w:val="auto"/>
          <w:sz w:val="24"/>
          <w:highlight w:val="none"/>
        </w:rPr>
        <w:t xml:space="preserve">四、提交</w:t>
      </w:r>
      <w:bookmarkEnd w:id="16"/>
      <w:r/>
      <w:bookmarkEnd w:id="17"/>
      <w:r>
        <w:rPr>
          <w:rFonts w:hint="eastAsia" w:ascii="宋体" w:hAnsi="宋体" w:cs="宋体"/>
          <w:b/>
          <w:bCs/>
          <w:color w:val="auto"/>
          <w:sz w:val="24"/>
          <w:highlight w:val="none"/>
        </w:rPr>
        <w:t xml:space="preserve">投标文件截止时间、开标时间和地点</w:t>
      </w:r>
      <w:bookmarkEnd w:id="18"/>
      <w:r/>
      <w:bookmarkEnd w:id="19"/>
      <w:r/>
      <w:r/>
    </w:p>
    <w:p>
      <w:pPr>
        <w:ind w:firstLine="480"/>
        <w:spacing w:line="480" w:lineRule="exact"/>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截止时间：</w:t>
      </w:r>
      <w:r>
        <w:rPr>
          <w:rFonts w:hint="eastAsia" w:ascii="宋体" w:hAnsi="宋体" w:cs="宋体"/>
          <w:bCs/>
          <w:color w:val="auto"/>
          <w:sz w:val="24"/>
          <w:highlight w:val="none"/>
          <w:u w:val="single"/>
        </w:rPr>
        <w:t xml:space="preserve">202</w:t>
      </w:r>
      <w:r>
        <w:rPr>
          <w:rFonts w:hint="eastAsia" w:ascii="宋体" w:hAnsi="宋体" w:cs="宋体"/>
          <w:bCs/>
          <w:color w:val="auto"/>
          <w:sz w:val="24"/>
          <w:highlight w:val="none"/>
          <w:u w:val="single"/>
          <w:lang w:val="en-US" w:eastAsia="zh-CN"/>
        </w:rPr>
        <w:t xml:space="preserve">6</w:t>
      </w:r>
      <w:r>
        <w:rPr>
          <w:rFonts w:hint="eastAsia" w:ascii="宋体" w:hAnsi="宋体" w:cs="宋体"/>
          <w:bCs/>
          <w:color w:val="auto"/>
          <w:sz w:val="24"/>
          <w:highlight w:val="none"/>
          <w:u w:val="single"/>
        </w:rPr>
        <w:t xml:space="preserve">年</w:t>
      </w:r>
      <w:r>
        <w:rPr>
          <w:rFonts w:hint="eastAsia" w:ascii="宋体" w:hAnsi="宋体" w:cs="宋体"/>
          <w:bCs/>
          <w:color w:val="auto"/>
          <w:sz w:val="24"/>
          <w:highlight w:val="none"/>
          <w:u w:val="single"/>
          <w:lang w:val="en-US" w:eastAsia="zh-CN"/>
        </w:rPr>
        <w:t xml:space="preserve">9</w:t>
      </w:r>
      <w:r>
        <w:rPr>
          <w:rFonts w:hint="eastAsia" w:ascii="宋体" w:hAnsi="宋体" w:cs="宋体"/>
          <w:bCs/>
          <w:color w:val="auto"/>
          <w:sz w:val="24"/>
          <w:highlight w:val="none"/>
          <w:u w:val="single"/>
        </w:rPr>
        <w:t xml:space="preserve">月</w:t>
      </w:r>
      <w:r>
        <w:rPr>
          <w:rFonts w:hint="eastAsia" w:ascii="宋体" w:hAnsi="宋体" w:cs="宋体"/>
          <w:bCs/>
          <w:color w:val="auto"/>
          <w:sz w:val="24"/>
          <w:highlight w:val="none"/>
          <w:u w:val="single"/>
          <w:lang w:val="en-US" w:eastAsia="zh-CN"/>
        </w:rPr>
        <w:t xml:space="preserve">24</w:t>
      </w:r>
      <w:r>
        <w:rPr>
          <w:rFonts w:hint="eastAsia" w:ascii="宋体" w:hAnsi="宋体" w:cs="宋体"/>
          <w:bCs/>
          <w:color w:val="auto"/>
          <w:sz w:val="24"/>
          <w:highlight w:val="none"/>
          <w:u w:val="single"/>
        </w:rPr>
        <w:t xml:space="preserve">日</w:t>
      </w:r>
      <w:r>
        <w:rPr>
          <w:rFonts w:hint="eastAsia" w:ascii="宋体" w:hAnsi="宋体" w:cs="宋体"/>
          <w:bCs/>
          <w:color w:val="auto"/>
          <w:sz w:val="24"/>
          <w:highlight w:val="none"/>
          <w:u w:val="single"/>
          <w:lang w:val="en-US" w:eastAsia="zh-CN"/>
        </w:rPr>
        <w:t xml:space="preserve">9</w:t>
      </w:r>
      <w:r>
        <w:rPr>
          <w:rFonts w:hint="eastAsia" w:ascii="宋体" w:hAnsi="宋体" w:cs="宋体"/>
          <w:bCs/>
          <w:color w:val="auto"/>
          <w:sz w:val="24"/>
          <w:highlight w:val="none"/>
          <w:u w:val="single"/>
        </w:rPr>
        <w:t xml:space="preserve">点</w:t>
      </w:r>
      <w:r>
        <w:rPr>
          <w:rFonts w:hint="eastAsia" w:ascii="宋体" w:hAnsi="宋体" w:cs="宋体"/>
          <w:bCs/>
          <w:color w:val="auto"/>
          <w:sz w:val="24"/>
          <w:highlight w:val="none"/>
          <w:u w:val="single"/>
          <w:lang w:val="en-US" w:eastAsia="zh-CN"/>
        </w:rPr>
        <w:t xml:space="preserve">0</w:t>
      </w:r>
      <w:r>
        <w:rPr>
          <w:rFonts w:hint="eastAsia" w:ascii="宋体" w:hAnsi="宋体" w:cs="宋体"/>
          <w:bCs/>
          <w:color w:val="auto"/>
          <w:sz w:val="24"/>
          <w:highlight w:val="none"/>
          <w:u w:val="single"/>
        </w:rPr>
        <w:t xml:space="preserve">0分</w:t>
      </w:r>
      <w:r>
        <w:rPr>
          <w:rFonts w:hint="eastAsia" w:ascii="宋体" w:hAnsi="宋体" w:cs="宋体"/>
          <w:bCs/>
          <w:color w:val="auto"/>
          <w:sz w:val="24"/>
          <w:highlight w:val="none"/>
        </w:rPr>
        <w:t xml:space="preserve">（北京时间）</w:t>
      </w:r>
      <w:r/>
    </w:p>
    <w:p>
      <w:pPr>
        <w:ind w:firstLine="480"/>
        <w:spacing w:line="480" w:lineRule="exact"/>
        <w:rPr>
          <w:rFonts w:hint="eastAsia" w:ascii="宋体" w:hAnsi="宋体" w:cs="宋体"/>
          <w:bCs/>
          <w:color w:val="auto"/>
          <w:sz w:val="24"/>
          <w:highlight w:val="none"/>
          <w:u w:val="single"/>
        </w:rPr>
      </w:pPr>
      <w:r>
        <w:rPr>
          <w:rFonts w:hint="eastAsia" w:ascii="宋体" w:hAnsi="宋体" w:cs="宋体"/>
          <w:color w:val="auto"/>
          <w:sz w:val="24"/>
          <w:highlight w:val="none"/>
        </w:rPr>
        <w:t xml:space="preserve">地点：江苏政府采购“苏采云”系统不见面开标大厅。</w:t>
      </w:r>
      <w:r/>
    </w:p>
    <w:p>
      <w:pPr>
        <w:keepLines/>
        <w:keepNext/>
        <w:spacing w:line="480" w:lineRule="exact"/>
        <w:rPr>
          <w:rFonts w:hint="eastAsia" w:ascii="宋体" w:hAnsi="宋体" w:cs="宋体"/>
          <w:b/>
          <w:bCs/>
          <w:color w:val="auto"/>
          <w:sz w:val="24"/>
          <w:highlight w:val="none"/>
        </w:rPr>
        <w:outlineLvl w:val="9"/>
      </w:pPr>
      <w:r/>
      <w:bookmarkStart w:id="20" w:name="_Toc35393625"/>
      <w:r/>
      <w:bookmarkStart w:id="21" w:name="_Toc35393794"/>
      <w:r/>
      <w:bookmarkStart w:id="22" w:name="_Toc28359084"/>
      <w:r/>
      <w:bookmarkStart w:id="23" w:name="_Toc28359007"/>
      <w:r>
        <w:rPr>
          <w:rFonts w:hint="eastAsia" w:ascii="宋体" w:hAnsi="宋体" w:cs="宋体"/>
          <w:b/>
          <w:bCs/>
          <w:color w:val="auto"/>
          <w:sz w:val="24"/>
          <w:highlight w:val="none"/>
        </w:rPr>
        <w:t xml:space="preserve">五、公告期限</w:t>
      </w:r>
      <w:bookmarkEnd w:id="20"/>
      <w:r/>
      <w:bookmarkEnd w:id="21"/>
      <w:r/>
      <w:bookmarkEnd w:id="22"/>
      <w:r/>
      <w:bookmarkEnd w:id="23"/>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自本公告发布之日起5个工作日。</w:t>
      </w:r>
      <w:r/>
    </w:p>
    <w:p>
      <w:pPr>
        <w:keepLines/>
        <w:keepNext/>
        <w:spacing w:line="480" w:lineRule="exact"/>
        <w:rPr>
          <w:rFonts w:hint="eastAsia" w:ascii="宋体" w:hAnsi="宋体" w:cs="宋体"/>
          <w:b/>
          <w:bCs/>
          <w:color w:val="auto"/>
          <w:sz w:val="24"/>
          <w:highlight w:val="none"/>
        </w:rPr>
        <w:outlineLvl w:val="9"/>
      </w:pPr>
      <w:r/>
      <w:bookmarkStart w:id="24" w:name="_Toc35393795"/>
      <w:r/>
      <w:bookmarkStart w:id="25" w:name="_Toc35393626"/>
      <w:r>
        <w:rPr>
          <w:rFonts w:hint="eastAsia" w:ascii="宋体" w:hAnsi="宋体" w:cs="宋体"/>
          <w:b/>
          <w:bCs/>
          <w:color w:val="auto"/>
          <w:sz w:val="24"/>
          <w:highlight w:val="none"/>
        </w:rPr>
        <w:t xml:space="preserve">六、其他补充事宜</w:t>
      </w:r>
      <w:bookmarkEnd w:id="24"/>
      <w:r/>
      <w:bookmarkEnd w:id="25"/>
      <w:r/>
      <w:r/>
    </w:p>
    <w:p>
      <w:pPr>
        <w:ind w:firstLine="420"/>
        <w:jc w:val="left"/>
        <w:keepLines w:val="0"/>
        <w:keepNext w:val="0"/>
        <w:pageBreakBefore w:val="0"/>
        <w:spacing w:line="360" w:lineRule="auto"/>
        <w:rPr>
          <w:rFonts w:hint="eastAsia" w:ascii="宋体" w:hAnsi="宋体" w:eastAsia="宋体" w:cs="宋体"/>
          <w:color w:val="auto"/>
          <w:sz w:val="24"/>
          <w:szCs w:val="24"/>
          <w:highlight w:val="none"/>
        </w:rPr>
      </w:pPr>
      <w:r/>
      <w:bookmarkStart w:id="26" w:name="_Toc28359008"/>
      <w:r/>
      <w:bookmarkStart w:id="27" w:name="_Toc35393627"/>
      <w:r/>
      <w:bookmarkStart w:id="28" w:name="_Toc35393796"/>
      <w:r/>
      <w:bookmarkStart w:id="29" w:name="_Toc28359085"/>
      <w:r>
        <w:rPr>
          <w:rFonts w:hint="eastAsia" w:ascii="宋体" w:hAnsi="宋体" w:eastAsia="宋体" w:cs="宋体"/>
          <w:color w:val="auto"/>
          <w:sz w:val="24"/>
          <w:szCs w:val="24"/>
          <w:highlight w:val="none"/>
        </w:rPr>
        <w:t xml:space="preserve">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http：//www.ccgp-jiangsu.gov.cn/jiangsu/zlxz/ee/ee3a4bc5a3454aa2b0d9312230633ce9.html。</w:t>
      </w:r>
      <w:r/>
    </w:p>
    <w:p>
      <w:pPr>
        <w:ind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有关本次招标的事项若存在变动或修改，敬请及时关注“江苏政府采购网”发布的更正公告。</w:t>
      </w:r>
      <w:r/>
    </w:p>
    <w:p>
      <w:pPr>
        <w:keepLines/>
        <w:keepNext/>
        <w:spacing w:line="480" w:lineRule="exact"/>
        <w:rPr>
          <w:rFonts w:hint="eastAsia" w:ascii="宋体" w:hAnsi="宋体" w:cs="宋体"/>
          <w:b/>
          <w:bCs/>
          <w:color w:val="auto"/>
          <w:sz w:val="24"/>
          <w:highlight w:val="none"/>
        </w:rPr>
        <w:outlineLvl w:val="9"/>
      </w:pPr>
      <w:r>
        <w:rPr>
          <w:rFonts w:hint="eastAsia" w:ascii="宋体" w:hAnsi="宋体" w:cs="宋体"/>
          <w:b/>
          <w:bCs/>
          <w:color w:val="auto"/>
          <w:sz w:val="24"/>
          <w:highlight w:val="none"/>
        </w:rPr>
        <w:t xml:space="preserve">七、对本次招标提出询问，请按以下方式联系</w:t>
      </w:r>
      <w:bookmarkEnd w:id="26"/>
      <w:r/>
      <w:bookmarkEnd w:id="27"/>
      <w:r/>
      <w:bookmarkEnd w:id="28"/>
      <w:r/>
      <w:bookmarkEnd w:id="29"/>
      <w:r/>
      <w:r/>
    </w:p>
    <w:p>
      <w:pPr>
        <w:ind w:firstLine="480"/>
        <w:spacing w:line="48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1、采购人信息：</w:t>
      </w:r>
      <w:r/>
    </w:p>
    <w:p>
      <w:pPr>
        <w:ind w:firstLine="480"/>
        <w:spacing w:line="480" w:lineRule="exact"/>
        <w:rPr>
          <w:rFonts w:hint="eastAsia" w:ascii="宋体" w:hAnsi="宋体" w:eastAsia="宋体" w:cs="宋体"/>
          <w:color w:val="auto"/>
          <w:sz w:val="24"/>
          <w:highlight w:val="none"/>
          <w:lang w:eastAsia="zh-CN"/>
        </w:rPr>
      </w:pPr>
      <w:r/>
      <w:bookmarkStart w:id="30" w:name="_Toc28359086"/>
      <w:r/>
      <w:bookmarkStart w:id="31" w:name="_Toc28359009"/>
      <w:r>
        <w:rPr>
          <w:rFonts w:hint="eastAsia" w:ascii="宋体" w:hAnsi="宋体" w:cs="宋体"/>
          <w:color w:val="auto"/>
          <w:sz w:val="24"/>
          <w:highlight w:val="none"/>
        </w:rPr>
        <w:t xml:space="preserve">名  称：</w:t>
      </w:r>
      <w:r>
        <w:rPr>
          <w:rFonts w:hint="eastAsia" w:ascii="宋体" w:hAnsi="宋体" w:cs="宋体"/>
          <w:color w:val="auto"/>
          <w:sz w:val="24"/>
          <w:highlight w:val="none"/>
          <w:lang w:eastAsia="zh-CN"/>
        </w:rPr>
        <w:t xml:space="preserve">江苏农牧科技职业学院</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地址：泰州市海陵区凤凰东路8号</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招标联系人：程老师 15951166240</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2、采购代理机构信息</w:t>
      </w:r>
      <w:bookmarkEnd w:id="30"/>
      <w:r/>
      <w:bookmarkEnd w:id="31"/>
      <w:r>
        <w:rPr>
          <w:rFonts w:hint="eastAsia" w:ascii="宋体" w:hAnsi="宋体" w:cs="宋体"/>
          <w:color w:val="auto"/>
          <w:sz w:val="24"/>
          <w:highlight w:val="none"/>
        </w:rPr>
        <w:t xml:space="preserve">：</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名称：江苏建威建设管理有限公司　</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地址：泰州市海陵区梅兰东路41-109　</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联系人：申先生　</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联系方式：0523-86882209</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3、项目联系方式：</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联系人：申先生</w:t>
      </w:r>
      <w:r/>
    </w:p>
    <w:p>
      <w:pPr>
        <w:ind w:firstLine="480"/>
        <w:spacing w:line="480" w:lineRule="exact"/>
        <w:rPr>
          <w:color w:val="auto"/>
          <w:highlight w:val="none"/>
        </w:rPr>
      </w:pPr>
      <w:r>
        <w:rPr>
          <w:rFonts w:hint="eastAsia" w:ascii="宋体" w:hAnsi="宋体" w:cs="宋体"/>
          <w:color w:val="auto"/>
          <w:sz w:val="24"/>
          <w:highlight w:val="none"/>
        </w:rPr>
        <w:t xml:space="preserve">联系电话：18262800296</w:t>
      </w:r>
      <w:bookmarkEnd w:id="1"/>
      <w:r/>
      <w:bookmarkEnd w:id="2"/>
      <w:r/>
      <w:r/>
    </w:p>
    <w:p>
      <w:pPr>
        <w:jc w:val="center"/>
        <w:spacing w:line="520" w:lineRule="exact"/>
        <w:rPr>
          <w:rFonts w:hint="eastAsia" w:ascii="宋体" w:hAnsi="宋体" w:cs="宋体"/>
          <w:color w:val="auto"/>
          <w:spacing w:val="15"/>
          <w:sz w:val="24"/>
          <w:highlight w:val="none"/>
        </w:rPr>
        <w:outlineLvl w:val="0"/>
      </w:pPr>
      <w:r>
        <w:rPr>
          <w:rFonts w:hint="eastAsia" w:ascii="宋体" w:hAnsi="宋体" w:cs="宋体"/>
          <w:b/>
          <w:color w:val="auto"/>
          <w:sz w:val="42"/>
          <w:highlight w:val="none"/>
        </w:rPr>
        <w:br w:type="page" w:clear="all"/>
      </w:r>
      <w:bookmarkStart w:id="32" w:name="_Toc13290"/>
      <w:r>
        <w:rPr>
          <w:rFonts w:hint="eastAsia" w:ascii="宋体" w:hAnsi="宋体" w:cs="宋体"/>
          <w:b/>
          <w:color w:val="auto"/>
          <w:sz w:val="42"/>
          <w:highlight w:val="none"/>
        </w:rPr>
        <w:t xml:space="preserve">第二章 供应商须知</w:t>
      </w:r>
      <w:bookmarkEnd w:id="32"/>
      <w:r/>
      <w:r/>
    </w:p>
    <w:p>
      <w:pPr>
        <w:jc w:val="center"/>
        <w:rPr>
          <w:rFonts w:hint="eastAsia" w:ascii="宋体" w:hAnsi="宋体" w:cs="宋体"/>
          <w:b/>
          <w:color w:val="auto"/>
          <w:sz w:val="32"/>
          <w:szCs w:val="32"/>
          <w:highlight w:val="none"/>
        </w:rPr>
        <w:outlineLvl w:val="9"/>
      </w:pPr>
      <w:r>
        <w:rPr>
          <w:rFonts w:hint="eastAsia" w:ascii="宋体" w:hAnsi="宋体" w:cs="宋体"/>
          <w:b/>
          <w:color w:val="auto"/>
          <w:sz w:val="32"/>
          <w:szCs w:val="32"/>
          <w:highlight w:val="none"/>
        </w:rPr>
      </w:r>
      <w:r/>
    </w:p>
    <w:p>
      <w:pPr>
        <w:jc w:val="center"/>
        <w:rPr>
          <w:rFonts w:hint="eastAsia" w:ascii="宋体" w:hAnsi="宋体" w:cs="宋体"/>
          <w:b/>
          <w:color w:val="auto"/>
          <w:sz w:val="32"/>
          <w:szCs w:val="32"/>
          <w:highlight w:val="none"/>
        </w:rPr>
        <w:outlineLvl w:val="9"/>
      </w:pPr>
      <w:r>
        <w:rPr>
          <w:rFonts w:hint="eastAsia" w:ascii="宋体" w:hAnsi="宋体" w:cs="宋体"/>
          <w:b/>
          <w:color w:val="auto"/>
          <w:sz w:val="32"/>
          <w:szCs w:val="32"/>
          <w:highlight w:val="none"/>
        </w:rPr>
        <w:t xml:space="preserve">供应商须知前附表</w:t>
      </w:r>
      <w:r/>
    </w:p>
    <w:tbl>
      <w:tblPr>
        <w:tblStyle w:val="1067"/>
        <w:tblW w:w="4877" w:type="pct"/>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75"/>
        <w:gridCol w:w="1793"/>
        <w:gridCol w:w="6073"/>
      </w:tblGrid>
      <w:tr>
        <w:trPr>
          <w:trHeight w:val="472"/>
        </w:trPr>
        <w:tc>
          <w:tcPr>
            <w:tcW w:w="601" w:type="pct"/>
            <w:vAlign w:val="center"/>
            <w:textDirection w:val="lrTb"/>
            <w:noWrap w:val="false"/>
          </w:tcPr>
          <w:p>
            <w:pPr>
              <w:jc w:val="center"/>
              <w:rPr>
                <w:rFonts w:hint="eastAsia" w:ascii="宋体" w:hAnsi="宋体"/>
                <w:color w:val="auto"/>
                <w:sz w:val="24"/>
                <w:highlight w:val="none"/>
              </w:rPr>
            </w:pPr>
            <w:r>
              <w:rPr>
                <w:rFonts w:ascii="宋体" w:hAnsi="宋体"/>
                <w:color w:val="auto"/>
                <w:sz w:val="24"/>
                <w:highlight w:val="none"/>
              </w:rPr>
              <w:t xml:space="preserve">序号</w:t>
            </w:r>
            <w:r/>
          </w:p>
        </w:tc>
        <w:tc>
          <w:tcPr>
            <w:tcW w:w="1002" w:type="pct"/>
            <w:vAlign w:val="center"/>
            <w:textDirection w:val="lrTb"/>
            <w:noWrap w:val="false"/>
          </w:tcPr>
          <w:p>
            <w:pPr>
              <w:jc w:val="center"/>
              <w:rPr>
                <w:rFonts w:hint="eastAsia" w:ascii="宋体" w:hAnsi="宋体"/>
                <w:color w:val="auto"/>
                <w:sz w:val="24"/>
                <w:highlight w:val="none"/>
              </w:rPr>
            </w:pPr>
            <w:r>
              <w:rPr>
                <w:rFonts w:ascii="宋体" w:hAnsi="宋体"/>
                <w:color w:val="auto"/>
                <w:sz w:val="24"/>
                <w:highlight w:val="none"/>
              </w:rPr>
              <w:t xml:space="preserve">项目</w:t>
            </w:r>
            <w:r/>
          </w:p>
        </w:tc>
        <w:tc>
          <w:tcPr>
            <w:tcW w:w="3396" w:type="pct"/>
            <w:vAlign w:val="center"/>
            <w:textDirection w:val="lrTb"/>
            <w:noWrap w:val="false"/>
          </w:tcPr>
          <w:p>
            <w:pPr>
              <w:jc w:val="center"/>
              <w:rPr>
                <w:rFonts w:hint="eastAsia" w:ascii="宋体" w:hAnsi="宋体"/>
                <w:color w:val="auto"/>
                <w:sz w:val="24"/>
                <w:highlight w:val="none"/>
              </w:rPr>
            </w:pPr>
            <w:r>
              <w:rPr>
                <w:rFonts w:ascii="宋体" w:hAnsi="宋体"/>
                <w:color w:val="auto"/>
                <w:sz w:val="24"/>
                <w:highlight w:val="none"/>
              </w:rPr>
              <w:t xml:space="preserve">内</w:t>
            </w:r>
            <w:r>
              <w:rPr>
                <w:rFonts w:hint="eastAsia" w:ascii="宋体" w:hAnsi="宋体"/>
                <w:color w:val="auto"/>
                <w:sz w:val="24"/>
                <w:highlight w:val="none"/>
              </w:rPr>
              <w:t xml:space="preserve"> </w:t>
            </w:r>
            <w:r>
              <w:rPr>
                <w:rFonts w:ascii="宋体" w:hAnsi="宋体"/>
                <w:color w:val="auto"/>
                <w:sz w:val="24"/>
                <w:highlight w:val="none"/>
              </w:rPr>
              <w:t xml:space="preserve">容</w:t>
            </w:r>
            <w:r/>
          </w:p>
        </w:tc>
      </w:tr>
      <w:tr>
        <w:trPr>
          <w:trHeight w:val="621"/>
        </w:trPr>
        <w:tc>
          <w:tcPr>
            <w:tcW w:w="601" w:type="pct"/>
            <w:vAlign w:val="center"/>
            <w:textDirection w:val="lrTb"/>
            <w:noWrap w:val="false"/>
          </w:tcPr>
          <w:p>
            <w:pPr>
              <w:jc w:val="center"/>
              <w:rPr>
                <w:rFonts w:hint="eastAsia" w:ascii="宋体" w:hAnsi="宋体"/>
                <w:color w:val="auto"/>
                <w:sz w:val="24"/>
                <w:highlight w:val="none"/>
              </w:rPr>
            </w:pPr>
            <w:r>
              <w:rPr>
                <w:rFonts w:ascii="宋体" w:hAnsi="宋体"/>
                <w:color w:val="auto"/>
                <w:sz w:val="24"/>
                <w:highlight w:val="none"/>
              </w:rPr>
              <w:t xml:space="preserve">1</w:t>
            </w:r>
            <w:r/>
          </w:p>
        </w:tc>
        <w:tc>
          <w:tcPr>
            <w:tcW w:w="1002" w:type="pct"/>
            <w:vAlign w:val="center"/>
            <w:textDirection w:val="lrTb"/>
            <w:noWrap w:val="false"/>
          </w:tcPr>
          <w:p>
            <w:pPr>
              <w:rPr>
                <w:rFonts w:hint="eastAsia" w:ascii="宋体" w:hAnsi="宋体"/>
                <w:color w:val="auto"/>
                <w:sz w:val="24"/>
                <w:highlight w:val="none"/>
              </w:rPr>
            </w:pPr>
            <w:r>
              <w:rPr>
                <w:rFonts w:ascii="宋体" w:hAnsi="宋体"/>
                <w:color w:val="auto"/>
                <w:sz w:val="24"/>
                <w:highlight w:val="none"/>
              </w:rPr>
              <w:t xml:space="preserve">项目名称</w:t>
            </w:r>
            <w:r/>
          </w:p>
        </w:tc>
        <w:tc>
          <w:tcPr>
            <w:tcW w:w="3396" w:type="pct"/>
            <w:vAlign w:val="center"/>
            <w:textDirection w:val="lrTb"/>
            <w:noWrap w:val="false"/>
          </w:tcPr>
          <w:p>
            <w:pPr>
              <w:rPr>
                <w:rFonts w:hint="eastAsia" w:ascii="宋体" w:hAnsi="宋体" w:eastAsia="宋体"/>
                <w:color w:val="auto"/>
                <w:sz w:val="24"/>
                <w:highlight w:val="none"/>
                <w:lang w:eastAsia="zh-CN"/>
              </w:rPr>
            </w:pPr>
            <w:r>
              <w:rPr>
                <w:rFonts w:hint="eastAsia" w:ascii="宋体" w:hAnsi="宋体" w:cs="宋体"/>
                <w:color w:val="auto"/>
                <w:sz w:val="24"/>
                <w:highlight w:val="none"/>
                <w:lang w:eastAsia="zh-CN"/>
              </w:rPr>
              <w:t xml:space="preserve">宠物科技学院实验实训条件改善建设项目</w:t>
            </w:r>
            <w:r/>
          </w:p>
        </w:tc>
      </w:tr>
      <w:tr>
        <w:trPr>
          <w:trHeight w:val="689"/>
        </w:trPr>
        <w:tc>
          <w:tcPr>
            <w:tcW w:w="601" w:type="pct"/>
            <w:vAlign w:val="center"/>
            <w:textDirection w:val="lrTb"/>
            <w:noWrap w:val="false"/>
          </w:tcPr>
          <w:p>
            <w:pPr>
              <w:jc w:val="center"/>
              <w:rPr>
                <w:rFonts w:hint="eastAsia" w:ascii="宋体" w:hAnsi="宋体"/>
                <w:color w:val="auto"/>
                <w:sz w:val="24"/>
                <w:highlight w:val="none"/>
              </w:rPr>
            </w:pPr>
            <w:r>
              <w:rPr>
                <w:rFonts w:ascii="宋体" w:hAnsi="宋体"/>
                <w:color w:val="auto"/>
                <w:sz w:val="24"/>
                <w:highlight w:val="none"/>
              </w:rPr>
              <w:t xml:space="preserve">2</w:t>
            </w:r>
            <w:r/>
          </w:p>
        </w:tc>
        <w:tc>
          <w:tcPr>
            <w:tcW w:w="1002" w:type="pct"/>
            <w:vAlign w:val="center"/>
            <w:textDirection w:val="lrTb"/>
            <w:noWrap w:val="false"/>
          </w:tcPr>
          <w:p>
            <w:pPr>
              <w:rPr>
                <w:rFonts w:hint="eastAsia" w:ascii="宋体" w:hAnsi="宋体"/>
                <w:color w:val="auto"/>
                <w:sz w:val="24"/>
                <w:highlight w:val="none"/>
              </w:rPr>
            </w:pPr>
            <w:r>
              <w:rPr>
                <w:rFonts w:ascii="宋体" w:hAnsi="宋体"/>
                <w:color w:val="auto"/>
                <w:sz w:val="24"/>
                <w:highlight w:val="none"/>
              </w:rPr>
              <w:t xml:space="preserve">招标内容</w:t>
            </w:r>
            <w:r/>
          </w:p>
        </w:tc>
        <w:tc>
          <w:tcPr>
            <w:tcW w:w="3396" w:type="pct"/>
            <w:vAlign w:val="center"/>
            <w:textDirection w:val="lrTb"/>
            <w:noWrap w:val="false"/>
          </w:tcPr>
          <w:p>
            <w:pPr>
              <w:rPr>
                <w:rFonts w:hint="default" w:ascii="宋体" w:hAnsi="宋体" w:eastAsia="宋体"/>
                <w:color w:val="auto"/>
                <w:szCs w:val="21"/>
                <w:highlight w:val="none"/>
                <w:lang w:val="en-US" w:eastAsia="zh-CN"/>
              </w:rPr>
            </w:pPr>
            <w:r>
              <w:rPr>
                <w:rFonts w:hint="eastAsia" w:ascii="宋体" w:hAnsi="宋体" w:cs="宋体"/>
                <w:color w:val="auto"/>
                <w:sz w:val="24"/>
                <w:highlight w:val="none"/>
                <w:lang w:val="en-US" w:eastAsia="zh-CN"/>
              </w:rPr>
              <w:t xml:space="preserve">详见招标公告。</w:t>
            </w:r>
            <w:r/>
          </w:p>
        </w:tc>
      </w:tr>
      <w:tr>
        <w:trPr>
          <w:trHeight w:val="877"/>
        </w:trPr>
        <w:tc>
          <w:tcPr>
            <w:tcW w:w="601" w:type="pct"/>
            <w:vAlign w:val="center"/>
            <w:textDirection w:val="lrTb"/>
            <w:noWrap w:val="false"/>
          </w:tcPr>
          <w:p>
            <w:pPr>
              <w:jc w:val="center"/>
              <w:rPr>
                <w:rFonts w:hint="eastAsia" w:ascii="宋体" w:hAnsi="宋体"/>
                <w:color w:val="auto"/>
                <w:sz w:val="24"/>
                <w:highlight w:val="none"/>
              </w:rPr>
            </w:pPr>
            <w:r>
              <w:rPr>
                <w:rFonts w:ascii="宋体" w:hAnsi="宋体"/>
                <w:color w:val="auto"/>
                <w:sz w:val="24"/>
                <w:highlight w:val="none"/>
              </w:rPr>
              <w:t xml:space="preserve">3</w:t>
            </w:r>
            <w:r/>
          </w:p>
        </w:tc>
        <w:tc>
          <w:tcPr>
            <w:tcW w:w="1002" w:type="pct"/>
            <w:vAlign w:val="center"/>
            <w:textDirection w:val="lrTb"/>
            <w:noWrap w:val="false"/>
          </w:tcPr>
          <w:p>
            <w:pPr>
              <w:rPr>
                <w:rFonts w:hint="eastAsia" w:ascii="宋体" w:hAnsi="宋体"/>
                <w:color w:val="auto"/>
                <w:sz w:val="24"/>
                <w:highlight w:val="none"/>
              </w:rPr>
            </w:pPr>
            <w:r>
              <w:rPr>
                <w:rFonts w:ascii="宋体" w:hAnsi="宋体"/>
                <w:color w:val="auto"/>
                <w:sz w:val="24"/>
                <w:highlight w:val="none"/>
              </w:rPr>
              <w:t xml:space="preserve">服务期及服务地点</w:t>
            </w:r>
            <w:r/>
          </w:p>
        </w:tc>
        <w:tc>
          <w:tcPr>
            <w:tcW w:w="3396" w:type="pct"/>
            <w:vAlign w:val="center"/>
            <w:textDirection w:val="lrTb"/>
            <w:noWrap w:val="false"/>
          </w:tcPr>
          <w:p>
            <w:pPr>
              <w:ind w:left="360" w:hanging="360"/>
              <w:rPr>
                <w:rFonts w:hint="eastAsia" w:ascii="宋体" w:hAnsi="宋体"/>
                <w:color w:val="auto"/>
                <w:sz w:val="24"/>
                <w:highlight w:val="none"/>
              </w:rPr>
            </w:pPr>
            <w:r>
              <w:rPr>
                <w:rFonts w:hint="eastAsia" w:ascii="宋体" w:hAnsi="宋体" w:cs="宋体"/>
                <w:color w:val="auto"/>
                <w:sz w:val="24"/>
                <w:highlight w:val="none"/>
                <w:lang w:val="en-US" w:eastAsia="zh-CN"/>
              </w:rPr>
              <w:t xml:space="preserve">详见招标公告。</w:t>
            </w:r>
            <w:r/>
          </w:p>
        </w:tc>
      </w:tr>
      <w:tr>
        <w:trPr>
          <w:trHeight w:val="745"/>
        </w:trPr>
        <w:tc>
          <w:tcPr>
            <w:tcW w:w="601" w:type="pct"/>
            <w:vAlign w:val="center"/>
            <w:textDirection w:val="lrTb"/>
            <w:noWrap w:val="false"/>
          </w:tcPr>
          <w:p>
            <w:pPr>
              <w:jc w:val="center"/>
              <w:rPr>
                <w:rFonts w:hint="eastAsia" w:ascii="宋体" w:hAnsi="宋体"/>
                <w:color w:val="auto"/>
                <w:sz w:val="24"/>
                <w:highlight w:val="none"/>
              </w:rPr>
            </w:pPr>
            <w:r>
              <w:rPr>
                <w:rFonts w:ascii="宋体" w:hAnsi="宋体"/>
                <w:color w:val="auto"/>
                <w:sz w:val="24"/>
                <w:highlight w:val="none"/>
              </w:rPr>
              <w:t xml:space="preserve">4</w:t>
            </w:r>
            <w:r/>
          </w:p>
        </w:tc>
        <w:tc>
          <w:tcPr>
            <w:tcW w:w="1002" w:type="pct"/>
            <w:vAlign w:val="center"/>
            <w:textDirection w:val="lrTb"/>
            <w:noWrap w:val="false"/>
          </w:tcPr>
          <w:p>
            <w:pPr>
              <w:rPr>
                <w:rFonts w:hint="eastAsia" w:ascii="宋体" w:hAnsi="宋体"/>
                <w:color w:val="auto"/>
                <w:sz w:val="24"/>
                <w:highlight w:val="none"/>
              </w:rPr>
            </w:pPr>
            <w:r>
              <w:rPr>
                <w:rFonts w:ascii="宋体" w:hAnsi="宋体"/>
                <w:color w:val="auto"/>
                <w:sz w:val="24"/>
                <w:highlight w:val="none"/>
              </w:rPr>
              <w:t xml:space="preserve">最高投标限价</w:t>
            </w:r>
            <w:r/>
          </w:p>
        </w:tc>
        <w:tc>
          <w:tcPr>
            <w:tcW w:w="3396" w:type="pct"/>
            <w:vAlign w:val="center"/>
            <w:textDirection w:val="lrTb"/>
            <w:noWrap w:val="false"/>
          </w:tcPr>
          <w:p>
            <w:pPr>
              <w:rPr>
                <w:rFonts w:hint="eastAsia" w:ascii="宋体" w:hAnsi="宋体"/>
                <w:color w:val="auto"/>
                <w:sz w:val="24"/>
                <w:highlight w:val="none"/>
              </w:rPr>
            </w:pPr>
            <w:r>
              <w:rPr>
                <w:rFonts w:hint="eastAsia" w:ascii="宋体" w:hAnsi="宋体"/>
                <w:color w:val="auto"/>
                <w:sz w:val="24"/>
                <w:highlight w:val="none"/>
              </w:rPr>
              <w:t xml:space="preserve">总价最高限价：150万元；单价限价：详见采购需求清单。</w:t>
            </w:r>
            <w:r/>
          </w:p>
          <w:p>
            <w:pPr>
              <w:rPr>
                <w:rFonts w:hint="eastAsia" w:ascii="宋体" w:hAnsi="宋体"/>
                <w:color w:val="auto"/>
                <w:sz w:val="24"/>
                <w:highlight w:val="none"/>
              </w:rPr>
            </w:pPr>
            <w:r>
              <w:rPr>
                <w:rFonts w:hint="eastAsia" w:ascii="宋体" w:hAnsi="宋体"/>
                <w:color w:val="auto"/>
                <w:sz w:val="24"/>
                <w:highlight w:val="none"/>
              </w:rPr>
              <w:t xml:space="preserve">供应商的投标报价总价、投标报价单价超过最高投标限价总价、最高投标限价单价的，采购人不予接受，其投标作废标处理。</w:t>
            </w:r>
            <w:r/>
          </w:p>
        </w:tc>
      </w:tr>
      <w:tr>
        <w:trPr>
          <w:trHeight w:val="472"/>
        </w:trPr>
        <w:tc>
          <w:tcPr>
            <w:tcW w:w="601" w:type="pct"/>
            <w:vAlign w:val="center"/>
            <w:textDirection w:val="lrTb"/>
            <w:noWrap w:val="false"/>
          </w:tcPr>
          <w:p>
            <w:pPr>
              <w:jc w:val="center"/>
              <w:rPr>
                <w:rFonts w:hint="eastAsia" w:ascii="宋体" w:hAnsi="宋体"/>
                <w:color w:val="auto"/>
                <w:sz w:val="24"/>
                <w:highlight w:val="none"/>
              </w:rPr>
            </w:pPr>
            <w:r>
              <w:rPr>
                <w:rFonts w:ascii="宋体" w:hAnsi="宋体"/>
                <w:color w:val="auto"/>
                <w:sz w:val="24"/>
                <w:highlight w:val="none"/>
              </w:rPr>
              <w:t xml:space="preserve">5</w:t>
            </w:r>
            <w:r/>
          </w:p>
        </w:tc>
        <w:tc>
          <w:tcPr>
            <w:tcW w:w="1002" w:type="pct"/>
            <w:vAlign w:val="center"/>
            <w:textDirection w:val="lrTb"/>
            <w:noWrap w:val="false"/>
          </w:tcPr>
          <w:p>
            <w:pPr>
              <w:rPr>
                <w:rFonts w:hint="eastAsia" w:ascii="宋体" w:hAnsi="宋体"/>
                <w:color w:val="auto"/>
                <w:sz w:val="24"/>
                <w:highlight w:val="none"/>
              </w:rPr>
            </w:pPr>
            <w:r>
              <w:rPr>
                <w:rFonts w:ascii="宋体" w:hAnsi="宋体"/>
                <w:color w:val="auto"/>
                <w:sz w:val="24"/>
                <w:highlight w:val="none"/>
              </w:rPr>
              <w:t xml:space="preserve">合格投标人资格要求</w:t>
            </w:r>
            <w:r/>
          </w:p>
        </w:tc>
        <w:tc>
          <w:tcPr>
            <w:tcW w:w="3396" w:type="pct"/>
            <w:vAlign w:val="center"/>
            <w:textDirection w:val="lrTb"/>
            <w:noWrap w:val="false"/>
          </w:tcPr>
          <w:p>
            <w:pPr>
              <w:rPr>
                <w:rFonts w:hint="default" w:ascii="宋体" w:hAnsi="宋体" w:eastAsia="宋体"/>
                <w:color w:val="auto"/>
                <w:sz w:val="24"/>
                <w:highlight w:val="none"/>
                <w:lang w:val="en-US" w:eastAsia="zh-CN"/>
              </w:rPr>
            </w:pPr>
            <w:r>
              <w:rPr>
                <w:rFonts w:hint="eastAsia" w:ascii="宋体" w:hAnsi="宋体"/>
                <w:color w:val="auto"/>
                <w:sz w:val="24"/>
                <w:highlight w:val="none"/>
                <w:lang w:val="en-US" w:eastAsia="zh-CN"/>
              </w:rPr>
              <w:t xml:space="preserve">详见招标公告。</w:t>
            </w:r>
            <w:r/>
          </w:p>
        </w:tc>
      </w:tr>
      <w:tr>
        <w:trPr>
          <w:trHeight w:val="796"/>
        </w:trPr>
        <w:tc>
          <w:tcPr>
            <w:tcW w:w="601" w:type="pct"/>
            <w:vAlign w:val="center"/>
            <w:textDirection w:val="lrTb"/>
            <w:noWrap w:val="false"/>
          </w:tcPr>
          <w:p>
            <w:pPr>
              <w:jc w:val="center"/>
              <w:rPr>
                <w:rFonts w:hint="eastAsia" w:ascii="宋体" w:hAnsi="宋体"/>
                <w:color w:val="auto"/>
                <w:sz w:val="24"/>
                <w:highlight w:val="none"/>
              </w:rPr>
            </w:pPr>
            <w:r>
              <w:rPr>
                <w:rFonts w:ascii="宋体" w:hAnsi="宋体"/>
                <w:color w:val="auto"/>
                <w:sz w:val="24"/>
                <w:highlight w:val="none"/>
              </w:rPr>
              <w:t xml:space="preserve">6</w:t>
            </w:r>
            <w:r/>
          </w:p>
        </w:tc>
        <w:tc>
          <w:tcPr>
            <w:tcW w:w="1002" w:type="pct"/>
            <w:vAlign w:val="center"/>
            <w:textDirection w:val="lrTb"/>
            <w:noWrap w:val="false"/>
          </w:tcPr>
          <w:p>
            <w:pPr>
              <w:rPr>
                <w:rFonts w:hint="eastAsia" w:ascii="宋体" w:hAnsi="宋体"/>
                <w:color w:val="auto"/>
                <w:sz w:val="24"/>
                <w:highlight w:val="none"/>
              </w:rPr>
            </w:pPr>
            <w:r>
              <w:rPr>
                <w:rFonts w:ascii="宋体" w:hAnsi="宋体"/>
                <w:color w:val="auto"/>
                <w:sz w:val="24"/>
                <w:highlight w:val="none"/>
              </w:rPr>
              <w:t xml:space="preserve">联合体投标</w:t>
            </w:r>
            <w:r/>
          </w:p>
        </w:tc>
        <w:tc>
          <w:tcPr>
            <w:tcW w:w="3396" w:type="pct"/>
            <w:vAlign w:val="center"/>
            <w:textDirection w:val="lrTb"/>
            <w:noWrap w:val="false"/>
          </w:tcPr>
          <w:p>
            <w:pPr>
              <w:rPr>
                <w:rFonts w:hint="eastAsia" w:ascii="宋体" w:hAnsi="宋体"/>
                <w:color w:val="auto"/>
                <w:sz w:val="24"/>
                <w:highlight w:val="none"/>
              </w:rPr>
            </w:pPr>
            <w:r>
              <w:rPr>
                <w:rFonts w:ascii="宋体" w:hAnsi="宋体"/>
                <w:color w:val="auto"/>
                <w:sz w:val="24"/>
                <w:highlight w:val="none"/>
              </w:rPr>
              <w:t xml:space="preserve">☑不接受，招标文件中有关联合体规定均不适用</w:t>
            </w:r>
            <w:r/>
          </w:p>
          <w:p>
            <w:pPr>
              <w:rPr>
                <w:rFonts w:hint="eastAsia" w:ascii="宋体" w:hAnsi="宋体"/>
                <w:color w:val="auto"/>
                <w:sz w:val="24"/>
                <w:highlight w:val="none"/>
              </w:rPr>
            </w:pPr>
            <w:r>
              <w:rPr>
                <w:rFonts w:ascii="宋体" w:hAnsi="宋体"/>
                <w:color w:val="auto"/>
                <w:sz w:val="24"/>
                <w:highlight w:val="none"/>
              </w:rPr>
              <w:t xml:space="preserve">□接受 </w:t>
            </w:r>
            <w:r/>
          </w:p>
        </w:tc>
      </w:tr>
      <w:tr>
        <w:trPr>
          <w:trHeight w:val="1368"/>
        </w:trPr>
        <w:tc>
          <w:tcPr>
            <w:tcW w:w="601" w:type="pct"/>
            <w:vAlign w:val="center"/>
            <w:textDirection w:val="lrTb"/>
            <w:noWrap w:val="false"/>
          </w:tcPr>
          <w:p>
            <w:pPr>
              <w:jc w:val="center"/>
              <w:rPr>
                <w:rFonts w:hint="eastAsia" w:ascii="宋体" w:hAnsi="宋体"/>
                <w:color w:val="auto"/>
                <w:sz w:val="24"/>
                <w:highlight w:val="none"/>
              </w:rPr>
            </w:pPr>
            <w:r>
              <w:rPr>
                <w:rFonts w:ascii="宋体" w:hAnsi="宋体"/>
                <w:color w:val="auto"/>
                <w:sz w:val="24"/>
                <w:highlight w:val="none"/>
              </w:rPr>
              <w:t xml:space="preserve">7</w:t>
            </w:r>
            <w:r/>
          </w:p>
        </w:tc>
        <w:tc>
          <w:tcPr>
            <w:tcW w:w="1002" w:type="pct"/>
            <w:vAlign w:val="center"/>
            <w:textDirection w:val="lrTb"/>
            <w:noWrap w:val="false"/>
          </w:tcPr>
          <w:p>
            <w:pPr>
              <w:rPr>
                <w:rFonts w:hint="eastAsia" w:ascii="宋体" w:hAnsi="宋体"/>
                <w:color w:val="auto"/>
                <w:sz w:val="24"/>
                <w:highlight w:val="none"/>
              </w:rPr>
            </w:pPr>
            <w:r>
              <w:rPr>
                <w:rFonts w:ascii="宋体" w:hAnsi="宋体"/>
                <w:color w:val="auto"/>
                <w:sz w:val="24"/>
                <w:highlight w:val="none"/>
              </w:rPr>
              <w:t xml:space="preserve">现场考察</w:t>
            </w:r>
            <w:r/>
          </w:p>
        </w:tc>
        <w:tc>
          <w:tcPr>
            <w:tcW w:w="3396" w:type="pct"/>
            <w:vAlign w:val="center"/>
            <w:textDirection w:val="lrTb"/>
            <w:noWrap w:val="false"/>
          </w:tcPr>
          <w:p>
            <w:pPr>
              <w:rPr>
                <w:rFonts w:hint="eastAsia" w:ascii="宋体" w:hAnsi="宋体"/>
                <w:color w:val="auto"/>
                <w:sz w:val="24"/>
                <w:highlight w:val="none"/>
              </w:rPr>
            </w:pPr>
            <w:r>
              <w:rPr>
                <w:rFonts w:ascii="宋体" w:hAnsi="宋体"/>
                <w:color w:val="auto"/>
                <w:sz w:val="24"/>
                <w:highlight w:val="none"/>
              </w:rPr>
              <w:t xml:space="preserve">☑不组织，自行考察;如投标人需自行考察,费用自理;</w:t>
            </w:r>
            <w:r/>
          </w:p>
          <w:p>
            <w:pPr>
              <w:rPr>
                <w:rFonts w:hint="eastAsia" w:ascii="宋体" w:hAnsi="宋体"/>
                <w:color w:val="auto"/>
                <w:sz w:val="24"/>
                <w:highlight w:val="none"/>
              </w:rPr>
            </w:pPr>
            <w:r>
              <w:rPr>
                <w:rFonts w:ascii="宋体" w:hAnsi="宋体"/>
                <w:color w:val="auto"/>
                <w:sz w:val="24"/>
                <w:highlight w:val="none"/>
              </w:rPr>
              <w:t xml:space="preserve">□组织，考察时间： 年月日时</w:t>
            </w:r>
            <w:r/>
          </w:p>
          <w:p>
            <w:pPr>
              <w:rPr>
                <w:rFonts w:hint="eastAsia" w:ascii="宋体" w:hAnsi="宋体"/>
                <w:color w:val="auto"/>
                <w:sz w:val="24"/>
                <w:highlight w:val="none"/>
              </w:rPr>
            </w:pPr>
            <w:r>
              <w:rPr>
                <w:rFonts w:ascii="宋体" w:hAnsi="宋体"/>
                <w:color w:val="auto"/>
                <w:sz w:val="24"/>
                <w:highlight w:val="none"/>
              </w:rPr>
              <w:t xml:space="preserve">        集合地点：</w:t>
            </w:r>
            <w:r/>
          </w:p>
          <w:p>
            <w:pPr>
              <w:ind w:firstLine="960"/>
              <w:rPr>
                <w:rFonts w:hint="eastAsia" w:ascii="宋体" w:hAnsi="宋体"/>
                <w:color w:val="auto"/>
                <w:sz w:val="24"/>
                <w:highlight w:val="none"/>
              </w:rPr>
            </w:pPr>
            <w:r>
              <w:rPr>
                <w:rFonts w:ascii="宋体" w:hAnsi="宋体"/>
                <w:color w:val="auto"/>
                <w:sz w:val="24"/>
                <w:highlight w:val="none"/>
              </w:rPr>
              <w:t xml:space="preserve">联系人：联系电话：</w:t>
            </w:r>
            <w:r/>
          </w:p>
        </w:tc>
      </w:tr>
      <w:tr>
        <w:trPr>
          <w:trHeight w:val="993"/>
        </w:trPr>
        <w:tc>
          <w:tcPr>
            <w:tcW w:w="601" w:type="pct"/>
            <w:vAlign w:val="center"/>
            <w:textDirection w:val="lrTb"/>
            <w:noWrap w:val="false"/>
          </w:tcPr>
          <w:p>
            <w:pPr>
              <w:jc w:val="center"/>
              <w:rPr>
                <w:rFonts w:hint="eastAsia" w:ascii="宋体" w:hAnsi="宋体"/>
                <w:color w:val="auto"/>
                <w:sz w:val="24"/>
                <w:highlight w:val="none"/>
              </w:rPr>
            </w:pPr>
            <w:r>
              <w:rPr>
                <w:rFonts w:ascii="宋体" w:hAnsi="宋体"/>
                <w:color w:val="auto"/>
                <w:sz w:val="24"/>
                <w:highlight w:val="none"/>
              </w:rPr>
              <w:t xml:space="preserve">8</w:t>
            </w:r>
            <w:r/>
          </w:p>
        </w:tc>
        <w:tc>
          <w:tcPr>
            <w:tcW w:w="1002" w:type="pct"/>
            <w:vAlign w:val="center"/>
            <w:textDirection w:val="lrTb"/>
            <w:noWrap w:val="false"/>
          </w:tcPr>
          <w:p>
            <w:pPr>
              <w:rPr>
                <w:rFonts w:hint="eastAsia" w:ascii="宋体" w:hAnsi="宋体"/>
                <w:color w:val="auto"/>
                <w:sz w:val="24"/>
                <w:highlight w:val="none"/>
              </w:rPr>
            </w:pPr>
            <w:r>
              <w:rPr>
                <w:rFonts w:ascii="宋体" w:hAnsi="宋体"/>
                <w:color w:val="auto"/>
                <w:sz w:val="24"/>
                <w:highlight w:val="none"/>
              </w:rPr>
              <w:t xml:space="preserve">投标答疑会 </w:t>
            </w:r>
            <w:r/>
          </w:p>
        </w:tc>
        <w:tc>
          <w:tcPr>
            <w:tcW w:w="3396" w:type="pct"/>
            <w:vAlign w:val="center"/>
            <w:textDirection w:val="lrTb"/>
            <w:noWrap w:val="false"/>
          </w:tcPr>
          <w:p>
            <w:pPr>
              <w:rPr>
                <w:rFonts w:hint="eastAsia" w:ascii="宋体" w:hAnsi="宋体"/>
                <w:color w:val="auto"/>
                <w:sz w:val="24"/>
                <w:highlight w:val="none"/>
              </w:rPr>
            </w:pPr>
            <w:r>
              <w:rPr>
                <w:rFonts w:ascii="宋体" w:hAnsi="宋体"/>
                <w:color w:val="auto"/>
                <w:sz w:val="24"/>
                <w:highlight w:val="none"/>
              </w:rPr>
              <w:t xml:space="preserve">☑不召开</w:t>
            </w:r>
            <w:r/>
          </w:p>
          <w:p>
            <w:pPr>
              <w:rPr>
                <w:rFonts w:hint="eastAsia" w:ascii="宋体" w:hAnsi="宋体"/>
                <w:color w:val="auto"/>
                <w:sz w:val="24"/>
                <w:highlight w:val="none"/>
              </w:rPr>
            </w:pPr>
            <w:r>
              <w:rPr>
                <w:rFonts w:ascii="宋体" w:hAnsi="宋体"/>
                <w:color w:val="auto"/>
                <w:sz w:val="24"/>
                <w:highlight w:val="none"/>
              </w:rPr>
              <w:t xml:space="preserve">口召开，召开时间：年月日时</w:t>
            </w:r>
            <w:r/>
          </w:p>
          <w:p>
            <w:pPr>
              <w:ind w:firstLine="960"/>
              <w:rPr>
                <w:rFonts w:hint="eastAsia" w:ascii="宋体" w:hAnsi="宋体"/>
                <w:color w:val="auto"/>
                <w:sz w:val="24"/>
                <w:highlight w:val="none"/>
              </w:rPr>
            </w:pPr>
            <w:r>
              <w:rPr>
                <w:rFonts w:ascii="宋体" w:hAnsi="宋体"/>
                <w:color w:val="auto"/>
                <w:sz w:val="24"/>
                <w:highlight w:val="none"/>
              </w:rPr>
              <w:t xml:space="preserve">召开地点：</w:t>
            </w:r>
            <w:r/>
          </w:p>
        </w:tc>
      </w:tr>
      <w:tr>
        <w:trPr>
          <w:trHeight w:val="828"/>
        </w:trPr>
        <w:tc>
          <w:tcPr>
            <w:tcW w:w="601" w:type="pct"/>
            <w:vAlign w:val="center"/>
            <w:textDirection w:val="lrTb"/>
            <w:noWrap w:val="false"/>
          </w:tcPr>
          <w:p>
            <w:pPr>
              <w:jc w:val="center"/>
              <w:rPr>
                <w:rFonts w:hint="eastAsia" w:ascii="宋体" w:hAnsi="宋体"/>
                <w:color w:val="auto"/>
                <w:sz w:val="24"/>
                <w:highlight w:val="none"/>
              </w:rPr>
            </w:pPr>
            <w:r>
              <w:rPr>
                <w:rFonts w:ascii="宋体" w:hAnsi="宋体"/>
                <w:color w:val="auto"/>
                <w:sz w:val="24"/>
                <w:highlight w:val="none"/>
              </w:rPr>
              <w:t xml:space="preserve">9</w:t>
            </w:r>
            <w:r/>
          </w:p>
        </w:tc>
        <w:tc>
          <w:tcPr>
            <w:tcW w:w="1002" w:type="pct"/>
            <w:vAlign w:val="center"/>
            <w:textDirection w:val="lrTb"/>
            <w:noWrap w:val="false"/>
          </w:tcPr>
          <w:p>
            <w:pPr>
              <w:rPr>
                <w:rFonts w:hint="eastAsia" w:ascii="宋体" w:hAnsi="宋体"/>
                <w:color w:val="auto"/>
                <w:sz w:val="24"/>
                <w:highlight w:val="none"/>
              </w:rPr>
            </w:pPr>
            <w:r>
              <w:rPr>
                <w:rFonts w:ascii="宋体" w:hAnsi="宋体"/>
                <w:color w:val="auto"/>
                <w:sz w:val="24"/>
                <w:highlight w:val="none"/>
              </w:rPr>
              <w:t xml:space="preserve">投标人提出疑问截止时间</w:t>
            </w:r>
            <w:r/>
          </w:p>
        </w:tc>
        <w:tc>
          <w:tcPr>
            <w:tcW w:w="3396" w:type="pct"/>
            <w:vAlign w:val="center"/>
            <w:textDirection w:val="lrTb"/>
            <w:noWrap w:val="false"/>
          </w:tcPr>
          <w:p>
            <w:pPr>
              <w:rPr>
                <w:rFonts w:hint="eastAsia" w:ascii="宋体" w:hAnsi="宋体" w:eastAsia="宋体"/>
                <w:color w:val="auto"/>
                <w:sz w:val="24"/>
                <w:highlight w:val="none"/>
                <w:lang w:eastAsia="zh-CN"/>
              </w:rPr>
            </w:pPr>
            <w:r>
              <w:rPr>
                <w:rFonts w:ascii="宋体" w:hAnsi="宋体"/>
                <w:color w:val="auto"/>
                <w:sz w:val="24"/>
                <w:highlight w:val="none"/>
              </w:rPr>
              <w:t xml:space="preserve">时间：</w:t>
            </w:r>
            <w:r>
              <w:rPr>
                <w:rFonts w:hint="eastAsia" w:ascii="宋体" w:hAnsi="宋体"/>
                <w:color w:val="auto"/>
                <w:sz w:val="24"/>
                <w:highlight w:val="none"/>
                <w:u w:val="single"/>
              </w:rPr>
              <w:t xml:space="preserve">法定期限内</w:t>
            </w:r>
            <w:r>
              <w:rPr>
                <w:rFonts w:ascii="宋体" w:hAnsi="宋体"/>
                <w:color w:val="auto"/>
                <w:sz w:val="24"/>
                <w:highlight w:val="none"/>
              </w:rPr>
            </w:r>
            <w:r/>
          </w:p>
        </w:tc>
      </w:tr>
      <w:tr>
        <w:trPr>
          <w:trHeight w:val="583"/>
        </w:trPr>
        <w:tc>
          <w:tcPr>
            <w:tcW w:w="601" w:type="pct"/>
            <w:vAlign w:val="center"/>
            <w:textDirection w:val="lrTb"/>
            <w:noWrap w:val="false"/>
          </w:tcPr>
          <w:p>
            <w:pPr>
              <w:jc w:val="center"/>
              <w:rPr>
                <w:rFonts w:hint="eastAsia" w:ascii="宋体" w:hAnsi="宋体"/>
                <w:color w:val="auto"/>
                <w:sz w:val="24"/>
                <w:highlight w:val="none"/>
              </w:rPr>
            </w:pPr>
            <w:r>
              <w:rPr>
                <w:rFonts w:ascii="宋体" w:hAnsi="宋体"/>
                <w:color w:val="auto"/>
                <w:sz w:val="24"/>
                <w:highlight w:val="none"/>
              </w:rPr>
              <w:t xml:space="preserve">10</w:t>
            </w:r>
            <w:r/>
          </w:p>
        </w:tc>
        <w:tc>
          <w:tcPr>
            <w:tcW w:w="1002" w:type="pct"/>
            <w:vAlign w:val="center"/>
            <w:textDirection w:val="lrTb"/>
            <w:noWrap w:val="false"/>
          </w:tcPr>
          <w:p>
            <w:pPr>
              <w:rPr>
                <w:rFonts w:hint="eastAsia" w:ascii="宋体" w:hAnsi="宋体"/>
                <w:color w:val="auto"/>
                <w:sz w:val="24"/>
                <w:highlight w:val="none"/>
              </w:rPr>
            </w:pPr>
            <w:r>
              <w:rPr>
                <w:rFonts w:ascii="宋体" w:hAnsi="宋体"/>
                <w:color w:val="auto"/>
                <w:sz w:val="24"/>
                <w:highlight w:val="none"/>
              </w:rPr>
              <w:t xml:space="preserve">澄清、修改时间</w:t>
            </w:r>
            <w:r/>
          </w:p>
        </w:tc>
        <w:tc>
          <w:tcPr>
            <w:tcW w:w="3396" w:type="pct"/>
            <w:vAlign w:val="center"/>
            <w:textDirection w:val="lrTb"/>
            <w:noWrap w:val="false"/>
          </w:tcPr>
          <w:p>
            <w:pPr>
              <w:rPr>
                <w:rFonts w:hint="eastAsia" w:ascii="宋体" w:hAnsi="宋体" w:eastAsia="宋体"/>
                <w:color w:val="auto"/>
                <w:sz w:val="24"/>
                <w:highlight w:val="none"/>
                <w:lang w:eastAsia="zh-CN"/>
              </w:rPr>
            </w:pPr>
            <w:r>
              <w:rPr>
                <w:rFonts w:ascii="宋体" w:hAnsi="宋体"/>
                <w:color w:val="auto"/>
                <w:sz w:val="24"/>
                <w:highlight w:val="none"/>
              </w:rPr>
              <w:t xml:space="preserve">时间：</w:t>
            </w:r>
            <w:r>
              <w:rPr>
                <w:rFonts w:hint="eastAsia" w:ascii="宋体" w:hAnsi="宋体"/>
                <w:color w:val="auto"/>
                <w:sz w:val="24"/>
                <w:highlight w:val="none"/>
                <w:u w:val="single"/>
                <w:lang w:val="en-US" w:eastAsia="zh-CN"/>
              </w:rPr>
              <w:t xml:space="preserve">投标截止时间前    </w:t>
            </w:r>
            <w:r/>
          </w:p>
        </w:tc>
      </w:tr>
      <w:tr>
        <w:trPr>
          <w:trHeight w:val="420"/>
        </w:trPr>
        <w:tc>
          <w:tcPr>
            <w:tcW w:w="601" w:type="pct"/>
            <w:vAlign w:val="center"/>
            <w:textDirection w:val="lrTb"/>
            <w:noWrap w:val="false"/>
          </w:tcPr>
          <w:p>
            <w:pPr>
              <w:jc w:val="center"/>
              <w:rPr>
                <w:rFonts w:hint="eastAsia" w:ascii="宋体" w:hAnsi="宋体"/>
                <w:color w:val="auto"/>
                <w:sz w:val="24"/>
                <w:highlight w:val="none"/>
              </w:rPr>
            </w:pPr>
            <w:r>
              <w:rPr>
                <w:rFonts w:ascii="宋体" w:hAnsi="宋体"/>
                <w:color w:val="auto"/>
                <w:sz w:val="24"/>
                <w:highlight w:val="none"/>
              </w:rPr>
              <w:t xml:space="preserve">11</w:t>
            </w:r>
            <w:r/>
          </w:p>
        </w:tc>
        <w:tc>
          <w:tcPr>
            <w:tcW w:w="1002" w:type="pct"/>
            <w:vAlign w:val="center"/>
            <w:textDirection w:val="lrTb"/>
            <w:noWrap w:val="false"/>
          </w:tcPr>
          <w:p>
            <w:pPr>
              <w:rPr>
                <w:rFonts w:hint="eastAsia" w:ascii="宋体" w:hAnsi="宋体"/>
                <w:color w:val="auto"/>
                <w:sz w:val="24"/>
                <w:highlight w:val="none"/>
              </w:rPr>
            </w:pPr>
            <w:r>
              <w:rPr>
                <w:rFonts w:ascii="宋体" w:hAnsi="宋体"/>
                <w:color w:val="auto"/>
                <w:sz w:val="24"/>
                <w:highlight w:val="none"/>
              </w:rPr>
              <w:t xml:space="preserve">投标货币</w:t>
            </w:r>
            <w:r/>
          </w:p>
        </w:tc>
        <w:tc>
          <w:tcPr>
            <w:tcW w:w="3396" w:type="pct"/>
            <w:vAlign w:val="center"/>
            <w:textDirection w:val="lrTb"/>
            <w:noWrap w:val="false"/>
          </w:tcPr>
          <w:p>
            <w:pPr>
              <w:rPr>
                <w:rFonts w:hint="eastAsia" w:ascii="宋体" w:hAnsi="宋体"/>
                <w:color w:val="auto"/>
                <w:sz w:val="24"/>
                <w:highlight w:val="none"/>
              </w:rPr>
            </w:pPr>
            <w:r>
              <w:rPr>
                <w:rFonts w:ascii="宋体" w:hAnsi="宋体"/>
                <w:color w:val="auto"/>
                <w:sz w:val="24"/>
                <w:highlight w:val="none"/>
              </w:rPr>
              <w:t xml:space="preserve">人民币</w:t>
            </w:r>
            <w:r/>
          </w:p>
        </w:tc>
      </w:tr>
      <w:tr>
        <w:trPr>
          <w:trHeight w:val="412"/>
        </w:trPr>
        <w:tc>
          <w:tcPr>
            <w:tcW w:w="601" w:type="pct"/>
            <w:vAlign w:val="center"/>
            <w:textDirection w:val="lrTb"/>
            <w:noWrap w:val="false"/>
          </w:tcPr>
          <w:p>
            <w:pPr>
              <w:jc w:val="center"/>
              <w:rPr>
                <w:rFonts w:hint="eastAsia" w:ascii="宋体" w:hAnsi="宋体"/>
                <w:color w:val="auto"/>
                <w:sz w:val="24"/>
                <w:highlight w:val="none"/>
              </w:rPr>
            </w:pPr>
            <w:r>
              <w:rPr>
                <w:rFonts w:ascii="宋体" w:hAnsi="宋体"/>
                <w:color w:val="auto"/>
                <w:sz w:val="24"/>
                <w:highlight w:val="none"/>
              </w:rPr>
              <w:t xml:space="preserve">12</w:t>
            </w:r>
            <w:r/>
          </w:p>
        </w:tc>
        <w:tc>
          <w:tcPr>
            <w:tcW w:w="1002" w:type="pct"/>
            <w:vAlign w:val="center"/>
            <w:textDirection w:val="lrTb"/>
            <w:noWrap w:val="false"/>
          </w:tcPr>
          <w:p>
            <w:pPr>
              <w:rPr>
                <w:rFonts w:hint="eastAsia" w:ascii="宋体" w:hAnsi="宋体"/>
                <w:color w:val="auto"/>
                <w:sz w:val="24"/>
                <w:highlight w:val="none"/>
              </w:rPr>
            </w:pPr>
            <w:r>
              <w:rPr>
                <w:rFonts w:ascii="宋体" w:hAnsi="宋体"/>
                <w:color w:val="auto"/>
                <w:sz w:val="24"/>
                <w:highlight w:val="none"/>
              </w:rPr>
              <w:t xml:space="preserve">合同方式</w:t>
            </w:r>
            <w:r/>
          </w:p>
        </w:tc>
        <w:tc>
          <w:tcPr>
            <w:tcW w:w="3396" w:type="pct"/>
            <w:vAlign w:val="center"/>
            <w:textDirection w:val="lrTb"/>
            <w:noWrap w:val="false"/>
          </w:tcPr>
          <w:p>
            <w:pPr>
              <w:rPr>
                <w:rFonts w:ascii="宋体" w:hAnsi="宋体"/>
                <w:color w:val="auto"/>
                <w:sz w:val="24"/>
                <w:highlight w:val="none"/>
              </w:rPr>
            </w:pPr>
            <w:r>
              <w:rPr>
                <w:rFonts w:ascii="宋体" w:hAnsi="宋体"/>
                <w:color w:val="auto"/>
                <w:sz w:val="24"/>
                <w:highlight w:val="none"/>
              </w:rPr>
              <w:t xml:space="preserve">☑单价合同,</w:t>
            </w:r>
            <w:r>
              <w:rPr>
                <w:rFonts w:hint="eastAsia"/>
                <w:color w:val="auto"/>
                <w:highlight w:val="none"/>
              </w:rPr>
              <w:t xml:space="preserve"> </w:t>
            </w:r>
            <w:r>
              <w:rPr>
                <w:rFonts w:hint="eastAsia" w:ascii="宋体" w:hAnsi="宋体"/>
                <w:color w:val="auto"/>
                <w:sz w:val="24"/>
                <w:highlight w:val="none"/>
              </w:rPr>
              <w:t xml:space="preserve">结算时按实结算</w:t>
            </w:r>
            <w:r>
              <w:rPr>
                <w:rFonts w:ascii="宋体" w:hAnsi="宋体"/>
                <w:color w:val="auto"/>
                <w:sz w:val="24"/>
                <w:highlight w:val="none"/>
              </w:rPr>
              <w:t xml:space="preserve">   □固定总价合同   </w:t>
            </w:r>
            <w:r/>
          </w:p>
          <w:p>
            <w:pPr>
              <w:rPr>
                <w:rFonts w:hint="eastAsia" w:ascii="宋体" w:hAnsi="宋体"/>
                <w:color w:val="auto"/>
                <w:sz w:val="24"/>
                <w:highlight w:val="none"/>
              </w:rPr>
            </w:pPr>
            <w:r>
              <w:rPr>
                <w:rFonts w:ascii="宋体" w:hAnsi="宋体"/>
                <w:color w:val="auto"/>
                <w:sz w:val="24"/>
                <w:highlight w:val="none"/>
              </w:rPr>
              <w:t xml:space="preserve">□其他：</w:t>
            </w:r>
            <w:r/>
          </w:p>
        </w:tc>
      </w:tr>
      <w:tr>
        <w:trPr>
          <w:trHeight w:val="558"/>
        </w:trPr>
        <w:tc>
          <w:tcPr>
            <w:tcW w:w="601" w:type="pct"/>
            <w:vAlign w:val="center"/>
            <w:textDirection w:val="lrTb"/>
            <w:noWrap w:val="false"/>
          </w:tcPr>
          <w:p>
            <w:pPr>
              <w:jc w:val="center"/>
              <w:rPr>
                <w:rFonts w:hint="eastAsia" w:ascii="宋体" w:hAnsi="宋体"/>
                <w:color w:val="auto"/>
                <w:sz w:val="24"/>
                <w:highlight w:val="none"/>
              </w:rPr>
            </w:pPr>
            <w:r>
              <w:rPr>
                <w:rFonts w:ascii="宋体" w:hAnsi="宋体"/>
                <w:color w:val="auto"/>
                <w:sz w:val="24"/>
                <w:highlight w:val="none"/>
              </w:rPr>
              <w:t xml:space="preserve">13</w:t>
            </w:r>
            <w:r/>
          </w:p>
        </w:tc>
        <w:tc>
          <w:tcPr>
            <w:tcW w:w="1002" w:type="pct"/>
            <w:vAlign w:val="center"/>
            <w:textDirection w:val="lrTb"/>
            <w:noWrap w:val="false"/>
          </w:tcPr>
          <w:p>
            <w:pPr>
              <w:rPr>
                <w:rFonts w:hint="eastAsia" w:ascii="宋体" w:hAnsi="宋体"/>
                <w:color w:val="auto"/>
                <w:sz w:val="24"/>
                <w:highlight w:val="none"/>
              </w:rPr>
            </w:pPr>
            <w:r>
              <w:rPr>
                <w:rFonts w:ascii="宋体" w:hAnsi="宋体"/>
                <w:color w:val="auto"/>
                <w:sz w:val="24"/>
                <w:highlight w:val="none"/>
              </w:rPr>
              <w:t xml:space="preserve">投标保证金</w:t>
            </w:r>
            <w:r/>
          </w:p>
        </w:tc>
        <w:tc>
          <w:tcPr>
            <w:tcW w:w="3396" w:type="pct"/>
            <w:vAlign w:val="center"/>
            <w:textDirection w:val="lrTb"/>
            <w:noWrap w:val="false"/>
          </w:tcPr>
          <w:p>
            <w:pPr>
              <w:rPr>
                <w:rFonts w:hint="eastAsia" w:ascii="宋体" w:hAnsi="宋体"/>
                <w:color w:val="auto"/>
                <w:sz w:val="24"/>
                <w:highlight w:val="none"/>
              </w:rPr>
            </w:pPr>
            <w:r>
              <w:rPr>
                <w:rFonts w:ascii="宋体" w:hAnsi="宋体"/>
                <w:color w:val="auto"/>
                <w:sz w:val="24"/>
                <w:highlight w:val="none"/>
              </w:rPr>
              <w:t xml:space="preserve">依据苏财购【2020】52号文件精神，本项目免收投标保证金。</w:t>
            </w:r>
            <w:r/>
          </w:p>
        </w:tc>
      </w:tr>
      <w:tr>
        <w:trPr>
          <w:trHeight w:val="429"/>
        </w:trPr>
        <w:tc>
          <w:tcPr>
            <w:tcW w:w="601" w:type="pct"/>
            <w:vAlign w:val="center"/>
            <w:textDirection w:val="lrTb"/>
            <w:noWrap w:val="false"/>
          </w:tcPr>
          <w:p>
            <w:pPr>
              <w:jc w:val="center"/>
              <w:rPr>
                <w:rFonts w:hint="eastAsia" w:ascii="宋体" w:hAnsi="宋体"/>
                <w:color w:val="auto"/>
                <w:sz w:val="24"/>
                <w:highlight w:val="none"/>
              </w:rPr>
            </w:pPr>
            <w:r>
              <w:rPr>
                <w:rFonts w:ascii="宋体" w:hAnsi="宋体"/>
                <w:color w:val="auto"/>
                <w:sz w:val="24"/>
                <w:highlight w:val="none"/>
              </w:rPr>
              <w:t xml:space="preserve">14</w:t>
            </w:r>
            <w:r/>
          </w:p>
        </w:tc>
        <w:tc>
          <w:tcPr>
            <w:tcW w:w="1002" w:type="pct"/>
            <w:vAlign w:val="center"/>
            <w:textDirection w:val="lrTb"/>
            <w:noWrap w:val="false"/>
          </w:tcPr>
          <w:p>
            <w:pPr>
              <w:rPr>
                <w:rFonts w:hint="eastAsia" w:ascii="宋体" w:hAnsi="宋体"/>
                <w:color w:val="auto"/>
                <w:sz w:val="24"/>
                <w:highlight w:val="none"/>
              </w:rPr>
            </w:pPr>
            <w:r>
              <w:rPr>
                <w:rFonts w:ascii="宋体" w:hAnsi="宋体"/>
                <w:color w:val="auto"/>
                <w:sz w:val="24"/>
                <w:highlight w:val="none"/>
              </w:rPr>
              <w:t xml:space="preserve">投标文件有效期</w:t>
            </w:r>
            <w:r/>
          </w:p>
        </w:tc>
        <w:tc>
          <w:tcPr>
            <w:tcW w:w="3396" w:type="pct"/>
            <w:vAlign w:val="center"/>
            <w:textDirection w:val="lrTb"/>
            <w:noWrap w:val="false"/>
          </w:tcPr>
          <w:p>
            <w:pPr>
              <w:rPr>
                <w:rFonts w:hint="eastAsia" w:ascii="宋体" w:hAnsi="宋体"/>
                <w:color w:val="auto"/>
                <w:sz w:val="24"/>
                <w:highlight w:val="none"/>
              </w:rPr>
            </w:pPr>
            <w:r>
              <w:rPr>
                <w:rFonts w:ascii="宋体" w:hAnsi="宋体"/>
                <w:color w:val="auto"/>
                <w:sz w:val="24"/>
                <w:highlight w:val="none"/>
                <w:u w:val="single"/>
              </w:rPr>
              <w:t xml:space="preserve"> 60 </w:t>
            </w:r>
            <w:r>
              <w:rPr>
                <w:rFonts w:ascii="宋体" w:hAnsi="宋体"/>
                <w:color w:val="auto"/>
                <w:sz w:val="24"/>
                <w:highlight w:val="none"/>
              </w:rPr>
              <w:t xml:space="preserve">日历天（从投标截止之日算起）</w:t>
            </w:r>
            <w:r/>
          </w:p>
        </w:tc>
      </w:tr>
      <w:tr>
        <w:trPr>
          <w:cantSplit/>
          <w:trHeight w:val="416"/>
        </w:trPr>
        <w:tc>
          <w:tcPr>
            <w:tcW w:w="601" w:type="pct"/>
            <w:vAlign w:val="center"/>
            <w:vMerge w:val="restart"/>
            <w:textDirection w:val="lrTb"/>
            <w:noWrap w:val="false"/>
          </w:tcPr>
          <w:p>
            <w:pPr>
              <w:jc w:val="center"/>
              <w:rPr>
                <w:rFonts w:hint="eastAsia" w:ascii="宋体" w:hAnsi="宋体"/>
                <w:color w:val="auto"/>
                <w:sz w:val="24"/>
                <w:highlight w:val="none"/>
              </w:rPr>
            </w:pPr>
            <w:r>
              <w:rPr>
                <w:rFonts w:ascii="宋体" w:hAnsi="宋体"/>
                <w:color w:val="auto"/>
                <w:sz w:val="24"/>
                <w:highlight w:val="none"/>
              </w:rPr>
              <w:t xml:space="preserve">15</w:t>
            </w:r>
            <w:r/>
          </w:p>
        </w:tc>
        <w:tc>
          <w:tcPr>
            <w:tcW w:w="1002" w:type="pct"/>
            <w:vAlign w:val="center"/>
            <w:textDirection w:val="lrTb"/>
            <w:noWrap w:val="false"/>
          </w:tcPr>
          <w:p>
            <w:pPr>
              <w:rPr>
                <w:rFonts w:hint="eastAsia" w:ascii="宋体" w:hAnsi="宋体"/>
                <w:color w:val="auto"/>
                <w:sz w:val="24"/>
                <w:highlight w:val="none"/>
              </w:rPr>
            </w:pPr>
            <w:r>
              <w:rPr>
                <w:rFonts w:ascii="宋体" w:hAnsi="宋体"/>
                <w:color w:val="auto"/>
                <w:sz w:val="24"/>
                <w:highlight w:val="none"/>
              </w:rPr>
              <w:t xml:space="preserve">投标截止时间</w:t>
            </w:r>
            <w:r/>
          </w:p>
        </w:tc>
        <w:tc>
          <w:tcPr>
            <w:tcW w:w="3396" w:type="pct"/>
            <w:vAlign w:val="center"/>
            <w:textDirection w:val="lrTb"/>
            <w:noWrap w:val="false"/>
          </w:tcPr>
          <w:p>
            <w:pPr>
              <w:rPr>
                <w:rFonts w:hint="default" w:ascii="宋体" w:hAnsi="宋体" w:eastAsia="宋体"/>
                <w:color w:val="auto"/>
                <w:sz w:val="24"/>
                <w:highlight w:val="none"/>
                <w:lang w:val="en-US" w:eastAsia="zh-CN"/>
              </w:rPr>
            </w:pPr>
            <w:r>
              <w:rPr>
                <w:rFonts w:ascii="宋体" w:hAnsi="宋体"/>
                <w:color w:val="auto"/>
                <w:sz w:val="24"/>
                <w:highlight w:val="none"/>
              </w:rPr>
              <w:t xml:space="preserve">时间：</w:t>
            </w:r>
            <w:r>
              <w:rPr>
                <w:rFonts w:hint="eastAsia" w:ascii="宋体" w:hAnsi="宋体"/>
                <w:color w:val="auto"/>
                <w:sz w:val="24"/>
                <w:highlight w:val="none"/>
                <w:u w:val="single"/>
                <w:lang w:val="en-US" w:eastAsia="zh-CN"/>
              </w:rPr>
              <w:t xml:space="preserve">见采购公告</w:t>
            </w:r>
            <w:r/>
          </w:p>
        </w:tc>
      </w:tr>
      <w:tr>
        <w:trPr>
          <w:cantSplit/>
          <w:trHeight w:val="500"/>
        </w:trPr>
        <w:tc>
          <w:tcPr>
            <w:tcW w:w="601" w:type="pct"/>
            <w:vAlign w:val="center"/>
            <w:vMerge w:val="continue"/>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002" w:type="pct"/>
            <w:vAlign w:val="center"/>
            <w:textDirection w:val="lrTb"/>
            <w:noWrap w:val="false"/>
          </w:tcPr>
          <w:p>
            <w:pPr>
              <w:rPr>
                <w:rFonts w:hint="eastAsia" w:ascii="宋体" w:hAnsi="宋体"/>
                <w:color w:val="auto"/>
                <w:sz w:val="24"/>
                <w:highlight w:val="none"/>
              </w:rPr>
            </w:pPr>
            <w:r>
              <w:rPr>
                <w:rFonts w:ascii="宋体" w:hAnsi="宋体"/>
                <w:color w:val="auto"/>
                <w:sz w:val="24"/>
                <w:highlight w:val="none"/>
              </w:rPr>
              <w:t xml:space="preserve">投标地点</w:t>
            </w:r>
            <w:r/>
          </w:p>
        </w:tc>
        <w:tc>
          <w:tcPr>
            <w:tcW w:w="3396" w:type="pct"/>
            <w:vAlign w:val="center"/>
            <w:textDirection w:val="lrTb"/>
            <w:noWrap w:val="false"/>
          </w:tcPr>
          <w:p>
            <w:pPr>
              <w:rPr>
                <w:rFonts w:hint="eastAsia" w:ascii="宋体" w:hAnsi="宋体"/>
                <w:color w:val="auto"/>
                <w:sz w:val="24"/>
                <w:highlight w:val="none"/>
              </w:rPr>
            </w:pPr>
            <w:r>
              <w:rPr>
                <w:rFonts w:ascii="宋体" w:hAnsi="宋体"/>
                <w:color w:val="auto"/>
                <w:sz w:val="24"/>
                <w:highlight w:val="none"/>
              </w:rPr>
              <w:t xml:space="preserve">地点：江苏政府采购“苏采云”系统不见面开标大厅。</w:t>
            </w:r>
            <w:r/>
          </w:p>
        </w:tc>
      </w:tr>
      <w:tr>
        <w:trPr>
          <w:trHeight w:val="57"/>
        </w:trPr>
        <w:tc>
          <w:tcPr>
            <w:tcW w:w="601" w:type="pct"/>
            <w:vAlign w:val="center"/>
            <w:textDirection w:val="lrTb"/>
            <w:noWrap w:val="false"/>
          </w:tcPr>
          <w:p>
            <w:pPr>
              <w:jc w:val="center"/>
              <w:rPr>
                <w:rFonts w:hint="eastAsia" w:ascii="宋体" w:hAnsi="宋体"/>
                <w:color w:val="auto"/>
                <w:sz w:val="24"/>
                <w:highlight w:val="none"/>
              </w:rPr>
            </w:pPr>
            <w:r>
              <w:rPr>
                <w:rFonts w:ascii="宋体" w:hAnsi="宋体"/>
                <w:color w:val="auto"/>
                <w:sz w:val="24"/>
                <w:highlight w:val="none"/>
              </w:rPr>
              <w:t xml:space="preserve">16</w:t>
            </w:r>
            <w:r/>
          </w:p>
        </w:tc>
        <w:tc>
          <w:tcPr>
            <w:tcW w:w="1002" w:type="pct"/>
            <w:vAlign w:val="center"/>
            <w:textDirection w:val="lrTb"/>
            <w:noWrap w:val="false"/>
          </w:tcPr>
          <w:p>
            <w:pPr>
              <w:rPr>
                <w:rFonts w:hint="eastAsia" w:ascii="宋体" w:hAnsi="宋体"/>
                <w:color w:val="auto"/>
                <w:sz w:val="24"/>
                <w:highlight w:val="none"/>
              </w:rPr>
            </w:pPr>
            <w:r>
              <w:rPr>
                <w:rFonts w:ascii="宋体" w:hAnsi="宋体"/>
                <w:color w:val="auto"/>
                <w:sz w:val="24"/>
                <w:highlight w:val="none"/>
              </w:rPr>
              <w:t xml:space="preserve">开标时间和地点</w:t>
            </w:r>
            <w:r/>
          </w:p>
        </w:tc>
        <w:tc>
          <w:tcPr>
            <w:tcW w:w="3396" w:type="pct"/>
            <w:vAlign w:val="center"/>
            <w:textDirection w:val="lrTb"/>
            <w:noWrap w:val="false"/>
          </w:tcPr>
          <w:p>
            <w:pPr>
              <w:rPr>
                <w:rFonts w:hint="eastAsia" w:ascii="宋体" w:hAnsi="宋体"/>
                <w:color w:val="auto"/>
                <w:sz w:val="24"/>
                <w:highlight w:val="none"/>
              </w:rPr>
            </w:pPr>
            <w:r>
              <w:rPr>
                <w:rFonts w:ascii="宋体" w:hAnsi="宋体"/>
                <w:color w:val="auto"/>
                <w:sz w:val="24"/>
                <w:highlight w:val="none"/>
              </w:rPr>
              <w:t xml:space="preserve">时间：</w:t>
            </w:r>
            <w:r>
              <w:rPr>
                <w:rFonts w:hint="eastAsia" w:ascii="宋体" w:hAnsi="宋体"/>
                <w:color w:val="auto"/>
                <w:sz w:val="24"/>
                <w:highlight w:val="none"/>
                <w:u w:val="single"/>
                <w:lang w:val="en-US" w:eastAsia="zh-CN"/>
              </w:rPr>
              <w:t xml:space="preserve">见采购公告</w:t>
            </w:r>
            <w:r/>
          </w:p>
          <w:p>
            <w:pPr>
              <w:rPr>
                <w:rFonts w:hint="eastAsia" w:ascii="宋体" w:hAnsi="宋体"/>
                <w:color w:val="auto"/>
                <w:sz w:val="24"/>
                <w:highlight w:val="none"/>
              </w:rPr>
            </w:pPr>
            <w:r>
              <w:rPr>
                <w:rFonts w:ascii="宋体" w:hAnsi="宋体"/>
                <w:color w:val="auto"/>
                <w:sz w:val="24"/>
                <w:highlight w:val="none"/>
              </w:rPr>
              <w:t xml:space="preserve">地点：江苏政府采购“苏采云”系统不见面开标大厅。</w:t>
            </w:r>
            <w:r/>
          </w:p>
        </w:tc>
      </w:tr>
      <w:tr>
        <w:trPr>
          <w:trHeight w:val="539"/>
        </w:trPr>
        <w:tc>
          <w:tcPr>
            <w:tcW w:w="601" w:type="pct"/>
            <w:vAlign w:val="center"/>
            <w:textDirection w:val="lrTb"/>
            <w:noWrap w:val="false"/>
          </w:tcPr>
          <w:p>
            <w:pPr>
              <w:jc w:val="center"/>
              <w:rPr>
                <w:rFonts w:hint="eastAsia" w:ascii="宋体" w:hAnsi="宋体"/>
                <w:color w:val="auto"/>
                <w:sz w:val="24"/>
                <w:highlight w:val="none"/>
              </w:rPr>
            </w:pPr>
            <w:r>
              <w:rPr>
                <w:rFonts w:ascii="宋体" w:hAnsi="宋体"/>
                <w:color w:val="auto"/>
                <w:sz w:val="24"/>
                <w:highlight w:val="none"/>
              </w:rPr>
              <w:t xml:space="preserve">17</w:t>
            </w:r>
            <w:r/>
          </w:p>
        </w:tc>
        <w:tc>
          <w:tcPr>
            <w:tcW w:w="1002" w:type="pct"/>
            <w:vAlign w:val="center"/>
            <w:textDirection w:val="lrTb"/>
            <w:noWrap w:val="false"/>
          </w:tcPr>
          <w:p>
            <w:pPr>
              <w:rPr>
                <w:rFonts w:hint="eastAsia" w:ascii="宋体" w:hAnsi="宋体"/>
                <w:color w:val="auto"/>
                <w:sz w:val="24"/>
                <w:highlight w:val="none"/>
              </w:rPr>
            </w:pPr>
            <w:r>
              <w:rPr>
                <w:rFonts w:ascii="宋体" w:hAnsi="宋体"/>
                <w:color w:val="auto"/>
                <w:sz w:val="24"/>
                <w:highlight w:val="none"/>
              </w:rPr>
              <w:t xml:space="preserve">评标办法</w:t>
            </w:r>
            <w:r/>
          </w:p>
        </w:tc>
        <w:tc>
          <w:tcPr>
            <w:tcW w:w="3396" w:type="pct"/>
            <w:vAlign w:val="center"/>
            <w:textDirection w:val="lrTb"/>
            <w:noWrap w:val="false"/>
          </w:tcPr>
          <w:p>
            <w:pPr>
              <w:rPr>
                <w:rFonts w:hint="eastAsia" w:ascii="宋体" w:hAnsi="宋体"/>
                <w:color w:val="auto"/>
                <w:sz w:val="24"/>
                <w:highlight w:val="none"/>
              </w:rPr>
            </w:pPr>
            <w:r>
              <w:rPr>
                <w:rFonts w:ascii="宋体" w:hAnsi="宋体"/>
                <w:color w:val="auto"/>
                <w:sz w:val="24"/>
                <w:highlight w:val="none"/>
              </w:rPr>
              <w:t xml:space="preserve">☑综合评分法□最低评标价法  </w:t>
            </w:r>
            <w:r/>
          </w:p>
        </w:tc>
      </w:tr>
      <w:tr>
        <w:trPr>
          <w:trHeight w:val="844"/>
        </w:trPr>
        <w:tc>
          <w:tcPr>
            <w:tcW w:w="601" w:type="pct"/>
            <w:vAlign w:val="center"/>
            <w:textDirection w:val="lrTb"/>
            <w:noWrap w:val="false"/>
          </w:tcPr>
          <w:p>
            <w:pPr>
              <w:jc w:val="center"/>
              <w:rPr>
                <w:rFonts w:hint="eastAsia" w:ascii="宋体" w:hAnsi="宋体"/>
                <w:color w:val="auto"/>
                <w:sz w:val="24"/>
                <w:highlight w:val="none"/>
              </w:rPr>
            </w:pPr>
            <w:r>
              <w:rPr>
                <w:rFonts w:ascii="宋体" w:hAnsi="宋体"/>
                <w:color w:val="auto"/>
                <w:sz w:val="24"/>
                <w:highlight w:val="none"/>
              </w:rPr>
              <w:t xml:space="preserve">18</w:t>
            </w:r>
            <w:r/>
          </w:p>
        </w:tc>
        <w:tc>
          <w:tcPr>
            <w:tcW w:w="1002" w:type="pct"/>
            <w:vAlign w:val="center"/>
            <w:textDirection w:val="lrTb"/>
            <w:noWrap w:val="false"/>
          </w:tcPr>
          <w:p>
            <w:pPr>
              <w:rPr>
                <w:rFonts w:hint="eastAsia" w:ascii="宋体" w:hAnsi="宋体"/>
                <w:color w:val="auto"/>
                <w:sz w:val="24"/>
                <w:highlight w:val="none"/>
              </w:rPr>
            </w:pPr>
            <w:r>
              <w:rPr>
                <w:rFonts w:ascii="宋体" w:hAnsi="宋体"/>
                <w:color w:val="auto"/>
                <w:sz w:val="24"/>
                <w:highlight w:val="none"/>
              </w:rPr>
              <w:t xml:space="preserve">定标办法</w:t>
            </w:r>
            <w:r/>
          </w:p>
        </w:tc>
        <w:tc>
          <w:tcPr>
            <w:tcW w:w="3396" w:type="pct"/>
            <w:vAlign w:val="center"/>
            <w:textDirection w:val="lrTb"/>
            <w:noWrap w:val="false"/>
          </w:tcPr>
          <w:p>
            <w:pPr>
              <w:rPr>
                <w:rFonts w:hint="eastAsia" w:ascii="宋体" w:hAnsi="宋体"/>
                <w:color w:val="auto"/>
                <w:sz w:val="24"/>
                <w:highlight w:val="none"/>
              </w:rPr>
            </w:pPr>
            <w:r>
              <w:rPr>
                <w:rFonts w:ascii="宋体" w:hAnsi="宋体"/>
                <w:color w:val="auto"/>
                <w:sz w:val="24"/>
                <w:highlight w:val="none"/>
              </w:rPr>
              <w:t xml:space="preserve">采购人根据评标委员会推荐的中标候选供应商顺序确定中标供应商。</w:t>
            </w:r>
            <w:r/>
          </w:p>
        </w:tc>
      </w:tr>
      <w:tr>
        <w:trPr>
          <w:trHeight w:val="662"/>
        </w:trPr>
        <w:tc>
          <w:tcPr>
            <w:tcW w:w="601" w:type="pct"/>
            <w:vAlign w:val="center"/>
            <w:textDirection w:val="lrTb"/>
            <w:noWrap w:val="false"/>
          </w:tcPr>
          <w:p>
            <w:pPr>
              <w:jc w:val="center"/>
              <w:rPr>
                <w:rFonts w:hint="eastAsia" w:ascii="宋体" w:hAnsi="宋体"/>
                <w:color w:val="auto"/>
                <w:sz w:val="24"/>
                <w:highlight w:val="none"/>
              </w:rPr>
            </w:pPr>
            <w:r>
              <w:rPr>
                <w:rFonts w:ascii="宋体" w:hAnsi="宋体"/>
                <w:color w:val="auto"/>
                <w:sz w:val="24"/>
                <w:highlight w:val="none"/>
              </w:rPr>
              <w:t xml:space="preserve">19</w:t>
            </w:r>
            <w:r/>
          </w:p>
        </w:tc>
        <w:tc>
          <w:tcPr>
            <w:tcW w:w="1002" w:type="pct"/>
            <w:vAlign w:val="center"/>
            <w:textDirection w:val="lrTb"/>
            <w:noWrap w:val="false"/>
          </w:tcPr>
          <w:p>
            <w:pPr>
              <w:rPr>
                <w:rFonts w:hint="eastAsia" w:ascii="宋体" w:hAnsi="宋体"/>
                <w:color w:val="auto"/>
                <w:sz w:val="24"/>
                <w:highlight w:val="none"/>
              </w:rPr>
            </w:pPr>
            <w:r>
              <w:rPr>
                <w:rFonts w:ascii="宋体" w:hAnsi="宋体"/>
                <w:color w:val="auto"/>
                <w:sz w:val="24"/>
                <w:highlight w:val="none"/>
              </w:rPr>
              <w:t xml:space="preserve">履约保证金</w:t>
            </w:r>
            <w:r/>
          </w:p>
        </w:tc>
        <w:tc>
          <w:tcPr>
            <w:tcW w:w="3396" w:type="pct"/>
            <w:vAlign w:val="center"/>
            <w:textDirection w:val="lrTb"/>
            <w:noWrap w:val="false"/>
          </w:tcPr>
          <w:p>
            <w:pPr>
              <w:pStyle w:val="1075"/>
              <w:ind w:left="0" w:firstLine="0"/>
              <w:spacing w:line="360" w:lineRule="auto"/>
              <w:rPr>
                <w:rFonts w:hint="eastAsia" w:ascii="宋体" w:hAnsi="宋体" w:eastAsia="宋体" w:cs="宋体"/>
                <w:spacing w:val="-1"/>
                <w:szCs w:val="21"/>
              </w:rPr>
            </w:pPr>
            <w:r>
              <w:rPr>
                <w:rFonts w:hint="eastAsia" w:ascii="宋体" w:hAnsi="宋体" w:eastAsia="宋体" w:cs="宋体"/>
                <w:b/>
                <w:bCs/>
                <w:spacing w:val="-1"/>
                <w:szCs w:val="21"/>
              </w:rPr>
              <w:t xml:space="preserve">履约保证金：</w:t>
            </w:r>
            <w:r>
              <w:rPr>
                <w:rFonts w:hint="eastAsia" w:ascii="宋体" w:hAnsi="宋体" w:eastAsia="宋体" w:cs="宋体"/>
                <w:spacing w:val="-1"/>
                <w:szCs w:val="21"/>
              </w:rPr>
              <w:t xml:space="preserve">中标价的5%。</w:t>
            </w:r>
            <w:r/>
          </w:p>
          <w:p>
            <w:pPr>
              <w:pStyle w:val="1075"/>
              <w:ind w:left="0" w:firstLine="0"/>
              <w:spacing w:line="360" w:lineRule="auto"/>
              <w:rPr>
                <w:rFonts w:hint="eastAsia" w:ascii="宋体" w:hAnsi="宋体" w:eastAsia="宋体" w:cs="宋体"/>
                <w:spacing w:val="-1"/>
                <w:szCs w:val="21"/>
              </w:rPr>
            </w:pPr>
            <w:r>
              <w:rPr>
                <w:rFonts w:hint="eastAsia" w:ascii="宋体" w:hAnsi="宋体" w:eastAsia="宋体" w:cs="宋体"/>
                <w:b/>
                <w:bCs/>
                <w:spacing w:val="-1"/>
                <w:szCs w:val="21"/>
              </w:rPr>
              <w:t xml:space="preserve">形式：</w:t>
            </w:r>
            <w:r>
              <w:rPr>
                <w:rFonts w:hint="eastAsia" w:ascii="宋体" w:hAnsi="宋体" w:eastAsia="宋体" w:cs="宋体"/>
                <w:spacing w:val="-1"/>
                <w:szCs w:val="21"/>
              </w:rPr>
              <w:t xml:space="preserve">保函、电汇、转账、汇票或支票、保证保险等。</w:t>
            </w:r>
            <w:r/>
          </w:p>
          <w:p>
            <w:pPr>
              <w:pStyle w:val="1075"/>
              <w:ind w:left="0" w:firstLine="0"/>
              <w:spacing w:line="360" w:lineRule="auto"/>
              <w:rPr>
                <w:rFonts w:hint="eastAsia" w:ascii="宋体" w:hAnsi="宋体" w:eastAsia="宋体" w:cs="宋体"/>
                <w:spacing w:val="-1"/>
                <w:szCs w:val="21"/>
              </w:rPr>
            </w:pPr>
            <w:r>
              <w:rPr>
                <w:rFonts w:hint="eastAsia" w:ascii="宋体" w:hAnsi="宋体" w:eastAsia="宋体" w:cs="宋体"/>
                <w:b/>
                <w:bCs/>
                <w:spacing w:val="-1"/>
                <w:szCs w:val="21"/>
              </w:rPr>
              <w:t xml:space="preserve">提交时间：</w:t>
            </w:r>
            <w:r>
              <w:rPr>
                <w:rFonts w:hint="eastAsia" w:ascii="宋体" w:hAnsi="宋体" w:eastAsia="宋体" w:cs="宋体"/>
                <w:spacing w:val="-1"/>
                <w:szCs w:val="21"/>
              </w:rPr>
              <w:t xml:space="preserve">中标供应商必须在收到成交通知书后 5 日内，将履约保证金交至采购人指定账户，中标人未按上述要求提交履约保证金的，采购人可取消其中标资格。</w:t>
            </w:r>
            <w:r/>
          </w:p>
          <w:p>
            <w:pPr>
              <w:rPr>
                <w:rFonts w:hint="eastAsia"/>
                <w:color w:val="auto"/>
                <w:highlight w:val="none"/>
              </w:rPr>
            </w:pPr>
            <w:r>
              <w:rPr>
                <w:rFonts w:hint="eastAsia" w:ascii="宋体" w:hAnsi="宋体" w:eastAsia="宋体" w:cs="宋体"/>
                <w:b/>
                <w:bCs/>
                <w:spacing w:val="-1"/>
                <w:sz w:val="24"/>
                <w:szCs w:val="21"/>
                <w:lang w:val="en-US" w:eastAsia="zh-CN" w:bidi="ar-SA"/>
              </w:rPr>
              <w:t xml:space="preserve">退还：</w:t>
            </w:r>
            <w:r>
              <w:rPr>
                <w:rFonts w:hint="eastAsia" w:ascii="宋体" w:hAnsi="宋体" w:eastAsia="宋体" w:cs="宋体"/>
                <w:spacing w:val="-1"/>
                <w:sz w:val="24"/>
                <w:szCs w:val="21"/>
                <w:lang w:val="en-US" w:eastAsia="zh-CN" w:bidi="ar-SA"/>
              </w:rPr>
              <w:t xml:space="preserve">在合同期限结束且经双方验收合格后，无息退还。</w:t>
            </w:r>
            <w:r/>
          </w:p>
        </w:tc>
      </w:tr>
      <w:tr>
        <w:trPr>
          <w:trHeight w:val="846"/>
        </w:trPr>
        <w:tc>
          <w:tcPr>
            <w:tcW w:w="601" w:type="pct"/>
            <w:vAlign w:val="center"/>
            <w:textDirection w:val="lrTb"/>
            <w:noWrap w:val="false"/>
          </w:tcPr>
          <w:p>
            <w:pPr>
              <w:jc w:val="center"/>
              <w:rPr>
                <w:rFonts w:hint="eastAsia" w:ascii="宋体" w:hAnsi="宋体"/>
                <w:color w:val="auto"/>
                <w:sz w:val="24"/>
                <w:highlight w:val="none"/>
              </w:rPr>
            </w:pPr>
            <w:r>
              <w:rPr>
                <w:rFonts w:ascii="宋体" w:hAnsi="宋体"/>
                <w:color w:val="auto"/>
                <w:sz w:val="24"/>
                <w:highlight w:val="none"/>
              </w:rPr>
              <w:t xml:space="preserve">20</w:t>
            </w:r>
            <w:r/>
          </w:p>
        </w:tc>
        <w:tc>
          <w:tcPr>
            <w:tcW w:w="1002" w:type="pct"/>
            <w:vAlign w:val="center"/>
            <w:textDirection w:val="lrTb"/>
            <w:noWrap w:val="false"/>
          </w:tcPr>
          <w:p>
            <w:pPr>
              <w:rPr>
                <w:rFonts w:hint="eastAsia" w:ascii="宋体" w:hAnsi="宋体"/>
                <w:color w:val="auto"/>
                <w:sz w:val="24"/>
                <w:highlight w:val="none"/>
              </w:rPr>
            </w:pPr>
            <w:r>
              <w:rPr>
                <w:rFonts w:ascii="宋体" w:hAnsi="宋体"/>
                <w:color w:val="auto"/>
                <w:sz w:val="24"/>
                <w:highlight w:val="none"/>
              </w:rPr>
              <w:t xml:space="preserve">付款方式</w:t>
            </w:r>
            <w:r/>
          </w:p>
        </w:tc>
        <w:tc>
          <w:tcPr>
            <w:tcW w:w="3396" w:type="pct"/>
            <w:vAlign w:val="center"/>
            <w:textDirection w:val="lrTb"/>
            <w:noWrap w:val="false"/>
          </w:tcPr>
          <w:p>
            <w:pPr>
              <w:rPr>
                <w:rFonts w:hint="eastAsia" w:ascii="宋体" w:hAnsi="宋体"/>
                <w:color w:val="auto"/>
                <w:sz w:val="24"/>
                <w:highlight w:val="none"/>
                <w:lang w:eastAsia="zh-CN"/>
              </w:rPr>
            </w:pPr>
            <w:r>
              <w:rPr>
                <w:rFonts w:hint="eastAsia" w:ascii="宋体" w:hAnsi="宋体"/>
                <w:color w:val="auto"/>
                <w:sz w:val="24"/>
                <w:highlight w:val="none"/>
                <w:lang w:val="en-US" w:eastAsia="zh-CN"/>
              </w:rPr>
              <w:t xml:space="preserve">合同签订前，中标供应商须在收到成交通知书后5日内向采购人缴纳合同价款的5%履约保证金至采购人指定账户，合同签订后支付合同价的30%作为预付款。设备安装、调试并经采购人验收合格后，采购人支付合同价款的70%，同时退还履约保证金，上述付款均为无息。</w:t>
            </w:r>
            <w:r/>
          </w:p>
        </w:tc>
      </w:tr>
      <w:tr>
        <w:trPr>
          <w:trHeight w:val="846"/>
        </w:trPr>
        <w:tc>
          <w:tcPr>
            <w:tcW w:w="601" w:type="pct"/>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lang w:val="en-US" w:eastAsia="zh-CN"/>
              </w:rPr>
              <w:t xml:space="preserve">21</w:t>
            </w:r>
            <w:r/>
          </w:p>
        </w:tc>
        <w:tc>
          <w:tcPr>
            <w:tcW w:w="1002" w:type="pct"/>
            <w:vAlign w:val="center"/>
            <w:textDirection w:val="lrTb"/>
            <w:noWrap w:val="false"/>
          </w:tcPr>
          <w:p>
            <w:pPr>
              <w:rPr>
                <w:rFonts w:ascii="宋体" w:hAnsi="宋体"/>
                <w:color w:val="auto"/>
                <w:sz w:val="24"/>
                <w:highlight w:val="none"/>
              </w:rPr>
            </w:pPr>
            <w:r>
              <w:rPr>
                <w:rFonts w:hint="eastAsia" w:ascii="宋体" w:hAnsi="宋体"/>
                <w:color w:val="auto"/>
                <w:sz w:val="24"/>
                <w:highlight w:val="none"/>
                <w:lang w:val="en-US" w:eastAsia="zh-CN"/>
              </w:rPr>
              <w:t xml:space="preserve">代理费</w:t>
            </w:r>
            <w:r/>
          </w:p>
        </w:tc>
        <w:tc>
          <w:tcPr>
            <w:tcW w:w="3396" w:type="pct"/>
            <w:vAlign w:val="center"/>
            <w:textDirection w:val="lrTb"/>
            <w:noWrap w:val="false"/>
          </w:tcPr>
          <w:p>
            <w:pPr>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本项目招标代理服务费按计价格【2002】1980号文件标准的45.02%计取。上述费用由供应商支付，请各供应商在报价时考虑，确定成交供应商后领取中标通知书前一次性缴纳给招标代理服务机构。</w:t>
            </w:r>
            <w:r/>
          </w:p>
        </w:tc>
      </w:tr>
      <w:tr>
        <w:trPr>
          <w:trHeight w:val="944"/>
        </w:trPr>
        <w:tc>
          <w:tcPr>
            <w:tcW w:w="601" w:type="pct"/>
            <w:vAlign w:val="center"/>
            <w:textDirection w:val="lrTb"/>
            <w:noWrap w:val="false"/>
          </w:tcPr>
          <w:p>
            <w:pPr>
              <w:jc w:val="center"/>
              <w:rPr>
                <w:rFonts w:hint="eastAsia" w:ascii="宋体" w:hAnsi="宋体" w:eastAsia="宋体" w:cs="Times New Roman"/>
                <w:color w:val="auto"/>
                <w:sz w:val="24"/>
                <w:szCs w:val="24"/>
                <w:highlight w:val="none"/>
                <w:lang w:val="en-US" w:eastAsia="zh-CN" w:bidi="ar-SA"/>
              </w:rPr>
            </w:pPr>
            <w:r>
              <w:rPr>
                <w:rFonts w:ascii="宋体" w:hAnsi="宋体"/>
                <w:color w:val="auto"/>
                <w:sz w:val="24"/>
                <w:highlight w:val="none"/>
              </w:rPr>
              <w:t xml:space="preserve">2</w:t>
            </w:r>
            <w:r>
              <w:rPr>
                <w:rFonts w:hint="eastAsia" w:ascii="宋体" w:hAnsi="宋体"/>
                <w:color w:val="auto"/>
                <w:sz w:val="24"/>
                <w:highlight w:val="none"/>
                <w:lang w:val="en-US" w:eastAsia="zh-CN"/>
              </w:rPr>
              <w:t xml:space="preserve">2</w:t>
            </w:r>
            <w:r/>
          </w:p>
        </w:tc>
        <w:tc>
          <w:tcPr>
            <w:tcW w:w="1002" w:type="pct"/>
            <w:vAlign w:val="center"/>
            <w:textDirection w:val="lrTb"/>
            <w:noWrap w:val="false"/>
          </w:tcPr>
          <w:p>
            <w:pPr>
              <w:rPr>
                <w:rFonts w:hint="eastAsia" w:ascii="宋体" w:hAnsi="宋体" w:eastAsia="宋体" w:cs="Times New Roman"/>
                <w:color w:val="auto"/>
                <w:sz w:val="24"/>
                <w:szCs w:val="24"/>
                <w:highlight w:val="none"/>
                <w:lang w:val="en-US" w:eastAsia="zh-CN" w:bidi="ar-SA"/>
              </w:rPr>
            </w:pPr>
            <w:r>
              <w:rPr>
                <w:rFonts w:ascii="宋体" w:hAnsi="宋体"/>
                <w:color w:val="auto"/>
                <w:sz w:val="24"/>
                <w:highlight w:val="none"/>
              </w:rPr>
              <w:t xml:space="preserve">其他约定</w:t>
            </w:r>
            <w:r>
              <w:rPr>
                <w:rFonts w:hint="eastAsia" w:ascii="宋体" w:hAnsi="宋体"/>
                <w:color w:val="auto"/>
                <w:sz w:val="24"/>
                <w:highlight w:val="none"/>
                <w:lang w:val="en-US" w:eastAsia="zh-CN"/>
              </w:rPr>
              <w:t xml:space="preserve">1</w:t>
            </w:r>
            <w:r/>
          </w:p>
        </w:tc>
        <w:tc>
          <w:tcPr>
            <w:tcW w:w="3396" w:type="pct"/>
            <w:vAlign w:val="center"/>
            <w:textDirection w:val="lrTb"/>
            <w:noWrap w:val="false"/>
          </w:tcPr>
          <w:p>
            <w:pPr>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供应商应自行承担所有与参加谈判有关的费用，无论谈判过程中的做法和结果如何，采购人和采购代理机构在任何情况下均无义务和责任承担这些费用。</w:t>
            </w:r>
            <w:r/>
          </w:p>
        </w:tc>
      </w:tr>
      <w:tr>
        <w:trPr>
          <w:trHeight w:val="1137"/>
        </w:trPr>
        <w:tc>
          <w:tcPr>
            <w:tcW w:w="601" w:type="pct"/>
            <w:vAlign w:val="center"/>
            <w:textDirection w:val="lrTb"/>
            <w:noWrap w:val="false"/>
          </w:tcPr>
          <w:p>
            <w:pPr>
              <w:jc w:val="center"/>
              <w:rPr>
                <w:rFonts w:hint="eastAsia" w:ascii="宋体" w:hAnsi="宋体" w:eastAsia="宋体" w:cs="Times New Roman"/>
                <w:color w:val="auto"/>
                <w:sz w:val="24"/>
                <w:szCs w:val="24"/>
                <w:highlight w:val="none"/>
                <w:lang w:val="en-US" w:eastAsia="zh-CN" w:bidi="ar-SA"/>
              </w:rPr>
            </w:pPr>
            <w:r>
              <w:rPr>
                <w:rFonts w:hint="eastAsia" w:ascii="宋体" w:hAnsi="宋体"/>
                <w:color w:val="auto"/>
                <w:sz w:val="24"/>
                <w:highlight w:val="none"/>
                <w:lang w:val="en-US" w:eastAsia="zh-CN"/>
              </w:rPr>
              <w:t xml:space="preserve">23</w:t>
            </w:r>
            <w:r/>
          </w:p>
        </w:tc>
        <w:tc>
          <w:tcPr>
            <w:tcW w:w="1002" w:type="pct"/>
            <w:vAlign w:val="center"/>
            <w:textDirection w:val="lrTb"/>
            <w:noWrap w:val="false"/>
          </w:tcPr>
          <w:p>
            <w:pPr>
              <w:rPr>
                <w:rFonts w:hint="eastAsia" w:ascii="宋体" w:hAnsi="宋体" w:eastAsia="宋体" w:cs="Times New Roman"/>
                <w:color w:val="auto"/>
                <w:sz w:val="24"/>
                <w:szCs w:val="24"/>
                <w:highlight w:val="none"/>
                <w:lang w:val="en-US" w:eastAsia="zh-CN" w:bidi="ar-SA"/>
              </w:rPr>
            </w:pPr>
            <w:r>
              <w:rPr>
                <w:rFonts w:ascii="宋体" w:hAnsi="宋体"/>
                <w:color w:val="auto"/>
                <w:sz w:val="24"/>
                <w:highlight w:val="none"/>
              </w:rPr>
              <w:t xml:space="preserve">其他约定</w:t>
            </w:r>
            <w:r>
              <w:rPr>
                <w:rFonts w:hint="eastAsia" w:ascii="宋体" w:hAnsi="宋体"/>
                <w:color w:val="auto"/>
                <w:sz w:val="24"/>
                <w:highlight w:val="none"/>
                <w:lang w:val="en-US" w:eastAsia="zh-CN"/>
              </w:rPr>
              <w:t xml:space="preserve">2</w:t>
            </w:r>
            <w:r/>
          </w:p>
        </w:tc>
        <w:tc>
          <w:tcPr>
            <w:tcW w:w="3396" w:type="pct"/>
            <w:vAlign w:val="center"/>
            <w:textDirection w:val="lrTb"/>
            <w:noWrap w:val="false"/>
          </w:tcPr>
          <w:p>
            <w:pPr>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供应商一旦获取了本采购文件并参加磋商，即被认为接受了本采购文件中的所有条件和规定。供应商根据需要自行踏勘现场，采购人不组织现场勘探。</w:t>
            </w:r>
            <w:r/>
          </w:p>
        </w:tc>
      </w:tr>
      <w:tr>
        <w:trPr>
          <w:trHeight w:val="1137"/>
        </w:trPr>
        <w:tc>
          <w:tcPr>
            <w:tcW w:w="601" w:type="pct"/>
            <w:vAlign w:val="center"/>
            <w:textDirection w:val="lrTb"/>
            <w:noWrap w:val="false"/>
          </w:tcPr>
          <w:p>
            <w:pPr>
              <w:jc w:val="center"/>
              <w:rPr>
                <w:rFonts w:hint="default" w:ascii="宋体" w:hAnsi="宋体"/>
                <w:color w:val="auto"/>
                <w:sz w:val="24"/>
                <w:highlight w:val="none"/>
                <w:lang w:val="en-US" w:eastAsia="zh-CN"/>
              </w:rPr>
            </w:pPr>
            <w:r>
              <w:rPr>
                <w:rFonts w:hint="eastAsia" w:ascii="宋体" w:hAnsi="宋体"/>
                <w:color w:val="auto"/>
                <w:sz w:val="24"/>
                <w:highlight w:val="none"/>
                <w:lang w:val="en-US" w:eastAsia="zh-CN"/>
              </w:rPr>
              <w:t xml:space="preserve">24</w:t>
            </w:r>
            <w:r/>
          </w:p>
        </w:tc>
        <w:tc>
          <w:tcPr>
            <w:tcW w:w="1002" w:type="pct"/>
            <w:vAlign w:val="center"/>
            <w:textDirection w:val="lrTb"/>
            <w:noWrap w:val="false"/>
          </w:tcPr>
          <w:p>
            <w:pPr>
              <w:rPr>
                <w:rFonts w:hint="eastAsia" w:ascii="宋体" w:hAnsi="宋体" w:eastAsia="宋体"/>
                <w:color w:val="auto"/>
                <w:sz w:val="24"/>
                <w:highlight w:val="none"/>
                <w:lang w:val="en-US" w:eastAsia="zh-CN"/>
              </w:rPr>
            </w:pPr>
            <w:r>
              <w:rPr>
                <w:rFonts w:ascii="宋体" w:hAnsi="宋体"/>
                <w:color w:val="auto"/>
                <w:sz w:val="24"/>
                <w:highlight w:val="none"/>
              </w:rPr>
              <w:t xml:space="preserve">其他约定</w:t>
            </w:r>
            <w:r>
              <w:rPr>
                <w:rFonts w:hint="eastAsia" w:ascii="宋体" w:hAnsi="宋体"/>
                <w:color w:val="auto"/>
                <w:sz w:val="24"/>
                <w:highlight w:val="none"/>
                <w:lang w:val="en-US" w:eastAsia="zh-CN"/>
              </w:rPr>
              <w:t xml:space="preserve">3</w:t>
            </w:r>
            <w:r/>
          </w:p>
        </w:tc>
        <w:tc>
          <w:tcPr>
            <w:tcW w:w="3396" w:type="pct"/>
            <w:vAlign w:val="center"/>
            <w:textDirection w:val="lrTb"/>
            <w:noWrap w:val="false"/>
          </w:tcPr>
          <w:p>
            <w:pPr>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落实《江苏农牧科技职业学院》文件要求：</w:t>
            </w:r>
            <w:r/>
          </w:p>
          <w:p>
            <w:pPr>
              <w:jc w:val="left"/>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《江苏农牧科技职业学院采购供应商管理实施细则》(苏牧【2025】90号)（</w:t>
            </w:r>
            <w:r>
              <w:rPr>
                <w:rFonts w:hint="eastAsia" w:ascii="宋体" w:hAnsi="宋体"/>
                <w:color w:val="auto"/>
                <w:sz w:val="24"/>
                <w:highlight w:val="none"/>
                <w:lang w:val="en-US" w:eastAsia="zh-CN"/>
              </w:rPr>
              <w:fldChar w:fldCharType="begin"/>
            </w:r>
            <w:r>
              <w:rPr>
                <w:rFonts w:hint="eastAsia" w:ascii="宋体" w:hAnsi="宋体"/>
                <w:color w:val="auto"/>
                <w:sz w:val="24"/>
                <w:highlight w:val="none"/>
                <w:lang w:val="en-US" w:eastAsia="zh-CN"/>
              </w:rPr>
              <w:instrText xml:space="preserve"> HYPERLINK "https://www.jsahvc.edu.cn/zcgl/2025/0701/c2858a168884/page.htm" </w:instrText>
            </w:r>
            <w:r>
              <w:rPr>
                <w:rFonts w:hint="eastAsia" w:ascii="宋体" w:hAnsi="宋体"/>
                <w:color w:val="auto"/>
                <w:sz w:val="24"/>
                <w:highlight w:val="none"/>
                <w:lang w:val="en-US" w:eastAsia="zh-CN"/>
              </w:rPr>
              <w:fldChar w:fldCharType="separate"/>
            </w:r>
            <w:r>
              <w:rPr>
                <w:rFonts w:hint="eastAsia" w:ascii="宋体" w:hAnsi="宋体"/>
                <w:color w:val="auto"/>
                <w:sz w:val="24"/>
                <w:highlight w:val="none"/>
                <w:lang w:val="en-US" w:eastAsia="zh-CN"/>
              </w:rPr>
              <w:t xml:space="preserve">https://www.jsahvc.edu.cn/zcgl/2025/0701/c2858a168884/page.htm</w:t>
            </w:r>
            <w:r>
              <w:rPr>
                <w:rFonts w:hint="eastAsia" w:ascii="宋体" w:hAnsi="宋体"/>
                <w:color w:val="auto"/>
                <w:sz w:val="24"/>
                <w:highlight w:val="none"/>
                <w:lang w:val="en-US" w:eastAsia="zh-CN"/>
              </w:rPr>
              <w:fldChar w:fldCharType="end"/>
            </w:r>
            <w:r>
              <w:rPr>
                <w:rFonts w:hint="eastAsia" w:ascii="宋体" w:hAnsi="宋体"/>
                <w:color w:val="auto"/>
                <w:sz w:val="24"/>
                <w:highlight w:val="none"/>
                <w:lang w:val="en-US" w:eastAsia="zh-CN"/>
              </w:rPr>
              <w:t xml:space="preserve">）</w:t>
            </w:r>
            <w:r/>
          </w:p>
        </w:tc>
      </w:tr>
      <w:tr>
        <w:trPr>
          <w:trHeight w:val="1137"/>
        </w:trPr>
        <w:tc>
          <w:tcPr>
            <w:tcW w:w="601" w:type="pct"/>
            <w:vAlign w:val="center"/>
            <w:textDirection w:val="lrTb"/>
            <w:noWrap w:val="false"/>
          </w:tcPr>
          <w:p>
            <w:pPr>
              <w:jc w:val="center"/>
              <w:rPr>
                <w:rFonts w:hint="default" w:ascii="宋体" w:hAnsi="宋体"/>
                <w:color w:val="auto"/>
                <w:sz w:val="24"/>
                <w:highlight w:val="none"/>
                <w:lang w:val="en-US" w:eastAsia="zh-CN"/>
              </w:rPr>
            </w:pPr>
            <w:r>
              <w:rPr>
                <w:rFonts w:hint="eastAsia" w:ascii="宋体" w:hAnsi="宋体"/>
                <w:color w:val="auto"/>
                <w:sz w:val="24"/>
                <w:highlight w:val="none"/>
                <w:lang w:val="en-US" w:eastAsia="zh-CN"/>
              </w:rPr>
              <w:t xml:space="preserve">25</w:t>
            </w:r>
            <w:r/>
          </w:p>
        </w:tc>
        <w:tc>
          <w:tcPr>
            <w:tcW w:w="1002" w:type="pct"/>
            <w:vAlign w:val="center"/>
            <w:textDirection w:val="lrTb"/>
            <w:noWrap w:val="false"/>
          </w:tcPr>
          <w:p>
            <w:pPr>
              <w:rPr>
                <w:rFonts w:hint="eastAsia" w:ascii="宋体" w:hAnsi="宋体" w:eastAsia="宋体"/>
                <w:color w:val="auto"/>
                <w:sz w:val="24"/>
                <w:highlight w:val="none"/>
                <w:lang w:val="en-US" w:eastAsia="zh-CN"/>
              </w:rPr>
            </w:pPr>
            <w:r>
              <w:rPr>
                <w:rFonts w:ascii="宋体" w:hAnsi="宋体"/>
                <w:color w:val="auto"/>
                <w:sz w:val="24"/>
                <w:highlight w:val="none"/>
              </w:rPr>
              <w:t xml:space="preserve">其他约定</w:t>
            </w:r>
            <w:r>
              <w:rPr>
                <w:rFonts w:hint="eastAsia" w:ascii="宋体" w:hAnsi="宋体"/>
                <w:color w:val="auto"/>
                <w:sz w:val="24"/>
                <w:highlight w:val="none"/>
                <w:lang w:val="en-US" w:eastAsia="zh-CN"/>
              </w:rPr>
              <w:t xml:space="preserve">4</w:t>
            </w:r>
            <w:r/>
          </w:p>
        </w:tc>
        <w:tc>
          <w:tcPr>
            <w:tcW w:w="3396" w:type="pct"/>
            <w:vAlign w:val="center"/>
            <w:textDirection w:val="lrTb"/>
            <w:noWrap w:val="false"/>
          </w:tcPr>
          <w:p>
            <w:pPr>
              <w:jc w:val="left"/>
              <w:widowControl/>
              <w:rPr>
                <w:rFonts w:hint="default" w:ascii="宋体" w:hAnsi="宋体" w:eastAsia="宋体" w:cs="Times New Roman"/>
                <w:color w:val="auto"/>
                <w:sz w:val="24"/>
                <w:szCs w:val="24"/>
                <w:highlight w:val="none"/>
                <w:lang w:val="en-US" w:eastAsia="zh-CN" w:bidi="ar"/>
              </w:rPr>
            </w:pPr>
            <w:r>
              <w:rPr>
                <w:rFonts w:hint="eastAsia" w:ascii="宋体" w:hAnsi="宋体" w:eastAsia="宋体" w:cs="Times New Roman"/>
                <w:color w:val="auto"/>
                <w:sz w:val="24"/>
                <w:szCs w:val="24"/>
                <w:highlight w:val="none"/>
                <w:lang w:val="en-US" w:eastAsia="zh-CN" w:bidi="ar"/>
              </w:rPr>
              <w:t xml:space="preserve">根据《财政部关于在政府采购活动中对有关美国企业采取相关措施的通知》（财库〔2026〕10 号）要求，本项目不接收上述通知内46家美国企业（不包括在华美资企业）生产的产品</w:t>
            </w:r>
            <w:r>
              <w:rPr>
                <w:rFonts w:hint="eastAsia" w:ascii="宋体" w:hAnsi="宋体" w:cs="Times New Roman"/>
                <w:color w:val="auto"/>
                <w:sz w:val="24"/>
                <w:szCs w:val="24"/>
                <w:highlight w:val="none"/>
                <w:lang w:val="en-US" w:eastAsia="zh-CN" w:bidi="ar"/>
              </w:rPr>
              <w:t xml:space="preserve">参与投标</w:t>
            </w:r>
            <w:r>
              <w:rPr>
                <w:rFonts w:hint="eastAsia" w:ascii="宋体" w:hAnsi="宋体" w:eastAsia="宋体" w:cs="Times New Roman"/>
                <w:color w:val="auto"/>
                <w:sz w:val="24"/>
                <w:szCs w:val="24"/>
                <w:highlight w:val="none"/>
                <w:lang w:val="en-US" w:eastAsia="zh-CN" w:bidi="ar"/>
              </w:rPr>
              <w:t xml:space="preserve">。</w:t>
            </w:r>
            <w:r>
              <w:rPr>
                <w:rFonts w:hint="eastAsia" w:ascii="宋体" w:hAnsi="宋体" w:cs="Times New Roman"/>
                <w:color w:val="auto"/>
                <w:sz w:val="24"/>
                <w:szCs w:val="24"/>
                <w:highlight w:val="none"/>
                <w:lang w:val="en-US" w:eastAsia="zh-CN" w:bidi="ar"/>
              </w:rPr>
              <w:t xml:space="preserve">通知公告如下：</w:t>
            </w:r>
            <w:r/>
          </w:p>
          <w:p>
            <w:pPr>
              <w:jc w:val="left"/>
              <w:widowControl/>
              <w:rPr>
                <w:rFonts w:hint="eastAsia" w:ascii="宋体" w:hAnsi="宋体" w:eastAsia="宋体" w:cs="Times New Roman"/>
                <w:color w:val="auto"/>
                <w:sz w:val="24"/>
                <w:szCs w:val="24"/>
                <w:highlight w:val="none"/>
                <w:lang w:val="en-US" w:eastAsia="zh-CN" w:bidi="ar"/>
              </w:rPr>
            </w:pPr>
            <w:r>
              <w:rPr>
                <w:rFonts w:hint="eastAsia" w:ascii="宋体" w:hAnsi="宋体" w:eastAsia="宋体" w:cs="Times New Roman"/>
                <w:color w:val="auto"/>
                <w:sz w:val="24"/>
                <w:szCs w:val="24"/>
                <w:highlight w:val="none"/>
                <w:lang w:val="en-US" w:eastAsia="zh-CN" w:bidi="ar"/>
              </w:rPr>
              <w:t xml:space="preserve">https://www.ccgp.gov.cn/zcfg/mof/202606/t20260623_26791902.htm</w:t>
            </w:r>
            <w:r/>
          </w:p>
        </w:tc>
      </w:tr>
    </w:tbl>
    <w:p>
      <w:pPr>
        <w:jc w:val="center"/>
        <w:spacing w:line="360" w:lineRule="auto"/>
        <w:rPr>
          <w:rFonts w:hint="eastAsia" w:ascii="宋体" w:hAnsi="宋体" w:cs="宋体"/>
          <w:b/>
          <w:color w:val="auto"/>
          <w:spacing w:val="20"/>
          <w:sz w:val="32"/>
          <w:szCs w:val="32"/>
          <w:highlight w:val="none"/>
        </w:rPr>
        <w:outlineLvl w:val="9"/>
      </w:pPr>
      <w:r>
        <w:rPr>
          <w:rFonts w:hint="eastAsia" w:ascii="宋体" w:hAnsi="宋体" w:cs="宋体"/>
          <w:color w:val="auto"/>
          <w:spacing w:val="20"/>
          <w:sz w:val="40"/>
          <w:highlight w:val="none"/>
        </w:rPr>
        <w:br w:type="page" w:clear="all"/>
      </w:r>
      <w:r>
        <w:rPr>
          <w:rFonts w:hint="eastAsia" w:ascii="宋体" w:hAnsi="宋体" w:cs="宋体"/>
          <w:b/>
          <w:color w:val="auto"/>
          <w:spacing w:val="20"/>
          <w:sz w:val="32"/>
          <w:szCs w:val="32"/>
          <w:highlight w:val="none"/>
        </w:rPr>
        <w:t xml:space="preserve">投标须知</w:t>
      </w:r>
      <w:r/>
    </w:p>
    <w:p>
      <w:pPr>
        <w:spacing w:line="480" w:lineRule="exact"/>
        <w:rPr>
          <w:rFonts w:hint="eastAsia" w:ascii="宋体" w:hAnsi="宋体"/>
          <w:b/>
          <w:color w:val="auto"/>
          <w:sz w:val="24"/>
          <w:highlight w:val="none"/>
        </w:rPr>
        <w:outlineLvl w:val="9"/>
      </w:pPr>
      <w:r>
        <w:rPr>
          <w:rFonts w:hint="eastAsia" w:ascii="宋体" w:hAnsi="宋体"/>
          <w:b/>
          <w:color w:val="auto"/>
          <w:sz w:val="24"/>
          <w:highlight w:val="none"/>
        </w:rPr>
        <w:t xml:space="preserve">一、说明和释义</w:t>
      </w:r>
      <w:r/>
    </w:p>
    <w:p>
      <w:pPr>
        <w:spacing w:line="480" w:lineRule="exact"/>
        <w:rPr>
          <w:rFonts w:hint="eastAsia" w:ascii="宋体" w:hAnsi="宋体"/>
          <w:bCs/>
          <w:color w:val="auto"/>
          <w:sz w:val="24"/>
          <w:highlight w:val="none"/>
        </w:rPr>
      </w:pPr>
      <w:r>
        <w:rPr>
          <w:rFonts w:ascii="宋体" w:hAnsi="宋体"/>
          <w:bCs/>
          <w:color w:val="auto"/>
          <w:sz w:val="24"/>
          <w:highlight w:val="none"/>
        </w:rPr>
        <w:t xml:space="preserve">1. </w:t>
      </w:r>
      <w:r>
        <w:rPr>
          <w:rFonts w:hint="eastAsia" w:ascii="宋体" w:hAnsi="宋体"/>
          <w:bCs/>
          <w:color w:val="auto"/>
          <w:sz w:val="24"/>
          <w:highlight w:val="none"/>
        </w:rPr>
        <w:t xml:space="preserve">说明</w:t>
      </w:r>
      <w:r/>
    </w:p>
    <w:p>
      <w:pPr>
        <w:pStyle w:val="1123"/>
        <w:ind w:firstLine="600"/>
        <w:jc w:val="both"/>
        <w:spacing w:line="480" w:lineRule="exact"/>
        <w:rPr>
          <w:rFonts w:hint="eastAsia" w:ascii="宋体" w:hAnsi="宋体"/>
          <w:color w:val="auto"/>
          <w:highlight w:val="none"/>
        </w:rPr>
      </w:pPr>
      <w:r>
        <w:rPr>
          <w:rFonts w:ascii="宋体" w:hAnsi="宋体"/>
          <w:color w:val="auto"/>
          <w:highlight w:val="none"/>
        </w:rPr>
        <w:t xml:space="preserve">1.1</w:t>
      </w:r>
      <w:r>
        <w:rPr>
          <w:rFonts w:hint="eastAsia" w:ascii="宋体" w:hAnsi="宋体"/>
          <w:color w:val="auto"/>
          <w:highlight w:val="none"/>
        </w:rPr>
        <w:t xml:space="preserve">本招标文件仅适用于</w:t>
      </w:r>
      <w:r>
        <w:rPr>
          <w:rFonts w:hint="eastAsia" w:ascii="宋体" w:hAnsi="宋体"/>
          <w:color w:val="auto"/>
          <w:highlight w:val="none"/>
          <w:u w:val="single"/>
        </w:rPr>
        <w:t xml:space="preserve">江苏建威建设管理有限公司</w:t>
      </w:r>
      <w:r>
        <w:rPr>
          <w:rFonts w:hint="eastAsia" w:ascii="宋体" w:hAnsi="宋体"/>
          <w:color w:val="auto"/>
          <w:highlight w:val="none"/>
        </w:rPr>
        <w:t xml:space="preserve">组织的招标活动。</w:t>
      </w:r>
      <w:r/>
    </w:p>
    <w:p>
      <w:pPr>
        <w:pStyle w:val="1123"/>
        <w:ind w:firstLine="600"/>
        <w:jc w:val="both"/>
        <w:spacing w:line="480" w:lineRule="exact"/>
        <w:rPr>
          <w:rFonts w:hint="eastAsia" w:ascii="宋体" w:hAnsi="宋体"/>
          <w:color w:val="auto"/>
          <w:highlight w:val="none"/>
        </w:rPr>
      </w:pPr>
      <w:r>
        <w:rPr>
          <w:rFonts w:ascii="宋体" w:hAnsi="宋体"/>
          <w:color w:val="auto"/>
          <w:highlight w:val="none"/>
        </w:rPr>
        <w:t xml:space="preserve">1.2</w:t>
      </w:r>
      <w:r>
        <w:rPr>
          <w:rFonts w:hint="eastAsia" w:ascii="宋体" w:hAnsi="宋体"/>
          <w:color w:val="auto"/>
          <w:highlight w:val="none"/>
        </w:rPr>
        <w:t xml:space="preserve">本次招标活动及因本次招标产生的合同受中国法律制约和保护。</w:t>
      </w:r>
      <w:r/>
    </w:p>
    <w:p>
      <w:pPr>
        <w:pStyle w:val="1123"/>
        <w:ind w:firstLine="600"/>
        <w:jc w:val="both"/>
        <w:spacing w:line="480" w:lineRule="exact"/>
        <w:rPr>
          <w:rFonts w:hint="eastAsia" w:ascii="宋体" w:hAnsi="宋体"/>
          <w:color w:val="auto"/>
          <w:highlight w:val="none"/>
        </w:rPr>
      </w:pPr>
      <w:r>
        <w:rPr>
          <w:rFonts w:ascii="宋体" w:hAnsi="宋体"/>
          <w:color w:val="auto"/>
          <w:highlight w:val="none"/>
        </w:rPr>
        <w:t xml:space="preserve">1.3</w:t>
      </w:r>
      <w:r>
        <w:rPr>
          <w:rFonts w:hint="eastAsia" w:ascii="宋体" w:hAnsi="宋体"/>
          <w:color w:val="auto"/>
          <w:highlight w:val="none"/>
        </w:rPr>
        <w:t xml:space="preserve">本招标文件的解释权属于</w:t>
      </w:r>
      <w:r>
        <w:rPr>
          <w:rFonts w:hint="eastAsia" w:ascii="宋体" w:hAnsi="宋体"/>
          <w:color w:val="auto"/>
          <w:highlight w:val="none"/>
          <w:u w:val="single"/>
          <w:lang w:eastAsia="zh-CN"/>
        </w:rPr>
        <w:t xml:space="preserve">江苏农牧科技职业学院</w:t>
      </w:r>
      <w:r>
        <w:rPr>
          <w:rFonts w:hint="eastAsia" w:ascii="宋体" w:hAnsi="宋体"/>
          <w:color w:val="auto"/>
          <w:highlight w:val="none"/>
        </w:rPr>
        <w:t xml:space="preserve">。</w:t>
      </w:r>
      <w:r/>
    </w:p>
    <w:p>
      <w:pPr>
        <w:spacing w:line="480" w:lineRule="exact"/>
        <w:rPr>
          <w:rFonts w:hint="eastAsia" w:ascii="宋体" w:hAnsi="宋体"/>
          <w:bCs/>
          <w:color w:val="auto"/>
          <w:sz w:val="24"/>
          <w:highlight w:val="none"/>
        </w:rPr>
      </w:pPr>
      <w:r>
        <w:rPr>
          <w:rFonts w:ascii="宋体" w:hAnsi="宋体"/>
          <w:bCs/>
          <w:color w:val="auto"/>
          <w:sz w:val="24"/>
          <w:highlight w:val="none"/>
        </w:rPr>
        <w:t xml:space="preserve">2. </w:t>
      </w:r>
      <w:r>
        <w:rPr>
          <w:rFonts w:hint="eastAsia" w:ascii="宋体" w:hAnsi="宋体"/>
          <w:bCs/>
          <w:color w:val="auto"/>
          <w:sz w:val="24"/>
          <w:highlight w:val="none"/>
        </w:rPr>
        <w:t xml:space="preserve">词语释义</w:t>
      </w:r>
      <w:r/>
    </w:p>
    <w:p>
      <w:pPr>
        <w:pStyle w:val="1123"/>
        <w:ind w:firstLine="600"/>
        <w:jc w:val="both"/>
        <w:spacing w:line="480" w:lineRule="exact"/>
        <w:rPr>
          <w:rFonts w:hint="eastAsia" w:ascii="宋体" w:hAnsi="宋体"/>
          <w:color w:val="auto"/>
          <w:highlight w:val="none"/>
        </w:rPr>
      </w:pPr>
      <w:r>
        <w:rPr>
          <w:rFonts w:ascii="宋体" w:hAnsi="宋体"/>
          <w:color w:val="auto"/>
          <w:highlight w:val="none"/>
        </w:rPr>
        <w:t xml:space="preserve">2.1</w:t>
      </w:r>
      <w:r>
        <w:rPr>
          <w:rFonts w:hint="eastAsia" w:ascii="宋体" w:hAnsi="宋体"/>
          <w:color w:val="auto"/>
          <w:highlight w:val="none"/>
        </w:rPr>
        <w:t xml:space="preserve">采购人：指依法进行采购的国家机关、事业单位、团体组织。</w:t>
      </w:r>
      <w:r/>
    </w:p>
    <w:p>
      <w:pPr>
        <w:pStyle w:val="1123"/>
        <w:ind w:firstLine="600"/>
        <w:jc w:val="both"/>
        <w:spacing w:line="480" w:lineRule="exact"/>
        <w:rPr>
          <w:rFonts w:hint="eastAsia" w:ascii="宋体" w:hAnsi="宋体"/>
          <w:color w:val="auto"/>
          <w:highlight w:val="none"/>
        </w:rPr>
      </w:pPr>
      <w:r>
        <w:rPr>
          <w:rFonts w:ascii="宋体" w:hAnsi="宋体"/>
          <w:color w:val="auto"/>
          <w:highlight w:val="none"/>
        </w:rPr>
        <w:t xml:space="preserve">2.2</w:t>
      </w:r>
      <w:r>
        <w:rPr>
          <w:rFonts w:hint="eastAsia" w:ascii="宋体" w:hAnsi="宋体"/>
          <w:color w:val="auto"/>
          <w:highlight w:val="none"/>
        </w:rPr>
        <w:t xml:space="preserve">供应商、投标人：指向采购人提供货物、工程或服务的法人、其他组织或者自然人。不包括其分公司</w:t>
      </w:r>
      <w:r>
        <w:rPr>
          <w:rFonts w:ascii="宋体" w:hAnsi="宋体"/>
          <w:color w:val="auto"/>
          <w:highlight w:val="none"/>
        </w:rPr>
        <w:t xml:space="preserve">。</w:t>
      </w:r>
      <w:r/>
    </w:p>
    <w:p>
      <w:pPr>
        <w:ind w:firstLine="600"/>
        <w:spacing w:line="480" w:lineRule="exact"/>
        <w:rPr>
          <w:rFonts w:hint="eastAsia" w:ascii="宋体" w:hAnsi="宋体"/>
          <w:color w:val="auto"/>
          <w:sz w:val="24"/>
          <w:highlight w:val="none"/>
        </w:rPr>
      </w:pPr>
      <w:r>
        <w:rPr>
          <w:rFonts w:hint="eastAsia" w:ascii="宋体" w:hAnsi="宋体"/>
          <w:color w:val="auto"/>
          <w:sz w:val="24"/>
          <w:highlight w:val="none"/>
        </w:rPr>
        <w:t xml:space="preserve">2.3采购代理机构：</w:t>
      </w:r>
      <w:r>
        <w:rPr>
          <w:rFonts w:ascii="宋体" w:hAnsi="宋体"/>
          <w:color w:val="auto"/>
          <w:sz w:val="24"/>
          <w:highlight w:val="none"/>
        </w:rPr>
        <w:t xml:space="preserve">指依法接受采购人委托，从事货物、工程和服务</w:t>
      </w:r>
      <w:r>
        <w:rPr>
          <w:rFonts w:hint="eastAsia" w:ascii="宋体" w:hAnsi="宋体"/>
          <w:color w:val="auto"/>
          <w:sz w:val="24"/>
          <w:highlight w:val="none"/>
        </w:rPr>
        <w:t xml:space="preserve">等</w:t>
      </w:r>
      <w:r>
        <w:rPr>
          <w:rFonts w:ascii="宋体" w:hAnsi="宋体"/>
          <w:color w:val="auto"/>
          <w:sz w:val="24"/>
          <w:highlight w:val="none"/>
        </w:rPr>
        <w:t xml:space="preserve">采购</w:t>
      </w:r>
      <w:r>
        <w:rPr>
          <w:rFonts w:hint="eastAsia" w:ascii="宋体" w:hAnsi="宋体"/>
          <w:color w:val="auto"/>
          <w:sz w:val="24"/>
          <w:highlight w:val="none"/>
        </w:rPr>
        <w:t xml:space="preserve">招标</w:t>
      </w:r>
      <w:r>
        <w:rPr>
          <w:rFonts w:ascii="宋体" w:hAnsi="宋体"/>
          <w:color w:val="auto"/>
          <w:sz w:val="24"/>
          <w:highlight w:val="none"/>
        </w:rPr>
        <w:t xml:space="preserve">代理业务的社会中介机构</w:t>
      </w:r>
      <w:r>
        <w:rPr>
          <w:rFonts w:hint="eastAsia" w:ascii="宋体" w:hAnsi="宋体"/>
          <w:color w:val="auto"/>
          <w:sz w:val="24"/>
          <w:highlight w:val="none"/>
        </w:rPr>
        <w:t xml:space="preserve">。</w:t>
      </w:r>
      <w:r/>
    </w:p>
    <w:p>
      <w:pPr>
        <w:ind w:firstLine="600"/>
        <w:spacing w:line="480" w:lineRule="exact"/>
        <w:rPr>
          <w:rFonts w:hint="eastAsia" w:ascii="宋体" w:hAnsi="宋体"/>
          <w:color w:val="auto"/>
          <w:sz w:val="24"/>
          <w:highlight w:val="none"/>
        </w:rPr>
      </w:pPr>
      <w:r>
        <w:rPr>
          <w:rFonts w:hint="eastAsia" w:ascii="宋体" w:hAnsi="宋体"/>
          <w:color w:val="auto"/>
          <w:sz w:val="24"/>
          <w:highlight w:val="none"/>
        </w:rPr>
        <w:t xml:space="preserve">2.4招标采购单位：采购人及采购代理机构的统称。</w:t>
      </w:r>
      <w:r/>
    </w:p>
    <w:p>
      <w:pPr>
        <w:ind w:firstLine="600"/>
        <w:spacing w:line="480" w:lineRule="exact"/>
        <w:rPr>
          <w:rFonts w:hint="eastAsia" w:ascii="宋体" w:hAnsi="宋体"/>
          <w:color w:val="auto"/>
          <w:sz w:val="24"/>
          <w:highlight w:val="none"/>
        </w:rPr>
      </w:pPr>
      <w:r>
        <w:rPr>
          <w:rFonts w:hint="eastAsia" w:ascii="宋体" w:hAnsi="宋体"/>
          <w:color w:val="auto"/>
          <w:sz w:val="24"/>
          <w:highlight w:val="none"/>
        </w:rPr>
        <w:t xml:space="preserve">2.5评标委员会：</w:t>
      </w:r>
      <w:r>
        <w:rPr>
          <w:rFonts w:ascii="宋体" w:hAnsi="宋体"/>
          <w:color w:val="auto"/>
          <w:sz w:val="24"/>
          <w:highlight w:val="none"/>
        </w:rPr>
        <w:t xml:space="preserve">是指在招标投标和采购活动中，依法由采购人代表和有关技术、经济等方面的专家组建，负责对投标文件进行评审并提出评审意见的临时性权威机构。</w:t>
      </w:r>
      <w:r/>
    </w:p>
    <w:p>
      <w:pPr>
        <w:ind w:firstLine="600"/>
        <w:spacing w:line="480" w:lineRule="exact"/>
        <w:rPr>
          <w:rFonts w:hint="eastAsia"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6响应：投标人根据采购人或采购代理机构发售的招标文件，编制投标文件并按规定投标的行为。</w:t>
      </w:r>
      <w:r/>
    </w:p>
    <w:p>
      <w:pPr>
        <w:ind w:firstLine="600"/>
        <w:spacing w:line="480" w:lineRule="exact"/>
        <w:rPr>
          <w:rFonts w:hint="eastAsia"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7知识产权：指专利权、商标权、著作权等无形财产专有权的统称。</w:t>
      </w:r>
      <w:r/>
    </w:p>
    <w:p>
      <w:pPr>
        <w:ind w:firstLine="600"/>
        <w:spacing w:line="480" w:lineRule="exact"/>
        <w:rPr>
          <w:rFonts w:hint="eastAsia"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8天：日历日。</w:t>
      </w:r>
      <w:r/>
    </w:p>
    <w:p>
      <w:pPr>
        <w:ind w:firstLine="600"/>
        <w:spacing w:line="480" w:lineRule="exact"/>
        <w:rPr>
          <w:rFonts w:hint="eastAsia"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9服务地点：合同中明确约定的乙方履行服务的最终地点。</w:t>
      </w:r>
      <w:r/>
    </w:p>
    <w:p>
      <w:pPr>
        <w:ind w:firstLine="600"/>
        <w:spacing w:line="480" w:lineRule="exact"/>
        <w:rPr>
          <w:rFonts w:hint="eastAsia" w:ascii="宋体" w:hAnsi="宋体"/>
          <w:color w:val="auto"/>
          <w:sz w:val="24"/>
          <w:highlight w:val="none"/>
        </w:rPr>
      </w:pPr>
      <w:r>
        <w:rPr>
          <w:rFonts w:ascii="宋体" w:hAnsi="宋体"/>
          <w:color w:val="auto"/>
          <w:sz w:val="24"/>
          <w:highlight w:val="none"/>
        </w:rPr>
        <w:t xml:space="preserve">2.1</w:t>
      </w:r>
      <w:r>
        <w:rPr>
          <w:rFonts w:hint="eastAsia" w:ascii="宋体" w:hAnsi="宋体"/>
          <w:color w:val="auto"/>
          <w:sz w:val="24"/>
          <w:highlight w:val="none"/>
        </w:rPr>
        <w:t xml:space="preserve">0不可抗力：不能预见、不能避免并且不能克服的客观情况。</w:t>
      </w:r>
      <w:r/>
    </w:p>
    <w:p>
      <w:pPr>
        <w:ind w:firstLine="600"/>
        <w:spacing w:line="480" w:lineRule="exact"/>
        <w:rPr>
          <w:rFonts w:hint="eastAsia" w:ascii="宋体" w:hAnsi="宋体"/>
          <w:color w:val="auto"/>
          <w:sz w:val="24"/>
          <w:highlight w:val="none"/>
        </w:rPr>
      </w:pPr>
      <w:r>
        <w:rPr>
          <w:rFonts w:hint="eastAsia" w:ascii="宋体" w:hAnsi="宋体"/>
          <w:color w:val="auto"/>
          <w:sz w:val="24"/>
          <w:highlight w:val="none"/>
        </w:rPr>
        <w:t xml:space="preserve">2.11 实质性响应：满足</w:t>
      </w:r>
      <w:r>
        <w:rPr>
          <w:rFonts w:ascii="宋体" w:hAnsi="宋体"/>
          <w:color w:val="auto"/>
          <w:sz w:val="24"/>
          <w:highlight w:val="none"/>
        </w:rPr>
        <w:t xml:space="preserve">有关</w:t>
      </w:r>
      <w:r>
        <w:rPr>
          <w:rFonts w:hint="eastAsia" w:ascii="宋体" w:hAnsi="宋体"/>
          <w:color w:val="auto"/>
          <w:sz w:val="24"/>
          <w:highlight w:val="none"/>
        </w:rPr>
        <w:t xml:space="preserve">本次采购</w:t>
      </w:r>
      <w:r>
        <w:rPr>
          <w:rFonts w:ascii="宋体" w:hAnsi="宋体"/>
          <w:color w:val="auto"/>
          <w:sz w:val="24"/>
          <w:highlight w:val="none"/>
        </w:rPr>
        <w:t xml:space="preserve">标的、数量、质量、价款或者报酬、履行期限、履行地点和方式、违约责任和解决争议方法等</w:t>
      </w:r>
      <w:r>
        <w:rPr>
          <w:rFonts w:hint="eastAsia" w:ascii="宋体" w:hAnsi="宋体"/>
          <w:color w:val="auto"/>
          <w:sz w:val="24"/>
          <w:highlight w:val="none"/>
        </w:rPr>
        <w:t xml:space="preserve">要求。</w:t>
      </w:r>
      <w:r/>
    </w:p>
    <w:p>
      <w:pPr>
        <w:ind w:firstLine="600"/>
        <w:spacing w:line="480" w:lineRule="exact"/>
        <w:rPr>
          <w:rFonts w:hint="eastAsia" w:ascii="宋体" w:hAnsi="宋体"/>
          <w:color w:val="auto"/>
          <w:sz w:val="24"/>
          <w:highlight w:val="none"/>
        </w:rPr>
      </w:pPr>
      <w:r>
        <w:rPr>
          <w:rFonts w:hint="eastAsia" w:ascii="宋体" w:hAnsi="宋体"/>
          <w:color w:val="auto"/>
          <w:sz w:val="24"/>
          <w:highlight w:val="none"/>
        </w:rPr>
        <w:t xml:space="preserve">2.12</w:t>
      </w:r>
      <w:r>
        <w:rPr>
          <w:rFonts w:ascii="宋体" w:hAnsi="宋体"/>
          <w:color w:val="auto"/>
          <w:sz w:val="24"/>
          <w:highlight w:val="none"/>
        </w:rPr>
        <w:t xml:space="preserve">书面形式：指</w:t>
      </w:r>
      <w:r>
        <w:rPr>
          <w:rFonts w:hint="eastAsia" w:ascii="宋体" w:hAnsi="宋体"/>
          <w:color w:val="auto"/>
          <w:sz w:val="24"/>
          <w:highlight w:val="none"/>
        </w:rPr>
        <w:t xml:space="preserve">书面文字、</w:t>
      </w:r>
      <w:r>
        <w:rPr>
          <w:rFonts w:ascii="宋体" w:hAnsi="宋体"/>
          <w:color w:val="auto"/>
          <w:sz w:val="24"/>
          <w:highlight w:val="none"/>
        </w:rPr>
        <w:t xml:space="preserve">合同书、信件等可以有形地表现所载内容的形式。</w:t>
      </w:r>
      <w:r/>
    </w:p>
    <w:p>
      <w:pPr>
        <w:spacing w:line="480" w:lineRule="exact"/>
        <w:rPr>
          <w:rFonts w:hint="eastAsia" w:ascii="宋体" w:hAnsi="宋体"/>
          <w:b/>
          <w:color w:val="auto"/>
          <w:sz w:val="24"/>
          <w:highlight w:val="none"/>
        </w:rPr>
        <w:outlineLvl w:val="9"/>
      </w:pPr>
      <w:r>
        <w:rPr>
          <w:rFonts w:hint="eastAsia" w:ascii="宋体" w:hAnsi="宋体"/>
          <w:b/>
          <w:color w:val="auto"/>
          <w:sz w:val="24"/>
          <w:highlight w:val="none"/>
        </w:rPr>
        <w:t xml:space="preserve">二、投标人</w:t>
      </w:r>
      <w:r/>
    </w:p>
    <w:p>
      <w:pPr>
        <w:numPr>
          <w:ilvl w:val="0"/>
          <w:numId w:val="1"/>
        </w:numPr>
        <w:spacing w:line="480" w:lineRule="exact"/>
        <w:rPr>
          <w:rFonts w:hint="eastAsia" w:ascii="宋体" w:hAnsi="宋体"/>
          <w:bCs/>
          <w:color w:val="auto"/>
          <w:sz w:val="24"/>
          <w:highlight w:val="none"/>
        </w:rPr>
      </w:pPr>
      <w:r>
        <w:rPr>
          <w:rFonts w:hint="eastAsia" w:ascii="宋体" w:hAnsi="宋体"/>
          <w:color w:val="auto"/>
          <w:sz w:val="24"/>
          <w:highlight w:val="none"/>
        </w:rPr>
        <w:t xml:space="preserve">合格投标人资格要求</w:t>
      </w:r>
      <w:r/>
    </w:p>
    <w:p>
      <w:pPr>
        <w:ind w:firstLine="360"/>
        <w:spacing w:line="480" w:lineRule="exact"/>
        <w:rPr>
          <w:rFonts w:hint="eastAsia" w:ascii="宋体" w:hAnsi="宋体"/>
          <w:color w:val="auto"/>
          <w:sz w:val="24"/>
          <w:highlight w:val="none"/>
        </w:rPr>
      </w:pPr>
      <w:r>
        <w:rPr>
          <w:rFonts w:hint="eastAsia" w:ascii="宋体" w:hAnsi="宋体"/>
          <w:color w:val="auto"/>
          <w:sz w:val="24"/>
          <w:highlight w:val="none"/>
        </w:rPr>
        <w:t xml:space="preserve">3.1详见投标人须知前附表规定。</w:t>
      </w:r>
      <w:r/>
    </w:p>
    <w:p>
      <w:pPr>
        <w:spacing w:line="480" w:lineRule="exact"/>
        <w:rPr>
          <w:rFonts w:hint="eastAsia" w:ascii="宋体" w:hAnsi="宋体"/>
          <w:bCs/>
          <w:color w:val="auto"/>
          <w:sz w:val="24"/>
          <w:highlight w:val="none"/>
        </w:rPr>
      </w:pPr>
      <w:r>
        <w:rPr>
          <w:rFonts w:hint="eastAsia" w:ascii="宋体" w:hAnsi="宋体"/>
          <w:color w:val="auto"/>
          <w:sz w:val="24"/>
          <w:highlight w:val="none"/>
        </w:rPr>
        <w:t xml:space="preserve">4.投标人应在江苏政府采购“</w:t>
      </w:r>
      <w:r>
        <w:rPr>
          <w:rFonts w:hint="eastAsia" w:ascii="宋体" w:hAnsi="宋体"/>
          <w:bCs/>
          <w:color w:val="auto"/>
          <w:sz w:val="24"/>
          <w:highlight w:val="none"/>
        </w:rPr>
        <w:t xml:space="preserve">苏采云”系统（网址：http://jszfcg.jsczt.cn/，下同）下载招标文件及有关资料，按招标文件要求提交全部资料并对招标文件各项内容做出实质性响应。</w:t>
      </w:r>
      <w:r/>
    </w:p>
    <w:p>
      <w:pPr>
        <w:numPr>
          <w:ilvl w:val="0"/>
          <w:numId w:val="2"/>
        </w:numPr>
        <w:spacing w:line="480" w:lineRule="exact"/>
        <w:rPr>
          <w:rFonts w:hint="eastAsia" w:ascii="宋体" w:hAnsi="宋体"/>
          <w:bCs/>
          <w:color w:val="auto"/>
          <w:sz w:val="24"/>
          <w:highlight w:val="none"/>
        </w:rPr>
      </w:pPr>
      <w:r>
        <w:rPr>
          <w:rFonts w:hint="eastAsia" w:ascii="宋体" w:hAnsi="宋体"/>
          <w:bCs/>
          <w:color w:val="auto"/>
          <w:sz w:val="24"/>
          <w:highlight w:val="none"/>
        </w:rPr>
        <w:t xml:space="preserve">投标人代表</w:t>
      </w:r>
      <w:r/>
    </w:p>
    <w:p>
      <w:pPr>
        <w:ind w:firstLine="360"/>
        <w:spacing w:line="480" w:lineRule="exact"/>
        <w:rPr>
          <w:rFonts w:hint="eastAsia" w:ascii="宋体" w:hAnsi="宋体"/>
          <w:color w:val="auto"/>
          <w:sz w:val="24"/>
          <w:highlight w:val="none"/>
        </w:rPr>
      </w:pPr>
      <w:r>
        <w:rPr>
          <w:rFonts w:hint="eastAsia" w:ascii="宋体" w:hAnsi="宋体"/>
          <w:color w:val="auto"/>
          <w:sz w:val="24"/>
          <w:highlight w:val="none"/>
        </w:rPr>
        <w:t xml:space="preserve">5.1</w:t>
      </w:r>
      <w:r>
        <w:rPr>
          <w:rFonts w:ascii="宋体" w:hAnsi="宋体"/>
          <w:color w:val="auto"/>
          <w:sz w:val="24"/>
          <w:highlight w:val="none"/>
        </w:rPr>
        <w:t xml:space="preserve">指全权代表投标</w:t>
      </w:r>
      <w:r>
        <w:rPr>
          <w:rFonts w:hint="eastAsia" w:ascii="宋体" w:hAnsi="宋体"/>
          <w:color w:val="auto"/>
          <w:sz w:val="24"/>
          <w:highlight w:val="none"/>
        </w:rPr>
        <w:t xml:space="preserve">人</w:t>
      </w:r>
      <w:r>
        <w:rPr>
          <w:rFonts w:ascii="宋体" w:hAnsi="宋体"/>
          <w:color w:val="auto"/>
          <w:sz w:val="24"/>
          <w:highlight w:val="none"/>
        </w:rPr>
        <w:t xml:space="preserve">参加投标活动并签署投标文件的人，如果投标</w:t>
      </w:r>
      <w:r>
        <w:rPr>
          <w:rFonts w:hint="eastAsia" w:ascii="宋体" w:hAnsi="宋体"/>
          <w:color w:val="auto"/>
          <w:sz w:val="24"/>
          <w:highlight w:val="none"/>
        </w:rPr>
        <w:t xml:space="preserve">人</w:t>
      </w:r>
      <w:r>
        <w:rPr>
          <w:rFonts w:ascii="宋体" w:hAnsi="宋体"/>
          <w:color w:val="auto"/>
          <w:sz w:val="24"/>
          <w:highlight w:val="none"/>
        </w:rPr>
        <w:t xml:space="preserve">代表不是法人代表，须持有《法人代表授权</w:t>
      </w:r>
      <w:r>
        <w:rPr>
          <w:rFonts w:hint="eastAsia" w:ascii="宋体" w:hAnsi="宋体"/>
          <w:color w:val="auto"/>
          <w:sz w:val="24"/>
          <w:highlight w:val="none"/>
        </w:rPr>
        <w:t xml:space="preserve">委托</w:t>
      </w:r>
      <w:r>
        <w:rPr>
          <w:rFonts w:ascii="宋体" w:hAnsi="宋体"/>
          <w:color w:val="auto"/>
          <w:sz w:val="24"/>
          <w:highlight w:val="none"/>
        </w:rPr>
        <w:t xml:space="preserve">书》（详见统一格式）</w:t>
      </w:r>
      <w:r>
        <w:rPr>
          <w:rFonts w:hint="eastAsia" w:ascii="宋体" w:hAnsi="宋体"/>
          <w:color w:val="auto"/>
          <w:sz w:val="24"/>
          <w:highlight w:val="none"/>
        </w:rPr>
        <w:t xml:space="preserve">。</w:t>
      </w:r>
      <w:r/>
    </w:p>
    <w:p>
      <w:pPr>
        <w:spacing w:line="480" w:lineRule="exact"/>
        <w:rPr>
          <w:rFonts w:hint="eastAsia" w:ascii="宋体" w:hAnsi="宋体"/>
          <w:color w:val="auto"/>
          <w:sz w:val="24"/>
          <w:highlight w:val="none"/>
        </w:rPr>
      </w:pPr>
      <w:r>
        <w:rPr>
          <w:rFonts w:hint="eastAsia" w:ascii="宋体" w:hAnsi="宋体"/>
          <w:bCs/>
          <w:color w:val="auto"/>
          <w:sz w:val="24"/>
          <w:highlight w:val="none"/>
        </w:rPr>
        <w:t xml:space="preserve">6</w:t>
      </w:r>
      <w:r>
        <w:rPr>
          <w:rFonts w:ascii="宋体" w:hAnsi="宋体"/>
          <w:bCs/>
          <w:color w:val="auto"/>
          <w:sz w:val="24"/>
          <w:highlight w:val="none"/>
        </w:rPr>
        <w:t xml:space="preserve">. </w:t>
      </w:r>
      <w:r>
        <w:rPr>
          <w:rFonts w:hint="eastAsia" w:ascii="宋体" w:hAnsi="宋体"/>
          <w:bCs/>
          <w:color w:val="auto"/>
          <w:sz w:val="24"/>
          <w:highlight w:val="none"/>
        </w:rPr>
        <w:t xml:space="preserve">不</w:t>
      </w:r>
      <w:r>
        <w:rPr>
          <w:rFonts w:hint="eastAsia" w:ascii="宋体" w:hAnsi="宋体"/>
          <w:color w:val="auto"/>
          <w:sz w:val="24"/>
          <w:highlight w:val="none"/>
        </w:rPr>
        <w:t xml:space="preserve">接受联合体投标。</w:t>
      </w:r>
      <w:r/>
    </w:p>
    <w:p>
      <w:pPr>
        <w:jc w:val="left"/>
        <w:spacing w:line="480" w:lineRule="exact"/>
        <w:widowControl/>
        <w:rPr>
          <w:rFonts w:hint="eastAsia" w:ascii="宋体" w:hAnsi="宋体"/>
          <w:color w:val="auto"/>
          <w:sz w:val="24"/>
          <w:highlight w:val="none"/>
        </w:rPr>
      </w:pPr>
      <w:r>
        <w:rPr>
          <w:rFonts w:hint="eastAsia" w:ascii="宋体" w:hAnsi="宋体"/>
          <w:color w:val="auto"/>
          <w:sz w:val="24"/>
          <w:highlight w:val="none"/>
        </w:rPr>
        <w:t xml:space="preserve">7. 投标人有下列情形之一的不能参加本次投标：</w:t>
      </w:r>
      <w:r/>
    </w:p>
    <w:p>
      <w:pPr>
        <w:ind w:firstLine="480"/>
        <w:jc w:val="left"/>
        <w:spacing w:line="480" w:lineRule="exact"/>
        <w:widowControl/>
        <w:rPr>
          <w:rFonts w:hint="eastAsia" w:ascii="宋体" w:hAnsi="宋体"/>
          <w:color w:val="auto"/>
          <w:sz w:val="24"/>
          <w:highlight w:val="none"/>
        </w:rPr>
      </w:pPr>
      <w:r>
        <w:rPr>
          <w:rFonts w:hint="eastAsia" w:ascii="宋体" w:hAnsi="宋体"/>
          <w:color w:val="auto"/>
          <w:sz w:val="24"/>
          <w:highlight w:val="none"/>
        </w:rPr>
        <w:t xml:space="preserve">（1）因重大经济问题正在接受国家有关部门审查的；</w:t>
      </w:r>
      <w:r/>
    </w:p>
    <w:p>
      <w:pPr>
        <w:ind w:firstLine="480"/>
        <w:jc w:val="left"/>
        <w:spacing w:line="480" w:lineRule="exact"/>
        <w:widowControl/>
        <w:rPr>
          <w:rFonts w:hint="eastAsia" w:ascii="宋体" w:hAnsi="宋体"/>
          <w:color w:val="auto"/>
          <w:sz w:val="24"/>
          <w:highlight w:val="none"/>
        </w:rPr>
      </w:pPr>
      <w:r>
        <w:rPr>
          <w:rFonts w:hint="eastAsia" w:ascii="宋体" w:hAnsi="宋体"/>
          <w:color w:val="auto"/>
          <w:sz w:val="24"/>
          <w:highlight w:val="none"/>
        </w:rPr>
        <w:t xml:space="preserve">（2）正在被其他企业兼并（或收购）或因重大经济纠纷正在进行诉讼或仲裁的；</w:t>
      </w:r>
      <w:r/>
    </w:p>
    <w:p>
      <w:pPr>
        <w:ind w:firstLine="480"/>
        <w:jc w:val="left"/>
        <w:spacing w:line="480" w:lineRule="exact"/>
        <w:widowControl/>
        <w:rPr>
          <w:rFonts w:hint="eastAsia" w:ascii="宋体" w:hAnsi="宋体"/>
          <w:color w:val="auto"/>
          <w:sz w:val="24"/>
          <w:highlight w:val="none"/>
        </w:rPr>
      </w:pPr>
      <w:r>
        <w:rPr>
          <w:rFonts w:hint="eastAsia" w:ascii="宋体" w:hAnsi="宋体"/>
          <w:color w:val="auto"/>
          <w:sz w:val="24"/>
          <w:highlight w:val="none"/>
        </w:rPr>
        <w:t xml:space="preserve">（3）因腐败和欺诈行为而被有关部门处理的。</w:t>
      </w:r>
      <w:r/>
    </w:p>
    <w:p>
      <w:pPr>
        <w:ind w:firstLine="480"/>
        <w:jc w:val="left"/>
        <w:spacing w:line="480" w:lineRule="exact"/>
        <w:widowControl/>
        <w:rPr>
          <w:rFonts w:hint="eastAsia" w:ascii="宋体" w:hAnsi="宋体"/>
          <w:color w:val="auto"/>
          <w:sz w:val="24"/>
          <w:highlight w:val="none"/>
        </w:rPr>
      </w:pPr>
      <w:r>
        <w:rPr>
          <w:rFonts w:hint="eastAsia" w:ascii="宋体" w:hAnsi="宋体"/>
          <w:color w:val="auto"/>
          <w:sz w:val="24"/>
          <w:highlight w:val="none"/>
        </w:rPr>
        <w:t xml:space="preserve">（4）被责令停业的； </w:t>
      </w:r>
      <w:r/>
    </w:p>
    <w:p>
      <w:pPr>
        <w:ind w:firstLine="480"/>
        <w:jc w:val="left"/>
        <w:spacing w:line="480" w:lineRule="exact"/>
        <w:widowControl/>
        <w:rPr>
          <w:rFonts w:hint="eastAsia" w:ascii="宋体" w:hAnsi="宋体"/>
          <w:color w:val="auto"/>
          <w:sz w:val="24"/>
          <w:highlight w:val="none"/>
        </w:rPr>
      </w:pPr>
      <w:r>
        <w:rPr>
          <w:rFonts w:hint="eastAsia" w:ascii="宋体" w:hAnsi="宋体"/>
          <w:color w:val="auto"/>
          <w:sz w:val="24"/>
          <w:highlight w:val="none"/>
        </w:rPr>
        <w:t xml:space="preserve">（5）被暂停或取消投标资格的； </w:t>
      </w:r>
      <w:r/>
    </w:p>
    <w:p>
      <w:pPr>
        <w:ind w:firstLine="480"/>
        <w:jc w:val="left"/>
        <w:spacing w:line="480" w:lineRule="exact"/>
        <w:widowControl/>
        <w:rPr>
          <w:rFonts w:hint="eastAsia" w:ascii="宋体" w:hAnsi="宋体"/>
          <w:color w:val="auto"/>
          <w:sz w:val="24"/>
          <w:highlight w:val="none"/>
        </w:rPr>
      </w:pPr>
      <w:r>
        <w:rPr>
          <w:rFonts w:hint="eastAsia" w:ascii="宋体" w:hAnsi="宋体"/>
          <w:color w:val="auto"/>
          <w:sz w:val="24"/>
          <w:highlight w:val="none"/>
        </w:rPr>
        <w:t xml:space="preserve">（6）财产被接管或冻结的；</w:t>
      </w:r>
      <w:r/>
    </w:p>
    <w:p>
      <w:pPr>
        <w:ind w:firstLine="480"/>
        <w:jc w:val="left"/>
        <w:spacing w:line="480" w:lineRule="exact"/>
        <w:widowControl/>
        <w:rPr>
          <w:rFonts w:hint="eastAsia" w:ascii="宋体" w:hAnsi="宋体"/>
          <w:color w:val="auto"/>
          <w:sz w:val="24"/>
          <w:highlight w:val="none"/>
        </w:rPr>
      </w:pPr>
      <w:r>
        <w:rPr>
          <w:rFonts w:hint="eastAsia" w:ascii="宋体" w:hAnsi="宋体"/>
          <w:color w:val="auto"/>
          <w:sz w:val="24"/>
          <w:highlight w:val="none"/>
        </w:rPr>
        <w:t xml:space="preserve">（7）在最近三年内有骗取中标或严重违约或重大工程质量问题的；</w:t>
      </w:r>
      <w:r/>
    </w:p>
    <w:p>
      <w:pPr>
        <w:ind w:firstLine="480"/>
        <w:jc w:val="left"/>
        <w:spacing w:line="480" w:lineRule="exact"/>
        <w:widowControl/>
        <w:rPr>
          <w:rFonts w:hint="eastAsia" w:ascii="宋体" w:hAnsi="宋体"/>
          <w:color w:val="auto"/>
          <w:sz w:val="24"/>
          <w:highlight w:val="none"/>
        </w:rPr>
      </w:pPr>
      <w:r>
        <w:rPr>
          <w:rFonts w:hint="eastAsia" w:ascii="宋体" w:hAnsi="宋体"/>
          <w:color w:val="auto"/>
          <w:sz w:val="24"/>
          <w:highlight w:val="none"/>
        </w:rPr>
        <w:t xml:space="preserve">（8）在投标过程中弄虚作假、行贿或有其他违法违规行为的；</w:t>
      </w:r>
      <w:r/>
    </w:p>
    <w:p>
      <w:pPr>
        <w:ind w:firstLine="480"/>
        <w:jc w:val="left"/>
        <w:spacing w:line="480" w:lineRule="exact"/>
        <w:widowControl/>
        <w:rPr>
          <w:rFonts w:hint="eastAsia" w:ascii="宋体" w:hAnsi="宋体"/>
          <w:color w:val="auto"/>
          <w:sz w:val="24"/>
          <w:highlight w:val="none"/>
        </w:rPr>
      </w:pPr>
      <w:r>
        <w:rPr>
          <w:rFonts w:hint="eastAsia" w:ascii="宋体" w:hAnsi="宋体"/>
          <w:color w:val="auto"/>
          <w:sz w:val="24"/>
          <w:highlight w:val="none"/>
        </w:rPr>
        <w:t xml:space="preserve">（9）违反法律法规相关规定的。</w:t>
      </w:r>
      <w:r/>
    </w:p>
    <w:p>
      <w:pPr>
        <w:spacing w:line="480" w:lineRule="exact"/>
        <w:rPr>
          <w:rFonts w:hint="eastAsia" w:ascii="宋体" w:hAnsi="宋体"/>
          <w:b/>
          <w:color w:val="auto"/>
          <w:sz w:val="24"/>
          <w:highlight w:val="none"/>
        </w:rPr>
        <w:outlineLvl w:val="9"/>
      </w:pPr>
      <w:r>
        <w:rPr>
          <w:rFonts w:hint="eastAsia" w:ascii="宋体" w:hAnsi="宋体"/>
          <w:b/>
          <w:color w:val="auto"/>
          <w:sz w:val="24"/>
          <w:highlight w:val="none"/>
        </w:rPr>
        <w:t xml:space="preserve">三、招标文件说明</w:t>
      </w:r>
      <w:r/>
    </w:p>
    <w:p>
      <w:pPr>
        <w:spacing w:line="480" w:lineRule="exact"/>
        <w:rPr>
          <w:rFonts w:hint="eastAsia" w:ascii="宋体" w:hAnsi="宋体"/>
          <w:bCs/>
          <w:color w:val="auto"/>
          <w:sz w:val="24"/>
          <w:highlight w:val="none"/>
        </w:rPr>
      </w:pPr>
      <w:r>
        <w:rPr>
          <w:rFonts w:hint="eastAsia" w:ascii="宋体" w:hAnsi="宋体"/>
          <w:bCs/>
          <w:color w:val="auto"/>
          <w:sz w:val="24"/>
          <w:highlight w:val="none"/>
        </w:rPr>
        <w:t xml:space="preserve">8</w:t>
      </w:r>
      <w:r>
        <w:rPr>
          <w:rFonts w:ascii="宋体" w:hAnsi="宋体"/>
          <w:bCs/>
          <w:color w:val="auto"/>
          <w:sz w:val="24"/>
          <w:highlight w:val="none"/>
        </w:rPr>
        <w:t xml:space="preserve">. </w:t>
      </w:r>
      <w:r>
        <w:rPr>
          <w:rFonts w:hint="eastAsia" w:ascii="宋体" w:hAnsi="宋体"/>
          <w:bCs/>
          <w:color w:val="auto"/>
          <w:sz w:val="24"/>
          <w:highlight w:val="none"/>
        </w:rPr>
        <w:t xml:space="preserve">招标文件</w:t>
      </w:r>
      <w:r/>
    </w:p>
    <w:p>
      <w:pPr>
        <w:ind w:firstLine="501"/>
        <w:spacing w:line="480" w:lineRule="exact"/>
        <w:rPr>
          <w:rFonts w:hint="eastAsia" w:ascii="宋体" w:hAnsi="宋体"/>
          <w:color w:val="auto"/>
          <w:sz w:val="24"/>
          <w:highlight w:val="none"/>
        </w:rPr>
      </w:pPr>
      <w:r>
        <w:rPr>
          <w:rFonts w:ascii="宋体" w:hAnsi="宋体"/>
          <w:color w:val="auto"/>
          <w:sz w:val="24"/>
          <w:highlight w:val="none"/>
        </w:rPr>
        <w:t xml:space="preserve">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spacing w:line="480" w:lineRule="exact"/>
        <w:rPr>
          <w:rFonts w:hint="eastAsia" w:ascii="宋体" w:hAnsi="宋体"/>
          <w:bCs/>
          <w:color w:val="auto"/>
          <w:sz w:val="24"/>
          <w:highlight w:val="none"/>
        </w:rPr>
      </w:pPr>
      <w:r>
        <w:rPr>
          <w:rFonts w:hint="eastAsia" w:ascii="宋体" w:hAnsi="宋体"/>
          <w:bCs/>
          <w:color w:val="auto"/>
          <w:sz w:val="24"/>
          <w:highlight w:val="none"/>
        </w:rPr>
        <w:t xml:space="preserve">9.现场考察 </w:t>
      </w:r>
      <w:r/>
    </w:p>
    <w:p>
      <w:pPr>
        <w:ind w:firstLine="420"/>
        <w:spacing w:line="480" w:lineRule="exact"/>
        <w:rPr>
          <w:rFonts w:hint="eastAsia" w:ascii="宋体" w:hAnsi="宋体"/>
          <w:color w:val="auto"/>
          <w:sz w:val="24"/>
          <w:highlight w:val="none"/>
        </w:rPr>
      </w:pPr>
      <w:r>
        <w:rPr>
          <w:rFonts w:hint="eastAsia" w:ascii="宋体" w:hAnsi="宋体"/>
          <w:color w:val="auto"/>
          <w:sz w:val="24"/>
          <w:highlight w:val="none"/>
        </w:rPr>
        <w:t xml:space="preserve">9</w:t>
      </w:r>
      <w:r>
        <w:rPr>
          <w:rFonts w:ascii="宋体" w:hAnsi="宋体"/>
          <w:color w:val="auto"/>
          <w:sz w:val="24"/>
          <w:highlight w:val="none"/>
        </w:rPr>
        <w:t xml:space="preserve">.1</w:t>
      </w:r>
      <w:r>
        <w:rPr>
          <w:rFonts w:hint="eastAsia" w:ascii="宋体" w:hAnsi="宋体"/>
          <w:color w:val="auto"/>
          <w:sz w:val="24"/>
          <w:highlight w:val="none"/>
        </w:rPr>
        <w:t xml:space="preserve">投标人应按</w:t>
      </w:r>
      <w:r>
        <w:rPr>
          <w:rFonts w:hint="eastAsia" w:ascii="宋体" w:hAnsi="宋体"/>
          <w:bCs/>
          <w:color w:val="auto"/>
          <w:sz w:val="24"/>
          <w:highlight w:val="none"/>
        </w:rPr>
        <w:t xml:space="preserve">招标文件中</w:t>
      </w:r>
      <w:r>
        <w:rPr>
          <w:rFonts w:ascii="宋体" w:hAnsi="宋体"/>
          <w:bCs/>
          <w:color w:val="auto"/>
          <w:sz w:val="24"/>
          <w:highlight w:val="none"/>
        </w:rPr>
        <w:t xml:space="preserve">所述时间</w:t>
      </w:r>
      <w:r>
        <w:rPr>
          <w:rFonts w:hint="eastAsia" w:ascii="宋体" w:hAnsi="宋体"/>
          <w:color w:val="auto"/>
          <w:sz w:val="24"/>
          <w:highlight w:val="none"/>
        </w:rPr>
        <w:t xml:space="preserve">对有关现场和周围环境进行考察，以获取编制投标文件和签署合同所需的信息。考察现场所发生的费用由投标人自己承担。</w:t>
      </w:r>
      <w:r/>
    </w:p>
    <w:p>
      <w:pPr>
        <w:pStyle w:val="1123"/>
        <w:jc w:val="both"/>
        <w:spacing w:line="480" w:lineRule="exact"/>
        <w:rPr>
          <w:rFonts w:hint="eastAsia" w:ascii="宋体" w:hAnsi="宋体"/>
          <w:color w:val="auto"/>
          <w:highlight w:val="none"/>
        </w:rPr>
      </w:pPr>
      <w:r>
        <w:rPr>
          <w:rFonts w:hint="eastAsia" w:ascii="宋体" w:hAnsi="宋体"/>
          <w:color w:val="auto"/>
          <w:highlight w:val="none"/>
        </w:rPr>
        <w:t xml:space="preserve">9</w:t>
      </w:r>
      <w:r>
        <w:rPr>
          <w:rFonts w:ascii="宋体" w:hAnsi="宋体"/>
          <w:color w:val="auto"/>
          <w:highlight w:val="none"/>
        </w:rPr>
        <w:t xml:space="preserve">.2</w:t>
      </w:r>
      <w:r>
        <w:rPr>
          <w:rFonts w:hint="eastAsia" w:ascii="宋体" w:hAnsi="宋体"/>
          <w:color w:val="auto"/>
          <w:highlight w:val="none"/>
        </w:rPr>
        <w:t xml:space="preserve">招标采购单位向投标人提供的有关现场的资料和数据，是招标采购单位现有的并认为能使投标人可利用的资料。招标采购单位对投标人由此而做出的推论、理解和结论概不负责。</w:t>
      </w:r>
      <w:r/>
    </w:p>
    <w:p>
      <w:pPr>
        <w:pStyle w:val="1123"/>
        <w:jc w:val="both"/>
        <w:spacing w:line="480" w:lineRule="exact"/>
        <w:rPr>
          <w:rFonts w:hint="eastAsia" w:ascii="宋体" w:hAnsi="宋体"/>
          <w:color w:val="auto"/>
          <w:highlight w:val="none"/>
        </w:rPr>
      </w:pPr>
      <w:r>
        <w:rPr>
          <w:rFonts w:hint="eastAsia" w:ascii="宋体" w:hAnsi="宋体"/>
          <w:color w:val="auto"/>
          <w:highlight w:val="none"/>
        </w:rPr>
        <w:t xml:space="preserve">9.</w:t>
      </w:r>
      <w:r>
        <w:rPr>
          <w:rFonts w:ascii="宋体" w:hAnsi="宋体"/>
          <w:color w:val="auto"/>
          <w:highlight w:val="none"/>
        </w:rPr>
        <w:t xml:space="preserve">3 经</w:t>
      </w:r>
      <w:r>
        <w:rPr>
          <w:rFonts w:hint="eastAsia" w:ascii="宋体" w:hAnsi="宋体"/>
          <w:color w:val="auto"/>
          <w:highlight w:val="none"/>
        </w:rPr>
        <w:t xml:space="preserve">招标采购单位</w:t>
      </w:r>
      <w:r>
        <w:rPr>
          <w:rFonts w:ascii="宋体" w:hAnsi="宋体"/>
          <w:color w:val="auto"/>
          <w:highlight w:val="none"/>
        </w:rPr>
        <w:t xml:space="preserve">允许，投标人可为</w:t>
      </w:r>
      <w:r>
        <w:rPr>
          <w:rFonts w:hint="eastAsia" w:ascii="宋体" w:hAnsi="宋体"/>
          <w:color w:val="auto"/>
          <w:highlight w:val="none"/>
        </w:rPr>
        <w:t xml:space="preserve">考察</w:t>
      </w:r>
      <w:r>
        <w:rPr>
          <w:rFonts w:ascii="宋体" w:hAnsi="宋体"/>
          <w:color w:val="auto"/>
          <w:highlight w:val="none"/>
        </w:rPr>
        <w:t xml:space="preserve">目的进入</w:t>
      </w:r>
      <w:r>
        <w:rPr>
          <w:rFonts w:hint="eastAsia" w:ascii="宋体" w:hAnsi="宋体"/>
          <w:color w:val="auto"/>
          <w:highlight w:val="none"/>
        </w:rPr>
        <w:t xml:space="preserve">招标采购单位</w:t>
      </w:r>
      <w:r>
        <w:rPr>
          <w:rFonts w:ascii="宋体" w:hAnsi="宋体"/>
          <w:color w:val="auto"/>
          <w:highlight w:val="none"/>
        </w:rPr>
        <w:t xml:space="preserve">的项目现场，但投标人不得因此使</w:t>
      </w:r>
      <w:r>
        <w:rPr>
          <w:rFonts w:hint="eastAsia" w:ascii="宋体" w:hAnsi="宋体"/>
          <w:color w:val="auto"/>
          <w:highlight w:val="none"/>
        </w:rPr>
        <w:t xml:space="preserve">招标采购单位</w:t>
      </w:r>
      <w:r>
        <w:rPr>
          <w:rFonts w:ascii="宋体" w:hAnsi="宋体"/>
          <w:color w:val="auto"/>
          <w:highlight w:val="none"/>
        </w:rPr>
        <w:t xml:space="preserve">承担有关的责任和蒙受损失。投标人应承担</w:t>
      </w:r>
      <w:r>
        <w:rPr>
          <w:rFonts w:hint="eastAsia" w:ascii="宋体" w:hAnsi="宋体"/>
          <w:color w:val="auto"/>
          <w:highlight w:val="none"/>
        </w:rPr>
        <w:t xml:space="preserve">考察</w:t>
      </w:r>
      <w:r>
        <w:rPr>
          <w:rFonts w:ascii="宋体" w:hAnsi="宋体"/>
          <w:color w:val="auto"/>
          <w:highlight w:val="none"/>
        </w:rPr>
        <w:t xml:space="preserve">现场的责任和风险。</w:t>
      </w:r>
      <w:r/>
    </w:p>
    <w:p>
      <w:pPr>
        <w:ind w:firstLine="420"/>
        <w:spacing w:line="480" w:lineRule="exact"/>
        <w:rPr>
          <w:rFonts w:hint="eastAsia" w:ascii="宋体" w:hAnsi="宋体"/>
          <w:b/>
          <w:color w:val="auto"/>
          <w:sz w:val="24"/>
          <w:highlight w:val="none"/>
        </w:rPr>
      </w:pPr>
      <w:r>
        <w:rPr>
          <w:rFonts w:hint="eastAsia" w:ascii="宋体" w:hAnsi="宋体"/>
          <w:color w:val="auto"/>
          <w:sz w:val="24"/>
          <w:highlight w:val="none"/>
        </w:rPr>
        <w:t xml:space="preserve">9.4</w:t>
      </w:r>
      <w:r>
        <w:rPr>
          <w:rFonts w:ascii="宋体" w:hAnsi="宋体"/>
          <w:color w:val="auto"/>
          <w:sz w:val="24"/>
          <w:highlight w:val="none"/>
        </w:rPr>
        <w:t xml:space="preserve">投标人应在现场</w:t>
      </w:r>
      <w:r>
        <w:rPr>
          <w:rFonts w:hint="eastAsia" w:ascii="宋体" w:hAnsi="宋体"/>
          <w:color w:val="auto"/>
          <w:sz w:val="24"/>
          <w:highlight w:val="none"/>
        </w:rPr>
        <w:t xml:space="preserve">考察</w:t>
      </w:r>
      <w:r>
        <w:rPr>
          <w:rFonts w:ascii="宋体" w:hAnsi="宋体"/>
          <w:color w:val="auto"/>
          <w:sz w:val="24"/>
          <w:highlight w:val="none"/>
        </w:rPr>
        <w:t xml:space="preserve">时，熟悉现场及周围交通道路等情况，以获得一切可能影响其投标的直接资料。投标人中标后，不得以不完全了解现场情况为理由而向</w:t>
      </w:r>
      <w:r>
        <w:rPr>
          <w:rFonts w:hint="eastAsia" w:ascii="宋体" w:hAnsi="宋体"/>
          <w:color w:val="auto"/>
          <w:sz w:val="24"/>
          <w:highlight w:val="none"/>
        </w:rPr>
        <w:t xml:space="preserve">招标采购单位</w:t>
      </w:r>
      <w:r>
        <w:rPr>
          <w:rFonts w:ascii="宋体" w:hAnsi="宋体"/>
          <w:color w:val="auto"/>
          <w:sz w:val="24"/>
          <w:highlight w:val="none"/>
        </w:rPr>
        <w:t xml:space="preserve">提出任何索赔的要求</w:t>
      </w:r>
      <w:r>
        <w:rPr>
          <w:rFonts w:hint="eastAsia" w:ascii="宋体" w:hAnsi="宋体"/>
          <w:color w:val="auto"/>
          <w:sz w:val="24"/>
          <w:highlight w:val="none"/>
        </w:rPr>
        <w:t xml:space="preserve">，</w:t>
      </w:r>
      <w:r>
        <w:rPr>
          <w:rFonts w:ascii="宋体" w:hAnsi="宋体"/>
          <w:color w:val="auto"/>
          <w:sz w:val="24"/>
          <w:highlight w:val="none"/>
        </w:rPr>
        <w:t xml:space="preserve">对此</w:t>
      </w:r>
      <w:r>
        <w:rPr>
          <w:rFonts w:hint="eastAsia" w:ascii="宋体" w:hAnsi="宋体"/>
          <w:color w:val="auto"/>
          <w:sz w:val="24"/>
          <w:highlight w:val="none"/>
        </w:rPr>
        <w:t xml:space="preserve">招标采购单位</w:t>
      </w:r>
      <w:r>
        <w:rPr>
          <w:rFonts w:ascii="宋体" w:hAnsi="宋体"/>
          <w:color w:val="auto"/>
          <w:sz w:val="24"/>
          <w:highlight w:val="none"/>
        </w:rPr>
        <w:t xml:space="preserve">不承担任何责任并将不作任何答复与考虑。</w:t>
      </w:r>
      <w:r/>
    </w:p>
    <w:p>
      <w:pPr>
        <w:spacing w:line="480" w:lineRule="exact"/>
        <w:rPr>
          <w:rFonts w:hint="eastAsia" w:ascii="宋体" w:hAnsi="宋体"/>
          <w:color w:val="auto"/>
          <w:sz w:val="24"/>
          <w:highlight w:val="none"/>
        </w:rPr>
      </w:pPr>
      <w:r>
        <w:rPr>
          <w:rFonts w:hint="eastAsia" w:ascii="宋体" w:hAnsi="宋体"/>
          <w:color w:val="auto"/>
          <w:sz w:val="24"/>
          <w:highlight w:val="none"/>
        </w:rPr>
        <w:t xml:space="preserve">10</w:t>
      </w:r>
      <w:r>
        <w:rPr>
          <w:rFonts w:ascii="宋体" w:hAnsi="宋体"/>
          <w:color w:val="auto"/>
          <w:sz w:val="24"/>
          <w:highlight w:val="none"/>
        </w:rPr>
        <w:t xml:space="preserve">. </w:t>
      </w:r>
      <w:r>
        <w:rPr>
          <w:rFonts w:hint="eastAsia" w:ascii="宋体" w:hAnsi="宋体"/>
          <w:color w:val="auto"/>
          <w:sz w:val="24"/>
          <w:highlight w:val="none"/>
        </w:rPr>
        <w:t xml:space="preserve">招标文件的澄清和修改</w:t>
      </w:r>
      <w:r/>
    </w:p>
    <w:p>
      <w:pPr>
        <w:ind w:firstLine="420"/>
        <w:spacing w:line="480" w:lineRule="exact"/>
        <w:rPr>
          <w:rFonts w:hint="eastAsia" w:ascii="宋体" w:hAnsi="宋体"/>
          <w:bCs/>
          <w:color w:val="auto"/>
          <w:sz w:val="24"/>
          <w:highlight w:val="none"/>
        </w:rPr>
      </w:pPr>
      <w:r>
        <w:rPr>
          <w:rFonts w:hint="eastAsia" w:ascii="宋体" w:hAnsi="宋体"/>
          <w:bCs/>
          <w:color w:val="auto"/>
          <w:sz w:val="24"/>
          <w:highlight w:val="none"/>
        </w:rPr>
        <w:t xml:space="preserve">10</w:t>
      </w:r>
      <w:r>
        <w:rPr>
          <w:rFonts w:ascii="宋体" w:hAnsi="宋体"/>
          <w:bCs/>
          <w:color w:val="auto"/>
          <w:sz w:val="24"/>
          <w:highlight w:val="none"/>
        </w:rPr>
        <w:t xml:space="preserve">.1 投标人在</w:t>
      </w:r>
      <w:r>
        <w:rPr>
          <w:rFonts w:hint="eastAsia" w:ascii="宋体" w:hAnsi="宋体"/>
          <w:bCs/>
          <w:color w:val="auto"/>
          <w:sz w:val="24"/>
          <w:highlight w:val="none"/>
        </w:rPr>
        <w:t xml:space="preserve">购买</w:t>
      </w:r>
      <w:r>
        <w:rPr>
          <w:rFonts w:ascii="宋体" w:hAnsi="宋体"/>
          <w:bCs/>
          <w:color w:val="auto"/>
          <w:sz w:val="24"/>
          <w:highlight w:val="none"/>
        </w:rPr>
        <w:t xml:space="preserve">招标文件后，若有问题需要</w:t>
      </w:r>
      <w:r>
        <w:rPr>
          <w:rFonts w:hint="eastAsia" w:ascii="宋体" w:hAnsi="宋体"/>
          <w:bCs/>
          <w:color w:val="auto"/>
          <w:sz w:val="24"/>
          <w:highlight w:val="none"/>
        </w:rPr>
        <w:t xml:space="preserve">询问和</w:t>
      </w:r>
      <w:r>
        <w:rPr>
          <w:rFonts w:ascii="宋体" w:hAnsi="宋体"/>
          <w:bCs/>
          <w:color w:val="auto"/>
          <w:sz w:val="24"/>
          <w:highlight w:val="none"/>
        </w:rPr>
        <w:t xml:space="preserve">澄清，应于前附表规定的时间</w:t>
      </w:r>
      <w:r>
        <w:rPr>
          <w:rFonts w:hint="eastAsia" w:ascii="宋体" w:hAnsi="宋体"/>
          <w:bCs/>
          <w:color w:val="auto"/>
          <w:sz w:val="24"/>
          <w:highlight w:val="none"/>
        </w:rPr>
        <w:t xml:space="preserve">提出。</w:t>
      </w:r>
      <w:r/>
    </w:p>
    <w:p>
      <w:pPr>
        <w:ind w:firstLine="420"/>
        <w:spacing w:line="480" w:lineRule="exact"/>
        <w:rPr>
          <w:rFonts w:hint="eastAsia" w:ascii="宋体" w:hAnsi="宋体"/>
          <w:bCs/>
          <w:color w:val="auto"/>
          <w:sz w:val="24"/>
          <w:highlight w:val="none"/>
        </w:rPr>
      </w:pPr>
      <w:r>
        <w:rPr>
          <w:rFonts w:hint="eastAsia" w:ascii="宋体" w:hAnsi="宋体"/>
          <w:bCs/>
          <w:color w:val="auto"/>
          <w:sz w:val="24"/>
          <w:highlight w:val="none"/>
        </w:rPr>
        <w:t xml:space="preserve">10.2如需召开投标答疑会的，招标采购单位将按前附表规定的时间、地点召开招标答疑会。</w:t>
      </w:r>
      <w:r/>
    </w:p>
    <w:p>
      <w:pPr>
        <w:ind w:firstLine="420"/>
        <w:spacing w:line="480" w:lineRule="exact"/>
        <w:rPr>
          <w:rFonts w:hint="eastAsia" w:ascii="宋体" w:hAnsi="宋体"/>
          <w:bCs/>
          <w:color w:val="auto"/>
          <w:sz w:val="24"/>
          <w:highlight w:val="none"/>
        </w:rPr>
      </w:pPr>
      <w:r>
        <w:rPr>
          <w:rFonts w:hint="eastAsia" w:ascii="宋体" w:hAnsi="宋体"/>
          <w:bCs/>
          <w:color w:val="auto"/>
          <w:sz w:val="24"/>
          <w:highlight w:val="none"/>
        </w:rPr>
        <w:t xml:space="preserve">10.3迟于前附表规定</w:t>
      </w:r>
      <w:r>
        <w:rPr>
          <w:rFonts w:ascii="宋体" w:hAnsi="宋体"/>
          <w:bCs/>
          <w:color w:val="auto"/>
          <w:sz w:val="24"/>
          <w:highlight w:val="none"/>
        </w:rPr>
        <w:t xml:space="preserve">时间</w:t>
      </w:r>
      <w:r>
        <w:rPr>
          <w:rFonts w:hint="eastAsia" w:ascii="宋体" w:hAnsi="宋体"/>
          <w:bCs/>
          <w:color w:val="auto"/>
          <w:sz w:val="24"/>
          <w:highlight w:val="none"/>
        </w:rPr>
        <w:t xml:space="preserve">的询问和提交的疑问，采购人和采购代理机构有权拒绝回答，也不承担由此带来的对投标人投标结果的影响。</w:t>
      </w:r>
      <w:r/>
    </w:p>
    <w:p>
      <w:pPr>
        <w:ind w:firstLine="420"/>
        <w:spacing w:line="480" w:lineRule="exact"/>
        <w:rPr>
          <w:rFonts w:hint="eastAsia" w:ascii="宋体" w:hAnsi="宋体"/>
          <w:bCs/>
          <w:color w:val="auto"/>
          <w:sz w:val="24"/>
          <w:highlight w:val="none"/>
        </w:rPr>
      </w:pPr>
      <w:r>
        <w:rPr>
          <w:rFonts w:hint="eastAsia" w:ascii="宋体" w:hAnsi="宋体"/>
          <w:bCs/>
          <w:color w:val="auto"/>
          <w:sz w:val="24"/>
          <w:highlight w:val="none"/>
        </w:rPr>
        <w:t xml:space="preserve">10.4在投标截止时间15日前，招标采购单位无论出于自己的考虑，还是出于对投标人提问的澄清，均可</w:t>
      </w:r>
      <w:r>
        <w:rPr>
          <w:rFonts w:ascii="宋体" w:hAnsi="宋体"/>
          <w:bCs/>
          <w:color w:val="auto"/>
          <w:sz w:val="24"/>
          <w:highlight w:val="none"/>
        </w:rPr>
        <w:t xml:space="preserve">对已发出的招标文件进行必要澄清或者修改</w:t>
      </w:r>
      <w:r>
        <w:rPr>
          <w:rFonts w:hint="eastAsia" w:ascii="宋体" w:hAnsi="宋体"/>
          <w:bCs/>
          <w:color w:val="auto"/>
          <w:sz w:val="24"/>
          <w:highlight w:val="none"/>
        </w:rPr>
        <w:t xml:space="preserve">。如需对招标文件进行澄清或修正，采购人将在</w:t>
      </w:r>
      <w:r>
        <w:rPr>
          <w:rFonts w:hint="eastAsia" w:ascii="宋体" w:hAnsi="宋体"/>
          <w:bCs/>
          <w:color w:val="auto"/>
          <w:sz w:val="24"/>
          <w:highlight w:val="none"/>
          <w:lang w:val="en-US" w:eastAsia="zh-CN"/>
        </w:rPr>
        <w:t xml:space="preserve">江苏省</w:t>
      </w:r>
      <w:r>
        <w:rPr>
          <w:rFonts w:hint="eastAsia" w:ascii="宋体" w:hAnsi="宋体"/>
          <w:bCs/>
          <w:color w:val="auto"/>
          <w:sz w:val="24"/>
          <w:highlight w:val="none"/>
        </w:rPr>
        <w:t xml:space="preserve">政府采购网发布更正公告，该澄清或修正的内容为招标文件的组成部分。投标人应在投标截止时间前关注原招标公告媒体上发布的相关更正公告。因投标人未尽注意义务，未及时全面地关注更正公告导致其提交的投标材料不符合采购文件要求，而造成的损失及风险（包括但不限于未中标）由投标人自行承担。</w:t>
      </w:r>
      <w:r/>
    </w:p>
    <w:p>
      <w:pPr>
        <w:ind w:firstLine="420"/>
        <w:spacing w:line="480" w:lineRule="exact"/>
        <w:rPr>
          <w:rFonts w:hint="eastAsia" w:ascii="宋体" w:hAnsi="宋体"/>
          <w:bCs/>
          <w:color w:val="auto"/>
          <w:sz w:val="24"/>
          <w:highlight w:val="none"/>
        </w:rPr>
      </w:pPr>
      <w:r>
        <w:rPr>
          <w:rFonts w:hint="eastAsia" w:ascii="宋体" w:hAnsi="宋体"/>
          <w:bCs/>
          <w:color w:val="auto"/>
          <w:sz w:val="24"/>
          <w:highlight w:val="none"/>
        </w:rPr>
        <w:t xml:space="preserve">10.5为使投标人有足够的时间按招标文件的修改要求考虑修正投标文件，或出于其他原因，招标采购单位有权推迟投标截止日期和开标日期，将此变更通知所有</w:t>
      </w:r>
      <w:r>
        <w:rPr>
          <w:rFonts w:ascii="宋体" w:hAnsi="宋体"/>
          <w:bCs/>
          <w:color w:val="auto"/>
          <w:sz w:val="24"/>
          <w:highlight w:val="none"/>
        </w:rPr>
        <w:t xml:space="preserve">招标文件的</w:t>
      </w:r>
      <w:r>
        <w:rPr>
          <w:rFonts w:hint="eastAsia" w:ascii="宋体" w:hAnsi="宋体"/>
          <w:bCs/>
          <w:color w:val="auto"/>
          <w:sz w:val="24"/>
          <w:highlight w:val="none"/>
        </w:rPr>
        <w:t xml:space="preserve">收受</w:t>
      </w:r>
      <w:r>
        <w:rPr>
          <w:rFonts w:ascii="宋体" w:hAnsi="宋体"/>
          <w:bCs/>
          <w:color w:val="auto"/>
          <w:sz w:val="24"/>
          <w:highlight w:val="none"/>
        </w:rPr>
        <w:t xml:space="preserve">人</w:t>
      </w:r>
      <w:r>
        <w:rPr>
          <w:rFonts w:hint="eastAsia" w:ascii="宋体" w:hAnsi="宋体"/>
          <w:bCs/>
          <w:color w:val="auto"/>
          <w:sz w:val="24"/>
          <w:highlight w:val="none"/>
        </w:rPr>
        <w:t xml:space="preserve">。</w:t>
      </w:r>
      <w:r/>
    </w:p>
    <w:p>
      <w:pPr>
        <w:ind w:firstLine="420"/>
        <w:spacing w:line="480" w:lineRule="exact"/>
        <w:rPr>
          <w:rFonts w:hint="eastAsia" w:ascii="宋体" w:hAnsi="宋体"/>
          <w:bCs/>
          <w:color w:val="auto"/>
          <w:sz w:val="24"/>
          <w:highlight w:val="none"/>
        </w:rPr>
      </w:pPr>
      <w:r>
        <w:rPr>
          <w:rFonts w:hint="eastAsia" w:ascii="宋体" w:hAnsi="宋体"/>
          <w:bCs/>
          <w:color w:val="auto"/>
          <w:sz w:val="24"/>
          <w:highlight w:val="none"/>
        </w:rPr>
        <w:t xml:space="preserve">10</w:t>
      </w:r>
      <w:r>
        <w:rPr>
          <w:rFonts w:ascii="宋体" w:hAnsi="宋体"/>
          <w:bCs/>
          <w:color w:val="auto"/>
          <w:sz w:val="24"/>
          <w:highlight w:val="none"/>
        </w:rPr>
        <w:t xml:space="preserve">.</w:t>
      </w:r>
      <w:r>
        <w:rPr>
          <w:rFonts w:hint="eastAsia" w:ascii="宋体" w:hAnsi="宋体"/>
          <w:bCs/>
          <w:color w:val="auto"/>
          <w:sz w:val="24"/>
          <w:highlight w:val="none"/>
        </w:rPr>
        <w:t xml:space="preserve">6招标文件的更正（含澄清、修改等）内容与原招标文件</w:t>
      </w:r>
      <w:r>
        <w:rPr>
          <w:rFonts w:ascii="宋体" w:hAnsi="宋体"/>
          <w:bCs/>
          <w:color w:val="auto"/>
          <w:sz w:val="24"/>
          <w:highlight w:val="none"/>
        </w:rPr>
        <w:t xml:space="preserve">在同一内容</w:t>
      </w:r>
      <w:r>
        <w:rPr>
          <w:rFonts w:hint="eastAsia" w:ascii="宋体" w:hAnsi="宋体"/>
          <w:bCs/>
          <w:color w:val="auto"/>
          <w:sz w:val="24"/>
          <w:highlight w:val="none"/>
        </w:rPr>
        <w:t xml:space="preserve">上表述不一致时，以发出日期最接近开标时间的公告为准。</w:t>
      </w:r>
      <w:r/>
    </w:p>
    <w:p>
      <w:pPr>
        <w:ind w:firstLine="420"/>
        <w:spacing w:line="480" w:lineRule="exact"/>
        <w:rPr>
          <w:rFonts w:hint="eastAsia" w:ascii="宋体" w:hAnsi="宋体"/>
          <w:bCs/>
          <w:color w:val="auto"/>
          <w:sz w:val="24"/>
          <w:highlight w:val="none"/>
        </w:rPr>
      </w:pPr>
      <w:r>
        <w:rPr>
          <w:rFonts w:hint="eastAsia" w:ascii="宋体" w:hAnsi="宋体"/>
          <w:bCs/>
          <w:color w:val="auto"/>
          <w:sz w:val="24"/>
          <w:highlight w:val="none"/>
        </w:rPr>
        <w:t xml:space="preserve">10.7招标文件的更正（含澄清、修改等）</w:t>
      </w:r>
      <w:r>
        <w:rPr>
          <w:rFonts w:ascii="宋体" w:hAnsi="宋体"/>
          <w:bCs/>
          <w:color w:val="auto"/>
          <w:sz w:val="24"/>
          <w:highlight w:val="none"/>
        </w:rPr>
        <w:t xml:space="preserve">内容</w:t>
      </w:r>
      <w:r>
        <w:rPr>
          <w:rFonts w:hint="eastAsia" w:ascii="宋体" w:hAnsi="宋体"/>
          <w:bCs/>
          <w:color w:val="auto"/>
          <w:sz w:val="24"/>
          <w:highlight w:val="none"/>
        </w:rPr>
        <w:t xml:space="preserve">将作</w:t>
      </w:r>
      <w:r>
        <w:rPr>
          <w:rFonts w:ascii="宋体" w:hAnsi="宋体"/>
          <w:bCs/>
          <w:color w:val="auto"/>
          <w:sz w:val="24"/>
          <w:highlight w:val="none"/>
        </w:rPr>
        <w:t xml:space="preserve">为招标文件的组成部分</w:t>
      </w:r>
      <w:r>
        <w:rPr>
          <w:rFonts w:hint="eastAsia" w:ascii="宋体" w:hAnsi="宋体"/>
          <w:bCs/>
          <w:color w:val="auto"/>
          <w:sz w:val="24"/>
          <w:highlight w:val="none"/>
        </w:rPr>
        <w:t xml:space="preserve">，对投标人起约束作用。</w:t>
      </w:r>
      <w:r/>
    </w:p>
    <w:p>
      <w:pPr>
        <w:spacing w:line="480" w:lineRule="exact"/>
        <w:rPr>
          <w:rFonts w:hint="eastAsia" w:ascii="宋体" w:hAnsi="宋体"/>
          <w:b/>
          <w:color w:val="auto"/>
          <w:sz w:val="24"/>
          <w:highlight w:val="none"/>
        </w:rPr>
        <w:outlineLvl w:val="9"/>
      </w:pPr>
      <w:r>
        <w:rPr>
          <w:rFonts w:hint="eastAsia" w:ascii="宋体" w:hAnsi="宋体"/>
          <w:b/>
          <w:color w:val="auto"/>
          <w:sz w:val="24"/>
          <w:highlight w:val="none"/>
        </w:rPr>
        <w:t xml:space="preserve">四、投标文件说明</w:t>
      </w:r>
      <w:r/>
    </w:p>
    <w:p>
      <w:pPr>
        <w:spacing w:line="480" w:lineRule="exact"/>
        <w:rPr>
          <w:rFonts w:hint="eastAsia"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1</w:t>
      </w:r>
      <w:r>
        <w:rPr>
          <w:rFonts w:ascii="宋体" w:hAnsi="宋体"/>
          <w:color w:val="auto"/>
          <w:sz w:val="24"/>
          <w:highlight w:val="none"/>
        </w:rPr>
        <w:t xml:space="preserve">. </w:t>
      </w:r>
      <w:r>
        <w:rPr>
          <w:rFonts w:hint="eastAsia" w:ascii="宋体" w:hAnsi="宋体"/>
          <w:color w:val="auto"/>
          <w:sz w:val="24"/>
          <w:highlight w:val="none"/>
        </w:rPr>
        <w:t xml:space="preserve">投标文件计量单位和使用文字</w:t>
      </w:r>
      <w:r/>
    </w:p>
    <w:p>
      <w:pPr>
        <w:pStyle w:val="1123"/>
        <w:ind w:firstLine="501"/>
        <w:jc w:val="both"/>
        <w:spacing w:line="480" w:lineRule="exact"/>
        <w:rPr>
          <w:rFonts w:hint="eastAsia" w:ascii="宋体" w:hAnsi="宋体"/>
          <w:color w:val="auto"/>
          <w:highlight w:val="none"/>
        </w:rPr>
      </w:pPr>
      <w:r>
        <w:rPr>
          <w:rFonts w:hint="eastAsia" w:ascii="宋体" w:hAnsi="宋体"/>
          <w:color w:val="auto"/>
          <w:highlight w:val="none"/>
        </w:rPr>
        <w:t xml:space="preserve">11.1投标文件中所使用的计量单位，除招标文件中有特殊要求外，均</w:t>
      </w:r>
      <w:r>
        <w:rPr>
          <w:rFonts w:ascii="宋体" w:hAnsi="宋体"/>
          <w:color w:val="auto"/>
          <w:highlight w:val="none"/>
        </w:rPr>
        <w:t xml:space="preserve">应使用中华人民共和国法定计量单位</w:t>
      </w:r>
      <w:r>
        <w:rPr>
          <w:rFonts w:hint="eastAsia" w:ascii="宋体" w:hAnsi="宋体"/>
          <w:color w:val="auto"/>
          <w:highlight w:val="none"/>
        </w:rPr>
        <w:t xml:space="preserve">。</w:t>
      </w:r>
      <w:r/>
    </w:p>
    <w:p>
      <w:pPr>
        <w:ind w:firstLine="501"/>
        <w:spacing w:line="480" w:lineRule="exact"/>
        <w:rPr>
          <w:rFonts w:hint="eastAsia" w:ascii="宋体" w:hAnsi="宋体"/>
          <w:color w:val="auto"/>
          <w:sz w:val="24"/>
          <w:highlight w:val="none"/>
        </w:rPr>
      </w:pPr>
      <w:r>
        <w:rPr>
          <w:rFonts w:hint="eastAsia" w:ascii="宋体" w:hAnsi="宋体"/>
          <w:color w:val="auto"/>
          <w:sz w:val="24"/>
          <w:highlight w:val="none"/>
        </w:rPr>
        <w:t xml:space="preserve">11.2投标文件应使用中文编制，投标文件中必须使用其他文字的，必须附有中文译本，且以中文译本为准。对于未附有中文译本和中文译本不准确的投标文件可能引起的对投标人不利的后果，招标采购单位概不负责。</w:t>
      </w:r>
      <w:r/>
    </w:p>
    <w:p>
      <w:pPr>
        <w:pStyle w:val="1122"/>
        <w:ind w:firstLine="480"/>
        <w:spacing w:line="480" w:lineRule="exact"/>
        <w:rPr>
          <w:rFonts w:hint="eastAsia" w:hAnsi="宋体"/>
          <w:color w:val="auto"/>
          <w:sz w:val="24"/>
          <w:highlight w:val="none"/>
        </w:rPr>
      </w:pPr>
      <w:r>
        <w:rPr>
          <w:rFonts w:hint="eastAsia" w:hAnsi="宋体"/>
          <w:color w:val="auto"/>
          <w:sz w:val="24"/>
          <w:highlight w:val="none"/>
        </w:rPr>
        <w:t xml:space="preserve">11.3投标人应当同时凭CA数字证书登录“江苏政府采购“苏采云”系统”，并在投标截止时间前上传电子投标文件。</w:t>
      </w:r>
      <w:r/>
    </w:p>
    <w:p>
      <w:pPr>
        <w:spacing w:line="480" w:lineRule="exact"/>
        <w:rPr>
          <w:rFonts w:hint="eastAsia" w:ascii="宋体" w:hAnsi="宋体"/>
          <w:b/>
          <w:color w:val="auto"/>
          <w:sz w:val="24"/>
          <w:highlight w:val="none"/>
        </w:rPr>
      </w:pPr>
      <w:r>
        <w:rPr>
          <w:rFonts w:hint="eastAsia" w:ascii="宋体" w:hAnsi="宋体"/>
          <w:b/>
          <w:color w:val="auto"/>
          <w:sz w:val="24"/>
          <w:highlight w:val="none"/>
        </w:rPr>
        <w:t xml:space="preserve">1</w:t>
      </w:r>
      <w:bookmarkStart w:id="33" w:name="_Toc217446047"/>
      <w:r>
        <w:rPr>
          <w:rFonts w:hint="eastAsia" w:ascii="宋体" w:hAnsi="宋体"/>
          <w:b/>
          <w:color w:val="auto"/>
          <w:sz w:val="24"/>
          <w:highlight w:val="none"/>
        </w:rPr>
        <w:t xml:space="preserve">2</w:t>
      </w:r>
      <w:r>
        <w:rPr>
          <w:rFonts w:ascii="宋体" w:hAnsi="宋体"/>
          <w:b/>
          <w:color w:val="auto"/>
          <w:sz w:val="24"/>
          <w:highlight w:val="none"/>
        </w:rPr>
        <w:t xml:space="preserve">.</w:t>
      </w:r>
      <w:r>
        <w:rPr>
          <w:rFonts w:hint="eastAsia" w:ascii="宋体" w:hAnsi="宋体"/>
          <w:b/>
          <w:color w:val="auto"/>
          <w:sz w:val="24"/>
          <w:highlight w:val="none"/>
        </w:rPr>
        <w:t xml:space="preserve"> 知识产权</w:t>
      </w:r>
      <w:bookmarkEnd w:id="33"/>
      <w:r/>
      <w:r/>
    </w:p>
    <w:p>
      <w:pPr>
        <w:pStyle w:val="1123"/>
        <w:ind w:firstLine="501"/>
        <w:jc w:val="both"/>
        <w:spacing w:line="480" w:lineRule="exact"/>
        <w:rPr>
          <w:rFonts w:hint="eastAsia" w:ascii="宋体" w:hAnsi="宋体"/>
          <w:color w:val="auto"/>
          <w:highlight w:val="none"/>
        </w:rPr>
      </w:pPr>
      <w:r>
        <w:rPr>
          <w:rFonts w:ascii="宋体" w:hAnsi="宋体"/>
          <w:color w:val="auto"/>
          <w:highlight w:val="none"/>
        </w:rPr>
        <w:t xml:space="preserve">1</w:t>
      </w:r>
      <w:r>
        <w:rPr>
          <w:rFonts w:hint="eastAsia" w:ascii="宋体" w:hAnsi="宋体"/>
          <w:color w:val="auto"/>
          <w:highlight w:val="none"/>
        </w:rPr>
        <w:t xml:space="preserve">2</w:t>
      </w:r>
      <w:r>
        <w:rPr>
          <w:rFonts w:ascii="宋体" w:hAnsi="宋体"/>
          <w:color w:val="auto"/>
          <w:highlight w:val="none"/>
        </w:rPr>
        <w:t xml:space="preserve">.1</w:t>
      </w:r>
      <w:r>
        <w:rPr>
          <w:rFonts w:hint="eastAsia" w:ascii="宋体" w:hAnsi="宋体"/>
          <w:color w:val="auto"/>
          <w:highlight w:val="none"/>
        </w:rPr>
        <w:t xml:space="preserve"> 投标人应保证在本项目使用的任何产品（包括部分使用）知识产权为投标人自有或共同持有，不会产生因第三方提出侵犯其专利权、商标权或</w:t>
      </w:r>
      <w:r>
        <w:rPr>
          <w:rFonts w:hint="eastAsia" w:ascii="宋体" w:hAnsi="宋体"/>
          <w:color w:val="auto"/>
          <w:highlight w:val="none"/>
          <w:lang w:eastAsia="zh-CN"/>
        </w:rPr>
        <w:t xml:space="preserve">其他</w:t>
      </w:r>
      <w:r>
        <w:rPr>
          <w:rFonts w:hint="eastAsia" w:ascii="宋体" w:hAnsi="宋体"/>
          <w:color w:val="auto"/>
          <w:highlight w:val="none"/>
        </w:rPr>
        <w:t xml:space="preserve">知识产权而引起的法律和经济纠纷，如因专利权、商标权或</w:t>
      </w:r>
      <w:r>
        <w:rPr>
          <w:rFonts w:hint="eastAsia" w:ascii="宋体" w:hAnsi="宋体"/>
          <w:color w:val="auto"/>
          <w:highlight w:val="none"/>
          <w:lang w:eastAsia="zh-CN"/>
        </w:rPr>
        <w:t xml:space="preserve">其他</w:t>
      </w:r>
      <w:r>
        <w:rPr>
          <w:rFonts w:hint="eastAsia" w:ascii="宋体" w:hAnsi="宋体"/>
          <w:color w:val="auto"/>
          <w:highlight w:val="none"/>
        </w:rPr>
        <w:t xml:space="preserve">知识产权而引起法律和经济纠纷，由投标人承担所有相关责任。</w:t>
      </w:r>
      <w:r/>
    </w:p>
    <w:p>
      <w:pPr>
        <w:spacing w:line="480" w:lineRule="exact"/>
        <w:rPr>
          <w:rFonts w:hint="eastAsia" w:ascii="宋体" w:hAnsi="宋体"/>
          <w:b/>
          <w:color w:val="auto"/>
          <w:sz w:val="24"/>
          <w:highlight w:val="none"/>
        </w:rPr>
      </w:pPr>
      <w:r>
        <w:rPr>
          <w:rFonts w:ascii="宋体" w:hAnsi="宋体"/>
          <w:b/>
          <w:color w:val="auto"/>
          <w:sz w:val="24"/>
          <w:highlight w:val="none"/>
        </w:rPr>
        <w:t xml:space="preserve">1</w:t>
      </w:r>
      <w:r>
        <w:rPr>
          <w:rFonts w:hint="eastAsia" w:ascii="宋体" w:hAnsi="宋体"/>
          <w:b/>
          <w:color w:val="auto"/>
          <w:sz w:val="24"/>
          <w:highlight w:val="none"/>
        </w:rPr>
        <w:t xml:space="preserve">3</w:t>
      </w:r>
      <w:r>
        <w:rPr>
          <w:rFonts w:ascii="宋体" w:hAnsi="宋体"/>
          <w:b/>
          <w:color w:val="auto"/>
          <w:sz w:val="24"/>
          <w:highlight w:val="none"/>
        </w:rPr>
        <w:t xml:space="preserve">. </w:t>
      </w:r>
      <w:r>
        <w:rPr>
          <w:rFonts w:hint="eastAsia" w:ascii="宋体" w:hAnsi="宋体"/>
          <w:b/>
          <w:color w:val="auto"/>
          <w:sz w:val="24"/>
          <w:highlight w:val="none"/>
        </w:rPr>
        <w:t xml:space="preserve">投标文件的组成</w:t>
      </w:r>
      <w:r/>
    </w:p>
    <w:p>
      <w:pPr>
        <w:ind w:left="524"/>
        <w:spacing w:line="480" w:lineRule="exact"/>
        <w:tabs>
          <w:tab w:val="left" w:pos="525" w:leader="none"/>
          <w:tab w:val="left" w:pos="630" w:leader="none"/>
          <w:tab w:val="left" w:pos="945" w:leader="none"/>
        </w:tabs>
        <w:rPr>
          <w:rFonts w:hint="eastAsia" w:ascii="宋体" w:hAnsi="宋体"/>
          <w:color w:val="auto"/>
          <w:sz w:val="24"/>
          <w:highlight w:val="none"/>
        </w:rPr>
      </w:pPr>
      <w:r>
        <w:rPr>
          <w:rFonts w:ascii="宋体" w:hAnsi="宋体"/>
          <w:color w:val="auto"/>
          <w:sz w:val="24"/>
          <w:highlight w:val="none"/>
        </w:rPr>
        <w:t xml:space="preserve">13</w:t>
      </w:r>
      <w:r>
        <w:rPr>
          <w:rFonts w:hint="eastAsia" w:ascii="宋体" w:hAnsi="宋体"/>
          <w:color w:val="auto"/>
          <w:sz w:val="24"/>
          <w:highlight w:val="none"/>
        </w:rPr>
        <w:t xml:space="preserve">.1</w:t>
      </w:r>
      <w:r>
        <w:rPr>
          <w:rFonts w:ascii="宋体" w:hAnsi="宋体"/>
          <w:color w:val="auto"/>
          <w:sz w:val="24"/>
          <w:highlight w:val="none"/>
        </w:rPr>
        <w:t xml:space="preserve">投标函（格式见</w:t>
      </w:r>
      <w:r>
        <w:rPr>
          <w:rFonts w:hint="eastAsia" w:ascii="宋体" w:hAnsi="宋体"/>
          <w:color w:val="auto"/>
          <w:sz w:val="24"/>
          <w:highlight w:val="none"/>
        </w:rPr>
        <w:t xml:space="preserve">“第</w:t>
      </w:r>
      <w:r>
        <w:rPr>
          <w:rFonts w:hint="eastAsia" w:ascii="宋体" w:hAnsi="宋体"/>
          <w:color w:val="auto"/>
          <w:sz w:val="24"/>
          <w:highlight w:val="none"/>
          <w:lang w:val="en-US" w:eastAsia="zh-CN"/>
        </w:rPr>
        <w:t xml:space="preserve">六</w:t>
      </w:r>
      <w:r>
        <w:rPr>
          <w:rFonts w:hint="eastAsia" w:ascii="宋体" w:hAnsi="宋体"/>
          <w:color w:val="auto"/>
          <w:sz w:val="24"/>
          <w:highlight w:val="none"/>
        </w:rPr>
        <w:t xml:space="preserve">章 投标文件格式”）</w:t>
      </w:r>
      <w:r/>
    </w:p>
    <w:p>
      <w:pPr>
        <w:ind w:left="524"/>
        <w:spacing w:line="480" w:lineRule="exact"/>
        <w:tabs>
          <w:tab w:val="left" w:pos="525" w:leader="none"/>
          <w:tab w:val="left" w:pos="630" w:leader="none"/>
          <w:tab w:val="left" w:pos="945" w:leader="none"/>
        </w:tabs>
        <w:rPr>
          <w:rFonts w:hint="eastAsia" w:ascii="宋体" w:hAnsi="宋体"/>
          <w:color w:val="auto"/>
          <w:sz w:val="24"/>
          <w:highlight w:val="none"/>
        </w:rPr>
      </w:pPr>
      <w:r>
        <w:rPr>
          <w:rFonts w:hint="eastAsia" w:ascii="宋体" w:hAnsi="宋体"/>
          <w:color w:val="auto"/>
          <w:sz w:val="24"/>
          <w:highlight w:val="none"/>
        </w:rPr>
        <w:t xml:space="preserve">13.2</w:t>
      </w:r>
      <w:r>
        <w:rPr>
          <w:rFonts w:ascii="宋体" w:hAnsi="宋体"/>
          <w:color w:val="auto"/>
          <w:sz w:val="24"/>
          <w:highlight w:val="none"/>
        </w:rPr>
        <w:t xml:space="preserve">资格、资信证明文件：</w:t>
      </w:r>
      <w:r/>
    </w:p>
    <w:p>
      <w:pPr>
        <w:pStyle w:val="1126"/>
        <w:numPr>
          <w:ilvl w:val="1"/>
          <w:numId w:val="0"/>
        </w:numPr>
        <w:ind w:firstLine="480"/>
        <w:spacing w:line="480" w:lineRule="exact"/>
        <w:tabs>
          <w:tab w:val="left" w:pos="990" w:leader="none"/>
          <w:tab w:val="left" w:pos="1276" w:leader="none"/>
        </w:tabs>
        <w:rPr>
          <w:rFonts w:hint="eastAsia" w:ascii="宋体" w:hAnsi="宋体"/>
          <w:color w:val="auto"/>
          <w:sz w:val="24"/>
          <w:highlight w:val="none"/>
        </w:rPr>
      </w:pPr>
      <w:r>
        <w:rPr>
          <w:rFonts w:ascii="宋体" w:hAnsi="宋体"/>
          <w:color w:val="auto"/>
          <w:sz w:val="24"/>
          <w:highlight w:val="none"/>
        </w:rPr>
        <w:t xml:space="preserve">（1）关于资格的声明函（格式见</w:t>
      </w:r>
      <w:r>
        <w:rPr>
          <w:rFonts w:hint="eastAsia" w:ascii="宋体" w:hAnsi="宋体"/>
          <w:color w:val="auto"/>
          <w:sz w:val="24"/>
          <w:highlight w:val="none"/>
        </w:rPr>
        <w:t xml:space="preserve">“第</w:t>
      </w:r>
      <w:r>
        <w:rPr>
          <w:rFonts w:hint="eastAsia" w:ascii="宋体" w:hAnsi="宋体"/>
          <w:color w:val="auto"/>
          <w:sz w:val="24"/>
          <w:highlight w:val="none"/>
          <w:lang w:val="en-US" w:eastAsia="zh-CN"/>
        </w:rPr>
        <w:t xml:space="preserve">六</w:t>
      </w:r>
      <w:r>
        <w:rPr>
          <w:rFonts w:hint="eastAsia" w:ascii="宋体" w:hAnsi="宋体"/>
          <w:color w:val="auto"/>
          <w:sz w:val="24"/>
          <w:highlight w:val="none"/>
        </w:rPr>
        <w:t xml:space="preserve">章 投标文件格式”</w:t>
      </w:r>
      <w:r>
        <w:rPr>
          <w:rFonts w:ascii="宋体" w:hAnsi="宋体"/>
          <w:color w:val="auto"/>
          <w:sz w:val="24"/>
          <w:highlight w:val="none"/>
        </w:rPr>
        <w:t xml:space="preserve">）</w:t>
      </w:r>
      <w:r/>
    </w:p>
    <w:p>
      <w:pPr>
        <w:pStyle w:val="1126"/>
        <w:numPr>
          <w:ilvl w:val="1"/>
          <w:numId w:val="0"/>
        </w:numPr>
        <w:ind w:firstLine="480"/>
        <w:spacing w:line="480" w:lineRule="exact"/>
        <w:tabs>
          <w:tab w:val="left" w:pos="990" w:leader="none"/>
          <w:tab w:val="left" w:pos="1276" w:leader="none"/>
        </w:tabs>
        <w:rPr>
          <w:rFonts w:hint="eastAsia" w:ascii="宋体" w:hAnsi="宋体"/>
          <w:color w:val="auto"/>
          <w:sz w:val="24"/>
          <w:highlight w:val="none"/>
        </w:rPr>
      </w:pPr>
      <w:r>
        <w:rPr>
          <w:rFonts w:ascii="宋体" w:hAnsi="宋体"/>
          <w:color w:val="auto"/>
          <w:sz w:val="24"/>
          <w:highlight w:val="none"/>
        </w:rPr>
        <w:t xml:space="preserve">（2）具有独立承担民事责任能力的投标人营业执照或相关部门的登记证明文件； </w:t>
      </w:r>
      <w:r/>
    </w:p>
    <w:p>
      <w:pPr>
        <w:numPr>
          <w:ilvl w:val="1"/>
          <w:numId w:val="0"/>
        </w:numPr>
        <w:ind w:firstLine="523"/>
        <w:spacing w:line="480" w:lineRule="exact"/>
        <w:tabs>
          <w:tab w:val="left" w:pos="945" w:leader="none"/>
          <w:tab w:val="left" w:pos="990" w:leader="none"/>
          <w:tab w:val="left" w:pos="1276" w:leader="none"/>
        </w:tabs>
        <w:rPr>
          <w:rFonts w:hint="eastAsia" w:ascii="宋体" w:hAnsi="宋体"/>
          <w:color w:val="auto"/>
          <w:sz w:val="24"/>
          <w:highlight w:val="none"/>
        </w:rPr>
      </w:pPr>
      <w:r>
        <w:rPr>
          <w:rFonts w:ascii="宋体" w:hAnsi="宋体"/>
          <w:color w:val="auto"/>
          <w:sz w:val="24"/>
          <w:highlight w:val="none"/>
        </w:rPr>
        <w:t xml:space="preserve">（3）投标人法定代表人授权委托书（格式见</w:t>
      </w:r>
      <w:r>
        <w:rPr>
          <w:rFonts w:hint="eastAsia" w:ascii="宋体" w:hAnsi="宋体"/>
          <w:color w:val="auto"/>
          <w:sz w:val="24"/>
          <w:highlight w:val="none"/>
        </w:rPr>
        <w:t xml:space="preserve">“第</w:t>
      </w:r>
      <w:r>
        <w:rPr>
          <w:rFonts w:hint="eastAsia" w:ascii="宋体" w:hAnsi="宋体"/>
          <w:color w:val="auto"/>
          <w:sz w:val="24"/>
          <w:highlight w:val="none"/>
          <w:lang w:val="en-US" w:eastAsia="zh-CN"/>
        </w:rPr>
        <w:t xml:space="preserve">六</w:t>
      </w:r>
      <w:r>
        <w:rPr>
          <w:rFonts w:hint="eastAsia" w:ascii="宋体" w:hAnsi="宋体"/>
          <w:color w:val="auto"/>
          <w:sz w:val="24"/>
          <w:highlight w:val="none"/>
        </w:rPr>
        <w:t xml:space="preserve">章 投标文件格式”</w:t>
      </w:r>
      <w:r>
        <w:rPr>
          <w:rFonts w:ascii="宋体" w:hAnsi="宋体"/>
          <w:color w:val="auto"/>
          <w:sz w:val="24"/>
          <w:highlight w:val="none"/>
        </w:rPr>
        <w:t xml:space="preserve">，法定代表人亲自参加投标的提供法定代表人身份证扫描件）、投标人法定代表人授权代表身份证扫描件（法定代表人亲自参加投标的除外）；</w:t>
      </w:r>
      <w:r/>
    </w:p>
    <w:p>
      <w:pPr>
        <w:numPr>
          <w:ilvl w:val="1"/>
          <w:numId w:val="0"/>
        </w:numPr>
        <w:ind w:firstLine="523"/>
        <w:spacing w:line="480" w:lineRule="exact"/>
        <w:tabs>
          <w:tab w:val="left" w:pos="945" w:leader="none"/>
          <w:tab w:val="left" w:pos="990" w:leader="none"/>
          <w:tab w:val="left" w:pos="1276" w:leader="none"/>
        </w:tabs>
        <w:rPr>
          <w:rFonts w:hint="eastAsia" w:ascii="宋体" w:hAnsi="宋体"/>
          <w:color w:val="auto"/>
          <w:sz w:val="24"/>
          <w:highlight w:val="none"/>
        </w:rPr>
      </w:pPr>
      <w:r>
        <w:rPr>
          <w:rFonts w:ascii="宋体" w:hAnsi="宋体"/>
          <w:color w:val="auto"/>
          <w:sz w:val="24"/>
          <w:highlight w:val="none"/>
        </w:rPr>
        <w:t xml:space="preserve">（4）投标人近</w:t>
      </w:r>
      <w:r>
        <w:rPr>
          <w:rFonts w:hint="eastAsia" w:ascii="宋体" w:hAnsi="宋体"/>
          <w:color w:val="auto"/>
          <w:sz w:val="24"/>
          <w:highlight w:val="none"/>
          <w:lang w:val="en-US" w:eastAsia="zh-CN"/>
        </w:rPr>
        <w:t xml:space="preserve">六</w:t>
      </w:r>
      <w:r>
        <w:rPr>
          <w:rFonts w:ascii="宋体" w:hAnsi="宋体"/>
          <w:color w:val="auto"/>
          <w:sz w:val="24"/>
          <w:highlight w:val="none"/>
        </w:rPr>
        <w:t xml:space="preserve">个月中任意一个月份(不含投标当月)的财务状况报告（资产负债表和利润表）或由会计师事务所出具的近两年中任意一个年度的审计报告和所附已审财务报告； </w:t>
      </w:r>
      <w:r/>
    </w:p>
    <w:p>
      <w:pPr>
        <w:numPr>
          <w:ilvl w:val="1"/>
          <w:numId w:val="0"/>
        </w:numPr>
        <w:ind w:firstLine="523"/>
        <w:spacing w:line="480" w:lineRule="exact"/>
        <w:tabs>
          <w:tab w:val="left" w:pos="945" w:leader="none"/>
          <w:tab w:val="left" w:pos="990" w:leader="none"/>
          <w:tab w:val="left" w:pos="1276" w:leader="none"/>
        </w:tabs>
        <w:rPr>
          <w:rFonts w:hint="eastAsia" w:ascii="宋体" w:hAnsi="宋体"/>
          <w:color w:val="auto"/>
          <w:sz w:val="24"/>
          <w:highlight w:val="none"/>
        </w:rPr>
      </w:pPr>
      <w:r>
        <w:rPr>
          <w:rFonts w:ascii="宋体" w:hAnsi="宋体"/>
          <w:color w:val="auto"/>
          <w:sz w:val="24"/>
          <w:highlight w:val="none"/>
        </w:rPr>
        <w:t xml:space="preserve">（5）投标人近</w:t>
      </w:r>
      <w:r>
        <w:rPr>
          <w:rFonts w:hint="eastAsia" w:ascii="宋体" w:hAnsi="宋体"/>
          <w:color w:val="auto"/>
          <w:sz w:val="24"/>
          <w:highlight w:val="none"/>
          <w:lang w:val="en-US" w:eastAsia="zh-CN"/>
        </w:rPr>
        <w:t xml:space="preserve">六</w:t>
      </w:r>
      <w:r>
        <w:rPr>
          <w:rFonts w:ascii="宋体" w:hAnsi="宋体"/>
          <w:color w:val="auto"/>
          <w:sz w:val="24"/>
          <w:highlight w:val="none"/>
        </w:rPr>
        <w:t xml:space="preserve">个月中任意一个月份(不含投标当月)的依法缴纳税收的相关材料（提供相关主管部门证明或银行代扣证明）；</w:t>
      </w:r>
      <w:r/>
    </w:p>
    <w:p>
      <w:pPr>
        <w:numPr>
          <w:ilvl w:val="1"/>
          <w:numId w:val="0"/>
        </w:numPr>
        <w:ind w:firstLine="523"/>
        <w:spacing w:line="480" w:lineRule="exact"/>
        <w:tabs>
          <w:tab w:val="left" w:pos="945" w:leader="none"/>
          <w:tab w:val="left" w:pos="990" w:leader="none"/>
          <w:tab w:val="left" w:pos="1276" w:leader="none"/>
        </w:tabs>
        <w:rPr>
          <w:rFonts w:hint="eastAsia" w:ascii="宋体" w:hAnsi="宋体"/>
          <w:color w:val="auto"/>
          <w:sz w:val="24"/>
          <w:highlight w:val="none"/>
        </w:rPr>
      </w:pPr>
      <w:r>
        <w:rPr>
          <w:rFonts w:ascii="宋体" w:hAnsi="宋体"/>
          <w:color w:val="auto"/>
          <w:sz w:val="24"/>
          <w:highlight w:val="none"/>
        </w:rPr>
        <w:t xml:space="preserve">（6）投标人近</w:t>
      </w:r>
      <w:r>
        <w:rPr>
          <w:rFonts w:hint="eastAsia" w:ascii="宋体" w:hAnsi="宋体"/>
          <w:color w:val="auto"/>
          <w:sz w:val="24"/>
          <w:highlight w:val="none"/>
          <w:lang w:val="en-US" w:eastAsia="zh-CN"/>
        </w:rPr>
        <w:t xml:space="preserve">六</w:t>
      </w:r>
      <w:r>
        <w:rPr>
          <w:rFonts w:ascii="宋体" w:hAnsi="宋体"/>
          <w:color w:val="auto"/>
          <w:sz w:val="24"/>
          <w:highlight w:val="none"/>
        </w:rPr>
        <w:t xml:space="preserve">个月中任意一个月份(不含投标当月)的依法缴纳社会保障资金的相关材料（提供相关主管部门证明或银行代扣证明）；</w:t>
      </w:r>
      <w:r/>
    </w:p>
    <w:p>
      <w:pPr>
        <w:numPr>
          <w:ilvl w:val="1"/>
          <w:numId w:val="0"/>
        </w:numPr>
        <w:ind w:firstLine="523"/>
        <w:spacing w:line="480" w:lineRule="exact"/>
        <w:tabs>
          <w:tab w:val="left" w:pos="945" w:leader="none"/>
          <w:tab w:val="left" w:pos="990" w:leader="none"/>
          <w:tab w:val="left" w:pos="1276" w:leader="none"/>
        </w:tabs>
        <w:rPr>
          <w:rFonts w:hint="eastAsia" w:ascii="宋体" w:hAnsi="宋体"/>
          <w:color w:val="auto"/>
          <w:sz w:val="24"/>
          <w:highlight w:val="none"/>
        </w:rPr>
      </w:pPr>
      <w:r>
        <w:rPr>
          <w:rFonts w:ascii="宋体" w:hAnsi="宋体"/>
          <w:color w:val="auto"/>
          <w:sz w:val="24"/>
          <w:highlight w:val="none"/>
        </w:rPr>
        <w:t xml:space="preserve">（7）承诺书（格式见</w:t>
      </w:r>
      <w:r>
        <w:rPr>
          <w:rFonts w:hint="eastAsia" w:ascii="宋体" w:hAnsi="宋体"/>
          <w:color w:val="auto"/>
          <w:sz w:val="24"/>
          <w:highlight w:val="none"/>
        </w:rPr>
        <w:t xml:space="preserve">“第</w:t>
      </w:r>
      <w:r>
        <w:rPr>
          <w:rFonts w:hint="eastAsia" w:ascii="宋体" w:hAnsi="宋体"/>
          <w:color w:val="auto"/>
          <w:sz w:val="24"/>
          <w:highlight w:val="none"/>
          <w:lang w:val="en-US" w:eastAsia="zh-CN"/>
        </w:rPr>
        <w:t xml:space="preserve">六</w:t>
      </w:r>
      <w:r>
        <w:rPr>
          <w:rFonts w:hint="eastAsia" w:ascii="宋体" w:hAnsi="宋体"/>
          <w:color w:val="auto"/>
          <w:sz w:val="24"/>
          <w:highlight w:val="none"/>
        </w:rPr>
        <w:t xml:space="preserve">章 投标文件格式”</w:t>
      </w:r>
      <w:r>
        <w:rPr>
          <w:rFonts w:ascii="宋体" w:hAnsi="宋体"/>
          <w:color w:val="auto"/>
          <w:sz w:val="24"/>
          <w:highlight w:val="none"/>
        </w:rPr>
        <w:t xml:space="preserve">）；</w:t>
      </w:r>
      <w:r/>
    </w:p>
    <w:p>
      <w:pPr>
        <w:numPr>
          <w:ilvl w:val="1"/>
          <w:numId w:val="0"/>
        </w:numPr>
        <w:ind w:firstLine="523"/>
        <w:spacing w:line="480" w:lineRule="exact"/>
        <w:tabs>
          <w:tab w:val="left" w:pos="945" w:leader="none"/>
          <w:tab w:val="left" w:pos="990" w:leader="none"/>
          <w:tab w:val="left" w:pos="1276" w:leader="none"/>
        </w:tabs>
        <w:rPr>
          <w:rFonts w:hint="eastAsia" w:ascii="宋体" w:hAnsi="宋体"/>
          <w:color w:val="auto"/>
          <w:sz w:val="24"/>
          <w:highlight w:val="none"/>
        </w:rPr>
      </w:pPr>
      <w:r>
        <w:rPr>
          <w:rFonts w:ascii="宋体" w:hAnsi="宋体"/>
          <w:color w:val="auto"/>
          <w:sz w:val="24"/>
          <w:highlight w:val="none"/>
        </w:rPr>
        <w:t xml:space="preserve">（8）采购人要求的特定资质证明（详见“采购公告”-“本项目特定资格要求”之3中要求）。</w:t>
      </w:r>
      <w:r/>
    </w:p>
    <w:p>
      <w:pPr>
        <w:ind w:left="524"/>
        <w:spacing w:line="480" w:lineRule="exact"/>
        <w:tabs>
          <w:tab w:val="left" w:pos="525" w:leader="none"/>
          <w:tab w:val="left" w:pos="630" w:leader="none"/>
          <w:tab w:val="left" w:pos="945" w:leader="none"/>
        </w:tabs>
        <w:rPr>
          <w:rFonts w:hint="eastAsia" w:ascii="宋体" w:hAnsi="宋体"/>
          <w:color w:val="auto"/>
          <w:sz w:val="24"/>
          <w:highlight w:val="none"/>
        </w:rPr>
      </w:pPr>
      <w:r>
        <w:rPr>
          <w:rFonts w:hint="eastAsia" w:ascii="宋体" w:hAnsi="宋体"/>
          <w:color w:val="auto"/>
          <w:sz w:val="24"/>
          <w:highlight w:val="none"/>
        </w:rPr>
        <w:t xml:space="preserve">13.3</w:t>
      </w:r>
      <w:r>
        <w:rPr>
          <w:rFonts w:ascii="宋体" w:hAnsi="宋体"/>
          <w:color w:val="auto"/>
          <w:sz w:val="24"/>
          <w:highlight w:val="none"/>
        </w:rPr>
        <w:t xml:space="preserve">开标一览表（格式见</w:t>
      </w:r>
      <w:r>
        <w:rPr>
          <w:rFonts w:hint="eastAsia" w:ascii="宋体" w:hAnsi="宋体"/>
          <w:color w:val="auto"/>
          <w:sz w:val="24"/>
          <w:highlight w:val="none"/>
        </w:rPr>
        <w:t xml:space="preserve">“第</w:t>
      </w:r>
      <w:r>
        <w:rPr>
          <w:rFonts w:hint="eastAsia" w:ascii="宋体" w:hAnsi="宋体"/>
          <w:color w:val="auto"/>
          <w:sz w:val="24"/>
          <w:highlight w:val="none"/>
          <w:lang w:val="en-US" w:eastAsia="zh-CN"/>
        </w:rPr>
        <w:t xml:space="preserve">六</w:t>
      </w:r>
      <w:r>
        <w:rPr>
          <w:rFonts w:hint="eastAsia" w:ascii="宋体" w:hAnsi="宋体"/>
          <w:color w:val="auto"/>
          <w:sz w:val="24"/>
          <w:highlight w:val="none"/>
        </w:rPr>
        <w:t xml:space="preserve">章 投标文件格式”</w:t>
      </w:r>
      <w:r>
        <w:rPr>
          <w:rFonts w:ascii="宋体" w:hAnsi="宋体"/>
          <w:color w:val="auto"/>
          <w:sz w:val="24"/>
          <w:highlight w:val="none"/>
        </w:rPr>
        <w:t xml:space="preserve">）；</w:t>
      </w:r>
      <w:r/>
    </w:p>
    <w:p>
      <w:pPr>
        <w:ind w:left="524"/>
        <w:spacing w:line="480" w:lineRule="exact"/>
        <w:tabs>
          <w:tab w:val="left" w:pos="525" w:leader="none"/>
          <w:tab w:val="left" w:pos="630" w:leader="none"/>
          <w:tab w:val="left" w:pos="945" w:leader="none"/>
        </w:tabs>
        <w:rPr>
          <w:rFonts w:hint="eastAsia" w:ascii="宋体" w:hAnsi="宋体"/>
          <w:color w:val="auto"/>
          <w:sz w:val="24"/>
          <w:highlight w:val="none"/>
        </w:rPr>
      </w:pPr>
      <w:r>
        <w:rPr>
          <w:rFonts w:hint="eastAsia" w:ascii="宋体" w:hAnsi="宋体"/>
          <w:color w:val="auto"/>
          <w:sz w:val="24"/>
          <w:highlight w:val="none"/>
        </w:rPr>
        <w:t xml:space="preserve">13.4</w:t>
      </w:r>
      <w:r>
        <w:rPr>
          <w:rFonts w:ascii="宋体" w:hAnsi="宋体"/>
          <w:color w:val="auto"/>
          <w:sz w:val="24"/>
          <w:highlight w:val="none"/>
        </w:rPr>
        <w:t xml:space="preserve">已标价工程量清单</w:t>
      </w:r>
      <w:r>
        <w:rPr>
          <w:rFonts w:hint="eastAsia" w:ascii="宋体" w:hAnsi="宋体"/>
          <w:color w:val="auto"/>
          <w:sz w:val="24"/>
          <w:highlight w:val="none"/>
        </w:rPr>
        <w:t xml:space="preserve">（报价明细表）</w:t>
      </w:r>
      <w:r>
        <w:rPr>
          <w:rFonts w:ascii="宋体" w:hAnsi="宋体"/>
          <w:color w:val="auto"/>
          <w:sz w:val="24"/>
          <w:highlight w:val="none"/>
        </w:rPr>
        <w:t xml:space="preserve">；</w:t>
      </w:r>
      <w:r/>
    </w:p>
    <w:p>
      <w:pPr>
        <w:ind w:left="524"/>
        <w:spacing w:line="480" w:lineRule="exact"/>
        <w:tabs>
          <w:tab w:val="left" w:pos="525" w:leader="none"/>
          <w:tab w:val="left" w:pos="630" w:leader="none"/>
          <w:tab w:val="left" w:pos="945" w:leader="none"/>
        </w:tabs>
        <w:rPr>
          <w:rFonts w:hint="eastAsia" w:ascii="宋体" w:hAnsi="宋体"/>
          <w:color w:val="auto"/>
          <w:sz w:val="24"/>
          <w:highlight w:val="none"/>
        </w:rPr>
      </w:pPr>
      <w:r>
        <w:rPr>
          <w:rFonts w:hint="eastAsia" w:ascii="宋体" w:hAnsi="宋体"/>
          <w:color w:val="auto"/>
          <w:sz w:val="24"/>
          <w:highlight w:val="none"/>
        </w:rPr>
        <w:t xml:space="preserve">13.5</w:t>
      </w:r>
      <w:r>
        <w:rPr>
          <w:rFonts w:ascii="宋体" w:hAnsi="宋体"/>
          <w:color w:val="auto"/>
          <w:sz w:val="24"/>
          <w:highlight w:val="none"/>
        </w:rPr>
        <w:t xml:space="preserve">商务偏离表（格式见</w:t>
      </w:r>
      <w:r>
        <w:rPr>
          <w:rFonts w:hint="eastAsia" w:ascii="宋体" w:hAnsi="宋体"/>
          <w:color w:val="auto"/>
          <w:sz w:val="24"/>
          <w:highlight w:val="none"/>
        </w:rPr>
        <w:t xml:space="preserve">“第</w:t>
      </w:r>
      <w:r>
        <w:rPr>
          <w:rFonts w:hint="eastAsia" w:ascii="宋体" w:hAnsi="宋体"/>
          <w:color w:val="auto"/>
          <w:sz w:val="24"/>
          <w:highlight w:val="none"/>
          <w:lang w:val="en-US" w:eastAsia="zh-CN"/>
        </w:rPr>
        <w:t xml:space="preserve">六</w:t>
      </w:r>
      <w:r>
        <w:rPr>
          <w:rFonts w:hint="eastAsia" w:ascii="宋体" w:hAnsi="宋体"/>
          <w:color w:val="auto"/>
          <w:sz w:val="24"/>
          <w:highlight w:val="none"/>
        </w:rPr>
        <w:t xml:space="preserve">章 投标文件格式”</w:t>
      </w:r>
      <w:r>
        <w:rPr>
          <w:rFonts w:ascii="宋体" w:hAnsi="宋体"/>
          <w:color w:val="auto"/>
          <w:sz w:val="24"/>
          <w:highlight w:val="none"/>
        </w:rPr>
        <w:t xml:space="preserve">）</w:t>
      </w:r>
      <w:r/>
    </w:p>
    <w:p>
      <w:pPr>
        <w:ind w:left="524"/>
        <w:spacing w:line="480" w:lineRule="exact"/>
        <w:tabs>
          <w:tab w:val="left" w:pos="525" w:leader="none"/>
          <w:tab w:val="left" w:pos="630" w:leader="none"/>
          <w:tab w:val="left" w:pos="945" w:leader="none"/>
        </w:tabs>
        <w:rPr>
          <w:rFonts w:hint="eastAsia" w:ascii="宋体" w:hAnsi="宋体"/>
          <w:color w:val="auto"/>
          <w:sz w:val="24"/>
          <w:highlight w:val="none"/>
        </w:rPr>
      </w:pPr>
      <w:r>
        <w:rPr>
          <w:rFonts w:hint="eastAsia" w:ascii="宋体" w:hAnsi="宋体"/>
          <w:color w:val="auto"/>
          <w:sz w:val="24"/>
          <w:highlight w:val="none"/>
        </w:rPr>
        <w:t xml:space="preserve">13.6</w:t>
      </w:r>
      <w:r>
        <w:rPr>
          <w:rFonts w:ascii="宋体" w:hAnsi="宋体"/>
          <w:color w:val="auto"/>
          <w:sz w:val="24"/>
          <w:highlight w:val="none"/>
        </w:rPr>
        <w:t xml:space="preserve">技术偏离表（格式见</w:t>
      </w:r>
      <w:r>
        <w:rPr>
          <w:rFonts w:hint="eastAsia" w:ascii="宋体" w:hAnsi="宋体"/>
          <w:color w:val="auto"/>
          <w:sz w:val="24"/>
          <w:highlight w:val="none"/>
        </w:rPr>
        <w:t xml:space="preserve">“第</w:t>
      </w:r>
      <w:r>
        <w:rPr>
          <w:rFonts w:hint="eastAsia" w:ascii="宋体" w:hAnsi="宋体"/>
          <w:color w:val="auto"/>
          <w:sz w:val="24"/>
          <w:highlight w:val="none"/>
          <w:lang w:val="en-US" w:eastAsia="zh-CN"/>
        </w:rPr>
        <w:t xml:space="preserve">六</w:t>
      </w:r>
      <w:r>
        <w:rPr>
          <w:rFonts w:hint="eastAsia" w:ascii="宋体" w:hAnsi="宋体"/>
          <w:color w:val="auto"/>
          <w:sz w:val="24"/>
          <w:highlight w:val="none"/>
        </w:rPr>
        <w:t xml:space="preserve">章 投标文件格式”</w:t>
      </w:r>
      <w:r>
        <w:rPr>
          <w:rFonts w:ascii="宋体" w:hAnsi="宋体"/>
          <w:color w:val="auto"/>
          <w:sz w:val="24"/>
          <w:highlight w:val="none"/>
        </w:rPr>
        <w:t xml:space="preserve">）</w:t>
      </w:r>
      <w:r/>
    </w:p>
    <w:p>
      <w:pPr>
        <w:ind w:left="524"/>
        <w:spacing w:line="480" w:lineRule="exact"/>
        <w:tabs>
          <w:tab w:val="left" w:pos="525" w:leader="none"/>
          <w:tab w:val="left" w:pos="630" w:leader="none"/>
          <w:tab w:val="left" w:pos="945" w:leader="none"/>
        </w:tabs>
        <w:rPr>
          <w:rFonts w:hint="eastAsia" w:ascii="宋体" w:hAnsi="宋体"/>
          <w:color w:val="auto"/>
          <w:sz w:val="24"/>
          <w:highlight w:val="none"/>
        </w:rPr>
      </w:pPr>
      <w:r>
        <w:rPr>
          <w:rFonts w:hint="eastAsia" w:ascii="宋体" w:hAnsi="宋体"/>
          <w:color w:val="auto"/>
          <w:sz w:val="24"/>
          <w:highlight w:val="none"/>
        </w:rPr>
        <w:t xml:space="preserve">13.7</w:t>
      </w:r>
      <w:r>
        <w:rPr>
          <w:rFonts w:ascii="宋体" w:hAnsi="宋体"/>
          <w:color w:val="auto"/>
          <w:sz w:val="24"/>
          <w:highlight w:val="none"/>
        </w:rPr>
        <w:t xml:space="preserve">评分标准中对应的</w:t>
      </w:r>
      <w:r>
        <w:rPr>
          <w:rFonts w:hint="eastAsia" w:ascii="宋体" w:hAnsi="宋体"/>
          <w:color w:val="auto"/>
          <w:sz w:val="24"/>
          <w:highlight w:val="none"/>
          <w:lang w:eastAsia="zh-CN"/>
        </w:rPr>
        <w:t xml:space="preserve">其他所需</w:t>
      </w:r>
      <w:r>
        <w:rPr>
          <w:rFonts w:ascii="宋体" w:hAnsi="宋体"/>
          <w:color w:val="auto"/>
          <w:sz w:val="24"/>
          <w:highlight w:val="none"/>
        </w:rPr>
        <w:t xml:space="preserve">证明材料（如有自行添加）</w:t>
      </w:r>
      <w:r/>
    </w:p>
    <w:p>
      <w:pPr>
        <w:ind w:left="524"/>
        <w:spacing w:line="480" w:lineRule="exact"/>
        <w:tabs>
          <w:tab w:val="left" w:pos="525" w:leader="none"/>
          <w:tab w:val="left" w:pos="630" w:leader="none"/>
          <w:tab w:val="left" w:pos="945" w:leader="none"/>
        </w:tabs>
        <w:rPr>
          <w:rFonts w:hint="eastAsia" w:ascii="宋体" w:hAnsi="宋体"/>
          <w:color w:val="auto"/>
          <w:sz w:val="24"/>
          <w:highlight w:val="none"/>
        </w:rPr>
      </w:pPr>
      <w:r>
        <w:rPr>
          <w:rFonts w:hint="eastAsia" w:ascii="宋体" w:hAnsi="宋体"/>
          <w:color w:val="auto"/>
          <w:sz w:val="24"/>
          <w:highlight w:val="none"/>
        </w:rPr>
        <w:t xml:space="preserve">13.8</w:t>
      </w:r>
      <w:r>
        <w:rPr>
          <w:rFonts w:hint="eastAsia" w:ascii="宋体" w:hAnsi="宋体"/>
          <w:color w:val="auto"/>
          <w:sz w:val="24"/>
          <w:highlight w:val="none"/>
          <w:lang w:eastAsia="zh-CN"/>
        </w:rPr>
        <w:t xml:space="preserve">其他</w:t>
      </w:r>
      <w:r>
        <w:rPr>
          <w:rFonts w:ascii="宋体" w:hAnsi="宋体"/>
          <w:color w:val="auto"/>
          <w:sz w:val="24"/>
          <w:highlight w:val="none"/>
        </w:rPr>
        <w:t xml:space="preserve">（投标人认为有必要提供的声明和文件，如有自拟并自行添加）</w:t>
      </w:r>
      <w:r/>
    </w:p>
    <w:p>
      <w:pPr>
        <w:ind w:firstLine="480"/>
        <w:spacing w:line="480" w:lineRule="exact"/>
        <w:tabs>
          <w:tab w:val="left" w:pos="945" w:leader="none"/>
        </w:tabs>
        <w:rPr>
          <w:rFonts w:hint="eastAsia" w:ascii="宋体" w:hAnsi="宋体"/>
          <w:color w:val="auto"/>
          <w:sz w:val="24"/>
          <w:highlight w:val="none"/>
        </w:rPr>
      </w:pPr>
      <w:r>
        <w:rPr>
          <w:rFonts w:ascii="宋体" w:hAnsi="宋体"/>
          <w:color w:val="auto"/>
          <w:sz w:val="24"/>
          <w:highlight w:val="none"/>
        </w:rPr>
        <w:t xml:space="preserve">上述</w:t>
      </w:r>
      <w:r>
        <w:rPr>
          <w:rFonts w:hint="eastAsia" w:ascii="宋体" w:hAnsi="宋体"/>
          <w:color w:val="auto"/>
          <w:sz w:val="24"/>
          <w:highlight w:val="none"/>
        </w:rPr>
        <w:t xml:space="preserve">13.</w:t>
      </w:r>
      <w:r>
        <w:rPr>
          <w:rFonts w:ascii="宋体" w:hAnsi="宋体"/>
          <w:color w:val="auto"/>
          <w:sz w:val="24"/>
          <w:highlight w:val="none"/>
        </w:rPr>
        <w:t xml:space="preserve">1-</w:t>
      </w:r>
      <w:r>
        <w:rPr>
          <w:rFonts w:hint="eastAsia" w:ascii="宋体" w:hAnsi="宋体"/>
          <w:color w:val="auto"/>
          <w:sz w:val="24"/>
          <w:highlight w:val="none"/>
        </w:rPr>
        <w:t xml:space="preserve">13.6</w:t>
      </w:r>
      <w:r>
        <w:rPr>
          <w:rFonts w:ascii="宋体" w:hAnsi="宋体"/>
          <w:color w:val="auto"/>
          <w:sz w:val="24"/>
          <w:highlight w:val="none"/>
        </w:rPr>
        <w:t xml:space="preserve">项投标人必须按要求全部提供，否则投标文件无效。如上述资格证明文件遇年检、换证，则必须提供法定年检、换证单位出具的有效证明复印件</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或扫描件</w:t>
      </w:r>
      <w:r>
        <w:rPr>
          <w:rFonts w:hint="eastAsia" w:ascii="宋体" w:hAnsi="宋体"/>
          <w:color w:val="auto"/>
          <w:sz w:val="24"/>
          <w:highlight w:val="none"/>
          <w:lang w:eastAsia="zh-CN"/>
        </w:rPr>
        <w:t xml:space="preserve">）</w:t>
      </w:r>
      <w:r>
        <w:rPr>
          <w:rFonts w:ascii="宋体" w:hAnsi="宋体"/>
          <w:color w:val="auto"/>
          <w:sz w:val="24"/>
          <w:highlight w:val="none"/>
        </w:rPr>
        <w:t xml:space="preserve">。如上述资格证明文件第（</w:t>
      </w:r>
      <w:r>
        <w:rPr>
          <w:rFonts w:hint="eastAsia" w:ascii="宋体" w:hAnsi="宋体"/>
          <w:color w:val="auto"/>
          <w:sz w:val="24"/>
          <w:highlight w:val="none"/>
        </w:rPr>
        <w:t xml:space="preserve">4</w:t>
      </w:r>
      <w:r>
        <w:rPr>
          <w:rFonts w:ascii="宋体" w:hAnsi="宋体"/>
          <w:color w:val="auto"/>
          <w:sz w:val="24"/>
          <w:highlight w:val="none"/>
        </w:rPr>
        <w:t xml:space="preserve">）（</w:t>
      </w:r>
      <w:r>
        <w:rPr>
          <w:rFonts w:hint="eastAsia" w:ascii="宋体" w:hAnsi="宋体"/>
          <w:color w:val="auto"/>
          <w:sz w:val="24"/>
          <w:highlight w:val="none"/>
        </w:rPr>
        <w:t xml:space="preserve">5</w:t>
      </w:r>
      <w:r>
        <w:rPr>
          <w:rFonts w:ascii="宋体" w:hAnsi="宋体"/>
          <w:color w:val="auto"/>
          <w:sz w:val="24"/>
          <w:highlight w:val="none"/>
        </w:rPr>
        <w:t xml:space="preserve">）（</w:t>
      </w:r>
      <w:r>
        <w:rPr>
          <w:rFonts w:hint="eastAsia" w:ascii="宋体" w:hAnsi="宋体"/>
          <w:color w:val="auto"/>
          <w:sz w:val="24"/>
          <w:highlight w:val="none"/>
        </w:rPr>
        <w:t xml:space="preserve">6</w:t>
      </w:r>
      <w:r>
        <w:rPr>
          <w:rFonts w:ascii="宋体" w:hAnsi="宋体"/>
          <w:color w:val="auto"/>
          <w:sz w:val="24"/>
          <w:highlight w:val="none"/>
        </w:rPr>
        <w:t xml:space="preserve">）三项遇有国家相关政策规定可不具备的，必须提供相关政策规定或相关单位出具的有效证明复印件</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或扫描件</w:t>
      </w:r>
      <w:r>
        <w:rPr>
          <w:rFonts w:hint="eastAsia" w:ascii="宋体" w:hAnsi="宋体"/>
          <w:color w:val="auto"/>
          <w:sz w:val="24"/>
          <w:highlight w:val="none"/>
          <w:lang w:eastAsia="zh-CN"/>
        </w:rPr>
        <w:t xml:space="preserve">）</w:t>
      </w:r>
      <w:r>
        <w:rPr>
          <w:rFonts w:ascii="宋体" w:hAnsi="宋体"/>
          <w:color w:val="auto"/>
          <w:sz w:val="24"/>
          <w:highlight w:val="none"/>
        </w:rPr>
        <w:t xml:space="preserve">。投标人法定代表人或法定代表人授权代表为外籍、港、澳、台地区人士的，其身份证明须提供有效的护照或港澳同胞来往内地通行证、台湾同胞来往大陆通行证，或</w:t>
      </w:r>
      <w:r>
        <w:rPr>
          <w:rFonts w:hint="eastAsia" w:ascii="宋体" w:hAnsi="宋体"/>
          <w:color w:val="auto"/>
          <w:sz w:val="24"/>
          <w:highlight w:val="none"/>
          <w:lang w:eastAsia="zh-CN"/>
        </w:rPr>
        <w:t xml:space="preserve">其他</w:t>
      </w:r>
      <w:r>
        <w:rPr>
          <w:rFonts w:ascii="宋体" w:hAnsi="宋体"/>
          <w:color w:val="auto"/>
          <w:sz w:val="24"/>
          <w:highlight w:val="none"/>
        </w:rPr>
        <w:t xml:space="preserve">可在中国大陆有效居留的许可证明。</w:t>
      </w:r>
      <w:r/>
    </w:p>
    <w:p>
      <w:pPr>
        <w:spacing w:line="480" w:lineRule="exact"/>
        <w:rPr>
          <w:rFonts w:hint="eastAsia" w:ascii="宋体" w:hAnsi="宋体"/>
          <w:b/>
          <w:color w:val="auto"/>
          <w:sz w:val="24"/>
          <w:highlight w:val="none"/>
          <w:lang w:eastAsia="zh-CN"/>
        </w:rPr>
      </w:pPr>
      <w:r>
        <w:rPr>
          <w:rFonts w:hint="eastAsia" w:ascii="宋体" w:hAnsi="宋体"/>
          <w:b/>
          <w:color w:val="auto"/>
          <w:sz w:val="24"/>
          <w:highlight w:val="none"/>
          <w:lang w:val="en-US" w:eastAsia="zh-CN"/>
        </w:rPr>
        <w:t xml:space="preserve">★</w:t>
      </w:r>
      <w:r>
        <w:rPr>
          <w:rFonts w:hint="eastAsia" w:ascii="宋体" w:hAnsi="宋体"/>
          <w:b/>
          <w:color w:val="auto"/>
          <w:sz w:val="24"/>
          <w:highlight w:val="none"/>
        </w:rPr>
        <w:t xml:space="preserve">特别说明：电子投标（响应）文件格式</w:t>
      </w:r>
      <w:r>
        <w:rPr>
          <w:rFonts w:hint="eastAsia" w:ascii="宋体" w:hAnsi="宋体"/>
          <w:b/>
          <w:color w:val="auto"/>
          <w:sz w:val="24"/>
          <w:highlight w:val="none"/>
          <w:lang w:eastAsia="zh-CN"/>
        </w:rPr>
        <w:t xml:space="preserve">：</w:t>
      </w:r>
      <w:r/>
    </w:p>
    <w:p>
      <w:pPr>
        <w:spacing w:line="480" w:lineRule="exact"/>
        <w:rPr>
          <w:rFonts w:ascii="宋体" w:hAnsi="宋体"/>
          <w:b/>
          <w:color w:val="auto"/>
          <w:sz w:val="24"/>
          <w:highlight w:val="none"/>
        </w:rPr>
      </w:pPr>
      <w:r>
        <w:rPr>
          <w:rFonts w:hint="eastAsia" w:ascii="宋体" w:hAnsi="宋体"/>
          <w:b/>
          <w:color w:val="auto"/>
          <w:sz w:val="24"/>
          <w:highlight w:val="none"/>
        </w:rPr>
        <w:t xml:space="preserve">响应文件制作软件中响应文件格式可修改部分以采购文件提供的投标文件格式为准。</w:t>
      </w:r>
      <w:r/>
    </w:p>
    <w:p>
      <w:pPr>
        <w:spacing w:line="480" w:lineRule="exact"/>
        <w:rPr>
          <w:rFonts w:hint="eastAsia" w:ascii="宋体" w:hAnsi="宋体"/>
          <w:b/>
          <w:color w:val="auto"/>
          <w:sz w:val="24"/>
          <w:highlight w:val="none"/>
        </w:rPr>
      </w:pPr>
      <w:r>
        <w:rPr>
          <w:rFonts w:ascii="宋体" w:hAnsi="宋体"/>
          <w:b/>
          <w:color w:val="auto"/>
          <w:sz w:val="24"/>
          <w:highlight w:val="none"/>
        </w:rPr>
        <w:t xml:space="preserve">1</w:t>
      </w:r>
      <w:r>
        <w:rPr>
          <w:rFonts w:hint="eastAsia" w:ascii="宋体" w:hAnsi="宋体"/>
          <w:b/>
          <w:color w:val="auto"/>
          <w:sz w:val="24"/>
          <w:highlight w:val="none"/>
        </w:rPr>
        <w:t xml:space="preserve">4</w:t>
      </w:r>
      <w:r>
        <w:rPr>
          <w:rFonts w:ascii="宋体" w:hAnsi="宋体"/>
          <w:b/>
          <w:color w:val="auto"/>
          <w:sz w:val="24"/>
          <w:highlight w:val="none"/>
        </w:rPr>
        <w:t xml:space="preserve">. </w:t>
      </w:r>
      <w:r>
        <w:rPr>
          <w:rFonts w:hint="eastAsia" w:ascii="宋体" w:hAnsi="宋体"/>
          <w:b/>
          <w:color w:val="auto"/>
          <w:sz w:val="24"/>
          <w:highlight w:val="none"/>
        </w:rPr>
        <w:t xml:space="preserve">投标文件编制及递交要求</w:t>
      </w:r>
      <w:r/>
    </w:p>
    <w:p>
      <w:pPr>
        <w:ind w:firstLine="480"/>
        <w:spacing w:line="480" w:lineRule="exact"/>
        <w:rPr>
          <w:rFonts w:hint="eastAsia" w:ascii="宋体" w:hAnsi="宋体"/>
          <w:color w:val="auto"/>
          <w:sz w:val="24"/>
          <w:highlight w:val="none"/>
        </w:rPr>
      </w:pPr>
      <w:r>
        <w:rPr>
          <w:rFonts w:hint="eastAsia" w:ascii="宋体" w:hAnsi="宋体"/>
          <w:color w:val="auto"/>
          <w:sz w:val="24"/>
          <w:highlight w:val="none"/>
        </w:rPr>
        <w:t xml:space="preserve">14.1所有文件、往来函件均应使用简体中文（规格、型号辅助符号例外）。</w:t>
      </w:r>
      <w:r/>
    </w:p>
    <w:p>
      <w:pPr>
        <w:ind w:firstLine="480"/>
        <w:spacing w:line="480" w:lineRule="exact"/>
        <w:rPr>
          <w:rFonts w:hint="eastAsia" w:ascii="宋体" w:hAnsi="宋体"/>
          <w:color w:val="auto"/>
          <w:sz w:val="24"/>
          <w:highlight w:val="none"/>
        </w:rPr>
      </w:pPr>
      <w:r>
        <w:rPr>
          <w:rFonts w:hint="eastAsia" w:ascii="宋体" w:hAnsi="宋体"/>
          <w:color w:val="auto"/>
          <w:sz w:val="24"/>
          <w:highlight w:val="none"/>
        </w:rPr>
        <w:t xml:space="preserve">14.2投标文件由投标人按要求参考给定格式如实填写（编写），须有投标人（盖章）、法定代表人或法定代表人授权代表签字或盖章，方为有效，未尽事宜可自行补充。</w:t>
      </w:r>
      <w:r/>
    </w:p>
    <w:p>
      <w:pPr>
        <w:ind w:firstLine="480"/>
        <w:spacing w:line="480" w:lineRule="exact"/>
        <w:rPr>
          <w:rFonts w:hint="eastAsia" w:ascii="宋体" w:hAnsi="宋体"/>
          <w:color w:val="auto"/>
          <w:sz w:val="24"/>
          <w:highlight w:val="none"/>
        </w:rPr>
      </w:pPr>
      <w:r>
        <w:rPr>
          <w:rFonts w:hint="eastAsia" w:ascii="宋体" w:hAnsi="宋体"/>
          <w:color w:val="auto"/>
          <w:sz w:val="24"/>
          <w:highlight w:val="none"/>
        </w:rPr>
        <w:t xml:space="preserve">14.3如无特别说明，投标人报价一律以人民币为投标结算货币,结算单位为“元”。</w:t>
      </w:r>
      <w:r/>
    </w:p>
    <w:p>
      <w:pPr>
        <w:ind w:firstLine="480"/>
        <w:spacing w:line="480" w:lineRule="exact"/>
        <w:rPr>
          <w:rFonts w:hint="eastAsia" w:ascii="宋体" w:hAnsi="宋体"/>
          <w:color w:val="auto"/>
          <w:sz w:val="24"/>
          <w:highlight w:val="none"/>
        </w:rPr>
      </w:pPr>
      <w:r>
        <w:rPr>
          <w:rFonts w:hint="eastAsia" w:ascii="宋体" w:hAnsi="宋体"/>
          <w:color w:val="auto"/>
          <w:sz w:val="24"/>
          <w:highlight w:val="none"/>
        </w:rPr>
        <w:t xml:space="preserve">14.4投标文件不应有涂改、增删和潦草之处，如有必须修改时，修改处必须有投标人盖章、法定代表人或法定代表人授权代表的签字。</w:t>
      </w:r>
      <w:r/>
    </w:p>
    <w:p>
      <w:pPr>
        <w:ind w:firstLine="480"/>
        <w:spacing w:line="480" w:lineRule="exact"/>
        <w:rPr>
          <w:rFonts w:hint="eastAsia" w:ascii="宋体" w:hAnsi="宋体"/>
          <w:color w:val="auto"/>
          <w:sz w:val="24"/>
          <w:highlight w:val="none"/>
        </w:rPr>
      </w:pPr>
      <w:r>
        <w:rPr>
          <w:rFonts w:hint="eastAsia" w:ascii="宋体" w:hAnsi="宋体"/>
          <w:color w:val="auto"/>
          <w:sz w:val="24"/>
          <w:highlight w:val="none"/>
        </w:rPr>
        <w:t xml:space="preserve">14.5投标费用自理。</w:t>
      </w:r>
      <w:r/>
    </w:p>
    <w:p>
      <w:pPr>
        <w:ind w:firstLine="480"/>
        <w:spacing w:line="480" w:lineRule="exact"/>
        <w:rPr>
          <w:rFonts w:hint="eastAsia" w:ascii="宋体" w:hAnsi="宋体"/>
          <w:color w:val="auto"/>
          <w:sz w:val="24"/>
          <w:highlight w:val="none"/>
        </w:rPr>
      </w:pPr>
      <w:r>
        <w:rPr>
          <w:rFonts w:hint="eastAsia" w:ascii="宋体" w:hAnsi="宋体"/>
          <w:color w:val="auto"/>
          <w:sz w:val="24"/>
          <w:highlight w:val="none"/>
        </w:rPr>
        <w:t xml:space="preserve">14.6投标人应当同时凭CA数字证书登录“江苏政府采购“苏采云”系统”，并在投标截止时间前上传电子投标文件。</w:t>
      </w:r>
      <w:r/>
    </w:p>
    <w:p>
      <w:pPr>
        <w:spacing w:line="480" w:lineRule="exact"/>
        <w:rPr>
          <w:rFonts w:hint="eastAsia" w:ascii="宋体" w:hAnsi="宋体"/>
          <w:b/>
          <w:color w:val="auto"/>
          <w:sz w:val="24"/>
          <w:highlight w:val="none"/>
        </w:rPr>
      </w:pPr>
      <w:r>
        <w:rPr>
          <w:rFonts w:hint="eastAsia" w:ascii="宋体" w:hAnsi="宋体"/>
          <w:b/>
          <w:color w:val="auto"/>
          <w:sz w:val="24"/>
          <w:highlight w:val="none"/>
        </w:rPr>
        <w:t xml:space="preserve">15</w:t>
      </w:r>
      <w:r>
        <w:rPr>
          <w:rFonts w:ascii="宋体" w:hAnsi="宋体"/>
          <w:b/>
          <w:color w:val="auto"/>
          <w:sz w:val="24"/>
          <w:highlight w:val="none"/>
        </w:rPr>
        <w:t xml:space="preserve">. </w:t>
      </w:r>
      <w:r>
        <w:rPr>
          <w:rFonts w:hint="eastAsia" w:ascii="宋体" w:hAnsi="宋体"/>
          <w:b/>
          <w:color w:val="auto"/>
          <w:sz w:val="24"/>
          <w:highlight w:val="none"/>
        </w:rPr>
        <w:t xml:space="preserve">投标报价（编制）要求的说明</w:t>
      </w:r>
      <w:r/>
    </w:p>
    <w:p>
      <w:pPr>
        <w:pStyle w:val="1123"/>
        <w:ind w:firstLine="505"/>
        <w:jc w:val="both"/>
        <w:spacing w:line="480" w:lineRule="exact"/>
        <w:rPr>
          <w:rFonts w:hint="eastAsia" w:ascii="宋体" w:hAnsi="宋体"/>
          <w:color w:val="auto"/>
          <w:highlight w:val="none"/>
        </w:rPr>
      </w:pPr>
      <w:r>
        <w:rPr>
          <w:rFonts w:hint="eastAsia" w:ascii="宋体" w:hAnsi="宋体"/>
          <w:color w:val="auto"/>
          <w:highlight w:val="none"/>
        </w:rPr>
        <w:t xml:space="preserve">15.1投标人对《开标一览表》中的全部服务的报价应包括在本项目合同期内所需要全部费用，包括所需要的人工费、材料费、施工机具使用费、企业管理费、利润、措施项目费（含单价措施项目费和总价措施项目费）、</w:t>
      </w:r>
      <w:r>
        <w:rPr>
          <w:rFonts w:hint="eastAsia" w:ascii="宋体" w:hAnsi="宋体"/>
          <w:color w:val="auto"/>
          <w:highlight w:val="none"/>
          <w:lang w:eastAsia="zh-CN"/>
        </w:rPr>
        <w:t xml:space="preserve">其他</w:t>
      </w:r>
      <w:r>
        <w:rPr>
          <w:rFonts w:hint="eastAsia" w:ascii="宋体" w:hAnsi="宋体"/>
          <w:color w:val="auto"/>
          <w:highlight w:val="none"/>
        </w:rPr>
        <w:t xml:space="preserve">项目费、规费、税金、有关文件规定的政策性调价等以及各种可能发生的风险费用以及招标文件约定的</w:t>
      </w:r>
      <w:r>
        <w:rPr>
          <w:rFonts w:hint="eastAsia" w:ascii="宋体" w:hAnsi="宋体"/>
          <w:color w:val="auto"/>
          <w:highlight w:val="none"/>
          <w:lang w:eastAsia="zh-CN"/>
        </w:rPr>
        <w:t xml:space="preserve">其他</w:t>
      </w:r>
      <w:r>
        <w:rPr>
          <w:rFonts w:hint="eastAsia" w:ascii="宋体" w:hAnsi="宋体"/>
          <w:color w:val="auto"/>
          <w:highlight w:val="none"/>
        </w:rPr>
        <w:t xml:space="preserve">各项费用。</w:t>
      </w:r>
      <w:r/>
    </w:p>
    <w:p>
      <w:pPr>
        <w:pStyle w:val="1123"/>
        <w:ind w:firstLine="505"/>
        <w:jc w:val="both"/>
        <w:spacing w:line="480" w:lineRule="exact"/>
        <w:rPr>
          <w:rFonts w:hint="eastAsia" w:ascii="宋体" w:hAnsi="宋体"/>
          <w:color w:val="auto"/>
          <w:highlight w:val="none"/>
        </w:rPr>
      </w:pPr>
      <w:r>
        <w:rPr>
          <w:rFonts w:hint="eastAsia" w:ascii="宋体" w:hAnsi="宋体"/>
          <w:color w:val="auto"/>
          <w:highlight w:val="none"/>
        </w:rPr>
        <w:t xml:space="preserve">投标人要认真阅读清单，慎重报价。采购人不再支付报价以外的任何费用。</w:t>
      </w:r>
      <w:r/>
    </w:p>
    <w:p>
      <w:pPr>
        <w:pStyle w:val="1123"/>
        <w:ind w:firstLine="505"/>
        <w:jc w:val="both"/>
        <w:spacing w:line="480" w:lineRule="exact"/>
        <w:rPr>
          <w:rFonts w:hint="eastAsia" w:ascii="宋体" w:hAnsi="宋体"/>
          <w:color w:val="auto"/>
          <w:highlight w:val="none"/>
        </w:rPr>
      </w:pPr>
      <w:r>
        <w:rPr>
          <w:rFonts w:hint="eastAsia" w:ascii="宋体" w:hAnsi="宋体"/>
          <w:color w:val="auto"/>
          <w:highlight w:val="none"/>
        </w:rPr>
        <w:t xml:space="preserve">15.2投标人应对招标文件内所要采购的全部内容进行报价，只投其中部分内容者，其标书将被拒绝。</w:t>
      </w:r>
      <w:r/>
    </w:p>
    <w:p>
      <w:pPr>
        <w:pStyle w:val="1123"/>
        <w:ind w:firstLine="505"/>
        <w:jc w:val="both"/>
        <w:spacing w:line="480" w:lineRule="exact"/>
        <w:rPr>
          <w:rFonts w:hint="eastAsia" w:ascii="宋体" w:hAnsi="宋体"/>
          <w:color w:val="auto"/>
          <w:highlight w:val="none"/>
        </w:rPr>
      </w:pPr>
      <w:r>
        <w:rPr>
          <w:rFonts w:hint="eastAsia" w:ascii="宋体" w:hAnsi="宋体"/>
          <w:color w:val="auto"/>
          <w:highlight w:val="none"/>
        </w:rPr>
        <w:t xml:space="preserve">15.3一项投标内容只允许一个报价，招标采购单位不接受任何有选择性的投标报价。</w:t>
      </w:r>
      <w:r/>
    </w:p>
    <w:p>
      <w:pPr>
        <w:pStyle w:val="1123"/>
        <w:ind w:firstLine="502"/>
        <w:jc w:val="both"/>
        <w:spacing w:line="480" w:lineRule="exact"/>
        <w:rPr>
          <w:rFonts w:hint="eastAsia" w:ascii="宋体" w:hAnsi="宋体"/>
          <w:color w:val="auto"/>
          <w:highlight w:val="none"/>
        </w:rPr>
      </w:pPr>
      <w:r>
        <w:rPr>
          <w:rFonts w:hint="eastAsia" w:ascii="宋体" w:hAnsi="宋体"/>
          <w:color w:val="auto"/>
          <w:highlight w:val="none"/>
        </w:rPr>
        <w:t xml:space="preserve">15</w:t>
      </w:r>
      <w:r>
        <w:rPr>
          <w:rFonts w:ascii="宋体" w:hAnsi="宋体"/>
          <w:color w:val="auto"/>
          <w:highlight w:val="none"/>
        </w:rPr>
        <w:t xml:space="preserve">.</w:t>
      </w:r>
      <w:r>
        <w:rPr>
          <w:rFonts w:hint="eastAsia" w:ascii="宋体" w:hAnsi="宋体"/>
          <w:color w:val="auto"/>
          <w:highlight w:val="none"/>
        </w:rPr>
        <w:t xml:space="preserve">4投标文件报价中的单价和总价全部采用人民币表示，除非合同的特殊条款另有规定。</w:t>
      </w:r>
      <w:r/>
    </w:p>
    <w:p>
      <w:pPr>
        <w:numPr>
          <w:ilvl w:val="0"/>
          <w:numId w:val="3"/>
        </w:numPr>
        <w:spacing w:line="480" w:lineRule="exact"/>
        <w:rPr>
          <w:rFonts w:hint="eastAsia" w:ascii="宋体" w:hAnsi="宋体"/>
          <w:b/>
          <w:color w:val="auto"/>
          <w:sz w:val="24"/>
          <w:highlight w:val="none"/>
        </w:rPr>
      </w:pPr>
      <w:r>
        <w:rPr>
          <w:rFonts w:hint="eastAsia" w:ascii="宋体" w:hAnsi="宋体"/>
          <w:b/>
          <w:color w:val="auto"/>
          <w:sz w:val="24"/>
          <w:highlight w:val="none"/>
        </w:rPr>
        <w:t xml:space="preserve">投标保证金</w:t>
      </w:r>
      <w:r/>
    </w:p>
    <w:p>
      <w:pPr>
        <w:pStyle w:val="1127"/>
        <w:ind w:firstLine="480"/>
        <w:spacing w:before="0" w:after="0" w:line="480" w:lineRule="exact"/>
        <w:rPr>
          <w:rFonts w:hint="eastAsia" w:ascii="宋体" w:hAnsi="宋体"/>
          <w:b w:val="0"/>
          <w:bCs w:val="0"/>
          <w:color w:val="auto"/>
          <w:sz w:val="24"/>
          <w:szCs w:val="24"/>
          <w:highlight w:val="none"/>
        </w:rPr>
        <w:outlineLvl w:val="9"/>
      </w:pPr>
      <w:r>
        <w:rPr>
          <w:rFonts w:hint="eastAsia" w:ascii="宋体" w:hAnsi="宋体"/>
          <w:b w:val="0"/>
          <w:bCs w:val="0"/>
          <w:color w:val="auto"/>
          <w:sz w:val="24"/>
          <w:szCs w:val="24"/>
          <w:highlight w:val="none"/>
        </w:rPr>
        <w:t xml:space="preserve">依据苏财购【2020】52号文件精神，本项目免收投标保证金。 </w:t>
      </w:r>
      <w:r/>
    </w:p>
    <w:p>
      <w:pPr>
        <w:spacing w:line="480" w:lineRule="exact"/>
        <w:rPr>
          <w:rFonts w:hint="eastAsia" w:ascii="宋体" w:hAnsi="宋体"/>
          <w:b/>
          <w:color w:val="auto"/>
          <w:sz w:val="24"/>
          <w:highlight w:val="none"/>
        </w:rPr>
      </w:pPr>
      <w:r>
        <w:rPr>
          <w:rFonts w:hint="eastAsia" w:ascii="宋体" w:hAnsi="宋体"/>
          <w:b/>
          <w:color w:val="auto"/>
          <w:sz w:val="24"/>
          <w:highlight w:val="none"/>
        </w:rPr>
        <w:t xml:space="preserve">17</w:t>
      </w:r>
      <w:r>
        <w:rPr>
          <w:rFonts w:ascii="宋体" w:hAnsi="宋体"/>
          <w:b/>
          <w:color w:val="auto"/>
          <w:sz w:val="24"/>
          <w:highlight w:val="none"/>
        </w:rPr>
        <w:t xml:space="preserve">. </w:t>
      </w:r>
      <w:r>
        <w:rPr>
          <w:rFonts w:hint="eastAsia" w:ascii="宋体" w:hAnsi="宋体"/>
          <w:b/>
          <w:color w:val="auto"/>
          <w:sz w:val="24"/>
          <w:highlight w:val="none"/>
        </w:rPr>
        <w:t xml:space="preserve">投标文件的有效期</w:t>
      </w:r>
      <w:r/>
    </w:p>
    <w:p>
      <w:pPr>
        <w:ind w:firstLine="502"/>
        <w:spacing w:line="480" w:lineRule="exact"/>
        <w:rPr>
          <w:rFonts w:hint="eastAsia" w:ascii="宋体" w:hAnsi="宋体"/>
          <w:color w:val="auto"/>
          <w:sz w:val="24"/>
          <w:highlight w:val="none"/>
        </w:rPr>
      </w:pPr>
      <w:r>
        <w:rPr>
          <w:rFonts w:hint="eastAsia" w:ascii="宋体" w:hAnsi="宋体"/>
          <w:color w:val="auto"/>
          <w:sz w:val="24"/>
          <w:highlight w:val="none"/>
        </w:rPr>
        <w:t xml:space="preserve">17</w:t>
      </w:r>
      <w:r>
        <w:rPr>
          <w:rFonts w:ascii="宋体" w:hAnsi="宋体"/>
          <w:color w:val="auto"/>
          <w:sz w:val="24"/>
          <w:highlight w:val="none"/>
        </w:rPr>
        <w:t xml:space="preserve">.1</w:t>
      </w:r>
      <w:r>
        <w:rPr>
          <w:rFonts w:hint="eastAsia" w:ascii="宋体" w:hAnsi="宋体"/>
          <w:color w:val="auto"/>
          <w:sz w:val="24"/>
          <w:highlight w:val="none"/>
        </w:rPr>
        <w:t xml:space="preserve">在本招标文件前附表规定的投标文件有效期内，投标人所提交的投标文件应保持有效。有效期短于这个规定期限的投标文件，将被认定为未实质性响应招标文件要求。</w:t>
      </w:r>
      <w:r/>
    </w:p>
    <w:p>
      <w:pPr>
        <w:ind w:firstLine="502"/>
        <w:spacing w:line="480" w:lineRule="exact"/>
        <w:rPr>
          <w:rFonts w:hint="eastAsia" w:ascii="宋体" w:hAnsi="宋体"/>
          <w:color w:val="auto"/>
          <w:sz w:val="24"/>
          <w:highlight w:val="none"/>
        </w:rPr>
      </w:pPr>
      <w:r>
        <w:rPr>
          <w:rFonts w:hint="eastAsia" w:ascii="宋体" w:hAnsi="宋体"/>
          <w:color w:val="auto"/>
          <w:sz w:val="24"/>
          <w:highlight w:val="none"/>
        </w:rPr>
        <w:t xml:space="preserve">17</w:t>
      </w:r>
      <w:r>
        <w:rPr>
          <w:rFonts w:ascii="宋体" w:hAnsi="宋体"/>
          <w:color w:val="auto"/>
          <w:sz w:val="24"/>
          <w:highlight w:val="none"/>
        </w:rPr>
        <w:t xml:space="preserve">.2</w:t>
      </w:r>
      <w:r>
        <w:rPr>
          <w:rFonts w:hint="eastAsia" w:ascii="宋体" w:hAnsi="宋体"/>
          <w:color w:val="auto"/>
          <w:sz w:val="24"/>
          <w:highlight w:val="none"/>
        </w:rPr>
        <w:t xml:space="preserve">在特殊情况下，招标采购单位可与投标人协商延长投标书的有效期。这种要求和答复都应以书面形式进行。同意延长有效期的投标人不能修改投标文件。拒绝接受延期要求的投标人的投标将被拒绝。</w:t>
      </w:r>
      <w:r/>
    </w:p>
    <w:p>
      <w:pPr>
        <w:spacing w:line="480" w:lineRule="exact"/>
        <w:rPr>
          <w:rFonts w:hint="eastAsia" w:ascii="宋体" w:hAnsi="宋体"/>
          <w:b/>
          <w:color w:val="auto"/>
          <w:sz w:val="24"/>
          <w:highlight w:val="none"/>
        </w:rPr>
      </w:pPr>
      <w:r>
        <w:rPr>
          <w:rFonts w:hint="eastAsia" w:ascii="宋体" w:hAnsi="宋体"/>
          <w:b/>
          <w:color w:val="auto"/>
          <w:sz w:val="24"/>
          <w:highlight w:val="none"/>
        </w:rPr>
        <w:t xml:space="preserve">18</w:t>
      </w:r>
      <w:r>
        <w:rPr>
          <w:rFonts w:ascii="宋体" w:hAnsi="宋体"/>
          <w:b/>
          <w:color w:val="auto"/>
          <w:sz w:val="24"/>
          <w:highlight w:val="none"/>
        </w:rPr>
        <w:t xml:space="preserve">.</w:t>
      </w:r>
      <w:r>
        <w:rPr>
          <w:rFonts w:hint="eastAsia" w:ascii="宋体" w:hAnsi="宋体"/>
          <w:b/>
          <w:color w:val="auto"/>
          <w:sz w:val="24"/>
          <w:highlight w:val="none"/>
        </w:rPr>
        <w:t xml:space="preserve">投标文件的拒收</w:t>
      </w:r>
      <w:r/>
    </w:p>
    <w:p>
      <w:pPr>
        <w:ind w:firstLine="480"/>
        <w:spacing w:line="480" w:lineRule="exact"/>
        <w:rPr>
          <w:rFonts w:hint="eastAsia" w:ascii="宋体" w:hAnsi="宋体"/>
          <w:color w:val="auto"/>
          <w:sz w:val="24"/>
          <w:highlight w:val="none"/>
        </w:rPr>
      </w:pPr>
      <w:r>
        <w:rPr>
          <w:rFonts w:hint="eastAsia" w:ascii="宋体" w:hAnsi="宋体"/>
          <w:color w:val="auto"/>
          <w:sz w:val="24"/>
          <w:highlight w:val="none"/>
        </w:rPr>
        <w:t xml:space="preserve">采购人拒绝接收在其规定的投标截止时间后上传的任何投标文件。</w:t>
      </w:r>
      <w:r/>
    </w:p>
    <w:p>
      <w:pPr>
        <w:spacing w:line="480" w:lineRule="exact"/>
        <w:rPr>
          <w:rFonts w:hint="eastAsia" w:ascii="宋体" w:hAnsi="宋体"/>
          <w:b/>
          <w:color w:val="auto"/>
          <w:sz w:val="24"/>
          <w:highlight w:val="none"/>
        </w:rPr>
      </w:pPr>
      <w:r>
        <w:rPr>
          <w:rFonts w:hint="eastAsia" w:ascii="宋体" w:hAnsi="宋体"/>
          <w:b/>
          <w:color w:val="auto"/>
          <w:sz w:val="24"/>
          <w:highlight w:val="none"/>
        </w:rPr>
        <w:t xml:space="preserve">19、投标文件的递交</w:t>
      </w:r>
      <w:r/>
    </w:p>
    <w:p>
      <w:pPr>
        <w:ind w:firstLine="426"/>
        <w:spacing w:line="480" w:lineRule="exact"/>
        <w:rPr>
          <w:rFonts w:hint="eastAsia" w:ascii="宋体" w:hAnsi="宋体"/>
          <w:color w:val="auto"/>
          <w:sz w:val="24"/>
          <w:highlight w:val="none"/>
        </w:rPr>
      </w:pPr>
      <w:r>
        <w:rPr>
          <w:rFonts w:hint="eastAsia" w:ascii="宋体" w:hAnsi="宋体"/>
          <w:color w:val="auto"/>
          <w:sz w:val="24"/>
          <w:highlight w:val="none"/>
        </w:rPr>
        <w:t xml:space="preserve">电子投标文件的递交</w:t>
      </w:r>
      <w:r/>
    </w:p>
    <w:p>
      <w:pPr>
        <w:ind w:firstLine="426"/>
        <w:spacing w:line="480" w:lineRule="exact"/>
        <w:rPr>
          <w:rFonts w:hint="eastAsia" w:ascii="宋体" w:hAnsi="宋体"/>
          <w:color w:val="auto"/>
          <w:sz w:val="24"/>
          <w:highlight w:val="none"/>
        </w:rPr>
      </w:pPr>
      <w:r>
        <w:rPr>
          <w:rFonts w:hint="eastAsia" w:ascii="宋体" w:hAnsi="宋体"/>
          <w:color w:val="auto"/>
          <w:sz w:val="24"/>
          <w:highlight w:val="none"/>
        </w:rPr>
        <w:t xml:space="preserve">投标人应当按照《江苏省政府采购管理交易系统（苏采云）供应商操作手册及政府采购客户端》规定，在投标截止时间前制作并上传电子投标文件。</w:t>
      </w:r>
      <w:r/>
    </w:p>
    <w:p>
      <w:pPr>
        <w:spacing w:line="480" w:lineRule="exact"/>
        <w:rPr>
          <w:rFonts w:hint="eastAsia" w:ascii="宋体" w:hAnsi="宋体"/>
          <w:b/>
          <w:color w:val="auto"/>
          <w:sz w:val="24"/>
          <w:highlight w:val="none"/>
        </w:rPr>
      </w:pPr>
      <w:r>
        <w:rPr>
          <w:rFonts w:hint="eastAsia" w:ascii="宋体" w:hAnsi="宋体"/>
          <w:b/>
          <w:color w:val="auto"/>
          <w:sz w:val="24"/>
          <w:highlight w:val="none"/>
        </w:rPr>
        <w:t xml:space="preserve">20．投标截止日期</w:t>
      </w:r>
      <w:r/>
    </w:p>
    <w:p>
      <w:pPr>
        <w:ind w:firstLine="426"/>
        <w:spacing w:line="480" w:lineRule="exact"/>
        <w:rPr>
          <w:rFonts w:hint="eastAsia" w:ascii="宋体" w:hAnsi="宋体"/>
          <w:color w:val="auto"/>
          <w:sz w:val="24"/>
          <w:highlight w:val="none"/>
        </w:rPr>
      </w:pPr>
      <w:r>
        <w:rPr>
          <w:rFonts w:hint="eastAsia" w:ascii="宋体" w:hAnsi="宋体"/>
          <w:color w:val="auto"/>
          <w:sz w:val="24"/>
          <w:highlight w:val="none"/>
        </w:rPr>
        <w:t xml:space="preserve">20.1投标人上传电子投标文件的时间不得迟于招标公告中规定的投标截止时间。</w:t>
      </w:r>
      <w:r/>
    </w:p>
    <w:p>
      <w:pPr>
        <w:ind w:firstLine="426"/>
        <w:spacing w:line="480" w:lineRule="exact"/>
        <w:rPr>
          <w:rFonts w:hint="eastAsia" w:ascii="宋体" w:hAnsi="宋体"/>
          <w:color w:val="auto"/>
          <w:sz w:val="24"/>
          <w:highlight w:val="none"/>
        </w:rPr>
      </w:pPr>
      <w:r>
        <w:rPr>
          <w:rFonts w:hint="eastAsia" w:ascii="宋体" w:hAnsi="宋体"/>
          <w:color w:val="auto"/>
          <w:sz w:val="24"/>
          <w:highlight w:val="none"/>
        </w:rPr>
        <w:t xml:space="preserve">投标人应充分考虑到网络环境、网络带宽等风险因素，如因投标人自身原因造成的电子投标文件上传不成功由投标人自行承担全部责任。</w:t>
      </w:r>
      <w:r/>
    </w:p>
    <w:p>
      <w:pPr>
        <w:ind w:firstLine="426"/>
        <w:spacing w:line="480" w:lineRule="exact"/>
        <w:rPr>
          <w:rFonts w:hint="eastAsia" w:ascii="宋体" w:hAnsi="宋体"/>
          <w:color w:val="auto"/>
          <w:sz w:val="24"/>
          <w:highlight w:val="none"/>
        </w:rPr>
      </w:pPr>
      <w:r>
        <w:rPr>
          <w:rFonts w:hint="eastAsia" w:ascii="宋体" w:hAnsi="宋体"/>
          <w:color w:val="auto"/>
          <w:sz w:val="24"/>
          <w:highlight w:val="none"/>
        </w:rPr>
        <w:t xml:space="preserve">20.2采购人可以按照规定，通过修改招标文件酌情延长投标截止日期，在此情况下，投标人的所有权利和义务以及投标人受制的截止日期均应以延长后新的截止日期为准。</w:t>
      </w:r>
      <w:r/>
    </w:p>
    <w:p>
      <w:pPr>
        <w:spacing w:line="480" w:lineRule="exact"/>
        <w:rPr>
          <w:rFonts w:hint="eastAsia" w:ascii="宋体" w:hAnsi="宋体"/>
          <w:b/>
          <w:color w:val="auto"/>
          <w:sz w:val="24"/>
          <w:highlight w:val="none"/>
        </w:rPr>
      </w:pPr>
      <w:r>
        <w:rPr>
          <w:rFonts w:ascii="宋体" w:hAnsi="宋体"/>
          <w:b/>
          <w:color w:val="auto"/>
          <w:sz w:val="24"/>
          <w:highlight w:val="none"/>
        </w:rPr>
        <w:t xml:space="preserve">2</w:t>
      </w:r>
      <w:r>
        <w:rPr>
          <w:rFonts w:hint="eastAsia" w:ascii="宋体" w:hAnsi="宋体"/>
          <w:b/>
          <w:color w:val="auto"/>
          <w:sz w:val="24"/>
          <w:highlight w:val="none"/>
        </w:rPr>
        <w:t xml:space="preserve">1</w:t>
      </w:r>
      <w:r>
        <w:rPr>
          <w:rFonts w:ascii="宋体" w:hAnsi="宋体"/>
          <w:b/>
          <w:color w:val="auto"/>
          <w:sz w:val="24"/>
          <w:highlight w:val="none"/>
        </w:rPr>
        <w:t xml:space="preserve">. </w:t>
      </w:r>
      <w:r>
        <w:rPr>
          <w:rFonts w:hint="eastAsia" w:ascii="宋体" w:hAnsi="宋体"/>
          <w:b/>
          <w:color w:val="auto"/>
          <w:sz w:val="24"/>
          <w:highlight w:val="none"/>
        </w:rPr>
        <w:t xml:space="preserve">投标文件的修改和撤回</w:t>
      </w:r>
      <w:r/>
    </w:p>
    <w:p>
      <w:pPr>
        <w:ind w:firstLine="480"/>
        <w:spacing w:line="480" w:lineRule="exact"/>
        <w:rPr>
          <w:rFonts w:hint="eastAsia" w:ascii="宋体" w:hAnsi="宋体"/>
          <w:color w:val="auto"/>
          <w:sz w:val="24"/>
          <w:highlight w:val="none"/>
        </w:rPr>
      </w:pPr>
      <w:r>
        <w:rPr>
          <w:rFonts w:hint="eastAsia" w:ascii="宋体" w:hAnsi="宋体"/>
          <w:color w:val="auto"/>
          <w:sz w:val="24"/>
          <w:highlight w:val="none"/>
        </w:rPr>
        <w:t xml:space="preserve">21.1投标文件的撤回</w:t>
      </w:r>
      <w:r/>
    </w:p>
    <w:p>
      <w:pPr>
        <w:ind w:firstLine="480"/>
        <w:spacing w:line="480" w:lineRule="exact"/>
        <w:rPr>
          <w:rFonts w:hint="eastAsia" w:ascii="宋体" w:hAnsi="宋体"/>
          <w:color w:val="auto"/>
          <w:sz w:val="24"/>
          <w:highlight w:val="none"/>
        </w:rPr>
      </w:pPr>
      <w:r>
        <w:rPr>
          <w:rFonts w:hint="eastAsia" w:ascii="宋体" w:hAnsi="宋体"/>
          <w:color w:val="auto"/>
          <w:sz w:val="24"/>
          <w:highlight w:val="none"/>
        </w:rPr>
        <w:t xml:space="preserve">投标人可在投标截止时间前，撤回其电子投标文件，具体操作方法见《江苏省政府采购管理交易系统（苏采云）供应商操作手册及政府采购客户端》。</w:t>
      </w:r>
      <w:r/>
    </w:p>
    <w:p>
      <w:pPr>
        <w:ind w:firstLine="480"/>
        <w:spacing w:line="480" w:lineRule="exact"/>
        <w:rPr>
          <w:rFonts w:hint="eastAsia" w:ascii="宋体" w:hAnsi="宋体"/>
          <w:color w:val="auto"/>
          <w:sz w:val="24"/>
          <w:highlight w:val="none"/>
        </w:rPr>
      </w:pPr>
      <w:r>
        <w:rPr>
          <w:rFonts w:hint="eastAsia" w:ascii="宋体" w:hAnsi="宋体"/>
          <w:color w:val="auto"/>
          <w:sz w:val="24"/>
          <w:highlight w:val="none"/>
        </w:rPr>
        <w:t xml:space="preserve">21.2投标文件的修改</w:t>
      </w:r>
      <w:r/>
    </w:p>
    <w:p>
      <w:pPr>
        <w:ind w:firstLine="480"/>
        <w:spacing w:line="480" w:lineRule="exact"/>
        <w:rPr>
          <w:rFonts w:hint="eastAsia" w:ascii="宋体" w:hAnsi="宋体"/>
          <w:color w:val="auto"/>
          <w:sz w:val="24"/>
          <w:highlight w:val="none"/>
        </w:rPr>
      </w:pPr>
      <w:r>
        <w:rPr>
          <w:rFonts w:hint="eastAsia" w:ascii="宋体" w:hAnsi="宋体"/>
          <w:color w:val="auto"/>
          <w:sz w:val="24"/>
          <w:highlight w:val="none"/>
        </w:rPr>
        <w:t xml:space="preserve">投标人可在投标截止时间前，对其电子投标文件进行修改，具体操作方法见《江苏省政府采购管理交易系统（苏采云）供应商操作手册及政府采购客户端》。</w:t>
      </w:r>
      <w:r/>
    </w:p>
    <w:p>
      <w:pPr>
        <w:ind w:firstLine="480"/>
        <w:spacing w:line="480" w:lineRule="exact"/>
        <w:rPr>
          <w:rFonts w:hint="eastAsia" w:ascii="宋体" w:hAnsi="宋体"/>
          <w:color w:val="auto"/>
          <w:sz w:val="24"/>
          <w:highlight w:val="none"/>
        </w:rPr>
      </w:pPr>
      <w:r>
        <w:rPr>
          <w:rFonts w:hint="eastAsia" w:ascii="宋体" w:hAnsi="宋体"/>
          <w:color w:val="auto"/>
          <w:sz w:val="24"/>
          <w:highlight w:val="none"/>
        </w:rPr>
        <w:t xml:space="preserve">21.3在投标截止时间之后，投标人不得对其电子投标文件作任何修改。</w:t>
      </w:r>
      <w:r/>
    </w:p>
    <w:p>
      <w:pPr>
        <w:spacing w:line="480" w:lineRule="exact"/>
        <w:rPr>
          <w:rFonts w:hint="eastAsia" w:ascii="宋体" w:hAnsi="宋体"/>
          <w:b/>
          <w:color w:val="auto"/>
          <w:sz w:val="24"/>
          <w:highlight w:val="none"/>
        </w:rPr>
        <w:outlineLvl w:val="9"/>
      </w:pPr>
      <w:r>
        <w:rPr>
          <w:rFonts w:hint="eastAsia" w:ascii="宋体" w:hAnsi="宋体"/>
          <w:b/>
          <w:color w:val="auto"/>
          <w:sz w:val="24"/>
          <w:highlight w:val="none"/>
        </w:rPr>
        <w:t xml:space="preserve">六、开标和评标</w:t>
      </w:r>
      <w:r/>
    </w:p>
    <w:p>
      <w:pPr>
        <w:spacing w:line="480" w:lineRule="exact"/>
        <w:rPr>
          <w:rFonts w:hint="eastAsia" w:ascii="宋体" w:hAnsi="宋体"/>
          <w:b/>
          <w:color w:val="auto"/>
          <w:sz w:val="24"/>
          <w:highlight w:val="none"/>
        </w:rPr>
      </w:pPr>
      <w:r>
        <w:rPr>
          <w:rFonts w:hint="eastAsia" w:ascii="宋体" w:hAnsi="宋体"/>
          <w:b/>
          <w:color w:val="auto"/>
          <w:sz w:val="24"/>
          <w:highlight w:val="none"/>
        </w:rPr>
        <w:t xml:space="preserve">22</w:t>
      </w:r>
      <w:r>
        <w:rPr>
          <w:rFonts w:ascii="宋体" w:hAnsi="宋体"/>
          <w:b/>
          <w:color w:val="auto"/>
          <w:sz w:val="24"/>
          <w:highlight w:val="none"/>
        </w:rPr>
        <w:t xml:space="preserve">. </w:t>
      </w:r>
      <w:r>
        <w:rPr>
          <w:rFonts w:hint="eastAsia" w:ascii="宋体" w:hAnsi="宋体"/>
          <w:b/>
          <w:color w:val="auto"/>
          <w:sz w:val="24"/>
          <w:highlight w:val="none"/>
        </w:rPr>
        <w:t xml:space="preserve">开标</w:t>
      </w:r>
      <w:r/>
    </w:p>
    <w:p>
      <w:pPr>
        <w:ind w:firstLine="480"/>
        <w:spacing w:line="480" w:lineRule="exact"/>
        <w:tabs>
          <w:tab w:val="center" w:pos="4479" w:leader="none"/>
        </w:tabs>
        <w:rPr>
          <w:rFonts w:hint="eastAsia" w:ascii="宋体" w:hAnsi="宋体"/>
          <w:color w:val="auto"/>
          <w:sz w:val="24"/>
          <w:highlight w:val="none"/>
        </w:rPr>
      </w:pPr>
      <w:r>
        <w:rPr>
          <w:rFonts w:hint="eastAsia" w:ascii="宋体" w:hAnsi="宋体"/>
          <w:color w:val="auto"/>
          <w:sz w:val="24"/>
          <w:highlight w:val="none"/>
        </w:rPr>
        <w:t xml:space="preserve">22.1采购人将在招标公告中规定的时间和地点组织公开开标。投标人应当按照《江苏省政府采购管理交易系统（苏采云）供应商操作手册及政府采购客户端》规定，参加开标活动。</w:t>
      </w:r>
      <w:r/>
    </w:p>
    <w:p>
      <w:pPr>
        <w:ind w:firstLine="480"/>
        <w:spacing w:line="480" w:lineRule="exact"/>
        <w:tabs>
          <w:tab w:val="center" w:pos="4479" w:leader="none"/>
        </w:tabs>
        <w:rPr>
          <w:rFonts w:hint="eastAsia" w:ascii="宋体" w:hAnsi="宋体"/>
          <w:color w:val="auto"/>
          <w:sz w:val="24"/>
          <w:highlight w:val="none"/>
        </w:rPr>
      </w:pPr>
      <w:r>
        <w:rPr>
          <w:rFonts w:hint="eastAsia" w:ascii="宋体" w:hAnsi="宋体"/>
          <w:color w:val="auto"/>
          <w:sz w:val="24"/>
          <w:highlight w:val="none"/>
        </w:rPr>
        <w:t xml:space="preserve">22.2开标仪式由采购代理机构组织。“江苏政府采购“苏采云”系统”将自动对项目进行开标，并宣读各投标人的《开标一览表》。</w:t>
      </w:r>
      <w:r/>
    </w:p>
    <w:p>
      <w:pPr>
        <w:ind w:firstLine="480"/>
        <w:spacing w:line="480" w:lineRule="exact"/>
        <w:tabs>
          <w:tab w:val="center" w:pos="4479" w:leader="none"/>
        </w:tabs>
        <w:rPr>
          <w:rFonts w:hint="eastAsia" w:ascii="宋体" w:hAnsi="宋体"/>
          <w:color w:val="auto"/>
          <w:sz w:val="24"/>
          <w:highlight w:val="none"/>
        </w:rPr>
      </w:pPr>
      <w:r>
        <w:rPr>
          <w:rFonts w:hint="eastAsia" w:ascii="宋体" w:hAnsi="宋体"/>
          <w:color w:val="auto"/>
          <w:sz w:val="24"/>
          <w:highlight w:val="none"/>
        </w:rPr>
        <w:t xml:space="preserve">22.3投标人在开标过程中涉及到的投标文件解密、开标结果确认等工作，应按照《江苏省政府采购管理交易系统（苏采云）供应商操作手册及政府采购客户端》规定执行。解密时长</w:t>
      </w:r>
      <w:r>
        <w:rPr>
          <w:rFonts w:hint="eastAsia" w:ascii="宋体" w:hAnsi="宋体"/>
          <w:color w:val="auto"/>
          <w:sz w:val="24"/>
          <w:highlight w:val="none"/>
          <w:lang w:val="en-US" w:eastAsia="zh-CN"/>
        </w:rPr>
        <w:t xml:space="preserve">共30</w:t>
      </w:r>
      <w:r>
        <w:rPr>
          <w:rFonts w:hint="eastAsia" w:ascii="宋体" w:hAnsi="宋体"/>
          <w:color w:val="auto"/>
          <w:sz w:val="24"/>
          <w:highlight w:val="none"/>
        </w:rPr>
        <w:t xml:space="preserve">分钟，超时视同解密失败。</w:t>
      </w:r>
      <w:r/>
    </w:p>
    <w:p>
      <w:pPr>
        <w:ind w:firstLine="480"/>
        <w:spacing w:line="480" w:lineRule="exact"/>
        <w:tabs>
          <w:tab w:val="center" w:pos="4479" w:leader="none"/>
        </w:tabs>
        <w:rPr>
          <w:rFonts w:hint="eastAsia" w:ascii="宋体" w:hAnsi="宋体"/>
          <w:color w:val="auto"/>
          <w:sz w:val="24"/>
          <w:highlight w:val="none"/>
        </w:rPr>
      </w:pPr>
      <w:r>
        <w:rPr>
          <w:rFonts w:hint="eastAsia" w:ascii="宋体" w:hAnsi="宋体"/>
          <w:color w:val="auto"/>
          <w:sz w:val="24"/>
          <w:highlight w:val="none"/>
        </w:rPr>
        <w:t xml:space="preserve">22.4投标人如果对开标过程和开标记录有疑义，应当根据《江苏省政府采购管理交易系统（苏采云）供应商操作手册及政府采购客户端》规定提出，如 “江苏政府采购“苏采云”系统”中《开标一览表》宣布后5分钟内未提出的，视同认可开标结果。</w:t>
      </w:r>
      <w:r/>
    </w:p>
    <w:p>
      <w:pPr>
        <w:ind w:firstLine="480"/>
        <w:spacing w:line="480" w:lineRule="exact"/>
        <w:tabs>
          <w:tab w:val="center" w:pos="4479" w:leader="none"/>
        </w:tabs>
        <w:rPr>
          <w:rFonts w:hint="eastAsia" w:ascii="宋体" w:hAnsi="宋体"/>
          <w:color w:val="auto"/>
          <w:sz w:val="24"/>
          <w:highlight w:val="none"/>
        </w:rPr>
      </w:pPr>
      <w:r>
        <w:rPr>
          <w:rFonts w:hint="eastAsia" w:ascii="宋体" w:hAnsi="宋体"/>
          <w:color w:val="auto"/>
          <w:sz w:val="24"/>
          <w:highlight w:val="none"/>
        </w:rPr>
        <w:t xml:space="preserve">22.5开标时，投标文件中开标一览表内容与投标文件中明细表内容不一致的，以开标一览表为准。</w:t>
      </w:r>
      <w:r/>
    </w:p>
    <w:p>
      <w:pPr>
        <w:ind w:firstLine="480"/>
        <w:spacing w:line="480" w:lineRule="exact"/>
        <w:tabs>
          <w:tab w:val="center" w:pos="4479" w:leader="none"/>
        </w:tabs>
        <w:rPr>
          <w:rFonts w:hint="eastAsia" w:ascii="宋体" w:hAnsi="宋体"/>
          <w:color w:val="auto"/>
          <w:sz w:val="24"/>
          <w:highlight w:val="none"/>
        </w:rPr>
      </w:pPr>
      <w:r>
        <w:rPr>
          <w:rFonts w:hint="eastAsia" w:ascii="宋体" w:hAnsi="宋体"/>
          <w:color w:val="auto"/>
          <w:sz w:val="24"/>
          <w:highlight w:val="none"/>
        </w:rPr>
        <w:t xml:space="preserve">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r/>
    </w:p>
    <w:p>
      <w:pPr>
        <w:ind w:firstLine="480"/>
        <w:spacing w:line="480" w:lineRule="exact"/>
        <w:tabs>
          <w:tab w:val="center" w:pos="4479" w:leader="none"/>
        </w:tabs>
        <w:rPr>
          <w:rFonts w:hint="eastAsia" w:ascii="宋体" w:hAnsi="宋体"/>
          <w:color w:val="auto"/>
          <w:sz w:val="24"/>
          <w:highlight w:val="none"/>
        </w:rPr>
      </w:pPr>
      <w:r>
        <w:rPr>
          <w:rFonts w:hint="eastAsia" w:ascii="宋体" w:hAnsi="宋体"/>
          <w:color w:val="auto"/>
          <w:sz w:val="24"/>
          <w:highlight w:val="none"/>
        </w:rPr>
        <w:t xml:space="preserve">22.6投标人未参加开标的，视同认可开标结果。</w:t>
      </w:r>
      <w:r/>
    </w:p>
    <w:p>
      <w:pPr>
        <w:spacing w:line="480" w:lineRule="exact"/>
        <w:tabs>
          <w:tab w:val="center" w:pos="4479" w:leader="none"/>
        </w:tabs>
        <w:rPr>
          <w:rFonts w:hint="eastAsia" w:ascii="宋体" w:hAnsi="宋体"/>
          <w:b/>
          <w:color w:val="auto"/>
          <w:sz w:val="24"/>
          <w:highlight w:val="none"/>
        </w:rPr>
      </w:pPr>
      <w:r>
        <w:rPr>
          <w:rFonts w:ascii="宋体" w:hAnsi="宋体"/>
          <w:b/>
          <w:color w:val="auto"/>
          <w:sz w:val="24"/>
          <w:highlight w:val="none"/>
        </w:rPr>
        <w:t xml:space="preserve">2</w:t>
      </w:r>
      <w:r>
        <w:rPr>
          <w:rFonts w:hint="eastAsia" w:ascii="宋体" w:hAnsi="宋体"/>
          <w:b/>
          <w:color w:val="auto"/>
          <w:sz w:val="24"/>
          <w:highlight w:val="none"/>
        </w:rPr>
        <w:t xml:space="preserve">3</w:t>
      </w:r>
      <w:r>
        <w:rPr>
          <w:rFonts w:ascii="宋体" w:hAnsi="宋体"/>
          <w:b/>
          <w:color w:val="auto"/>
          <w:sz w:val="24"/>
          <w:highlight w:val="none"/>
        </w:rPr>
        <w:t xml:space="preserve">. </w:t>
      </w:r>
      <w:r>
        <w:rPr>
          <w:rFonts w:hint="eastAsia" w:ascii="宋体" w:hAnsi="宋体"/>
          <w:b/>
          <w:color w:val="auto"/>
          <w:sz w:val="24"/>
          <w:highlight w:val="none"/>
        </w:rPr>
        <w:t xml:space="preserve">评标委员会</w:t>
      </w:r>
      <w:r>
        <w:rPr>
          <w:rFonts w:ascii="宋体" w:hAnsi="宋体"/>
          <w:b/>
          <w:color w:val="auto"/>
          <w:sz w:val="24"/>
          <w:highlight w:val="none"/>
        </w:rPr>
        <w:tab/>
      </w:r>
      <w:r/>
    </w:p>
    <w:p>
      <w:pPr>
        <w:pStyle w:val="1123"/>
        <w:ind w:firstLine="426"/>
        <w:jc w:val="both"/>
        <w:spacing w:line="480" w:lineRule="exact"/>
        <w:rPr>
          <w:rFonts w:hint="eastAsia" w:ascii="宋体" w:hAnsi="宋体"/>
          <w:color w:val="auto"/>
          <w:highlight w:val="none"/>
        </w:rPr>
      </w:pPr>
      <w:r>
        <w:rPr>
          <w:rFonts w:hint="eastAsia" w:ascii="宋体" w:hAnsi="宋体"/>
          <w:color w:val="auto"/>
          <w:highlight w:val="none"/>
        </w:rPr>
        <w:t xml:space="preserve">23.1评标委员会由招标采购单位依法组建，负责本项目的评标事务。</w:t>
      </w:r>
      <w:r/>
    </w:p>
    <w:p>
      <w:pPr>
        <w:pStyle w:val="1123"/>
        <w:ind w:firstLine="426"/>
        <w:jc w:val="both"/>
        <w:spacing w:line="480" w:lineRule="exact"/>
        <w:rPr>
          <w:rFonts w:hint="eastAsia" w:ascii="宋体" w:hAnsi="宋体"/>
          <w:color w:val="auto"/>
          <w:highlight w:val="none"/>
        </w:rPr>
      </w:pPr>
      <w:r>
        <w:rPr>
          <w:rFonts w:hint="eastAsia" w:ascii="宋体" w:hAnsi="宋体"/>
          <w:color w:val="auto"/>
          <w:highlight w:val="none"/>
        </w:rPr>
        <w:t xml:space="preserve">23.2评标委员会</w:t>
      </w:r>
      <w:r>
        <w:rPr>
          <w:rFonts w:hint="eastAsia" w:ascii="宋体" w:hAnsi="宋体"/>
          <w:color w:val="auto"/>
          <w:highlight w:val="none"/>
          <w:lang w:val="en-US" w:eastAsia="zh-CN"/>
        </w:rPr>
        <w:t xml:space="preserve">应当</w:t>
      </w:r>
      <w:r>
        <w:rPr>
          <w:rFonts w:hint="eastAsia" w:ascii="宋体" w:hAnsi="宋体"/>
          <w:color w:val="auto"/>
          <w:highlight w:val="none"/>
        </w:rPr>
        <w:t xml:space="preserve">独立履行下列职责：</w:t>
      </w:r>
      <w:r/>
    </w:p>
    <w:p>
      <w:pPr>
        <w:pStyle w:val="1123"/>
        <w:ind w:firstLine="426"/>
        <w:jc w:val="both"/>
        <w:spacing w:line="480" w:lineRule="exact"/>
        <w:rPr>
          <w:rFonts w:hint="eastAsia" w:ascii="宋体" w:hAnsi="宋体"/>
          <w:color w:val="auto"/>
          <w:highlight w:val="none"/>
        </w:rPr>
      </w:pPr>
      <w:r>
        <w:rPr>
          <w:rFonts w:hint="eastAsia" w:ascii="宋体" w:hAnsi="宋体"/>
          <w:color w:val="auto"/>
          <w:highlight w:val="none"/>
        </w:rPr>
        <w:t xml:space="preserve">23.2.1审查投标文件是否符合招标文件的要求，并作出评价；</w:t>
      </w:r>
      <w:r/>
    </w:p>
    <w:p>
      <w:pPr>
        <w:pStyle w:val="1123"/>
        <w:ind w:firstLine="426"/>
        <w:jc w:val="both"/>
        <w:spacing w:line="480" w:lineRule="exact"/>
        <w:rPr>
          <w:rFonts w:hint="eastAsia" w:ascii="宋体" w:hAnsi="宋体"/>
          <w:color w:val="auto"/>
          <w:highlight w:val="none"/>
        </w:rPr>
      </w:pPr>
      <w:r>
        <w:rPr>
          <w:rFonts w:hint="eastAsia" w:ascii="宋体" w:hAnsi="宋体"/>
          <w:color w:val="auto"/>
          <w:highlight w:val="none"/>
        </w:rPr>
        <w:t xml:space="preserve">23.2.2可以要求投标供应商对投标文件有关事项作出解释或澄清；</w:t>
      </w:r>
      <w:r/>
    </w:p>
    <w:p>
      <w:pPr>
        <w:pStyle w:val="1123"/>
        <w:ind w:firstLine="426"/>
        <w:jc w:val="both"/>
        <w:spacing w:line="480" w:lineRule="exact"/>
        <w:rPr>
          <w:rFonts w:hint="eastAsia" w:ascii="宋体" w:hAnsi="宋体"/>
          <w:color w:val="auto"/>
          <w:highlight w:val="none"/>
        </w:rPr>
      </w:pPr>
      <w:r>
        <w:rPr>
          <w:rFonts w:hint="eastAsia" w:ascii="宋体" w:hAnsi="宋体"/>
          <w:color w:val="auto"/>
          <w:highlight w:val="none"/>
        </w:rPr>
        <w:t xml:space="preserve">23.2.3推荐中标候选供应商名单，或者受采购人委托按照事先确定的办法直接确定中标供应商；</w:t>
      </w:r>
      <w:r/>
    </w:p>
    <w:p>
      <w:pPr>
        <w:pStyle w:val="1123"/>
        <w:ind w:firstLine="426"/>
        <w:jc w:val="both"/>
        <w:spacing w:line="480" w:lineRule="exact"/>
        <w:rPr>
          <w:rFonts w:hint="eastAsia" w:ascii="宋体" w:hAnsi="宋体"/>
          <w:color w:val="auto"/>
          <w:highlight w:val="none"/>
        </w:rPr>
      </w:pPr>
      <w:r>
        <w:rPr>
          <w:rFonts w:hint="eastAsia" w:ascii="宋体" w:hAnsi="宋体"/>
          <w:color w:val="auto"/>
          <w:highlight w:val="none"/>
        </w:rPr>
        <w:t xml:space="preserve">23.2.4向招标采购单位或者有关部门报告非法干预评标工作的行为。</w:t>
      </w:r>
      <w:r/>
    </w:p>
    <w:p>
      <w:pPr>
        <w:pStyle w:val="1123"/>
        <w:ind w:firstLine="426"/>
        <w:jc w:val="both"/>
        <w:spacing w:line="480" w:lineRule="exact"/>
        <w:rPr>
          <w:rFonts w:hint="eastAsia" w:ascii="宋体" w:hAnsi="宋体"/>
          <w:color w:val="auto"/>
          <w:highlight w:val="none"/>
        </w:rPr>
      </w:pPr>
      <w:r>
        <w:rPr>
          <w:rFonts w:hint="eastAsia" w:ascii="宋体" w:hAnsi="宋体"/>
          <w:color w:val="auto"/>
          <w:highlight w:val="none"/>
        </w:rPr>
        <w:t xml:space="preserve">23.3评标委员会成员应当履行下列义务：</w:t>
      </w:r>
      <w:r/>
    </w:p>
    <w:p>
      <w:pPr>
        <w:pStyle w:val="1123"/>
        <w:ind w:firstLine="426"/>
        <w:jc w:val="both"/>
        <w:spacing w:line="480" w:lineRule="exact"/>
        <w:rPr>
          <w:rFonts w:hint="eastAsia" w:ascii="宋体" w:hAnsi="宋体"/>
          <w:color w:val="auto"/>
          <w:highlight w:val="none"/>
        </w:rPr>
      </w:pPr>
      <w:r>
        <w:rPr>
          <w:rFonts w:hint="eastAsia" w:ascii="宋体" w:hAnsi="宋体"/>
          <w:color w:val="auto"/>
          <w:highlight w:val="none"/>
        </w:rPr>
        <w:t xml:space="preserve">23.3.1遵纪守法，客观、公正、廉洁地履行职责；</w:t>
      </w:r>
      <w:r/>
    </w:p>
    <w:p>
      <w:pPr>
        <w:pStyle w:val="1123"/>
        <w:ind w:firstLine="426"/>
        <w:jc w:val="both"/>
        <w:spacing w:line="480" w:lineRule="exact"/>
        <w:rPr>
          <w:rFonts w:hint="eastAsia" w:ascii="宋体" w:hAnsi="宋体"/>
          <w:color w:val="auto"/>
          <w:highlight w:val="none"/>
        </w:rPr>
      </w:pPr>
      <w:r>
        <w:rPr>
          <w:rFonts w:hint="eastAsia" w:ascii="宋体" w:hAnsi="宋体"/>
          <w:color w:val="auto"/>
          <w:highlight w:val="none"/>
        </w:rPr>
        <w:t xml:space="preserve">23.3.2按照招标文件规定的评标办法和评标标准进行评标，对评审意见承担个人责任；</w:t>
      </w:r>
      <w:r/>
    </w:p>
    <w:p>
      <w:pPr>
        <w:pStyle w:val="1123"/>
        <w:ind w:firstLine="426"/>
        <w:jc w:val="both"/>
        <w:spacing w:line="480" w:lineRule="exact"/>
        <w:rPr>
          <w:rFonts w:hint="eastAsia" w:ascii="宋体" w:hAnsi="宋体"/>
          <w:color w:val="auto"/>
          <w:highlight w:val="none"/>
        </w:rPr>
      </w:pPr>
      <w:r>
        <w:rPr>
          <w:rFonts w:hint="eastAsia" w:ascii="宋体" w:hAnsi="宋体"/>
          <w:color w:val="auto"/>
          <w:highlight w:val="none"/>
        </w:rPr>
        <w:t xml:space="preserve">23.3.3对评标过程和结果，以及投标人的商业秘密保密；</w:t>
      </w:r>
      <w:r/>
    </w:p>
    <w:p>
      <w:pPr>
        <w:pStyle w:val="1123"/>
        <w:ind w:firstLine="426"/>
        <w:jc w:val="both"/>
        <w:spacing w:line="480" w:lineRule="exact"/>
        <w:rPr>
          <w:rFonts w:hint="eastAsia" w:ascii="宋体" w:hAnsi="宋体"/>
          <w:color w:val="auto"/>
          <w:highlight w:val="none"/>
        </w:rPr>
      </w:pPr>
      <w:r>
        <w:rPr>
          <w:rFonts w:hint="eastAsia" w:ascii="宋体" w:hAnsi="宋体"/>
          <w:color w:val="auto"/>
          <w:highlight w:val="none"/>
        </w:rPr>
        <w:t xml:space="preserve">23.3.4参与评标报告的起草；</w:t>
      </w:r>
      <w:r/>
    </w:p>
    <w:p>
      <w:pPr>
        <w:pStyle w:val="1123"/>
        <w:ind w:firstLine="426"/>
        <w:jc w:val="both"/>
        <w:spacing w:line="480" w:lineRule="exact"/>
        <w:rPr>
          <w:rFonts w:hint="eastAsia" w:ascii="宋体" w:hAnsi="宋体"/>
          <w:color w:val="auto"/>
          <w:highlight w:val="none"/>
        </w:rPr>
      </w:pPr>
      <w:r>
        <w:rPr>
          <w:rFonts w:hint="eastAsia" w:ascii="宋体" w:hAnsi="宋体"/>
          <w:color w:val="auto"/>
          <w:highlight w:val="none"/>
        </w:rPr>
        <w:t xml:space="preserve">23.3.5配合相关部门的投诉处理工作；</w:t>
      </w:r>
      <w:r/>
    </w:p>
    <w:p>
      <w:pPr>
        <w:pStyle w:val="1123"/>
        <w:ind w:firstLine="426"/>
        <w:jc w:val="both"/>
        <w:spacing w:line="480" w:lineRule="exact"/>
        <w:rPr>
          <w:rFonts w:hint="eastAsia" w:ascii="宋体" w:hAnsi="宋体"/>
          <w:color w:val="auto"/>
          <w:highlight w:val="none"/>
        </w:rPr>
      </w:pPr>
      <w:r>
        <w:rPr>
          <w:rFonts w:hint="eastAsia" w:ascii="宋体" w:hAnsi="宋体"/>
          <w:color w:val="auto"/>
          <w:highlight w:val="none"/>
        </w:rPr>
        <w:t xml:space="preserve">23.3.6配合招标采购单位答复投标供应商提出的质疑。</w:t>
      </w:r>
      <w:r/>
    </w:p>
    <w:p>
      <w:pPr>
        <w:spacing w:line="480" w:lineRule="exact"/>
        <w:rPr>
          <w:rFonts w:hint="eastAsia" w:ascii="宋体" w:hAnsi="宋体"/>
          <w:b/>
          <w:color w:val="auto"/>
          <w:sz w:val="24"/>
          <w:highlight w:val="none"/>
        </w:rPr>
      </w:pPr>
      <w:r>
        <w:rPr>
          <w:rFonts w:ascii="宋体" w:hAnsi="宋体"/>
          <w:b/>
          <w:color w:val="auto"/>
          <w:sz w:val="24"/>
          <w:highlight w:val="none"/>
        </w:rPr>
        <w:t xml:space="preserve">2</w:t>
      </w:r>
      <w:r>
        <w:rPr>
          <w:rFonts w:hint="eastAsia" w:ascii="宋体" w:hAnsi="宋体"/>
          <w:b/>
          <w:color w:val="auto"/>
          <w:sz w:val="24"/>
          <w:highlight w:val="none"/>
        </w:rPr>
        <w:t xml:space="preserve">4</w:t>
      </w:r>
      <w:r>
        <w:rPr>
          <w:rFonts w:ascii="宋体" w:hAnsi="宋体"/>
          <w:b/>
          <w:color w:val="auto"/>
          <w:sz w:val="24"/>
          <w:highlight w:val="none"/>
        </w:rPr>
        <w:t xml:space="preserve">. </w:t>
      </w:r>
      <w:r>
        <w:rPr>
          <w:rFonts w:hint="eastAsia" w:ascii="宋体" w:hAnsi="宋体"/>
          <w:b/>
          <w:color w:val="auto"/>
          <w:sz w:val="24"/>
          <w:highlight w:val="none"/>
        </w:rPr>
        <w:t xml:space="preserve">评标内容的保密</w:t>
      </w:r>
      <w:r/>
    </w:p>
    <w:p>
      <w:pPr>
        <w:pStyle w:val="1123"/>
        <w:ind w:firstLine="426"/>
        <w:jc w:val="both"/>
        <w:spacing w:line="480" w:lineRule="exact"/>
        <w:rPr>
          <w:rFonts w:hint="eastAsia" w:ascii="宋体" w:hAnsi="宋体"/>
          <w:color w:val="auto"/>
          <w:highlight w:val="none"/>
        </w:rPr>
      </w:pPr>
      <w:r>
        <w:rPr>
          <w:rFonts w:ascii="宋体" w:hAnsi="宋体"/>
          <w:color w:val="auto"/>
          <w:highlight w:val="none"/>
        </w:rPr>
        <w:t xml:space="preserve">2</w:t>
      </w:r>
      <w:r>
        <w:rPr>
          <w:rFonts w:hint="eastAsia" w:ascii="宋体" w:hAnsi="宋体"/>
          <w:color w:val="auto"/>
          <w:highlight w:val="none"/>
        </w:rPr>
        <w:t xml:space="preserve">4</w:t>
      </w:r>
      <w:r>
        <w:rPr>
          <w:rFonts w:ascii="宋体" w:hAnsi="宋体"/>
          <w:color w:val="auto"/>
          <w:highlight w:val="none"/>
        </w:rPr>
        <w:t xml:space="preserve">.1</w:t>
      </w:r>
      <w:r>
        <w:rPr>
          <w:rFonts w:hint="eastAsia" w:ascii="宋体" w:hAnsi="宋体"/>
          <w:color w:val="auto"/>
          <w:highlight w:val="none"/>
        </w:rPr>
        <w:t xml:space="preserve">公开开标后，直到宣布授予中标供应商合同为止，凡属于审查、澄清、评价和比较投标的所有资料，有关授予合同的信息都不应向投标人或与评标无关的其他人泄露。</w:t>
      </w:r>
      <w:r/>
    </w:p>
    <w:p>
      <w:pPr>
        <w:pStyle w:val="1123"/>
        <w:ind w:firstLine="426"/>
        <w:jc w:val="both"/>
        <w:spacing w:line="480" w:lineRule="exact"/>
        <w:rPr>
          <w:rFonts w:hint="eastAsia" w:ascii="宋体" w:hAnsi="宋体"/>
          <w:color w:val="auto"/>
          <w:highlight w:val="none"/>
        </w:rPr>
      </w:pPr>
      <w:r>
        <w:rPr>
          <w:rFonts w:ascii="宋体" w:hAnsi="宋体"/>
          <w:color w:val="auto"/>
          <w:highlight w:val="none"/>
        </w:rPr>
        <w:t xml:space="preserve">2</w:t>
      </w:r>
      <w:r>
        <w:rPr>
          <w:rFonts w:hint="eastAsia" w:ascii="宋体" w:hAnsi="宋体"/>
          <w:color w:val="auto"/>
          <w:highlight w:val="none"/>
        </w:rPr>
        <w:t xml:space="preserve">4</w:t>
      </w:r>
      <w:r>
        <w:rPr>
          <w:rFonts w:ascii="宋体" w:hAnsi="宋体"/>
          <w:color w:val="auto"/>
          <w:highlight w:val="none"/>
        </w:rPr>
        <w:t xml:space="preserve">.2 </w:t>
      </w:r>
      <w:r>
        <w:rPr>
          <w:rFonts w:hint="eastAsia" w:ascii="宋体" w:hAnsi="宋体"/>
          <w:color w:val="auto"/>
          <w:highlight w:val="none"/>
        </w:rPr>
        <w:t xml:space="preserve">在投标文件的审查、澄清、评价和比较以及授予合同的过程中，投标人对招标采购单位和评标委员会成员施加影响的任何行为，都将取消其投标资格。</w:t>
      </w:r>
      <w:r/>
    </w:p>
    <w:p>
      <w:pPr>
        <w:pStyle w:val="1123"/>
        <w:ind w:firstLine="426"/>
        <w:jc w:val="both"/>
        <w:spacing w:line="480" w:lineRule="exact"/>
        <w:rPr>
          <w:rFonts w:hint="eastAsia" w:ascii="宋体" w:hAnsi="宋体"/>
          <w:color w:val="auto"/>
          <w:highlight w:val="none"/>
        </w:rPr>
      </w:pPr>
      <w:r>
        <w:rPr>
          <w:rFonts w:ascii="宋体" w:hAnsi="宋体"/>
          <w:color w:val="auto"/>
          <w:highlight w:val="none"/>
        </w:rPr>
        <w:t xml:space="preserve">2</w:t>
      </w:r>
      <w:r>
        <w:rPr>
          <w:rFonts w:hint="eastAsia" w:ascii="宋体" w:hAnsi="宋体"/>
          <w:color w:val="auto"/>
          <w:highlight w:val="none"/>
        </w:rPr>
        <w:t xml:space="preserve">4</w:t>
      </w:r>
      <w:r>
        <w:rPr>
          <w:rFonts w:ascii="宋体" w:hAnsi="宋体"/>
          <w:color w:val="auto"/>
          <w:highlight w:val="none"/>
        </w:rPr>
        <w:t xml:space="preserve">.3</w:t>
      </w:r>
      <w:r>
        <w:rPr>
          <w:rFonts w:hint="eastAsia" w:ascii="宋体" w:hAnsi="宋体"/>
          <w:color w:val="auto"/>
          <w:highlight w:val="none"/>
        </w:rPr>
        <w:t xml:space="preserve">在评标期间，招标采购单位将通过指定联络人与投标人进行联系。</w:t>
      </w:r>
      <w:r/>
    </w:p>
    <w:p>
      <w:pPr>
        <w:spacing w:line="480" w:lineRule="exact"/>
        <w:rPr>
          <w:rFonts w:hint="eastAsia" w:ascii="宋体" w:hAnsi="宋体"/>
          <w:b/>
          <w:color w:val="auto"/>
          <w:sz w:val="24"/>
          <w:highlight w:val="none"/>
        </w:rPr>
      </w:pPr>
      <w:r>
        <w:rPr>
          <w:rFonts w:hint="eastAsia" w:ascii="宋体" w:hAnsi="宋体"/>
          <w:b/>
          <w:color w:val="auto"/>
          <w:sz w:val="24"/>
          <w:highlight w:val="none"/>
        </w:rPr>
        <w:t xml:space="preserve">25.对投标文件初审</w:t>
      </w:r>
      <w:r/>
    </w:p>
    <w:p>
      <w:pPr>
        <w:pStyle w:val="1123"/>
        <w:ind w:firstLine="480"/>
        <w:jc w:val="both"/>
        <w:spacing w:line="480" w:lineRule="exact"/>
        <w:rPr>
          <w:rFonts w:hint="eastAsia" w:ascii="宋体" w:hAnsi="宋体"/>
          <w:color w:val="auto"/>
          <w:highlight w:val="none"/>
        </w:rPr>
      </w:pPr>
      <w:r>
        <w:rPr>
          <w:rFonts w:ascii="宋体" w:hAnsi="宋体"/>
          <w:color w:val="auto"/>
          <w:highlight w:val="none"/>
        </w:rPr>
        <w:t xml:space="preserve">2</w:t>
      </w:r>
      <w:r>
        <w:rPr>
          <w:rFonts w:hint="eastAsia" w:ascii="宋体" w:hAnsi="宋体"/>
          <w:color w:val="auto"/>
          <w:highlight w:val="none"/>
        </w:rPr>
        <w:t xml:space="preserve">5</w:t>
      </w:r>
      <w:r>
        <w:rPr>
          <w:rFonts w:ascii="宋体" w:hAnsi="宋体"/>
          <w:color w:val="auto"/>
          <w:highlight w:val="none"/>
        </w:rPr>
        <w:t xml:space="preserve">.1投标文件初审</w:t>
      </w:r>
      <w:r>
        <w:rPr>
          <w:rFonts w:hint="eastAsia" w:ascii="宋体" w:hAnsi="宋体"/>
          <w:color w:val="auto"/>
          <w:highlight w:val="none"/>
        </w:rPr>
        <w:t xml:space="preserve">分为资格性检查和符合性检查。</w:t>
      </w:r>
      <w:r/>
    </w:p>
    <w:p>
      <w:pPr>
        <w:pStyle w:val="1123"/>
        <w:ind w:firstLine="480"/>
        <w:jc w:val="both"/>
        <w:spacing w:line="480" w:lineRule="exact"/>
        <w:rPr>
          <w:rFonts w:hint="eastAsia" w:ascii="宋体" w:hAnsi="宋体"/>
          <w:color w:val="auto"/>
          <w:highlight w:val="none"/>
        </w:rPr>
      </w:pPr>
      <w:r>
        <w:rPr>
          <w:rFonts w:hint="eastAsia" w:ascii="宋体" w:hAnsi="宋体"/>
          <w:color w:val="auto"/>
          <w:highlight w:val="none"/>
        </w:rPr>
        <w:t xml:space="preserve">25.1.1资格性检查。依据法律法规和招标文件的规定，对投标文件中的资格证明、投标保证金等进行审查，以确定投标供应商是否具备投标资格。</w:t>
      </w:r>
      <w:r/>
    </w:p>
    <w:p>
      <w:pPr>
        <w:ind w:firstLine="480"/>
        <w:spacing w:line="480" w:lineRule="exact"/>
        <w:rPr>
          <w:rFonts w:hint="eastAsia" w:ascii="宋体" w:hAnsi="宋体"/>
          <w:b/>
          <w:color w:val="auto"/>
          <w:sz w:val="24"/>
          <w:highlight w:val="none"/>
        </w:rPr>
      </w:pPr>
      <w:r>
        <w:rPr>
          <w:rFonts w:hint="eastAsia" w:ascii="宋体" w:hAnsi="宋体"/>
          <w:color w:val="auto"/>
          <w:sz w:val="24"/>
          <w:highlight w:val="none"/>
        </w:rPr>
        <w:t xml:space="preserve">25.1.2符合性检查。依据招标文件的规定，从投标文件的有效性、完整性和对招标文件的响应程度进行审查，以确定是否对招标文件的实质性要求作出响应。</w:t>
      </w:r>
      <w:r/>
    </w:p>
    <w:p>
      <w:pPr>
        <w:ind w:firstLine="480"/>
        <w:spacing w:line="480" w:lineRule="exact"/>
        <w:rPr>
          <w:rFonts w:hint="eastAsia"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5</w:t>
      </w:r>
      <w:r>
        <w:rPr>
          <w:rFonts w:ascii="宋体" w:hAnsi="宋体"/>
          <w:color w:val="auto"/>
          <w:sz w:val="24"/>
          <w:highlight w:val="none"/>
        </w:rPr>
        <w:t xml:space="preserve">.</w:t>
      </w:r>
      <w:r>
        <w:rPr>
          <w:rFonts w:hint="eastAsia" w:ascii="宋体" w:hAnsi="宋体"/>
          <w:color w:val="auto"/>
          <w:sz w:val="24"/>
          <w:highlight w:val="none"/>
        </w:rPr>
        <w:t xml:space="preserve">2开标后，评标委员会将审查投标文件是否实质性响应招标文件的要求、内容是否完整、价格构成有无计算错误、文件签署是否齐全等。</w:t>
      </w:r>
      <w:r>
        <w:rPr>
          <w:rFonts w:hint="eastAsia" w:ascii="宋体" w:hAnsi="宋体"/>
          <w:b/>
          <w:bCs/>
          <w:color w:val="auto"/>
          <w:sz w:val="24"/>
          <w:highlight w:val="none"/>
        </w:rPr>
        <w:t xml:space="preserve">投标文件属下列情况之一的，评标委员会将按无效投标处理：</w:t>
      </w:r>
      <w:r/>
    </w:p>
    <w:p>
      <w:pPr>
        <w:ind w:firstLine="480"/>
        <w:spacing w:line="480" w:lineRule="exact"/>
        <w:rPr>
          <w:rFonts w:hint="eastAsia" w:ascii="宋体" w:hAnsi="宋体"/>
          <w:color w:val="auto"/>
          <w:sz w:val="24"/>
          <w:highlight w:val="none"/>
        </w:rPr>
      </w:pPr>
      <w:r>
        <w:rPr>
          <w:rFonts w:hint="eastAsia" w:ascii="宋体" w:hAnsi="宋体"/>
          <w:color w:val="auto"/>
          <w:sz w:val="24"/>
          <w:highlight w:val="none"/>
        </w:rPr>
        <w:t xml:space="preserve">25.2.1投标人未在规定时间内成功解密电子投标文件的；</w:t>
      </w:r>
      <w:r/>
    </w:p>
    <w:p>
      <w:pPr>
        <w:ind w:firstLine="480"/>
        <w:spacing w:line="480" w:lineRule="exact"/>
        <w:rPr>
          <w:rFonts w:hint="eastAsia" w:ascii="宋体" w:hAnsi="宋体"/>
          <w:color w:val="auto"/>
          <w:sz w:val="24"/>
          <w:highlight w:val="none"/>
        </w:rPr>
      </w:pPr>
      <w:r>
        <w:rPr>
          <w:rFonts w:hint="eastAsia" w:ascii="宋体" w:hAnsi="宋体"/>
          <w:color w:val="auto"/>
          <w:sz w:val="24"/>
          <w:highlight w:val="none"/>
        </w:rPr>
        <w:t xml:space="preserve">25.2.2投标人未按照招标文件要求上传电子投标文件的；</w:t>
      </w:r>
      <w:r/>
    </w:p>
    <w:p>
      <w:pPr>
        <w:ind w:firstLine="480"/>
        <w:spacing w:line="480" w:lineRule="exact"/>
        <w:rPr>
          <w:rFonts w:hint="eastAsia" w:ascii="宋体" w:hAnsi="宋体"/>
          <w:color w:val="auto"/>
          <w:sz w:val="24"/>
          <w:highlight w:val="none"/>
        </w:rPr>
      </w:pPr>
      <w:r>
        <w:rPr>
          <w:rFonts w:hint="eastAsia" w:ascii="宋体" w:hAnsi="宋体"/>
          <w:color w:val="auto"/>
          <w:sz w:val="24"/>
          <w:highlight w:val="none"/>
        </w:rPr>
        <w:t xml:space="preserve">25.2.3投标文件未按照招标文件要求加盖单位公章或电子签章；</w:t>
      </w:r>
      <w:r/>
    </w:p>
    <w:p>
      <w:pPr>
        <w:ind w:firstLine="480"/>
        <w:spacing w:line="480" w:lineRule="exact"/>
        <w:rPr>
          <w:rFonts w:hint="eastAsia" w:ascii="宋体" w:hAnsi="宋体"/>
          <w:color w:val="auto"/>
          <w:sz w:val="24"/>
          <w:highlight w:val="none"/>
        </w:rPr>
      </w:pPr>
      <w:r>
        <w:rPr>
          <w:rFonts w:hint="eastAsia" w:ascii="宋体" w:hAnsi="宋体"/>
          <w:color w:val="auto"/>
          <w:sz w:val="24"/>
          <w:highlight w:val="none"/>
        </w:rPr>
        <w:t xml:space="preserve">25.2.4投标人的法定代表人授权代表，无法定代表人授权委托书的；</w:t>
      </w:r>
      <w:r/>
    </w:p>
    <w:p>
      <w:pPr>
        <w:ind w:firstLine="480"/>
        <w:spacing w:line="480" w:lineRule="exact"/>
        <w:rPr>
          <w:rFonts w:hint="eastAsia" w:ascii="宋体" w:hAnsi="宋体"/>
          <w:color w:val="auto"/>
          <w:sz w:val="24"/>
          <w:highlight w:val="none"/>
        </w:rPr>
      </w:pPr>
      <w:r>
        <w:rPr>
          <w:rFonts w:hint="eastAsia" w:ascii="宋体" w:hAnsi="宋体"/>
          <w:color w:val="auto"/>
          <w:sz w:val="24"/>
          <w:highlight w:val="none"/>
        </w:rPr>
        <w:t xml:space="preserve">25.2.5不具备招标文件中规定的资格要求或未按招标文件规定的要求提供资格、资信证明文件的；</w:t>
      </w:r>
      <w:r/>
    </w:p>
    <w:p>
      <w:pPr>
        <w:ind w:firstLine="480"/>
        <w:spacing w:line="480" w:lineRule="exact"/>
        <w:rPr>
          <w:rFonts w:hint="eastAsia" w:ascii="宋体" w:hAnsi="宋体"/>
          <w:color w:val="auto"/>
          <w:sz w:val="24"/>
          <w:highlight w:val="none"/>
        </w:rPr>
      </w:pPr>
      <w:r>
        <w:rPr>
          <w:rFonts w:hint="eastAsia" w:ascii="宋体" w:hAnsi="宋体"/>
          <w:color w:val="auto"/>
          <w:sz w:val="24"/>
          <w:highlight w:val="none"/>
        </w:rPr>
        <w:t xml:space="preserve">25.2.6</w:t>
      </w:r>
      <w:r>
        <w:rPr>
          <w:rFonts w:hint="eastAsia" w:ascii="宋体" w:hAnsi="宋体" w:cs="宋体"/>
          <w:color w:val="auto"/>
          <w:sz w:val="24"/>
          <w:highlight w:val="none"/>
        </w:rPr>
        <w:t xml:space="preserve">被“信用中国”网站(www.creditchina.gov.cn)列入失信被执行人、</w:t>
      </w:r>
      <w:r>
        <w:rPr>
          <w:rFonts w:hint="eastAsia" w:ascii="宋体" w:hAnsi="宋体" w:cs="宋体"/>
          <w:color w:val="auto"/>
          <w:sz w:val="24"/>
          <w:highlight w:val="none"/>
          <w:lang w:eastAsia="zh-CN"/>
        </w:rPr>
        <w:t xml:space="preserve">重大税收违法失信主体名单</w:t>
      </w:r>
      <w:r>
        <w:rPr>
          <w:rFonts w:hint="eastAsia" w:ascii="宋体" w:hAnsi="宋体" w:cs="宋体"/>
          <w:color w:val="auto"/>
          <w:sz w:val="24"/>
          <w:highlight w:val="none"/>
        </w:rPr>
        <w:t xml:space="preserve">、被中国政府采购网列入政府采购严重失信行为记录名单；</w:t>
      </w:r>
      <w:r/>
    </w:p>
    <w:p>
      <w:pPr>
        <w:ind w:firstLine="480"/>
        <w:spacing w:line="480" w:lineRule="exact"/>
        <w:rPr>
          <w:rFonts w:hint="eastAsia" w:ascii="宋体" w:hAnsi="宋体"/>
          <w:color w:val="auto"/>
          <w:sz w:val="24"/>
          <w:highlight w:val="none"/>
        </w:rPr>
      </w:pPr>
      <w:r>
        <w:rPr>
          <w:rFonts w:hint="eastAsia" w:ascii="宋体" w:hAnsi="宋体"/>
          <w:color w:val="auto"/>
          <w:sz w:val="24"/>
          <w:highlight w:val="none"/>
        </w:rPr>
        <w:t xml:space="preserve">25.2.7投标文件未按招标文件规定的内容和要求填写的；</w:t>
      </w:r>
      <w:r/>
    </w:p>
    <w:p>
      <w:pPr>
        <w:ind w:firstLine="480"/>
        <w:spacing w:line="480" w:lineRule="exact"/>
        <w:rPr>
          <w:rFonts w:hint="eastAsia" w:ascii="宋体" w:hAnsi="宋体"/>
          <w:color w:val="auto"/>
          <w:sz w:val="24"/>
          <w:highlight w:val="none"/>
        </w:rPr>
      </w:pPr>
      <w:r>
        <w:rPr>
          <w:rFonts w:hint="eastAsia" w:ascii="宋体" w:hAnsi="宋体"/>
          <w:color w:val="auto"/>
          <w:sz w:val="24"/>
          <w:highlight w:val="none"/>
        </w:rPr>
        <w:t xml:space="preserve">25.2.8投标文件中有招标文件未允许提供的选择性内容；</w:t>
      </w:r>
      <w:r/>
    </w:p>
    <w:p>
      <w:pPr>
        <w:ind w:firstLine="480"/>
        <w:spacing w:line="480" w:lineRule="exact"/>
        <w:rPr>
          <w:rFonts w:hint="eastAsia" w:ascii="宋体" w:hAnsi="宋体"/>
          <w:color w:val="auto"/>
          <w:sz w:val="24"/>
          <w:highlight w:val="none"/>
        </w:rPr>
      </w:pPr>
      <w:r>
        <w:rPr>
          <w:rFonts w:hint="eastAsia" w:ascii="宋体" w:hAnsi="宋体"/>
          <w:color w:val="auto"/>
          <w:sz w:val="24"/>
          <w:highlight w:val="none"/>
        </w:rPr>
        <w:t xml:space="preserve">25.2.9不同投标人的投标文件由同一单位或者个人编制的；</w:t>
      </w:r>
      <w:r/>
    </w:p>
    <w:p>
      <w:pPr>
        <w:ind w:firstLine="480"/>
        <w:spacing w:line="480" w:lineRule="exact"/>
        <w:rPr>
          <w:rFonts w:hint="eastAsia" w:ascii="宋体" w:hAnsi="宋体"/>
          <w:color w:val="auto"/>
          <w:sz w:val="24"/>
          <w:highlight w:val="none"/>
        </w:rPr>
      </w:pPr>
      <w:r>
        <w:rPr>
          <w:rFonts w:hint="eastAsia" w:ascii="宋体" w:hAnsi="宋体"/>
          <w:color w:val="auto"/>
          <w:sz w:val="24"/>
          <w:highlight w:val="none"/>
        </w:rPr>
        <w:t xml:space="preserve">25.2.10不同投标人委托同一单位或者个人办理投标事宜的；</w:t>
      </w:r>
      <w:r/>
    </w:p>
    <w:p>
      <w:pPr>
        <w:ind w:firstLine="480"/>
        <w:spacing w:line="480" w:lineRule="exact"/>
        <w:rPr>
          <w:rFonts w:hint="eastAsia" w:ascii="宋体" w:hAnsi="宋体"/>
          <w:color w:val="auto"/>
          <w:sz w:val="24"/>
          <w:highlight w:val="none"/>
        </w:rPr>
      </w:pPr>
      <w:r>
        <w:rPr>
          <w:rFonts w:hint="eastAsia" w:ascii="宋体" w:hAnsi="宋体"/>
          <w:color w:val="auto"/>
          <w:sz w:val="24"/>
          <w:highlight w:val="none"/>
          <w:lang w:val="en-US" w:eastAsia="zh-CN"/>
        </w:rPr>
        <w:t xml:space="preserve">25.2.11</w:t>
      </w:r>
      <w:r>
        <w:rPr>
          <w:rFonts w:hint="eastAsia" w:ascii="宋体" w:hAnsi="宋体"/>
          <w:color w:val="auto"/>
          <w:sz w:val="24"/>
          <w:highlight w:val="none"/>
        </w:rPr>
        <w:t xml:space="preserve">不同投标人的电子投标文件由同一台电子设备编制、打包、加密或者上传的（即 MAC 地址一致的），视为投标人相互串通投标；</w:t>
      </w:r>
      <w:r/>
    </w:p>
    <w:p>
      <w:pPr>
        <w:ind w:firstLine="480"/>
        <w:spacing w:line="480" w:lineRule="exact"/>
        <w:rPr>
          <w:rFonts w:hint="eastAsia" w:ascii="宋体" w:hAnsi="宋体" w:eastAsia="宋体"/>
          <w:color w:val="auto"/>
          <w:sz w:val="24"/>
          <w:highlight w:val="none"/>
          <w:lang w:val="en-US" w:eastAsia="zh-CN"/>
        </w:rPr>
      </w:pPr>
      <w:r>
        <w:rPr>
          <w:rFonts w:hint="eastAsia" w:ascii="宋体" w:hAnsi="宋体"/>
          <w:color w:val="auto"/>
          <w:sz w:val="24"/>
          <w:highlight w:val="none"/>
          <w:lang w:val="en-US" w:eastAsia="zh-CN"/>
        </w:rPr>
        <w:t xml:space="preserve">25.2.12</w:t>
      </w:r>
      <w:r>
        <w:rPr>
          <w:rFonts w:hint="eastAsia" w:ascii="宋体" w:hAnsi="宋体"/>
          <w:color w:val="auto"/>
          <w:sz w:val="24"/>
          <w:highlight w:val="none"/>
        </w:rPr>
        <w:t xml:space="preserve">不同投标人从同一个投标单位或者同一个自然人的互联网协议地址下载招标文件、上传投标文件的（即 IP 地址一致的），招标人(招标代理)向其发出澄清通知后，相关投标人</w:t>
      </w:r>
      <w:r>
        <w:rPr>
          <w:rFonts w:hint="eastAsia" w:ascii="宋体" w:hAnsi="宋体"/>
          <w:color w:val="auto"/>
          <w:sz w:val="24"/>
          <w:highlight w:val="none"/>
          <w:lang w:val="en-US" w:eastAsia="zh-CN"/>
        </w:rPr>
        <w:t xml:space="preserve">须</w:t>
      </w:r>
      <w:r>
        <w:rPr>
          <w:rFonts w:hint="eastAsia" w:ascii="宋体" w:hAnsi="宋体"/>
          <w:color w:val="auto"/>
          <w:sz w:val="24"/>
          <w:highlight w:val="none"/>
        </w:rPr>
        <w:t xml:space="preserve">在</w:t>
      </w:r>
      <w:r>
        <w:rPr>
          <w:rFonts w:hint="eastAsia" w:ascii="宋体" w:hAnsi="宋体"/>
          <w:color w:val="auto"/>
          <w:sz w:val="24"/>
          <w:highlight w:val="none"/>
          <w:lang w:val="en-US" w:eastAsia="zh-CN"/>
        </w:rPr>
        <w:t xml:space="preserve">1</w:t>
      </w:r>
      <w:r>
        <w:rPr>
          <w:rFonts w:hint="eastAsia" w:ascii="宋体" w:hAnsi="宋体"/>
          <w:color w:val="auto"/>
          <w:sz w:val="24"/>
          <w:highlight w:val="none"/>
        </w:rPr>
        <w:t xml:space="preserve">个</w:t>
      </w:r>
      <w:r>
        <w:rPr>
          <w:rFonts w:hint="eastAsia" w:ascii="宋体" w:hAnsi="宋体"/>
          <w:color w:val="auto"/>
          <w:sz w:val="24"/>
          <w:highlight w:val="none"/>
          <w:lang w:val="en-US" w:eastAsia="zh-CN"/>
        </w:rPr>
        <w:t xml:space="preserve">小时</w:t>
      </w:r>
      <w:r>
        <w:rPr>
          <w:rFonts w:hint="eastAsia" w:ascii="宋体" w:hAnsi="宋体"/>
          <w:color w:val="auto"/>
          <w:sz w:val="24"/>
          <w:highlight w:val="none"/>
        </w:rPr>
        <w:t xml:space="preserve">内</w:t>
      </w:r>
      <w:r>
        <w:rPr>
          <w:rFonts w:hint="eastAsia" w:ascii="宋体" w:hAnsi="宋体"/>
          <w:color w:val="auto"/>
          <w:sz w:val="24"/>
          <w:highlight w:val="none"/>
          <w:lang w:val="en-US" w:eastAsia="zh-CN"/>
        </w:rPr>
        <w:t xml:space="preserve">向</w:t>
      </w:r>
      <w:r>
        <w:rPr>
          <w:rFonts w:hint="eastAsia" w:ascii="宋体" w:hAnsi="宋体"/>
          <w:color w:val="auto"/>
          <w:sz w:val="24"/>
          <w:highlight w:val="none"/>
        </w:rPr>
        <w:t xml:space="preserve">评标委员会提交充分的证据证明其未串通投标(投标人自身出具的情况说明类材料不属于证据范畴)</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证据证明</w:t>
      </w:r>
      <w:r>
        <w:rPr>
          <w:rFonts w:hint="eastAsia" w:ascii="宋体" w:hAnsi="宋体"/>
          <w:color w:val="auto"/>
          <w:sz w:val="24"/>
          <w:highlight w:val="none"/>
          <w:lang w:val="en-US" w:eastAsia="zh-CN"/>
        </w:rPr>
        <w:t xml:space="preserve">未获</w:t>
      </w:r>
      <w:r>
        <w:rPr>
          <w:rFonts w:hint="eastAsia" w:ascii="宋体" w:hAnsi="宋体"/>
          <w:color w:val="auto"/>
          <w:sz w:val="24"/>
          <w:highlight w:val="none"/>
        </w:rPr>
        <w:t xml:space="preserve">评标委员会</w:t>
      </w:r>
      <w:r>
        <w:rPr>
          <w:rFonts w:hint="eastAsia" w:ascii="宋体" w:hAnsi="宋体"/>
          <w:color w:val="auto"/>
          <w:sz w:val="24"/>
          <w:highlight w:val="none"/>
          <w:lang w:val="en-US" w:eastAsia="zh-CN"/>
        </w:rPr>
        <w:t xml:space="preserve">认可的，</w:t>
      </w:r>
      <w:r>
        <w:rPr>
          <w:rFonts w:hint="eastAsia" w:ascii="宋体" w:hAnsi="宋体"/>
          <w:color w:val="auto"/>
          <w:sz w:val="24"/>
          <w:highlight w:val="none"/>
        </w:rPr>
        <w:t xml:space="preserve">视为投标人相互串通投标</w:t>
      </w:r>
      <w:r>
        <w:rPr>
          <w:rFonts w:hint="eastAsia" w:ascii="宋体" w:hAnsi="宋体"/>
          <w:color w:val="auto"/>
          <w:sz w:val="24"/>
          <w:highlight w:val="none"/>
          <w:lang w:eastAsia="zh-CN"/>
        </w:rPr>
        <w:t xml:space="preserve">；</w:t>
      </w:r>
      <w:r/>
    </w:p>
    <w:p>
      <w:pPr>
        <w:ind w:firstLine="480"/>
        <w:spacing w:line="480" w:lineRule="exact"/>
        <w:rPr>
          <w:rFonts w:hint="eastAsia" w:ascii="宋体" w:hAnsi="宋体"/>
          <w:color w:val="auto"/>
          <w:sz w:val="24"/>
          <w:highlight w:val="none"/>
        </w:rPr>
      </w:pPr>
      <w:r>
        <w:rPr>
          <w:rFonts w:hint="eastAsia" w:ascii="宋体" w:hAnsi="宋体"/>
          <w:color w:val="auto"/>
          <w:sz w:val="24"/>
          <w:highlight w:val="none"/>
        </w:rPr>
        <w:t xml:space="preserve">25.2.</w:t>
      </w:r>
      <w:r>
        <w:rPr>
          <w:rFonts w:hint="eastAsia" w:ascii="宋体" w:hAnsi="宋体"/>
          <w:color w:val="auto"/>
          <w:sz w:val="24"/>
          <w:highlight w:val="none"/>
          <w:lang w:val="en-US" w:eastAsia="zh-CN"/>
        </w:rPr>
        <w:t xml:space="preserve">13</w:t>
      </w:r>
      <w:r>
        <w:rPr>
          <w:rFonts w:hint="eastAsia" w:ascii="宋体" w:hAnsi="宋体"/>
          <w:color w:val="auto"/>
          <w:sz w:val="24"/>
          <w:highlight w:val="none"/>
        </w:rPr>
        <w:t xml:space="preserve">不同投标人的投标文件载明的项目管理成员为同一人的；</w:t>
      </w:r>
      <w:r/>
    </w:p>
    <w:p>
      <w:pPr>
        <w:ind w:firstLine="480"/>
        <w:spacing w:line="480" w:lineRule="exact"/>
        <w:rPr>
          <w:rFonts w:hint="eastAsia" w:ascii="宋体" w:hAnsi="宋体"/>
          <w:color w:val="auto"/>
          <w:sz w:val="24"/>
          <w:highlight w:val="none"/>
        </w:rPr>
      </w:pPr>
      <w:r>
        <w:rPr>
          <w:rFonts w:hint="eastAsia" w:ascii="宋体" w:hAnsi="宋体"/>
          <w:color w:val="auto"/>
          <w:sz w:val="24"/>
          <w:highlight w:val="none"/>
        </w:rPr>
        <w:t xml:space="preserve">25.2.1</w:t>
      </w: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不同投标人的投标文件异常一致或者投标报价呈规律性差异的；</w:t>
      </w:r>
      <w:r/>
    </w:p>
    <w:p>
      <w:pPr>
        <w:ind w:firstLine="480"/>
        <w:spacing w:line="480" w:lineRule="exact"/>
        <w:rPr>
          <w:rFonts w:hint="eastAsia" w:ascii="宋体" w:hAnsi="宋体"/>
          <w:color w:val="auto"/>
          <w:sz w:val="24"/>
          <w:highlight w:val="none"/>
        </w:rPr>
      </w:pPr>
      <w:r>
        <w:rPr>
          <w:rFonts w:hint="eastAsia" w:ascii="宋体" w:hAnsi="宋体"/>
          <w:color w:val="auto"/>
          <w:sz w:val="24"/>
          <w:highlight w:val="none"/>
        </w:rPr>
        <w:t xml:space="preserve">25.2.1</w:t>
      </w: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不同投标人的单位负责人为同一人或者存在直接控股、管理关系的；</w:t>
      </w:r>
      <w:r/>
    </w:p>
    <w:p>
      <w:pPr>
        <w:ind w:firstLine="480"/>
        <w:spacing w:line="480" w:lineRule="exact"/>
        <w:rPr>
          <w:rFonts w:hint="eastAsia" w:ascii="宋体" w:hAnsi="宋体"/>
          <w:color w:val="auto"/>
          <w:sz w:val="24"/>
          <w:highlight w:val="none"/>
        </w:rPr>
      </w:pPr>
      <w:r>
        <w:rPr>
          <w:rFonts w:hint="eastAsia" w:ascii="宋体" w:hAnsi="宋体"/>
          <w:color w:val="auto"/>
          <w:sz w:val="24"/>
          <w:highlight w:val="none"/>
        </w:rPr>
        <w:t xml:space="preserve">25.2.1</w:t>
      </w:r>
      <w:r>
        <w:rPr>
          <w:rFonts w:hint="eastAsia" w:ascii="宋体" w:hAnsi="宋体"/>
          <w:color w:val="auto"/>
          <w:sz w:val="24"/>
          <w:highlight w:val="none"/>
          <w:lang w:val="en-US" w:eastAsia="zh-CN"/>
        </w:rPr>
        <w:t xml:space="preserve">6</w:t>
      </w:r>
      <w:r>
        <w:rPr>
          <w:rFonts w:hint="eastAsia" w:ascii="宋体" w:hAnsi="宋体"/>
          <w:color w:val="auto"/>
          <w:sz w:val="24"/>
          <w:highlight w:val="none"/>
        </w:rPr>
        <w:t xml:space="preserve">项目（</w:t>
      </w:r>
      <w:r>
        <w:rPr>
          <w:rFonts w:hint="eastAsia" w:ascii="宋体" w:hAnsi="宋体"/>
          <w:color w:val="auto"/>
          <w:sz w:val="24"/>
          <w:highlight w:val="none"/>
          <w:lang w:eastAsia="zh-CN"/>
        </w:rPr>
        <w:t xml:space="preserve">包段</w:t>
      </w:r>
      <w:r>
        <w:rPr>
          <w:rFonts w:hint="eastAsia" w:ascii="宋体" w:hAnsi="宋体"/>
          <w:color w:val="auto"/>
          <w:sz w:val="24"/>
          <w:highlight w:val="none"/>
        </w:rPr>
        <w:t xml:space="preserve">）投标总价超过本项目（</w:t>
      </w:r>
      <w:r>
        <w:rPr>
          <w:rFonts w:hint="eastAsia" w:ascii="宋体" w:hAnsi="宋体"/>
          <w:color w:val="auto"/>
          <w:sz w:val="24"/>
          <w:highlight w:val="none"/>
          <w:lang w:eastAsia="zh-CN"/>
        </w:rPr>
        <w:t xml:space="preserve">包段</w:t>
      </w:r>
      <w:r>
        <w:rPr>
          <w:rFonts w:hint="eastAsia" w:ascii="宋体" w:hAnsi="宋体"/>
          <w:color w:val="auto"/>
          <w:sz w:val="24"/>
          <w:highlight w:val="none"/>
        </w:rPr>
        <w:t xml:space="preserve">）预算或最高限价的；</w:t>
      </w:r>
      <w:r/>
    </w:p>
    <w:p>
      <w:pPr>
        <w:ind w:firstLine="480"/>
        <w:spacing w:line="480" w:lineRule="exact"/>
        <w:rPr>
          <w:rFonts w:hint="eastAsia" w:ascii="宋体" w:hAnsi="宋体"/>
          <w:color w:val="auto"/>
          <w:sz w:val="24"/>
          <w:highlight w:val="none"/>
        </w:rPr>
      </w:pPr>
      <w:r>
        <w:rPr>
          <w:rFonts w:hint="eastAsia" w:ascii="宋体" w:hAnsi="宋体"/>
          <w:color w:val="auto"/>
          <w:sz w:val="24"/>
          <w:highlight w:val="none"/>
        </w:rPr>
        <w:t xml:space="preserve">25.2.1</w:t>
      </w:r>
      <w:r>
        <w:rPr>
          <w:rFonts w:hint="eastAsia" w:ascii="宋体" w:hAnsi="宋体"/>
          <w:color w:val="auto"/>
          <w:sz w:val="24"/>
          <w:highlight w:val="none"/>
          <w:lang w:val="en-US" w:eastAsia="zh-CN"/>
        </w:rPr>
        <w:t xml:space="preserve">7</w:t>
      </w:r>
      <w:r>
        <w:rPr>
          <w:rFonts w:hint="eastAsia" w:ascii="宋体" w:hAnsi="宋体"/>
          <w:color w:val="auto"/>
          <w:sz w:val="24"/>
          <w:highlight w:val="none"/>
        </w:rPr>
        <w:t xml:space="preserve">提供虚假材料的（包括工商营业执照、财务报表、资格证明文件等）；</w:t>
      </w:r>
      <w:r/>
    </w:p>
    <w:p>
      <w:pPr>
        <w:ind w:firstLine="480"/>
        <w:spacing w:line="480" w:lineRule="exact"/>
        <w:rPr>
          <w:rFonts w:hint="eastAsia" w:ascii="宋体" w:hAnsi="宋体"/>
          <w:color w:val="auto"/>
          <w:sz w:val="24"/>
          <w:highlight w:val="none"/>
        </w:rPr>
      </w:pPr>
      <w:r>
        <w:rPr>
          <w:rFonts w:hint="eastAsia" w:ascii="宋体" w:hAnsi="宋体"/>
          <w:color w:val="auto"/>
          <w:sz w:val="24"/>
          <w:highlight w:val="none"/>
        </w:rPr>
        <w:t xml:space="preserve">25.2.1</w:t>
      </w:r>
      <w:r>
        <w:rPr>
          <w:rFonts w:hint="eastAsia" w:ascii="宋体" w:hAnsi="宋体"/>
          <w:color w:val="auto"/>
          <w:sz w:val="24"/>
          <w:highlight w:val="none"/>
          <w:lang w:val="en-US" w:eastAsia="zh-CN"/>
        </w:rPr>
        <w:t xml:space="preserve">8</w:t>
      </w:r>
      <w:r>
        <w:rPr>
          <w:rFonts w:hint="eastAsia" w:ascii="宋体" w:hAnsi="宋体"/>
          <w:color w:val="auto"/>
          <w:sz w:val="24"/>
          <w:highlight w:val="none"/>
        </w:rPr>
        <w:t xml:space="preserve">投标文件含有采购人不能接受的附加条件的；</w:t>
      </w:r>
      <w:r/>
    </w:p>
    <w:p>
      <w:pPr>
        <w:ind w:firstLine="480"/>
        <w:spacing w:line="480" w:lineRule="exact"/>
        <w:rPr>
          <w:rFonts w:hint="eastAsia" w:ascii="宋体" w:hAnsi="宋体"/>
          <w:color w:val="auto"/>
          <w:sz w:val="24"/>
          <w:highlight w:val="none"/>
        </w:rPr>
      </w:pPr>
      <w:r>
        <w:rPr>
          <w:rFonts w:hint="eastAsia" w:ascii="宋体" w:hAnsi="宋体"/>
          <w:color w:val="auto"/>
          <w:sz w:val="24"/>
          <w:highlight w:val="none"/>
        </w:rPr>
        <w:t xml:space="preserve">25.2.1</w:t>
      </w:r>
      <w:r>
        <w:rPr>
          <w:rFonts w:hint="eastAsia" w:ascii="宋体" w:hAnsi="宋体"/>
          <w:color w:val="auto"/>
          <w:sz w:val="24"/>
          <w:highlight w:val="none"/>
          <w:lang w:val="en-US" w:eastAsia="zh-CN"/>
        </w:rPr>
        <w:t xml:space="preserve">9</w:t>
      </w:r>
      <w:r>
        <w:rPr>
          <w:rFonts w:hint="eastAsia" w:ascii="宋体" w:hAnsi="宋体"/>
          <w:color w:val="auto"/>
          <w:sz w:val="24"/>
          <w:highlight w:val="none"/>
        </w:rPr>
        <w:t xml:space="preserve">联合体投标的，未按要求提供联合体协议书的；</w:t>
      </w:r>
      <w:r/>
    </w:p>
    <w:p>
      <w:pPr>
        <w:ind w:firstLine="480"/>
        <w:spacing w:line="480" w:lineRule="exact"/>
        <w:rPr>
          <w:rFonts w:hint="eastAsia" w:ascii="宋体" w:hAnsi="宋体"/>
          <w:color w:val="auto"/>
          <w:sz w:val="24"/>
          <w:highlight w:val="none"/>
        </w:rPr>
      </w:pPr>
      <w:r>
        <w:rPr>
          <w:rFonts w:hint="eastAsia" w:ascii="宋体" w:hAnsi="宋体"/>
          <w:color w:val="auto"/>
          <w:sz w:val="24"/>
          <w:highlight w:val="none"/>
        </w:rPr>
        <w:t xml:space="preserve">25.2.</w:t>
      </w:r>
      <w:r>
        <w:rPr>
          <w:rFonts w:hint="eastAsia" w:ascii="宋体" w:hAnsi="宋体"/>
          <w:color w:val="auto"/>
          <w:sz w:val="24"/>
          <w:highlight w:val="none"/>
          <w:lang w:val="en-US" w:eastAsia="zh-CN"/>
        </w:rPr>
        <w:t xml:space="preserve">20</w:t>
      </w:r>
      <w:r>
        <w:rPr>
          <w:rFonts w:hint="eastAsia" w:ascii="宋体" w:hAnsi="宋体"/>
          <w:color w:val="auto"/>
          <w:sz w:val="24"/>
          <w:highlight w:val="none"/>
        </w:rPr>
        <w:t xml:space="preserve">投标文件内容不全或不符合招标文件中规定的</w:t>
      </w:r>
      <w:r>
        <w:rPr>
          <w:rFonts w:hint="eastAsia" w:ascii="宋体" w:hAnsi="宋体"/>
          <w:color w:val="auto"/>
          <w:sz w:val="24"/>
          <w:highlight w:val="none"/>
          <w:lang w:eastAsia="zh-CN"/>
        </w:rPr>
        <w:t xml:space="preserve">其他</w:t>
      </w:r>
      <w:r>
        <w:rPr>
          <w:rFonts w:hint="eastAsia" w:ascii="宋体" w:hAnsi="宋体"/>
          <w:color w:val="auto"/>
          <w:sz w:val="24"/>
          <w:highlight w:val="none"/>
        </w:rPr>
        <w:t xml:space="preserve">实质性要求的。</w:t>
      </w:r>
      <w:r/>
    </w:p>
    <w:p>
      <w:pPr>
        <w:ind w:firstLine="480"/>
        <w:spacing w:line="480" w:lineRule="exact"/>
        <w:rPr>
          <w:rFonts w:hint="eastAsia" w:ascii="宋体" w:hAnsi="宋体"/>
          <w:color w:val="auto"/>
          <w:sz w:val="24"/>
          <w:highlight w:val="none"/>
        </w:rPr>
      </w:pPr>
      <w:r>
        <w:rPr>
          <w:rFonts w:hint="eastAsia" w:ascii="宋体" w:hAnsi="宋体"/>
          <w:color w:val="auto"/>
          <w:sz w:val="24"/>
          <w:highlight w:val="none"/>
        </w:rPr>
        <w:t xml:space="preserve">25.2.</w:t>
      </w:r>
      <w:r>
        <w:rPr>
          <w:rFonts w:hint="eastAsia" w:ascii="宋体" w:hAnsi="宋体"/>
          <w:color w:val="auto"/>
          <w:sz w:val="24"/>
          <w:highlight w:val="none"/>
          <w:lang w:val="en-US" w:eastAsia="zh-CN"/>
        </w:rPr>
        <w:t xml:space="preserve">21</w:t>
      </w:r>
      <w:r>
        <w:rPr>
          <w:rFonts w:hint="eastAsia" w:ascii="宋体" w:hAnsi="宋体"/>
          <w:color w:val="auto"/>
          <w:sz w:val="24"/>
          <w:highlight w:val="none"/>
        </w:rPr>
        <w:t xml:space="preserve">法律法规和招标文件规定的</w:t>
      </w:r>
      <w:r>
        <w:rPr>
          <w:rFonts w:hint="eastAsia" w:ascii="宋体" w:hAnsi="宋体"/>
          <w:color w:val="auto"/>
          <w:sz w:val="24"/>
          <w:highlight w:val="none"/>
          <w:lang w:eastAsia="zh-CN"/>
        </w:rPr>
        <w:t xml:space="preserve">其他</w:t>
      </w:r>
      <w:r>
        <w:rPr>
          <w:rFonts w:hint="eastAsia" w:ascii="宋体" w:hAnsi="宋体"/>
          <w:color w:val="auto"/>
          <w:sz w:val="24"/>
          <w:highlight w:val="none"/>
        </w:rPr>
        <w:t xml:space="preserve">无效情形。</w:t>
      </w:r>
      <w:r/>
    </w:p>
    <w:p>
      <w:pPr>
        <w:ind w:firstLine="480"/>
        <w:spacing w:line="480" w:lineRule="exact"/>
        <w:rPr>
          <w:rFonts w:hint="eastAsia"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5</w:t>
      </w:r>
      <w:r>
        <w:rPr>
          <w:rFonts w:ascii="宋体" w:hAnsi="宋体"/>
          <w:color w:val="auto"/>
          <w:sz w:val="24"/>
          <w:highlight w:val="none"/>
        </w:rPr>
        <w:t xml:space="preserve">.</w:t>
      </w:r>
      <w:r>
        <w:rPr>
          <w:rFonts w:hint="eastAsia" w:ascii="宋体" w:hAnsi="宋体"/>
          <w:color w:val="auto"/>
          <w:sz w:val="24"/>
          <w:highlight w:val="none"/>
        </w:rPr>
        <w:t xml:space="preserve">3</w:t>
      </w:r>
      <w:r>
        <w:rPr>
          <w:rFonts w:hint="eastAsia" w:hAnsi="宋体"/>
          <w:color w:val="auto"/>
          <w:sz w:val="24"/>
          <w:highlight w:val="none"/>
        </w:rPr>
        <w:t xml:space="preserve">投标文件如果出现计算或表达上的错误，修正错误的原则如下：</w:t>
      </w:r>
      <w:r/>
    </w:p>
    <w:p>
      <w:pPr>
        <w:ind w:firstLine="480"/>
        <w:spacing w:line="480" w:lineRule="exact"/>
        <w:rPr>
          <w:rFonts w:hint="eastAsia" w:ascii="宋体" w:hAnsi="宋体"/>
          <w:color w:val="auto"/>
          <w:sz w:val="24"/>
          <w:highlight w:val="none"/>
        </w:rPr>
      </w:pPr>
      <w:r>
        <w:rPr>
          <w:rFonts w:hint="eastAsia" w:ascii="宋体" w:hAnsi="宋体"/>
          <w:color w:val="auto"/>
          <w:sz w:val="24"/>
          <w:highlight w:val="none"/>
        </w:rPr>
        <w:t xml:space="preserve">25.3.1投标文件中开标一览表内容与投标文件中相应内容不一致的，以开标一览表为准；</w:t>
      </w:r>
      <w:r/>
    </w:p>
    <w:p>
      <w:pPr>
        <w:ind w:firstLine="480"/>
        <w:spacing w:line="480" w:lineRule="exact"/>
        <w:rPr>
          <w:rFonts w:hint="eastAsia" w:ascii="宋体" w:hAnsi="宋体"/>
          <w:color w:val="auto"/>
          <w:sz w:val="24"/>
          <w:highlight w:val="none"/>
        </w:rPr>
      </w:pPr>
      <w:r>
        <w:rPr>
          <w:rFonts w:hint="eastAsia" w:ascii="宋体" w:hAnsi="宋体"/>
          <w:color w:val="auto"/>
          <w:sz w:val="24"/>
          <w:highlight w:val="none"/>
        </w:rPr>
        <w:t xml:space="preserve">25.3.2大写金额和小写金额不一致的，以大写金额为准；</w:t>
      </w:r>
      <w:r/>
    </w:p>
    <w:p>
      <w:pPr>
        <w:ind w:firstLine="480"/>
        <w:spacing w:line="480" w:lineRule="exact"/>
        <w:rPr>
          <w:rFonts w:hint="eastAsia" w:ascii="宋体" w:hAnsi="宋体"/>
          <w:color w:val="auto"/>
          <w:sz w:val="24"/>
          <w:highlight w:val="none"/>
        </w:rPr>
      </w:pPr>
      <w:r>
        <w:rPr>
          <w:rFonts w:hint="eastAsia" w:ascii="宋体" w:hAnsi="宋体"/>
          <w:color w:val="auto"/>
          <w:sz w:val="24"/>
          <w:highlight w:val="none"/>
        </w:rPr>
        <w:t xml:space="preserve">25.3.3单价金额小数点或者百分比有明显错位的，以开标一览表的总价为准，并修改单价；</w:t>
      </w:r>
      <w:r/>
    </w:p>
    <w:p>
      <w:pPr>
        <w:ind w:firstLine="480"/>
        <w:spacing w:line="480" w:lineRule="exact"/>
        <w:rPr>
          <w:rFonts w:hint="eastAsia" w:ascii="宋体" w:hAnsi="宋体"/>
          <w:color w:val="auto"/>
          <w:sz w:val="24"/>
          <w:highlight w:val="none"/>
        </w:rPr>
      </w:pPr>
      <w:r>
        <w:rPr>
          <w:rFonts w:hint="eastAsia" w:ascii="宋体" w:hAnsi="宋体"/>
          <w:color w:val="auto"/>
          <w:sz w:val="24"/>
          <w:highlight w:val="none"/>
        </w:rPr>
        <w:t xml:space="preserve">25.3.4总价金额与按单价汇总金额不一致的，以单价金额计算结果为准。 </w:t>
      </w:r>
      <w:r/>
    </w:p>
    <w:p>
      <w:pPr>
        <w:ind w:firstLine="480"/>
        <w:spacing w:line="480" w:lineRule="exact"/>
        <w:rPr>
          <w:rFonts w:hint="eastAsia" w:ascii="宋体" w:hAnsi="宋体"/>
          <w:color w:val="auto"/>
          <w:sz w:val="24"/>
          <w:highlight w:val="none"/>
        </w:rPr>
      </w:pPr>
      <w:r>
        <w:rPr>
          <w:rFonts w:hint="eastAsia" w:ascii="宋体" w:hAnsi="宋体"/>
          <w:color w:val="auto"/>
          <w:sz w:val="24"/>
          <w:highlight w:val="none"/>
        </w:rPr>
        <w:t xml:space="preserve">同时出现两种以上不一致的，按照前款规定的顺序修正。</w:t>
      </w:r>
      <w:r/>
    </w:p>
    <w:p>
      <w:pPr>
        <w:ind w:firstLine="480"/>
        <w:spacing w:line="480" w:lineRule="exact"/>
        <w:rPr>
          <w:rFonts w:hint="eastAsia" w:ascii="宋体" w:hAnsi="宋体"/>
          <w:color w:val="auto"/>
          <w:sz w:val="24"/>
          <w:highlight w:val="none"/>
        </w:rPr>
      </w:pPr>
      <w:r>
        <w:rPr>
          <w:rFonts w:hint="eastAsia" w:ascii="宋体" w:hAnsi="宋体"/>
          <w:color w:val="auto"/>
          <w:sz w:val="24"/>
          <w:highlight w:val="none"/>
        </w:rPr>
        <w:t xml:space="preserve">25.3.5按上述修正错误的原则及方法调整或修正投标文件的投标报价，应当采用书面形式，并加盖公章，或者由法定代表人或其授权的代表签字。投标人的澄清、说明或者补正不得超出投标文件的范围或者改变投标文件的实质性内容。其修正经投标人确认后产生约束力，投标人不确认的，其投标无效。</w:t>
      </w:r>
      <w:r/>
    </w:p>
    <w:p>
      <w:pPr>
        <w:ind w:firstLine="480"/>
        <w:spacing w:line="480" w:lineRule="exact"/>
        <w:rPr>
          <w:rFonts w:hint="eastAsia" w:ascii="宋体" w:hAnsi="宋体"/>
          <w:color w:val="auto"/>
          <w:sz w:val="24"/>
          <w:highlight w:val="none"/>
        </w:rPr>
      </w:pPr>
      <w:r>
        <w:rPr>
          <w:rFonts w:hint="eastAsia" w:ascii="宋体" w:hAnsi="宋体"/>
          <w:color w:val="auto"/>
          <w:sz w:val="24"/>
          <w:highlight w:val="none"/>
        </w:rPr>
        <w:t xml:space="preserve">25.4招标采购单位对投标文件的判定，只依据投标内容本身，不依靠开标后的任何外来证明。</w:t>
      </w:r>
      <w:r/>
    </w:p>
    <w:p>
      <w:pPr>
        <w:ind w:firstLine="480"/>
        <w:spacing w:line="480" w:lineRule="exact"/>
        <w:rPr>
          <w:rFonts w:hint="eastAsia" w:ascii="宋体" w:hAnsi="宋体"/>
          <w:color w:val="auto"/>
          <w:sz w:val="24"/>
          <w:highlight w:val="none"/>
        </w:rPr>
      </w:pPr>
      <w:r>
        <w:rPr>
          <w:rFonts w:hint="eastAsia" w:ascii="宋体" w:hAnsi="宋体"/>
          <w:color w:val="auto"/>
          <w:sz w:val="24"/>
          <w:highlight w:val="none"/>
        </w:rPr>
        <w:t xml:space="preserve">25.5招标采购单位将拒绝被确定为非实质性响应的投标，投标人不能通过修正或撤销不符之处而使其投标成为实质性响应的投标。</w:t>
      </w:r>
      <w:r/>
    </w:p>
    <w:p>
      <w:pPr>
        <w:spacing w:line="480" w:lineRule="exact"/>
        <w:rPr>
          <w:rFonts w:hint="eastAsia" w:ascii="宋体" w:hAnsi="宋体"/>
          <w:b/>
          <w:color w:val="auto"/>
          <w:sz w:val="24"/>
          <w:highlight w:val="none"/>
        </w:rPr>
      </w:pPr>
      <w:r>
        <w:rPr>
          <w:rFonts w:hint="eastAsia" w:ascii="宋体" w:hAnsi="宋体"/>
          <w:b/>
          <w:color w:val="auto"/>
          <w:sz w:val="24"/>
          <w:highlight w:val="none"/>
        </w:rPr>
        <w:t xml:space="preserve">26.投标的澄清</w:t>
      </w:r>
      <w:r/>
    </w:p>
    <w:p>
      <w:pPr>
        <w:pStyle w:val="1123"/>
        <w:ind w:firstLine="502"/>
        <w:jc w:val="both"/>
        <w:spacing w:line="480" w:lineRule="exact"/>
        <w:rPr>
          <w:rFonts w:hint="eastAsia" w:ascii="宋体" w:hAnsi="宋体"/>
          <w:color w:val="auto"/>
          <w:highlight w:val="none"/>
        </w:rPr>
      </w:pPr>
      <w:r>
        <w:rPr>
          <w:rFonts w:hint="eastAsia" w:ascii="宋体" w:hAnsi="宋体"/>
          <w:color w:val="auto"/>
          <w:highlight w:val="none"/>
        </w:rPr>
        <w:t xml:space="preserve">对投标文件中含义不明确</w:t>
      </w:r>
      <w:r>
        <w:rPr>
          <w:rFonts w:hint="eastAsia" w:ascii="宋体" w:hAnsi="宋体"/>
          <w:color w:val="auto"/>
          <w:highlight w:val="none"/>
        </w:rPr>
        <w:t xml:space="preserve">、同类问题表述不一致或者有明显文字和计算错误的内容，评委会有权以电子函件形式要求投标人对其投标文件作出必要的澄清、说明或者纠正，但并非对每个投标人都作澄清要求。接到评委会澄清要求的投标人应派人按评委会规定的时间和格式在“江苏政府采购“苏采云”系统”中做出澄清，由其授权的代表签字，澄清的内容作为投标文件的补充部分，但投标的价格和实质性的内容不得做任何更改。具体操作方式见《江苏省政府采购管理交易系统（苏采云）供应商操作手册及政府采购客户端》。接到评委会澄清要求的投标人如未按规定做出澄清，其风险由投标人自行承担。</w:t>
      </w:r>
      <w:r/>
    </w:p>
    <w:p>
      <w:pPr>
        <w:spacing w:line="480" w:lineRule="exact"/>
        <w:rPr>
          <w:rFonts w:hint="default" w:ascii="宋体" w:hAnsi="宋体" w:eastAsia="宋体" w:cs="Times New Roman"/>
          <w:b/>
          <w:color w:val="auto"/>
          <w:sz w:val="24"/>
          <w:highlight w:val="none"/>
          <w:lang w:val="en-US" w:eastAsia="zh-CN"/>
        </w:rPr>
      </w:pPr>
      <w:r>
        <w:rPr>
          <w:rFonts w:hint="eastAsia" w:ascii="宋体" w:hAnsi="宋体" w:eastAsia="宋体" w:cs="Times New Roman"/>
          <w:b/>
          <w:color w:val="auto"/>
          <w:sz w:val="24"/>
          <w:highlight w:val="none"/>
          <w:lang w:val="en-US" w:eastAsia="zh-CN"/>
        </w:rPr>
        <w:t xml:space="preserve">27.</w:t>
      </w:r>
      <w:r>
        <w:rPr>
          <w:rFonts w:hint="eastAsia" w:ascii="宋体" w:hAnsi="宋体" w:eastAsia="宋体" w:cs="Times New Roman"/>
          <w:b/>
          <w:color w:val="auto"/>
          <w:sz w:val="24"/>
          <w:highlight w:val="none"/>
          <w:lang w:eastAsia="zh-CN"/>
        </w:rPr>
        <w:t xml:space="preserve">异常低价审查</w:t>
      </w:r>
      <w:r>
        <w:rPr>
          <w:rFonts w:hint="eastAsia" w:ascii="宋体" w:hAnsi="宋体" w:eastAsia="宋体" w:cs="Times New Roman"/>
          <w:b/>
          <w:color w:val="auto"/>
          <w:sz w:val="24"/>
          <w:highlight w:val="none"/>
          <w:lang w:val="en-US" w:eastAsia="zh-CN"/>
        </w:rPr>
        <w:t xml:space="preserve">规定</w:t>
      </w:r>
      <w:r/>
    </w:p>
    <w:p>
      <w:pPr>
        <w:ind w:firstLine="480"/>
        <w:spacing w:line="480" w:lineRule="exact"/>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rPr>
        <w:t xml:space="preserve">（1）评审过程中出现下列情形之一的，评审委员会应当启</w:t>
      </w:r>
      <w:r>
        <w:rPr>
          <w:rFonts w:hint="default" w:ascii="宋体" w:hAnsi="宋体" w:eastAsia="宋体" w:cs="Times New Roman"/>
          <w:color w:val="auto"/>
          <w:sz w:val="24"/>
          <w:highlight w:val="none"/>
          <w:lang w:val="en-US" w:eastAsia="zh-CN"/>
        </w:rPr>
        <w:t xml:space="preserve">动异常低价投标（响应）审查程序： </w:t>
      </w:r>
      <w:r/>
    </w:p>
    <w:p>
      <w:pPr>
        <w:ind w:firstLine="480"/>
        <w:spacing w:line="480" w:lineRule="exact"/>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rPr>
        <w:t xml:space="preserve">①</w:t>
      </w:r>
      <w:r>
        <w:rPr>
          <w:rFonts w:hint="default" w:ascii="宋体" w:hAnsi="宋体" w:eastAsia="宋体" w:cs="Times New Roman"/>
          <w:color w:val="auto"/>
          <w:sz w:val="24"/>
          <w:highlight w:val="none"/>
          <w:lang w:val="en-US" w:eastAsia="zh-CN"/>
        </w:rPr>
        <w:t xml:space="preserve">投标（响应）报价低于全部通过符合性审查供应商投标（响应）报价平均值50%的，即投标（响应）报价&lt;全部通过符合性审查供应商投标(响应)报价平均值×50%; </w:t>
      </w:r>
      <w:r/>
    </w:p>
    <w:p>
      <w:pPr>
        <w:ind w:firstLine="480"/>
        <w:spacing w:line="480" w:lineRule="exact"/>
        <w:rPr>
          <w:rFonts w:hint="default"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②</w:t>
      </w:r>
      <w:r>
        <w:rPr>
          <w:rFonts w:hint="default" w:ascii="宋体" w:hAnsi="宋体" w:eastAsia="宋体" w:cs="Times New Roman"/>
          <w:color w:val="auto"/>
          <w:sz w:val="24"/>
          <w:highlight w:val="none"/>
          <w:lang w:val="en-US" w:eastAsia="zh-CN"/>
        </w:rPr>
        <w:t xml:space="preserve">投标(响应)报价低于通过符合性审查的次低报价供应商投标(响应)报价50%的，即投标(响应)报价&lt;通过符合性审查的次低报价供应商投标(响应)报价×50%;</w:t>
      </w:r>
      <w:r/>
    </w:p>
    <w:p>
      <w:pPr>
        <w:ind w:firstLine="480"/>
        <w:spacing w:line="480" w:lineRule="exact"/>
        <w:rPr>
          <w:rFonts w:hint="default" w:ascii="宋体" w:hAnsi="宋体" w:eastAsia="宋体" w:cs="Times New Roman"/>
          <w:color w:val="auto"/>
          <w:sz w:val="24"/>
          <w:highlight w:val="none"/>
          <w:lang w:val="en-US" w:eastAsia="zh-CN"/>
        </w:rPr>
      </w:pPr>
      <w:r>
        <w:rPr>
          <w:rFonts w:hint="eastAsia" w:ascii="宋体" w:hAnsi="宋体" w:cs="Times New Roman"/>
          <w:color w:val="auto"/>
          <w:sz w:val="24"/>
          <w:highlight w:val="none"/>
          <w:lang w:val="en-US" w:eastAsia="zh-CN"/>
        </w:rPr>
        <w:t xml:space="preserve">③</w:t>
      </w:r>
      <w:r>
        <w:rPr>
          <w:rFonts w:hint="default" w:ascii="宋体" w:hAnsi="宋体" w:eastAsia="宋体" w:cs="Times New Roman"/>
          <w:color w:val="auto"/>
          <w:sz w:val="24"/>
          <w:highlight w:val="none"/>
          <w:lang w:val="en-US" w:eastAsia="zh-CN"/>
        </w:rPr>
        <w:t xml:space="preserve">投标(响应)报价低于采购项目最高限价45%的，即投标(响应)报价&lt;采购项目最高限价×45%;</w:t>
      </w:r>
      <w:r/>
    </w:p>
    <w:p>
      <w:pPr>
        <w:ind w:firstLine="480"/>
        <w:spacing w:line="480" w:lineRule="exact"/>
        <w:rPr>
          <w:rFonts w:hint="eastAsia" w:ascii="宋体" w:hAnsi="宋体" w:eastAsia="宋体" w:cs="Times New Roman"/>
          <w:color w:val="auto"/>
          <w:sz w:val="24"/>
          <w:highlight w:val="none"/>
        </w:rPr>
      </w:pPr>
      <w:r>
        <w:rPr>
          <w:rFonts w:hint="eastAsia" w:ascii="宋体" w:hAnsi="宋体" w:cs="Times New Roman"/>
          <w:color w:val="auto"/>
          <w:sz w:val="24"/>
          <w:highlight w:val="none"/>
          <w:lang w:val="en-US" w:eastAsia="zh-CN"/>
        </w:rPr>
        <w:t xml:space="preserve">④</w:t>
      </w:r>
      <w:r>
        <w:rPr>
          <w:rFonts w:hint="default" w:ascii="宋体" w:hAnsi="宋体" w:eastAsia="宋体" w:cs="Times New Roman"/>
          <w:color w:val="auto"/>
          <w:sz w:val="24"/>
          <w:highlight w:val="none"/>
          <w:lang w:val="en-US" w:eastAsia="zh-CN"/>
        </w:rPr>
        <w:t xml:space="preserve">评审委员会基于专业判断，认为供应商报价过低，有可能影响产品质量或者不能诚信履约的其他情形。 </w:t>
      </w:r>
      <w:r/>
    </w:p>
    <w:p>
      <w:pPr>
        <w:ind w:firstLine="480"/>
        <w:spacing w:line="480" w:lineRule="exact"/>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rPr>
        <w:t xml:space="preserve">（2）</w:t>
      </w:r>
      <w:r>
        <w:rPr>
          <w:rFonts w:hint="default" w:ascii="宋体" w:hAnsi="宋体" w:eastAsia="宋体" w:cs="Times New Roman"/>
          <w:color w:val="auto"/>
          <w:sz w:val="24"/>
          <w:highlight w:val="none"/>
          <w:lang w:val="en-US"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480" w:lineRule="exact"/>
        <w:rPr>
          <w:rFonts w:hint="eastAsia" w:ascii="宋体" w:hAnsi="宋体" w:eastAsia="宋体" w:cs="Times New Roman"/>
          <w:color w:val="auto"/>
          <w:sz w:val="24"/>
          <w:highlight w:val="none"/>
          <w:lang w:val="en-US" w:eastAsia="zh-CN"/>
        </w:rPr>
      </w:pP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spacing w:line="480" w:lineRule="exact"/>
        <w:rPr>
          <w:rFonts w:hint="eastAsia" w:ascii="宋体" w:hAnsi="宋体"/>
          <w:b/>
          <w:color w:val="auto"/>
          <w:sz w:val="24"/>
          <w:highlight w:val="none"/>
        </w:rPr>
      </w:pPr>
      <w:r>
        <w:rPr>
          <w:rFonts w:hint="eastAsia" w:ascii="宋体" w:hAnsi="宋体"/>
          <w:b/>
          <w:color w:val="auto"/>
          <w:sz w:val="24"/>
          <w:highlight w:val="none"/>
        </w:rPr>
        <w:t xml:space="preserve">2</w:t>
      </w:r>
      <w:r>
        <w:rPr>
          <w:rFonts w:hint="eastAsia" w:ascii="宋体" w:hAnsi="宋体"/>
          <w:b/>
          <w:color w:val="auto"/>
          <w:sz w:val="24"/>
          <w:highlight w:val="none"/>
          <w:lang w:val="en-US" w:eastAsia="zh-CN"/>
        </w:rPr>
        <w:t xml:space="preserve">8</w:t>
      </w:r>
      <w:r>
        <w:rPr>
          <w:rFonts w:hint="eastAsia" w:ascii="宋体" w:hAnsi="宋体"/>
          <w:b/>
          <w:color w:val="auto"/>
          <w:sz w:val="24"/>
          <w:highlight w:val="none"/>
        </w:rPr>
        <w:t xml:space="preserve">.废标</w:t>
      </w:r>
      <w:r/>
    </w:p>
    <w:p>
      <w:pPr>
        <w:ind w:firstLine="566"/>
        <w:spacing w:line="480" w:lineRule="exact"/>
        <w:rPr>
          <w:rFonts w:hint="eastAsia" w:ascii="宋体" w:hAnsi="宋体"/>
          <w:color w:val="auto"/>
          <w:sz w:val="24"/>
          <w:highlight w:val="none"/>
        </w:rPr>
      </w:pPr>
      <w:r>
        <w:rPr>
          <w:rFonts w:hint="eastAsia" w:ascii="宋体" w:hAnsi="宋体"/>
          <w:color w:val="auto"/>
          <w:sz w:val="24"/>
          <w:highlight w:val="none"/>
        </w:rPr>
        <w:t xml:space="preserve">2</w:t>
      </w:r>
      <w:r>
        <w:rPr>
          <w:rFonts w:hint="eastAsia" w:ascii="宋体" w:hAnsi="宋体"/>
          <w:color w:val="auto"/>
          <w:sz w:val="24"/>
          <w:highlight w:val="none"/>
          <w:lang w:val="en-US" w:eastAsia="zh-CN"/>
        </w:rPr>
        <w:t xml:space="preserve">8</w:t>
      </w:r>
      <w:r>
        <w:rPr>
          <w:rFonts w:hint="eastAsia" w:ascii="宋体" w:hAnsi="宋体"/>
          <w:color w:val="auto"/>
          <w:sz w:val="24"/>
          <w:highlight w:val="none"/>
        </w:rPr>
        <w:t xml:space="preserve">.1 在招标采购中，出现下列情形之一的，应予废标：</w:t>
      </w:r>
      <w:r/>
    </w:p>
    <w:p>
      <w:pPr>
        <w:ind w:firstLine="566"/>
        <w:spacing w:line="480" w:lineRule="exact"/>
        <w:rPr>
          <w:rFonts w:hint="eastAsia" w:ascii="宋体" w:hAnsi="宋体"/>
          <w:color w:val="auto"/>
          <w:sz w:val="24"/>
          <w:highlight w:val="none"/>
        </w:rPr>
      </w:pPr>
      <w:r>
        <w:rPr>
          <w:rFonts w:hint="eastAsia" w:ascii="宋体" w:hAnsi="宋体"/>
          <w:color w:val="auto"/>
          <w:sz w:val="24"/>
          <w:highlight w:val="none"/>
        </w:rPr>
        <w:t xml:space="preserve">2</w:t>
      </w:r>
      <w:r>
        <w:rPr>
          <w:rFonts w:hint="eastAsia" w:ascii="宋体" w:hAnsi="宋体"/>
          <w:color w:val="auto"/>
          <w:sz w:val="24"/>
          <w:highlight w:val="none"/>
          <w:lang w:val="en-US" w:eastAsia="zh-CN"/>
        </w:rPr>
        <w:t xml:space="preserve">8</w:t>
      </w:r>
      <w:r>
        <w:rPr>
          <w:rFonts w:hint="eastAsia" w:ascii="宋体" w:hAnsi="宋体"/>
          <w:color w:val="auto"/>
          <w:sz w:val="24"/>
          <w:highlight w:val="none"/>
        </w:rPr>
        <w:t xml:space="preserve">.1.1符合专业条件的投标人或者对招标文件作出实质性响应的投标人不足三家；</w:t>
      </w:r>
      <w:r/>
    </w:p>
    <w:p>
      <w:pPr>
        <w:ind w:firstLine="566"/>
        <w:spacing w:line="480" w:lineRule="exact"/>
        <w:rPr>
          <w:rFonts w:hint="eastAsia" w:ascii="宋体" w:hAnsi="宋体"/>
          <w:color w:val="auto"/>
          <w:sz w:val="24"/>
          <w:highlight w:val="none"/>
        </w:rPr>
      </w:pPr>
      <w:r>
        <w:rPr>
          <w:rFonts w:hint="eastAsia" w:ascii="宋体" w:hAnsi="宋体"/>
          <w:color w:val="auto"/>
          <w:sz w:val="24"/>
          <w:highlight w:val="none"/>
        </w:rPr>
        <w:t xml:space="preserve">2</w:t>
      </w:r>
      <w:r>
        <w:rPr>
          <w:rFonts w:hint="eastAsia" w:ascii="宋体" w:hAnsi="宋体"/>
          <w:color w:val="auto"/>
          <w:sz w:val="24"/>
          <w:highlight w:val="none"/>
          <w:lang w:val="en-US" w:eastAsia="zh-CN"/>
        </w:rPr>
        <w:t xml:space="preserve">8</w:t>
      </w:r>
      <w:r>
        <w:rPr>
          <w:rFonts w:hint="eastAsia" w:ascii="宋体" w:hAnsi="宋体"/>
          <w:color w:val="auto"/>
          <w:sz w:val="24"/>
          <w:highlight w:val="none"/>
        </w:rPr>
        <w:t xml:space="preserve">.1.2出现影响采购公正的违法、违规行为；</w:t>
      </w:r>
      <w:r/>
    </w:p>
    <w:p>
      <w:pPr>
        <w:ind w:firstLine="566"/>
        <w:spacing w:line="480" w:lineRule="exact"/>
        <w:rPr>
          <w:rFonts w:hint="eastAsia" w:ascii="宋体" w:hAnsi="宋体"/>
          <w:color w:val="auto"/>
          <w:sz w:val="24"/>
          <w:highlight w:val="none"/>
        </w:rPr>
      </w:pPr>
      <w:r>
        <w:rPr>
          <w:rFonts w:hint="eastAsia" w:ascii="宋体" w:hAnsi="宋体"/>
          <w:color w:val="auto"/>
          <w:sz w:val="24"/>
          <w:highlight w:val="none"/>
        </w:rPr>
        <w:t xml:space="preserve">2</w:t>
      </w:r>
      <w:r>
        <w:rPr>
          <w:rFonts w:hint="eastAsia" w:ascii="宋体" w:hAnsi="宋体"/>
          <w:color w:val="auto"/>
          <w:sz w:val="24"/>
          <w:highlight w:val="none"/>
          <w:lang w:val="en-US" w:eastAsia="zh-CN"/>
        </w:rPr>
        <w:t xml:space="preserve">8</w:t>
      </w:r>
      <w:r>
        <w:rPr>
          <w:rFonts w:hint="eastAsia" w:ascii="宋体" w:hAnsi="宋体"/>
          <w:color w:val="auto"/>
          <w:sz w:val="24"/>
          <w:highlight w:val="none"/>
        </w:rPr>
        <w:t xml:space="preserve">.1.3投标人的报价均超过采购预算，采购人不能支付的；</w:t>
      </w:r>
      <w:r/>
    </w:p>
    <w:p>
      <w:pPr>
        <w:ind w:firstLine="566"/>
        <w:spacing w:line="480" w:lineRule="exact"/>
        <w:rPr>
          <w:rFonts w:hint="eastAsia" w:ascii="宋体" w:hAnsi="宋体"/>
          <w:color w:val="auto"/>
          <w:sz w:val="24"/>
          <w:highlight w:val="none"/>
        </w:rPr>
      </w:pPr>
      <w:r>
        <w:rPr>
          <w:rFonts w:hint="eastAsia" w:ascii="宋体" w:hAnsi="宋体"/>
          <w:color w:val="auto"/>
          <w:sz w:val="24"/>
          <w:highlight w:val="none"/>
        </w:rPr>
        <w:t xml:space="preserve">2</w:t>
      </w:r>
      <w:r>
        <w:rPr>
          <w:rFonts w:hint="eastAsia" w:ascii="宋体" w:hAnsi="宋体"/>
          <w:color w:val="auto"/>
          <w:sz w:val="24"/>
          <w:highlight w:val="none"/>
          <w:lang w:val="en-US" w:eastAsia="zh-CN"/>
        </w:rPr>
        <w:t xml:space="preserve">8</w:t>
      </w:r>
      <w:r>
        <w:rPr>
          <w:rFonts w:hint="eastAsia" w:ascii="宋体" w:hAnsi="宋体"/>
          <w:color w:val="auto"/>
          <w:sz w:val="24"/>
          <w:highlight w:val="none"/>
        </w:rPr>
        <w:t xml:space="preserve">.1.4因重大变故，采购任务取消。</w:t>
      </w:r>
      <w:r/>
    </w:p>
    <w:p>
      <w:pPr>
        <w:ind w:firstLine="566"/>
        <w:spacing w:line="480" w:lineRule="exact"/>
        <w:rPr>
          <w:rFonts w:hint="eastAsia" w:ascii="宋体" w:hAnsi="宋体"/>
          <w:color w:val="auto"/>
          <w:sz w:val="24"/>
          <w:highlight w:val="none"/>
        </w:rPr>
      </w:pPr>
      <w:r>
        <w:rPr>
          <w:rFonts w:hint="eastAsia" w:ascii="宋体" w:hAnsi="宋体"/>
          <w:color w:val="auto"/>
          <w:sz w:val="24"/>
          <w:highlight w:val="none"/>
        </w:rPr>
        <w:t xml:space="preserve">2</w:t>
      </w:r>
      <w:r>
        <w:rPr>
          <w:rFonts w:hint="eastAsia" w:ascii="宋体" w:hAnsi="宋体"/>
          <w:color w:val="auto"/>
          <w:sz w:val="24"/>
          <w:highlight w:val="none"/>
          <w:lang w:val="en-US" w:eastAsia="zh-CN"/>
        </w:rPr>
        <w:t xml:space="preserve">8</w:t>
      </w:r>
      <w:r>
        <w:rPr>
          <w:rFonts w:hint="eastAsia" w:ascii="宋体" w:hAnsi="宋体"/>
          <w:color w:val="auto"/>
          <w:sz w:val="24"/>
          <w:highlight w:val="none"/>
        </w:rPr>
        <w:t xml:space="preserve">.1.5因“江苏政府采购“苏采云”系统”系统重大故障原因无法继续开评标的。</w:t>
      </w:r>
      <w:r/>
    </w:p>
    <w:p>
      <w:pPr>
        <w:ind w:firstLine="566"/>
        <w:spacing w:line="480" w:lineRule="exact"/>
        <w:rPr>
          <w:rFonts w:hint="eastAsia" w:ascii="宋体" w:hAnsi="宋体"/>
          <w:color w:val="auto"/>
          <w:sz w:val="24"/>
          <w:highlight w:val="none"/>
        </w:rPr>
      </w:pPr>
      <w:r>
        <w:rPr>
          <w:rFonts w:hint="eastAsia" w:ascii="宋体" w:hAnsi="宋体"/>
          <w:color w:val="auto"/>
          <w:sz w:val="24"/>
          <w:highlight w:val="none"/>
        </w:rPr>
        <w:t xml:space="preserve">2</w:t>
      </w:r>
      <w:r>
        <w:rPr>
          <w:rFonts w:hint="eastAsia" w:ascii="宋体" w:hAnsi="宋体"/>
          <w:color w:val="auto"/>
          <w:sz w:val="24"/>
          <w:highlight w:val="none"/>
          <w:lang w:val="en-US" w:eastAsia="zh-CN"/>
        </w:rPr>
        <w:t xml:space="preserve">8</w:t>
      </w:r>
      <w:r>
        <w:rPr>
          <w:rFonts w:hint="eastAsia" w:ascii="宋体" w:hAnsi="宋体"/>
          <w:color w:val="auto"/>
          <w:sz w:val="24"/>
          <w:highlight w:val="none"/>
        </w:rPr>
        <w:t xml:space="preserve">.2 废标后，采购人应当将废标理由通知所有投标人。</w:t>
      </w:r>
      <w:r/>
    </w:p>
    <w:p>
      <w:pPr>
        <w:spacing w:line="480" w:lineRule="exact"/>
        <w:rPr>
          <w:rFonts w:hint="eastAsia" w:ascii="宋体" w:hAnsi="宋体"/>
          <w:b/>
          <w:color w:val="auto"/>
          <w:sz w:val="24"/>
          <w:highlight w:val="none"/>
        </w:rPr>
      </w:pPr>
      <w:r>
        <w:rPr>
          <w:rFonts w:hint="eastAsia" w:ascii="宋体" w:hAnsi="宋体"/>
          <w:b/>
          <w:color w:val="auto"/>
          <w:sz w:val="24"/>
          <w:highlight w:val="none"/>
        </w:rPr>
        <w:t xml:space="preserve">2</w:t>
      </w:r>
      <w:r>
        <w:rPr>
          <w:rFonts w:hint="eastAsia" w:ascii="宋体" w:hAnsi="宋体"/>
          <w:b/>
          <w:color w:val="auto"/>
          <w:sz w:val="24"/>
          <w:highlight w:val="none"/>
          <w:lang w:val="en-US" w:eastAsia="zh-CN"/>
        </w:rPr>
        <w:t xml:space="preserve">9</w:t>
      </w:r>
      <w:r>
        <w:rPr>
          <w:rFonts w:ascii="宋体" w:hAnsi="宋体"/>
          <w:b/>
          <w:color w:val="auto"/>
          <w:sz w:val="24"/>
          <w:highlight w:val="none"/>
        </w:rPr>
        <w:t xml:space="preserve">. </w:t>
      </w:r>
      <w:r>
        <w:rPr>
          <w:rFonts w:hint="eastAsia" w:ascii="宋体" w:hAnsi="宋体"/>
          <w:b/>
          <w:color w:val="auto"/>
          <w:sz w:val="24"/>
          <w:highlight w:val="none"/>
        </w:rPr>
        <w:t xml:space="preserve">投标文件的评价和比较</w:t>
      </w:r>
      <w:r/>
    </w:p>
    <w:p>
      <w:pPr>
        <w:pStyle w:val="1123"/>
        <w:ind w:firstLine="600"/>
        <w:spacing w:line="480" w:lineRule="exact"/>
        <w:rPr>
          <w:rFonts w:hint="eastAsia" w:ascii="宋体" w:hAnsi="宋体"/>
          <w:color w:val="auto"/>
          <w:highlight w:val="none"/>
        </w:rPr>
      </w:pPr>
      <w:r>
        <w:rPr>
          <w:rFonts w:hint="eastAsia" w:ascii="宋体" w:hAnsi="宋体"/>
          <w:color w:val="auto"/>
          <w:highlight w:val="none"/>
        </w:rPr>
        <w:t xml:space="preserve">2</w:t>
      </w:r>
      <w:r>
        <w:rPr>
          <w:rFonts w:hint="eastAsia" w:ascii="宋体" w:hAnsi="宋体"/>
          <w:color w:val="auto"/>
          <w:highlight w:val="none"/>
          <w:lang w:val="en-US" w:eastAsia="zh-CN"/>
        </w:rPr>
        <w:t xml:space="preserve">9</w:t>
      </w:r>
      <w:r>
        <w:rPr>
          <w:rFonts w:ascii="宋体" w:hAnsi="宋体"/>
          <w:color w:val="auto"/>
          <w:highlight w:val="none"/>
        </w:rPr>
        <w:t xml:space="preserve">.1</w:t>
      </w:r>
      <w:r>
        <w:rPr>
          <w:rFonts w:hint="eastAsia" w:ascii="宋体" w:hAnsi="宋体"/>
          <w:color w:val="auto"/>
          <w:highlight w:val="none"/>
        </w:rPr>
        <w:t xml:space="preserve">评标委员会按招标文件规定的评标方法和标准，对符合性检查合格的投标文件进行商务和技术评估，综合比较与评价。</w:t>
      </w:r>
      <w:r/>
    </w:p>
    <w:p>
      <w:pPr>
        <w:pStyle w:val="1123"/>
        <w:ind w:firstLine="600"/>
        <w:spacing w:line="480" w:lineRule="exact"/>
        <w:rPr>
          <w:rFonts w:hint="eastAsia" w:ascii="宋体" w:hAnsi="宋体"/>
          <w:color w:val="auto"/>
          <w:highlight w:val="none"/>
        </w:rPr>
      </w:pPr>
      <w:r>
        <w:rPr>
          <w:rFonts w:hint="eastAsia" w:ascii="宋体" w:hAnsi="宋体"/>
          <w:color w:val="auto"/>
          <w:highlight w:val="none"/>
        </w:rPr>
        <w:t xml:space="preserve">2</w:t>
      </w:r>
      <w:r>
        <w:rPr>
          <w:rFonts w:hint="eastAsia" w:ascii="宋体" w:hAnsi="宋体"/>
          <w:color w:val="auto"/>
          <w:highlight w:val="none"/>
          <w:lang w:val="en-US" w:eastAsia="zh-CN"/>
        </w:rPr>
        <w:t xml:space="preserve">9</w:t>
      </w:r>
      <w:r>
        <w:rPr>
          <w:rFonts w:hint="eastAsia" w:ascii="宋体" w:hAnsi="宋体"/>
          <w:color w:val="auto"/>
          <w:highlight w:val="none"/>
        </w:rPr>
        <w:t xml:space="preserve">.2最低的投标报价或最高的折扣比例是中标的重要条件，但不是唯一条件。</w:t>
      </w:r>
      <w:r/>
    </w:p>
    <w:p>
      <w:pPr>
        <w:spacing w:line="480" w:lineRule="exact"/>
        <w:rPr>
          <w:rFonts w:hint="eastAsia" w:ascii="宋体" w:hAnsi="宋体"/>
          <w:b/>
          <w:color w:val="auto"/>
          <w:sz w:val="24"/>
          <w:highlight w:val="none"/>
        </w:rPr>
        <w:outlineLvl w:val="9"/>
      </w:pPr>
      <w:r>
        <w:rPr>
          <w:rFonts w:hint="eastAsia" w:ascii="宋体" w:hAnsi="宋体"/>
          <w:b/>
          <w:color w:val="auto"/>
          <w:sz w:val="24"/>
          <w:highlight w:val="none"/>
        </w:rPr>
        <w:t xml:space="preserve">七、授予合同</w:t>
      </w:r>
      <w:r/>
    </w:p>
    <w:p>
      <w:pPr>
        <w:spacing w:line="480" w:lineRule="exact"/>
        <w:rPr>
          <w:rFonts w:hint="eastAsia" w:ascii="宋体" w:hAnsi="宋体"/>
          <w:b/>
          <w:color w:val="auto"/>
          <w:sz w:val="24"/>
          <w:highlight w:val="none"/>
        </w:rPr>
      </w:pPr>
      <w:r>
        <w:rPr>
          <w:rFonts w:hint="eastAsia" w:ascii="宋体" w:hAnsi="宋体"/>
          <w:b/>
          <w:color w:val="auto"/>
          <w:sz w:val="24"/>
          <w:highlight w:val="none"/>
          <w:lang w:val="en-US" w:eastAsia="zh-CN"/>
        </w:rPr>
        <w:t xml:space="preserve">30</w:t>
      </w:r>
      <w:r>
        <w:rPr>
          <w:rFonts w:ascii="宋体" w:hAnsi="宋体"/>
          <w:b/>
          <w:color w:val="auto"/>
          <w:sz w:val="24"/>
          <w:highlight w:val="none"/>
        </w:rPr>
        <w:t xml:space="preserve">. </w:t>
      </w:r>
      <w:r>
        <w:rPr>
          <w:rFonts w:hint="eastAsia" w:ascii="宋体" w:hAnsi="宋体"/>
          <w:b/>
          <w:color w:val="auto"/>
          <w:sz w:val="24"/>
          <w:highlight w:val="none"/>
        </w:rPr>
        <w:t xml:space="preserve">中标供应商的确认</w:t>
      </w:r>
      <w:r/>
    </w:p>
    <w:p>
      <w:pPr>
        <w:pStyle w:val="1123"/>
        <w:ind w:firstLine="502"/>
        <w:jc w:val="both"/>
        <w:spacing w:line="480" w:lineRule="exact"/>
        <w:rPr>
          <w:rFonts w:hint="eastAsia" w:ascii="宋体" w:hAnsi="宋体"/>
          <w:color w:val="auto"/>
          <w:highlight w:val="none"/>
        </w:rPr>
      </w:pPr>
      <w:r>
        <w:rPr>
          <w:rFonts w:hint="eastAsia" w:ascii="宋体" w:hAnsi="宋体"/>
          <w:color w:val="auto"/>
          <w:highlight w:val="none"/>
          <w:lang w:val="en-US" w:eastAsia="zh-CN"/>
        </w:rPr>
        <w:t xml:space="preserve">30</w:t>
      </w:r>
      <w:r>
        <w:rPr>
          <w:rFonts w:hint="eastAsia" w:ascii="宋体" w:hAnsi="宋体"/>
          <w:color w:val="auto"/>
          <w:highlight w:val="none"/>
        </w:rPr>
        <w:t xml:space="preserve">.1评标委员会按招标文件规定的评标方法和标准进行详细评审后，按招标采购单位的委托向招标采购单位推荐中标候选单位或根据采购人授权直接确定中标供应商。</w:t>
      </w:r>
      <w:r/>
    </w:p>
    <w:p>
      <w:pPr>
        <w:pStyle w:val="1123"/>
        <w:ind w:firstLine="502"/>
        <w:jc w:val="both"/>
        <w:spacing w:line="480" w:lineRule="exact"/>
        <w:rPr>
          <w:rFonts w:hint="eastAsia" w:ascii="宋体" w:hAnsi="宋体"/>
          <w:color w:val="auto"/>
          <w:highlight w:val="none"/>
        </w:rPr>
      </w:pPr>
      <w:r>
        <w:rPr>
          <w:rFonts w:hint="eastAsia" w:ascii="宋体" w:hAnsi="宋体"/>
          <w:color w:val="auto"/>
          <w:highlight w:val="none"/>
          <w:lang w:val="en-US" w:eastAsia="zh-CN"/>
        </w:rPr>
        <w:t xml:space="preserve">30</w:t>
      </w:r>
      <w:r>
        <w:rPr>
          <w:rFonts w:hint="eastAsia" w:ascii="宋体" w:hAnsi="宋体"/>
          <w:color w:val="auto"/>
          <w:highlight w:val="none"/>
        </w:rPr>
        <w:t xml:space="preserve">.2中标无效的确认：</w:t>
      </w:r>
      <w:r/>
    </w:p>
    <w:p>
      <w:pPr>
        <w:pStyle w:val="1123"/>
        <w:ind w:firstLine="502"/>
        <w:jc w:val="both"/>
        <w:spacing w:line="480" w:lineRule="exact"/>
        <w:rPr>
          <w:rFonts w:hint="eastAsia" w:ascii="宋体" w:hAnsi="宋体"/>
          <w:color w:val="auto"/>
          <w:highlight w:val="none"/>
        </w:rPr>
      </w:pPr>
      <w:r>
        <w:rPr>
          <w:rFonts w:hint="eastAsia" w:ascii="宋体" w:hAnsi="宋体"/>
          <w:color w:val="auto"/>
          <w:highlight w:val="none"/>
        </w:rPr>
        <w:t xml:space="preserve">（1）提供虚假材料谋取中标的；</w:t>
      </w:r>
      <w:r/>
    </w:p>
    <w:p>
      <w:pPr>
        <w:pStyle w:val="1123"/>
        <w:ind w:firstLine="502"/>
        <w:jc w:val="both"/>
        <w:spacing w:line="480" w:lineRule="exact"/>
        <w:rPr>
          <w:rFonts w:hint="eastAsia" w:ascii="宋体" w:hAnsi="宋体"/>
          <w:color w:val="auto"/>
          <w:highlight w:val="none"/>
        </w:rPr>
      </w:pPr>
      <w:r>
        <w:rPr>
          <w:rFonts w:hint="eastAsia" w:ascii="宋体" w:hAnsi="宋体"/>
          <w:color w:val="auto"/>
          <w:highlight w:val="none"/>
        </w:rPr>
        <w:t xml:space="preserve">（2）采取不正当手段诋毁、排挤其他投标人的；</w:t>
      </w:r>
      <w:r/>
    </w:p>
    <w:p>
      <w:pPr>
        <w:pStyle w:val="1123"/>
        <w:ind w:firstLine="502"/>
        <w:jc w:val="both"/>
        <w:spacing w:line="480" w:lineRule="exact"/>
        <w:rPr>
          <w:rFonts w:hint="eastAsia" w:ascii="宋体" w:hAnsi="宋体"/>
          <w:color w:val="auto"/>
          <w:highlight w:val="none"/>
        </w:rPr>
      </w:pPr>
      <w:r>
        <w:rPr>
          <w:rFonts w:hint="eastAsia" w:ascii="宋体" w:hAnsi="宋体"/>
          <w:color w:val="auto"/>
          <w:highlight w:val="none"/>
        </w:rPr>
        <w:t xml:space="preserve">（3）与招标采购单位、其他投标人恶意串通的；</w:t>
      </w:r>
      <w:r/>
    </w:p>
    <w:p>
      <w:pPr>
        <w:pStyle w:val="1123"/>
        <w:ind w:firstLine="502"/>
        <w:jc w:val="both"/>
        <w:spacing w:line="480" w:lineRule="exact"/>
        <w:rPr>
          <w:rFonts w:hint="eastAsia" w:ascii="宋体" w:hAnsi="宋体"/>
          <w:color w:val="auto"/>
          <w:highlight w:val="none"/>
        </w:rPr>
      </w:pPr>
      <w:r>
        <w:rPr>
          <w:rFonts w:hint="eastAsia" w:ascii="宋体" w:hAnsi="宋体"/>
          <w:color w:val="auto"/>
          <w:highlight w:val="none"/>
        </w:rPr>
        <w:t xml:space="preserve">（4）向招标采购单位行贿或者提供其他不正当利益的；</w:t>
      </w:r>
      <w:r/>
    </w:p>
    <w:p>
      <w:pPr>
        <w:pStyle w:val="1123"/>
        <w:ind w:firstLine="502"/>
        <w:jc w:val="both"/>
        <w:spacing w:line="480" w:lineRule="exact"/>
        <w:rPr>
          <w:rFonts w:hint="eastAsia" w:ascii="宋体" w:hAnsi="宋体"/>
          <w:color w:val="auto"/>
          <w:highlight w:val="none"/>
        </w:rPr>
      </w:pPr>
      <w:r>
        <w:rPr>
          <w:rFonts w:hint="eastAsia" w:ascii="宋体" w:hAnsi="宋体"/>
          <w:color w:val="auto"/>
          <w:highlight w:val="none"/>
        </w:rPr>
        <w:t xml:space="preserve">（5）在招标过程中与招标采购单位进行协商谈判、不按照招标文件和中标供应商的投标文件订立合同，或者与采购人另行订立背离合同实质性内容的协议的；</w:t>
      </w:r>
      <w:r/>
    </w:p>
    <w:p>
      <w:pPr>
        <w:pStyle w:val="1123"/>
        <w:ind w:firstLine="502"/>
        <w:jc w:val="both"/>
        <w:spacing w:line="480" w:lineRule="exact"/>
        <w:rPr>
          <w:rFonts w:hint="eastAsia" w:ascii="宋体" w:hAnsi="宋体"/>
          <w:color w:val="auto"/>
          <w:highlight w:val="none"/>
        </w:rPr>
      </w:pPr>
      <w:r>
        <w:rPr>
          <w:rFonts w:hint="eastAsia" w:ascii="宋体" w:hAnsi="宋体"/>
          <w:color w:val="auto"/>
          <w:highlight w:val="none"/>
        </w:rPr>
        <w:t xml:space="preserve">（6）拒绝有关部门监督检查或者提供虚假情况的。</w:t>
      </w:r>
      <w:r/>
    </w:p>
    <w:p>
      <w:pPr>
        <w:pStyle w:val="1123"/>
        <w:ind w:firstLine="502"/>
        <w:jc w:val="both"/>
        <w:spacing w:line="480" w:lineRule="exact"/>
        <w:rPr>
          <w:rFonts w:hint="eastAsia" w:ascii="宋体" w:hAnsi="宋体"/>
          <w:color w:val="auto"/>
          <w:highlight w:val="none"/>
        </w:rPr>
      </w:pPr>
      <w:r>
        <w:rPr>
          <w:rFonts w:hint="eastAsia" w:ascii="宋体" w:hAnsi="宋体"/>
          <w:color w:val="auto"/>
          <w:highlight w:val="none"/>
        </w:rPr>
        <w:t xml:space="preserve">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pStyle w:val="1123"/>
        <w:ind w:firstLine="502"/>
        <w:jc w:val="both"/>
        <w:spacing w:line="480" w:lineRule="exact"/>
        <w:rPr>
          <w:rFonts w:hint="eastAsia" w:ascii="宋体" w:hAnsi="宋体"/>
          <w:color w:val="auto"/>
          <w:highlight w:val="none"/>
        </w:rPr>
      </w:pPr>
      <w:r>
        <w:rPr>
          <w:rFonts w:hint="eastAsia" w:ascii="宋体" w:hAnsi="宋体"/>
          <w:color w:val="auto"/>
          <w:highlight w:val="none"/>
          <w:lang w:val="en-US" w:eastAsia="zh-CN"/>
        </w:rPr>
        <w:t xml:space="preserve">30</w:t>
      </w:r>
      <w:r>
        <w:rPr>
          <w:rFonts w:hint="eastAsia" w:ascii="宋体" w:hAnsi="宋体"/>
          <w:color w:val="auto"/>
          <w:highlight w:val="none"/>
        </w:rPr>
        <w:t xml:space="preserve">.3.质疑处理</w:t>
      </w:r>
      <w:r/>
    </w:p>
    <w:p>
      <w:pPr>
        <w:pStyle w:val="1123"/>
        <w:ind w:firstLine="502"/>
        <w:jc w:val="both"/>
        <w:spacing w:line="480" w:lineRule="exact"/>
        <w:rPr>
          <w:rFonts w:hint="eastAsia" w:ascii="宋体" w:hAnsi="宋体"/>
          <w:color w:val="auto"/>
          <w:highlight w:val="none"/>
        </w:rPr>
      </w:pPr>
      <w:r>
        <w:rPr>
          <w:rFonts w:hint="eastAsia" w:ascii="宋体" w:hAnsi="宋体"/>
          <w:color w:val="auto"/>
          <w:highlight w:val="none"/>
          <w:lang w:val="en-US" w:eastAsia="zh-CN"/>
        </w:rPr>
        <w:t xml:space="preserve">30</w:t>
      </w:r>
      <w:r>
        <w:rPr>
          <w:rFonts w:hint="eastAsia" w:ascii="宋体" w:hAnsi="宋体"/>
          <w:color w:val="auto"/>
          <w:highlight w:val="none"/>
        </w:rPr>
        <w:t xml:space="preserve">.3.1投标人认为招标文件、招标过程和招标结果使自己的权益受到损害的，可以在知道或应知其权益受到损害之日起七个工作日内，以书面形式向代理机构或采购人提出质疑。上述应知其权益受到损害之日，是指：</w:t>
      </w:r>
      <w:r/>
    </w:p>
    <w:p>
      <w:pPr>
        <w:pStyle w:val="1123"/>
        <w:ind w:firstLine="502"/>
        <w:jc w:val="both"/>
        <w:spacing w:line="480" w:lineRule="exact"/>
        <w:rPr>
          <w:rFonts w:hint="eastAsia" w:ascii="宋体" w:hAnsi="宋体"/>
          <w:color w:val="auto"/>
          <w:highlight w:val="none"/>
        </w:rPr>
      </w:pPr>
      <w:r>
        <w:rPr>
          <w:rFonts w:hint="eastAsia" w:ascii="宋体" w:hAnsi="宋体"/>
          <w:color w:val="auto"/>
          <w:highlight w:val="none"/>
        </w:rPr>
        <w:t xml:space="preserve">（1）对可以质疑的招标文件提出质疑的，为收到招标文件之日或者招标文件公告期限届满之日；</w:t>
      </w:r>
      <w:r/>
    </w:p>
    <w:p>
      <w:pPr>
        <w:pStyle w:val="1123"/>
        <w:ind w:firstLine="502"/>
        <w:jc w:val="both"/>
        <w:spacing w:line="480" w:lineRule="exact"/>
        <w:rPr>
          <w:rFonts w:hint="eastAsia" w:ascii="宋体" w:hAnsi="宋体"/>
          <w:color w:val="auto"/>
          <w:highlight w:val="none"/>
        </w:rPr>
      </w:pPr>
      <w:r>
        <w:rPr>
          <w:rFonts w:hint="eastAsia" w:ascii="宋体" w:hAnsi="宋体"/>
          <w:color w:val="auto"/>
          <w:highlight w:val="none"/>
        </w:rPr>
        <w:t xml:space="preserve">（2）对招标过程提出质疑的，为各招标程序环节结束之日；</w:t>
      </w:r>
      <w:r/>
    </w:p>
    <w:p>
      <w:pPr>
        <w:pStyle w:val="1123"/>
        <w:ind w:firstLine="502"/>
        <w:jc w:val="both"/>
        <w:spacing w:line="480" w:lineRule="exact"/>
        <w:rPr>
          <w:rFonts w:hint="eastAsia" w:ascii="宋体" w:hAnsi="宋体"/>
          <w:color w:val="auto"/>
          <w:highlight w:val="none"/>
        </w:rPr>
      </w:pPr>
      <w:r>
        <w:rPr>
          <w:rFonts w:hint="eastAsia" w:ascii="宋体" w:hAnsi="宋体"/>
          <w:color w:val="auto"/>
          <w:highlight w:val="none"/>
        </w:rPr>
        <w:t xml:space="preserve">（3）对中标结果提出质疑的，为中标结果公告期限届满之日。</w:t>
      </w:r>
      <w:r/>
    </w:p>
    <w:p>
      <w:pPr>
        <w:pStyle w:val="1123"/>
        <w:ind w:firstLine="502"/>
        <w:jc w:val="both"/>
        <w:spacing w:line="480" w:lineRule="exact"/>
        <w:rPr>
          <w:rFonts w:hint="eastAsia" w:ascii="宋体" w:hAnsi="宋体"/>
          <w:color w:val="auto"/>
          <w:highlight w:val="none"/>
        </w:rPr>
      </w:pPr>
      <w:r>
        <w:rPr>
          <w:rFonts w:hint="eastAsia" w:ascii="宋体" w:hAnsi="宋体"/>
          <w:color w:val="auto"/>
          <w:highlight w:val="none"/>
          <w:lang w:val="en-US" w:eastAsia="zh-CN"/>
        </w:rPr>
        <w:t xml:space="preserve">30</w:t>
      </w:r>
      <w:r>
        <w:rPr>
          <w:rFonts w:hint="eastAsia" w:ascii="宋体" w:hAnsi="宋体"/>
          <w:color w:val="auto"/>
          <w:highlight w:val="none"/>
        </w:rPr>
        <w:t xml:space="preserve">.3.2质疑必须由投标人法定代表人或授权代表（投标文件中所确定的）以原件送达的方式提交，未按上述要求提交的质疑函（含传真、电子邮件等）代理机构有权不予受理。</w:t>
      </w:r>
      <w:r/>
    </w:p>
    <w:p>
      <w:pPr>
        <w:pStyle w:val="1123"/>
        <w:ind w:firstLine="502"/>
        <w:jc w:val="both"/>
        <w:spacing w:line="480" w:lineRule="exact"/>
        <w:rPr>
          <w:rFonts w:hint="eastAsia" w:ascii="宋体" w:hAnsi="宋体"/>
          <w:color w:val="auto"/>
          <w:highlight w:val="none"/>
        </w:rPr>
      </w:pPr>
      <w:r>
        <w:rPr>
          <w:rFonts w:hint="eastAsia" w:ascii="宋体" w:hAnsi="宋体"/>
          <w:color w:val="auto"/>
          <w:highlight w:val="none"/>
          <w:lang w:val="en-US" w:eastAsia="zh-CN"/>
        </w:rPr>
        <w:t xml:space="preserve">30</w:t>
      </w:r>
      <w:r>
        <w:rPr>
          <w:rFonts w:hint="eastAsia" w:ascii="宋体" w:hAnsi="宋体"/>
          <w:color w:val="auto"/>
          <w:highlight w:val="none"/>
        </w:rPr>
        <w:t xml:space="preserve">.3.3未参加招标活动的投标人或在招标活动中自身权益未受到损害的投标人所提出的质疑不予受理。</w:t>
      </w:r>
      <w:r/>
    </w:p>
    <w:p>
      <w:pPr>
        <w:pStyle w:val="1123"/>
        <w:ind w:firstLine="502"/>
        <w:jc w:val="both"/>
        <w:spacing w:line="480" w:lineRule="exact"/>
        <w:rPr>
          <w:rFonts w:hint="eastAsia" w:ascii="宋体" w:hAnsi="宋体"/>
          <w:color w:val="auto"/>
          <w:highlight w:val="none"/>
        </w:rPr>
      </w:pPr>
      <w:r>
        <w:rPr>
          <w:rFonts w:hint="eastAsia" w:ascii="宋体" w:hAnsi="宋体"/>
          <w:color w:val="auto"/>
          <w:highlight w:val="none"/>
          <w:lang w:val="en-US" w:eastAsia="zh-CN"/>
        </w:rPr>
        <w:t xml:space="preserve">30</w:t>
      </w:r>
      <w:r>
        <w:rPr>
          <w:rFonts w:hint="eastAsia" w:ascii="宋体" w:hAnsi="宋体"/>
          <w:color w:val="auto"/>
          <w:highlight w:val="none"/>
        </w:rPr>
        <w:t xml:space="preserve">.3.4质疑函应当包括下列内容：</w:t>
      </w:r>
      <w:r/>
    </w:p>
    <w:p>
      <w:pPr>
        <w:pStyle w:val="1123"/>
        <w:ind w:firstLine="502"/>
        <w:jc w:val="both"/>
        <w:spacing w:line="480" w:lineRule="exact"/>
        <w:rPr>
          <w:rFonts w:hint="eastAsia" w:ascii="宋体" w:hAnsi="宋体"/>
          <w:color w:val="auto"/>
          <w:highlight w:val="none"/>
        </w:rPr>
      </w:pPr>
      <w:r>
        <w:rPr>
          <w:rFonts w:hint="eastAsia" w:ascii="宋体" w:hAnsi="宋体"/>
          <w:color w:val="auto"/>
          <w:highlight w:val="none"/>
        </w:rPr>
        <w:t xml:space="preserve">（1）质疑投标人的名称、地址、邮编、联系人、联系电话；</w:t>
      </w:r>
      <w:r/>
    </w:p>
    <w:p>
      <w:pPr>
        <w:pStyle w:val="1123"/>
        <w:ind w:firstLine="502"/>
        <w:jc w:val="both"/>
        <w:spacing w:line="480" w:lineRule="exact"/>
        <w:rPr>
          <w:rFonts w:hint="eastAsia" w:ascii="宋体" w:hAnsi="宋体"/>
          <w:color w:val="auto"/>
          <w:highlight w:val="none"/>
        </w:rPr>
      </w:pPr>
      <w:r>
        <w:rPr>
          <w:rFonts w:hint="eastAsia" w:ascii="宋体" w:hAnsi="宋体"/>
          <w:color w:val="auto"/>
          <w:highlight w:val="none"/>
        </w:rPr>
        <w:t xml:space="preserve">（2）具体的质疑事项及明确的请求；</w:t>
      </w:r>
      <w:r/>
    </w:p>
    <w:p>
      <w:pPr>
        <w:pStyle w:val="1123"/>
        <w:ind w:firstLine="502"/>
        <w:jc w:val="both"/>
        <w:spacing w:line="480" w:lineRule="exact"/>
        <w:rPr>
          <w:rFonts w:hint="eastAsia" w:ascii="宋体" w:hAnsi="宋体"/>
          <w:color w:val="auto"/>
          <w:highlight w:val="none"/>
        </w:rPr>
      </w:pPr>
      <w:r>
        <w:rPr>
          <w:rFonts w:hint="eastAsia" w:ascii="宋体" w:hAnsi="宋体"/>
          <w:color w:val="auto"/>
          <w:highlight w:val="none"/>
        </w:rPr>
        <w:t xml:space="preserve">（3）认为自己合法权益受到损害或可能受到损害的相关证据材料；</w:t>
      </w:r>
      <w:r/>
    </w:p>
    <w:p>
      <w:pPr>
        <w:pStyle w:val="1123"/>
        <w:ind w:firstLine="502"/>
        <w:jc w:val="both"/>
        <w:spacing w:line="480" w:lineRule="exact"/>
        <w:rPr>
          <w:rFonts w:hint="eastAsia" w:ascii="宋体" w:hAnsi="宋体"/>
          <w:color w:val="auto"/>
          <w:highlight w:val="none"/>
        </w:rPr>
      </w:pPr>
      <w:r>
        <w:rPr>
          <w:rFonts w:hint="eastAsia" w:ascii="宋体" w:hAnsi="宋体"/>
          <w:color w:val="auto"/>
          <w:highlight w:val="none"/>
        </w:rPr>
        <w:t xml:space="preserve">（4）提起质疑的日期；</w:t>
      </w:r>
      <w:r/>
    </w:p>
    <w:p>
      <w:pPr>
        <w:pStyle w:val="1123"/>
        <w:ind w:firstLine="502"/>
        <w:jc w:val="both"/>
        <w:spacing w:line="480" w:lineRule="exact"/>
        <w:rPr>
          <w:rFonts w:hint="eastAsia" w:ascii="宋体" w:hAnsi="宋体"/>
          <w:color w:val="auto"/>
          <w:highlight w:val="none"/>
        </w:rPr>
      </w:pPr>
      <w:r>
        <w:rPr>
          <w:rFonts w:hint="eastAsia" w:ascii="宋体" w:hAnsi="宋体"/>
          <w:color w:val="auto"/>
          <w:highlight w:val="none"/>
        </w:rPr>
        <w:t xml:space="preserve">（5）质疑函应当署名：质疑人为自然人的，应当由本人签字并附有效身份证明；质疑人为法人或其他组织的，应当由法定代表人签字并加盖单位公章。质疑人委托代理质疑的，应当向代理机构提交授权委托书，并载明委托代理的具体权限和事项。</w:t>
      </w:r>
      <w:r/>
    </w:p>
    <w:p>
      <w:pPr>
        <w:pStyle w:val="1123"/>
        <w:ind w:firstLine="502"/>
        <w:jc w:val="both"/>
        <w:spacing w:line="480" w:lineRule="exact"/>
        <w:rPr>
          <w:rFonts w:hint="eastAsia" w:ascii="宋体" w:hAnsi="宋体"/>
          <w:color w:val="auto"/>
          <w:highlight w:val="none"/>
        </w:rPr>
      </w:pPr>
      <w:r>
        <w:rPr>
          <w:rFonts w:hint="eastAsia" w:ascii="宋体" w:hAnsi="宋体"/>
          <w:color w:val="auto"/>
          <w:highlight w:val="none"/>
          <w:lang w:val="en-US" w:eastAsia="zh-CN"/>
        </w:rPr>
        <w:t xml:space="preserve">30</w:t>
      </w:r>
      <w:r>
        <w:rPr>
          <w:rFonts w:hint="eastAsia" w:ascii="宋体" w:hAnsi="宋体"/>
          <w:color w:val="auto"/>
          <w:highlight w:val="none"/>
        </w:rPr>
        <w:t xml:space="preserve">.3.5代理机构收到质疑函后，将对质疑的形式和内容进行审查，如质疑函内容、格式不符合规定，代理机构将告知质疑人进行补正。</w:t>
      </w:r>
      <w:r/>
    </w:p>
    <w:p>
      <w:pPr>
        <w:pStyle w:val="1123"/>
        <w:ind w:firstLine="502"/>
        <w:jc w:val="both"/>
        <w:spacing w:line="480" w:lineRule="exact"/>
        <w:rPr>
          <w:rFonts w:hint="eastAsia" w:ascii="宋体" w:hAnsi="宋体"/>
          <w:color w:val="auto"/>
          <w:highlight w:val="none"/>
        </w:rPr>
      </w:pPr>
      <w:r>
        <w:rPr>
          <w:rFonts w:hint="eastAsia" w:ascii="宋体" w:hAnsi="宋体"/>
          <w:color w:val="auto"/>
          <w:highlight w:val="none"/>
          <w:lang w:val="en-US" w:eastAsia="zh-CN"/>
        </w:rPr>
        <w:t xml:space="preserve">30</w:t>
      </w:r>
      <w:r>
        <w:rPr>
          <w:rFonts w:hint="eastAsia" w:ascii="宋体" w:hAnsi="宋体"/>
          <w:color w:val="auto"/>
          <w:highlight w:val="none"/>
        </w:rPr>
        <w:t xml:space="preserve">.3.6质疑人应当在法定质疑期限内进行补正并重新提交质疑函，拒不补正或者在法定期限内未重新提交质疑函的，为无效质疑，代理机构有权不予受理。</w:t>
      </w:r>
      <w:r/>
    </w:p>
    <w:p>
      <w:pPr>
        <w:pStyle w:val="1123"/>
        <w:ind w:firstLine="502"/>
        <w:jc w:val="both"/>
        <w:spacing w:line="480" w:lineRule="exact"/>
        <w:rPr>
          <w:rFonts w:hint="eastAsia" w:ascii="宋体" w:hAnsi="宋体"/>
          <w:color w:val="auto"/>
          <w:highlight w:val="none"/>
        </w:rPr>
      </w:pPr>
      <w:r>
        <w:rPr>
          <w:rFonts w:hint="eastAsia" w:ascii="宋体" w:hAnsi="宋体"/>
          <w:color w:val="auto"/>
          <w:highlight w:val="none"/>
          <w:lang w:val="en-US" w:eastAsia="zh-CN"/>
        </w:rPr>
        <w:t xml:space="preserve">30</w:t>
      </w:r>
      <w:r>
        <w:rPr>
          <w:rFonts w:hint="eastAsia" w:ascii="宋体" w:hAnsi="宋体"/>
          <w:color w:val="auto"/>
          <w:highlight w:val="none"/>
        </w:rPr>
        <w:t xml:space="preserve">.3.7对于内容、格式符合规定的质疑函，代理机构将在收到参加投标人的书面质疑后七个工作日内作出答复，并以书面形式通知质疑投标人和其他相关投标人，答复的内容不涉及商业秘密。</w:t>
      </w:r>
      <w:r/>
    </w:p>
    <w:p>
      <w:pPr>
        <w:pStyle w:val="1123"/>
        <w:ind w:firstLine="502"/>
        <w:jc w:val="both"/>
        <w:spacing w:line="480" w:lineRule="exact"/>
        <w:rPr>
          <w:rFonts w:hint="eastAsia" w:ascii="宋体" w:hAnsi="宋体"/>
          <w:color w:val="auto"/>
          <w:highlight w:val="none"/>
        </w:rPr>
      </w:pPr>
      <w:r>
        <w:rPr>
          <w:rFonts w:hint="eastAsia" w:ascii="宋体" w:hAnsi="宋体"/>
          <w:color w:val="auto"/>
          <w:highlight w:val="none"/>
          <w:lang w:val="en-US" w:eastAsia="zh-CN"/>
        </w:rPr>
        <w:t xml:space="preserve">30</w:t>
      </w:r>
      <w:r>
        <w:rPr>
          <w:rFonts w:hint="eastAsia" w:ascii="宋体" w:hAnsi="宋体"/>
          <w:color w:val="auto"/>
          <w:highlight w:val="none"/>
        </w:rPr>
        <w:t xml:space="preserve">.3.8投标人提出书面质疑必须有理、有据，不得恶意质疑或提交虚假质疑。否则，一经查实，代理机构有权依据政府采购的有关规定，报请政府采购监管部门对该投标人进行相应的行政处罚。</w:t>
      </w:r>
      <w:r/>
    </w:p>
    <w:p>
      <w:pPr>
        <w:pStyle w:val="1123"/>
        <w:ind w:firstLine="502"/>
        <w:jc w:val="both"/>
        <w:spacing w:line="480" w:lineRule="exact"/>
        <w:rPr>
          <w:rFonts w:hint="eastAsia" w:ascii="宋体" w:hAnsi="宋体"/>
          <w:color w:val="auto"/>
          <w:highlight w:val="none"/>
        </w:rPr>
      </w:pPr>
      <w:r>
        <w:rPr>
          <w:rFonts w:hint="eastAsia" w:ascii="宋体" w:hAnsi="宋体"/>
          <w:color w:val="auto"/>
          <w:highlight w:val="none"/>
          <w:lang w:val="en-US" w:eastAsia="zh-CN"/>
        </w:rPr>
        <w:t xml:space="preserve">30</w:t>
      </w:r>
      <w:r>
        <w:rPr>
          <w:rFonts w:hint="eastAsia" w:ascii="宋体" w:hAnsi="宋体"/>
          <w:color w:val="auto"/>
          <w:highlight w:val="none"/>
        </w:rPr>
        <w:t xml:space="preserve">.3.9投标人应当在法定质疑期内一次性提出针对同一招标程序环节的质疑。投标人如在法定期限内对同一招标程序环节提出多次质疑的招标人（或代理机构）将只对投标人第一次质疑作出答复。</w:t>
      </w:r>
      <w:r/>
    </w:p>
    <w:p>
      <w:pPr>
        <w:spacing w:line="480" w:lineRule="exact"/>
        <w:rPr>
          <w:rFonts w:hint="eastAsia" w:ascii="宋体" w:hAnsi="宋体"/>
          <w:b/>
          <w:color w:val="auto"/>
          <w:sz w:val="24"/>
          <w:highlight w:val="none"/>
        </w:rPr>
      </w:pPr>
      <w:r>
        <w:rPr>
          <w:rFonts w:hint="eastAsia" w:ascii="宋体" w:hAnsi="宋体"/>
          <w:b/>
          <w:color w:val="auto"/>
          <w:sz w:val="24"/>
          <w:highlight w:val="none"/>
        </w:rPr>
        <w:t xml:space="preserve">3</w:t>
      </w:r>
      <w:r>
        <w:rPr>
          <w:rFonts w:hint="eastAsia" w:ascii="宋体" w:hAnsi="宋体"/>
          <w:b/>
          <w:color w:val="auto"/>
          <w:sz w:val="24"/>
          <w:highlight w:val="none"/>
          <w:lang w:val="en-US" w:eastAsia="zh-CN"/>
        </w:rPr>
        <w:t xml:space="preserve">1</w:t>
      </w:r>
      <w:r>
        <w:rPr>
          <w:rFonts w:ascii="宋体" w:hAnsi="宋体"/>
          <w:b/>
          <w:color w:val="auto"/>
          <w:sz w:val="24"/>
          <w:highlight w:val="none"/>
        </w:rPr>
        <w:t xml:space="preserve">. </w:t>
      </w:r>
      <w:r>
        <w:rPr>
          <w:rFonts w:hint="eastAsia" w:ascii="宋体" w:hAnsi="宋体"/>
          <w:b/>
          <w:color w:val="auto"/>
          <w:sz w:val="24"/>
          <w:highlight w:val="none"/>
        </w:rPr>
        <w:t xml:space="preserve">合同授予标准</w:t>
      </w:r>
      <w:r/>
    </w:p>
    <w:p>
      <w:pPr>
        <w:ind w:firstLine="502"/>
        <w:spacing w:line="480" w:lineRule="exact"/>
        <w:rPr>
          <w:rFonts w:hint="eastAsia" w:ascii="宋体" w:hAnsi="宋体"/>
          <w:color w:val="auto"/>
          <w:sz w:val="24"/>
          <w:highlight w:val="none"/>
        </w:rPr>
      </w:pPr>
      <w:r>
        <w:rPr>
          <w:rFonts w:hint="eastAsia" w:ascii="宋体" w:hAnsi="宋体"/>
          <w:color w:val="auto"/>
          <w:sz w:val="24"/>
          <w:highlight w:val="none"/>
        </w:rPr>
        <w:t xml:space="preserve">招标采购单位将把合同授予其投标文件在实质上响应招标文件要求且综合评分得分最高的投标人。</w:t>
      </w:r>
      <w:r/>
    </w:p>
    <w:p>
      <w:pPr>
        <w:spacing w:line="480" w:lineRule="exact"/>
        <w:rPr>
          <w:rFonts w:hint="eastAsia" w:ascii="宋体" w:hAnsi="宋体"/>
          <w:b/>
          <w:color w:val="auto"/>
          <w:sz w:val="24"/>
          <w:highlight w:val="none"/>
        </w:rPr>
      </w:pPr>
      <w:r>
        <w:rPr>
          <w:rFonts w:hint="eastAsia" w:ascii="宋体" w:hAnsi="宋体"/>
          <w:b/>
          <w:color w:val="auto"/>
          <w:sz w:val="24"/>
          <w:highlight w:val="none"/>
        </w:rPr>
        <w:t xml:space="preserve">3</w:t>
      </w:r>
      <w:r>
        <w:rPr>
          <w:rFonts w:hint="eastAsia" w:ascii="宋体" w:hAnsi="宋体"/>
          <w:b/>
          <w:color w:val="auto"/>
          <w:sz w:val="24"/>
          <w:highlight w:val="none"/>
          <w:lang w:val="en-US" w:eastAsia="zh-CN"/>
        </w:rPr>
        <w:t xml:space="preserve">2</w:t>
      </w:r>
      <w:r>
        <w:rPr>
          <w:rFonts w:ascii="宋体" w:hAnsi="宋体"/>
          <w:b/>
          <w:color w:val="auto"/>
          <w:sz w:val="24"/>
          <w:highlight w:val="none"/>
        </w:rPr>
        <w:t xml:space="preserve">. </w:t>
      </w:r>
      <w:r>
        <w:rPr>
          <w:rFonts w:hint="eastAsia" w:ascii="宋体" w:hAnsi="宋体"/>
          <w:b/>
          <w:color w:val="auto"/>
          <w:sz w:val="24"/>
          <w:highlight w:val="none"/>
        </w:rPr>
        <w:t xml:space="preserve">中标通知书</w:t>
      </w:r>
      <w:r/>
    </w:p>
    <w:p>
      <w:pPr>
        <w:pStyle w:val="1123"/>
        <w:ind w:firstLine="502"/>
        <w:jc w:val="both"/>
        <w:spacing w:line="480" w:lineRule="exact"/>
        <w:rPr>
          <w:rFonts w:hint="eastAsia" w:ascii="宋体" w:hAnsi="宋体"/>
          <w:color w:val="auto"/>
          <w:highlight w:val="none"/>
        </w:rPr>
      </w:pPr>
      <w:r>
        <w:rPr>
          <w:rFonts w:hint="eastAsia" w:ascii="宋体" w:hAnsi="宋体"/>
          <w:color w:val="auto"/>
          <w:highlight w:val="none"/>
        </w:rPr>
        <w:t xml:space="preserve">3</w:t>
      </w:r>
      <w:r>
        <w:rPr>
          <w:rFonts w:hint="eastAsia" w:ascii="宋体" w:hAnsi="宋体"/>
          <w:color w:val="auto"/>
          <w:highlight w:val="none"/>
          <w:lang w:val="en-US" w:eastAsia="zh-CN"/>
        </w:rPr>
        <w:t xml:space="preserve">2</w:t>
      </w:r>
      <w:r>
        <w:rPr>
          <w:rFonts w:hint="eastAsia" w:ascii="宋体" w:hAnsi="宋体"/>
          <w:color w:val="auto"/>
          <w:highlight w:val="none"/>
        </w:rPr>
        <w:t xml:space="preserve">.1确定出中标供应商后投标文件有效期截止前，招标采购单位应当向中标供应商发出中标通知书，中标通知书对采购人和中标供应商具有同等法律效力。中标通知书发出后，采购人改变中标结果，或者中标供应商放弃中标，应当承担相应的法律责任。</w:t>
      </w:r>
      <w:r/>
    </w:p>
    <w:p>
      <w:pPr>
        <w:pStyle w:val="1123"/>
        <w:ind w:firstLine="502"/>
        <w:jc w:val="both"/>
        <w:spacing w:line="480" w:lineRule="exact"/>
        <w:rPr>
          <w:rFonts w:hint="eastAsia" w:ascii="宋体" w:hAnsi="宋体"/>
          <w:color w:val="auto"/>
          <w:highlight w:val="none"/>
        </w:rPr>
      </w:pPr>
      <w:r>
        <w:rPr>
          <w:rFonts w:hint="eastAsia" w:ascii="宋体" w:hAnsi="宋体"/>
          <w:color w:val="auto"/>
          <w:highlight w:val="none"/>
        </w:rPr>
        <w:t xml:space="preserve">3</w:t>
      </w:r>
      <w:r>
        <w:rPr>
          <w:rFonts w:hint="eastAsia" w:ascii="宋体" w:hAnsi="宋体"/>
          <w:color w:val="auto"/>
          <w:highlight w:val="none"/>
          <w:lang w:val="en-US" w:eastAsia="zh-CN"/>
        </w:rPr>
        <w:t xml:space="preserve">2</w:t>
      </w:r>
      <w:r>
        <w:rPr>
          <w:rFonts w:hint="eastAsia" w:ascii="宋体" w:hAnsi="宋体"/>
          <w:color w:val="auto"/>
          <w:highlight w:val="none"/>
        </w:rPr>
        <w:t xml:space="preserve">.2中标通知书将成为合同的组成部分。</w:t>
      </w:r>
      <w:r/>
    </w:p>
    <w:p>
      <w:pPr>
        <w:pStyle w:val="1123"/>
        <w:ind w:firstLine="502"/>
        <w:jc w:val="both"/>
        <w:spacing w:line="480" w:lineRule="exact"/>
        <w:rPr>
          <w:rFonts w:hint="eastAsia" w:ascii="宋体" w:hAnsi="宋体"/>
          <w:color w:val="auto"/>
          <w:highlight w:val="none"/>
        </w:rPr>
      </w:pPr>
      <w:r>
        <w:rPr>
          <w:rFonts w:hint="eastAsia" w:ascii="宋体" w:hAnsi="宋体"/>
          <w:color w:val="auto"/>
          <w:highlight w:val="none"/>
        </w:rPr>
        <w:t xml:space="preserve">3</w:t>
      </w:r>
      <w:r>
        <w:rPr>
          <w:rFonts w:hint="eastAsia" w:ascii="宋体" w:hAnsi="宋体"/>
          <w:color w:val="auto"/>
          <w:highlight w:val="none"/>
          <w:lang w:val="en-US" w:eastAsia="zh-CN"/>
        </w:rPr>
        <w:t xml:space="preserve">2</w:t>
      </w:r>
      <w:r>
        <w:rPr>
          <w:rFonts w:hint="eastAsia" w:ascii="宋体" w:hAnsi="宋体"/>
          <w:color w:val="auto"/>
          <w:highlight w:val="none"/>
        </w:rPr>
        <w:t xml:space="preserve">.3招标采购单位对未中标供应商不承担解释未中标原因的义务。</w:t>
      </w:r>
      <w:r/>
    </w:p>
    <w:p>
      <w:pPr>
        <w:spacing w:line="480" w:lineRule="exact"/>
        <w:rPr>
          <w:rFonts w:hint="eastAsia" w:ascii="宋体" w:hAnsi="宋体"/>
          <w:b/>
          <w:color w:val="auto"/>
          <w:sz w:val="24"/>
          <w:highlight w:val="none"/>
        </w:rPr>
        <w:outlineLvl w:val="9"/>
      </w:pPr>
      <w:r>
        <w:rPr>
          <w:rFonts w:hint="eastAsia" w:ascii="宋体" w:hAnsi="宋体"/>
          <w:b/>
          <w:color w:val="auto"/>
          <w:sz w:val="24"/>
          <w:highlight w:val="none"/>
        </w:rPr>
        <w:t xml:space="preserve">3</w:t>
      </w:r>
      <w:r>
        <w:rPr>
          <w:rFonts w:hint="eastAsia" w:ascii="宋体" w:hAnsi="宋体"/>
          <w:b/>
          <w:color w:val="auto"/>
          <w:sz w:val="24"/>
          <w:highlight w:val="none"/>
          <w:lang w:val="en-US" w:eastAsia="zh-CN"/>
        </w:rPr>
        <w:t xml:space="preserve">3</w:t>
      </w:r>
      <w:r>
        <w:rPr>
          <w:rFonts w:hint="eastAsia" w:ascii="宋体" w:hAnsi="宋体"/>
          <w:b/>
          <w:color w:val="auto"/>
          <w:sz w:val="24"/>
          <w:highlight w:val="none"/>
        </w:rPr>
        <w:t xml:space="preserve">.履约保证金</w:t>
      </w:r>
      <w:r/>
    </w:p>
    <w:p>
      <w:pPr>
        <w:pStyle w:val="1123"/>
        <w:ind w:firstLine="502"/>
        <w:jc w:val="both"/>
        <w:spacing w:line="480" w:lineRule="exact"/>
        <w:rPr>
          <w:rFonts w:hint="default" w:ascii="宋体" w:hAnsi="宋体"/>
          <w:color w:val="auto"/>
          <w:highlight w:val="none"/>
          <w:lang w:val="en-US" w:eastAsia="zh-CN"/>
        </w:rPr>
      </w:pPr>
      <w:r>
        <w:rPr>
          <w:rFonts w:hint="eastAsia" w:ascii="宋体" w:hAnsi="宋体"/>
          <w:color w:val="auto"/>
          <w:highlight w:val="none"/>
          <w:lang w:val="en-US" w:eastAsia="zh-CN"/>
        </w:rPr>
        <w:t xml:space="preserve">详见供应商须知前附表。</w:t>
      </w:r>
      <w:r/>
    </w:p>
    <w:p>
      <w:pPr>
        <w:spacing w:line="480" w:lineRule="exact"/>
        <w:rPr>
          <w:rFonts w:hint="eastAsia" w:ascii="宋体" w:hAnsi="宋体"/>
          <w:b/>
          <w:color w:val="auto"/>
          <w:sz w:val="24"/>
          <w:highlight w:val="none"/>
        </w:rPr>
      </w:pPr>
      <w:r>
        <w:rPr>
          <w:rFonts w:hint="eastAsia" w:ascii="宋体" w:hAnsi="宋体"/>
          <w:b/>
          <w:color w:val="auto"/>
          <w:sz w:val="24"/>
          <w:highlight w:val="none"/>
        </w:rPr>
        <w:t xml:space="preserve">3</w:t>
      </w:r>
      <w:r>
        <w:rPr>
          <w:rFonts w:hint="eastAsia" w:ascii="宋体" w:hAnsi="宋体"/>
          <w:b/>
          <w:color w:val="auto"/>
          <w:sz w:val="24"/>
          <w:highlight w:val="none"/>
          <w:lang w:val="en-US" w:eastAsia="zh-CN"/>
        </w:rPr>
        <w:t xml:space="preserve">4</w:t>
      </w:r>
      <w:r>
        <w:rPr>
          <w:rFonts w:ascii="宋体" w:hAnsi="宋体"/>
          <w:b/>
          <w:color w:val="auto"/>
          <w:sz w:val="24"/>
          <w:highlight w:val="none"/>
        </w:rPr>
        <w:t xml:space="preserve">. </w:t>
      </w:r>
      <w:r>
        <w:rPr>
          <w:rFonts w:hint="eastAsia" w:ascii="宋体" w:hAnsi="宋体"/>
          <w:b/>
          <w:color w:val="auto"/>
          <w:sz w:val="24"/>
          <w:highlight w:val="none"/>
        </w:rPr>
        <w:t xml:space="preserve">合同的签订</w:t>
      </w:r>
      <w:r/>
    </w:p>
    <w:p>
      <w:pPr>
        <w:pStyle w:val="1123"/>
        <w:ind w:firstLine="424"/>
        <w:jc w:val="both"/>
        <w:spacing w:line="480" w:lineRule="exact"/>
        <w:rPr>
          <w:rFonts w:hint="eastAsia" w:ascii="宋体" w:hAnsi="宋体"/>
          <w:color w:val="auto"/>
          <w:highlight w:val="none"/>
        </w:rPr>
      </w:pPr>
      <w:r>
        <w:rPr>
          <w:rFonts w:hint="eastAsia" w:ascii="宋体" w:hAnsi="宋体"/>
          <w:color w:val="auto"/>
          <w:highlight w:val="none"/>
        </w:rPr>
        <w:t xml:space="preserve">3</w:t>
      </w:r>
      <w:r>
        <w:rPr>
          <w:rFonts w:hint="eastAsia" w:ascii="宋体" w:hAnsi="宋体"/>
          <w:color w:val="auto"/>
          <w:highlight w:val="none"/>
          <w:lang w:val="en-US" w:eastAsia="zh-CN"/>
        </w:rPr>
        <w:t xml:space="preserve">4</w:t>
      </w:r>
      <w:r>
        <w:rPr>
          <w:rFonts w:hint="eastAsia" w:ascii="宋体" w:hAnsi="宋体"/>
          <w:color w:val="auto"/>
          <w:highlight w:val="none"/>
        </w:rPr>
        <w:t xml:space="preserve">.1中标供应商应按中标通知书中规定的时间和地点，由法定代表人或委托代理人与采购人代表签订合同。</w:t>
      </w:r>
      <w:r/>
    </w:p>
    <w:p>
      <w:pPr>
        <w:pStyle w:val="1123"/>
        <w:ind w:firstLine="424"/>
        <w:jc w:val="both"/>
        <w:spacing w:line="480" w:lineRule="exact"/>
        <w:rPr>
          <w:rFonts w:hint="eastAsia" w:ascii="宋体" w:hAnsi="宋体"/>
          <w:color w:val="auto"/>
          <w:highlight w:val="none"/>
        </w:rPr>
      </w:pPr>
      <w:r>
        <w:rPr>
          <w:rFonts w:hint="eastAsia" w:ascii="宋体" w:hAnsi="宋体"/>
          <w:color w:val="auto"/>
          <w:highlight w:val="none"/>
        </w:rPr>
        <w:t xml:space="preserve">3</w:t>
      </w:r>
      <w:r>
        <w:rPr>
          <w:rFonts w:hint="eastAsia" w:ascii="宋体" w:hAnsi="宋体"/>
          <w:color w:val="auto"/>
          <w:highlight w:val="none"/>
          <w:lang w:val="en-US" w:eastAsia="zh-CN"/>
        </w:rPr>
        <w:t xml:space="preserve">4</w:t>
      </w:r>
      <w:r>
        <w:rPr>
          <w:rFonts w:hint="eastAsia" w:ascii="宋体" w:hAnsi="宋体"/>
          <w:color w:val="auto"/>
          <w:highlight w:val="none"/>
        </w:rPr>
        <w:t xml:space="preserve">.2签订合同及合同条款应以招标文件和中标供应商的投标文件及其澄清文件为依据。</w:t>
      </w:r>
      <w:r/>
    </w:p>
    <w:p>
      <w:pPr>
        <w:ind w:firstLine="480"/>
        <w:spacing w:line="480" w:lineRule="exact"/>
        <w:tabs>
          <w:tab w:val="left" w:pos="2850" w:leader="none"/>
          <w:tab w:val="center" w:pos="4153" w:leader="none"/>
        </w:tabs>
        <w:rPr>
          <w:rFonts w:hint="eastAsia" w:ascii="宋体" w:hAnsi="宋体" w:cs="宋体"/>
          <w:color w:val="auto"/>
          <w:szCs w:val="21"/>
          <w:highlight w:val="none"/>
          <w:lang w:bidi="ar"/>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.3中标人无正当理由拒签合同的，或在签订合同时向采购人提出附加条件或者更改合同实质性内容的，采购人可取消其中标资格，同时由中标人承担相应的法律责任。</w:t>
      </w:r>
      <w:r/>
    </w:p>
    <w:p>
      <w:pPr>
        <w:pStyle w:val="1124"/>
        <w:ind w:firstLine="472"/>
        <w:spacing w:line="480" w:lineRule="auto"/>
        <w:rPr>
          <w:rFonts w:hint="eastAsia" w:ascii="宋体" w:hAnsi="宋体" w:cs="宋体"/>
          <w:b w:val="0"/>
          <w:bCs w:val="0"/>
          <w:color w:val="auto"/>
          <w:spacing w:val="-2"/>
          <w:sz w:val="24"/>
          <w:highlight w:val="none"/>
        </w:rPr>
      </w:pPr>
      <w:r/>
      <w:bookmarkStart w:id="34" w:name="_Toc388026586"/>
      <w:r/>
      <w:r/>
    </w:p>
    <w:p>
      <w:pPr>
        <w:pStyle w:val="1123"/>
        <w:rPr>
          <w:color w:val="auto"/>
          <w:highlight w:val="none"/>
        </w:rPr>
      </w:pPr>
      <w:r>
        <w:rPr>
          <w:color w:val="auto"/>
          <w:highlight w:val="none"/>
        </w:rPr>
      </w:r>
      <w:r/>
    </w:p>
    <w:p>
      <w:pPr>
        <w:spacing w:line="316" w:lineRule="auto"/>
        <w:rPr>
          <w:rFonts w:hint="eastAsia" w:ascii="宋体" w:hAnsi="宋体" w:cs="宋体"/>
          <w:color w:val="auto"/>
          <w:highlight w:val="none"/>
        </w:rPr>
        <w:sectPr>
          <w:headerReference w:type="default" r:id="rId9"/>
          <w:footerReference w:type="default" r:id="rId13"/>
          <w:footnotePr/>
          <w:endnotePr/>
          <w:type w:val="nextPage"/>
          <w:pgSz w:w="11910" w:h="16840" w:orient="portrait"/>
          <w:pgMar w:top="1440" w:right="1380" w:bottom="1780" w:left="1580" w:header="0" w:footer="1595" w:gutter="0"/>
          <w:pgNumType w:start="1"/>
          <w:cols w:num="1" w:sep="0" w:space="720" w:equalWidth="1"/>
          <w:docGrid w:linePitch="360"/>
        </w:sectPr>
      </w:pPr>
      <w:r>
        <w:rPr>
          <w:rFonts w:hint="eastAsia" w:ascii="宋体" w:hAnsi="宋体" w:cs="宋体"/>
          <w:color w:val="auto"/>
          <w:highlight w:val="none"/>
        </w:rPr>
      </w:r>
      <w:bookmarkEnd w:id="34"/>
      <w:r/>
      <w:r/>
    </w:p>
    <w:p>
      <w:pPr>
        <w:jc w:val="center"/>
        <w:spacing w:line="360" w:lineRule="auto"/>
        <w:tabs>
          <w:tab w:val="left" w:pos="1515" w:leader="none"/>
        </w:tabs>
        <w:rPr>
          <w:rFonts w:hint="eastAsia" w:ascii="宋体" w:hAnsi="宋体" w:cs="宋体"/>
          <w:b/>
          <w:sz w:val="30"/>
          <w:szCs w:val="30"/>
          <w:highlight w:val="none"/>
        </w:rPr>
        <w:outlineLvl w:val="0"/>
      </w:pPr>
      <w:r/>
      <w:bookmarkStart w:id="35" w:name="_Toc6747"/>
      <w:r>
        <w:rPr>
          <w:rFonts w:hint="eastAsia" w:ascii="宋体" w:hAnsi="宋体" w:cs="宋体"/>
          <w:b/>
          <w:color w:val="auto"/>
          <w:sz w:val="30"/>
          <w:szCs w:val="30"/>
          <w:highlight w:val="none"/>
        </w:rPr>
        <w:t xml:space="preserve">第</w:t>
      </w:r>
      <w:r>
        <w:rPr>
          <w:rFonts w:hint="eastAsia" w:ascii="宋体" w:hAnsi="宋体" w:cs="宋体"/>
          <w:b/>
          <w:color w:val="auto"/>
          <w:sz w:val="30"/>
          <w:szCs w:val="30"/>
          <w:highlight w:val="none"/>
          <w:lang w:val="en-US" w:eastAsia="zh-CN"/>
        </w:rPr>
        <w:t xml:space="preserve">三</w:t>
      </w:r>
      <w:r>
        <w:rPr>
          <w:rFonts w:hint="eastAsia" w:ascii="宋体" w:hAnsi="宋体" w:cs="宋体"/>
          <w:b/>
          <w:color w:val="auto"/>
          <w:sz w:val="30"/>
          <w:szCs w:val="30"/>
          <w:highlight w:val="none"/>
        </w:rPr>
        <w:t xml:space="preserve">章 </w:t>
      </w:r>
      <w:r>
        <w:rPr>
          <w:rFonts w:hint="eastAsia" w:ascii="宋体" w:hAnsi="宋体" w:cs="宋体"/>
          <w:b/>
          <w:sz w:val="30"/>
          <w:szCs w:val="30"/>
          <w:highlight w:val="none"/>
        </w:rPr>
        <w:t xml:space="preserve">采购需求</w:t>
      </w:r>
      <w:bookmarkEnd w:id="35"/>
      <w:r/>
      <w:r/>
    </w:p>
    <w:p>
      <w:pPr>
        <w:spacing w:line="360" w:lineRule="auto"/>
        <w:tabs>
          <w:tab w:val="left" w:pos="900" w:leader="none"/>
        </w:tabs>
        <w:rPr>
          <w:rFonts w:hint="eastAsia" w:ascii="宋体" w:hAnsi="宋体" w:cs="宋体"/>
          <w:b/>
          <w:bCs/>
          <w:sz w:val="24"/>
        </w:rPr>
        <w:outlineLvl w:val="9"/>
      </w:pPr>
      <w:r>
        <w:rPr>
          <w:rFonts w:hint="eastAsia" w:ascii="宋体" w:hAnsi="宋体" w:cs="宋体"/>
          <w:b/>
          <w:bCs/>
          <w:sz w:val="24"/>
        </w:rPr>
        <w:t xml:space="preserve">一、项目概况</w:t>
      </w:r>
      <w:r/>
    </w:p>
    <w:p>
      <w:pPr>
        <w:pStyle w:val="1083"/>
        <w:ind w:firstLine="420"/>
        <w:spacing w:before="0" w:beforeAutospacing="0" w:after="0" w:afterAutospacing="0" w:line="360" w:lineRule="auto"/>
        <w:rPr>
          <w:rFonts w:hint="eastAsia"/>
        </w:rPr>
      </w:pPr>
      <w:r>
        <w:rPr>
          <w:rFonts w:hint="eastAsia"/>
        </w:rPr>
        <w:t xml:space="preserve">江苏农牧科技职业学院“宠物科技学院实验实训条件改善建设项目”，主要用于宠物外产科实训室和宠物疫病检验技术实训室教学设备添置，拟采购一批实验教学设备，主要有需求调研呼吸麻醉机、监护仪、显微镜、病理切片机等。具体内容详见采购需求。</w:t>
      </w:r>
      <w:r/>
    </w:p>
    <w:p>
      <w:pPr>
        <w:pStyle w:val="1063"/>
        <w:jc w:val="both"/>
        <w:spacing w:before="0" w:after="0" w:line="360" w:lineRule="auto"/>
        <w:rPr>
          <w:rFonts w:hint="eastAsia" w:ascii="宋体" w:hAnsi="宋体" w:eastAsia="宋体" w:cs="宋体"/>
          <w:sz w:val="24"/>
          <w:szCs w:val="24"/>
        </w:rPr>
        <w:outlineLvl w:val="0"/>
      </w:pPr>
      <w:r/>
      <w:bookmarkStart w:id="36" w:name="_Toc13465"/>
      <w:r>
        <w:rPr>
          <w:rFonts w:hint="eastAsia" w:ascii="宋体" w:hAnsi="宋体" w:eastAsia="宋体" w:cs="宋体"/>
          <w:sz w:val="24"/>
          <w:szCs w:val="24"/>
        </w:rPr>
        <w:t xml:space="preserve">二、项目采购清单与技术要求</w:t>
      </w:r>
      <w:bookmarkEnd w:id="36"/>
      <w:r/>
      <w:r/>
    </w:p>
    <w:p>
      <w:pPr>
        <w:jc w:val="center"/>
        <w:spacing w:line="360" w:lineRule="auto"/>
        <w:rPr>
          <w:rFonts w:hint="eastAsia" w:asciiTheme="minorEastAsia" w:hAnsiTheme="minorEastAsia" w:eastAsiaTheme="minorEastAsia" w:cstheme="minorEastAsia"/>
          <w:b/>
          <w:bCs/>
          <w:sz w:val="24"/>
        </w:rPr>
        <w:outlineLvl w:val="9"/>
      </w:pPr>
      <w:r>
        <w:rPr>
          <w:rFonts w:hint="eastAsia" w:asciiTheme="minorEastAsia" w:hAnsiTheme="minorEastAsia" w:eastAsiaTheme="minorEastAsia" w:cstheme="minorEastAsia"/>
          <w:b/>
          <w:bCs/>
          <w:szCs w:val="21"/>
          <w:lang w:bidi="ar"/>
          <w14:ligatures w14:val="standardContextual"/>
        </w:rPr>
        <w:t xml:space="preserve">（一）宠物科技学院实验实训条件改善建设项目设备采购需求表</w:t>
      </w:r>
      <w:r>
        <w:rPr>
          <w:rFonts w:hint="eastAsia" w:asciiTheme="minorEastAsia" w:hAnsiTheme="minorEastAsia" w:eastAsiaTheme="minorEastAsia" w:cstheme="minorEastAsia"/>
          <w:b/>
          <w:bCs/>
          <w:sz w:val="24"/>
        </w:rPr>
        <w:t xml:space="preserve"> </w:t>
      </w:r>
      <w:r/>
    </w:p>
    <w:tbl>
      <w:tblPr>
        <w:tblStyle w:val="1086"/>
        <w:tblW w:w="486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1205"/>
        <w:gridCol w:w="5890"/>
        <w:gridCol w:w="766"/>
        <w:gridCol w:w="1155"/>
      </w:tblGrid>
      <w:tr>
        <w:trPr>
          <w:jc w:val="center"/>
          <w:trHeight w:val="308"/>
        </w:trPr>
        <w:tc>
          <w:tcPr>
            <w:tcW w:w="348" w:type="pct"/>
            <w:vAlign w:val="center"/>
            <w:textDirection w:val="lrTb"/>
            <w:noWrap w:val="false"/>
          </w:tcPr>
          <w:p>
            <w:pPr>
              <w:jc w:val="center"/>
              <w:widowControl/>
              <w:rPr>
                <w:rFonts w:hint="eastAsia" w:asciiTheme="minorEastAsia" w:hAnsiTheme="minorEastAsia" w:eastAsiaTheme="minorEastAsia" w:cstheme="minorEastAsia"/>
                <w:b/>
                <w:bCs/>
                <w:sz w:val="18"/>
                <w:szCs w:val="18"/>
                <w:lang w:bidi="ar"/>
                <w14:ligatures w14:val="standardContextual"/>
              </w:rPr>
            </w:pPr>
            <w:r>
              <w:rPr>
                <w:rFonts w:hint="eastAsia" w:asciiTheme="minorEastAsia" w:hAnsiTheme="minorEastAsia" w:eastAsiaTheme="minorEastAsia" w:cstheme="minorEastAsia"/>
                <w:b/>
                <w:bCs/>
                <w:sz w:val="18"/>
                <w:szCs w:val="18"/>
                <w:lang w:bidi="ar"/>
                <w14:ligatures w14:val="standardContextual"/>
              </w:rPr>
              <w:t xml:space="preserve">序号</w:t>
            </w:r>
            <w:r/>
          </w:p>
        </w:tc>
        <w:tc>
          <w:tcPr>
            <w:tcW w:w="621" w:type="pct"/>
            <w:vAlign w:val="center"/>
            <w:textDirection w:val="lrTb"/>
            <w:noWrap w:val="false"/>
          </w:tcPr>
          <w:p>
            <w:pPr>
              <w:jc w:val="center"/>
              <w:widowControl/>
              <w:rPr>
                <w:rFonts w:hint="eastAsia" w:asciiTheme="minorEastAsia" w:hAnsiTheme="minorEastAsia" w:eastAsiaTheme="minorEastAsia" w:cstheme="minorEastAsia"/>
                <w:b/>
                <w:bCs/>
                <w:sz w:val="18"/>
                <w:szCs w:val="18"/>
                <w:lang w:bidi="ar"/>
                <w14:ligatures w14:val="standardContextual"/>
              </w:rPr>
            </w:pPr>
            <w:r>
              <w:rPr>
                <w:rFonts w:hint="eastAsia" w:asciiTheme="minorEastAsia" w:hAnsiTheme="minorEastAsia" w:eastAsiaTheme="minorEastAsia" w:cstheme="minorEastAsia"/>
                <w:b/>
                <w:bCs/>
                <w:sz w:val="18"/>
                <w:szCs w:val="18"/>
                <w:lang w:bidi="ar"/>
                <w14:ligatures w14:val="standardContextual"/>
              </w:rPr>
              <w:t xml:space="preserve">仪器名称</w:t>
            </w:r>
            <w:r/>
          </w:p>
        </w:tc>
        <w:tc>
          <w:tcPr>
            <w:tcW w:w="3038" w:type="pct"/>
            <w:vAlign w:val="center"/>
            <w:textDirection w:val="lrTb"/>
            <w:noWrap w:val="false"/>
          </w:tcPr>
          <w:p>
            <w:pPr>
              <w:jc w:val="center"/>
              <w:widowControl/>
              <w:rPr>
                <w:rFonts w:hint="eastAsia" w:asciiTheme="minorEastAsia" w:hAnsiTheme="minorEastAsia" w:eastAsiaTheme="minorEastAsia" w:cstheme="minorEastAsia"/>
                <w:b/>
                <w:bCs/>
                <w:sz w:val="18"/>
                <w:szCs w:val="18"/>
                <w:lang w:bidi="ar"/>
                <w14:ligatures w14:val="standardContextual"/>
              </w:rPr>
            </w:pPr>
            <w:r>
              <w:rPr>
                <w:rFonts w:hint="eastAsia" w:asciiTheme="minorEastAsia" w:hAnsiTheme="minorEastAsia" w:eastAsiaTheme="minorEastAsia" w:cstheme="minorEastAsia"/>
                <w:b/>
                <w:bCs/>
                <w:sz w:val="18"/>
                <w:szCs w:val="18"/>
                <w:lang w:bidi="ar"/>
                <w14:ligatures w14:val="standardContextual"/>
              </w:rPr>
              <w:t xml:space="preserve">规格要求</w:t>
            </w:r>
            <w:r/>
          </w:p>
        </w:tc>
        <w:tc>
          <w:tcPr>
            <w:tcW w:w="395" w:type="pct"/>
            <w:textDirection w:val="lrTb"/>
            <w:noWrap w:val="false"/>
          </w:tcPr>
          <w:p>
            <w:pPr>
              <w:jc w:val="center"/>
              <w:widowControl/>
              <w:rPr>
                <w:rFonts w:hint="eastAsia" w:asciiTheme="minorEastAsia" w:hAnsiTheme="minorEastAsia" w:eastAsiaTheme="minorEastAsia" w:cstheme="minorEastAsia"/>
                <w:b/>
                <w:bCs/>
                <w:sz w:val="18"/>
                <w:szCs w:val="18"/>
                <w:lang w:bidi="ar"/>
                <w14:ligatures w14:val="standardContextual"/>
              </w:rPr>
            </w:pPr>
            <w:r>
              <w:rPr>
                <w:rFonts w:hint="eastAsia" w:asciiTheme="minorEastAsia" w:hAnsiTheme="minorEastAsia" w:eastAsiaTheme="minorEastAsia" w:cstheme="minorEastAsia"/>
                <w:b/>
                <w:bCs/>
                <w:sz w:val="18"/>
                <w:szCs w:val="18"/>
                <w:lang w:bidi="ar"/>
                <w14:ligatures w14:val="standardContextual"/>
              </w:rPr>
              <w:t xml:space="preserve">数量</w:t>
            </w:r>
            <w:r/>
          </w:p>
          <w:p>
            <w:pPr>
              <w:jc w:val="center"/>
              <w:widowControl/>
              <w:rPr>
                <w:rFonts w:hint="eastAsia" w:asciiTheme="minorEastAsia" w:hAnsiTheme="minorEastAsia" w:eastAsiaTheme="minorEastAsia" w:cstheme="minorEastAsia"/>
                <w:b/>
                <w:bCs/>
                <w:sz w:val="18"/>
                <w:szCs w:val="18"/>
                <w:lang w:bidi="ar"/>
                <w14:ligatures w14:val="standardContextual"/>
              </w:rPr>
            </w:pPr>
            <w:r>
              <w:rPr>
                <w:rFonts w:hint="eastAsia" w:asciiTheme="minorEastAsia" w:hAnsiTheme="minorEastAsia" w:eastAsiaTheme="minorEastAsia" w:cstheme="minorEastAsia"/>
                <w:b/>
                <w:bCs/>
                <w:sz w:val="18"/>
                <w:szCs w:val="18"/>
                <w:lang w:bidi="ar"/>
                <w14:ligatures w14:val="standardContextual"/>
              </w:rPr>
              <w:t xml:space="preserve">（台）</w:t>
            </w:r>
            <w:r/>
          </w:p>
        </w:tc>
        <w:tc>
          <w:tcPr>
            <w:tcW w:w="596" w:type="pct"/>
            <w:textDirection w:val="lrTb"/>
            <w:noWrap w:val="false"/>
          </w:tcPr>
          <w:p>
            <w:pPr>
              <w:jc w:val="center"/>
              <w:widowControl/>
              <w:rPr>
                <w:rFonts w:hint="eastAsia" w:asciiTheme="minorEastAsia" w:hAnsiTheme="minorEastAsia" w:eastAsiaTheme="minorEastAsia" w:cstheme="minorEastAsia"/>
                <w:b/>
                <w:bCs/>
                <w:sz w:val="18"/>
                <w:szCs w:val="18"/>
                <w:lang w:bidi="ar"/>
                <w14:ligatures w14:val="standardContextual"/>
              </w:rPr>
            </w:pPr>
            <w:r>
              <w:rPr>
                <w:rFonts w:hint="eastAsia" w:asciiTheme="minorEastAsia" w:hAnsiTheme="minorEastAsia" w:eastAsiaTheme="minorEastAsia" w:cstheme="minorEastAsia"/>
                <w:b/>
                <w:bCs/>
                <w:sz w:val="18"/>
                <w:szCs w:val="18"/>
                <w:lang w:bidi="ar"/>
                <w14:ligatures w14:val="standardContextual"/>
              </w:rPr>
              <w:t xml:space="preserve">控制单价</w:t>
            </w:r>
            <w:r/>
          </w:p>
          <w:p>
            <w:pPr>
              <w:jc w:val="center"/>
              <w:widowControl/>
              <w:rPr>
                <w:rFonts w:hint="eastAsia" w:asciiTheme="minorEastAsia" w:hAnsiTheme="minorEastAsia" w:eastAsiaTheme="minorEastAsia" w:cstheme="minorEastAsia"/>
                <w:b/>
                <w:bCs/>
                <w:sz w:val="18"/>
                <w:szCs w:val="18"/>
                <w:lang w:bidi="ar"/>
                <w14:ligatures w14:val="standardContextual"/>
              </w:rPr>
            </w:pPr>
            <w:r>
              <w:rPr>
                <w:rFonts w:hint="eastAsia" w:asciiTheme="minorEastAsia" w:hAnsiTheme="minorEastAsia" w:eastAsiaTheme="minorEastAsia" w:cstheme="minorEastAsia"/>
                <w:b/>
                <w:bCs/>
                <w:sz w:val="18"/>
                <w:szCs w:val="18"/>
                <w:lang w:bidi="ar"/>
                <w14:ligatures w14:val="standardContextual"/>
              </w:rPr>
              <w:t xml:space="preserve">（万元）</w:t>
            </w:r>
            <w:r/>
          </w:p>
        </w:tc>
      </w:tr>
      <w:tr>
        <w:trPr>
          <w:jc w:val="center"/>
          <w:trHeight w:val="334"/>
        </w:trPr>
        <w:tc>
          <w:tcPr>
            <w:tcW w:w="348" w:type="pct"/>
            <w:textDirection w:val="lrTb"/>
            <w:noWrap w:val="false"/>
          </w:tcPr>
          <w:p>
            <w:pPr>
              <w:spacing w:line="48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r>
            <w:r/>
          </w:p>
          <w:p>
            <w:pPr>
              <w:spacing w:line="48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r>
            <w:r/>
          </w:p>
          <w:p>
            <w:pPr>
              <w:spacing w:line="48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r>
            <w:r/>
          </w:p>
          <w:p>
            <w:pPr>
              <w:spacing w:line="48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r>
            <w:r/>
          </w:p>
          <w:p>
            <w:pPr>
              <w:spacing w:line="48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r>
            <w:r/>
          </w:p>
          <w:p>
            <w:pPr>
              <w:spacing w:line="48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r>
            <w:r/>
          </w:p>
          <w:p>
            <w:pPr>
              <w:spacing w:line="48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r>
            <w:r/>
          </w:p>
          <w:p>
            <w:pPr>
              <w:spacing w:line="48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r>
            <w:r/>
          </w:p>
          <w:p>
            <w:pPr>
              <w:spacing w:line="48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r>
            <w:r/>
          </w:p>
          <w:p>
            <w:pPr>
              <w:spacing w:line="48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1</w:t>
            </w:r>
            <w:r/>
          </w:p>
        </w:tc>
        <w:tc>
          <w:tcPr>
            <w:tcW w:w="621" w:type="pct"/>
            <w:textDirection w:val="lrTb"/>
            <w:noWrap w:val="false"/>
          </w:tcPr>
          <w:p>
            <w:pPr>
              <w:spacing w:line="480" w:lineRule="auto"/>
              <w:rPr>
                <w:rFonts w:hint="eastAsia" w:asciiTheme="minorEastAsia" w:hAnsiTheme="minorEastAsia" w:cstheme="minorEastAsia"/>
                <w:sz w:val="18"/>
                <w:szCs w:val="18"/>
              </w:rPr>
            </w:pPr>
            <w:r>
              <w:rPr>
                <w:rFonts w:hint="eastAsia" w:asciiTheme="minorEastAsia" w:hAnsiTheme="minorEastAsia" w:cstheme="minorEastAsia"/>
                <w:sz w:val="18"/>
                <w:szCs w:val="18"/>
              </w:rPr>
            </w:r>
            <w:r/>
          </w:p>
          <w:p>
            <w:pPr>
              <w:spacing w:line="480" w:lineRule="auto"/>
              <w:rPr>
                <w:rFonts w:hint="eastAsia" w:asciiTheme="minorEastAsia" w:hAnsiTheme="minorEastAsia" w:cstheme="minorEastAsia"/>
                <w:sz w:val="18"/>
                <w:szCs w:val="18"/>
              </w:rPr>
            </w:pPr>
            <w:r>
              <w:rPr>
                <w:rFonts w:hint="eastAsia" w:asciiTheme="minorEastAsia" w:hAnsiTheme="minorEastAsia" w:cstheme="minorEastAsia"/>
                <w:sz w:val="18"/>
                <w:szCs w:val="18"/>
              </w:rPr>
            </w:r>
            <w:r/>
          </w:p>
          <w:p>
            <w:pPr>
              <w:spacing w:line="480" w:lineRule="auto"/>
              <w:rPr>
                <w:rFonts w:hint="eastAsia" w:asciiTheme="minorEastAsia" w:hAnsiTheme="minorEastAsia" w:cstheme="minorEastAsia"/>
                <w:sz w:val="18"/>
                <w:szCs w:val="18"/>
              </w:rPr>
            </w:pPr>
            <w:r>
              <w:rPr>
                <w:rFonts w:hint="eastAsia" w:asciiTheme="minorEastAsia" w:hAnsiTheme="minorEastAsia" w:cstheme="minorEastAsia"/>
                <w:sz w:val="18"/>
                <w:szCs w:val="18"/>
              </w:rPr>
            </w:r>
            <w:r/>
          </w:p>
          <w:p>
            <w:pPr>
              <w:spacing w:line="480" w:lineRule="auto"/>
              <w:rPr>
                <w:rFonts w:hint="eastAsia" w:asciiTheme="minorEastAsia" w:hAnsiTheme="minorEastAsia" w:cstheme="minorEastAsia"/>
                <w:sz w:val="18"/>
                <w:szCs w:val="18"/>
              </w:rPr>
            </w:pPr>
            <w:r>
              <w:rPr>
                <w:rFonts w:hint="eastAsia" w:asciiTheme="minorEastAsia" w:hAnsiTheme="minorEastAsia" w:cstheme="minorEastAsia"/>
                <w:sz w:val="18"/>
                <w:szCs w:val="18"/>
              </w:rPr>
            </w:r>
            <w:r/>
          </w:p>
          <w:p>
            <w:pPr>
              <w:spacing w:line="480" w:lineRule="auto"/>
              <w:rPr>
                <w:rFonts w:hint="eastAsia" w:asciiTheme="minorEastAsia" w:hAnsiTheme="minorEastAsia" w:cstheme="minorEastAsia"/>
                <w:sz w:val="18"/>
                <w:szCs w:val="18"/>
              </w:rPr>
            </w:pPr>
            <w:r>
              <w:rPr>
                <w:rFonts w:hint="eastAsia" w:asciiTheme="minorEastAsia" w:hAnsiTheme="minorEastAsia" w:cstheme="minorEastAsia"/>
                <w:sz w:val="18"/>
                <w:szCs w:val="18"/>
              </w:rPr>
            </w:r>
            <w:r/>
          </w:p>
          <w:p>
            <w:pPr>
              <w:spacing w:line="480" w:lineRule="auto"/>
              <w:rPr>
                <w:rFonts w:hint="eastAsia" w:asciiTheme="minorEastAsia" w:hAnsiTheme="minorEastAsia" w:cstheme="minorEastAsia"/>
                <w:sz w:val="18"/>
                <w:szCs w:val="18"/>
              </w:rPr>
            </w:pPr>
            <w:r>
              <w:rPr>
                <w:rFonts w:hint="eastAsia" w:asciiTheme="minorEastAsia" w:hAnsiTheme="minorEastAsia" w:cstheme="minorEastAsia"/>
                <w:sz w:val="18"/>
                <w:szCs w:val="18"/>
              </w:rPr>
            </w:r>
            <w:r/>
          </w:p>
          <w:p>
            <w:pPr>
              <w:spacing w:line="480" w:lineRule="auto"/>
              <w:rPr>
                <w:rFonts w:hint="eastAsia" w:asciiTheme="minorEastAsia" w:hAnsiTheme="minorEastAsia" w:cstheme="minorEastAsia"/>
                <w:sz w:val="18"/>
                <w:szCs w:val="18"/>
              </w:rPr>
            </w:pPr>
            <w:r>
              <w:rPr>
                <w:rFonts w:hint="eastAsia" w:asciiTheme="minorEastAsia" w:hAnsiTheme="minorEastAsia" w:cstheme="minorEastAsia"/>
                <w:sz w:val="18"/>
                <w:szCs w:val="18"/>
              </w:rPr>
            </w:r>
            <w:r/>
          </w:p>
          <w:p>
            <w:pPr>
              <w:spacing w:line="480" w:lineRule="auto"/>
              <w:rPr>
                <w:rFonts w:hint="eastAsia" w:asciiTheme="minorEastAsia" w:hAnsiTheme="minorEastAsia" w:cstheme="minorEastAsia"/>
                <w:sz w:val="18"/>
                <w:szCs w:val="18"/>
              </w:rPr>
            </w:pPr>
            <w:r>
              <w:rPr>
                <w:rFonts w:hint="eastAsia" w:asciiTheme="minorEastAsia" w:hAnsiTheme="minorEastAsia" w:cstheme="minorEastAsia"/>
                <w:sz w:val="18"/>
                <w:szCs w:val="18"/>
              </w:rPr>
            </w:r>
            <w:r/>
          </w:p>
          <w:p>
            <w:pPr>
              <w:spacing w:line="480" w:lineRule="auto"/>
              <w:rPr>
                <w:rFonts w:hint="eastAsia" w:asciiTheme="minorEastAsia" w:hAnsiTheme="minorEastAsia" w:cstheme="minorEastAsia"/>
                <w:sz w:val="18"/>
                <w:szCs w:val="18"/>
              </w:rPr>
            </w:pPr>
            <w:r>
              <w:rPr>
                <w:rFonts w:hint="eastAsia" w:asciiTheme="minorEastAsia" w:hAnsiTheme="minorEastAsia" w:cstheme="minorEastAsia"/>
                <w:sz w:val="18"/>
                <w:szCs w:val="18"/>
              </w:rPr>
            </w:r>
            <w:r/>
          </w:p>
          <w:p>
            <w:pPr>
              <w:spacing w:line="480" w:lineRule="auto"/>
              <w:rPr>
                <w:rFonts w:hint="eastAsia" w:asciiTheme="minorEastAsia" w:hAnsiTheme="minorEastAsia" w:eastAsiaTheme="minorEastAsia" w:cstheme="minorEastAsia"/>
                <w:sz w:val="18"/>
                <w:szCs w:val="18"/>
              </w:rPr>
            </w:pPr>
            <w:r>
              <w:rPr>
                <w:rFonts w:hint="eastAsia" w:asciiTheme="minorEastAsia" w:hAnsiTheme="minorEastAsia" w:cstheme="minorEastAsia"/>
                <w:sz w:val="18"/>
                <w:szCs w:val="18"/>
              </w:rPr>
              <w:t xml:space="preserve">动物</w:t>
            </w:r>
            <w:r>
              <w:rPr>
                <w:rFonts w:hint="eastAsia" w:asciiTheme="minorEastAsia" w:hAnsiTheme="minorEastAsia" w:eastAsiaTheme="minorEastAsia" w:cstheme="minorEastAsia"/>
                <w:sz w:val="18"/>
                <w:szCs w:val="18"/>
              </w:rPr>
              <w:t xml:space="preserve">呼吸麻醉机</w:t>
            </w:r>
            <w:r/>
          </w:p>
        </w:tc>
        <w:tc>
          <w:tcPr>
            <w:tcW w:w="3038" w:type="pct"/>
            <w:textDirection w:val="lrTb"/>
            <w:noWrap w:val="false"/>
          </w:tcPr>
          <w:p>
            <w:pPr>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1.工作条件及基本配件</w:t>
            </w:r>
            <w:r/>
          </w:p>
          <w:p>
            <w:pPr>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1.1电源：100-240V, 50Hz/60Hz; </w:t>
            </w:r>
            <w:r/>
          </w:p>
          <w:p>
            <w:pPr>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1.2后备电池使用时间不小于120分钟; </w:t>
            </w:r>
            <w:r/>
          </w:p>
          <w:p>
            <w:pPr>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1.3机架：带脚轮刹车的推车，方便移动。</w:t>
            </w:r>
            <w:r/>
          </w:p>
          <w:p>
            <w:pPr>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2.气源</w:t>
            </w:r>
            <w:r/>
          </w:p>
          <w:p>
            <w:pPr>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2.1标配氧气气源；</w:t>
            </w:r>
            <w:r/>
          </w:p>
          <w:p>
            <w:pPr>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2.2电动电控内置涡轮，可在无高压气源的情况下提供有效呼吸机通气；</w:t>
            </w:r>
            <w:r/>
          </w:p>
          <w:p>
            <w:pPr>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2.3支持制氧机作为氧气气源输入；</w:t>
            </w:r>
            <w:r/>
          </w:p>
          <w:p>
            <w:pPr>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3.流量控制</w:t>
            </w:r>
            <w:r/>
          </w:p>
          <w:p>
            <w:pPr>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3.1标配氧气单管流量计；</w:t>
            </w:r>
            <w:r/>
          </w:p>
          <w:p>
            <w:pPr>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3.2▲氧气流量范围 0</w:t>
            </w:r>
            <w:r>
              <w:rPr>
                <w:rFonts w:hint="default" w:ascii="Times New Roman" w:hAnsi="Times New Roman" w:eastAsia="宋体" w:cs="Times New Roman"/>
                <w:sz w:val="24"/>
                <w:szCs w:val="20"/>
                <w:lang w:val="en-US" w:eastAsia="zh-CN"/>
              </w:rPr>
              <w:t xml:space="preserve">~</w:t>
            </w:r>
            <w:r>
              <w:rPr>
                <w:rFonts w:hint="eastAsia" w:asciiTheme="minorEastAsia" w:hAnsiTheme="minorEastAsia" w:eastAsiaTheme="minorEastAsia" w:cstheme="minorEastAsia"/>
                <w:sz w:val="18"/>
                <w:szCs w:val="18"/>
              </w:rPr>
              <w:t xml:space="preserve">4.0 L/min；</w:t>
            </w:r>
            <w:r/>
          </w:p>
          <w:p>
            <w:pPr>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3.3▲快速充氧范围10</w:t>
            </w:r>
            <w:r>
              <w:rPr>
                <w:rFonts w:hint="default" w:ascii="Times New Roman" w:hAnsi="Times New Roman" w:eastAsia="宋体" w:cs="Times New Roman"/>
                <w:sz w:val="24"/>
                <w:szCs w:val="20"/>
                <w:lang w:val="en-US" w:eastAsia="zh-CN"/>
              </w:rPr>
              <w:t xml:space="preserve">~</w:t>
            </w:r>
            <w:r>
              <w:rPr>
                <w:rFonts w:hint="eastAsia" w:asciiTheme="minorEastAsia" w:hAnsiTheme="minorEastAsia" w:eastAsiaTheme="minorEastAsia" w:cstheme="minorEastAsia"/>
                <w:sz w:val="18"/>
                <w:szCs w:val="18"/>
              </w:rPr>
              <w:t xml:space="preserve">15 L/min （连接高压气源）。</w:t>
            </w:r>
            <w:r/>
          </w:p>
          <w:p>
            <w:pPr>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4.挥发罐</w:t>
            </w:r>
            <w:r/>
          </w:p>
          <w:p>
            <w:pPr>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4.1标配单麻醉罐位；</w:t>
            </w:r>
            <w:r/>
          </w:p>
          <w:p>
            <w:pPr>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4.2★标配一个异氟醚麻醉罐。麻醉罐和主机同品牌，麻醉罐通过认证，具备温度、空气压力和流量补偿功能；（需提供认证证书）</w:t>
            </w:r>
            <w:r/>
          </w:p>
          <w:p>
            <w:pPr>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4.3首次加药量(干药芯)≥350ml，再次加药量≥300ml。</w:t>
            </w:r>
            <w:r/>
          </w:p>
          <w:p>
            <w:pPr>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5.呼吸回路</w:t>
            </w:r>
            <w:r/>
          </w:p>
          <w:p>
            <w:pPr>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5.1一体化回路，无裸露连接管线，防止意外脱落或误连接；</w:t>
            </w:r>
            <w:r/>
          </w:p>
          <w:p>
            <w:pPr>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5.2▲标配APL阀，调节范围0</w:t>
            </w:r>
            <w:r>
              <w:rPr>
                <w:rFonts w:hint="default" w:ascii="Times New Roman" w:hAnsi="Times New Roman" w:eastAsia="宋体" w:cs="Times New Roman"/>
                <w:sz w:val="24"/>
                <w:szCs w:val="20"/>
                <w:lang w:val="en-US" w:eastAsia="zh-CN"/>
              </w:rPr>
              <w:t xml:space="preserve">~</w:t>
            </w:r>
            <w:r>
              <w:rPr>
                <w:rFonts w:hint="eastAsia" w:asciiTheme="minorEastAsia" w:hAnsiTheme="minorEastAsia" w:eastAsiaTheme="minorEastAsia" w:cstheme="minorEastAsia"/>
                <w:sz w:val="18"/>
                <w:szCs w:val="18"/>
              </w:rPr>
              <w:t xml:space="preserve">70 cmH</w:t>
            </w:r>
            <w:r>
              <w:rPr>
                <w:rFonts w:hint="eastAsia" w:asciiTheme="minorEastAsia" w:hAnsiTheme="minorEastAsia" w:eastAsiaTheme="minorEastAsia" w:cstheme="minorEastAsia"/>
                <w:sz w:val="18"/>
                <w:szCs w:val="18"/>
                <w:vertAlign w:val="subscript"/>
              </w:rPr>
              <w:t xml:space="preserve">2</w:t>
            </w:r>
            <w:r>
              <w:rPr>
                <w:rFonts w:hint="eastAsia" w:asciiTheme="minorEastAsia" w:hAnsiTheme="minorEastAsia" w:eastAsiaTheme="minorEastAsia" w:cstheme="minorEastAsia"/>
                <w:sz w:val="18"/>
                <w:szCs w:val="18"/>
              </w:rPr>
              <w:t xml:space="preserve">O，</w:t>
            </w:r>
            <w:bookmarkStart w:id="75" w:name="_GoBack"/>
            <w:r>
              <w:rPr>
                <w:rFonts w:hint="eastAsia" w:asciiTheme="minorEastAsia" w:hAnsiTheme="minorEastAsia" w:eastAsiaTheme="minorEastAsia" w:cstheme="minorEastAsia"/>
                <w:sz w:val="18"/>
                <w:szCs w:val="18"/>
              </w:rPr>
              <w:t xml:space="preserve">至少有5档以上</w:t>
            </w:r>
            <w:bookmarkEnd w:id="75"/>
            <w:r>
              <w:rPr>
                <w:rFonts w:hint="eastAsia" w:asciiTheme="minorEastAsia" w:hAnsiTheme="minorEastAsia" w:eastAsiaTheme="minorEastAsia" w:cstheme="minorEastAsia"/>
                <w:sz w:val="18"/>
                <w:szCs w:val="18"/>
              </w:rPr>
              <w:t xml:space="preserve">刻度标示，具有一键封堵的功能，可快速给动物通气；</w:t>
            </w:r>
            <w:r>
              <w:rPr>
                <w:rFonts w:hint="eastAsia" w:asciiTheme="minorEastAsia" w:hAnsiTheme="minorEastAsia" w:eastAsiaTheme="minorEastAsia" w:cstheme="minorEastAsia"/>
                <w:b/>
                <w:bCs/>
                <w:sz w:val="18"/>
                <w:szCs w:val="18"/>
              </w:rPr>
              <w:t xml:space="preserve">（提供图片证明）</w:t>
            </w:r>
            <w:r/>
          </w:p>
          <w:p>
            <w:pPr>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5.3标配手动/机控选择开关，可在呼吸机和皮囊之间一键切换；</w:t>
            </w:r>
            <w:r/>
          </w:p>
          <w:p>
            <w:pPr>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5.4标配辅助共同气体出口ACGO，支持连接非重吸收呼吸管路。具备机械旋钮，可在重吸收和非重吸收回路间一键切换；</w:t>
            </w:r>
            <w:r/>
          </w:p>
          <w:p>
            <w:pPr>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5.</w:t>
            </w:r>
            <w:bookmarkStart w:id="37" w:name="_Hlk218764850"/>
            <w:r>
              <w:rPr>
                <w:rFonts w:hint="eastAsia" w:asciiTheme="minorEastAsia" w:hAnsiTheme="minorEastAsia" w:eastAsiaTheme="minorEastAsia" w:cstheme="minorEastAsia"/>
                <w:sz w:val="18"/>
                <w:szCs w:val="18"/>
              </w:rPr>
              <w:t xml:space="preserve">5▲具备自动回路泄漏测试功能，图形化操作提示，显示泄漏量测试结果，APL阀门调节提示，避免犯错而导致动物死亡。</w:t>
            </w:r>
            <w:bookmarkEnd w:id="37"/>
            <w:r>
              <w:rPr>
                <w:rFonts w:hint="eastAsia" w:asciiTheme="minorEastAsia" w:hAnsiTheme="minorEastAsia" w:eastAsiaTheme="minorEastAsia" w:cstheme="minorEastAsia"/>
                <w:b/>
                <w:bCs/>
                <w:sz w:val="18"/>
                <w:szCs w:val="18"/>
              </w:rPr>
              <w:t xml:space="preserve">（需要提供该功能最少两张图片）</w:t>
            </w:r>
            <w:r/>
          </w:p>
          <w:p>
            <w:pPr>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6.呼吸机</w:t>
            </w:r>
            <w:r/>
          </w:p>
          <w:p>
            <w:pPr>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6.1电动电控呼吸机，可在无高压气源的情况下运行；</w:t>
            </w:r>
            <w:r/>
          </w:p>
          <w:p>
            <w:pPr>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6.2上升式风箱，可以直接观察动物实际呼吸状态，保证安全；</w:t>
            </w:r>
            <w:r/>
          </w:p>
          <w:p>
            <w:pPr>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6.3▲提供辅助/控制通气，标配通气模式： VS，SIMV，PCV</w:t>
            </w:r>
            <w:r>
              <w:rPr>
                <w:rFonts w:hint="eastAsia" w:asciiTheme="minorEastAsia" w:hAnsiTheme="minorEastAsia" w:eastAsiaTheme="minorEastAsia" w:cstheme="minorEastAsia"/>
                <w:sz w:val="18"/>
                <w:szCs w:val="18"/>
                <w:lang w:eastAsia="zh-CN"/>
              </w:rPr>
              <w:t xml:space="preserve">，</w:t>
            </w:r>
            <w:r>
              <w:rPr>
                <w:rFonts w:hint="eastAsia" w:asciiTheme="minorEastAsia" w:hAnsiTheme="minorEastAsia" w:eastAsiaTheme="minorEastAsia" w:cstheme="minorEastAsia"/>
                <w:sz w:val="18"/>
                <w:szCs w:val="18"/>
                <w:lang w:val="en-US" w:eastAsia="zh-CN"/>
              </w:rPr>
              <w:t xml:space="preserve">VCV</w:t>
            </w:r>
            <w:r>
              <w:rPr>
                <w:rFonts w:hint="eastAsia" w:asciiTheme="minorEastAsia" w:hAnsiTheme="minorEastAsia" w:eastAsiaTheme="minorEastAsia" w:cstheme="minorEastAsia"/>
                <w:sz w:val="18"/>
                <w:szCs w:val="18"/>
              </w:rPr>
              <w:t xml:space="preserve">以及手动通气、电子PEEP；（需提供图片证明）</w:t>
            </w:r>
            <w:r/>
          </w:p>
          <w:p>
            <w:pPr>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6.4</w:t>
            </w:r>
            <w:bookmarkStart w:id="38" w:name="OLE_LINK1"/>
            <w:r>
              <w:rPr>
                <w:rFonts w:hint="eastAsia" w:asciiTheme="minorEastAsia" w:hAnsiTheme="minorEastAsia" w:eastAsiaTheme="minorEastAsia" w:cstheme="minorEastAsia"/>
                <w:sz w:val="18"/>
                <w:szCs w:val="18"/>
              </w:rPr>
              <w:t xml:space="preserve">★</w:t>
            </w:r>
            <w:bookmarkEnd w:id="38"/>
            <w:r>
              <w:rPr>
                <w:rFonts w:hint="eastAsia" w:asciiTheme="minorEastAsia" w:hAnsiTheme="minorEastAsia" w:eastAsiaTheme="minorEastAsia" w:cstheme="minorEastAsia"/>
                <w:sz w:val="18"/>
                <w:szCs w:val="18"/>
              </w:rPr>
              <w:t xml:space="preserve">配备高阶智能通气模式与同品牌监护仪进行联动，麻醉机根据监护仪监测到的呼气末二氧化碳(EtCO</w:t>
            </w:r>
            <w:r>
              <w:rPr>
                <w:rFonts w:hint="eastAsia" w:asciiTheme="minorEastAsia" w:hAnsiTheme="minorEastAsia" w:eastAsiaTheme="minorEastAsia" w:cstheme="minorEastAsia"/>
                <w:sz w:val="18"/>
                <w:szCs w:val="18"/>
                <w:vertAlign w:val="subscript"/>
              </w:rPr>
              <w:t xml:space="preserve">2</w:t>
            </w:r>
            <w:r>
              <w:rPr>
                <w:rFonts w:hint="eastAsia" w:asciiTheme="minorEastAsia" w:hAnsiTheme="minorEastAsia" w:eastAsiaTheme="minorEastAsia" w:cstheme="minorEastAsia"/>
                <w:sz w:val="18"/>
                <w:szCs w:val="18"/>
              </w:rPr>
              <w:t xml:space="preserve">)浓度自行调控机械通气参数，以保障动物麻醉安全。（需要提供该功能最少三张图片）</w:t>
            </w:r>
            <w:r/>
          </w:p>
          <w:p>
            <w:pPr>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6.5▲支持输入动物体重自动关联默认通气参数，快速启动通气, 潮气量范围：5ml</w:t>
            </w:r>
            <w:r>
              <w:rPr>
                <w:rFonts w:hint="default" w:ascii="Times New Roman" w:hAnsi="Times New Roman" w:eastAsia="宋体" w:cs="Times New Roman"/>
                <w:sz w:val="24"/>
                <w:szCs w:val="20"/>
                <w:lang w:val="en-US" w:eastAsia="zh-CN"/>
              </w:rPr>
              <w:t xml:space="preserve">~</w:t>
            </w:r>
            <w:r>
              <w:rPr>
                <w:rFonts w:hint="eastAsia" w:asciiTheme="minorEastAsia" w:hAnsiTheme="minorEastAsia" w:eastAsiaTheme="minorEastAsia" w:cstheme="minorEastAsia"/>
                <w:sz w:val="18"/>
                <w:szCs w:val="18"/>
              </w:rPr>
              <w:t xml:space="preserve">1500ml；</w:t>
            </w:r>
            <w:r/>
          </w:p>
          <w:p>
            <w:pPr>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6.6吸气压力设置范围： 5</w:t>
            </w:r>
            <w:r>
              <w:rPr>
                <w:rFonts w:hint="default" w:ascii="Times New Roman" w:hAnsi="Times New Roman" w:eastAsia="宋体" w:cs="Times New Roman"/>
                <w:sz w:val="24"/>
                <w:szCs w:val="20"/>
                <w:lang w:val="en-US" w:eastAsia="zh-CN"/>
              </w:rPr>
              <w:t xml:space="preserve">~</w:t>
            </w:r>
            <w:r>
              <w:rPr>
                <w:rFonts w:hint="eastAsia" w:asciiTheme="minorEastAsia" w:hAnsiTheme="minorEastAsia" w:eastAsiaTheme="minorEastAsia" w:cstheme="minorEastAsia"/>
                <w:sz w:val="18"/>
                <w:szCs w:val="18"/>
              </w:rPr>
              <w:t xml:space="preserve">50 cmH</w:t>
            </w:r>
            <w:r>
              <w:rPr>
                <w:rFonts w:hint="eastAsia" w:asciiTheme="minorEastAsia" w:hAnsiTheme="minorEastAsia" w:eastAsiaTheme="minorEastAsia" w:cstheme="minorEastAsia"/>
                <w:sz w:val="18"/>
                <w:szCs w:val="18"/>
                <w:vertAlign w:val="subscript"/>
              </w:rPr>
              <w:t xml:space="preserve">2</w:t>
            </w:r>
            <w:r>
              <w:rPr>
                <w:rFonts w:hint="eastAsia" w:asciiTheme="minorEastAsia" w:hAnsiTheme="minorEastAsia" w:eastAsiaTheme="minorEastAsia" w:cstheme="minorEastAsia"/>
                <w:sz w:val="18"/>
                <w:szCs w:val="18"/>
              </w:rPr>
              <w:t xml:space="preserve">O；</w:t>
            </w:r>
            <w:r/>
          </w:p>
          <w:p>
            <w:pPr>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6.7呼吸频率：2-60 次/分钟；</w:t>
            </w:r>
            <w:r/>
          </w:p>
          <w:p>
            <w:pPr>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6.8★吸呼比：4:1-1:8；</w:t>
            </w:r>
            <w:r/>
          </w:p>
          <w:p>
            <w:pPr>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6.9吸气触发：流速触发 0.2</w:t>
            </w:r>
            <w:r>
              <w:rPr>
                <w:rFonts w:hint="eastAsia" w:asciiTheme="minorEastAsia" w:hAnsiTheme="minorEastAsia" w:eastAsiaTheme="minorEastAsia" w:cstheme="minorEastAsia"/>
                <w:sz w:val="18"/>
                <w:szCs w:val="18"/>
                <w:lang w:val="en-US" w:eastAsia="zh-CN"/>
              </w:rPr>
              <w:t xml:space="preserve">-</w:t>
            </w:r>
            <w:r>
              <w:rPr>
                <w:rFonts w:hint="eastAsia" w:asciiTheme="minorEastAsia" w:hAnsiTheme="minorEastAsia" w:eastAsiaTheme="minorEastAsia" w:cstheme="minorEastAsia"/>
                <w:sz w:val="18"/>
                <w:szCs w:val="18"/>
              </w:rPr>
              <w:t xml:space="preserve">15 L/min, 压力触发 -20</w:t>
            </w:r>
            <w:r>
              <w:rPr>
                <w:rFonts w:hint="default" w:ascii="Times New Roman" w:hAnsi="Times New Roman" w:eastAsia="宋体" w:cs="Times New Roman"/>
                <w:sz w:val="24"/>
                <w:szCs w:val="20"/>
                <w:lang w:val="en-US" w:eastAsia="zh-CN"/>
              </w:rPr>
              <w:t xml:space="preserve">~</w:t>
            </w:r>
            <w:r>
              <w:rPr>
                <w:rFonts w:hint="eastAsia" w:asciiTheme="minorEastAsia" w:hAnsiTheme="minorEastAsia" w:eastAsiaTheme="minorEastAsia" w:cstheme="minorEastAsia"/>
                <w:sz w:val="18"/>
                <w:szCs w:val="18"/>
              </w:rPr>
              <w:t xml:space="preserve">- -0.2 cmH</w:t>
            </w:r>
            <w:r>
              <w:rPr>
                <w:rFonts w:hint="eastAsia" w:asciiTheme="minorEastAsia" w:hAnsiTheme="minorEastAsia" w:eastAsiaTheme="minorEastAsia" w:cstheme="minorEastAsia"/>
                <w:sz w:val="18"/>
                <w:szCs w:val="18"/>
                <w:vertAlign w:val="subscript"/>
              </w:rPr>
              <w:t xml:space="preserve">2</w:t>
            </w:r>
            <w:r>
              <w:rPr>
                <w:rFonts w:hint="eastAsia" w:asciiTheme="minorEastAsia" w:hAnsiTheme="minorEastAsia" w:eastAsiaTheme="minorEastAsia" w:cstheme="minorEastAsia"/>
                <w:sz w:val="18"/>
                <w:szCs w:val="18"/>
              </w:rPr>
              <w:t xml:space="preserve">O；</w:t>
            </w:r>
            <w:r/>
          </w:p>
          <w:p>
            <w:pPr>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6.10</w:t>
            </w:r>
            <w:bookmarkStart w:id="39" w:name="_Hlk218765270"/>
            <w:r>
              <w:rPr>
                <w:rFonts w:hint="eastAsia" w:asciiTheme="minorEastAsia" w:hAnsiTheme="minorEastAsia" w:eastAsiaTheme="minorEastAsia" w:cstheme="minorEastAsia"/>
                <w:sz w:val="18"/>
                <w:szCs w:val="18"/>
              </w:rPr>
              <w:t xml:space="preserve">▲电子PEEP，显示屏设置，范围：OFF，3-30 cmH</w:t>
            </w:r>
            <w:r>
              <w:rPr>
                <w:rFonts w:hint="eastAsia" w:asciiTheme="minorEastAsia" w:hAnsiTheme="minorEastAsia" w:eastAsiaTheme="minorEastAsia" w:cstheme="minorEastAsia"/>
                <w:sz w:val="18"/>
                <w:szCs w:val="18"/>
                <w:vertAlign w:val="subscript"/>
              </w:rPr>
              <w:t xml:space="preserve">2</w:t>
            </w:r>
            <w:r>
              <w:rPr>
                <w:rFonts w:hint="eastAsia" w:asciiTheme="minorEastAsia" w:hAnsiTheme="minorEastAsia" w:eastAsiaTheme="minorEastAsia" w:cstheme="minorEastAsia"/>
                <w:sz w:val="18"/>
                <w:szCs w:val="18"/>
              </w:rPr>
              <w:t xml:space="preserve">O；</w:t>
            </w:r>
            <w:r>
              <w:rPr>
                <w:rFonts w:hint="eastAsia" w:asciiTheme="minorEastAsia" w:hAnsiTheme="minorEastAsia" w:eastAsiaTheme="minorEastAsia" w:cstheme="minorEastAsia"/>
                <w:b/>
                <w:bCs/>
                <w:sz w:val="18"/>
                <w:szCs w:val="18"/>
              </w:rPr>
              <w:t xml:space="preserve">（需提供图片证明）</w:t>
            </w:r>
            <w:bookmarkEnd w:id="39"/>
            <w:r/>
            <w:r/>
          </w:p>
          <w:p>
            <w:pPr>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6.11▲具备动态潮气量自动补偿功能，补偿新鲜气体变化、回路顺应性变化以及小的回路泄漏造成的吸入潮气量和设置潮气量的误差；</w:t>
            </w:r>
            <w:r/>
          </w:p>
          <w:p>
            <w:pPr>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6.12具备吸气保持功能，最长保持时间30s。</w:t>
            </w:r>
            <w:r/>
          </w:p>
          <w:p>
            <w:pPr>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7.显示、监测和报警</w:t>
            </w:r>
            <w:r/>
          </w:p>
          <w:p>
            <w:pPr>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7.1▲≥8.0英寸彩色电容触摸屏，可显示压力-时间波形；</w:t>
            </w:r>
            <w:r/>
          </w:p>
          <w:p>
            <w:pPr>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7.2具备潮气量、分钟通气量、呼吸频率、气道压力、呼气末正压、吸呼比等监测参数；</w:t>
            </w:r>
            <w:r/>
          </w:p>
          <w:p>
            <w:pPr>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7.3潮气量监测范围：0-3000ml；</w:t>
            </w:r>
            <w:r/>
          </w:p>
          <w:p>
            <w:pPr>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7.4分钟通气量监测范围：0-100L/min；</w:t>
            </w:r>
            <w:r/>
          </w:p>
          <w:p>
            <w:pPr>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7.5具备三级报警功能，提供声音和文字提示，报警音量可调节；</w:t>
            </w:r>
            <w:r/>
          </w:p>
          <w:p>
            <w:pPr>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7.6具备图示化报警提示，支持常见故障的快速定位和排查；</w:t>
            </w:r>
            <w:r/>
          </w:p>
          <w:p>
            <w:pPr>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7.7</w:t>
            </w:r>
            <w:bookmarkStart w:id="40" w:name="_Hlk218765553"/>
            <w:r>
              <w:rPr>
                <w:rFonts w:hint="eastAsia" w:asciiTheme="minorEastAsia" w:hAnsiTheme="minorEastAsia" w:eastAsiaTheme="minorEastAsia" w:cstheme="minorEastAsia"/>
                <w:sz w:val="18"/>
                <w:szCs w:val="18"/>
              </w:rPr>
              <w:t xml:space="preserve">▲具备计时器功能，便于对特定操作或用药进行计时，不关机情况下，可对计时器进行复位操作。（需提供图片证明）</w:t>
            </w:r>
            <w:bookmarkEnd w:id="40"/>
            <w:r/>
            <w:r/>
          </w:p>
          <w:p>
            <w:pPr>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7.8具备至少48小时的趋势回顾，可回看历史数据；</w:t>
            </w:r>
            <w:r/>
          </w:p>
          <w:p>
            <w:pPr>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7.9具备至少10000条事件日志存储，可回看历史事件。</w:t>
            </w:r>
            <w:r/>
          </w:p>
        </w:tc>
        <w:tc>
          <w:tcPr>
            <w:tcW w:w="395" w:type="pct"/>
            <w:textDirection w:val="lrTb"/>
            <w:noWrap w:val="false"/>
          </w:tcPr>
          <w:p>
            <w:pPr>
              <w:jc w:val="center"/>
              <w:spacing w:line="48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r>
            <w:r/>
          </w:p>
          <w:p>
            <w:pPr>
              <w:jc w:val="center"/>
              <w:spacing w:line="48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r>
            <w:r/>
          </w:p>
          <w:p>
            <w:pPr>
              <w:jc w:val="center"/>
              <w:spacing w:line="48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r>
            <w:r/>
          </w:p>
          <w:p>
            <w:pPr>
              <w:jc w:val="center"/>
              <w:spacing w:line="48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r>
            <w:r/>
          </w:p>
          <w:p>
            <w:pPr>
              <w:jc w:val="center"/>
              <w:spacing w:line="48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r>
            <w:r/>
          </w:p>
          <w:p>
            <w:pPr>
              <w:jc w:val="center"/>
              <w:spacing w:line="48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r>
            <w:r/>
          </w:p>
          <w:p>
            <w:pPr>
              <w:jc w:val="center"/>
              <w:spacing w:line="48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r>
            <w:r/>
          </w:p>
          <w:p>
            <w:pPr>
              <w:jc w:val="center"/>
              <w:spacing w:line="48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r>
            <w:r/>
          </w:p>
          <w:p>
            <w:pPr>
              <w:jc w:val="center"/>
              <w:spacing w:line="48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r>
            <w:r/>
          </w:p>
          <w:p>
            <w:pPr>
              <w:jc w:val="center"/>
              <w:spacing w:line="48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r>
            <w:r/>
          </w:p>
          <w:p>
            <w:pPr>
              <w:jc w:val="center"/>
              <w:spacing w:line="48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8</w:t>
            </w:r>
            <w:r/>
          </w:p>
        </w:tc>
        <w:tc>
          <w:tcPr>
            <w:tcW w:w="596" w:type="pct"/>
            <w:textDirection w:val="lrTb"/>
            <w:noWrap w:val="false"/>
          </w:tcPr>
          <w:p>
            <w:pPr>
              <w:jc w:val="center"/>
              <w:spacing w:line="48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r>
            <w:r/>
          </w:p>
          <w:p>
            <w:pPr>
              <w:jc w:val="center"/>
              <w:spacing w:line="48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r>
            <w:r/>
          </w:p>
          <w:p>
            <w:pPr>
              <w:jc w:val="center"/>
              <w:spacing w:line="48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r>
            <w:r/>
          </w:p>
          <w:p>
            <w:pPr>
              <w:jc w:val="center"/>
              <w:spacing w:line="48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r>
            <w:r/>
          </w:p>
          <w:p>
            <w:pPr>
              <w:jc w:val="center"/>
              <w:spacing w:line="48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r>
            <w:r/>
          </w:p>
          <w:p>
            <w:pPr>
              <w:jc w:val="center"/>
              <w:spacing w:line="48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r>
            <w:r/>
          </w:p>
          <w:p>
            <w:pPr>
              <w:jc w:val="center"/>
              <w:spacing w:line="48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r>
            <w:r/>
          </w:p>
          <w:p>
            <w:pPr>
              <w:jc w:val="center"/>
              <w:spacing w:line="48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r>
            <w:r/>
          </w:p>
          <w:p>
            <w:pPr>
              <w:jc w:val="center"/>
              <w:spacing w:line="48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r>
            <w:r/>
          </w:p>
          <w:p>
            <w:pPr>
              <w:jc w:val="center"/>
              <w:spacing w:line="48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r>
            <w:r/>
          </w:p>
          <w:p>
            <w:pPr>
              <w:jc w:val="center"/>
              <w:spacing w:line="48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10.00</w:t>
            </w:r>
            <w:r/>
          </w:p>
        </w:tc>
      </w:tr>
      <w:tr>
        <w:trPr>
          <w:jc w:val="center"/>
          <w:trHeight w:val="594"/>
        </w:trPr>
        <w:tc>
          <w:tcPr>
            <w:tcW w:w="348" w:type="pct"/>
            <w:textDirection w:val="lrTb"/>
            <w:noWrap w:val="false"/>
          </w:tcPr>
          <w:p>
            <w:pPr>
              <w:jc w:val="center"/>
              <w:spacing w:line="48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r>
            <w:r/>
          </w:p>
          <w:p>
            <w:pPr>
              <w:jc w:val="center"/>
              <w:spacing w:line="48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r>
            <w:r/>
          </w:p>
          <w:p>
            <w:pPr>
              <w:jc w:val="center"/>
              <w:spacing w:line="48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r>
            <w:r/>
          </w:p>
          <w:p>
            <w:pPr>
              <w:jc w:val="center"/>
              <w:spacing w:line="48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r>
            <w:r/>
          </w:p>
          <w:p>
            <w:pPr>
              <w:jc w:val="center"/>
              <w:spacing w:line="48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r>
            <w:r/>
          </w:p>
          <w:p>
            <w:pPr>
              <w:jc w:val="center"/>
              <w:spacing w:line="48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r>
            <w:r/>
          </w:p>
          <w:p>
            <w:pPr>
              <w:jc w:val="center"/>
              <w:spacing w:line="48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2</w:t>
            </w:r>
            <w:r/>
          </w:p>
        </w:tc>
        <w:tc>
          <w:tcPr>
            <w:tcW w:w="621" w:type="pct"/>
            <w:textDirection w:val="lrTb"/>
            <w:noWrap w:val="false"/>
          </w:tcPr>
          <w:p>
            <w:pPr>
              <w:jc w:val="left"/>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r>
            <w:r/>
          </w:p>
          <w:p>
            <w:pPr>
              <w:jc w:val="left"/>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r>
            <w:r/>
          </w:p>
          <w:p>
            <w:pPr>
              <w:jc w:val="left"/>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r>
            <w:r/>
          </w:p>
          <w:p>
            <w:pPr>
              <w:jc w:val="left"/>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r>
            <w:r/>
          </w:p>
          <w:p>
            <w:pPr>
              <w:jc w:val="left"/>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r>
            <w:r/>
          </w:p>
          <w:p>
            <w:pPr>
              <w:jc w:val="left"/>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r>
            <w:r/>
          </w:p>
          <w:p>
            <w:pPr>
              <w:jc w:val="left"/>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r>
            <w:r/>
          </w:p>
          <w:p>
            <w:pPr>
              <w:jc w:val="left"/>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r>
            <w:r/>
          </w:p>
          <w:p>
            <w:pPr>
              <w:jc w:val="left"/>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监护仪</w:t>
            </w:r>
            <w:r/>
          </w:p>
        </w:tc>
        <w:tc>
          <w:tcPr>
            <w:tcW w:w="3038" w:type="pct"/>
            <w:textDirection w:val="lrTb"/>
            <w:noWrap w:val="false"/>
          </w:tcPr>
          <w:p>
            <w:pPr>
              <w:jc w:val="left"/>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1.监护仪外形结构：</w:t>
            </w:r>
            <w:r/>
          </w:p>
          <w:p>
            <w:pPr>
              <w:jc w:val="left"/>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1.1便携一体式监护仪,可用于监护狗，猫等动物；</w:t>
            </w:r>
            <w:r/>
          </w:p>
          <w:p>
            <w:pPr>
              <w:jc w:val="left"/>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1.2整机无风扇设计，降低环境噪音干扰。</w:t>
            </w:r>
            <w:r/>
          </w:p>
          <w:p>
            <w:pPr>
              <w:jc w:val="left"/>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2.监测参数：</w:t>
            </w:r>
            <w:r/>
          </w:p>
          <w:p>
            <w:pPr>
              <w:jc w:val="left"/>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2.1▲配置可监测心电，呼吸，CO</w:t>
            </w:r>
            <w:r>
              <w:rPr>
                <w:rFonts w:hint="eastAsia" w:asciiTheme="minorEastAsia" w:hAnsiTheme="minorEastAsia" w:eastAsiaTheme="minorEastAsia" w:cstheme="minorEastAsia"/>
                <w:sz w:val="18"/>
                <w:szCs w:val="18"/>
                <w:vertAlign w:val="subscript"/>
              </w:rPr>
              <w:t xml:space="preserve">2</w:t>
            </w:r>
            <w:r>
              <w:rPr>
                <w:rFonts w:hint="eastAsia" w:asciiTheme="minorEastAsia" w:hAnsiTheme="minorEastAsia" w:eastAsiaTheme="minorEastAsia" w:cstheme="minorEastAsia"/>
                <w:sz w:val="18"/>
                <w:szCs w:val="18"/>
              </w:rPr>
              <w:t xml:space="preserve">，无创血压，血氧饱和度，脉搏和体温；（需提供图片证明）</w:t>
            </w:r>
            <w:r/>
          </w:p>
          <w:p>
            <w:pPr>
              <w:jc w:val="left"/>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2.2采用ECG多导同步分析专利技术，保证心电监护的优异性；</w:t>
            </w:r>
            <w:r/>
          </w:p>
          <w:p>
            <w:pPr>
              <w:jc w:val="left"/>
              <w:spacing w:line="360" w:lineRule="auto"/>
              <w:rPr>
                <w:rFonts w:hint="eastAsia" w:asciiTheme="minorEastAsia" w:hAnsiTheme="minorEastAsia" w:eastAsiaTheme="minorEastAsia" w:cstheme="minorEastAsia"/>
                <w:sz w:val="18"/>
                <w:szCs w:val="18"/>
              </w:rPr>
            </w:pPr>
            <w:r/>
            <w:bookmarkStart w:id="41" w:name="_Hlk218765684"/>
            <w:r>
              <w:rPr>
                <w:rFonts w:hint="eastAsia" w:asciiTheme="minorEastAsia" w:hAnsiTheme="minorEastAsia" w:eastAsiaTheme="minorEastAsia" w:cstheme="minorEastAsia"/>
                <w:sz w:val="18"/>
                <w:szCs w:val="18"/>
              </w:rPr>
              <w:t xml:space="preserve">2.3</w:t>
            </w:r>
            <w:bookmarkStart w:id="42" w:name="_Hlk218765813"/>
            <w:r>
              <w:rPr>
                <w:rFonts w:hint="eastAsia" w:asciiTheme="minorEastAsia" w:hAnsiTheme="minorEastAsia" w:eastAsiaTheme="minorEastAsia" w:cstheme="minorEastAsia"/>
                <w:sz w:val="18"/>
                <w:szCs w:val="18"/>
              </w:rPr>
              <w:t xml:space="preserve">★心电波形速度支持6.25、12.5、25、50mm/s和100mm/s不少于4种选择；（需提供图片证明）</w:t>
            </w:r>
            <w:bookmarkEnd w:id="42"/>
            <w:r/>
            <w:bookmarkEnd w:id="41"/>
            <w:r/>
            <w:r/>
          </w:p>
          <w:p>
            <w:pPr>
              <w:jc w:val="left"/>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2.4具备智能导联脱落监测功能，个别导联脱落的情况下仍能保持监护；</w:t>
            </w:r>
            <w:r/>
          </w:p>
          <w:p>
            <w:pPr>
              <w:jc w:val="left"/>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2.5提供心率变化统计界面，包括动物平均心率、夜间平均心率、白天平均心率、最快心率和最慢心率等，直观快速了解过去24小时动物的心率变化和心率分布情况；</w:t>
            </w:r>
            <w:r/>
          </w:p>
          <w:p>
            <w:pPr>
              <w:jc w:val="left"/>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2.6血氧监测时标配支持PI血氧灌注指数的监测，有效反映血氧灌注情况；</w:t>
            </w:r>
            <w:r/>
          </w:p>
          <w:p>
            <w:pPr>
              <w:jc w:val="left"/>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2.7采用抗干扰和弱灌注血氧技术保证血氧监护的优异性；</w:t>
            </w:r>
            <w:r/>
          </w:p>
          <w:p>
            <w:pPr>
              <w:jc w:val="left"/>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2.8无创血压支持手动、连续、自动和序列测量模式，针对动物血流特点设计的抗弱信号和抗干扰算法，能够快速测出精准血压值；</w:t>
            </w:r>
            <w:r/>
          </w:p>
          <w:p>
            <w:pPr>
              <w:jc w:val="left"/>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2.9配备动物专用附件，适配各种体型的动物，≥5种袖带。</w:t>
            </w:r>
            <w:r/>
          </w:p>
          <w:p>
            <w:pPr>
              <w:jc w:val="left"/>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3.系统功能：</w:t>
            </w:r>
            <w:r/>
          </w:p>
          <w:p>
            <w:pPr>
              <w:jc w:val="left"/>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3.1支持中/英文输入；</w:t>
            </w:r>
            <w:r/>
          </w:p>
          <w:p>
            <w:pPr>
              <w:jc w:val="left"/>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3.2具有三级声光报警，参数报警级别可调，具备报警集中设置功能，具备血液动力学、药物计算功能；</w:t>
            </w:r>
            <w:r/>
          </w:p>
          <w:p>
            <w:pPr>
              <w:jc w:val="left"/>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3.3▲支持≥1000小时趋势数据的存储与回顾功能；</w:t>
            </w:r>
            <w:r/>
          </w:p>
          <w:p>
            <w:pPr>
              <w:jc w:val="left"/>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3.4具备监护模式、待机模式，演示模式、隐私模式和夜间模式不少于5种工作模式；</w:t>
            </w:r>
            <w:r/>
          </w:p>
          <w:p>
            <w:pPr>
              <w:jc w:val="left"/>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3.5具备趋势共存界面、呼吸氧合图界面，大字体显示界面，及标准显示界面等多种显示界面；</w:t>
            </w:r>
            <w:r/>
          </w:p>
          <w:p>
            <w:pPr>
              <w:jc w:val="left"/>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3.6具备网络通信功能，实现中央站的集中监护；</w:t>
            </w:r>
            <w:r/>
          </w:p>
          <w:p>
            <w:pPr>
              <w:jc w:val="left"/>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3.7标配一块高能锂电池，工作时间可达4小时；</w:t>
            </w:r>
            <w:r/>
          </w:p>
          <w:p>
            <w:pPr>
              <w:jc w:val="left"/>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3.8支持监护仪系统日志的向U盘设备的导出功能，日志包括：系统状态、异常和技术报警等，满足设备管理的日常维护需求；</w:t>
            </w:r>
            <w:r/>
          </w:p>
          <w:p>
            <w:pPr>
              <w:jc w:val="left"/>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3.9</w:t>
            </w:r>
            <w:bookmarkStart w:id="43" w:name="OLE_LINK2"/>
            <w:r>
              <w:rPr>
                <w:rFonts w:hint="eastAsia" w:asciiTheme="minorEastAsia" w:hAnsiTheme="minorEastAsia" w:eastAsiaTheme="minorEastAsia" w:cstheme="minorEastAsia"/>
                <w:sz w:val="18"/>
                <w:szCs w:val="18"/>
              </w:rPr>
              <w:t xml:space="preserve">▲</w:t>
            </w:r>
            <w:bookmarkEnd w:id="43"/>
            <w:r>
              <w:rPr>
                <w:rFonts w:hint="eastAsia" w:asciiTheme="minorEastAsia" w:hAnsiTheme="minorEastAsia" w:eastAsiaTheme="minorEastAsia" w:cstheme="minorEastAsia"/>
                <w:sz w:val="18"/>
                <w:szCs w:val="18"/>
              </w:rPr>
              <w:t xml:space="preserve">主机集成附件收纳槽，支持将心电、血氧和无创血压等导联线附件进行收纳放置，方便监护仪设备的高效管理和转移；（以提供图片证明为准）</w:t>
            </w:r>
            <w:r/>
          </w:p>
          <w:p>
            <w:pPr>
              <w:jc w:val="left"/>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3.10▲产品设计使用年限≥</w:t>
            </w:r>
            <w:r>
              <w:rPr>
                <w:rFonts w:hint="eastAsia" w:asciiTheme="minorEastAsia" w:hAnsiTheme="minorEastAsia" w:eastAsiaTheme="minorEastAsia" w:cstheme="minorEastAsia"/>
                <w:sz w:val="18"/>
                <w:szCs w:val="18"/>
                <w:lang w:val="en-US" w:eastAsia="zh-CN"/>
              </w:rPr>
              <w:t xml:space="preserve">8</w:t>
            </w:r>
            <w:r>
              <w:rPr>
                <w:rFonts w:hint="eastAsia" w:asciiTheme="minorEastAsia" w:hAnsiTheme="minorEastAsia" w:eastAsiaTheme="minorEastAsia" w:cstheme="minorEastAsia"/>
                <w:sz w:val="18"/>
                <w:szCs w:val="18"/>
              </w:rPr>
              <w:t xml:space="preserve">年（提供机器标贴证明材料）。</w:t>
            </w:r>
            <w:r/>
          </w:p>
        </w:tc>
        <w:tc>
          <w:tcPr>
            <w:tcW w:w="395" w:type="pct"/>
            <w:textDirection w:val="lrTb"/>
            <w:noWrap w:val="false"/>
          </w:tcPr>
          <w:p>
            <w:pPr>
              <w:jc w:val="center"/>
              <w:spacing w:line="48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r>
            <w:r/>
          </w:p>
          <w:p>
            <w:pPr>
              <w:jc w:val="center"/>
              <w:spacing w:line="48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r>
            <w:r/>
          </w:p>
          <w:p>
            <w:pPr>
              <w:jc w:val="center"/>
              <w:spacing w:line="48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r>
            <w:r/>
          </w:p>
          <w:p>
            <w:pPr>
              <w:jc w:val="center"/>
              <w:spacing w:line="48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r>
            <w:r/>
          </w:p>
          <w:p>
            <w:pPr>
              <w:jc w:val="center"/>
              <w:spacing w:line="48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r>
            <w:r/>
          </w:p>
          <w:p>
            <w:pPr>
              <w:jc w:val="center"/>
              <w:spacing w:line="48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r>
            <w:r/>
          </w:p>
          <w:p>
            <w:pPr>
              <w:jc w:val="center"/>
              <w:spacing w:line="48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8</w:t>
            </w:r>
            <w:r/>
          </w:p>
        </w:tc>
        <w:tc>
          <w:tcPr>
            <w:tcW w:w="596" w:type="pct"/>
            <w:textDirection w:val="lrTb"/>
            <w:noWrap w:val="false"/>
          </w:tcPr>
          <w:p>
            <w:pPr>
              <w:jc w:val="center"/>
              <w:spacing w:line="48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r>
            <w:r/>
          </w:p>
          <w:p>
            <w:pPr>
              <w:jc w:val="center"/>
              <w:spacing w:line="48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r>
            <w:r/>
          </w:p>
          <w:p>
            <w:pPr>
              <w:jc w:val="center"/>
              <w:spacing w:line="48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r>
            <w:r/>
          </w:p>
          <w:p>
            <w:pPr>
              <w:jc w:val="center"/>
              <w:spacing w:line="48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r>
            <w:r/>
          </w:p>
          <w:p>
            <w:pPr>
              <w:jc w:val="center"/>
              <w:spacing w:line="48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r>
            <w:r/>
          </w:p>
          <w:p>
            <w:pPr>
              <w:jc w:val="center"/>
              <w:spacing w:line="48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r>
            <w:r/>
          </w:p>
          <w:p>
            <w:pPr>
              <w:jc w:val="center"/>
              <w:spacing w:line="48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2.50</w:t>
            </w:r>
            <w:r/>
          </w:p>
        </w:tc>
      </w:tr>
      <w:tr>
        <w:trPr>
          <w:jc w:val="center"/>
          <w:trHeight w:val="594"/>
        </w:trPr>
        <w:tc>
          <w:tcPr>
            <w:tcW w:w="348" w:type="pct"/>
            <w:vAlign w:val="center"/>
            <w:textDirection w:val="lrTb"/>
            <w:noWrap w:val="false"/>
          </w:tcPr>
          <w:p>
            <w:pPr>
              <w:jc w:val="center"/>
              <w:widowControl/>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bidi="ar"/>
                <w14:ligatures w14:val="standardContextual"/>
              </w:rPr>
              <w:t xml:space="preserve">3</w:t>
            </w:r>
            <w:r/>
          </w:p>
        </w:tc>
        <w:tc>
          <w:tcPr>
            <w:tcW w:w="621" w:type="pct"/>
            <w:vAlign w:val="center"/>
            <w:textDirection w:val="lrTb"/>
            <w:noWrap w:val="false"/>
          </w:tcPr>
          <w:p>
            <w:pPr>
              <w:widowControl/>
              <w:rPr>
                <w:rFonts w:hint="eastAsia" w:asciiTheme="minorEastAsia" w:hAnsiTheme="minorEastAsia" w:eastAsiaTheme="minorEastAsia" w:cstheme="minorEastAsia"/>
                <w:sz w:val="18"/>
                <w:szCs w:val="18"/>
              </w:rPr>
            </w:pPr>
            <w:r>
              <w:rPr>
                <w:rFonts w:hint="eastAsia" w:asciiTheme="minorEastAsia" w:hAnsiTheme="minorEastAsia" w:cstheme="minorEastAsia"/>
                <w:sz w:val="18"/>
                <w:szCs w:val="18"/>
                <w:lang w:bidi="ar"/>
                <w14:ligatures w14:val="standardContextual"/>
              </w:rPr>
              <w:t xml:space="preserve">倒置</w:t>
            </w:r>
            <w:r>
              <w:rPr>
                <w:rFonts w:hint="eastAsia" w:asciiTheme="minorEastAsia" w:hAnsiTheme="minorEastAsia" w:eastAsiaTheme="minorEastAsia" w:cstheme="minorEastAsia"/>
                <w:sz w:val="18"/>
                <w:szCs w:val="18"/>
                <w:lang w:bidi="ar"/>
                <w14:ligatures w14:val="standardContextual"/>
              </w:rPr>
              <w:t xml:space="preserve">荧光显微镜</w:t>
            </w:r>
            <w:r>
              <w:rPr>
                <w:rFonts w:hint="eastAsia" w:asciiTheme="minorEastAsia" w:hAnsiTheme="minorEastAsia" w:cstheme="minorEastAsia"/>
                <w:sz w:val="18"/>
                <w:szCs w:val="18"/>
                <w:lang w:bidi="ar"/>
                <w14:ligatures w14:val="standardContextual"/>
              </w:rPr>
              <w:t xml:space="preserve">（带成像系统）</w:t>
            </w:r>
            <w:r/>
          </w:p>
        </w:tc>
        <w:tc>
          <w:tcPr>
            <w:tcW w:w="3038" w:type="pct"/>
            <w:vAlign w:val="center"/>
            <w:textDirection w:val="lrTb"/>
            <w:noWrap w:val="false"/>
          </w:tcPr>
          <w:p>
            <w:pPr>
              <w:jc w:val="left"/>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1.▲光学系统：无限远校正光学系统，齐焦距离≤45mm。</w:t>
            </w:r>
            <w:r/>
          </w:p>
          <w:p>
            <w:pPr>
              <w:jc w:val="left"/>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2.调焦：通过物镜转盘的上下移动进行调焦（载物台高度固定)。配有限位装置和锁紧装置，备有聚焦机构同轴粗、微调旋钮，旋钮扭矩可调，由滚柱机构导向。粗调行程每一圈≥36.8mm，微调行程每一圈≥0.2mm。</w:t>
            </w:r>
            <w:r/>
          </w:p>
          <w:p>
            <w:pPr>
              <w:jc w:val="left"/>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3. 观察镜筒：大视野三目镜筒，视场数≥22。</w:t>
            </w:r>
            <w:r/>
          </w:p>
          <w:p>
            <w:pPr>
              <w:jc w:val="left"/>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4.照明装置：采用内置式非球面透镜，高性能LED光源。</w:t>
            </w:r>
            <w:r/>
          </w:p>
          <w:p>
            <w:pPr>
              <w:jc w:val="left"/>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5.物镜转盘：≥五孔内定位转换器，滚珠轴承内定位，有防霉装置。</w:t>
            </w:r>
            <w:r/>
          </w:p>
          <w:p>
            <w:pPr>
              <w:jc w:val="left"/>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（1）▲物镜：</w:t>
            </w:r>
            <w:r/>
          </w:p>
          <w:p>
            <w:pPr>
              <w:jc w:val="left"/>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预对中相差物镜4X(N.A.≥0.13；W.D.≥16.8mm）；</w:t>
            </w:r>
            <w:r/>
          </w:p>
          <w:p>
            <w:pPr>
              <w:jc w:val="left"/>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预对中相差物镜10X(N.A.≥0.25；W.D.≥8.8mm）；</w:t>
            </w:r>
            <w:r/>
          </w:p>
          <w:p>
            <w:pPr>
              <w:jc w:val="left"/>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预对中长工作距离相差物镜20X(N.A.≥0.4;W.D.≥3.2mm）；</w:t>
            </w:r>
            <w:r/>
          </w:p>
          <w:p>
            <w:pPr>
              <w:jc w:val="left"/>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预对中长工作距离相差物镜40X(N.A.≥0.55;W.D.≥2.2mm）。</w:t>
            </w:r>
            <w:r/>
          </w:p>
          <w:p>
            <w:pPr>
              <w:jc w:val="left"/>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6.目镜：10×，视场直径≥22，屈光度可调。</w:t>
            </w:r>
            <w:r/>
          </w:p>
          <w:p>
            <w:pPr>
              <w:jc w:val="left"/>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7.备有可拆装的超长工作距离聚光镜：N.A.≥0.3，W.D.≥72mm。</w:t>
            </w:r>
            <w:r/>
          </w:p>
          <w:p>
            <w:pPr>
              <w:jc w:val="left"/>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8.▲相差系统：预对中相差环板，4X、10X、20X、40X共用一个相差环无需切换。</w:t>
            </w:r>
            <w:r/>
          </w:p>
          <w:p>
            <w:pPr>
              <w:jc w:val="left"/>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9.所采用光学元件均为环保无铅玻璃，样本上有ECO无铅认证标识。</w:t>
            </w:r>
            <w:r/>
          </w:p>
          <w:p>
            <w:pPr>
              <w:jc w:val="left"/>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10. 荧光模块：红，绿，蓝，（紫）。</w:t>
            </w:r>
            <w:r/>
          </w:p>
          <w:p>
            <w:pPr>
              <w:jc w:val="left"/>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11.荧光光源：高强度长寿命LED光源。</w:t>
            </w:r>
            <w:r/>
          </w:p>
          <w:p>
            <w:pPr>
              <w:jc w:val="left"/>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12.显微成像系统：</w:t>
            </w:r>
            <w:r/>
          </w:p>
          <w:p>
            <w:pPr>
              <w:jc w:val="left"/>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(1)▲显微镜同品牌相机：彩色CMOS，全局快门，物理像素≥1200万。</w:t>
            </w:r>
            <w:r/>
          </w:p>
          <w:p>
            <w:pPr>
              <w:jc w:val="left"/>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(2)▲制冷系统：Peltier制冷（大约室温-10度）。</w:t>
            </w:r>
            <w:r/>
          </w:p>
          <w:p>
            <w:pPr>
              <w:jc w:val="left"/>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(3)▲最大图像分辨率：≥4915万像(8192X6000)。</w:t>
            </w:r>
            <w:r/>
          </w:p>
          <w:p>
            <w:pPr>
              <w:jc w:val="left"/>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(4)实时预览帧速：≥60fps(在1920X1080分辨率下)。</w:t>
            </w:r>
            <w:r/>
          </w:p>
          <w:p>
            <w:pPr>
              <w:jc w:val="left"/>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(5)▲可采集的荧光波长范围：400-1000nm。</w:t>
            </w:r>
            <w:r/>
          </w:p>
          <w:p>
            <w:pPr>
              <w:jc w:val="left"/>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(6)▲支持IR滤镜手动切换进出光路。</w:t>
            </w:r>
            <w:r/>
          </w:p>
          <w:p>
            <w:pPr>
              <w:jc w:val="left"/>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(7)配备图像数据处理设备。</w:t>
            </w:r>
            <w:r/>
          </w:p>
          <w:p>
            <w:pPr>
              <w:jc w:val="left"/>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13.像素融合：2X2。</w:t>
            </w:r>
            <w:r/>
          </w:p>
          <w:p>
            <w:pPr>
              <w:jc w:val="left"/>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14.相机接口：C接口。</w:t>
            </w:r>
            <w:r/>
          </w:p>
          <w:p>
            <w:pPr>
              <w:jc w:val="left"/>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15.▲位置导航：可低倍扫描组织全景图，并针对感兴趣区域采集高倍高分率显微图像，并将低倍全景图和高倍高分率图像保存在一起。支持明场和荧光的实时手动拼接大图。</w:t>
            </w:r>
            <w:r/>
          </w:p>
          <w:p>
            <w:pPr>
              <w:jc w:val="left"/>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16.支持AI自动识别显微观察方法(明场、荧光、相差、微分干涉和偏光),自动获取最佳拍摄设置。</w:t>
            </w:r>
            <w:r/>
          </w:p>
        </w:tc>
        <w:tc>
          <w:tcPr>
            <w:tcW w:w="395" w:type="pct"/>
            <w:vAlign w:val="center"/>
            <w:textDirection w:val="lrTb"/>
            <w:noWrap w:val="false"/>
          </w:tcPr>
          <w:p>
            <w:pPr>
              <w:jc w:val="center"/>
              <w:widowControl/>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r>
            <w:r/>
          </w:p>
          <w:p>
            <w:pPr>
              <w:jc w:val="center"/>
              <w:widowControl/>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r>
            <w:r/>
          </w:p>
          <w:p>
            <w:pPr>
              <w:jc w:val="center"/>
              <w:widowControl/>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r>
            <w:r/>
          </w:p>
          <w:p>
            <w:pPr>
              <w:jc w:val="center"/>
              <w:widowControl/>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 xml:space="preserve">1</w:t>
            </w:r>
            <w:r/>
          </w:p>
        </w:tc>
        <w:tc>
          <w:tcPr>
            <w:tcW w:w="596" w:type="pct"/>
            <w:textDirection w:val="lrTb"/>
            <w:noWrap w:val="false"/>
          </w:tcPr>
          <w:p>
            <w:pPr>
              <w:jc w:val="center"/>
              <w:spacing w:line="48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r>
            <w:r/>
          </w:p>
          <w:p>
            <w:pPr>
              <w:jc w:val="center"/>
              <w:spacing w:line="48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r>
            <w:r/>
          </w:p>
          <w:p>
            <w:pPr>
              <w:jc w:val="center"/>
              <w:spacing w:line="48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r>
            <w:r/>
          </w:p>
          <w:p>
            <w:pPr>
              <w:jc w:val="center"/>
              <w:spacing w:line="48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r>
            <w:r/>
          </w:p>
          <w:p>
            <w:pPr>
              <w:jc w:val="center"/>
              <w:spacing w:line="48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r>
            <w:r/>
          </w:p>
          <w:p>
            <w:pPr>
              <w:jc w:val="center"/>
              <w:spacing w:line="48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r>
            <w:r/>
          </w:p>
          <w:p>
            <w:pPr>
              <w:jc w:val="center"/>
              <w:spacing w:line="48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15.00</w:t>
            </w:r>
            <w:r/>
          </w:p>
        </w:tc>
      </w:tr>
      <w:tr>
        <w:trPr>
          <w:jc w:val="center"/>
          <w:trHeight w:val="594"/>
        </w:trPr>
        <w:tc>
          <w:tcPr>
            <w:tcW w:w="348" w:type="pct"/>
            <w:vAlign w:val="center"/>
            <w:textDirection w:val="lrTb"/>
            <w:noWrap w:val="false"/>
          </w:tcPr>
          <w:p>
            <w:pPr>
              <w:jc w:val="center"/>
              <w:widowControl/>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bidi="ar"/>
                <w14:ligatures w14:val="standardContextual"/>
              </w:rPr>
              <w:t xml:space="preserve">4</w:t>
            </w:r>
            <w:r/>
          </w:p>
        </w:tc>
        <w:tc>
          <w:tcPr>
            <w:tcW w:w="621" w:type="pct"/>
            <w:vAlign w:val="center"/>
            <w:textDirection w:val="lrTb"/>
            <w:noWrap w:val="false"/>
          </w:tcPr>
          <w:p>
            <w:pPr>
              <w:widowControl/>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bidi="ar"/>
                <w14:ligatures w14:val="standardContextual"/>
              </w:rPr>
              <w:t xml:space="preserve">倒置</w:t>
            </w:r>
            <w:r>
              <w:rPr>
                <w:rFonts w:hint="eastAsia" w:asciiTheme="minorEastAsia" w:hAnsiTheme="minorEastAsia" w:cstheme="minorEastAsia"/>
                <w:sz w:val="18"/>
                <w:szCs w:val="18"/>
                <w:lang w:bidi="ar"/>
                <w14:ligatures w14:val="standardContextual"/>
              </w:rPr>
              <w:t xml:space="preserve">生物</w:t>
            </w:r>
            <w:r>
              <w:rPr>
                <w:rFonts w:hint="eastAsia" w:asciiTheme="minorEastAsia" w:hAnsiTheme="minorEastAsia" w:eastAsiaTheme="minorEastAsia" w:cstheme="minorEastAsia"/>
                <w:sz w:val="18"/>
                <w:szCs w:val="18"/>
                <w:lang w:bidi="ar"/>
                <w14:ligatures w14:val="standardContextual"/>
              </w:rPr>
              <w:t xml:space="preserve">显微镜</w:t>
            </w:r>
            <w:r/>
          </w:p>
        </w:tc>
        <w:tc>
          <w:tcPr>
            <w:tcW w:w="3038" w:type="pct"/>
            <w:vAlign w:val="center"/>
            <w:textDirection w:val="lrTb"/>
            <w:noWrap w:val="false"/>
          </w:tcPr>
          <w:p>
            <w:pPr>
              <w:jc w:val="left"/>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1.▲光学系统：无限远校正光学系统，齐焦距离≤45mm。</w:t>
            </w:r>
            <w:r/>
          </w:p>
          <w:p>
            <w:pPr>
              <w:jc w:val="left"/>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2.调焦：通过物镜转盘的上下移动进行调焦（载物台高度固定)。配有限位装置和锁紧装置，备有聚焦机构同轴粗、微调旋钮，旋钮扭矩可调，由滚柱机构导向。粗调行程每一圈≥36.8mm，微调行程每一圈≥0.2mm。</w:t>
            </w:r>
            <w:r/>
          </w:p>
          <w:p>
            <w:pPr>
              <w:jc w:val="left"/>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3.观察镜筒：大视野三目镜筒，视场数≥22。</w:t>
            </w:r>
            <w:r/>
          </w:p>
          <w:p>
            <w:pPr>
              <w:jc w:val="left"/>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4.照明装置：采用内置式非球面透镜，高性能LED光源。</w:t>
            </w:r>
            <w:r/>
          </w:p>
          <w:p>
            <w:pPr>
              <w:jc w:val="left"/>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5.▲物镜转盘：≥五孔内定位转换器，滚珠轴承内定位，有防霉装置。</w:t>
            </w:r>
            <w:r/>
          </w:p>
          <w:p>
            <w:pPr>
              <w:jc w:val="left"/>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6.▲物镜:预对中相差物镜10X(N.A.≥0.25；W.D.≥8.8mm），预对中长工作距离相差物镜40X(N.A.≥0.55；W.D.≥2.2mm）。</w:t>
            </w:r>
            <w:r/>
          </w:p>
          <w:p>
            <w:pPr>
              <w:jc w:val="left"/>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7.目镜：10×，视场直径≥22，屈光度可调。</w:t>
            </w:r>
            <w:r/>
          </w:p>
          <w:p>
            <w:pPr>
              <w:jc w:val="left"/>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8.▲备有可拆装的超长工作距离聚光镜：N.A.≥0.3，W.D.≥72mm。</w:t>
            </w:r>
            <w:r/>
          </w:p>
          <w:p>
            <w:pPr>
              <w:jc w:val="left"/>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9.▲相差系统：预对中相差环板，4×、10×、20×、40×共用一个相差环无需切换。</w:t>
            </w:r>
            <w:r/>
          </w:p>
          <w:p>
            <w:pPr>
              <w:jc w:val="left"/>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10.所采用光学元件均为环保无铅玻璃，样本上有ECO无铅认证标识。</w:t>
            </w:r>
            <w:r/>
          </w:p>
        </w:tc>
        <w:tc>
          <w:tcPr>
            <w:tcW w:w="395" w:type="pct"/>
            <w:vAlign w:val="center"/>
            <w:textDirection w:val="lrTb"/>
            <w:noWrap w:val="false"/>
          </w:tcPr>
          <w:p>
            <w:pPr>
              <w:jc w:val="center"/>
              <w:widowControl/>
              <w:rPr>
                <w:rFonts w:hint="eastAsia" w:asciiTheme="minorEastAsia" w:hAnsiTheme="minorEastAsia" w:eastAsiaTheme="minorEastAsia" w:cstheme="minorEastAsia"/>
                <w:sz w:val="18"/>
                <w:szCs w:val="18"/>
                <w:lang w:bidi="ar"/>
                <w14:ligatures w14:val="standardContextual"/>
              </w:rPr>
            </w:pPr>
            <w:r>
              <w:rPr>
                <w:rFonts w:hint="eastAsia" w:asciiTheme="minorEastAsia" w:hAnsiTheme="minorEastAsia" w:eastAsiaTheme="minorEastAsia" w:cstheme="minorEastAsia"/>
                <w:sz w:val="18"/>
                <w:szCs w:val="18"/>
                <w:lang w:bidi="ar"/>
                <w14:ligatures w14:val="standardContextual"/>
              </w:rPr>
            </w:r>
            <w:r/>
          </w:p>
          <w:p>
            <w:pPr>
              <w:jc w:val="center"/>
              <w:widowControl/>
              <w:rPr>
                <w:rFonts w:hint="eastAsia" w:asciiTheme="minorEastAsia" w:hAnsiTheme="minorEastAsia" w:eastAsiaTheme="minorEastAsia" w:cstheme="minorEastAsia"/>
                <w:sz w:val="18"/>
                <w:szCs w:val="18"/>
                <w:lang w:bidi="ar"/>
                <w14:ligatures w14:val="standardContextual"/>
              </w:rPr>
            </w:pPr>
            <w:r>
              <w:rPr>
                <w:rFonts w:hint="eastAsia" w:asciiTheme="minorEastAsia" w:hAnsiTheme="minorEastAsia" w:eastAsiaTheme="minorEastAsia" w:cstheme="minorEastAsia"/>
                <w:sz w:val="18"/>
                <w:szCs w:val="18"/>
                <w:lang w:bidi="ar"/>
                <w14:ligatures w14:val="standardContextual"/>
              </w:rPr>
            </w:r>
            <w:r/>
          </w:p>
          <w:p>
            <w:pPr>
              <w:jc w:val="center"/>
              <w:widowControl/>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bidi="ar"/>
                <w14:ligatures w14:val="standardContextual"/>
              </w:rPr>
              <w:t xml:space="preserve">1</w:t>
            </w:r>
            <w:r/>
          </w:p>
        </w:tc>
        <w:tc>
          <w:tcPr>
            <w:tcW w:w="596" w:type="pct"/>
            <w:textDirection w:val="lrTb"/>
            <w:noWrap w:val="false"/>
          </w:tcPr>
          <w:p>
            <w:pPr>
              <w:jc w:val="center"/>
              <w:spacing w:line="48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r>
            <w:r/>
          </w:p>
          <w:p>
            <w:pPr>
              <w:jc w:val="center"/>
              <w:spacing w:line="48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r>
            <w:r/>
          </w:p>
          <w:p>
            <w:pPr>
              <w:jc w:val="center"/>
              <w:spacing w:line="48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r>
            <w:r/>
          </w:p>
          <w:p>
            <w:pPr>
              <w:jc w:val="center"/>
              <w:spacing w:line="48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r>
            <w:r/>
          </w:p>
          <w:p>
            <w:pPr>
              <w:jc w:val="center"/>
              <w:spacing w:line="48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r>
            <w:r/>
          </w:p>
          <w:p>
            <w:pPr>
              <w:jc w:val="center"/>
              <w:spacing w:line="48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r>
            <w:r/>
          </w:p>
          <w:p>
            <w:pPr>
              <w:jc w:val="center"/>
              <w:spacing w:line="48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r>
            <w:r/>
          </w:p>
          <w:p>
            <w:pPr>
              <w:jc w:val="center"/>
              <w:spacing w:line="48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3.50</w:t>
            </w:r>
            <w:r/>
          </w:p>
        </w:tc>
      </w:tr>
      <w:tr>
        <w:trPr>
          <w:jc w:val="center"/>
          <w:trHeight w:val="594"/>
        </w:trPr>
        <w:tc>
          <w:tcPr>
            <w:tcW w:w="348" w:type="pct"/>
            <w:vAlign w:val="center"/>
            <w:textDirection w:val="lrTb"/>
            <w:noWrap w:val="false"/>
          </w:tcPr>
          <w:p>
            <w:pPr>
              <w:jc w:val="center"/>
              <w:widowControl/>
              <w:rPr>
                <w:rFonts w:hint="eastAsia" w:asciiTheme="minorEastAsia" w:hAnsiTheme="minorEastAsia" w:eastAsiaTheme="minorEastAsia" w:cstheme="minorEastAsia"/>
                <w:sz w:val="18"/>
                <w:szCs w:val="18"/>
              </w:rPr>
            </w:pPr>
            <w:r>
              <w:rPr>
                <w:rFonts w:hint="eastAsia" w:asciiTheme="minorEastAsia" w:hAnsiTheme="minorEastAsia" w:cstheme="minorEastAsia"/>
                <w:sz w:val="18"/>
                <w:szCs w:val="18"/>
                <w:lang w:bidi="ar"/>
                <w14:ligatures w14:val="standardContextual"/>
              </w:rPr>
              <w:t xml:space="preserve">5</w:t>
            </w:r>
            <w:r/>
          </w:p>
        </w:tc>
        <w:tc>
          <w:tcPr>
            <w:tcW w:w="621" w:type="pct"/>
            <w:vAlign w:val="center"/>
            <w:textDirection w:val="lrTb"/>
            <w:noWrap w:val="false"/>
          </w:tcPr>
          <w:p>
            <w:pPr>
              <w:widowControl/>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bidi="ar"/>
                <w14:ligatures w14:val="standardContextual"/>
              </w:rPr>
              <w:t xml:space="preserve">正置</w:t>
            </w:r>
            <w:r>
              <w:rPr>
                <w:rFonts w:hint="eastAsia" w:asciiTheme="minorEastAsia" w:hAnsiTheme="minorEastAsia" w:cstheme="minorEastAsia"/>
                <w:sz w:val="18"/>
                <w:szCs w:val="18"/>
                <w:lang w:bidi="ar"/>
                <w14:ligatures w14:val="standardContextual"/>
              </w:rPr>
              <w:t xml:space="preserve">生物</w:t>
            </w:r>
            <w:r>
              <w:rPr>
                <w:rFonts w:hint="eastAsia" w:asciiTheme="minorEastAsia" w:hAnsiTheme="minorEastAsia" w:eastAsiaTheme="minorEastAsia" w:cstheme="minorEastAsia"/>
                <w:sz w:val="18"/>
                <w:szCs w:val="18"/>
                <w:lang w:bidi="ar"/>
                <w14:ligatures w14:val="standardContextual"/>
              </w:rPr>
              <w:t xml:space="preserve">显微镜</w:t>
            </w:r>
            <w:r>
              <w:rPr>
                <w:rFonts w:hint="eastAsia" w:asciiTheme="minorEastAsia" w:hAnsiTheme="minorEastAsia" w:cstheme="minorEastAsia"/>
                <w:sz w:val="18"/>
                <w:szCs w:val="18"/>
                <w:lang w:bidi="ar"/>
                <w14:ligatures w14:val="standardContextual"/>
              </w:rPr>
              <w:t xml:space="preserve">（带成像系统）</w:t>
            </w:r>
            <w:r/>
          </w:p>
        </w:tc>
        <w:tc>
          <w:tcPr>
            <w:tcW w:w="3038" w:type="pct"/>
            <w:vAlign w:val="center"/>
            <w:textDirection w:val="lrTb"/>
            <w:noWrap w:val="false"/>
          </w:tcPr>
          <w:p>
            <w:pPr>
              <w:jc w:val="left"/>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1.▲光学系统：无限远校正系统，齐焦距离≦45mm。</w:t>
            </w:r>
            <w:r/>
          </w:p>
          <w:p>
            <w:pPr>
              <w:jc w:val="left"/>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2.载物台：钢丝传动，无齿条结构载物台高度：≥140mm；机械固定载物台，(W×D):≥211 mm×154 mm；移动范围X×Y):≥76mm×30mm，载物台X×Y移动可锁定。</w:t>
            </w:r>
            <w:r/>
          </w:p>
          <w:p>
            <w:pPr>
              <w:jc w:val="left"/>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3.调焦机构：载物台高度调节(粗调:≥15mm)，可以进行张力调节；有粗调限位，避免标本或物镜的损伤：细调焦旋钮小调节幅度:≦2.5μm。</w:t>
            </w:r>
            <w:r/>
          </w:p>
          <w:p>
            <w:pPr>
              <w:jc w:val="left"/>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4.聚光镜:内置孔径光阑；阿贝聚光镜NA≦1.25（油浸时)。</w:t>
            </w:r>
            <w:r/>
          </w:p>
          <w:p>
            <w:pPr>
              <w:jc w:val="left"/>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5.照明系统:内置LED透射光照明系统:LED光源寿命≥60000小时。</w:t>
            </w:r>
            <w:r/>
          </w:p>
          <w:p>
            <w:pPr>
              <w:jc w:val="left"/>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6.▲双目观察筒：瞳距调整范围≥48-75mm，倾斜角度30°，带屈光度调节:目镜:10X，带眼罩，视场数≥20；眼点高度有更宽的调节范围，大于等于370.0-432.9mm，不同的观察者都可以获得舒适的观察姿势。</w:t>
            </w:r>
            <w:r/>
          </w:p>
          <w:p>
            <w:pPr>
              <w:jc w:val="left"/>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7.▲物镜转盘:与显微镜机身固定的内旋式≥4孔物镜转盘,便于放置标本。</w:t>
            </w:r>
            <w:r/>
          </w:p>
          <w:p>
            <w:pPr>
              <w:jc w:val="left"/>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8.▲物镜：平场消色差物镜：</w:t>
            </w:r>
            <w:r/>
          </w:p>
          <w:p>
            <w:pPr>
              <w:jc w:val="left"/>
              <w:spacing w:line="360" w:lineRule="auto"/>
              <w:widowControl/>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4X(N.A.≥0.1/W.D.≥27.8mm)；10X(N.A.≥0.25/W.D.≥8mm)；</w:t>
            </w:r>
            <w:r/>
          </w:p>
          <w:p>
            <w:pPr>
              <w:jc w:val="left"/>
              <w:spacing w:line="360" w:lineRule="auto"/>
              <w:widowControl/>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40X(N.A.≥0.65/W.D.≥0.6mm)；100X(N.A.≥1.25/W.D.≥0.13mm)。</w:t>
            </w:r>
            <w:r/>
          </w:p>
          <w:p>
            <w:pPr>
              <w:jc w:val="left"/>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9.所采用光学元件均为环保无铅玻璃。</w:t>
            </w:r>
            <w:r/>
          </w:p>
          <w:p>
            <w:pPr>
              <w:jc w:val="left"/>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10.成像系统：</w:t>
            </w:r>
            <w:r/>
          </w:p>
          <w:p>
            <w:pPr>
              <w:jc w:val="left"/>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(1)▲大尺寸传感器:1/1.8英寸大尺寸高灵敏度芯片，4K WIFI/USB/HDMI三输出，兼容windows/安卓/ios 系统，最多同时连接4台设备；</w:t>
            </w:r>
            <w:r/>
          </w:p>
          <w:p>
            <w:pPr>
              <w:jc w:val="left"/>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(2)分辨率:3840×2160，800万真实物理像素，WIFI模式:2.4G/5G双频；</w:t>
            </w:r>
            <w:r/>
          </w:p>
          <w:p>
            <w:pPr>
              <w:jc w:val="left"/>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(3)像素尺寸:2μm×2μm，曝光控制:6微秒到7秒；</w:t>
            </w:r>
            <w:r/>
          </w:p>
          <w:p>
            <w:pPr>
              <w:jc w:val="left"/>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(4)▲帧频率:WIFI模式10fps@3840×2160，60fps@1920×1080；USB 模式 24fps@3840×2160；</w:t>
            </w:r>
            <w:r/>
          </w:p>
          <w:p>
            <w:pPr>
              <w:jc w:val="left"/>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(5)图像设置：亮度、对比度、饱和度、闪烁抑制、Gamma、拍照、录像以及测量；</w:t>
            </w:r>
            <w:r/>
          </w:p>
          <w:p>
            <w:pPr>
              <w:jc w:val="left"/>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(6)▲图像软件包含用户管理、权限分配以及审计追踪功能；</w:t>
            </w:r>
            <w:r/>
          </w:p>
          <w:p>
            <w:pPr>
              <w:jc w:val="left"/>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(7）▲图像软件包含能量曲线测量（实时显示所选定线段上所有点强度）；</w:t>
            </w:r>
            <w:r/>
          </w:p>
          <w:p>
            <w:pPr>
              <w:jc w:val="left"/>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(8）像软件包含实时单点RGB值以及灰度值获取，实时预览帧率显示，直方图均衡化；</w:t>
            </w:r>
            <w:r/>
          </w:p>
          <w:p>
            <w:pPr>
              <w:jc w:val="left"/>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(9）图像软件反射率测量模块。</w:t>
            </w:r>
            <w:r/>
          </w:p>
        </w:tc>
        <w:tc>
          <w:tcPr>
            <w:tcW w:w="395" w:type="pct"/>
            <w:vAlign w:val="center"/>
            <w:textDirection w:val="lrTb"/>
            <w:noWrap w:val="false"/>
          </w:tcPr>
          <w:p>
            <w:pPr>
              <w:jc w:val="center"/>
              <w:widowControl/>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bidi="ar"/>
                <w14:ligatures w14:val="standardContextual"/>
              </w:rPr>
              <w:t xml:space="preserve">1</w:t>
            </w:r>
            <w:r/>
          </w:p>
        </w:tc>
        <w:tc>
          <w:tcPr>
            <w:tcW w:w="596" w:type="pct"/>
            <w:textDirection w:val="lrTb"/>
            <w:noWrap w:val="false"/>
          </w:tcPr>
          <w:p>
            <w:pPr>
              <w:jc w:val="center"/>
              <w:spacing w:line="48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r>
            <w:r/>
          </w:p>
          <w:p>
            <w:pPr>
              <w:jc w:val="center"/>
              <w:spacing w:line="48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r>
            <w:r/>
          </w:p>
          <w:p>
            <w:pPr>
              <w:jc w:val="center"/>
              <w:spacing w:line="48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r>
            <w:r/>
          </w:p>
          <w:p>
            <w:pPr>
              <w:jc w:val="center"/>
              <w:spacing w:line="48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r>
            <w:r/>
          </w:p>
          <w:p>
            <w:pPr>
              <w:jc w:val="center"/>
              <w:spacing w:line="48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r>
            <w:r/>
          </w:p>
          <w:p>
            <w:pPr>
              <w:jc w:val="center"/>
              <w:spacing w:line="48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r>
            <w:r/>
          </w:p>
          <w:p>
            <w:pPr>
              <w:jc w:val="both"/>
              <w:spacing w:line="48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r>
            <w:r/>
          </w:p>
          <w:p>
            <w:pPr>
              <w:jc w:val="center"/>
              <w:spacing w:line="48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r>
            <w:r/>
          </w:p>
          <w:p>
            <w:pPr>
              <w:jc w:val="center"/>
              <w:spacing w:line="48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2.00</w:t>
            </w:r>
            <w:r/>
          </w:p>
        </w:tc>
      </w:tr>
      <w:tr>
        <w:trPr>
          <w:jc w:val="center"/>
          <w:trHeight w:val="594"/>
        </w:trPr>
        <w:tc>
          <w:tcPr>
            <w:tcW w:w="348" w:type="pct"/>
            <w:vAlign w:val="center"/>
            <w:textDirection w:val="lrTb"/>
            <w:noWrap w:val="false"/>
          </w:tcPr>
          <w:p>
            <w:pPr>
              <w:jc w:val="center"/>
              <w:widowControl/>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bidi="ar"/>
                <w14:ligatures w14:val="standardContextual"/>
              </w:rPr>
              <w:t xml:space="preserve">6</w:t>
            </w:r>
            <w:r/>
          </w:p>
        </w:tc>
        <w:tc>
          <w:tcPr>
            <w:tcW w:w="621" w:type="pct"/>
            <w:vAlign w:val="center"/>
            <w:textDirection w:val="lrTb"/>
            <w:noWrap w:val="false"/>
          </w:tcPr>
          <w:p>
            <w:pPr>
              <w:widowControl/>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bidi="ar"/>
                <w14:ligatures w14:val="standardContextual"/>
              </w:rPr>
              <w:t xml:space="preserve">石蜡手动病理切片机</w:t>
            </w:r>
            <w:r/>
          </w:p>
        </w:tc>
        <w:tc>
          <w:tcPr>
            <w:tcW w:w="3038" w:type="pct"/>
            <w:vAlign w:val="center"/>
            <w:textDirection w:val="lrTb"/>
            <w:noWrap w:val="false"/>
          </w:tcPr>
          <w:p>
            <w:pPr>
              <w:jc w:val="left"/>
              <w:spacing w:line="360" w:lineRule="auto"/>
              <w:rPr>
                <w:rFonts w:hint="default"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rPr>
              <w:t xml:space="preserve">1.▲产品具有省级以上优秀产品证书、认证证书、国家高新技术企业证书、ISO13485/ISO9001质量管理体系认证证书（需提供以上要求的各类的证书图片）</w:t>
            </w:r>
            <w:r>
              <w:rPr>
                <w:rFonts w:hint="eastAsia" w:asciiTheme="minorEastAsia" w:hAnsiTheme="minorEastAsia" w:eastAsiaTheme="minorEastAsia" w:cstheme="minorEastAsia"/>
                <w:sz w:val="18"/>
                <w:szCs w:val="18"/>
                <w:lang w:val="en-US" w:eastAsia="zh-CN"/>
              </w:rPr>
              <w:t xml:space="preserve">; </w:t>
            </w:r>
            <w:r/>
          </w:p>
          <w:p>
            <w:pPr>
              <w:jc w:val="left"/>
              <w:spacing w:line="360" w:lineRule="auto"/>
              <w:rPr>
                <w:rFonts w:hint="eastAsia" w:asciiTheme="minorEastAsia" w:hAnsiTheme="minorEastAsia" w:eastAsiaTheme="minorEastAsia" w:cstheme="minorEastAsia"/>
                <w:sz w:val="18"/>
                <w:szCs w:val="18"/>
                <w:lang w:eastAsia="zh-CN"/>
              </w:rPr>
            </w:pPr>
            <w:r>
              <w:rPr>
                <w:rFonts w:hint="eastAsia" w:asciiTheme="minorEastAsia" w:hAnsiTheme="minorEastAsia" w:eastAsiaTheme="minorEastAsia" w:cstheme="minorEastAsia"/>
                <w:sz w:val="18"/>
                <w:szCs w:val="18"/>
              </w:rPr>
              <w:t xml:space="preserve">2.液晶屏中英文菜单控制切片厚度、修片厚度、切片记数及快进，快退和转换功能</w:t>
            </w:r>
            <w:r>
              <w:rPr>
                <w:rFonts w:hint="eastAsia" w:asciiTheme="minorEastAsia" w:hAnsiTheme="minorEastAsia" w:eastAsiaTheme="minorEastAsia" w:cstheme="minorEastAsia"/>
                <w:sz w:val="18"/>
                <w:szCs w:val="18"/>
                <w:lang w:val="en-US" w:eastAsia="zh-CN"/>
              </w:rPr>
              <w:t xml:space="preserve">;</w:t>
            </w:r>
            <w:r/>
          </w:p>
          <w:p>
            <w:pPr>
              <w:jc w:val="left"/>
              <w:spacing w:line="360" w:lineRule="auto"/>
              <w:rPr>
                <w:rFonts w:hint="eastAsia" w:asciiTheme="minorEastAsia" w:hAnsiTheme="minorEastAsia" w:eastAsiaTheme="minorEastAsia" w:cstheme="minorEastAsia"/>
                <w:sz w:val="18"/>
                <w:szCs w:val="18"/>
                <w:lang w:eastAsia="zh-CN"/>
              </w:rPr>
            </w:pPr>
            <w:r>
              <w:rPr>
                <w:rFonts w:hint="eastAsia" w:asciiTheme="minorEastAsia" w:hAnsiTheme="minorEastAsia" w:eastAsiaTheme="minorEastAsia" w:cstheme="minorEastAsia"/>
                <w:sz w:val="18"/>
                <w:szCs w:val="18"/>
              </w:rPr>
              <w:t xml:space="preserve">3.▲手轮可以在任意位置锁定，手轮柄在最高点有自动感应锁定装置，更换蜡块时无需再锁定手轮。（需提供最高点锁定装置图纸图片以及专利证书图片）</w:t>
            </w:r>
            <w:r>
              <w:rPr>
                <w:rFonts w:hint="eastAsia" w:asciiTheme="minorEastAsia" w:hAnsiTheme="minorEastAsia" w:eastAsiaTheme="minorEastAsia" w:cstheme="minorEastAsia"/>
                <w:sz w:val="18"/>
                <w:szCs w:val="18"/>
                <w:lang w:val="en-US" w:eastAsia="zh-CN"/>
              </w:rPr>
              <w:t xml:space="preserve">;</w:t>
            </w:r>
            <w:r/>
          </w:p>
          <w:p>
            <w:pPr>
              <w:jc w:val="left"/>
              <w:spacing w:line="360" w:lineRule="auto"/>
              <w:rPr>
                <w:rFonts w:hint="eastAsia" w:asciiTheme="minorEastAsia" w:hAnsiTheme="minorEastAsia" w:eastAsiaTheme="minorEastAsia" w:cstheme="minorEastAsia"/>
                <w:sz w:val="18"/>
                <w:szCs w:val="18"/>
                <w:lang w:eastAsia="zh-CN"/>
              </w:rPr>
            </w:pPr>
            <w:r>
              <w:rPr>
                <w:rFonts w:hint="eastAsia" w:asciiTheme="minorEastAsia" w:hAnsiTheme="minorEastAsia" w:eastAsiaTheme="minorEastAsia" w:cstheme="minorEastAsia"/>
                <w:sz w:val="18"/>
                <w:szCs w:val="18"/>
              </w:rPr>
              <w:t xml:space="preserve">4.行程限位报警、驱动过载保护、自动休眠保护</w:t>
            </w:r>
            <w:r>
              <w:rPr>
                <w:rFonts w:hint="eastAsia" w:asciiTheme="minorEastAsia" w:hAnsiTheme="minorEastAsia" w:eastAsiaTheme="minorEastAsia" w:cstheme="minorEastAsia"/>
                <w:sz w:val="18"/>
                <w:szCs w:val="18"/>
                <w:lang w:val="en-US" w:eastAsia="zh-CN"/>
              </w:rPr>
              <w:t xml:space="preserve">;</w:t>
            </w:r>
            <w:r/>
          </w:p>
          <w:p>
            <w:pPr>
              <w:jc w:val="left"/>
              <w:spacing w:line="360" w:lineRule="auto"/>
              <w:rPr>
                <w:rFonts w:hint="eastAsia" w:asciiTheme="minorEastAsia" w:hAnsiTheme="minorEastAsia" w:eastAsiaTheme="minorEastAsia" w:cstheme="minorEastAsia"/>
                <w:sz w:val="18"/>
                <w:szCs w:val="18"/>
                <w:lang w:eastAsia="zh-CN"/>
              </w:rPr>
            </w:pPr>
            <w:r>
              <w:rPr>
                <w:rFonts w:hint="eastAsia" w:asciiTheme="minorEastAsia" w:hAnsiTheme="minorEastAsia" w:eastAsiaTheme="minorEastAsia" w:cstheme="minorEastAsia"/>
                <w:sz w:val="18"/>
                <w:szCs w:val="18"/>
              </w:rPr>
              <w:t xml:space="preserve">5.E型刀架带有护手，覆盖刀锋全长，同时刀架具备侧向移动功能，有效充分地利用刀片全长</w:t>
            </w:r>
            <w:r>
              <w:rPr>
                <w:rFonts w:hint="eastAsia" w:asciiTheme="minorEastAsia" w:hAnsiTheme="minorEastAsia" w:eastAsiaTheme="minorEastAsia" w:cstheme="minorEastAsia"/>
                <w:sz w:val="18"/>
                <w:szCs w:val="18"/>
                <w:lang w:val="en-US" w:eastAsia="zh-CN"/>
              </w:rPr>
              <w:t xml:space="preserve">;</w:t>
            </w:r>
            <w:r/>
          </w:p>
          <w:p>
            <w:pPr>
              <w:jc w:val="left"/>
              <w:spacing w:line="360" w:lineRule="auto"/>
              <w:rPr>
                <w:rFonts w:hint="eastAsia" w:asciiTheme="minorEastAsia" w:hAnsiTheme="minorEastAsia" w:eastAsiaTheme="minorEastAsia" w:cstheme="minorEastAsia"/>
                <w:sz w:val="18"/>
                <w:szCs w:val="18"/>
                <w:lang w:eastAsia="zh-CN"/>
              </w:rPr>
            </w:pPr>
            <w:r>
              <w:rPr>
                <w:rFonts w:hint="eastAsia" w:asciiTheme="minorEastAsia" w:hAnsiTheme="minorEastAsia" w:eastAsiaTheme="minorEastAsia" w:cstheme="minorEastAsia"/>
                <w:sz w:val="18"/>
                <w:szCs w:val="18"/>
              </w:rPr>
              <w:t xml:space="preserve">6.采用国际先进的进口步进电机驱动，切片精度高，运行平稳安静，修片切片均为步进电机，电机进样后具有自动停止功能</w:t>
            </w:r>
            <w:r>
              <w:rPr>
                <w:rFonts w:hint="eastAsia" w:asciiTheme="minorEastAsia" w:hAnsiTheme="minorEastAsia" w:eastAsiaTheme="minorEastAsia" w:cstheme="minorEastAsia"/>
                <w:sz w:val="18"/>
                <w:szCs w:val="18"/>
                <w:lang w:val="en-US" w:eastAsia="zh-CN"/>
              </w:rPr>
              <w:t xml:space="preserve">;</w:t>
            </w:r>
            <w:r/>
          </w:p>
          <w:p>
            <w:pPr>
              <w:jc w:val="left"/>
              <w:spacing w:line="360" w:lineRule="auto"/>
              <w:rPr>
                <w:rFonts w:hint="eastAsia" w:asciiTheme="minorEastAsia" w:hAnsiTheme="minorEastAsia" w:eastAsiaTheme="minorEastAsia" w:cstheme="minorEastAsia"/>
                <w:sz w:val="18"/>
                <w:szCs w:val="18"/>
                <w:lang w:eastAsia="zh-CN"/>
              </w:rPr>
            </w:pPr>
            <w:r>
              <w:rPr>
                <w:rFonts w:hint="eastAsia" w:asciiTheme="minorEastAsia" w:hAnsiTheme="minorEastAsia" w:eastAsiaTheme="minorEastAsia" w:cstheme="minorEastAsia"/>
                <w:sz w:val="18"/>
                <w:szCs w:val="18"/>
              </w:rPr>
              <w:t xml:space="preserve">7.刀架采用特殊工艺加工，切片时不沾片、不卷片</w:t>
            </w:r>
            <w:r>
              <w:rPr>
                <w:rFonts w:hint="eastAsia" w:asciiTheme="minorEastAsia" w:hAnsiTheme="minorEastAsia" w:eastAsiaTheme="minorEastAsia" w:cstheme="minorEastAsia"/>
                <w:sz w:val="18"/>
                <w:szCs w:val="18"/>
                <w:lang w:val="en-US" w:eastAsia="zh-CN"/>
              </w:rPr>
              <w:t xml:space="preserve">;</w:t>
            </w:r>
            <w:r/>
          </w:p>
          <w:p>
            <w:pPr>
              <w:jc w:val="left"/>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8.▲标本调节方向：水平8°、垂直8°，样本夹可360°任意旋转固定</w:t>
            </w:r>
            <w:r>
              <w:rPr>
                <w:rFonts w:hint="eastAsia" w:asciiTheme="minorEastAsia" w:hAnsiTheme="minorEastAsia" w:eastAsiaTheme="minorEastAsia" w:cstheme="minorEastAsia"/>
                <w:sz w:val="18"/>
                <w:szCs w:val="18"/>
                <w:lang w:val="en-US" w:eastAsia="zh-CN"/>
              </w:rPr>
              <w:t xml:space="preserve">;</w:t>
            </w:r>
            <w:r>
              <w:rPr>
                <w:rFonts w:hint="eastAsia" w:asciiTheme="minorEastAsia" w:hAnsiTheme="minorEastAsia" w:eastAsiaTheme="minorEastAsia" w:cstheme="minorEastAsia"/>
                <w:sz w:val="18"/>
                <w:szCs w:val="18"/>
              </w:rPr>
              <w:t xml:space="preserve">  </w:t>
            </w:r>
            <w:r/>
          </w:p>
          <w:p>
            <w:pPr>
              <w:jc w:val="left"/>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9.定位系统：有0位指示</w:t>
            </w:r>
            <w:r>
              <w:rPr>
                <w:rFonts w:hint="eastAsia" w:asciiTheme="minorEastAsia" w:hAnsiTheme="minorEastAsia" w:eastAsiaTheme="minorEastAsia" w:cstheme="minorEastAsia"/>
                <w:sz w:val="18"/>
                <w:szCs w:val="18"/>
                <w:lang w:val="en-US" w:eastAsia="zh-CN"/>
              </w:rPr>
              <w:t xml:space="preserve">;</w:t>
            </w:r>
            <w:r>
              <w:rPr>
                <w:rFonts w:hint="eastAsia" w:asciiTheme="minorEastAsia" w:hAnsiTheme="minorEastAsia" w:eastAsiaTheme="minorEastAsia" w:cstheme="minorEastAsia"/>
                <w:sz w:val="18"/>
                <w:szCs w:val="18"/>
              </w:rPr>
              <w:t xml:space="preserve">                                    </w:t>
            </w:r>
            <w:r/>
          </w:p>
          <w:p>
            <w:pPr>
              <w:jc w:val="left"/>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10. 切片厚度设定范围：0.5-100μm 可调，0.5-2μm；以0.5μm递进；2-10μm，以1μm 递进；10-20um 以2um递进；20-50um以5um递进；50-100um以10um递进</w:t>
            </w:r>
            <w:r>
              <w:rPr>
                <w:rFonts w:hint="eastAsia" w:asciiTheme="minorEastAsia" w:hAnsiTheme="minorEastAsia" w:eastAsiaTheme="minorEastAsia" w:cstheme="minorEastAsia"/>
                <w:sz w:val="18"/>
                <w:szCs w:val="18"/>
                <w:lang w:val="en-US" w:eastAsia="zh-CN"/>
              </w:rPr>
              <w:t xml:space="preserve">;</w:t>
            </w:r>
            <w:r>
              <w:rPr>
                <w:rFonts w:hint="eastAsia" w:asciiTheme="minorEastAsia" w:hAnsiTheme="minorEastAsia" w:eastAsiaTheme="minorEastAsia" w:cstheme="minorEastAsia"/>
                <w:sz w:val="18"/>
                <w:szCs w:val="18"/>
              </w:rPr>
              <w:t xml:space="preserve">                                     </w:t>
            </w:r>
            <w:r/>
          </w:p>
          <w:p>
            <w:pPr>
              <w:jc w:val="left"/>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11.修片厚度范围：5-500μm可调</w:t>
            </w:r>
            <w:r>
              <w:rPr>
                <w:rFonts w:hint="eastAsia" w:asciiTheme="minorEastAsia" w:hAnsiTheme="minorEastAsia" w:eastAsiaTheme="minorEastAsia" w:cstheme="minorEastAsia"/>
                <w:sz w:val="18"/>
                <w:szCs w:val="18"/>
                <w:lang w:val="en-US" w:eastAsia="zh-CN"/>
              </w:rPr>
              <w:t xml:space="preserve">;</w:t>
            </w:r>
            <w:r>
              <w:rPr>
                <w:rFonts w:hint="eastAsia" w:asciiTheme="minorEastAsia" w:hAnsiTheme="minorEastAsia" w:eastAsiaTheme="minorEastAsia" w:cstheme="minorEastAsia"/>
                <w:sz w:val="18"/>
                <w:szCs w:val="18"/>
              </w:rPr>
              <w:t xml:space="preserve"> </w:t>
            </w:r>
            <w:r/>
          </w:p>
          <w:p>
            <w:pPr>
              <w:jc w:val="left"/>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12.▲样品最大水平移位：≧20/28mm可定制</w:t>
            </w:r>
            <w:r>
              <w:rPr>
                <w:rFonts w:hint="eastAsia" w:asciiTheme="minorEastAsia" w:hAnsiTheme="minorEastAsia" w:eastAsiaTheme="minorEastAsia" w:cstheme="minorEastAsia"/>
                <w:sz w:val="18"/>
                <w:szCs w:val="18"/>
                <w:lang w:val="en-US" w:eastAsia="zh-CN"/>
              </w:rPr>
              <w:t xml:space="preserve">;</w:t>
            </w:r>
            <w:r>
              <w:rPr>
                <w:rFonts w:hint="eastAsia" w:asciiTheme="minorEastAsia" w:hAnsiTheme="minorEastAsia" w:eastAsiaTheme="minorEastAsia" w:cstheme="minorEastAsia"/>
                <w:sz w:val="18"/>
                <w:szCs w:val="18"/>
              </w:rPr>
              <w:t xml:space="preserve">  </w:t>
            </w:r>
            <w:r/>
          </w:p>
          <w:p>
            <w:pPr>
              <w:jc w:val="left"/>
              <w:spacing w:line="360" w:lineRule="auto"/>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rPr>
              <w:t xml:space="preserve">13.▲样品最大垂直移位：≧60/70mm可定制</w:t>
            </w:r>
            <w:r>
              <w:rPr>
                <w:rFonts w:hint="eastAsia" w:asciiTheme="minorEastAsia" w:hAnsiTheme="minorEastAsia" w:eastAsiaTheme="minorEastAsia" w:cstheme="minorEastAsia"/>
                <w:sz w:val="18"/>
                <w:szCs w:val="18"/>
                <w:lang w:val="en-US" w:eastAsia="zh-CN"/>
              </w:rPr>
              <w:t xml:space="preserve">;</w:t>
            </w:r>
            <w:r/>
          </w:p>
          <w:p>
            <w:pPr>
              <w:jc w:val="left"/>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14.▲样本自动进给，自动回缩：≦12um</w:t>
            </w:r>
            <w:r>
              <w:rPr>
                <w:rFonts w:hint="eastAsia" w:asciiTheme="minorEastAsia" w:hAnsiTheme="minorEastAsia" w:eastAsiaTheme="minorEastAsia" w:cstheme="minorEastAsia"/>
                <w:sz w:val="18"/>
                <w:szCs w:val="18"/>
                <w:lang w:val="en-US" w:eastAsia="zh-CN"/>
              </w:rPr>
              <w:t xml:space="preserve">;</w:t>
            </w:r>
            <w:r>
              <w:rPr>
                <w:rFonts w:hint="eastAsia" w:asciiTheme="minorEastAsia" w:hAnsiTheme="minorEastAsia" w:eastAsiaTheme="minorEastAsia" w:cstheme="minorEastAsia"/>
                <w:sz w:val="18"/>
                <w:szCs w:val="18"/>
              </w:rPr>
              <w:t xml:space="preserve"> </w:t>
            </w:r>
            <w:r/>
          </w:p>
          <w:p>
            <w:pPr>
              <w:jc w:val="left"/>
              <w:spacing w:line="360" w:lineRule="auto"/>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rPr>
              <w:t xml:space="preserve">15. 切片精度：≦±5%</w:t>
            </w:r>
            <w:r>
              <w:rPr>
                <w:rFonts w:hint="eastAsia" w:asciiTheme="minorEastAsia" w:hAnsiTheme="minorEastAsia" w:eastAsiaTheme="minorEastAsia" w:cstheme="minorEastAsia"/>
                <w:sz w:val="18"/>
                <w:szCs w:val="18"/>
                <w:lang w:val="en-US" w:eastAsia="zh-CN"/>
              </w:rPr>
              <w:t xml:space="preserve">;</w:t>
            </w:r>
            <w:r/>
          </w:p>
          <w:p>
            <w:pPr>
              <w:jc w:val="left"/>
              <w:spacing w:line="360" w:lineRule="auto"/>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rPr>
              <w:t xml:space="preserve">16.切片调节最小分度值：≦0.5um</w:t>
            </w:r>
            <w:r>
              <w:rPr>
                <w:rFonts w:hint="eastAsia" w:asciiTheme="minorEastAsia" w:hAnsiTheme="minorEastAsia" w:eastAsiaTheme="minorEastAsia" w:cstheme="minorEastAsia"/>
                <w:sz w:val="18"/>
                <w:szCs w:val="18"/>
                <w:lang w:val="en-US" w:eastAsia="zh-CN"/>
              </w:rPr>
              <w:t xml:space="preserve">;</w:t>
            </w:r>
            <w:r/>
          </w:p>
          <w:p>
            <w:pPr>
              <w:jc w:val="left"/>
              <w:spacing w:line="360" w:lineRule="auto"/>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rPr>
              <w:t xml:space="preserve">17.修片调节最小分度值：≦5um</w:t>
            </w:r>
            <w:r>
              <w:rPr>
                <w:rFonts w:hint="eastAsia" w:asciiTheme="minorEastAsia" w:hAnsiTheme="minorEastAsia" w:eastAsiaTheme="minorEastAsia" w:cstheme="minorEastAsia"/>
                <w:sz w:val="18"/>
                <w:szCs w:val="18"/>
                <w:lang w:val="en-US" w:eastAsia="zh-CN"/>
              </w:rPr>
              <w:t xml:space="preserve">;</w:t>
            </w:r>
            <w:r/>
          </w:p>
          <w:p>
            <w:pPr>
              <w:jc w:val="left"/>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18.最大切片截面：≧50×70mm</w:t>
            </w:r>
            <w:r>
              <w:rPr>
                <w:rFonts w:hint="eastAsia" w:asciiTheme="minorEastAsia" w:hAnsiTheme="minorEastAsia" w:eastAsiaTheme="minorEastAsia" w:cstheme="minorEastAsia"/>
                <w:sz w:val="18"/>
                <w:szCs w:val="18"/>
                <w:lang w:val="en-US" w:eastAsia="zh-CN"/>
              </w:rPr>
              <w:t xml:space="preserve">;</w:t>
            </w:r>
            <w:r>
              <w:rPr>
                <w:rFonts w:hint="eastAsia" w:asciiTheme="minorEastAsia" w:hAnsiTheme="minorEastAsia" w:eastAsiaTheme="minorEastAsia" w:cstheme="minorEastAsia"/>
                <w:sz w:val="18"/>
                <w:szCs w:val="18"/>
              </w:rPr>
              <w:t xml:space="preserve"> </w:t>
            </w:r>
            <w:r/>
          </w:p>
          <w:p>
            <w:pPr>
              <w:jc w:val="left"/>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19.尺寸：520×450×300（mm）</w:t>
            </w:r>
            <w:r>
              <w:rPr>
                <w:rFonts w:hint="eastAsia" w:asciiTheme="minorEastAsia" w:hAnsiTheme="minorEastAsia" w:eastAsiaTheme="minorEastAsia" w:cstheme="minorEastAsia"/>
                <w:sz w:val="18"/>
                <w:szCs w:val="18"/>
                <w:lang w:val="en-US" w:eastAsia="zh-CN"/>
              </w:rPr>
              <w:t xml:space="preserve">;</w:t>
            </w:r>
            <w:r>
              <w:rPr>
                <w:rFonts w:hint="eastAsia" w:asciiTheme="minorEastAsia" w:hAnsiTheme="minorEastAsia" w:eastAsiaTheme="minorEastAsia" w:cstheme="minorEastAsia"/>
                <w:sz w:val="18"/>
                <w:szCs w:val="18"/>
              </w:rPr>
              <w:t xml:space="preserve">                                      </w:t>
            </w:r>
            <w:r/>
          </w:p>
          <w:p>
            <w:pPr>
              <w:jc w:val="left"/>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20.输入电源：AC220V/110V频率50/60HZ</w:t>
            </w:r>
            <w:r>
              <w:rPr>
                <w:rFonts w:hint="eastAsia" w:asciiTheme="minorEastAsia" w:hAnsiTheme="minorEastAsia" w:eastAsiaTheme="minorEastAsia" w:cstheme="minorEastAsia"/>
                <w:sz w:val="18"/>
                <w:szCs w:val="18"/>
                <w:lang w:eastAsia="zh-CN"/>
              </w:rPr>
              <w:t xml:space="preserve">。</w:t>
            </w:r>
            <w:r/>
          </w:p>
        </w:tc>
        <w:tc>
          <w:tcPr>
            <w:tcW w:w="395" w:type="pct"/>
            <w:vAlign w:val="center"/>
            <w:textDirection w:val="lrTb"/>
            <w:noWrap w:val="false"/>
          </w:tcPr>
          <w:p>
            <w:pPr>
              <w:jc w:val="center"/>
              <w:widowControl/>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bidi="ar"/>
                <w14:ligatures w14:val="standardContextual"/>
              </w:rPr>
              <w:t xml:space="preserve">1</w:t>
            </w:r>
            <w:r/>
          </w:p>
        </w:tc>
        <w:tc>
          <w:tcPr>
            <w:tcW w:w="596" w:type="pct"/>
            <w:textDirection w:val="lrTb"/>
            <w:noWrap w:val="false"/>
          </w:tcPr>
          <w:p>
            <w:pPr>
              <w:jc w:val="center"/>
              <w:spacing w:line="48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r>
            <w:r/>
          </w:p>
          <w:p>
            <w:pPr>
              <w:jc w:val="center"/>
              <w:spacing w:line="48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r>
            <w:r/>
          </w:p>
          <w:p>
            <w:pPr>
              <w:jc w:val="center"/>
              <w:spacing w:line="48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r>
            <w:r/>
          </w:p>
          <w:p>
            <w:pPr>
              <w:jc w:val="center"/>
              <w:spacing w:line="48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r>
            <w:r/>
          </w:p>
          <w:p>
            <w:pPr>
              <w:jc w:val="center"/>
              <w:spacing w:line="48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r>
            <w:r/>
          </w:p>
          <w:p>
            <w:pPr>
              <w:jc w:val="center"/>
              <w:spacing w:line="48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r>
            <w:r/>
          </w:p>
          <w:p>
            <w:pPr>
              <w:jc w:val="center"/>
              <w:spacing w:line="48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r>
            <w:r/>
          </w:p>
          <w:p>
            <w:pPr>
              <w:jc w:val="center"/>
              <w:spacing w:line="48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r>
            <w:r/>
          </w:p>
          <w:p>
            <w:pPr>
              <w:jc w:val="center"/>
              <w:spacing w:line="48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6.80</w:t>
            </w:r>
            <w:r/>
          </w:p>
        </w:tc>
      </w:tr>
      <w:tr>
        <w:trPr>
          <w:jc w:val="center"/>
          <w:trHeight w:val="594"/>
        </w:trPr>
        <w:tc>
          <w:tcPr>
            <w:tcW w:w="348" w:type="pct"/>
            <w:vAlign w:val="center"/>
            <w:textDirection w:val="lrTb"/>
            <w:noWrap w:val="false"/>
          </w:tcPr>
          <w:p>
            <w:pPr>
              <w:jc w:val="center"/>
              <w:widowControl/>
              <w:rPr>
                <w:rFonts w:hint="eastAsia" w:asciiTheme="minorEastAsia" w:hAnsiTheme="minorEastAsia" w:eastAsiaTheme="minorEastAsia" w:cstheme="minorEastAsia"/>
                <w:sz w:val="18"/>
                <w:szCs w:val="18"/>
                <w:lang w:bidi="ar"/>
                <w14:ligatures w14:val="standardContextual"/>
              </w:rPr>
            </w:pPr>
            <w:r>
              <w:rPr>
                <w:rFonts w:hint="eastAsia" w:asciiTheme="minorEastAsia" w:hAnsiTheme="minorEastAsia" w:eastAsiaTheme="minorEastAsia" w:cstheme="minorEastAsia"/>
                <w:sz w:val="18"/>
                <w:szCs w:val="18"/>
                <w:lang w:bidi="ar"/>
                <w14:ligatures w14:val="standardContextual"/>
              </w:rPr>
            </w:r>
            <w:r/>
          </w:p>
          <w:p>
            <w:pPr>
              <w:jc w:val="center"/>
              <w:widowControl/>
              <w:rPr>
                <w:rFonts w:hint="eastAsia" w:asciiTheme="minorEastAsia" w:hAnsiTheme="minorEastAsia" w:eastAsiaTheme="minorEastAsia" w:cstheme="minorEastAsia"/>
                <w:sz w:val="18"/>
                <w:szCs w:val="18"/>
                <w:lang w:bidi="ar"/>
                <w14:ligatures w14:val="standardContextual"/>
              </w:rPr>
            </w:pPr>
            <w:r>
              <w:rPr>
                <w:rFonts w:hint="eastAsia" w:asciiTheme="minorEastAsia" w:hAnsiTheme="minorEastAsia" w:eastAsiaTheme="minorEastAsia" w:cstheme="minorEastAsia"/>
                <w:sz w:val="18"/>
                <w:szCs w:val="18"/>
                <w:lang w:bidi="ar"/>
                <w14:ligatures w14:val="standardContextual"/>
              </w:rPr>
            </w:r>
            <w:r/>
          </w:p>
          <w:p>
            <w:pPr>
              <w:jc w:val="center"/>
              <w:widowControl/>
              <w:rPr>
                <w:rFonts w:hint="eastAsia" w:asciiTheme="minorEastAsia" w:hAnsiTheme="minorEastAsia" w:eastAsiaTheme="minorEastAsia" w:cstheme="minorEastAsia"/>
                <w:sz w:val="18"/>
                <w:szCs w:val="18"/>
                <w:lang w:bidi="ar"/>
                <w14:ligatures w14:val="standardContextual"/>
              </w:rPr>
            </w:pPr>
            <w:r>
              <w:rPr>
                <w:rFonts w:hint="eastAsia" w:asciiTheme="minorEastAsia" w:hAnsiTheme="minorEastAsia" w:eastAsiaTheme="minorEastAsia" w:cstheme="minorEastAsia"/>
                <w:sz w:val="18"/>
                <w:szCs w:val="18"/>
                <w:lang w:bidi="ar"/>
                <w14:ligatures w14:val="standardContextual"/>
              </w:rPr>
            </w:r>
            <w:r/>
          </w:p>
          <w:p>
            <w:pPr>
              <w:jc w:val="center"/>
              <w:widowControl/>
              <w:rPr>
                <w:rFonts w:hint="eastAsia" w:asciiTheme="minorEastAsia" w:hAnsiTheme="minorEastAsia" w:eastAsiaTheme="minorEastAsia" w:cstheme="minorEastAsia"/>
                <w:sz w:val="18"/>
                <w:szCs w:val="18"/>
                <w:lang w:bidi="ar"/>
                <w14:ligatures w14:val="standardContextual"/>
              </w:rPr>
            </w:pPr>
            <w:r>
              <w:rPr>
                <w:rFonts w:hint="eastAsia" w:asciiTheme="minorEastAsia" w:hAnsiTheme="minorEastAsia" w:eastAsiaTheme="minorEastAsia" w:cstheme="minorEastAsia"/>
                <w:sz w:val="18"/>
                <w:szCs w:val="18"/>
                <w:lang w:bidi="ar"/>
                <w14:ligatures w14:val="standardContextual"/>
              </w:rPr>
            </w:r>
            <w:r/>
          </w:p>
          <w:p>
            <w:pPr>
              <w:jc w:val="center"/>
              <w:widowControl/>
              <w:rPr>
                <w:rFonts w:hint="eastAsia" w:asciiTheme="minorEastAsia" w:hAnsiTheme="minorEastAsia" w:eastAsiaTheme="minorEastAsia" w:cstheme="minorEastAsia"/>
                <w:sz w:val="18"/>
                <w:szCs w:val="18"/>
                <w:lang w:bidi="ar"/>
                <w14:ligatures w14:val="standardContextual"/>
              </w:rPr>
            </w:pPr>
            <w:r>
              <w:rPr>
                <w:rFonts w:hint="eastAsia" w:asciiTheme="minorEastAsia" w:hAnsiTheme="minorEastAsia" w:eastAsiaTheme="minorEastAsia" w:cstheme="minorEastAsia"/>
                <w:sz w:val="18"/>
                <w:szCs w:val="18"/>
                <w:lang w:bidi="ar"/>
                <w14:ligatures w14:val="standardContextual"/>
              </w:rPr>
            </w:r>
            <w:r/>
          </w:p>
          <w:p>
            <w:pPr>
              <w:jc w:val="center"/>
              <w:widowControl/>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bidi="ar"/>
                <w14:ligatures w14:val="standardContextual"/>
              </w:rPr>
              <w:t xml:space="preserve">7</w:t>
            </w:r>
            <w:r/>
          </w:p>
        </w:tc>
        <w:tc>
          <w:tcPr>
            <w:tcW w:w="621" w:type="pct"/>
            <w:vAlign w:val="center"/>
            <w:textDirection w:val="lrTb"/>
            <w:noWrap w:val="false"/>
          </w:tcPr>
          <w:p>
            <w:pPr>
              <w:widowControl/>
              <w:rPr>
                <w:rStyle w:val="1163"/>
                <w:rFonts w:hint="eastAsia" w:asciiTheme="minorEastAsia" w:hAnsiTheme="minorEastAsia" w:eastAsiaTheme="minorEastAsia" w:cstheme="minorEastAsia"/>
                <w:color w:val="auto"/>
                <w:sz w:val="18"/>
                <w:szCs w:val="18"/>
                <w:lang w:bidi="ar"/>
                <w14:ligatures w14:val="standardContextual"/>
              </w:rPr>
            </w:pPr>
            <w:r>
              <w:rPr>
                <w:rFonts w:hint="eastAsia" w:asciiTheme="minorEastAsia" w:hAnsiTheme="minorEastAsia" w:eastAsiaTheme="minorEastAsia" w:cstheme="minorEastAsia"/>
                <w:color w:val="auto"/>
                <w:sz w:val="18"/>
                <w:szCs w:val="18"/>
                <w:lang w:bidi="ar"/>
                <w14:ligatures w14:val="standardContextual"/>
              </w:rPr>
            </w:r>
            <w:r/>
          </w:p>
          <w:p>
            <w:pPr>
              <w:widowControl/>
              <w:rPr>
                <w:rStyle w:val="1163"/>
                <w:rFonts w:hint="eastAsia" w:asciiTheme="minorEastAsia" w:hAnsiTheme="minorEastAsia" w:eastAsiaTheme="minorEastAsia" w:cstheme="minorEastAsia"/>
                <w:color w:val="auto"/>
                <w:sz w:val="18"/>
                <w:szCs w:val="18"/>
                <w:lang w:bidi="ar"/>
                <w14:ligatures w14:val="standardContextual"/>
              </w:rPr>
            </w:pPr>
            <w:r>
              <w:rPr>
                <w:rFonts w:hint="eastAsia" w:asciiTheme="minorEastAsia" w:hAnsiTheme="minorEastAsia" w:eastAsiaTheme="minorEastAsia" w:cstheme="minorEastAsia"/>
                <w:color w:val="auto"/>
                <w:sz w:val="18"/>
                <w:szCs w:val="18"/>
                <w:lang w:bidi="ar"/>
                <w14:ligatures w14:val="standardContextual"/>
              </w:rPr>
            </w:r>
            <w:r/>
          </w:p>
          <w:p>
            <w:pPr>
              <w:widowControl/>
              <w:rPr>
                <w:rStyle w:val="1163"/>
                <w:rFonts w:hint="eastAsia" w:asciiTheme="minorEastAsia" w:hAnsiTheme="minorEastAsia" w:eastAsiaTheme="minorEastAsia" w:cstheme="minorEastAsia"/>
                <w:color w:val="auto"/>
                <w:sz w:val="18"/>
                <w:szCs w:val="18"/>
                <w:lang w:bidi="ar"/>
                <w14:ligatures w14:val="standardContextual"/>
              </w:rPr>
            </w:pPr>
            <w:r>
              <w:rPr>
                <w:rFonts w:hint="eastAsia" w:asciiTheme="minorEastAsia" w:hAnsiTheme="minorEastAsia" w:eastAsiaTheme="minorEastAsia" w:cstheme="minorEastAsia"/>
                <w:color w:val="auto"/>
                <w:sz w:val="18"/>
                <w:szCs w:val="18"/>
                <w:lang w:bidi="ar"/>
                <w14:ligatures w14:val="standardContextual"/>
              </w:rPr>
            </w:r>
            <w:r/>
          </w:p>
          <w:p>
            <w:pPr>
              <w:widowControl/>
              <w:rPr>
                <w:rStyle w:val="1163"/>
                <w:rFonts w:hint="eastAsia" w:asciiTheme="minorEastAsia" w:hAnsiTheme="minorEastAsia" w:eastAsiaTheme="minorEastAsia" w:cstheme="minorEastAsia"/>
                <w:color w:val="auto"/>
                <w:sz w:val="18"/>
                <w:szCs w:val="18"/>
                <w:lang w:bidi="ar"/>
                <w14:ligatures w14:val="standardContextual"/>
              </w:rPr>
            </w:pPr>
            <w:r>
              <w:rPr>
                <w:rFonts w:hint="eastAsia" w:asciiTheme="minorEastAsia" w:hAnsiTheme="minorEastAsia" w:eastAsiaTheme="minorEastAsia" w:cstheme="minorEastAsia"/>
                <w:color w:val="auto"/>
                <w:sz w:val="18"/>
                <w:szCs w:val="18"/>
                <w:lang w:bidi="ar"/>
                <w14:ligatures w14:val="standardContextual"/>
              </w:rPr>
            </w:r>
            <w:r/>
          </w:p>
          <w:p>
            <w:pPr>
              <w:widowControl/>
              <w:rPr>
                <w:rStyle w:val="1163"/>
                <w:rFonts w:hint="eastAsia" w:asciiTheme="minorEastAsia" w:hAnsiTheme="minorEastAsia" w:eastAsiaTheme="minorEastAsia" w:cstheme="minorEastAsia"/>
                <w:color w:val="auto"/>
                <w:sz w:val="18"/>
                <w:szCs w:val="18"/>
                <w:lang w:bidi="ar"/>
                <w14:ligatures w14:val="standardContextual"/>
              </w:rPr>
            </w:pPr>
            <w:r>
              <w:rPr>
                <w:rFonts w:hint="eastAsia" w:asciiTheme="minorEastAsia" w:hAnsiTheme="minorEastAsia" w:eastAsiaTheme="minorEastAsia" w:cstheme="minorEastAsia"/>
                <w:color w:val="auto"/>
                <w:sz w:val="18"/>
                <w:szCs w:val="18"/>
                <w:lang w:bidi="ar"/>
                <w14:ligatures w14:val="standardContextual"/>
              </w:rPr>
            </w:r>
            <w:r/>
          </w:p>
          <w:p>
            <w:pPr>
              <w:widowControl/>
              <w:rPr>
                <w:rFonts w:hint="eastAsia" w:asciiTheme="minorEastAsia" w:hAnsiTheme="minorEastAsia" w:eastAsiaTheme="minorEastAsia" w:cstheme="minorEastAsia"/>
                <w:sz w:val="18"/>
                <w:szCs w:val="18"/>
              </w:rPr>
            </w:pPr>
            <w:r>
              <w:rPr>
                <w:rStyle w:val="1163"/>
                <w:rFonts w:hint="eastAsia" w:asciiTheme="minorEastAsia" w:hAnsiTheme="minorEastAsia" w:eastAsiaTheme="minorEastAsia" w:cstheme="minorEastAsia"/>
                <w:color w:val="auto"/>
                <w:sz w:val="18"/>
                <w:szCs w:val="18"/>
                <w:lang w:bidi="ar"/>
                <w14:ligatures w14:val="standardContextual"/>
              </w:rPr>
              <w:t xml:space="preserve">CO</w:t>
            </w:r>
            <w:r>
              <w:rPr>
                <w:rStyle w:val="1166"/>
                <w:rFonts w:hint="eastAsia" w:asciiTheme="minorEastAsia" w:hAnsiTheme="minorEastAsia" w:eastAsiaTheme="minorEastAsia" w:cstheme="minorEastAsia"/>
                <w:color w:val="auto"/>
                <w:sz w:val="18"/>
                <w:szCs w:val="18"/>
                <w:lang w:bidi="ar"/>
                <w14:ligatures w14:val="standardContextual"/>
              </w:rPr>
              <w:t xml:space="preserve">2</w:t>
            </w:r>
            <w:r>
              <w:rPr>
                <w:rStyle w:val="1163"/>
                <w:rFonts w:hint="eastAsia" w:asciiTheme="minorEastAsia" w:hAnsiTheme="minorEastAsia" w:eastAsiaTheme="minorEastAsia" w:cstheme="minorEastAsia"/>
                <w:color w:val="auto"/>
                <w:sz w:val="18"/>
                <w:szCs w:val="18"/>
                <w:lang w:bidi="ar"/>
                <w14:ligatures w14:val="standardContextual"/>
              </w:rPr>
              <w:t xml:space="preserve">培养箱</w:t>
            </w:r>
            <w:r/>
          </w:p>
        </w:tc>
        <w:tc>
          <w:tcPr>
            <w:tcW w:w="3038" w:type="pct"/>
            <w:vAlign w:val="center"/>
            <w:textDirection w:val="lrTb"/>
            <w:noWrap w:val="false"/>
          </w:tcPr>
          <w:p>
            <w:pPr>
              <w:jc w:val="left"/>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1.▲显示方式：触摸屏显示，温度、二氧化碳浓度，时间等参数；</w:t>
            </w:r>
            <w:r/>
          </w:p>
          <w:p>
            <w:pPr>
              <w:jc w:val="left"/>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2.控温范围：室温+5-50 ℃；</w:t>
            </w:r>
            <w:r/>
          </w:p>
          <w:p>
            <w:pPr>
              <w:jc w:val="left"/>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3.温度分辨率：0.1 ℃；</w:t>
            </w:r>
            <w:r/>
          </w:p>
          <w:p>
            <w:pPr>
              <w:jc w:val="left"/>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4.波动度：士0.5 ℃；</w:t>
            </w:r>
            <w:r/>
          </w:p>
          <w:p>
            <w:pPr>
              <w:jc w:val="left"/>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5.工作环境温度：5 ℃-40 ℃；</w:t>
            </w:r>
            <w:r/>
          </w:p>
          <w:p>
            <w:pPr>
              <w:jc w:val="left"/>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6.加热方式：气套；</w:t>
            </w:r>
            <w:r/>
          </w:p>
          <w:p>
            <w:pPr>
              <w:jc w:val="left"/>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7.输入功率：550 W；</w:t>
            </w:r>
            <w:r/>
          </w:p>
          <w:p>
            <w:pPr>
              <w:jc w:val="left"/>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8.▲传感器类型：进口远红外传感器；</w:t>
            </w:r>
            <w:r/>
          </w:p>
          <w:p>
            <w:pPr>
              <w:jc w:val="left"/>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9.C0</w:t>
            </w:r>
            <w:r>
              <w:rPr>
                <w:rFonts w:hint="eastAsia" w:asciiTheme="minorEastAsia" w:hAnsiTheme="minorEastAsia" w:eastAsiaTheme="minorEastAsia" w:cstheme="minorEastAsia"/>
                <w:sz w:val="18"/>
                <w:szCs w:val="18"/>
                <w:vertAlign w:val="subscript"/>
              </w:rPr>
              <w:t xml:space="preserve">2</w:t>
            </w:r>
            <w:r>
              <w:rPr>
                <w:rFonts w:hint="eastAsia" w:asciiTheme="minorEastAsia" w:hAnsiTheme="minorEastAsia" w:eastAsiaTheme="minorEastAsia" w:cstheme="minorEastAsia"/>
                <w:sz w:val="18"/>
                <w:szCs w:val="18"/>
              </w:rPr>
              <w:t xml:space="preserve"> 精度：士0.1%；</w:t>
            </w:r>
            <w:r/>
          </w:p>
          <w:p>
            <w:pPr>
              <w:jc w:val="left"/>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10.C0</w:t>
            </w:r>
            <w:r>
              <w:rPr>
                <w:rFonts w:hint="eastAsia" w:asciiTheme="minorEastAsia" w:hAnsiTheme="minorEastAsia" w:eastAsiaTheme="minorEastAsia" w:cstheme="minorEastAsia"/>
                <w:sz w:val="18"/>
                <w:szCs w:val="18"/>
                <w:vertAlign w:val="subscript"/>
              </w:rPr>
              <w:t xml:space="preserve">2</w:t>
            </w:r>
            <w:r>
              <w:rPr>
                <w:rFonts w:hint="eastAsia" w:asciiTheme="minorEastAsia" w:hAnsiTheme="minorEastAsia" w:eastAsiaTheme="minorEastAsia" w:cstheme="minorEastAsia"/>
                <w:sz w:val="18"/>
                <w:szCs w:val="18"/>
              </w:rPr>
              <w:t xml:space="preserve"> 控制范围：0-20%；</w:t>
            </w:r>
            <w:r/>
          </w:p>
          <w:p>
            <w:pPr>
              <w:jc w:val="left"/>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11.加热恢复时间：开门30s恢复到37℃&lt;3 min；</w:t>
            </w:r>
            <w:r/>
          </w:p>
          <w:p>
            <w:pPr>
              <w:jc w:val="left"/>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12.高效过滤器:针对颗粒&gt;0.3um粒子,过滤效率高达99.99%；</w:t>
            </w:r>
            <w:r/>
          </w:p>
          <w:p>
            <w:pPr>
              <w:jc w:val="left"/>
              <w:spacing w:line="360" w:lineRule="auto"/>
            </w:pPr>
            <w:r>
              <w:rPr>
                <w:rFonts w:hint="eastAsia" w:asciiTheme="minorEastAsia" w:hAnsiTheme="minorEastAsia" w:eastAsiaTheme="minorEastAsia" w:cstheme="minorEastAsia"/>
                <w:sz w:val="18"/>
                <w:szCs w:val="18"/>
              </w:rPr>
              <w:t xml:space="preserve">13.灭菌方式:加热灭菌，UV紫外杀菌(可按时间间隔定时开启)；</w:t>
            </w:r>
            <w:r/>
          </w:p>
          <w:p>
            <w:pPr>
              <w:jc w:val="left"/>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14.加湿方式：自然蒸发≧95% RH(可选配数字显示湿度功能)；</w:t>
            </w:r>
            <w:r/>
          </w:p>
          <w:p>
            <w:pPr>
              <w:jc w:val="left"/>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15.定时范围:1-9999 min；</w:t>
            </w:r>
            <w:r/>
          </w:p>
          <w:p>
            <w:pPr>
              <w:jc w:val="left"/>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16.观察窗：双层门结构；里面整块玻璃门；</w:t>
            </w:r>
            <w:r/>
          </w:p>
          <w:p>
            <w:pPr>
              <w:jc w:val="left"/>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17.容积:≧160L；</w:t>
            </w:r>
            <w:r/>
          </w:p>
          <w:p>
            <w:pPr>
              <w:jc w:val="left"/>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18.载物托架：至少2块；</w:t>
            </w:r>
            <w:r/>
          </w:p>
          <w:p>
            <w:pPr>
              <w:jc w:val="left"/>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19.安全功能：传感器故障报警、超温报警、过电流跳闸保护。</w:t>
            </w:r>
            <w:r/>
          </w:p>
        </w:tc>
        <w:tc>
          <w:tcPr>
            <w:tcW w:w="395" w:type="pct"/>
            <w:vAlign w:val="center"/>
            <w:textDirection w:val="lrTb"/>
            <w:noWrap w:val="false"/>
          </w:tcPr>
          <w:p>
            <w:pPr>
              <w:jc w:val="both"/>
              <w:widowControl/>
              <w:rPr>
                <w:rFonts w:hint="eastAsia" w:asciiTheme="minorEastAsia" w:hAnsiTheme="minorEastAsia" w:eastAsiaTheme="minorEastAsia" w:cstheme="minorEastAsia"/>
                <w:sz w:val="18"/>
                <w:szCs w:val="18"/>
                <w:lang w:bidi="ar"/>
                <w14:ligatures w14:val="standardContextual"/>
              </w:rPr>
            </w:pPr>
            <w:r>
              <w:rPr>
                <w:rFonts w:hint="eastAsia" w:asciiTheme="minorEastAsia" w:hAnsiTheme="minorEastAsia" w:eastAsiaTheme="minorEastAsia" w:cstheme="minorEastAsia"/>
                <w:sz w:val="18"/>
                <w:szCs w:val="18"/>
                <w:lang w:bidi="ar"/>
                <w14:ligatures w14:val="standardContextual"/>
              </w:rPr>
            </w:r>
            <w:r/>
          </w:p>
          <w:p>
            <w:pPr>
              <w:jc w:val="both"/>
              <w:widowControl/>
              <w:rPr>
                <w:rFonts w:hint="eastAsia" w:asciiTheme="minorEastAsia" w:hAnsiTheme="minorEastAsia" w:eastAsiaTheme="minorEastAsia" w:cstheme="minorEastAsia"/>
                <w:sz w:val="18"/>
                <w:szCs w:val="18"/>
                <w:lang w:bidi="ar"/>
                <w14:ligatures w14:val="standardContextual"/>
              </w:rPr>
            </w:pPr>
            <w:r>
              <w:rPr>
                <w:rFonts w:hint="eastAsia" w:asciiTheme="minorEastAsia" w:hAnsiTheme="minorEastAsia" w:eastAsiaTheme="minorEastAsia" w:cstheme="minorEastAsia"/>
                <w:sz w:val="18"/>
                <w:szCs w:val="18"/>
                <w:lang w:bidi="ar"/>
                <w14:ligatures w14:val="standardContextual"/>
              </w:rPr>
            </w:r>
            <w:r/>
          </w:p>
          <w:p>
            <w:pPr>
              <w:jc w:val="both"/>
              <w:widowControl/>
              <w:rPr>
                <w:rFonts w:hint="eastAsia" w:asciiTheme="minorEastAsia" w:hAnsiTheme="minorEastAsia" w:eastAsiaTheme="minorEastAsia" w:cstheme="minorEastAsia"/>
                <w:sz w:val="18"/>
                <w:szCs w:val="18"/>
                <w:lang w:bidi="ar"/>
                <w14:ligatures w14:val="standardContextual"/>
              </w:rPr>
            </w:pPr>
            <w:r>
              <w:rPr>
                <w:rFonts w:hint="eastAsia" w:asciiTheme="minorEastAsia" w:hAnsiTheme="minorEastAsia" w:eastAsiaTheme="minorEastAsia" w:cstheme="minorEastAsia"/>
                <w:sz w:val="18"/>
                <w:szCs w:val="18"/>
                <w:lang w:bidi="ar"/>
                <w14:ligatures w14:val="standardContextual"/>
              </w:rPr>
            </w:r>
            <w:r/>
          </w:p>
          <w:p>
            <w:pPr>
              <w:jc w:val="both"/>
              <w:widowControl/>
              <w:rPr>
                <w:rFonts w:hint="eastAsia" w:asciiTheme="minorEastAsia" w:hAnsiTheme="minorEastAsia" w:eastAsiaTheme="minorEastAsia" w:cstheme="minorEastAsia"/>
                <w:sz w:val="18"/>
                <w:szCs w:val="18"/>
                <w:lang w:bidi="ar"/>
                <w14:ligatures w14:val="standardContextual"/>
              </w:rPr>
            </w:pPr>
            <w:r>
              <w:rPr>
                <w:rFonts w:hint="eastAsia" w:asciiTheme="minorEastAsia" w:hAnsiTheme="minorEastAsia" w:eastAsiaTheme="minorEastAsia" w:cstheme="minorEastAsia"/>
                <w:sz w:val="18"/>
                <w:szCs w:val="18"/>
                <w:lang w:bidi="ar"/>
                <w14:ligatures w14:val="standardContextual"/>
              </w:rPr>
            </w:r>
            <w:r/>
          </w:p>
          <w:p>
            <w:pPr>
              <w:jc w:val="both"/>
              <w:widowControl/>
              <w:rPr>
                <w:rFonts w:hint="eastAsia" w:asciiTheme="minorEastAsia" w:hAnsiTheme="minorEastAsia" w:eastAsiaTheme="minorEastAsia" w:cstheme="minorEastAsia"/>
                <w:sz w:val="18"/>
                <w:szCs w:val="18"/>
                <w:lang w:bidi="ar"/>
                <w14:ligatures w14:val="standardContextual"/>
              </w:rPr>
            </w:pPr>
            <w:r>
              <w:rPr>
                <w:rFonts w:hint="eastAsia" w:asciiTheme="minorEastAsia" w:hAnsiTheme="minorEastAsia" w:eastAsiaTheme="minorEastAsia" w:cstheme="minorEastAsia"/>
                <w:sz w:val="18"/>
                <w:szCs w:val="18"/>
                <w:lang w:bidi="ar"/>
                <w14:ligatures w14:val="standardContextual"/>
              </w:rPr>
            </w:r>
            <w:r/>
          </w:p>
          <w:p>
            <w:pPr>
              <w:jc w:val="center"/>
              <w:widowControl/>
              <w:rPr>
                <w:rFonts w:hint="eastAsia" w:asciiTheme="minorEastAsia" w:hAnsiTheme="minorEastAsia" w:eastAsiaTheme="minorEastAsia" w:cstheme="minorEastAsia"/>
                <w:sz w:val="18"/>
                <w:szCs w:val="18"/>
                <w:lang w:bidi="ar"/>
                <w14:ligatures w14:val="standardContextual"/>
              </w:rPr>
            </w:pPr>
            <w:r>
              <w:rPr>
                <w:rFonts w:hint="eastAsia" w:asciiTheme="minorEastAsia" w:hAnsiTheme="minorEastAsia" w:eastAsiaTheme="minorEastAsia" w:cstheme="minorEastAsia"/>
                <w:sz w:val="18"/>
                <w:szCs w:val="18"/>
                <w:lang w:bidi="ar"/>
                <w14:ligatures w14:val="standardContextual"/>
              </w:rPr>
            </w:r>
            <w:r/>
          </w:p>
          <w:p>
            <w:pPr>
              <w:jc w:val="center"/>
              <w:widowControl/>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bidi="ar"/>
                <w14:ligatures w14:val="standardContextual"/>
              </w:rPr>
              <w:t xml:space="preserve">1</w:t>
            </w:r>
            <w:r/>
          </w:p>
        </w:tc>
        <w:tc>
          <w:tcPr>
            <w:tcW w:w="596" w:type="pct"/>
            <w:textDirection w:val="lrTb"/>
            <w:noWrap w:val="false"/>
          </w:tcPr>
          <w:p>
            <w:pPr>
              <w:jc w:val="center"/>
              <w:spacing w:line="48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r>
            <w:r/>
          </w:p>
          <w:p>
            <w:pPr>
              <w:jc w:val="center"/>
              <w:spacing w:line="48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r>
            <w:r/>
          </w:p>
          <w:p>
            <w:pPr>
              <w:jc w:val="center"/>
              <w:spacing w:line="48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r>
            <w:r/>
          </w:p>
          <w:p>
            <w:pPr>
              <w:jc w:val="center"/>
              <w:spacing w:line="48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r>
            <w:r/>
          </w:p>
          <w:p>
            <w:pPr>
              <w:jc w:val="center"/>
              <w:spacing w:line="48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r>
            <w:r/>
          </w:p>
          <w:p>
            <w:pPr>
              <w:jc w:val="center"/>
              <w:spacing w:line="48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r>
            <w:r/>
          </w:p>
          <w:p>
            <w:pPr>
              <w:jc w:val="center"/>
              <w:spacing w:line="48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r>
            <w:r/>
          </w:p>
          <w:p>
            <w:pPr>
              <w:jc w:val="center"/>
              <w:spacing w:line="48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r>
            <w:r/>
          </w:p>
          <w:p>
            <w:pPr>
              <w:jc w:val="center"/>
              <w:spacing w:line="48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r>
            <w:r/>
          </w:p>
          <w:p>
            <w:pPr>
              <w:jc w:val="center"/>
              <w:spacing w:line="48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4.80</w:t>
            </w:r>
            <w:r/>
          </w:p>
        </w:tc>
      </w:tr>
      <w:tr>
        <w:trPr>
          <w:jc w:val="center"/>
          <w:trHeight w:val="594"/>
        </w:trPr>
        <w:tc>
          <w:tcPr>
            <w:tcW w:w="348" w:type="pct"/>
            <w:vAlign w:val="center"/>
            <w:textDirection w:val="lrTb"/>
            <w:noWrap w:val="false"/>
          </w:tcPr>
          <w:p>
            <w:pPr>
              <w:jc w:val="center"/>
              <w:widowControl/>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bidi="ar"/>
                <w14:ligatures w14:val="standardContextual"/>
              </w:rPr>
              <w:t xml:space="preserve">8</w:t>
            </w:r>
            <w:r/>
          </w:p>
        </w:tc>
        <w:tc>
          <w:tcPr>
            <w:tcW w:w="621" w:type="pct"/>
            <w:vAlign w:val="center"/>
            <w:textDirection w:val="lrTb"/>
            <w:noWrap w:val="false"/>
          </w:tcPr>
          <w:p>
            <w:pPr>
              <w:widowControl/>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bidi="ar"/>
                <w14:ligatures w14:val="standardContextual"/>
              </w:rPr>
              <w:t xml:space="preserve">生物安全柜</w:t>
            </w:r>
            <w:r/>
          </w:p>
        </w:tc>
        <w:tc>
          <w:tcPr>
            <w:tcW w:w="3038" w:type="pct"/>
            <w:vAlign w:val="center"/>
            <w:textDirection w:val="lrTb"/>
            <w:noWrap w:val="false"/>
          </w:tcPr>
          <w:p>
            <w:pPr>
              <w:jc w:val="left"/>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 xml:space="preserve">1.Ⅱ级A2型生物安全柜，30%气体外排，70%气体循环；所有污染部位均处于负压状态或被负压通道和负压通风系统包围；</w:t>
            </w:r>
            <w:r/>
          </w:p>
          <w:p>
            <w:pPr>
              <w:jc w:val="left"/>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 xml:space="preserve">2.工作电源：220V，50Hz；工作环境：温度10℃</w:t>
            </w:r>
            <w:r>
              <w:rPr>
                <w:rFonts w:hint="default" w:ascii="Times New Roman" w:hAnsi="Times New Roman" w:eastAsia="楷体" w:cs="Times New Roman"/>
                <w:sz w:val="18"/>
                <w:szCs w:val="18"/>
                <w:lang w:val="en-US" w:eastAsia="zh-CN"/>
              </w:rPr>
              <w:t xml:space="preserve">~</w:t>
            </w:r>
            <w:r>
              <w:rPr>
                <w:rFonts w:hint="eastAsia" w:asciiTheme="minorEastAsia" w:hAnsiTheme="minorEastAsia" w:eastAsiaTheme="minorEastAsia" w:cstheme="minorEastAsia"/>
                <w:sz w:val="18"/>
                <w:szCs w:val="18"/>
                <w:lang w:val="en-US" w:eastAsia="zh-CN"/>
              </w:rPr>
              <w:t xml:space="preserve">30℃，相对湿度≤80%；</w:t>
            </w:r>
            <w:r/>
          </w:p>
          <w:p>
            <w:pPr>
              <w:jc w:val="left"/>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 xml:space="preserve">3.外型尺寸 宽度≤1340mm 深度≤790mm 高度≤2100mm；</w:t>
            </w:r>
            <w:r/>
          </w:p>
          <w:p>
            <w:pPr>
              <w:jc w:val="left"/>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 xml:space="preserve">工作区尺寸 宽度≥1210mm 深度≥620mm，高度≥650mm；</w:t>
            </w:r>
            <w:r/>
          </w:p>
          <w:p>
            <w:pPr>
              <w:jc w:val="left"/>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 xml:space="preserve">▲4.整机为分体式结构，柜体可分离单独置于台面，最小进门宽度≤790mm。满足多场景使用需求；（需要提供产品实物测量照片。）</w:t>
            </w:r>
            <w:r/>
          </w:p>
          <w:p>
            <w:pPr>
              <w:jc w:val="left"/>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 xml:space="preserve">5.高于操作台面的通体式搁手架设计，提供舒适操作的同时也防止进气流被阻挡，以及随意下拉玻璃门导致的洁净区暴露，搁手架可拆卸；消毒擦拭时无需将身体探入柜体内部即可清洁玻璃顶端；10°倾斜操作面板设计，减少长期实验疲劳；</w:t>
            </w:r>
            <w:r/>
          </w:p>
          <w:p>
            <w:pPr>
              <w:jc w:val="left"/>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 xml:space="preserve">6.整体操作台面采用304不锈钢材质，工作台面可承重23kg以上，耐腐蚀，易清洁维护，集液槽设计标配排污阀，保障实验清洁；</w:t>
            </w:r>
            <w:r/>
          </w:p>
          <w:p>
            <w:pPr>
              <w:jc w:val="left"/>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 xml:space="preserve">7.前窗玻璃采用透视清晰、清洁和消毒时不对其产生负面影响且抗冲击性强的6mm防紫外线钢化玻璃，设立20cm安全警戒线，前窗玻璃门升降自如、定位准确、无故障、免维护并能完全关闭；</w:t>
            </w:r>
            <w:r/>
          </w:p>
          <w:p>
            <w:pPr>
              <w:jc w:val="left"/>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 xml:space="preserve">▲8.多个长效直流无碳刷涡轮风机，送风和排风系统独立控制。正常运转状态下的下降气流平均速度0.32m/s；流入气流平均速度0.53m/s，风速显示精度0.01m/s；（提供机器风机结构实物拍摄图片）</w:t>
            </w:r>
            <w:r/>
          </w:p>
          <w:p>
            <w:pPr>
              <w:jc w:val="left"/>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 xml:space="preserve">▲9.内循环与外排均采用超高效空气过滤器（ULPA），对0.12μm直径的固体颗粒物，过滤效率≥99.9995%。洁净等级达到ISO Class 3 级洁净标准；（提供送排风过滤器的过滤效率检测报告，以及第三方检测机构出具的洁净度检测报告。）</w:t>
            </w:r>
            <w:r/>
          </w:p>
          <w:p>
            <w:pPr>
              <w:jc w:val="left"/>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 xml:space="preserve">10.标配高精度传感器，分别对下降和流入气流流速进行实时精准监测，保证控制系统对气流流速的稳定调节；具有流入/下降传感器以及风机联动精准监测功能，可第一时间排除报警原因，方便用户第一时间做出对应安全操作；</w:t>
            </w:r>
            <w:r/>
          </w:p>
          <w:p>
            <w:pPr>
              <w:jc w:val="left"/>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 xml:space="preserve">▲11.操作屏幕≥5英寸，主界面直接动态实时显示下降与流入气流流速、计时、开机使用时长、工作区内温湿度、日期/时间、产品使用状态等参数，紫外灯与高效过滤器剩余寿命以百分比形式实时显示，显示精度1%；（需要提供产品操作功能界面实拍照片。）</w:t>
            </w:r>
            <w:r/>
          </w:p>
          <w:p>
            <w:pPr>
              <w:jc w:val="left"/>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 xml:space="preserve">▲12.具有管理权限锁，一键调节设置参数，同时便捷用户操作，机器张贴实验操作及使用说明SOP标贴；（需要提供产品操作功能界面及机器实拍照片。）</w:t>
            </w:r>
            <w:r/>
          </w:p>
          <w:p>
            <w:pPr>
              <w:jc w:val="left"/>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 xml:space="preserve">13.多重声光报警：</w:t>
            </w:r>
            <w:r/>
          </w:p>
          <w:p>
            <w:pPr>
              <w:jc w:val="left"/>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 xml:space="preserve">  13.1.具有紫外灯-风机-门体-荧光灯互锁报警；</w:t>
            </w:r>
            <w:r/>
          </w:p>
          <w:p>
            <w:pPr>
              <w:jc w:val="left"/>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 xml:space="preserve">  13.2.气流流速波动超过20%后有声音+代码报警提示；</w:t>
            </w:r>
            <w:r/>
          </w:p>
          <w:p>
            <w:pPr>
              <w:jc w:val="left"/>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 xml:space="preserve">  13.3.玻璃门位置异常时有声音+代码报警；</w:t>
            </w:r>
            <w:r/>
          </w:p>
          <w:p>
            <w:pPr>
              <w:jc w:val="left"/>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 xml:space="preserve">  13.4.紫外灯及过滤器寿命剩余10%时有声音+代码报警；</w:t>
            </w:r>
            <w:r/>
          </w:p>
          <w:p>
            <w:pPr>
              <w:jc w:val="left"/>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 xml:space="preserve">  13.5.下降及流入风机故障报警。</w:t>
            </w:r>
            <w:r/>
          </w:p>
          <w:p>
            <w:pPr>
              <w:jc w:val="left"/>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 xml:space="preserve">14.具有紫外灯消毒功能，可预约紫外灯灭菌时间，自由设定杀菌时长，完成灭菌后紫外灯自动关闭。采用品牌40W紫外灯管，平均紫外强度≥2000mW/㎡，高于标准要求平均紫外强度5倍以上；</w:t>
            </w:r>
            <w:r/>
          </w:p>
          <w:p>
            <w:pPr>
              <w:jc w:val="left"/>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 xml:space="preserve">▲15.三运行模式：</w:t>
            </w:r>
            <w:r/>
          </w:p>
          <w:p>
            <w:pPr>
              <w:jc w:val="left"/>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 xml:space="preserve">门体抬起，风机迅速配比下降与流入气流自动进入工作模式；</w:t>
            </w:r>
            <w:r/>
          </w:p>
          <w:p>
            <w:pPr>
              <w:jc w:val="left"/>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 xml:space="preserve">门体下拉，风机低速运转自动进入节能模式；实验过程解放双手，无需触屏操作，减少污染风险；</w:t>
            </w:r>
            <w:r/>
          </w:p>
          <w:p>
            <w:pPr>
              <w:jc w:val="left"/>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 xml:space="preserve">首次开机进入自清洁模式。（需要提供产品操作功能界面拍照。）</w:t>
            </w:r>
            <w:r/>
          </w:p>
          <w:p>
            <w:pPr>
              <w:jc w:val="left"/>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 xml:space="preserve">16.具有停电参数记忆，来电恢复功能；且带备用插座设计，在整机之外具有独立断电保护功能，且能通过屏幕设置供电时长，定时关闭，满足特定实验对设备通断电要求；</w:t>
            </w:r>
            <w:r/>
          </w:p>
          <w:p>
            <w:pPr>
              <w:jc w:val="left"/>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 xml:space="preserve">17.人员保护：碘化钾法测试，前窗操作口的保护因子≥1×10</w:t>
            </w:r>
            <w:r>
              <w:rPr>
                <w:rFonts w:hint="eastAsia" w:asciiTheme="minorEastAsia" w:hAnsiTheme="minorEastAsia" w:eastAsiaTheme="minorEastAsia" w:cstheme="minorEastAsia"/>
                <w:sz w:val="18"/>
                <w:szCs w:val="18"/>
                <w:vertAlign w:val="superscript"/>
                <w:lang w:val="en-US" w:eastAsia="zh-CN"/>
              </w:rPr>
              <w:t xml:space="preserve">5</w:t>
            </w:r>
            <w:r>
              <w:rPr>
                <w:rFonts w:hint="eastAsia" w:asciiTheme="minorEastAsia" w:hAnsiTheme="minorEastAsia" w:eastAsiaTheme="minorEastAsia" w:cstheme="minorEastAsia"/>
                <w:sz w:val="18"/>
                <w:szCs w:val="18"/>
                <w:lang w:val="en-US" w:eastAsia="zh-CN"/>
              </w:rPr>
              <w:t xml:space="preserve">；</w:t>
            </w:r>
            <w:r/>
          </w:p>
          <w:p>
            <w:pPr>
              <w:jc w:val="left"/>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 xml:space="preserve">产品保护：用GB 41918-2022标准规定方法测试，在琼脂培养皿上的枯草芽孢杆菌芽孢不超过5CFU；</w:t>
            </w:r>
            <w:r/>
          </w:p>
          <w:p>
            <w:pPr>
              <w:jc w:val="left"/>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 xml:space="preserve">交叉污染保护：用GB 41918-2022标准规定方法测试，在琼脂培养皿上的枯草芽孢杆菌芽孢不超过2CFU；</w:t>
            </w:r>
            <w:r/>
          </w:p>
          <w:p>
            <w:pPr>
              <w:jc w:val="left"/>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 xml:space="preserve">18.正常运转下的噪音≤62dB（A）；振动≤5μm；平均照度≥1300LX；</w:t>
            </w:r>
            <w:r/>
          </w:p>
          <w:p>
            <w:pPr>
              <w:jc w:val="left"/>
              <w:spacing w:line="360" w:lineRule="auto"/>
              <w:rPr>
                <w:rFonts w:hint="default"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 xml:space="preserve">19.在正常运转状态下的高效过滤器泄露率＜0.005%；</w:t>
            </w:r>
            <w:r/>
          </w:p>
          <w:p>
            <w:pPr>
              <w:jc w:val="left"/>
              <w:spacing w:line="360" w:lineRule="auto"/>
              <w:rPr>
                <w:rFonts w:hint="default"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 xml:space="preserve">20.质保期内定期检测过滤器。</w:t>
            </w:r>
            <w:r/>
          </w:p>
        </w:tc>
        <w:tc>
          <w:tcPr>
            <w:tcW w:w="395" w:type="pct"/>
            <w:vAlign w:val="center"/>
            <w:textDirection w:val="lrTb"/>
            <w:noWrap w:val="false"/>
          </w:tcPr>
          <w:p>
            <w:pPr>
              <w:jc w:val="both"/>
              <w:widowControl/>
              <w:rPr>
                <w:rFonts w:hint="eastAsia" w:asciiTheme="minorEastAsia" w:hAnsiTheme="minorEastAsia" w:eastAsiaTheme="minorEastAsia" w:cstheme="minorEastAsia"/>
                <w:sz w:val="18"/>
                <w:szCs w:val="18"/>
                <w:lang w:bidi="ar"/>
                <w14:ligatures w14:val="standardContextual"/>
              </w:rPr>
            </w:pPr>
            <w:r>
              <w:rPr>
                <w:rFonts w:hint="eastAsia" w:asciiTheme="minorEastAsia" w:hAnsiTheme="minorEastAsia" w:eastAsiaTheme="minorEastAsia" w:cstheme="minorEastAsia"/>
                <w:sz w:val="18"/>
                <w:szCs w:val="18"/>
                <w:lang w:bidi="ar"/>
                <w14:ligatures w14:val="standardContextual"/>
              </w:rPr>
            </w:r>
            <w:r/>
          </w:p>
          <w:p>
            <w:pPr>
              <w:jc w:val="center"/>
              <w:widowControl/>
              <w:rPr>
                <w:rFonts w:hint="eastAsia" w:asciiTheme="minorEastAsia" w:hAnsiTheme="minorEastAsia" w:eastAsiaTheme="minorEastAsia" w:cstheme="minorEastAsia"/>
                <w:sz w:val="18"/>
                <w:szCs w:val="18"/>
                <w:lang w:bidi="ar"/>
                <w14:ligatures w14:val="standardContextual"/>
              </w:rPr>
            </w:pPr>
            <w:r>
              <w:rPr>
                <w:rFonts w:hint="eastAsia" w:asciiTheme="minorEastAsia" w:hAnsiTheme="minorEastAsia" w:eastAsiaTheme="minorEastAsia" w:cstheme="minorEastAsia"/>
                <w:sz w:val="18"/>
                <w:szCs w:val="18"/>
                <w:lang w:bidi="ar"/>
                <w14:ligatures w14:val="standardContextual"/>
              </w:rPr>
            </w:r>
            <w:r/>
          </w:p>
          <w:p>
            <w:pPr>
              <w:jc w:val="center"/>
              <w:widowControl/>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bidi="ar"/>
                <w14:ligatures w14:val="standardContextual"/>
              </w:rPr>
              <w:t xml:space="preserve">1</w:t>
            </w:r>
            <w:r/>
          </w:p>
        </w:tc>
        <w:tc>
          <w:tcPr>
            <w:tcW w:w="596" w:type="pct"/>
            <w:textDirection w:val="lrTb"/>
            <w:noWrap w:val="false"/>
          </w:tcPr>
          <w:p>
            <w:pPr>
              <w:jc w:val="center"/>
              <w:spacing w:line="48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r>
            <w:r/>
          </w:p>
          <w:p>
            <w:pPr>
              <w:jc w:val="center"/>
              <w:spacing w:line="48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r>
            <w:r/>
          </w:p>
          <w:p>
            <w:pPr>
              <w:jc w:val="center"/>
              <w:spacing w:line="48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r>
            <w:r/>
          </w:p>
          <w:p>
            <w:pPr>
              <w:jc w:val="center"/>
              <w:spacing w:line="48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r>
            <w:r/>
          </w:p>
          <w:p>
            <w:pPr>
              <w:jc w:val="center"/>
              <w:widowControl/>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2.80</w:t>
            </w:r>
            <w:r/>
          </w:p>
        </w:tc>
      </w:tr>
      <w:tr>
        <w:trPr>
          <w:jc w:val="center"/>
          <w:trHeight w:val="594"/>
        </w:trPr>
        <w:tc>
          <w:tcPr>
            <w:tcW w:w="348" w:type="pct"/>
            <w:vAlign w:val="center"/>
            <w:textDirection w:val="lrTb"/>
            <w:noWrap w:val="false"/>
          </w:tcPr>
          <w:p>
            <w:pPr>
              <w:jc w:val="center"/>
              <w:widowControl/>
              <w:rPr>
                <w:rFonts w:hint="eastAsia" w:asciiTheme="minorEastAsia" w:hAnsiTheme="minorEastAsia" w:eastAsiaTheme="minorEastAsia" w:cstheme="minorEastAsia"/>
                <w:sz w:val="18"/>
                <w:szCs w:val="18"/>
              </w:rPr>
            </w:pPr>
            <w:r>
              <w:rPr>
                <w:rFonts w:hint="eastAsia" w:asciiTheme="minorEastAsia" w:hAnsiTheme="minorEastAsia" w:cstheme="minorEastAsia"/>
                <w:sz w:val="18"/>
                <w:szCs w:val="18"/>
                <w:lang w:bidi="ar"/>
                <w14:ligatures w14:val="standardContextual"/>
              </w:rPr>
              <w:t xml:space="preserve">9</w:t>
            </w:r>
            <w:r/>
          </w:p>
        </w:tc>
        <w:tc>
          <w:tcPr>
            <w:tcW w:w="621" w:type="pct"/>
            <w:vAlign w:val="center"/>
            <w:textDirection w:val="lrTb"/>
            <w:noWrap w:val="false"/>
          </w:tcPr>
          <w:p>
            <w:pPr>
              <w:widowControl/>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bidi="ar"/>
                <w14:ligatures w14:val="standardContextual"/>
              </w:rPr>
              <w:t xml:space="preserve">洁净工作台</w:t>
            </w:r>
            <w:r/>
          </w:p>
        </w:tc>
        <w:tc>
          <w:tcPr>
            <w:tcW w:w="3038" w:type="pct"/>
            <w:vAlign w:val="center"/>
            <w:textDirection w:val="lrTb"/>
            <w:noWrap w:val="false"/>
          </w:tcPr>
          <w:p>
            <w:pPr>
              <w:numPr>
                <w:ilvl w:val="255"/>
                <w:numId w:val="0"/>
              </w:numPr>
              <w:jc w:val="left"/>
              <w:spacing w:line="360" w:lineRule="auto"/>
              <w:rPr>
                <w:rFonts w:hint="eastAsia" w:asciiTheme="minorEastAsia" w:hAnsiTheme="minorEastAsia" w:eastAsiaTheme="minorEastAsia" w:cstheme="minorEastAsia"/>
                <w:sz w:val="18"/>
                <w:szCs w:val="18"/>
                <w:lang w:eastAsia="zh-CN"/>
              </w:rPr>
            </w:pPr>
            <w:r>
              <w:rPr>
                <w:rFonts w:hint="eastAsia" w:asciiTheme="minorEastAsia" w:hAnsiTheme="minorEastAsia" w:eastAsiaTheme="minorEastAsia" w:cstheme="minorEastAsia"/>
                <w:sz w:val="18"/>
                <w:szCs w:val="18"/>
              </w:rPr>
              <w:t xml:space="preserve">1.双人单面，垂直送风</w:t>
            </w:r>
            <w:r>
              <w:rPr>
                <w:rFonts w:hint="eastAsia" w:asciiTheme="minorEastAsia" w:hAnsiTheme="minorEastAsia" w:eastAsiaTheme="minorEastAsia" w:cstheme="minorEastAsia"/>
                <w:sz w:val="18"/>
                <w:szCs w:val="18"/>
                <w:lang w:val="en-US" w:eastAsia="zh-CN"/>
              </w:rPr>
              <w:t xml:space="preserve">；</w:t>
            </w:r>
            <w:r/>
          </w:p>
          <w:p>
            <w:pPr>
              <w:numPr>
                <w:ilvl w:val="255"/>
                <w:numId w:val="0"/>
              </w:numPr>
              <w:jc w:val="left"/>
              <w:spacing w:line="360" w:lineRule="auto"/>
              <w:rPr>
                <w:rFonts w:hint="eastAsia" w:asciiTheme="minorEastAsia" w:hAnsiTheme="minorEastAsia" w:eastAsiaTheme="minorEastAsia" w:cstheme="minorEastAsia"/>
                <w:sz w:val="18"/>
                <w:szCs w:val="18"/>
                <w:lang w:eastAsia="zh-CN"/>
              </w:rPr>
            </w:pPr>
            <w:r>
              <w:rPr>
                <w:rFonts w:hint="eastAsia" w:asciiTheme="minorEastAsia" w:hAnsiTheme="minorEastAsia" w:eastAsiaTheme="minorEastAsia" w:cstheme="minorEastAsia"/>
                <w:sz w:val="18"/>
                <w:szCs w:val="18"/>
              </w:rPr>
              <w:t xml:space="preserve">2.▲洁净等级：洁净等级ISO 5级（美联邦209E 100级 HEPA过滤器对≧0.5um尘埃粒径≦3.5颗）</w:t>
            </w:r>
            <w:r>
              <w:rPr>
                <w:rFonts w:hint="eastAsia" w:asciiTheme="minorEastAsia" w:hAnsiTheme="minorEastAsia" w:eastAsiaTheme="minorEastAsia" w:cstheme="minorEastAsia"/>
                <w:sz w:val="18"/>
                <w:szCs w:val="18"/>
                <w:lang w:val="en-US" w:eastAsia="zh-CN"/>
              </w:rPr>
              <w:t xml:space="preserve">；</w:t>
            </w:r>
            <w:r/>
          </w:p>
          <w:p>
            <w:pPr>
              <w:numPr>
                <w:ilvl w:val="255"/>
                <w:numId w:val="0"/>
              </w:numPr>
              <w:jc w:val="left"/>
              <w:spacing w:line="360" w:lineRule="auto"/>
              <w:rPr>
                <w:rFonts w:hint="eastAsia" w:asciiTheme="minorEastAsia" w:hAnsiTheme="minorEastAsia" w:eastAsiaTheme="minorEastAsia" w:cstheme="minorEastAsia"/>
                <w:sz w:val="18"/>
                <w:szCs w:val="18"/>
                <w:lang w:eastAsia="zh-CN"/>
              </w:rPr>
            </w:pPr>
            <w:r>
              <w:rPr>
                <w:rFonts w:hint="eastAsia" w:asciiTheme="minorEastAsia" w:hAnsiTheme="minorEastAsia" w:eastAsiaTheme="minorEastAsia" w:cstheme="minorEastAsia"/>
                <w:sz w:val="18"/>
                <w:szCs w:val="18"/>
              </w:rPr>
              <w:t xml:space="preserve">3.平均风速0.25-0.45m/s（多档可调）</w:t>
            </w:r>
            <w:r>
              <w:rPr>
                <w:rFonts w:hint="eastAsia" w:asciiTheme="minorEastAsia" w:hAnsiTheme="minorEastAsia" w:eastAsiaTheme="minorEastAsia" w:cstheme="minorEastAsia"/>
                <w:sz w:val="18"/>
                <w:szCs w:val="18"/>
                <w:lang w:val="en-US" w:eastAsia="zh-CN"/>
              </w:rPr>
              <w:t xml:space="preserve">；</w:t>
            </w:r>
            <w:r/>
          </w:p>
          <w:p>
            <w:pPr>
              <w:numPr>
                <w:ilvl w:val="255"/>
                <w:numId w:val="0"/>
              </w:numPr>
              <w:jc w:val="left"/>
              <w:spacing w:line="360" w:lineRule="auto"/>
              <w:rPr>
                <w:rFonts w:hint="eastAsia" w:asciiTheme="minorEastAsia" w:hAnsiTheme="minorEastAsia" w:eastAsiaTheme="minorEastAsia" w:cstheme="minorEastAsia"/>
                <w:sz w:val="18"/>
                <w:szCs w:val="18"/>
                <w:lang w:eastAsia="zh-CN"/>
              </w:rPr>
            </w:pPr>
            <w:r>
              <w:rPr>
                <w:rFonts w:hint="eastAsia" w:asciiTheme="minorEastAsia" w:hAnsiTheme="minorEastAsia" w:eastAsiaTheme="minorEastAsia" w:cstheme="minorEastAsia"/>
                <w:sz w:val="18"/>
                <w:szCs w:val="18"/>
              </w:rPr>
              <w:t xml:space="preserve">4.噪音≤62dB（A)</w:t>
            </w:r>
            <w:r>
              <w:rPr>
                <w:rFonts w:hint="eastAsia" w:asciiTheme="minorEastAsia" w:hAnsiTheme="minorEastAsia" w:eastAsiaTheme="minorEastAsia" w:cstheme="minorEastAsia"/>
                <w:sz w:val="18"/>
                <w:szCs w:val="18"/>
                <w:lang w:val="en-US" w:eastAsia="zh-CN"/>
              </w:rPr>
              <w:t xml:space="preserve">；</w:t>
            </w:r>
            <w:r/>
          </w:p>
          <w:p>
            <w:pPr>
              <w:numPr>
                <w:ilvl w:val="255"/>
                <w:numId w:val="0"/>
              </w:numPr>
              <w:jc w:val="left"/>
              <w:spacing w:line="360" w:lineRule="auto"/>
              <w:rPr>
                <w:rFonts w:hint="default"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 xml:space="preserve">5.质保期内定期检测过滤器。</w:t>
            </w:r>
            <w:r/>
          </w:p>
        </w:tc>
        <w:tc>
          <w:tcPr>
            <w:tcW w:w="395" w:type="pct"/>
            <w:vAlign w:val="center"/>
            <w:textDirection w:val="lrTb"/>
            <w:noWrap w:val="false"/>
          </w:tcPr>
          <w:p>
            <w:pPr>
              <w:jc w:val="center"/>
              <w:widowControl/>
              <w:rPr>
                <w:rFonts w:hint="eastAsia" w:asciiTheme="minorEastAsia" w:hAnsiTheme="minorEastAsia" w:eastAsiaTheme="minorEastAsia" w:cstheme="minorEastAsia"/>
                <w:sz w:val="18"/>
                <w:szCs w:val="18"/>
                <w:lang w:bidi="ar"/>
                <w14:ligatures w14:val="standardContextual"/>
              </w:rPr>
            </w:pPr>
            <w:r>
              <w:rPr>
                <w:rFonts w:hint="eastAsia" w:asciiTheme="minorEastAsia" w:hAnsiTheme="minorEastAsia" w:eastAsiaTheme="minorEastAsia" w:cstheme="minorEastAsia"/>
                <w:sz w:val="18"/>
                <w:szCs w:val="18"/>
                <w:lang w:bidi="ar"/>
                <w14:ligatures w14:val="standardContextual"/>
              </w:rPr>
              <w:t xml:space="preserve">3</w:t>
            </w:r>
            <w:r/>
          </w:p>
        </w:tc>
        <w:tc>
          <w:tcPr>
            <w:tcW w:w="596" w:type="pct"/>
            <w:textDirection w:val="lrTb"/>
            <w:noWrap w:val="false"/>
          </w:tcPr>
          <w:p>
            <w:pPr>
              <w:jc w:val="center"/>
              <w:widowControl/>
              <w:rPr>
                <w:rFonts w:hint="eastAsia" w:asciiTheme="minorEastAsia" w:hAnsiTheme="minorEastAsia" w:eastAsiaTheme="minorEastAsia" w:cstheme="minorEastAsia"/>
                <w:sz w:val="18"/>
                <w:szCs w:val="18"/>
                <w:lang w:bidi="ar"/>
                <w14:ligatures w14:val="standardContextual"/>
              </w:rPr>
            </w:pPr>
            <w:r>
              <w:rPr>
                <w:rFonts w:hint="eastAsia" w:asciiTheme="minorEastAsia" w:hAnsiTheme="minorEastAsia" w:eastAsiaTheme="minorEastAsia" w:cstheme="minorEastAsia"/>
                <w:sz w:val="18"/>
                <w:szCs w:val="18"/>
                <w:lang w:bidi="ar"/>
                <w14:ligatures w14:val="standardContextual"/>
              </w:rPr>
            </w:r>
            <w:r/>
          </w:p>
          <w:p>
            <w:pPr>
              <w:jc w:val="center"/>
              <w:widowControl/>
              <w:rPr>
                <w:rFonts w:hint="eastAsia" w:asciiTheme="minorEastAsia" w:hAnsiTheme="minorEastAsia" w:eastAsiaTheme="minorEastAsia" w:cstheme="minorEastAsia"/>
                <w:sz w:val="18"/>
                <w:szCs w:val="18"/>
                <w:lang w:bidi="ar"/>
                <w14:ligatures w14:val="standardContextual"/>
              </w:rPr>
            </w:pPr>
            <w:r>
              <w:rPr>
                <w:rFonts w:hint="eastAsia" w:asciiTheme="minorEastAsia" w:hAnsiTheme="minorEastAsia" w:eastAsiaTheme="minorEastAsia" w:cstheme="minorEastAsia"/>
                <w:sz w:val="18"/>
                <w:szCs w:val="18"/>
                <w:lang w:bidi="ar"/>
                <w14:ligatures w14:val="standardContextual"/>
              </w:rPr>
            </w:r>
            <w:r/>
          </w:p>
          <w:p>
            <w:pPr>
              <w:jc w:val="center"/>
              <w:widowControl/>
              <w:rPr>
                <w:rFonts w:hint="eastAsia" w:asciiTheme="minorEastAsia" w:hAnsiTheme="minorEastAsia" w:eastAsiaTheme="minorEastAsia" w:cstheme="minorEastAsia"/>
                <w:sz w:val="18"/>
                <w:szCs w:val="18"/>
                <w:lang w:bidi="ar"/>
                <w14:ligatures w14:val="standardContextual"/>
              </w:rPr>
            </w:pPr>
            <w:r>
              <w:rPr>
                <w:rFonts w:hint="eastAsia" w:asciiTheme="minorEastAsia" w:hAnsiTheme="minorEastAsia" w:eastAsiaTheme="minorEastAsia" w:cstheme="minorEastAsia"/>
                <w:sz w:val="18"/>
                <w:szCs w:val="18"/>
                <w:lang w:bidi="ar"/>
                <w14:ligatures w14:val="standardContextual"/>
              </w:rPr>
            </w:r>
            <w:r/>
          </w:p>
          <w:p>
            <w:pPr>
              <w:jc w:val="both"/>
              <w:widowControl/>
              <w:rPr>
                <w:rFonts w:hint="eastAsia" w:asciiTheme="minorEastAsia" w:hAnsiTheme="minorEastAsia" w:eastAsiaTheme="minorEastAsia" w:cstheme="minorEastAsia"/>
                <w:sz w:val="18"/>
                <w:szCs w:val="18"/>
                <w:lang w:bidi="ar"/>
                <w14:ligatures w14:val="standardContextual"/>
              </w:rPr>
            </w:pPr>
            <w:r>
              <w:rPr>
                <w:rFonts w:hint="eastAsia" w:asciiTheme="minorEastAsia" w:hAnsiTheme="minorEastAsia" w:eastAsiaTheme="minorEastAsia" w:cstheme="minorEastAsia"/>
                <w:sz w:val="18"/>
                <w:szCs w:val="18"/>
                <w:lang w:bidi="ar"/>
                <w14:ligatures w14:val="standardContextual"/>
              </w:rPr>
            </w:r>
            <w:r/>
          </w:p>
          <w:p>
            <w:pPr>
              <w:jc w:val="center"/>
              <w:widowControl/>
              <w:rPr>
                <w:rFonts w:hint="eastAsia" w:asciiTheme="minorEastAsia" w:hAnsiTheme="minorEastAsia" w:eastAsiaTheme="minorEastAsia" w:cstheme="minorEastAsia"/>
                <w:sz w:val="18"/>
                <w:szCs w:val="18"/>
                <w:lang w:bidi="ar"/>
                <w14:ligatures w14:val="standardContextual"/>
              </w:rPr>
            </w:pPr>
            <w:r>
              <w:rPr>
                <w:rFonts w:hint="eastAsia" w:asciiTheme="minorEastAsia" w:hAnsiTheme="minorEastAsia" w:eastAsiaTheme="minorEastAsia" w:cstheme="minorEastAsia"/>
                <w:sz w:val="18"/>
                <w:szCs w:val="18"/>
                <w:lang w:bidi="ar"/>
                <w14:ligatures w14:val="standardContextual"/>
              </w:rPr>
              <w:t xml:space="preserve">0.80</w:t>
            </w:r>
            <w:r/>
          </w:p>
        </w:tc>
      </w:tr>
      <w:tr>
        <w:trPr>
          <w:jc w:val="center"/>
          <w:trHeight w:val="594"/>
        </w:trPr>
        <w:tc>
          <w:tcPr>
            <w:tcW w:w="348" w:type="pct"/>
            <w:vAlign w:val="center"/>
            <w:textDirection w:val="lrTb"/>
            <w:noWrap w:val="false"/>
          </w:tcPr>
          <w:p>
            <w:pPr>
              <w:jc w:val="center"/>
              <w:widowControl/>
              <w:rPr>
                <w:rFonts w:hint="eastAsia" w:asciiTheme="minorEastAsia" w:hAnsiTheme="minorEastAsia" w:eastAsiaTheme="minorEastAsia" w:cstheme="minorEastAsia"/>
                <w:sz w:val="18"/>
                <w:szCs w:val="18"/>
              </w:rPr>
            </w:pPr>
            <w:r>
              <w:rPr>
                <w:rFonts w:hint="eastAsia" w:asciiTheme="minorEastAsia" w:hAnsiTheme="minorEastAsia" w:cstheme="minorEastAsia"/>
                <w:sz w:val="18"/>
                <w:szCs w:val="18"/>
                <w:lang w:bidi="ar"/>
                <w14:ligatures w14:val="standardContextual"/>
              </w:rPr>
              <w:t xml:space="preserve">10</w:t>
            </w:r>
            <w:r/>
          </w:p>
        </w:tc>
        <w:tc>
          <w:tcPr>
            <w:tcW w:w="621" w:type="pct"/>
            <w:vAlign w:val="center"/>
            <w:textDirection w:val="lrTb"/>
            <w:noWrap w:val="false"/>
          </w:tcPr>
          <w:p>
            <w:pPr>
              <w:widowControl/>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bidi="ar"/>
                <w14:ligatures w14:val="standardContextual"/>
              </w:rPr>
              <w:t xml:space="preserve">超声</w:t>
            </w:r>
            <w:r>
              <w:rPr>
                <w:rFonts w:hint="eastAsia" w:asciiTheme="minorEastAsia" w:hAnsiTheme="minorEastAsia" w:cstheme="minorEastAsia"/>
                <w:sz w:val="18"/>
                <w:szCs w:val="18"/>
                <w:lang w:bidi="ar"/>
                <w14:ligatures w14:val="standardContextual"/>
              </w:rPr>
              <w:t xml:space="preserve">波</w:t>
            </w:r>
            <w:r>
              <w:rPr>
                <w:rFonts w:hint="eastAsia" w:asciiTheme="minorEastAsia" w:hAnsiTheme="minorEastAsia" w:eastAsiaTheme="minorEastAsia" w:cstheme="minorEastAsia"/>
                <w:sz w:val="18"/>
                <w:szCs w:val="18"/>
                <w:lang w:bidi="ar"/>
                <w14:ligatures w14:val="standardContextual"/>
              </w:rPr>
              <w:t xml:space="preserve">细胞破碎仪</w:t>
            </w:r>
            <w:r/>
          </w:p>
        </w:tc>
        <w:tc>
          <w:tcPr>
            <w:tcW w:w="3038" w:type="pct"/>
            <w:vAlign w:val="center"/>
            <w:textDirection w:val="lrTb"/>
            <w:noWrap w:val="false"/>
          </w:tcPr>
          <w:p>
            <w:pPr>
              <w:jc w:val="left"/>
              <w:spacing w:line="360" w:lineRule="auto"/>
              <w:rPr>
                <w:rFonts w:hint="eastAsia" w:asciiTheme="minorEastAsia" w:hAnsiTheme="minorEastAsia" w:eastAsiaTheme="minorEastAsia" w:cstheme="minorEastAsia"/>
                <w:sz w:val="18"/>
                <w:szCs w:val="18"/>
                <w:lang w:eastAsia="zh-CN"/>
              </w:rPr>
            </w:pPr>
            <w:r>
              <w:rPr>
                <w:rFonts w:hint="eastAsia" w:asciiTheme="minorEastAsia" w:hAnsiTheme="minorEastAsia" w:eastAsiaTheme="minorEastAsia" w:cstheme="minorEastAsia"/>
                <w:sz w:val="18"/>
                <w:szCs w:val="18"/>
              </w:rPr>
              <w:t xml:space="preserve">1.触摸屏显示，变幅杆（配三种3mm、6mm、10mm）、功率比、超声时间、超声间隔时间等参数可调</w:t>
            </w:r>
            <w:r>
              <w:rPr>
                <w:rFonts w:hint="eastAsia" w:asciiTheme="minorEastAsia" w:hAnsiTheme="minorEastAsia" w:eastAsiaTheme="minorEastAsia" w:cstheme="minorEastAsia"/>
                <w:sz w:val="18"/>
                <w:szCs w:val="18"/>
                <w:lang w:val="en-US" w:eastAsia="zh-CN"/>
              </w:rPr>
              <w:t xml:space="preserve">；</w:t>
            </w:r>
            <w:r/>
          </w:p>
          <w:p>
            <w:pPr>
              <w:jc w:val="left"/>
              <w:spacing w:line="360" w:lineRule="auto"/>
              <w:rPr>
                <w:rFonts w:hint="eastAsia" w:asciiTheme="minorEastAsia" w:hAnsiTheme="minorEastAsia" w:eastAsiaTheme="minorEastAsia" w:cstheme="minorEastAsia"/>
                <w:sz w:val="18"/>
                <w:szCs w:val="18"/>
                <w:lang w:eastAsia="zh-CN"/>
              </w:rPr>
            </w:pPr>
            <w:r>
              <w:rPr>
                <w:rFonts w:hint="eastAsia" w:asciiTheme="minorEastAsia" w:hAnsiTheme="minorEastAsia" w:eastAsiaTheme="minorEastAsia" w:cstheme="minorEastAsia"/>
                <w:sz w:val="18"/>
                <w:szCs w:val="18"/>
              </w:rPr>
              <w:t xml:space="preserve">2.程序储存：最大支持20组程序储存</w:t>
            </w:r>
            <w:r>
              <w:rPr>
                <w:rFonts w:hint="eastAsia" w:asciiTheme="minorEastAsia" w:hAnsiTheme="minorEastAsia" w:eastAsiaTheme="minorEastAsia" w:cstheme="minorEastAsia"/>
                <w:sz w:val="18"/>
                <w:szCs w:val="18"/>
                <w:lang w:val="en-US" w:eastAsia="zh-CN"/>
              </w:rPr>
              <w:t xml:space="preserve">；</w:t>
            </w:r>
            <w:r/>
          </w:p>
          <w:p>
            <w:pPr>
              <w:jc w:val="left"/>
              <w:spacing w:line="360" w:lineRule="auto"/>
              <w:rPr>
                <w:rFonts w:hint="eastAsia" w:asciiTheme="minorEastAsia" w:hAnsiTheme="minorEastAsia" w:eastAsiaTheme="minorEastAsia" w:cstheme="minorEastAsia"/>
                <w:sz w:val="18"/>
                <w:szCs w:val="18"/>
                <w:lang w:eastAsia="zh-CN"/>
              </w:rPr>
            </w:pPr>
            <w:r>
              <w:rPr>
                <w:rFonts w:hint="eastAsia" w:asciiTheme="minorEastAsia" w:hAnsiTheme="minorEastAsia" w:eastAsiaTheme="minorEastAsia" w:cstheme="minorEastAsia"/>
                <w:sz w:val="18"/>
                <w:szCs w:val="18"/>
              </w:rPr>
              <w:t xml:space="preserve">3.保护显示：程序自动纠错，过载、超温保护显示</w:t>
            </w:r>
            <w:r>
              <w:rPr>
                <w:rFonts w:hint="eastAsia" w:asciiTheme="minorEastAsia" w:hAnsiTheme="minorEastAsia" w:eastAsiaTheme="minorEastAsia" w:cstheme="minorEastAsia"/>
                <w:sz w:val="18"/>
                <w:szCs w:val="18"/>
                <w:lang w:val="en-US" w:eastAsia="zh-CN"/>
              </w:rPr>
              <w:t xml:space="preserve">；</w:t>
            </w:r>
            <w:r/>
          </w:p>
          <w:p>
            <w:pPr>
              <w:jc w:val="left"/>
              <w:spacing w:line="360" w:lineRule="auto"/>
              <w:rPr>
                <w:rFonts w:hint="eastAsia" w:asciiTheme="minorEastAsia" w:hAnsiTheme="minorEastAsia" w:eastAsiaTheme="minorEastAsia" w:cstheme="minorEastAsia"/>
                <w:sz w:val="18"/>
                <w:szCs w:val="18"/>
                <w:lang w:eastAsia="zh-CN"/>
              </w:rPr>
            </w:pPr>
            <w:r>
              <w:rPr>
                <w:rFonts w:hint="eastAsia" w:asciiTheme="minorEastAsia" w:hAnsiTheme="minorEastAsia" w:eastAsiaTheme="minorEastAsia" w:cstheme="minorEastAsia"/>
                <w:sz w:val="18"/>
                <w:szCs w:val="18"/>
              </w:rPr>
              <w:t xml:space="preserve">4.处理量：0.1-500ml，可选配相应变幅杆</w:t>
            </w:r>
            <w:r>
              <w:rPr>
                <w:rFonts w:hint="eastAsia" w:asciiTheme="minorEastAsia" w:hAnsiTheme="minorEastAsia" w:eastAsiaTheme="minorEastAsia" w:cstheme="minorEastAsia"/>
                <w:sz w:val="18"/>
                <w:szCs w:val="18"/>
                <w:lang w:val="en-US" w:eastAsia="zh-CN"/>
              </w:rPr>
              <w:t xml:space="preserve">；</w:t>
            </w:r>
            <w:r/>
          </w:p>
          <w:p>
            <w:pPr>
              <w:jc w:val="left"/>
              <w:spacing w:line="360" w:lineRule="auto"/>
              <w:rPr>
                <w:rFonts w:hint="eastAsia" w:asciiTheme="minorEastAsia" w:hAnsiTheme="minorEastAsia" w:eastAsiaTheme="minorEastAsia" w:cstheme="minorEastAsia"/>
                <w:sz w:val="18"/>
                <w:szCs w:val="18"/>
                <w:lang w:eastAsia="zh-CN"/>
              </w:rPr>
            </w:pPr>
            <w:r>
              <w:rPr>
                <w:rFonts w:hint="eastAsia" w:asciiTheme="minorEastAsia" w:hAnsiTheme="minorEastAsia" w:eastAsiaTheme="minorEastAsia" w:cstheme="minorEastAsia"/>
                <w:sz w:val="18"/>
                <w:szCs w:val="18"/>
              </w:rPr>
              <w:t xml:space="preserve">5.温控范围：控制样品温度（0-100℃），控温精度：±1℃</w:t>
            </w:r>
            <w:r>
              <w:rPr>
                <w:rFonts w:hint="eastAsia" w:asciiTheme="minorEastAsia" w:hAnsiTheme="minorEastAsia" w:eastAsiaTheme="minorEastAsia" w:cstheme="minorEastAsia"/>
                <w:sz w:val="18"/>
                <w:szCs w:val="18"/>
                <w:lang w:val="en-US" w:eastAsia="zh-CN"/>
              </w:rPr>
              <w:t xml:space="preserve">；</w:t>
            </w:r>
            <w:r/>
          </w:p>
          <w:p>
            <w:pPr>
              <w:jc w:val="left"/>
              <w:spacing w:line="360" w:lineRule="auto"/>
              <w:rPr>
                <w:rFonts w:hint="eastAsia" w:asciiTheme="minorEastAsia" w:hAnsiTheme="minorEastAsia" w:eastAsiaTheme="minorEastAsia" w:cstheme="minorEastAsia"/>
                <w:sz w:val="18"/>
                <w:szCs w:val="18"/>
                <w:lang w:eastAsia="zh-CN"/>
              </w:rPr>
            </w:pPr>
            <w:r>
              <w:rPr>
                <w:rFonts w:hint="eastAsia" w:asciiTheme="minorEastAsia" w:hAnsiTheme="minorEastAsia" w:eastAsiaTheme="minorEastAsia" w:cstheme="minorEastAsia"/>
                <w:sz w:val="18"/>
                <w:szCs w:val="18"/>
              </w:rPr>
              <w:t xml:space="preserve">6.定时范围：0-99h59min59s可设置</w:t>
            </w:r>
            <w:r>
              <w:rPr>
                <w:rFonts w:hint="eastAsia" w:asciiTheme="minorEastAsia" w:hAnsiTheme="minorEastAsia" w:eastAsiaTheme="minorEastAsia" w:cstheme="minorEastAsia"/>
                <w:sz w:val="18"/>
                <w:szCs w:val="18"/>
                <w:lang w:val="en-US" w:eastAsia="zh-CN"/>
              </w:rPr>
              <w:t xml:space="preserve">；</w:t>
            </w:r>
            <w:r/>
          </w:p>
          <w:p>
            <w:pPr>
              <w:jc w:val="left"/>
              <w:spacing w:line="360" w:lineRule="auto"/>
              <w:rPr>
                <w:rFonts w:hint="eastAsia" w:asciiTheme="minorEastAsia" w:hAnsiTheme="minorEastAsia" w:eastAsiaTheme="minorEastAsia" w:cstheme="minorEastAsia"/>
                <w:sz w:val="18"/>
                <w:szCs w:val="18"/>
                <w:lang w:eastAsia="zh-CN"/>
              </w:rPr>
            </w:pPr>
            <w:r>
              <w:rPr>
                <w:rFonts w:hint="eastAsia" w:asciiTheme="minorEastAsia" w:hAnsiTheme="minorEastAsia" w:eastAsiaTheme="minorEastAsia" w:cstheme="minorEastAsia"/>
                <w:sz w:val="18"/>
                <w:szCs w:val="18"/>
              </w:rPr>
              <w:t xml:space="preserve">7.间隙/工作时间：0.1-99.9s可调</w:t>
            </w:r>
            <w:r>
              <w:rPr>
                <w:rFonts w:hint="eastAsia" w:asciiTheme="minorEastAsia" w:hAnsiTheme="minorEastAsia" w:eastAsiaTheme="minorEastAsia" w:cstheme="minorEastAsia"/>
                <w:sz w:val="18"/>
                <w:szCs w:val="18"/>
                <w:lang w:eastAsia="zh-CN"/>
              </w:rPr>
              <w:t xml:space="preserve">。</w:t>
            </w:r>
            <w:r/>
          </w:p>
        </w:tc>
        <w:tc>
          <w:tcPr>
            <w:tcW w:w="395" w:type="pct"/>
            <w:vAlign w:val="center"/>
            <w:textDirection w:val="lrTb"/>
            <w:noWrap w:val="false"/>
          </w:tcPr>
          <w:p>
            <w:pPr>
              <w:jc w:val="center"/>
              <w:widowControl/>
              <w:rPr>
                <w:rFonts w:hint="eastAsia" w:asciiTheme="minorEastAsia" w:hAnsiTheme="minorEastAsia" w:eastAsiaTheme="minorEastAsia" w:cstheme="minorEastAsia"/>
                <w:sz w:val="18"/>
                <w:szCs w:val="18"/>
                <w:lang w:bidi="ar"/>
                <w14:ligatures w14:val="standardContextual"/>
              </w:rPr>
            </w:pPr>
            <w:r>
              <w:rPr>
                <w:rFonts w:hint="eastAsia" w:asciiTheme="minorEastAsia" w:hAnsiTheme="minorEastAsia" w:eastAsiaTheme="minorEastAsia" w:cstheme="minorEastAsia"/>
                <w:sz w:val="18"/>
                <w:szCs w:val="18"/>
                <w:lang w:bidi="ar"/>
                <w14:ligatures w14:val="standardContextual"/>
              </w:rPr>
            </w:r>
            <w:r/>
          </w:p>
          <w:p>
            <w:pPr>
              <w:jc w:val="center"/>
              <w:widowControl/>
              <w:rPr>
                <w:rFonts w:hint="eastAsia" w:asciiTheme="minorEastAsia" w:hAnsiTheme="minorEastAsia" w:eastAsiaTheme="minorEastAsia" w:cstheme="minorEastAsia"/>
                <w:sz w:val="18"/>
                <w:szCs w:val="18"/>
                <w:lang w:bidi="ar"/>
                <w14:ligatures w14:val="standardContextual"/>
              </w:rPr>
            </w:pPr>
            <w:r>
              <w:rPr>
                <w:rFonts w:hint="eastAsia" w:asciiTheme="minorEastAsia" w:hAnsiTheme="minorEastAsia" w:eastAsiaTheme="minorEastAsia" w:cstheme="minorEastAsia"/>
                <w:sz w:val="18"/>
                <w:szCs w:val="18"/>
                <w:lang w:bidi="ar"/>
                <w14:ligatures w14:val="standardContextual"/>
              </w:rPr>
              <w:t xml:space="preserve">1</w:t>
            </w:r>
            <w:r/>
          </w:p>
        </w:tc>
        <w:tc>
          <w:tcPr>
            <w:tcW w:w="596" w:type="pct"/>
            <w:textDirection w:val="lrTb"/>
            <w:noWrap w:val="false"/>
          </w:tcPr>
          <w:p>
            <w:pPr>
              <w:jc w:val="center"/>
              <w:widowControl/>
              <w:rPr>
                <w:rFonts w:hint="eastAsia" w:asciiTheme="minorEastAsia" w:hAnsiTheme="minorEastAsia" w:eastAsiaTheme="minorEastAsia" w:cstheme="minorEastAsia"/>
                <w:sz w:val="18"/>
                <w:szCs w:val="18"/>
                <w:lang w:bidi="ar"/>
                <w14:ligatures w14:val="standardContextual"/>
              </w:rPr>
            </w:pPr>
            <w:r>
              <w:rPr>
                <w:rFonts w:hint="eastAsia" w:asciiTheme="minorEastAsia" w:hAnsiTheme="minorEastAsia" w:eastAsiaTheme="minorEastAsia" w:cstheme="minorEastAsia"/>
                <w:sz w:val="18"/>
                <w:szCs w:val="18"/>
                <w:lang w:bidi="ar"/>
                <w14:ligatures w14:val="standardContextual"/>
              </w:rPr>
            </w:r>
            <w:r/>
          </w:p>
          <w:p>
            <w:pPr>
              <w:jc w:val="center"/>
              <w:widowControl/>
              <w:rPr>
                <w:rFonts w:hint="eastAsia" w:asciiTheme="minorEastAsia" w:hAnsiTheme="minorEastAsia" w:eastAsiaTheme="minorEastAsia" w:cstheme="minorEastAsia"/>
                <w:sz w:val="18"/>
                <w:szCs w:val="18"/>
                <w:lang w:bidi="ar"/>
                <w14:ligatures w14:val="standardContextual"/>
              </w:rPr>
            </w:pPr>
            <w:r>
              <w:rPr>
                <w:rFonts w:hint="eastAsia" w:asciiTheme="minorEastAsia" w:hAnsiTheme="minorEastAsia" w:eastAsiaTheme="minorEastAsia" w:cstheme="minorEastAsia"/>
                <w:sz w:val="18"/>
                <w:szCs w:val="18"/>
                <w:lang w:bidi="ar"/>
                <w14:ligatures w14:val="standardContextual"/>
              </w:rPr>
            </w:r>
            <w:r/>
          </w:p>
          <w:p>
            <w:pPr>
              <w:widowControl/>
              <w:rPr>
                <w:rFonts w:hint="eastAsia" w:asciiTheme="minorEastAsia" w:hAnsiTheme="minorEastAsia" w:eastAsiaTheme="minorEastAsia" w:cstheme="minorEastAsia"/>
                <w:sz w:val="18"/>
                <w:szCs w:val="18"/>
                <w:lang w:bidi="ar"/>
                <w14:ligatures w14:val="standardContextual"/>
              </w:rPr>
            </w:pPr>
            <w:r>
              <w:rPr>
                <w:rFonts w:hint="eastAsia" w:asciiTheme="minorEastAsia" w:hAnsiTheme="minorEastAsia" w:eastAsiaTheme="minorEastAsia" w:cstheme="minorEastAsia"/>
                <w:sz w:val="18"/>
                <w:szCs w:val="18"/>
                <w:lang w:bidi="ar"/>
                <w14:ligatures w14:val="standardContextual"/>
              </w:rPr>
            </w:r>
            <w:r/>
          </w:p>
          <w:p>
            <w:pPr>
              <w:widowControl/>
              <w:rPr>
                <w:rFonts w:hint="eastAsia" w:asciiTheme="minorEastAsia" w:hAnsiTheme="minorEastAsia" w:eastAsiaTheme="minorEastAsia" w:cstheme="minorEastAsia"/>
                <w:sz w:val="18"/>
                <w:szCs w:val="18"/>
                <w:lang w:bidi="ar"/>
                <w14:ligatures w14:val="standardContextual"/>
              </w:rPr>
            </w:pPr>
            <w:r>
              <w:rPr>
                <w:rFonts w:hint="eastAsia" w:asciiTheme="minorEastAsia" w:hAnsiTheme="minorEastAsia" w:eastAsiaTheme="minorEastAsia" w:cstheme="minorEastAsia"/>
                <w:sz w:val="18"/>
                <w:szCs w:val="18"/>
                <w:lang w:bidi="ar"/>
                <w14:ligatures w14:val="standardContextual"/>
              </w:rPr>
            </w:r>
            <w:r/>
          </w:p>
          <w:p>
            <w:pPr>
              <w:widowControl/>
              <w:rPr>
                <w:rFonts w:hint="eastAsia" w:asciiTheme="minorEastAsia" w:hAnsiTheme="minorEastAsia" w:eastAsiaTheme="minorEastAsia" w:cstheme="minorEastAsia"/>
                <w:sz w:val="18"/>
                <w:szCs w:val="18"/>
                <w:lang w:bidi="ar"/>
                <w14:ligatures w14:val="standardContextual"/>
              </w:rPr>
            </w:pPr>
            <w:r>
              <w:rPr>
                <w:rFonts w:hint="eastAsia" w:asciiTheme="minorEastAsia" w:hAnsiTheme="minorEastAsia" w:eastAsiaTheme="minorEastAsia" w:cstheme="minorEastAsia"/>
                <w:sz w:val="18"/>
                <w:szCs w:val="18"/>
                <w:lang w:bidi="ar"/>
                <w14:ligatures w14:val="standardContextual"/>
              </w:rPr>
            </w:r>
            <w:r/>
          </w:p>
          <w:p>
            <w:pPr>
              <w:widowControl/>
              <w:rPr>
                <w:rFonts w:hint="eastAsia" w:asciiTheme="minorEastAsia" w:hAnsiTheme="minorEastAsia" w:eastAsiaTheme="minorEastAsia" w:cstheme="minorEastAsia"/>
                <w:sz w:val="18"/>
                <w:szCs w:val="18"/>
                <w:lang w:bidi="ar"/>
                <w14:ligatures w14:val="standardContextual"/>
              </w:rPr>
            </w:pPr>
            <w:r>
              <w:rPr>
                <w:rFonts w:hint="eastAsia" w:asciiTheme="minorEastAsia" w:hAnsiTheme="minorEastAsia" w:eastAsiaTheme="minorEastAsia" w:cstheme="minorEastAsia"/>
                <w:sz w:val="18"/>
                <w:szCs w:val="18"/>
                <w:lang w:bidi="ar"/>
                <w14:ligatures w14:val="standardContextual"/>
              </w:rPr>
            </w:r>
            <w:r/>
          </w:p>
          <w:p>
            <w:pPr>
              <w:jc w:val="center"/>
              <w:widowControl/>
              <w:rPr>
                <w:rFonts w:hint="eastAsia" w:asciiTheme="minorEastAsia" w:hAnsiTheme="minorEastAsia" w:eastAsiaTheme="minorEastAsia" w:cstheme="minorEastAsia"/>
                <w:sz w:val="18"/>
                <w:szCs w:val="18"/>
                <w:lang w:bidi="ar"/>
                <w14:ligatures w14:val="standardContextual"/>
              </w:rPr>
            </w:pPr>
            <w:r>
              <w:rPr>
                <w:rFonts w:hint="eastAsia" w:asciiTheme="minorEastAsia" w:hAnsiTheme="minorEastAsia" w:eastAsiaTheme="minorEastAsia" w:cstheme="minorEastAsia"/>
                <w:sz w:val="18"/>
                <w:szCs w:val="18"/>
                <w:lang w:bidi="ar"/>
                <w14:ligatures w14:val="standardContextual"/>
              </w:rPr>
              <w:t xml:space="preserve">0.70</w:t>
            </w:r>
            <w:r/>
          </w:p>
        </w:tc>
      </w:tr>
      <w:tr>
        <w:trPr>
          <w:jc w:val="center"/>
          <w:trHeight w:val="594"/>
        </w:trPr>
        <w:tc>
          <w:tcPr>
            <w:tcW w:w="348" w:type="pct"/>
            <w:vAlign w:val="center"/>
            <w:textDirection w:val="lrTb"/>
            <w:noWrap w:val="false"/>
          </w:tcPr>
          <w:p>
            <w:pPr>
              <w:jc w:val="center"/>
              <w:widowControl/>
              <w:rPr>
                <w:rFonts w:hint="eastAsia" w:asciiTheme="minorEastAsia" w:hAnsiTheme="minorEastAsia" w:eastAsiaTheme="minorEastAsia" w:cstheme="minorEastAsia"/>
                <w:sz w:val="18"/>
                <w:szCs w:val="18"/>
              </w:rPr>
            </w:pPr>
            <w:r>
              <w:rPr>
                <w:rFonts w:hint="eastAsia" w:asciiTheme="minorEastAsia" w:hAnsiTheme="minorEastAsia" w:cstheme="minorEastAsia"/>
                <w:sz w:val="18"/>
                <w:szCs w:val="18"/>
                <w:lang w:bidi="ar"/>
                <w14:ligatures w14:val="standardContextual"/>
              </w:rPr>
              <w:t xml:space="preserve">11</w:t>
            </w:r>
            <w:r/>
          </w:p>
        </w:tc>
        <w:tc>
          <w:tcPr>
            <w:tcW w:w="621" w:type="pct"/>
            <w:vAlign w:val="center"/>
            <w:textDirection w:val="lrTb"/>
            <w:noWrap w:val="false"/>
          </w:tcPr>
          <w:p>
            <w:pPr>
              <w:widowControl/>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bidi="ar"/>
                <w14:ligatures w14:val="standardContextual"/>
              </w:rPr>
              <w:t xml:space="preserve">电热恒温培养箱</w:t>
            </w:r>
            <w:r/>
          </w:p>
        </w:tc>
        <w:tc>
          <w:tcPr>
            <w:tcW w:w="3038" w:type="pct"/>
            <w:vAlign w:val="center"/>
            <w:textDirection w:val="lrTb"/>
            <w:noWrap w:val="false"/>
          </w:tcPr>
          <w:p>
            <w:pPr>
              <w:jc w:val="left"/>
              <w:spacing w:line="360" w:lineRule="auto"/>
              <w:rPr>
                <w:rFonts w:hint="eastAsia" w:asciiTheme="minorEastAsia" w:hAnsiTheme="minorEastAsia" w:eastAsiaTheme="minorEastAsia" w:cstheme="minorEastAsia"/>
                <w:sz w:val="18"/>
                <w:szCs w:val="18"/>
                <w:lang w:eastAsia="zh-CN"/>
              </w:rPr>
            </w:pPr>
            <w:r>
              <w:rPr>
                <w:rFonts w:hint="eastAsia" w:asciiTheme="minorEastAsia" w:hAnsiTheme="minorEastAsia" w:eastAsiaTheme="minorEastAsia" w:cstheme="minorEastAsia"/>
                <w:sz w:val="18"/>
                <w:szCs w:val="18"/>
              </w:rPr>
              <w:t xml:space="preserve">1.箱体由优质冷板加工成型，外表喷塑</w:t>
            </w:r>
            <w:r>
              <w:rPr>
                <w:rFonts w:hint="eastAsia" w:asciiTheme="minorEastAsia" w:hAnsiTheme="minorEastAsia" w:eastAsiaTheme="minorEastAsia" w:cstheme="minorEastAsia"/>
                <w:sz w:val="18"/>
                <w:szCs w:val="18"/>
                <w:lang w:val="en-US" w:eastAsia="zh-CN"/>
              </w:rPr>
              <w:t xml:space="preserve">；</w:t>
            </w:r>
            <w:r/>
          </w:p>
          <w:p>
            <w:pPr>
              <w:jc w:val="left"/>
              <w:spacing w:line="360" w:lineRule="auto"/>
              <w:rPr>
                <w:rFonts w:hint="eastAsia" w:asciiTheme="minorEastAsia" w:hAnsiTheme="minorEastAsia" w:eastAsiaTheme="minorEastAsia" w:cstheme="minorEastAsia"/>
                <w:sz w:val="18"/>
                <w:szCs w:val="18"/>
                <w:lang w:eastAsia="zh-CN"/>
              </w:rPr>
            </w:pPr>
            <w:r>
              <w:rPr>
                <w:rFonts w:hint="eastAsia" w:asciiTheme="minorEastAsia" w:hAnsiTheme="minorEastAsia" w:eastAsiaTheme="minorEastAsia" w:cstheme="minorEastAsia"/>
                <w:sz w:val="18"/>
                <w:szCs w:val="18"/>
              </w:rPr>
              <w:t xml:space="preserve">2.数显PID控温仪表，具有超温警报、温度自整定、定时等功能</w:t>
            </w:r>
            <w:r>
              <w:rPr>
                <w:rFonts w:hint="eastAsia" w:asciiTheme="minorEastAsia" w:hAnsiTheme="minorEastAsia" w:eastAsiaTheme="minorEastAsia" w:cstheme="minorEastAsia"/>
                <w:sz w:val="18"/>
                <w:szCs w:val="18"/>
                <w:lang w:val="en-US" w:eastAsia="zh-CN"/>
              </w:rPr>
              <w:t xml:space="preserve">；</w:t>
            </w:r>
            <w:r/>
          </w:p>
          <w:p>
            <w:pPr>
              <w:jc w:val="left"/>
              <w:spacing w:line="360" w:lineRule="auto"/>
              <w:rPr>
                <w:rFonts w:hint="eastAsia" w:asciiTheme="minorEastAsia" w:hAnsiTheme="minorEastAsia" w:eastAsiaTheme="minorEastAsia" w:cstheme="minorEastAsia"/>
                <w:sz w:val="18"/>
                <w:szCs w:val="18"/>
                <w:lang w:eastAsia="zh-CN"/>
              </w:rPr>
            </w:pPr>
            <w:r>
              <w:rPr>
                <w:rFonts w:hint="eastAsia" w:asciiTheme="minorEastAsia" w:hAnsiTheme="minorEastAsia" w:eastAsiaTheme="minorEastAsia" w:cstheme="minorEastAsia"/>
                <w:sz w:val="18"/>
                <w:szCs w:val="18"/>
              </w:rPr>
              <w:t xml:space="preserve">3.设有硅胶密封圈，提高保温能力的同时能够降低噪音</w:t>
            </w:r>
            <w:r>
              <w:rPr>
                <w:rFonts w:hint="eastAsia" w:asciiTheme="minorEastAsia" w:hAnsiTheme="minorEastAsia" w:eastAsiaTheme="minorEastAsia" w:cstheme="minorEastAsia"/>
                <w:sz w:val="18"/>
                <w:szCs w:val="18"/>
                <w:lang w:val="en-US" w:eastAsia="zh-CN"/>
              </w:rPr>
              <w:t xml:space="preserve">；</w:t>
            </w:r>
            <w:r/>
          </w:p>
          <w:p>
            <w:pPr>
              <w:jc w:val="left"/>
              <w:spacing w:line="360" w:lineRule="auto"/>
              <w:rPr>
                <w:rFonts w:hint="eastAsia" w:asciiTheme="minorEastAsia" w:hAnsiTheme="minorEastAsia" w:eastAsiaTheme="minorEastAsia" w:cstheme="minorEastAsia"/>
                <w:sz w:val="18"/>
                <w:szCs w:val="18"/>
                <w:lang w:eastAsia="zh-CN"/>
              </w:rPr>
            </w:pPr>
            <w:r>
              <w:rPr>
                <w:rFonts w:hint="eastAsia" w:asciiTheme="minorEastAsia" w:hAnsiTheme="minorEastAsia" w:eastAsiaTheme="minorEastAsia" w:cstheme="minorEastAsia"/>
                <w:sz w:val="18"/>
                <w:szCs w:val="18"/>
              </w:rPr>
              <w:t xml:space="preserve">4.机器顶部配有排风阀，可随时将箱内潮气排出箱外</w:t>
            </w:r>
            <w:r>
              <w:rPr>
                <w:rFonts w:hint="eastAsia" w:asciiTheme="minorEastAsia" w:hAnsiTheme="minorEastAsia" w:eastAsiaTheme="minorEastAsia" w:cstheme="minorEastAsia"/>
                <w:sz w:val="18"/>
                <w:szCs w:val="18"/>
                <w:lang w:val="en-US" w:eastAsia="zh-CN"/>
              </w:rPr>
              <w:t xml:space="preserve">；</w:t>
            </w:r>
            <w:r/>
          </w:p>
          <w:p>
            <w:pPr>
              <w:jc w:val="left"/>
              <w:spacing w:line="360" w:lineRule="auto"/>
              <w:rPr>
                <w:rFonts w:hint="eastAsia" w:asciiTheme="minorEastAsia" w:hAnsiTheme="minorEastAsia" w:eastAsiaTheme="minorEastAsia" w:cstheme="minorEastAsia"/>
                <w:sz w:val="18"/>
                <w:szCs w:val="18"/>
                <w:lang w:eastAsia="zh-CN"/>
              </w:rPr>
            </w:pPr>
            <w:r>
              <w:rPr>
                <w:rFonts w:hint="eastAsia" w:asciiTheme="minorEastAsia" w:hAnsiTheme="minorEastAsia" w:eastAsiaTheme="minorEastAsia" w:cstheme="minorEastAsia"/>
                <w:sz w:val="18"/>
                <w:szCs w:val="18"/>
              </w:rPr>
              <w:t xml:space="preserve">5.控温范围℃：RT+10-70， 控温精度℃:0.1，温度均度℃：1</w:t>
            </w:r>
            <w:r>
              <w:rPr>
                <w:rFonts w:hint="eastAsia" w:asciiTheme="minorEastAsia" w:hAnsiTheme="minorEastAsia" w:eastAsiaTheme="minorEastAsia" w:cstheme="minorEastAsia"/>
                <w:sz w:val="18"/>
                <w:szCs w:val="18"/>
                <w:lang w:val="en-US" w:eastAsia="zh-CN"/>
              </w:rPr>
              <w:t xml:space="preserve">；</w:t>
            </w:r>
            <w:r/>
          </w:p>
          <w:p>
            <w:pPr>
              <w:jc w:val="left"/>
              <w:spacing w:line="360" w:lineRule="auto"/>
              <w:rPr>
                <w:rFonts w:hint="eastAsia" w:asciiTheme="minorEastAsia" w:hAnsiTheme="minorEastAsia" w:eastAsiaTheme="minorEastAsia" w:cstheme="minorEastAsia"/>
                <w:sz w:val="18"/>
                <w:szCs w:val="18"/>
                <w:lang w:eastAsia="zh-CN"/>
              </w:rPr>
            </w:pPr>
            <w:r>
              <w:rPr>
                <w:rFonts w:hint="eastAsia" w:asciiTheme="minorEastAsia" w:hAnsiTheme="minorEastAsia" w:eastAsiaTheme="minorEastAsia" w:cstheme="minorEastAsia"/>
                <w:sz w:val="18"/>
                <w:szCs w:val="18"/>
              </w:rPr>
              <w:t xml:space="preserve">6.定时范围min:0-9999</w:t>
            </w:r>
            <w:r>
              <w:rPr>
                <w:rFonts w:hint="eastAsia" w:asciiTheme="minorEastAsia" w:hAnsiTheme="minorEastAsia" w:eastAsiaTheme="minorEastAsia" w:cstheme="minorEastAsia"/>
                <w:sz w:val="18"/>
                <w:szCs w:val="18"/>
                <w:lang w:val="en-US" w:eastAsia="zh-CN"/>
              </w:rPr>
              <w:t xml:space="preserve">；</w:t>
            </w:r>
            <w:r/>
          </w:p>
          <w:p>
            <w:pPr>
              <w:jc w:val="left"/>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7.容积L:130L以上。</w:t>
            </w:r>
            <w:r/>
          </w:p>
        </w:tc>
        <w:tc>
          <w:tcPr>
            <w:tcW w:w="395" w:type="pct"/>
            <w:vAlign w:val="center"/>
            <w:textDirection w:val="lrTb"/>
            <w:noWrap w:val="false"/>
          </w:tcPr>
          <w:p>
            <w:pPr>
              <w:jc w:val="center"/>
              <w:widowControl/>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bidi="ar"/>
                <w14:ligatures w14:val="standardContextual"/>
              </w:rPr>
              <w:t xml:space="preserve">2</w:t>
            </w:r>
            <w:r/>
          </w:p>
        </w:tc>
        <w:tc>
          <w:tcPr>
            <w:tcW w:w="596" w:type="pct"/>
            <w:textDirection w:val="lrTb"/>
            <w:noWrap w:val="false"/>
          </w:tcPr>
          <w:p>
            <w:pPr>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r>
            <w:r/>
          </w:p>
          <w:p>
            <w:pPr>
              <w:jc w:val="both"/>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r>
            <w:r/>
          </w:p>
          <w:p>
            <w:pPr>
              <w:jc w:val="both"/>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r>
            <w:r/>
          </w:p>
          <w:p>
            <w:pPr>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0.12</w:t>
            </w:r>
            <w:r/>
          </w:p>
        </w:tc>
      </w:tr>
      <w:tr>
        <w:trPr>
          <w:jc w:val="center"/>
          <w:trHeight w:val="594"/>
        </w:trPr>
        <w:tc>
          <w:tcPr>
            <w:tcW w:w="348" w:type="pct"/>
            <w:vAlign w:val="center"/>
            <w:textDirection w:val="lrTb"/>
            <w:noWrap w:val="false"/>
          </w:tcPr>
          <w:p>
            <w:pPr>
              <w:jc w:val="center"/>
              <w:widowControl/>
              <w:rPr>
                <w:rFonts w:hint="eastAsia" w:asciiTheme="minorEastAsia" w:hAnsiTheme="minorEastAsia" w:eastAsiaTheme="minorEastAsia" w:cstheme="minorEastAsia"/>
                <w:sz w:val="18"/>
                <w:szCs w:val="18"/>
              </w:rPr>
            </w:pPr>
            <w:r>
              <w:rPr>
                <w:rFonts w:hint="eastAsia" w:asciiTheme="minorEastAsia" w:hAnsiTheme="minorEastAsia" w:cstheme="minorEastAsia"/>
                <w:sz w:val="18"/>
                <w:szCs w:val="18"/>
                <w:lang w:bidi="ar"/>
                <w14:ligatures w14:val="standardContextual"/>
              </w:rPr>
              <w:t xml:space="preserve">12</w:t>
            </w:r>
            <w:r/>
          </w:p>
        </w:tc>
        <w:tc>
          <w:tcPr>
            <w:tcW w:w="621" w:type="pct"/>
            <w:vAlign w:val="center"/>
            <w:textDirection w:val="lrTb"/>
            <w:noWrap w:val="false"/>
          </w:tcPr>
          <w:p>
            <w:pPr>
              <w:widowControl/>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bidi="ar"/>
                <w14:ligatures w14:val="standardContextual"/>
              </w:rPr>
              <w:t xml:space="preserve">生化培养箱</w:t>
            </w:r>
            <w:r/>
          </w:p>
        </w:tc>
        <w:tc>
          <w:tcPr>
            <w:tcW w:w="3038" w:type="pct"/>
            <w:vAlign w:val="center"/>
            <w:textDirection w:val="lrTb"/>
            <w:noWrap w:val="false"/>
          </w:tcPr>
          <w:p>
            <w:pPr>
              <w:jc w:val="left"/>
              <w:spacing w:line="360" w:lineRule="auto"/>
              <w:rPr>
                <w:rFonts w:hint="eastAsia" w:asciiTheme="minorEastAsia" w:hAnsiTheme="minorEastAsia" w:eastAsiaTheme="minorEastAsia" w:cstheme="minorEastAsia"/>
                <w:sz w:val="18"/>
                <w:szCs w:val="18"/>
                <w:lang w:eastAsia="zh-CN"/>
              </w:rPr>
            </w:pPr>
            <w:r>
              <w:rPr>
                <w:rFonts w:hint="eastAsia" w:asciiTheme="minorEastAsia" w:hAnsiTheme="minorEastAsia" w:eastAsiaTheme="minorEastAsia" w:cstheme="minorEastAsia"/>
                <w:sz w:val="18"/>
                <w:szCs w:val="18"/>
              </w:rPr>
              <w:t xml:space="preserve">1.R134a制冷剂，无氟环保</w:t>
            </w:r>
            <w:r>
              <w:rPr>
                <w:rFonts w:hint="eastAsia" w:asciiTheme="minorEastAsia" w:hAnsiTheme="minorEastAsia" w:eastAsiaTheme="minorEastAsia" w:cstheme="minorEastAsia"/>
                <w:sz w:val="18"/>
                <w:szCs w:val="18"/>
                <w:lang w:val="en-US" w:eastAsia="zh-CN"/>
              </w:rPr>
              <w:t xml:space="preserve">；</w:t>
            </w:r>
            <w:r/>
          </w:p>
          <w:p>
            <w:pPr>
              <w:jc w:val="left"/>
              <w:spacing w:line="360" w:lineRule="auto"/>
              <w:rPr>
                <w:rFonts w:hint="eastAsia" w:asciiTheme="minorEastAsia" w:hAnsiTheme="minorEastAsia" w:eastAsiaTheme="minorEastAsia" w:cstheme="minorEastAsia"/>
                <w:sz w:val="18"/>
                <w:szCs w:val="18"/>
                <w:lang w:eastAsia="zh-CN"/>
              </w:rPr>
            </w:pPr>
            <w:r>
              <w:rPr>
                <w:rFonts w:hint="eastAsia" w:asciiTheme="minorEastAsia" w:hAnsiTheme="minorEastAsia" w:eastAsiaTheme="minorEastAsia" w:cstheme="minorEastAsia"/>
                <w:sz w:val="18"/>
                <w:szCs w:val="18"/>
              </w:rPr>
              <w:t xml:space="preserve">2.LCD液晶屏，显示清晰</w:t>
            </w:r>
            <w:r>
              <w:rPr>
                <w:rFonts w:hint="eastAsia" w:asciiTheme="minorEastAsia" w:hAnsiTheme="minorEastAsia" w:eastAsiaTheme="minorEastAsia" w:cstheme="minorEastAsia"/>
                <w:sz w:val="18"/>
                <w:szCs w:val="18"/>
                <w:lang w:val="en-US" w:eastAsia="zh-CN"/>
              </w:rPr>
              <w:t xml:space="preserve">；</w:t>
            </w:r>
            <w:r/>
          </w:p>
          <w:p>
            <w:pPr>
              <w:jc w:val="left"/>
              <w:spacing w:line="360" w:lineRule="auto"/>
              <w:rPr>
                <w:rFonts w:hint="eastAsia" w:asciiTheme="minorEastAsia" w:hAnsiTheme="minorEastAsia" w:eastAsiaTheme="minorEastAsia" w:cstheme="minorEastAsia"/>
                <w:sz w:val="18"/>
                <w:szCs w:val="18"/>
                <w:lang w:eastAsia="zh-CN"/>
              </w:rPr>
            </w:pPr>
            <w:r>
              <w:rPr>
                <w:rFonts w:hint="eastAsia" w:asciiTheme="minorEastAsia" w:hAnsiTheme="minorEastAsia" w:eastAsiaTheme="minorEastAsia" w:cstheme="minorEastAsia"/>
                <w:sz w:val="18"/>
                <w:szCs w:val="18"/>
              </w:rPr>
              <w:t xml:space="preserve">3.外壳采用优质冷轧钢板，表面静电喷塑</w:t>
            </w:r>
            <w:r>
              <w:rPr>
                <w:rFonts w:hint="eastAsia" w:asciiTheme="minorEastAsia" w:hAnsiTheme="minorEastAsia" w:eastAsiaTheme="minorEastAsia" w:cstheme="minorEastAsia"/>
                <w:sz w:val="18"/>
                <w:szCs w:val="18"/>
                <w:lang w:val="en-US" w:eastAsia="zh-CN"/>
              </w:rPr>
              <w:t xml:space="preserve">；</w:t>
            </w:r>
            <w:r/>
          </w:p>
          <w:p>
            <w:pPr>
              <w:jc w:val="left"/>
              <w:spacing w:line="360" w:lineRule="auto"/>
              <w:rPr>
                <w:rFonts w:hint="eastAsia" w:asciiTheme="minorEastAsia" w:hAnsiTheme="minorEastAsia" w:eastAsiaTheme="minorEastAsia" w:cstheme="minorEastAsia"/>
                <w:sz w:val="18"/>
                <w:szCs w:val="18"/>
                <w:lang w:eastAsia="zh-CN"/>
              </w:rPr>
            </w:pPr>
            <w:r>
              <w:rPr>
                <w:rFonts w:hint="eastAsia" w:asciiTheme="minorEastAsia" w:hAnsiTheme="minorEastAsia" w:eastAsiaTheme="minorEastAsia" w:cstheme="minorEastAsia"/>
                <w:sz w:val="18"/>
                <w:szCs w:val="18"/>
              </w:rPr>
              <w:t xml:space="preserve">4.外门磁性胶条密封，启闭方便，密封性好</w:t>
            </w:r>
            <w:r>
              <w:rPr>
                <w:rFonts w:hint="eastAsia" w:asciiTheme="minorEastAsia" w:hAnsiTheme="minorEastAsia" w:eastAsiaTheme="minorEastAsia" w:cstheme="minorEastAsia"/>
                <w:sz w:val="18"/>
                <w:szCs w:val="18"/>
                <w:lang w:val="en-US" w:eastAsia="zh-CN"/>
              </w:rPr>
              <w:t xml:space="preserve">；</w:t>
            </w:r>
            <w:r/>
          </w:p>
          <w:p>
            <w:pPr>
              <w:jc w:val="left"/>
              <w:spacing w:line="360" w:lineRule="auto"/>
              <w:rPr>
                <w:rFonts w:hint="eastAsia" w:asciiTheme="minorEastAsia" w:hAnsiTheme="minorEastAsia" w:eastAsiaTheme="minorEastAsia" w:cstheme="minorEastAsia"/>
                <w:sz w:val="18"/>
                <w:szCs w:val="18"/>
                <w:lang w:eastAsia="zh-CN"/>
              </w:rPr>
            </w:pPr>
            <w:r>
              <w:rPr>
                <w:rFonts w:hint="eastAsia" w:asciiTheme="minorEastAsia" w:hAnsiTheme="minorEastAsia" w:eastAsiaTheme="minorEastAsia" w:cstheme="minorEastAsia"/>
                <w:sz w:val="18"/>
                <w:szCs w:val="18"/>
              </w:rPr>
              <w:t xml:space="preserve">5.玻璃观察窗，通过观察窗和照明装置观察工作室内物品情况</w:t>
            </w:r>
            <w:r>
              <w:rPr>
                <w:rFonts w:hint="eastAsia" w:asciiTheme="minorEastAsia" w:hAnsiTheme="minorEastAsia" w:eastAsiaTheme="minorEastAsia" w:cstheme="minorEastAsia"/>
                <w:sz w:val="18"/>
                <w:szCs w:val="18"/>
                <w:lang w:val="en-US" w:eastAsia="zh-CN"/>
              </w:rPr>
              <w:t xml:space="preserve">；</w:t>
            </w:r>
            <w:r/>
          </w:p>
          <w:p>
            <w:pPr>
              <w:jc w:val="left"/>
              <w:spacing w:line="360" w:lineRule="auto"/>
              <w:rPr>
                <w:rFonts w:hint="eastAsia" w:asciiTheme="minorEastAsia" w:hAnsiTheme="minorEastAsia" w:eastAsiaTheme="minorEastAsia" w:cstheme="minorEastAsia"/>
                <w:sz w:val="18"/>
                <w:szCs w:val="18"/>
                <w:lang w:eastAsia="zh-CN"/>
              </w:rPr>
            </w:pPr>
            <w:r>
              <w:rPr>
                <w:rFonts w:hint="eastAsia" w:asciiTheme="minorEastAsia" w:hAnsiTheme="minorEastAsia" w:eastAsiaTheme="minorEastAsia" w:cstheme="minorEastAsia"/>
                <w:sz w:val="18"/>
                <w:szCs w:val="18"/>
              </w:rPr>
              <w:t xml:space="preserve">6.控温系统采用PID控制方式，控温精确且具有定时、限温报警、超温自限功能，工作室温度均匀</w:t>
            </w:r>
            <w:r>
              <w:rPr>
                <w:rFonts w:hint="eastAsia" w:asciiTheme="minorEastAsia" w:hAnsiTheme="minorEastAsia" w:eastAsiaTheme="minorEastAsia" w:cstheme="minorEastAsia"/>
                <w:sz w:val="18"/>
                <w:szCs w:val="18"/>
                <w:lang w:val="en-US" w:eastAsia="zh-CN"/>
              </w:rPr>
              <w:t xml:space="preserve">；</w:t>
            </w:r>
            <w:r/>
          </w:p>
          <w:p>
            <w:pPr>
              <w:jc w:val="left"/>
              <w:spacing w:line="360" w:lineRule="auto"/>
              <w:rPr>
                <w:rFonts w:hint="eastAsia" w:asciiTheme="minorEastAsia" w:hAnsiTheme="minorEastAsia" w:eastAsiaTheme="minorEastAsia" w:cstheme="minorEastAsia"/>
                <w:sz w:val="18"/>
                <w:szCs w:val="18"/>
                <w:lang w:eastAsia="zh-CN"/>
              </w:rPr>
            </w:pPr>
            <w:r>
              <w:rPr>
                <w:rFonts w:hint="eastAsia" w:asciiTheme="minorEastAsia" w:hAnsiTheme="minorEastAsia" w:eastAsiaTheme="minorEastAsia" w:cstheme="minorEastAsia"/>
                <w:sz w:val="18"/>
                <w:szCs w:val="18"/>
              </w:rPr>
              <w:t xml:space="preserve">7.显示方式LCD液晶屏</w:t>
            </w:r>
            <w:r>
              <w:rPr>
                <w:rFonts w:hint="eastAsia" w:asciiTheme="minorEastAsia" w:hAnsiTheme="minorEastAsia" w:eastAsiaTheme="minorEastAsia" w:cstheme="minorEastAsia"/>
                <w:sz w:val="18"/>
                <w:szCs w:val="18"/>
                <w:lang w:val="en-US" w:eastAsia="zh-CN"/>
              </w:rPr>
              <w:t xml:space="preserve">；</w:t>
            </w:r>
            <w:r/>
          </w:p>
          <w:p>
            <w:pPr>
              <w:jc w:val="left"/>
              <w:spacing w:line="360" w:lineRule="auto"/>
              <w:rPr>
                <w:rFonts w:hint="eastAsia" w:asciiTheme="minorEastAsia" w:hAnsiTheme="minorEastAsia" w:eastAsiaTheme="minorEastAsia" w:cstheme="minorEastAsia"/>
                <w:sz w:val="18"/>
                <w:szCs w:val="18"/>
                <w:lang w:eastAsia="zh-CN"/>
              </w:rPr>
            </w:pPr>
            <w:r>
              <w:rPr>
                <w:rFonts w:hint="eastAsia" w:asciiTheme="minorEastAsia" w:hAnsiTheme="minorEastAsia" w:eastAsiaTheme="minorEastAsia" w:cstheme="minorEastAsia"/>
                <w:sz w:val="18"/>
                <w:szCs w:val="18"/>
              </w:rPr>
              <w:t xml:space="preserve">8.温控范围0-60℃， 控温精度±1℃，温度均匀性±1℃</w:t>
            </w:r>
            <w:r>
              <w:rPr>
                <w:rFonts w:hint="eastAsia" w:asciiTheme="minorEastAsia" w:hAnsiTheme="minorEastAsia" w:eastAsiaTheme="minorEastAsia" w:cstheme="minorEastAsia"/>
                <w:sz w:val="18"/>
                <w:szCs w:val="18"/>
                <w:lang w:val="en-US" w:eastAsia="zh-CN"/>
              </w:rPr>
              <w:t xml:space="preserve">；</w:t>
            </w:r>
            <w:r/>
          </w:p>
          <w:p>
            <w:pPr>
              <w:jc w:val="left"/>
              <w:spacing w:line="360" w:lineRule="auto"/>
              <w:rPr>
                <w:rFonts w:hint="eastAsia" w:asciiTheme="minorEastAsia" w:hAnsiTheme="minorEastAsia" w:eastAsiaTheme="minorEastAsia" w:cstheme="minorEastAsia"/>
                <w:sz w:val="18"/>
                <w:szCs w:val="18"/>
                <w:lang w:eastAsia="zh-CN"/>
              </w:rPr>
            </w:pPr>
            <w:r>
              <w:rPr>
                <w:rFonts w:hint="eastAsia" w:asciiTheme="minorEastAsia" w:hAnsiTheme="minorEastAsia" w:eastAsiaTheme="minorEastAsia" w:cstheme="minorEastAsia"/>
                <w:sz w:val="18"/>
                <w:szCs w:val="18"/>
              </w:rPr>
              <w:t xml:space="preserve">9.定时范围0-9999min</w:t>
            </w:r>
            <w:r>
              <w:rPr>
                <w:rFonts w:hint="eastAsia" w:asciiTheme="minorEastAsia" w:hAnsiTheme="minorEastAsia" w:eastAsiaTheme="minorEastAsia" w:cstheme="minorEastAsia"/>
                <w:sz w:val="18"/>
                <w:szCs w:val="18"/>
                <w:lang w:val="en-US" w:eastAsia="zh-CN"/>
              </w:rPr>
              <w:t xml:space="preserve">；</w:t>
            </w:r>
            <w:r/>
          </w:p>
          <w:p>
            <w:pPr>
              <w:jc w:val="left"/>
              <w:spacing w:line="360" w:lineRule="auto"/>
              <w:rPr>
                <w:rFonts w:hint="eastAsia" w:asciiTheme="minorEastAsia" w:hAnsiTheme="minorEastAsia" w:eastAsiaTheme="minorEastAsia" w:cstheme="minorEastAsia"/>
                <w:sz w:val="18"/>
                <w:szCs w:val="18"/>
                <w:lang w:eastAsia="zh-CN"/>
              </w:rPr>
            </w:pPr>
            <w:r>
              <w:rPr>
                <w:rFonts w:hint="eastAsia" w:asciiTheme="minorEastAsia" w:hAnsiTheme="minorEastAsia" w:eastAsiaTheme="minorEastAsia" w:cstheme="minorEastAsia"/>
                <w:sz w:val="18"/>
                <w:szCs w:val="18"/>
              </w:rPr>
              <w:t xml:space="preserve">10.有效容积80L</w:t>
            </w:r>
            <w:r>
              <w:rPr>
                <w:rFonts w:hint="eastAsia" w:asciiTheme="minorEastAsia" w:hAnsiTheme="minorEastAsia" w:eastAsiaTheme="minorEastAsia" w:cstheme="minorEastAsia"/>
                <w:sz w:val="18"/>
                <w:szCs w:val="18"/>
                <w:lang w:val="en-US" w:eastAsia="zh-CN"/>
              </w:rPr>
              <w:t xml:space="preserve">；</w:t>
            </w:r>
            <w:r/>
          </w:p>
          <w:p>
            <w:pPr>
              <w:jc w:val="left"/>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11.标配隔板数量2。</w:t>
            </w:r>
            <w:r/>
          </w:p>
        </w:tc>
        <w:tc>
          <w:tcPr>
            <w:tcW w:w="395" w:type="pct"/>
            <w:vAlign w:val="center"/>
            <w:textDirection w:val="lrTb"/>
            <w:noWrap w:val="false"/>
          </w:tcPr>
          <w:p>
            <w:pPr>
              <w:ind w:firstLine="180"/>
              <w:jc w:val="both"/>
              <w:widowControl/>
              <w:rPr>
                <w:rFonts w:hint="eastAsia" w:asciiTheme="minorEastAsia" w:hAnsiTheme="minorEastAsia" w:eastAsiaTheme="minorEastAsia" w:cstheme="minorEastAsia"/>
                <w:sz w:val="18"/>
                <w:szCs w:val="18"/>
                <w:lang w:bidi="ar"/>
                <w14:ligatures w14:val="standardContextual"/>
              </w:rPr>
            </w:pPr>
            <w:r>
              <w:rPr>
                <w:rFonts w:hint="eastAsia" w:asciiTheme="minorEastAsia" w:hAnsiTheme="minorEastAsia" w:eastAsiaTheme="minorEastAsia" w:cstheme="minorEastAsia"/>
                <w:sz w:val="18"/>
                <w:szCs w:val="18"/>
                <w:lang w:bidi="ar"/>
                <w14:ligatures w14:val="standardContextual"/>
              </w:rPr>
            </w:r>
            <w:r/>
          </w:p>
          <w:p>
            <w:pPr>
              <w:ind w:firstLine="180"/>
              <w:jc w:val="both"/>
              <w:widowControl/>
              <w:rPr>
                <w:rFonts w:hint="eastAsia" w:asciiTheme="minorEastAsia" w:hAnsiTheme="minorEastAsia" w:eastAsiaTheme="minorEastAsia" w:cstheme="minorEastAsia"/>
                <w:sz w:val="18"/>
                <w:szCs w:val="18"/>
                <w:lang w:bidi="ar"/>
                <w14:ligatures w14:val="standardContextual"/>
              </w:rPr>
            </w:pPr>
            <w:r>
              <w:rPr>
                <w:rFonts w:hint="eastAsia" w:asciiTheme="minorEastAsia" w:hAnsiTheme="minorEastAsia" w:eastAsiaTheme="minorEastAsia" w:cstheme="minorEastAsia"/>
                <w:sz w:val="18"/>
                <w:szCs w:val="18"/>
                <w:lang w:bidi="ar"/>
                <w14:ligatures w14:val="standardContextual"/>
              </w:rPr>
              <w:t xml:space="preserve">1</w:t>
            </w:r>
            <w:r/>
          </w:p>
          <w:p>
            <w:pPr>
              <w:jc w:val="center"/>
              <w:widowControl/>
              <w:rPr>
                <w:rFonts w:hint="eastAsia" w:asciiTheme="minorEastAsia" w:hAnsiTheme="minorEastAsia" w:eastAsiaTheme="minorEastAsia" w:cstheme="minorEastAsia"/>
                <w:sz w:val="18"/>
                <w:szCs w:val="18"/>
                <w:lang w:bidi="ar"/>
                <w14:ligatures w14:val="standardContextual"/>
              </w:rPr>
            </w:pPr>
            <w:r>
              <w:rPr>
                <w:rFonts w:hint="eastAsia" w:asciiTheme="minorEastAsia" w:hAnsiTheme="minorEastAsia" w:eastAsiaTheme="minorEastAsia" w:cstheme="minorEastAsia"/>
                <w:sz w:val="18"/>
                <w:szCs w:val="18"/>
                <w:lang w:bidi="ar"/>
                <w14:ligatures w14:val="standardContextual"/>
              </w:rPr>
            </w:r>
            <w:r/>
          </w:p>
        </w:tc>
        <w:tc>
          <w:tcPr>
            <w:tcW w:w="596" w:type="pct"/>
            <w:textDirection w:val="lrTb"/>
            <w:noWrap w:val="false"/>
          </w:tcPr>
          <w:p>
            <w:pPr>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r>
            <w:r/>
          </w:p>
          <w:p>
            <w:pPr>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r>
            <w:r/>
          </w:p>
          <w:p>
            <w:pPr>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r>
            <w:r/>
          </w:p>
          <w:p>
            <w:pPr>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r>
            <w:r/>
          </w:p>
          <w:p>
            <w:pPr>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r>
            <w:r/>
          </w:p>
          <w:p>
            <w:pPr>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r>
            <w:r/>
          </w:p>
          <w:p>
            <w:pPr>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r>
            <w:r/>
          </w:p>
          <w:p>
            <w:pPr>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r>
            <w:r/>
          </w:p>
          <w:p>
            <w:pPr>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r>
            <w:r/>
          </w:p>
          <w:p>
            <w:pPr>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0.20</w:t>
            </w:r>
            <w:r/>
          </w:p>
        </w:tc>
      </w:tr>
      <w:tr>
        <w:trPr>
          <w:jc w:val="center"/>
          <w:trHeight w:val="595"/>
        </w:trPr>
        <w:tc>
          <w:tcPr>
            <w:tcW w:w="348" w:type="pct"/>
            <w:vAlign w:val="center"/>
            <w:textDirection w:val="lrTb"/>
            <w:noWrap w:val="false"/>
          </w:tcPr>
          <w:p>
            <w:pPr>
              <w:jc w:val="center"/>
              <w:widowControl/>
              <w:rPr>
                <w:rFonts w:hint="eastAsia" w:asciiTheme="minorEastAsia" w:hAnsiTheme="minorEastAsia" w:eastAsiaTheme="minorEastAsia" w:cstheme="minorEastAsia"/>
                <w:sz w:val="18"/>
                <w:szCs w:val="18"/>
              </w:rPr>
            </w:pPr>
            <w:r>
              <w:rPr>
                <w:rFonts w:hint="eastAsia" w:asciiTheme="minorEastAsia" w:hAnsiTheme="minorEastAsia" w:cstheme="minorEastAsia"/>
                <w:sz w:val="18"/>
                <w:szCs w:val="18"/>
                <w:lang w:bidi="ar"/>
                <w14:ligatures w14:val="standardContextual"/>
              </w:rPr>
              <w:t xml:space="preserve">13</w:t>
            </w:r>
            <w:r/>
          </w:p>
        </w:tc>
        <w:tc>
          <w:tcPr>
            <w:tcW w:w="621" w:type="pct"/>
            <w:vAlign w:val="center"/>
            <w:textDirection w:val="lrTb"/>
            <w:noWrap w:val="false"/>
          </w:tcPr>
          <w:p>
            <w:pPr>
              <w:widowControl/>
              <w:rPr>
                <w:rFonts w:hint="eastAsia" w:asciiTheme="minorEastAsia" w:hAnsiTheme="minorEastAsia" w:eastAsiaTheme="minorEastAsia" w:cstheme="minorEastAsia"/>
                <w:sz w:val="18"/>
                <w:szCs w:val="18"/>
              </w:rPr>
            </w:pPr>
            <w:r>
              <w:rPr>
                <w:rFonts w:hint="eastAsia" w:asciiTheme="minorEastAsia" w:hAnsiTheme="minorEastAsia" w:cstheme="minorEastAsia"/>
                <w:sz w:val="18"/>
                <w:szCs w:val="18"/>
                <w:lang w:bidi="ar"/>
                <w14:ligatures w14:val="standardContextual"/>
              </w:rPr>
              <w:t xml:space="preserve">空气</w:t>
            </w:r>
            <w:r>
              <w:rPr>
                <w:rFonts w:hint="eastAsia" w:asciiTheme="minorEastAsia" w:hAnsiTheme="minorEastAsia" w:eastAsiaTheme="minorEastAsia" w:cstheme="minorEastAsia"/>
                <w:sz w:val="18"/>
                <w:szCs w:val="18"/>
                <w:lang w:bidi="ar"/>
                <w14:ligatures w14:val="standardContextual"/>
              </w:rPr>
              <w:t xml:space="preserve">恒温摇床</w:t>
            </w:r>
            <w:r/>
          </w:p>
        </w:tc>
        <w:tc>
          <w:tcPr>
            <w:tcW w:w="3038" w:type="pct"/>
            <w:vAlign w:val="center"/>
            <w:textDirection w:val="lrTb"/>
            <w:noWrap w:val="false"/>
          </w:tcPr>
          <w:p>
            <w:pPr>
              <w:numPr>
                <w:ilvl w:val="255"/>
                <w:numId w:val="0"/>
              </w:numPr>
              <w:jc w:val="left"/>
              <w:spacing w:line="360" w:lineRule="auto"/>
              <w:rPr>
                <w:rFonts w:hint="eastAsia" w:asciiTheme="minorEastAsia" w:hAnsiTheme="minorEastAsia" w:eastAsiaTheme="minorEastAsia" w:cstheme="minorEastAsia"/>
                <w:sz w:val="18"/>
                <w:szCs w:val="18"/>
                <w:lang w:eastAsia="zh-CN"/>
              </w:rPr>
            </w:pPr>
            <w:r>
              <w:rPr>
                <w:rFonts w:hint="eastAsia" w:asciiTheme="minorEastAsia" w:hAnsiTheme="minorEastAsia" w:eastAsiaTheme="minorEastAsia" w:cstheme="minorEastAsia"/>
                <w:sz w:val="18"/>
                <w:szCs w:val="18"/>
              </w:rPr>
              <w:t xml:space="preserve">1.LED数码管显示</w:t>
            </w:r>
            <w:r>
              <w:rPr>
                <w:rFonts w:hint="eastAsia" w:asciiTheme="minorEastAsia" w:hAnsiTheme="minorEastAsia" w:eastAsiaTheme="minorEastAsia" w:cstheme="minorEastAsia"/>
                <w:sz w:val="18"/>
                <w:szCs w:val="18"/>
                <w:lang w:val="en-US" w:eastAsia="zh-CN"/>
              </w:rPr>
              <w:t xml:space="preserve">；</w:t>
            </w:r>
            <w:r/>
          </w:p>
          <w:p>
            <w:pPr>
              <w:numPr>
                <w:ilvl w:val="255"/>
                <w:numId w:val="0"/>
              </w:numPr>
              <w:jc w:val="left"/>
              <w:spacing w:line="360" w:lineRule="auto"/>
              <w:rPr>
                <w:rFonts w:hint="eastAsia" w:asciiTheme="minorEastAsia" w:hAnsiTheme="minorEastAsia" w:eastAsiaTheme="minorEastAsia" w:cstheme="minorEastAsia"/>
                <w:sz w:val="18"/>
                <w:szCs w:val="18"/>
                <w:lang w:eastAsia="zh-CN"/>
              </w:rPr>
            </w:pPr>
            <w:r>
              <w:rPr>
                <w:rFonts w:hint="eastAsia" w:asciiTheme="minorEastAsia" w:hAnsiTheme="minorEastAsia" w:eastAsiaTheme="minorEastAsia" w:cstheme="minorEastAsia"/>
                <w:sz w:val="18"/>
                <w:szCs w:val="18"/>
              </w:rPr>
              <w:t xml:space="preserve">2.直流永磁电机</w:t>
            </w:r>
            <w:r>
              <w:rPr>
                <w:rFonts w:hint="eastAsia" w:asciiTheme="minorEastAsia" w:hAnsiTheme="minorEastAsia" w:eastAsiaTheme="minorEastAsia" w:cstheme="minorEastAsia"/>
                <w:sz w:val="18"/>
                <w:szCs w:val="18"/>
                <w:lang w:val="en-US" w:eastAsia="zh-CN"/>
              </w:rPr>
              <w:t xml:space="preserve">；</w:t>
            </w:r>
            <w:r/>
          </w:p>
          <w:p>
            <w:pPr>
              <w:numPr>
                <w:ilvl w:val="255"/>
                <w:numId w:val="0"/>
              </w:numPr>
              <w:jc w:val="left"/>
              <w:spacing w:line="360" w:lineRule="auto"/>
              <w:rPr>
                <w:rFonts w:hint="eastAsia" w:asciiTheme="minorEastAsia" w:hAnsiTheme="minorEastAsia" w:eastAsiaTheme="minorEastAsia" w:cstheme="minorEastAsia"/>
                <w:sz w:val="18"/>
                <w:szCs w:val="18"/>
                <w:lang w:eastAsia="zh-CN"/>
              </w:rPr>
            </w:pPr>
            <w:r>
              <w:rPr>
                <w:rFonts w:hint="eastAsia" w:asciiTheme="minorEastAsia" w:hAnsiTheme="minorEastAsia" w:eastAsiaTheme="minorEastAsia" w:cstheme="minorEastAsia"/>
                <w:sz w:val="18"/>
                <w:szCs w:val="18"/>
              </w:rPr>
              <w:t xml:space="preserve">3.不锈钢内胆</w:t>
            </w:r>
            <w:r>
              <w:rPr>
                <w:rFonts w:hint="eastAsia" w:asciiTheme="minorEastAsia" w:hAnsiTheme="minorEastAsia" w:eastAsiaTheme="minorEastAsia" w:cstheme="minorEastAsia"/>
                <w:sz w:val="18"/>
                <w:szCs w:val="18"/>
                <w:lang w:val="en-US" w:eastAsia="zh-CN"/>
              </w:rPr>
              <w:t xml:space="preserve">；</w:t>
            </w:r>
            <w:r/>
          </w:p>
          <w:p>
            <w:pPr>
              <w:jc w:val="left"/>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4.温控范围室温-50℃，控温精度+0.5℃，气浴往返回旋。</w:t>
            </w:r>
            <w:r/>
          </w:p>
        </w:tc>
        <w:tc>
          <w:tcPr>
            <w:tcW w:w="395" w:type="pct"/>
            <w:vAlign w:val="center"/>
            <w:textDirection w:val="lrTb"/>
            <w:noWrap w:val="false"/>
          </w:tcPr>
          <w:p>
            <w:pPr>
              <w:jc w:val="center"/>
              <w:widowControl/>
              <w:rPr>
                <w:rFonts w:hint="eastAsia" w:asciiTheme="minorEastAsia" w:hAnsiTheme="minorEastAsia" w:eastAsiaTheme="minorEastAsia" w:cstheme="minorEastAsia"/>
                <w:sz w:val="18"/>
                <w:szCs w:val="18"/>
                <w:lang w:bidi="ar"/>
                <w14:ligatures w14:val="standardContextual"/>
              </w:rPr>
            </w:pPr>
            <w:r>
              <w:rPr>
                <w:rFonts w:hint="eastAsia" w:asciiTheme="minorEastAsia" w:hAnsiTheme="minorEastAsia" w:eastAsiaTheme="minorEastAsia" w:cstheme="minorEastAsia"/>
                <w:sz w:val="18"/>
                <w:szCs w:val="18"/>
                <w:lang w:bidi="ar"/>
                <w14:ligatures w14:val="standardContextual"/>
              </w:rPr>
            </w:r>
            <w:r/>
          </w:p>
          <w:p>
            <w:pPr>
              <w:jc w:val="center"/>
              <w:widowControl/>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bidi="ar"/>
                <w14:ligatures w14:val="standardContextual"/>
              </w:rPr>
              <w:t xml:space="preserve">2</w:t>
            </w:r>
            <w:r/>
          </w:p>
        </w:tc>
        <w:tc>
          <w:tcPr>
            <w:tcW w:w="596" w:type="pct"/>
            <w:vAlign w:val="center"/>
            <w:textDirection w:val="lrTb"/>
            <w:noWrap w:val="false"/>
          </w:tcPr>
          <w:p>
            <w:pPr>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r>
            <w:r/>
          </w:p>
          <w:p>
            <w:pPr>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0.80</w:t>
            </w:r>
            <w:r/>
          </w:p>
        </w:tc>
      </w:tr>
      <w:tr>
        <w:trPr>
          <w:jc w:val="center"/>
          <w:trHeight w:val="594"/>
        </w:trPr>
        <w:tc>
          <w:tcPr>
            <w:tcW w:w="348" w:type="pct"/>
            <w:vAlign w:val="center"/>
            <w:textDirection w:val="lrTb"/>
            <w:noWrap w:val="false"/>
          </w:tcPr>
          <w:p>
            <w:pPr>
              <w:jc w:val="center"/>
              <w:widowControl/>
              <w:rPr>
                <w:rFonts w:hint="eastAsia" w:asciiTheme="minorEastAsia" w:hAnsiTheme="minorEastAsia" w:eastAsiaTheme="minorEastAsia" w:cstheme="minorEastAsia"/>
                <w:sz w:val="18"/>
                <w:szCs w:val="18"/>
              </w:rPr>
            </w:pPr>
            <w:r>
              <w:rPr>
                <w:rFonts w:hint="eastAsia" w:asciiTheme="minorEastAsia" w:hAnsiTheme="minorEastAsia" w:cstheme="minorEastAsia"/>
                <w:sz w:val="18"/>
                <w:szCs w:val="18"/>
                <w:lang w:bidi="ar"/>
                <w14:ligatures w14:val="standardContextual"/>
              </w:rPr>
              <w:t xml:space="preserve">14</w:t>
            </w:r>
            <w:r/>
          </w:p>
        </w:tc>
        <w:tc>
          <w:tcPr>
            <w:tcW w:w="621" w:type="pct"/>
            <w:vAlign w:val="center"/>
            <w:textDirection w:val="lrTb"/>
            <w:noWrap w:val="false"/>
          </w:tcPr>
          <w:p>
            <w:pPr>
              <w:widowControl/>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bidi="ar"/>
                <w14:ligatures w14:val="standardContextual"/>
              </w:rPr>
              <w:t xml:space="preserve">超声波清洗机</w:t>
            </w:r>
            <w:r/>
          </w:p>
        </w:tc>
        <w:tc>
          <w:tcPr>
            <w:tcW w:w="3038" w:type="pct"/>
            <w:vAlign w:val="center"/>
            <w:textDirection w:val="lrTb"/>
            <w:noWrap w:val="false"/>
          </w:tcPr>
          <w:p>
            <w:pPr>
              <w:jc w:val="left"/>
              <w:spacing w:line="360" w:lineRule="auto"/>
              <w:rPr>
                <w:rFonts w:hint="eastAsia" w:asciiTheme="minorEastAsia" w:hAnsiTheme="minorEastAsia" w:eastAsiaTheme="minorEastAsia" w:cstheme="minorEastAsia"/>
                <w:sz w:val="18"/>
                <w:szCs w:val="18"/>
                <w:lang w:eastAsia="zh-CN"/>
              </w:rPr>
            </w:pPr>
            <w:r>
              <w:rPr>
                <w:rFonts w:hint="eastAsia" w:asciiTheme="minorEastAsia" w:hAnsiTheme="minorEastAsia" w:eastAsiaTheme="minorEastAsia" w:cstheme="minorEastAsia"/>
                <w:sz w:val="18"/>
                <w:szCs w:val="18"/>
              </w:rPr>
              <w:t xml:space="preserve">1.超声波工作时间1-99分钟任意可调</w:t>
            </w:r>
            <w:r>
              <w:rPr>
                <w:rFonts w:hint="eastAsia" w:asciiTheme="minorEastAsia" w:hAnsiTheme="minorEastAsia" w:eastAsiaTheme="minorEastAsia" w:cstheme="minorEastAsia"/>
                <w:sz w:val="18"/>
                <w:szCs w:val="18"/>
                <w:lang w:val="en-US" w:eastAsia="zh-CN"/>
              </w:rPr>
              <w:t xml:space="preserve">；</w:t>
            </w:r>
            <w:r/>
          </w:p>
          <w:p>
            <w:pPr>
              <w:jc w:val="left"/>
              <w:spacing w:line="360" w:lineRule="auto"/>
              <w:rPr>
                <w:rFonts w:hint="eastAsia" w:asciiTheme="minorEastAsia" w:hAnsiTheme="minorEastAsia" w:eastAsiaTheme="minorEastAsia" w:cstheme="minorEastAsia"/>
                <w:sz w:val="18"/>
                <w:szCs w:val="18"/>
                <w:lang w:eastAsia="zh-CN"/>
              </w:rPr>
            </w:pPr>
            <w:r>
              <w:rPr>
                <w:rFonts w:hint="eastAsia" w:asciiTheme="minorEastAsia" w:hAnsiTheme="minorEastAsia" w:eastAsiaTheme="minorEastAsia" w:cstheme="minorEastAsia"/>
                <w:sz w:val="18"/>
                <w:szCs w:val="18"/>
              </w:rPr>
              <w:t xml:space="preserve">2.清洗温度在室温-80℃范围内任意可调</w:t>
            </w:r>
            <w:r>
              <w:rPr>
                <w:rFonts w:hint="eastAsia" w:asciiTheme="minorEastAsia" w:hAnsiTheme="minorEastAsia" w:eastAsiaTheme="minorEastAsia" w:cstheme="minorEastAsia"/>
                <w:sz w:val="18"/>
                <w:szCs w:val="18"/>
                <w:lang w:val="en-US" w:eastAsia="zh-CN"/>
              </w:rPr>
              <w:t xml:space="preserve">；</w:t>
            </w:r>
            <w:r/>
          </w:p>
          <w:p>
            <w:pPr>
              <w:jc w:val="left"/>
              <w:spacing w:line="360" w:lineRule="auto"/>
              <w:rPr>
                <w:rFonts w:hint="eastAsia" w:asciiTheme="minorEastAsia" w:hAnsiTheme="minorEastAsia" w:eastAsiaTheme="minorEastAsia" w:cstheme="minorEastAsia"/>
                <w:sz w:val="18"/>
                <w:szCs w:val="18"/>
                <w:lang w:eastAsia="zh-CN"/>
              </w:rPr>
            </w:pPr>
            <w:r>
              <w:rPr>
                <w:rFonts w:hint="eastAsia" w:asciiTheme="minorEastAsia" w:hAnsiTheme="minorEastAsia" w:eastAsiaTheme="minorEastAsia" w:cstheme="minorEastAsia"/>
                <w:sz w:val="18"/>
                <w:szCs w:val="18"/>
              </w:rPr>
              <w:t xml:space="preserve">3.数码显示工作时间、温度</w:t>
            </w:r>
            <w:r>
              <w:rPr>
                <w:rFonts w:hint="eastAsia" w:asciiTheme="minorEastAsia" w:hAnsiTheme="minorEastAsia" w:eastAsiaTheme="minorEastAsia" w:cstheme="minorEastAsia"/>
                <w:sz w:val="18"/>
                <w:szCs w:val="18"/>
                <w:lang w:val="en-US" w:eastAsia="zh-CN"/>
              </w:rPr>
              <w:t xml:space="preserve">；</w:t>
            </w:r>
            <w:r/>
          </w:p>
          <w:p>
            <w:pPr>
              <w:jc w:val="left"/>
              <w:spacing w:line="360" w:lineRule="auto"/>
              <w:rPr>
                <w:rFonts w:hint="eastAsia" w:asciiTheme="minorEastAsia" w:hAnsiTheme="minorEastAsia" w:eastAsiaTheme="minorEastAsia" w:cstheme="minorEastAsia"/>
                <w:sz w:val="18"/>
                <w:szCs w:val="18"/>
                <w:lang w:eastAsia="zh-CN"/>
              </w:rPr>
            </w:pPr>
            <w:r>
              <w:rPr>
                <w:rFonts w:hint="eastAsia" w:asciiTheme="minorEastAsia" w:hAnsiTheme="minorEastAsia" w:eastAsiaTheme="minorEastAsia" w:cstheme="minorEastAsia"/>
                <w:sz w:val="18"/>
                <w:szCs w:val="18"/>
              </w:rPr>
              <w:t xml:space="preserve">4.清洗篮采用不锈钢网筛氩焊成形</w:t>
            </w:r>
            <w:r>
              <w:rPr>
                <w:rFonts w:hint="eastAsia" w:asciiTheme="minorEastAsia" w:hAnsiTheme="minorEastAsia" w:eastAsiaTheme="minorEastAsia" w:cstheme="minorEastAsia"/>
                <w:sz w:val="18"/>
                <w:szCs w:val="18"/>
                <w:lang w:val="en-US" w:eastAsia="zh-CN"/>
              </w:rPr>
              <w:t xml:space="preserve">；</w:t>
            </w:r>
            <w:r/>
          </w:p>
          <w:p>
            <w:pPr>
              <w:jc w:val="left"/>
              <w:spacing w:line="360" w:lineRule="auto"/>
              <w:rPr>
                <w:rFonts w:hint="eastAsia" w:asciiTheme="minorEastAsia" w:hAnsiTheme="minorEastAsia" w:eastAsiaTheme="minorEastAsia" w:cstheme="minorEastAsia"/>
                <w:sz w:val="18"/>
                <w:szCs w:val="18"/>
                <w:lang w:eastAsia="zh-CN"/>
              </w:rPr>
            </w:pPr>
            <w:r>
              <w:rPr>
                <w:rFonts w:hint="eastAsia" w:asciiTheme="minorEastAsia" w:hAnsiTheme="minorEastAsia" w:eastAsiaTheme="minorEastAsia" w:cstheme="minorEastAsia"/>
                <w:sz w:val="18"/>
                <w:szCs w:val="18"/>
              </w:rPr>
              <w:t xml:space="preserve">5.清洗器外壳采用优质不锈钢板制作</w:t>
            </w:r>
            <w:r>
              <w:rPr>
                <w:rFonts w:hint="eastAsia" w:asciiTheme="minorEastAsia" w:hAnsiTheme="minorEastAsia" w:eastAsiaTheme="minorEastAsia" w:cstheme="minorEastAsia"/>
                <w:sz w:val="18"/>
                <w:szCs w:val="18"/>
                <w:lang w:val="en-US" w:eastAsia="zh-CN"/>
              </w:rPr>
              <w:t xml:space="preserve">；</w:t>
            </w:r>
            <w:r/>
          </w:p>
          <w:p>
            <w:pPr>
              <w:jc w:val="left"/>
              <w:spacing w:line="360" w:lineRule="auto"/>
              <w:rPr>
                <w:rFonts w:hint="eastAsia" w:asciiTheme="minorEastAsia" w:hAnsiTheme="minorEastAsia" w:eastAsiaTheme="minorEastAsia" w:cstheme="minorEastAsia"/>
                <w:sz w:val="18"/>
                <w:szCs w:val="18"/>
                <w:lang w:eastAsia="zh-CN"/>
              </w:rPr>
            </w:pPr>
            <w:r>
              <w:rPr>
                <w:rFonts w:hint="eastAsia" w:asciiTheme="minorEastAsia" w:hAnsiTheme="minorEastAsia" w:eastAsiaTheme="minorEastAsia" w:cstheme="minorEastAsia"/>
                <w:sz w:val="18"/>
                <w:szCs w:val="18"/>
              </w:rPr>
              <w:t xml:space="preserve">6.清洗槽采用优质不锈钢一次冲压成形，无焊接处</w:t>
            </w:r>
            <w:r>
              <w:rPr>
                <w:rFonts w:hint="eastAsia" w:asciiTheme="minorEastAsia" w:hAnsiTheme="minorEastAsia" w:eastAsiaTheme="minorEastAsia" w:cstheme="minorEastAsia"/>
                <w:sz w:val="18"/>
                <w:szCs w:val="18"/>
                <w:lang w:val="en-US" w:eastAsia="zh-CN"/>
              </w:rPr>
              <w:t xml:space="preserve">；</w:t>
            </w:r>
            <w:r/>
          </w:p>
          <w:p>
            <w:pPr>
              <w:jc w:val="left"/>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7.容量30L。</w:t>
            </w:r>
            <w:r/>
          </w:p>
        </w:tc>
        <w:tc>
          <w:tcPr>
            <w:tcW w:w="395" w:type="pct"/>
            <w:vAlign w:val="center"/>
            <w:textDirection w:val="lrTb"/>
            <w:noWrap w:val="false"/>
          </w:tcPr>
          <w:p>
            <w:pPr>
              <w:jc w:val="both"/>
              <w:widowControl/>
              <w:rPr>
                <w:rFonts w:hint="eastAsia" w:asciiTheme="minorEastAsia" w:hAnsiTheme="minorEastAsia" w:eastAsiaTheme="minorEastAsia" w:cstheme="minorEastAsia"/>
                <w:sz w:val="18"/>
                <w:szCs w:val="18"/>
                <w:lang w:bidi="ar"/>
                <w14:ligatures w14:val="standardContextual"/>
              </w:rPr>
            </w:pPr>
            <w:r>
              <w:rPr>
                <w:rFonts w:hint="eastAsia" w:asciiTheme="minorEastAsia" w:hAnsiTheme="minorEastAsia" w:eastAsiaTheme="minorEastAsia" w:cstheme="minorEastAsia"/>
                <w:sz w:val="18"/>
                <w:szCs w:val="18"/>
                <w:lang w:bidi="ar"/>
                <w14:ligatures w14:val="standardContextual"/>
              </w:rPr>
            </w:r>
            <w:r/>
          </w:p>
          <w:p>
            <w:pPr>
              <w:jc w:val="center"/>
              <w:widowControl/>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bidi="ar"/>
                <w14:ligatures w14:val="standardContextual"/>
              </w:rPr>
              <w:t xml:space="preserve">1</w:t>
            </w:r>
            <w:r/>
          </w:p>
        </w:tc>
        <w:tc>
          <w:tcPr>
            <w:tcW w:w="596" w:type="pct"/>
            <w:textDirection w:val="lrTb"/>
            <w:noWrap w:val="false"/>
          </w:tcPr>
          <w:p>
            <w:pPr>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r>
            <w:r/>
          </w:p>
          <w:p>
            <w:pPr>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r>
            <w:r/>
          </w:p>
          <w:p>
            <w:pPr>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r>
            <w:r/>
          </w:p>
          <w:p>
            <w:pPr>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r>
            <w:r/>
          </w:p>
          <w:p>
            <w:pPr>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r>
            <w:r/>
          </w:p>
          <w:p>
            <w:pPr>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0.71</w:t>
            </w:r>
            <w:r/>
          </w:p>
        </w:tc>
      </w:tr>
      <w:tr>
        <w:trPr>
          <w:jc w:val="center"/>
          <w:trHeight w:val="594"/>
        </w:trPr>
        <w:tc>
          <w:tcPr>
            <w:tcW w:w="348" w:type="pct"/>
            <w:vAlign w:val="center"/>
            <w:textDirection w:val="lrTb"/>
            <w:noWrap w:val="false"/>
          </w:tcPr>
          <w:p>
            <w:pPr>
              <w:jc w:val="center"/>
              <w:widowControl/>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bidi="ar"/>
                <w14:ligatures w14:val="standardContextual"/>
              </w:rPr>
              <w:t xml:space="preserve">1</w:t>
            </w:r>
            <w:r>
              <w:rPr>
                <w:rFonts w:hint="eastAsia" w:asciiTheme="minorEastAsia" w:hAnsiTheme="minorEastAsia" w:cstheme="minorEastAsia"/>
                <w:sz w:val="18"/>
                <w:szCs w:val="18"/>
                <w:lang w:bidi="ar"/>
                <w14:ligatures w14:val="standardContextual"/>
              </w:rPr>
              <w:t xml:space="preserve">5</w:t>
            </w:r>
            <w:r/>
          </w:p>
        </w:tc>
        <w:tc>
          <w:tcPr>
            <w:tcW w:w="621" w:type="pct"/>
            <w:vAlign w:val="center"/>
            <w:textDirection w:val="lrTb"/>
            <w:noWrap w:val="false"/>
          </w:tcPr>
          <w:p>
            <w:pPr>
              <w:widowControl/>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bidi="ar"/>
                <w14:ligatures w14:val="standardContextual"/>
              </w:rPr>
              <w:t xml:space="preserve">通风橱</w:t>
            </w:r>
            <w:r/>
          </w:p>
        </w:tc>
        <w:tc>
          <w:tcPr>
            <w:tcW w:w="3038" w:type="pct"/>
            <w:vAlign w:val="center"/>
            <w:textDirection w:val="lrTb"/>
            <w:noWrap w:val="false"/>
          </w:tcPr>
          <w:p>
            <w:pPr>
              <w:jc w:val="left"/>
              <w:spacing w:line="360" w:lineRule="auto"/>
              <w:rPr>
                <w:rFonts w:hint="eastAsia" w:asciiTheme="minorEastAsia" w:hAnsiTheme="minorEastAsia" w:eastAsiaTheme="minorEastAsia" w:cstheme="minorEastAsia"/>
                <w:sz w:val="18"/>
                <w:szCs w:val="18"/>
                <w:lang w:eastAsia="zh-CN"/>
              </w:rPr>
            </w:pPr>
            <w:r>
              <w:rPr>
                <w:rFonts w:hint="eastAsia" w:asciiTheme="minorEastAsia" w:hAnsiTheme="minorEastAsia" w:eastAsiaTheme="minorEastAsia" w:cstheme="minorEastAsia"/>
                <w:sz w:val="18"/>
                <w:szCs w:val="18"/>
              </w:rPr>
              <w:t xml:space="preserve">1.柜体垂直直面设计，操作视角开阔</w:t>
            </w:r>
            <w:r>
              <w:rPr>
                <w:rFonts w:hint="eastAsia" w:asciiTheme="minorEastAsia" w:hAnsiTheme="minorEastAsia" w:eastAsiaTheme="minorEastAsia" w:cstheme="minorEastAsia"/>
                <w:sz w:val="18"/>
                <w:szCs w:val="18"/>
                <w:lang w:val="en-US" w:eastAsia="zh-CN"/>
              </w:rPr>
              <w:t xml:space="preserve">；</w:t>
            </w:r>
            <w:r/>
          </w:p>
          <w:p>
            <w:pPr>
              <w:jc w:val="left"/>
              <w:spacing w:line="360" w:lineRule="auto"/>
              <w:rPr>
                <w:rFonts w:hint="eastAsia" w:asciiTheme="minorEastAsia" w:hAnsiTheme="minorEastAsia" w:eastAsiaTheme="minorEastAsia" w:cstheme="minorEastAsia"/>
                <w:sz w:val="18"/>
                <w:szCs w:val="18"/>
                <w:lang w:eastAsia="zh-CN"/>
              </w:rPr>
            </w:pPr>
            <w:r>
              <w:rPr>
                <w:rFonts w:hint="eastAsia" w:asciiTheme="minorEastAsia" w:hAnsiTheme="minorEastAsia" w:eastAsiaTheme="minorEastAsia" w:cstheme="minorEastAsia"/>
                <w:sz w:val="18"/>
                <w:szCs w:val="18"/>
              </w:rPr>
              <w:t xml:space="preserve">2.优质冷轧钢板材料，表面静电喷涂</w:t>
            </w:r>
            <w:r>
              <w:rPr>
                <w:rFonts w:hint="eastAsia" w:asciiTheme="minorEastAsia" w:hAnsiTheme="minorEastAsia" w:eastAsiaTheme="minorEastAsia" w:cstheme="minorEastAsia"/>
                <w:sz w:val="18"/>
                <w:szCs w:val="18"/>
                <w:lang w:val="en-US" w:eastAsia="zh-CN"/>
              </w:rPr>
              <w:t xml:space="preserve">；</w:t>
            </w:r>
            <w:r/>
          </w:p>
          <w:p>
            <w:pPr>
              <w:jc w:val="left"/>
              <w:spacing w:line="360" w:lineRule="auto"/>
              <w:rPr>
                <w:rFonts w:hint="eastAsia" w:asciiTheme="minorEastAsia" w:hAnsiTheme="minorEastAsia" w:eastAsiaTheme="minorEastAsia" w:cstheme="minorEastAsia"/>
                <w:sz w:val="18"/>
                <w:szCs w:val="18"/>
                <w:lang w:eastAsia="zh-CN"/>
              </w:rPr>
            </w:pPr>
            <w:r>
              <w:rPr>
                <w:rFonts w:hint="eastAsia" w:asciiTheme="minorEastAsia" w:hAnsiTheme="minorEastAsia" w:eastAsiaTheme="minorEastAsia" w:cstheme="minorEastAsia"/>
                <w:sz w:val="18"/>
                <w:szCs w:val="18"/>
              </w:rPr>
              <w:t xml:space="preserve">3.▲通风柜操作区台面板实心理化板，耐酸碱腐蚀，可拆卸便于清理</w:t>
            </w:r>
            <w:r>
              <w:rPr>
                <w:rFonts w:hint="eastAsia" w:asciiTheme="minorEastAsia" w:hAnsiTheme="minorEastAsia" w:eastAsiaTheme="minorEastAsia" w:cstheme="minorEastAsia"/>
                <w:sz w:val="18"/>
                <w:szCs w:val="18"/>
                <w:lang w:val="en-US" w:eastAsia="zh-CN"/>
              </w:rPr>
              <w:t xml:space="preserve">；</w:t>
            </w:r>
            <w:r/>
          </w:p>
          <w:p>
            <w:pPr>
              <w:jc w:val="left"/>
              <w:spacing w:line="360" w:lineRule="auto"/>
              <w:rPr>
                <w:rFonts w:hint="eastAsia" w:asciiTheme="minorEastAsia" w:hAnsiTheme="minorEastAsia" w:eastAsiaTheme="minorEastAsia" w:cstheme="minorEastAsia"/>
                <w:sz w:val="18"/>
                <w:szCs w:val="18"/>
                <w:lang w:eastAsia="zh-CN"/>
              </w:rPr>
            </w:pPr>
            <w:r>
              <w:rPr>
                <w:rFonts w:hint="eastAsia" w:asciiTheme="minorEastAsia" w:hAnsiTheme="minorEastAsia" w:eastAsiaTheme="minorEastAsia" w:cstheme="minorEastAsia"/>
                <w:sz w:val="18"/>
                <w:szCs w:val="18"/>
              </w:rPr>
              <w:t xml:space="preserve">4.配重式手动前窗，可任意调节前窗操作口开启高度；前窗采用5mm厚钢化玻璃，保护了人员及实验的安全</w:t>
            </w:r>
            <w:r>
              <w:rPr>
                <w:rFonts w:hint="eastAsia" w:asciiTheme="minorEastAsia" w:hAnsiTheme="minorEastAsia" w:eastAsiaTheme="minorEastAsia" w:cstheme="minorEastAsia"/>
                <w:sz w:val="18"/>
                <w:szCs w:val="18"/>
                <w:lang w:val="en-US" w:eastAsia="zh-CN"/>
              </w:rPr>
              <w:t xml:space="preserve">；</w:t>
            </w:r>
            <w:r/>
          </w:p>
          <w:p>
            <w:pPr>
              <w:jc w:val="left"/>
              <w:spacing w:line="360" w:lineRule="auto"/>
              <w:rPr>
                <w:rFonts w:hint="eastAsia" w:asciiTheme="minorEastAsia" w:hAnsiTheme="minorEastAsia" w:eastAsiaTheme="minorEastAsia" w:cstheme="minorEastAsia"/>
                <w:sz w:val="18"/>
                <w:szCs w:val="18"/>
                <w:lang w:eastAsia="zh-CN"/>
              </w:rPr>
            </w:pPr>
            <w:r>
              <w:rPr>
                <w:rFonts w:hint="eastAsia" w:asciiTheme="minorEastAsia" w:hAnsiTheme="minorEastAsia" w:eastAsiaTheme="minorEastAsia" w:cstheme="minorEastAsia"/>
                <w:sz w:val="18"/>
                <w:szCs w:val="18"/>
              </w:rPr>
              <w:t xml:space="preserve">5.底座支架与福马脚轮一体化设计，即可通过脚轮安全移动，也可进行固定和调平</w:t>
            </w:r>
            <w:r>
              <w:rPr>
                <w:rFonts w:hint="eastAsia" w:asciiTheme="minorEastAsia" w:hAnsiTheme="minorEastAsia" w:eastAsiaTheme="minorEastAsia" w:cstheme="minorEastAsia"/>
                <w:sz w:val="18"/>
                <w:szCs w:val="18"/>
                <w:lang w:val="en-US" w:eastAsia="zh-CN"/>
              </w:rPr>
              <w:t xml:space="preserve">；</w:t>
            </w:r>
            <w:r/>
          </w:p>
          <w:p>
            <w:pPr>
              <w:jc w:val="left"/>
              <w:spacing w:line="360" w:lineRule="auto"/>
              <w:rPr>
                <w:rFonts w:hint="eastAsia" w:asciiTheme="minorEastAsia" w:hAnsiTheme="minorEastAsia" w:eastAsiaTheme="minorEastAsia" w:cstheme="minorEastAsia"/>
                <w:sz w:val="18"/>
                <w:szCs w:val="18"/>
                <w:lang w:eastAsia="zh-CN"/>
              </w:rPr>
            </w:pPr>
            <w:r>
              <w:rPr>
                <w:rFonts w:hint="eastAsia" w:asciiTheme="minorEastAsia" w:hAnsiTheme="minorEastAsia" w:eastAsiaTheme="minorEastAsia" w:cstheme="minorEastAsia"/>
                <w:sz w:val="18"/>
                <w:szCs w:val="18"/>
              </w:rPr>
              <w:t xml:space="preserve">6.配置PP离心风机</w:t>
            </w:r>
            <w:r>
              <w:rPr>
                <w:rFonts w:hint="eastAsia" w:asciiTheme="minorEastAsia" w:hAnsiTheme="minorEastAsia" w:eastAsiaTheme="minorEastAsia" w:cstheme="minorEastAsia"/>
                <w:sz w:val="18"/>
                <w:szCs w:val="18"/>
                <w:lang w:val="en-US" w:eastAsia="zh-CN"/>
              </w:rPr>
              <w:t xml:space="preserve">；</w:t>
            </w:r>
            <w:r/>
          </w:p>
          <w:p>
            <w:pPr>
              <w:jc w:val="left"/>
              <w:spacing w:line="360" w:lineRule="auto"/>
              <w:rPr>
                <w:rFonts w:hint="eastAsia" w:asciiTheme="minorEastAsia" w:hAnsiTheme="minorEastAsia" w:eastAsiaTheme="minorEastAsia" w:cstheme="minorEastAsia"/>
                <w:sz w:val="18"/>
                <w:szCs w:val="18"/>
                <w:lang w:eastAsia="zh-CN"/>
              </w:rPr>
            </w:pPr>
            <w:r>
              <w:rPr>
                <w:rFonts w:hint="eastAsia" w:asciiTheme="minorEastAsia" w:hAnsiTheme="minorEastAsia" w:eastAsiaTheme="minorEastAsia" w:cstheme="minorEastAsia"/>
                <w:sz w:val="18"/>
                <w:szCs w:val="18"/>
              </w:rPr>
              <w:t xml:space="preserve">7.风机风速可无级调速，功能按键为按钮式开关</w:t>
            </w:r>
            <w:r>
              <w:rPr>
                <w:rFonts w:hint="eastAsia" w:asciiTheme="minorEastAsia" w:hAnsiTheme="minorEastAsia" w:eastAsiaTheme="minorEastAsia" w:cstheme="minorEastAsia"/>
                <w:sz w:val="18"/>
                <w:szCs w:val="18"/>
                <w:lang w:val="en-US" w:eastAsia="zh-CN"/>
              </w:rPr>
              <w:t xml:space="preserve">；</w:t>
            </w:r>
            <w:r/>
          </w:p>
          <w:p>
            <w:pPr>
              <w:jc w:val="left"/>
              <w:spacing w:line="360" w:lineRule="auto"/>
              <w:rPr>
                <w:rFonts w:hint="eastAsia" w:asciiTheme="minorEastAsia" w:hAnsiTheme="minorEastAsia" w:eastAsiaTheme="minorEastAsia" w:cstheme="minorEastAsia"/>
                <w:sz w:val="18"/>
                <w:szCs w:val="18"/>
                <w:lang w:eastAsia="zh-CN"/>
              </w:rPr>
            </w:pPr>
            <w:r>
              <w:rPr>
                <w:rFonts w:hint="eastAsia" w:asciiTheme="minorEastAsia" w:hAnsiTheme="minorEastAsia" w:eastAsiaTheme="minorEastAsia" w:cstheme="minorEastAsia"/>
                <w:sz w:val="18"/>
                <w:szCs w:val="18"/>
              </w:rPr>
              <w:t xml:space="preserve">8.柜体侧面配备搬抬手柄，方便通风柜在现场安装时的搬运操作</w:t>
            </w:r>
            <w:r>
              <w:rPr>
                <w:rFonts w:hint="eastAsia" w:asciiTheme="minorEastAsia" w:hAnsiTheme="minorEastAsia" w:eastAsiaTheme="minorEastAsia" w:cstheme="minorEastAsia"/>
                <w:sz w:val="18"/>
                <w:szCs w:val="18"/>
                <w:lang w:val="en-US" w:eastAsia="zh-CN"/>
              </w:rPr>
              <w:t xml:space="preserve">；</w:t>
            </w:r>
            <w:r/>
          </w:p>
          <w:p>
            <w:pPr>
              <w:jc w:val="left"/>
              <w:spacing w:line="360" w:lineRule="auto"/>
              <w:rPr>
                <w:rFonts w:hint="eastAsia" w:asciiTheme="minorEastAsia" w:hAnsiTheme="minorEastAsia" w:eastAsiaTheme="minorEastAsia" w:cstheme="minorEastAsia"/>
                <w:sz w:val="18"/>
                <w:szCs w:val="18"/>
                <w:lang w:eastAsia="zh-CN"/>
              </w:rPr>
            </w:pPr>
            <w:r>
              <w:rPr>
                <w:rFonts w:hint="eastAsia" w:asciiTheme="minorEastAsia" w:hAnsiTheme="minorEastAsia" w:eastAsiaTheme="minorEastAsia" w:cstheme="minorEastAsia"/>
                <w:sz w:val="18"/>
                <w:szCs w:val="18"/>
              </w:rPr>
              <w:t xml:space="preserve">9.气流风速0.3m/s-0.8m/s，噪音≦65dB</w:t>
            </w:r>
            <w:r>
              <w:rPr>
                <w:rFonts w:hint="eastAsia" w:asciiTheme="minorEastAsia" w:hAnsiTheme="minorEastAsia" w:eastAsiaTheme="minorEastAsia" w:cstheme="minorEastAsia"/>
                <w:sz w:val="18"/>
                <w:szCs w:val="18"/>
                <w:lang w:val="en-US" w:eastAsia="zh-CN"/>
              </w:rPr>
              <w:t xml:space="preserve">；</w:t>
            </w:r>
            <w:r/>
          </w:p>
          <w:p>
            <w:pPr>
              <w:jc w:val="left"/>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10.自净式排风。</w:t>
            </w:r>
            <w:r/>
          </w:p>
        </w:tc>
        <w:tc>
          <w:tcPr>
            <w:tcW w:w="395" w:type="pct"/>
            <w:vAlign w:val="center"/>
            <w:textDirection w:val="lrTb"/>
            <w:noWrap w:val="false"/>
          </w:tcPr>
          <w:p>
            <w:pPr>
              <w:jc w:val="both"/>
              <w:widowControl/>
              <w:rPr>
                <w:rFonts w:hint="eastAsia" w:asciiTheme="minorEastAsia" w:hAnsiTheme="minorEastAsia" w:eastAsiaTheme="minorEastAsia" w:cstheme="minorEastAsia"/>
                <w:sz w:val="18"/>
                <w:szCs w:val="18"/>
                <w:lang w:bidi="ar"/>
                <w14:ligatures w14:val="standardContextual"/>
              </w:rPr>
            </w:pPr>
            <w:r>
              <w:rPr>
                <w:rFonts w:hint="eastAsia" w:asciiTheme="minorEastAsia" w:hAnsiTheme="minorEastAsia" w:eastAsiaTheme="minorEastAsia" w:cstheme="minorEastAsia"/>
                <w:sz w:val="18"/>
                <w:szCs w:val="18"/>
                <w:lang w:bidi="ar"/>
                <w14:ligatures w14:val="standardContextual"/>
              </w:rPr>
            </w:r>
            <w:r/>
          </w:p>
          <w:p>
            <w:pPr>
              <w:jc w:val="center"/>
              <w:widowControl/>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bidi="ar"/>
                <w14:ligatures w14:val="standardContextual"/>
              </w:rPr>
              <w:t xml:space="preserve">1</w:t>
            </w:r>
            <w:r/>
          </w:p>
        </w:tc>
        <w:tc>
          <w:tcPr>
            <w:tcW w:w="596" w:type="pct"/>
            <w:textDirection w:val="lrTb"/>
            <w:noWrap w:val="false"/>
          </w:tcPr>
          <w:p>
            <w:pPr>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r>
            <w:r/>
          </w:p>
          <w:p>
            <w:pPr>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r>
            <w:r/>
          </w:p>
          <w:p>
            <w:pPr>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r>
            <w:r/>
          </w:p>
          <w:p>
            <w:pPr>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r>
            <w:r/>
          </w:p>
          <w:p>
            <w:pPr>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r>
            <w:r/>
          </w:p>
          <w:p>
            <w:pPr>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r>
            <w:r/>
          </w:p>
          <w:p>
            <w:pPr>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r>
            <w:r/>
          </w:p>
          <w:p>
            <w:pPr>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r>
            <w:r/>
          </w:p>
          <w:p>
            <w:pPr>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r>
            <w:r/>
          </w:p>
          <w:p>
            <w:pPr>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0.40</w:t>
            </w:r>
            <w:r/>
          </w:p>
        </w:tc>
      </w:tr>
      <w:tr>
        <w:trPr>
          <w:jc w:val="center"/>
          <w:trHeight w:val="595"/>
        </w:trPr>
        <w:tc>
          <w:tcPr>
            <w:tcW w:w="348" w:type="pct"/>
            <w:vAlign w:val="center"/>
            <w:textDirection w:val="lrTb"/>
            <w:noWrap w:val="false"/>
          </w:tcPr>
          <w:p>
            <w:pPr>
              <w:jc w:val="center"/>
              <w:widowControl/>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bidi="ar"/>
                <w14:ligatures w14:val="standardContextual"/>
              </w:rPr>
              <w:t xml:space="preserve">1</w:t>
            </w:r>
            <w:r>
              <w:rPr>
                <w:rFonts w:hint="eastAsia" w:asciiTheme="minorEastAsia" w:hAnsiTheme="minorEastAsia" w:cstheme="minorEastAsia"/>
                <w:sz w:val="18"/>
                <w:szCs w:val="18"/>
                <w:lang w:bidi="ar"/>
                <w14:ligatures w14:val="standardContextual"/>
              </w:rPr>
              <w:t xml:space="preserve">6</w:t>
            </w:r>
            <w:r/>
          </w:p>
        </w:tc>
        <w:tc>
          <w:tcPr>
            <w:tcW w:w="621" w:type="pct"/>
            <w:vAlign w:val="center"/>
            <w:textDirection w:val="lrTb"/>
            <w:noWrap w:val="false"/>
          </w:tcPr>
          <w:p>
            <w:pPr>
              <w:widowControl/>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bidi="ar"/>
                <w14:ligatures w14:val="standardContextual"/>
              </w:rPr>
              <w:t xml:space="preserve">蜡箱</w:t>
            </w:r>
            <w:r/>
          </w:p>
        </w:tc>
        <w:tc>
          <w:tcPr>
            <w:tcW w:w="3038" w:type="pct"/>
            <w:vAlign w:val="center"/>
            <w:textDirection w:val="lrTb"/>
            <w:noWrap w:val="false"/>
          </w:tcPr>
          <w:p>
            <w:pPr>
              <w:jc w:val="left"/>
              <w:spacing w:line="360" w:lineRule="auto"/>
              <w:rPr>
                <w:rFonts w:hint="eastAsia" w:asciiTheme="minorEastAsia" w:hAnsiTheme="minorEastAsia" w:eastAsiaTheme="minorEastAsia" w:cstheme="minorEastAsia"/>
                <w:sz w:val="18"/>
                <w:szCs w:val="18"/>
                <w:lang w:eastAsia="zh-CN"/>
              </w:rPr>
            </w:pPr>
            <w:r>
              <w:rPr>
                <w:rFonts w:hint="eastAsia" w:asciiTheme="minorEastAsia" w:hAnsiTheme="minorEastAsia" w:eastAsiaTheme="minorEastAsia" w:cstheme="minorEastAsia"/>
                <w:sz w:val="18"/>
                <w:szCs w:val="18"/>
              </w:rPr>
              <w:t xml:space="preserve">1.智能数显 PID控温仪表，控温精度波动小，具有定时、超温警报、温度偏差修正、控温自整定、掉电记忆、故障自诊断等功能</w:t>
            </w:r>
            <w:r>
              <w:rPr>
                <w:rFonts w:hint="eastAsia" w:asciiTheme="minorEastAsia" w:hAnsiTheme="minorEastAsia" w:eastAsiaTheme="minorEastAsia" w:cstheme="minorEastAsia"/>
                <w:sz w:val="18"/>
                <w:szCs w:val="18"/>
                <w:lang w:val="en-US" w:eastAsia="zh-CN"/>
              </w:rPr>
              <w:t xml:space="preserve">；</w:t>
            </w:r>
            <w:r/>
          </w:p>
          <w:p>
            <w:pPr>
              <w:jc w:val="left"/>
              <w:spacing w:line="360" w:lineRule="auto"/>
              <w:rPr>
                <w:rFonts w:hint="eastAsia" w:asciiTheme="minorEastAsia" w:hAnsiTheme="minorEastAsia" w:eastAsiaTheme="minorEastAsia" w:cstheme="minorEastAsia"/>
                <w:sz w:val="18"/>
                <w:szCs w:val="18"/>
                <w:lang w:eastAsia="zh-CN"/>
              </w:rPr>
            </w:pPr>
            <w:r>
              <w:rPr>
                <w:rFonts w:hint="eastAsia" w:asciiTheme="minorEastAsia" w:hAnsiTheme="minorEastAsia" w:eastAsiaTheme="minorEastAsia" w:cstheme="minorEastAsia"/>
                <w:sz w:val="18"/>
                <w:szCs w:val="18"/>
              </w:rPr>
              <w:t xml:space="preserve">2.设有硅胶密封圈，提高保温能力的同时能够降低噪音</w:t>
            </w:r>
            <w:r>
              <w:rPr>
                <w:rFonts w:hint="eastAsia" w:asciiTheme="minorEastAsia" w:hAnsiTheme="minorEastAsia" w:eastAsiaTheme="minorEastAsia" w:cstheme="minorEastAsia"/>
                <w:sz w:val="18"/>
                <w:szCs w:val="18"/>
                <w:lang w:val="en-US" w:eastAsia="zh-CN"/>
              </w:rPr>
              <w:t xml:space="preserve">；</w:t>
            </w:r>
            <w:r/>
          </w:p>
          <w:p>
            <w:pPr>
              <w:jc w:val="left"/>
              <w:spacing w:line="360" w:lineRule="auto"/>
              <w:rPr>
                <w:rFonts w:hint="eastAsia" w:asciiTheme="minorEastAsia" w:hAnsiTheme="minorEastAsia" w:eastAsiaTheme="minorEastAsia" w:cstheme="minorEastAsia"/>
                <w:sz w:val="18"/>
                <w:szCs w:val="18"/>
                <w:lang w:eastAsia="zh-CN"/>
              </w:rPr>
            </w:pPr>
            <w:r>
              <w:rPr>
                <w:rFonts w:hint="eastAsia" w:asciiTheme="minorEastAsia" w:hAnsiTheme="minorEastAsia" w:eastAsiaTheme="minorEastAsia" w:cstheme="minorEastAsia"/>
                <w:sz w:val="18"/>
                <w:szCs w:val="18"/>
              </w:rPr>
              <w:t xml:space="preserve">3.机器顶部配有排风阀，可随时将箱内潮气排出箱外</w:t>
            </w:r>
            <w:r>
              <w:rPr>
                <w:rFonts w:hint="eastAsia" w:asciiTheme="minorEastAsia" w:hAnsiTheme="minorEastAsia" w:eastAsiaTheme="minorEastAsia" w:cstheme="minorEastAsia"/>
                <w:sz w:val="18"/>
                <w:szCs w:val="18"/>
                <w:lang w:val="en-US" w:eastAsia="zh-CN"/>
              </w:rPr>
              <w:t xml:space="preserve">；</w:t>
            </w:r>
            <w:r/>
          </w:p>
          <w:p>
            <w:pPr>
              <w:jc w:val="left"/>
              <w:spacing w:line="360" w:lineRule="auto"/>
              <w:rPr>
                <w:rFonts w:hint="eastAsia" w:asciiTheme="minorEastAsia" w:hAnsiTheme="minorEastAsia" w:eastAsiaTheme="minorEastAsia" w:cstheme="minorEastAsia"/>
                <w:sz w:val="18"/>
                <w:szCs w:val="18"/>
                <w:lang w:eastAsia="zh-CN"/>
              </w:rPr>
            </w:pPr>
            <w:r>
              <w:rPr>
                <w:rFonts w:hint="eastAsia" w:asciiTheme="minorEastAsia" w:hAnsiTheme="minorEastAsia" w:eastAsiaTheme="minorEastAsia" w:cstheme="minorEastAsia"/>
                <w:sz w:val="18"/>
                <w:szCs w:val="18"/>
              </w:rPr>
              <w:t xml:space="preserve">4.箱门配备钢化玻璃，观察方便</w:t>
            </w:r>
            <w:r>
              <w:rPr>
                <w:rFonts w:hint="eastAsia" w:asciiTheme="minorEastAsia" w:hAnsiTheme="minorEastAsia" w:eastAsiaTheme="minorEastAsia" w:cstheme="minorEastAsia"/>
                <w:sz w:val="18"/>
                <w:szCs w:val="18"/>
                <w:lang w:val="en-US" w:eastAsia="zh-CN"/>
              </w:rPr>
              <w:t xml:space="preserve">；</w:t>
            </w:r>
            <w:r/>
          </w:p>
          <w:p>
            <w:pPr>
              <w:jc w:val="left"/>
              <w:spacing w:line="360" w:lineRule="auto"/>
              <w:rPr>
                <w:rFonts w:hint="eastAsia" w:asciiTheme="minorEastAsia" w:hAnsiTheme="minorEastAsia" w:eastAsiaTheme="minorEastAsia" w:cstheme="minorEastAsia"/>
                <w:sz w:val="18"/>
                <w:szCs w:val="18"/>
                <w:lang w:eastAsia="zh-CN"/>
              </w:rPr>
            </w:pPr>
            <w:r>
              <w:rPr>
                <w:rFonts w:hint="eastAsia" w:asciiTheme="minorEastAsia" w:hAnsiTheme="minorEastAsia" w:eastAsiaTheme="minorEastAsia" w:cstheme="minorEastAsia"/>
                <w:sz w:val="18"/>
                <w:szCs w:val="18"/>
              </w:rPr>
              <w:t xml:space="preserve">5.环保隔热材料及保温设计，保证设备表面无烫伤危险</w:t>
            </w:r>
            <w:r>
              <w:rPr>
                <w:rFonts w:hint="eastAsia" w:asciiTheme="minorEastAsia" w:hAnsiTheme="minorEastAsia" w:eastAsiaTheme="minorEastAsia" w:cstheme="minorEastAsia"/>
                <w:sz w:val="18"/>
                <w:szCs w:val="18"/>
                <w:lang w:val="en-US" w:eastAsia="zh-CN"/>
              </w:rPr>
              <w:t xml:space="preserve">；</w:t>
            </w:r>
            <w:r/>
          </w:p>
          <w:p>
            <w:pPr>
              <w:jc w:val="left"/>
              <w:spacing w:line="360" w:lineRule="auto"/>
              <w:rPr>
                <w:rFonts w:hint="eastAsia" w:asciiTheme="minorEastAsia" w:hAnsiTheme="minorEastAsia" w:eastAsiaTheme="minorEastAsia" w:cstheme="minorEastAsia"/>
                <w:sz w:val="18"/>
                <w:szCs w:val="18"/>
                <w:lang w:eastAsia="zh-CN"/>
              </w:rPr>
            </w:pPr>
            <w:r>
              <w:rPr>
                <w:rFonts w:hint="eastAsia" w:asciiTheme="minorEastAsia" w:hAnsiTheme="minorEastAsia" w:eastAsiaTheme="minorEastAsia" w:cstheme="minorEastAsia"/>
                <w:sz w:val="18"/>
                <w:szCs w:val="18"/>
              </w:rPr>
              <w:t xml:space="preserve">6.箱内新增LED照明灯带，人性化设计，直观可视，以便观察样品培养状态</w:t>
            </w:r>
            <w:r>
              <w:rPr>
                <w:rFonts w:hint="eastAsia" w:asciiTheme="minorEastAsia" w:hAnsiTheme="minorEastAsia" w:eastAsiaTheme="minorEastAsia" w:cstheme="minorEastAsia"/>
                <w:sz w:val="18"/>
                <w:szCs w:val="18"/>
                <w:lang w:val="en-US" w:eastAsia="zh-CN"/>
              </w:rPr>
              <w:t xml:space="preserve">；</w:t>
            </w:r>
            <w:r/>
          </w:p>
          <w:p>
            <w:pPr>
              <w:jc w:val="left"/>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7.温控范围：室温+5℃-100℃，波动度：+0.5℃，自然对流，容积210L。</w:t>
            </w:r>
            <w:r/>
          </w:p>
        </w:tc>
        <w:tc>
          <w:tcPr>
            <w:tcW w:w="395" w:type="pct"/>
            <w:vAlign w:val="center"/>
            <w:textDirection w:val="lrTb"/>
            <w:noWrap w:val="false"/>
          </w:tcPr>
          <w:p>
            <w:pPr>
              <w:jc w:val="both"/>
              <w:widowControl/>
              <w:rPr>
                <w:rFonts w:hint="eastAsia" w:asciiTheme="minorEastAsia" w:hAnsiTheme="minorEastAsia" w:eastAsiaTheme="minorEastAsia" w:cstheme="minorEastAsia"/>
                <w:sz w:val="18"/>
                <w:szCs w:val="18"/>
                <w:lang w:bidi="ar"/>
                <w14:ligatures w14:val="standardContextual"/>
              </w:rPr>
            </w:pPr>
            <w:r>
              <w:rPr>
                <w:rFonts w:hint="eastAsia" w:asciiTheme="minorEastAsia" w:hAnsiTheme="minorEastAsia" w:eastAsiaTheme="minorEastAsia" w:cstheme="minorEastAsia"/>
                <w:sz w:val="18"/>
                <w:szCs w:val="18"/>
                <w:lang w:bidi="ar"/>
                <w14:ligatures w14:val="standardContextual"/>
              </w:rPr>
            </w:r>
            <w:r/>
          </w:p>
          <w:p>
            <w:pPr>
              <w:jc w:val="center"/>
              <w:widowControl/>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bidi="ar"/>
                <w14:ligatures w14:val="standardContextual"/>
              </w:rPr>
              <w:t xml:space="preserve">1</w:t>
            </w:r>
            <w:r/>
          </w:p>
        </w:tc>
        <w:tc>
          <w:tcPr>
            <w:tcW w:w="596" w:type="pct"/>
            <w:vAlign w:val="center"/>
            <w:textDirection w:val="lrTb"/>
            <w:noWrap w:val="false"/>
          </w:tcPr>
          <w:p>
            <w:pPr>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r>
            <w:r/>
          </w:p>
          <w:p>
            <w:pPr>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0.16</w:t>
            </w:r>
            <w:r/>
          </w:p>
        </w:tc>
      </w:tr>
      <w:tr>
        <w:trPr>
          <w:jc w:val="center"/>
          <w:trHeight w:val="595"/>
        </w:trPr>
        <w:tc>
          <w:tcPr>
            <w:tcW w:w="348" w:type="pct"/>
            <w:vAlign w:val="center"/>
            <w:textDirection w:val="lrTb"/>
            <w:noWrap w:val="false"/>
          </w:tcPr>
          <w:p>
            <w:pPr>
              <w:jc w:val="center"/>
              <w:widowControl/>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bidi="ar"/>
                <w14:ligatures w14:val="standardContextual"/>
              </w:rPr>
              <w:t xml:space="preserve">1</w:t>
            </w:r>
            <w:r>
              <w:rPr>
                <w:rFonts w:hint="eastAsia" w:asciiTheme="minorEastAsia" w:hAnsiTheme="minorEastAsia" w:cstheme="minorEastAsia"/>
                <w:sz w:val="18"/>
                <w:szCs w:val="18"/>
                <w:lang w:bidi="ar"/>
                <w14:ligatures w14:val="standardContextual"/>
              </w:rPr>
              <w:t xml:space="preserve">7</w:t>
            </w:r>
            <w:r/>
          </w:p>
        </w:tc>
        <w:tc>
          <w:tcPr>
            <w:tcW w:w="621" w:type="pct"/>
            <w:vAlign w:val="center"/>
            <w:textDirection w:val="lrTb"/>
            <w:noWrap w:val="false"/>
          </w:tcPr>
          <w:p>
            <w:pPr>
              <w:widowControl/>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bidi="ar"/>
                <w14:ligatures w14:val="standardContextual"/>
              </w:rPr>
              <w:t xml:space="preserve">酶标</w:t>
            </w:r>
            <w:r>
              <w:rPr>
                <w:rFonts w:hint="eastAsia" w:asciiTheme="minorEastAsia" w:hAnsiTheme="minorEastAsia" w:cstheme="minorEastAsia"/>
                <w:sz w:val="18"/>
                <w:szCs w:val="18"/>
                <w:lang w:bidi="ar"/>
                <w14:ligatures w14:val="standardContextual"/>
              </w:rPr>
              <w:t xml:space="preserve">分析</w:t>
            </w:r>
            <w:r>
              <w:rPr>
                <w:rFonts w:hint="eastAsia" w:asciiTheme="minorEastAsia" w:hAnsiTheme="minorEastAsia" w:eastAsiaTheme="minorEastAsia" w:cstheme="minorEastAsia"/>
                <w:sz w:val="18"/>
                <w:szCs w:val="18"/>
                <w:lang w:bidi="ar"/>
                <w14:ligatures w14:val="standardContextual"/>
              </w:rPr>
              <w:t xml:space="preserve">仪</w:t>
            </w:r>
            <w:r/>
          </w:p>
        </w:tc>
        <w:tc>
          <w:tcPr>
            <w:tcW w:w="3038" w:type="pct"/>
            <w:vAlign w:val="center"/>
            <w:textDirection w:val="lrTb"/>
            <w:noWrap w:val="false"/>
          </w:tcPr>
          <w:p>
            <w:pPr>
              <w:jc w:val="left"/>
              <w:spacing w:line="360" w:lineRule="auto"/>
              <w:rPr>
                <w:rFonts w:hint="eastAsia" w:asciiTheme="minorEastAsia" w:hAnsiTheme="minorEastAsia" w:eastAsiaTheme="minorEastAsia" w:cstheme="minorEastAsia"/>
                <w:sz w:val="18"/>
                <w:szCs w:val="18"/>
                <w:lang w:eastAsia="zh-CN"/>
              </w:rPr>
            </w:pPr>
            <w:r>
              <w:rPr>
                <w:rFonts w:hint="eastAsia" w:asciiTheme="minorEastAsia" w:hAnsiTheme="minorEastAsia" w:eastAsiaTheme="minorEastAsia" w:cstheme="minorEastAsia"/>
                <w:sz w:val="18"/>
                <w:szCs w:val="18"/>
              </w:rPr>
              <w:t xml:space="preserve">1.振板功能：3级振板速度、时间0-255秒可调</w:t>
            </w:r>
            <w:r>
              <w:rPr>
                <w:rFonts w:hint="eastAsia" w:asciiTheme="minorEastAsia" w:hAnsiTheme="minorEastAsia" w:eastAsiaTheme="minorEastAsia" w:cstheme="minorEastAsia"/>
                <w:sz w:val="18"/>
                <w:szCs w:val="18"/>
                <w:lang w:val="en-US" w:eastAsia="zh-CN"/>
              </w:rPr>
              <w:t xml:space="preserve">；</w:t>
            </w:r>
            <w:r/>
          </w:p>
          <w:p>
            <w:pPr>
              <w:jc w:val="left"/>
              <w:spacing w:line="360" w:lineRule="auto"/>
              <w:rPr>
                <w:rFonts w:hint="eastAsia" w:asciiTheme="minorEastAsia" w:hAnsiTheme="minorEastAsia" w:eastAsiaTheme="minorEastAsia" w:cstheme="minorEastAsia"/>
                <w:sz w:val="18"/>
                <w:szCs w:val="18"/>
                <w:lang w:eastAsia="zh-CN"/>
              </w:rPr>
            </w:pPr>
            <w:r>
              <w:rPr>
                <w:rFonts w:hint="eastAsia" w:asciiTheme="minorEastAsia" w:hAnsiTheme="minorEastAsia" w:eastAsiaTheme="minorEastAsia" w:cstheme="minorEastAsia"/>
                <w:sz w:val="18"/>
                <w:szCs w:val="18"/>
              </w:rPr>
              <w:t xml:space="preserve">2.显示操作：7</w:t>
            </w:r>
            <w:r>
              <w:rPr>
                <w:rFonts w:hint="eastAsia" w:asciiTheme="minorEastAsia" w:hAnsiTheme="minorEastAsia" w:eastAsiaTheme="minorEastAsia" w:cstheme="minorEastAsia"/>
                <w:sz w:val="18"/>
                <w:szCs w:val="18"/>
                <w:lang w:val="en-US" w:eastAsia="zh-CN"/>
              </w:rPr>
              <w:t xml:space="preserve">吋</w:t>
            </w:r>
            <w:r>
              <w:rPr>
                <w:rFonts w:hint="eastAsia" w:asciiTheme="minorEastAsia" w:hAnsiTheme="minorEastAsia" w:eastAsiaTheme="minorEastAsia" w:cstheme="minorEastAsia"/>
                <w:sz w:val="18"/>
                <w:szCs w:val="18"/>
              </w:rPr>
              <w:t xml:space="preserve">彩色液晶屏、可视化布板、支持标准96孔自由布板、显示整板信息、触摸屏操作</w:t>
            </w:r>
            <w:r>
              <w:rPr>
                <w:rFonts w:hint="eastAsia" w:asciiTheme="minorEastAsia" w:hAnsiTheme="minorEastAsia" w:eastAsiaTheme="minorEastAsia" w:cstheme="minorEastAsia"/>
                <w:sz w:val="18"/>
                <w:szCs w:val="18"/>
                <w:lang w:val="en-US" w:eastAsia="zh-CN"/>
              </w:rPr>
              <w:t xml:space="preserve">；</w:t>
            </w:r>
            <w:r/>
          </w:p>
          <w:p>
            <w:pPr>
              <w:jc w:val="left"/>
              <w:spacing w:line="360" w:lineRule="auto"/>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rPr>
              <w:t xml:space="preserve">3.工作站：专业的酶标仪软件，可存储 200组程序、100000个样本结果，提供吸光度、线性方程、对数方程、二次方程、三次方程、吸光度百分比-浓度对数方程、样条函数、抑制率等丰富的计算模式</w:t>
            </w:r>
            <w:r>
              <w:rPr>
                <w:rFonts w:hint="eastAsia" w:asciiTheme="minorEastAsia" w:hAnsiTheme="minorEastAsia" w:eastAsiaTheme="minorEastAsia" w:cstheme="minorEastAsia"/>
                <w:sz w:val="18"/>
                <w:szCs w:val="18"/>
                <w:lang w:val="en-US" w:eastAsia="zh-CN"/>
              </w:rPr>
              <w:t xml:space="preserve">；</w:t>
            </w:r>
            <w:r/>
          </w:p>
          <w:p>
            <w:pPr>
              <w:jc w:val="left"/>
              <w:spacing w:line="360" w:lineRule="auto"/>
              <w:rPr>
                <w:rFonts w:hint="eastAsia" w:asciiTheme="minorEastAsia" w:hAnsiTheme="minorEastAsia" w:eastAsiaTheme="minorEastAsia" w:cstheme="minorEastAsia"/>
                <w:sz w:val="18"/>
                <w:szCs w:val="18"/>
                <w:lang w:eastAsia="zh-CN"/>
              </w:rPr>
            </w:pPr>
            <w:r>
              <w:rPr>
                <w:rFonts w:hint="eastAsia" w:asciiTheme="minorEastAsia" w:hAnsiTheme="minorEastAsia" w:eastAsiaTheme="minorEastAsia" w:cstheme="minorEastAsia"/>
                <w:sz w:val="18"/>
                <w:szCs w:val="18"/>
              </w:rPr>
              <w:t xml:space="preserve">4.▲通道垂直光路系统，400-900 波长，读数0-4.000Abs，分辨率0.001Abs，稳定性≦+0.003Abs，重复性≦0.3%，示值误差≦+0.01Abs</w:t>
            </w:r>
            <w:r>
              <w:rPr>
                <w:rFonts w:hint="eastAsia" w:asciiTheme="minorEastAsia" w:hAnsiTheme="minorEastAsia" w:eastAsiaTheme="minorEastAsia" w:cstheme="minorEastAsia"/>
                <w:sz w:val="18"/>
                <w:szCs w:val="18"/>
                <w:lang w:val="en-US" w:eastAsia="zh-CN"/>
              </w:rPr>
              <w:t xml:space="preserve">；</w:t>
            </w:r>
            <w:r/>
          </w:p>
          <w:p>
            <w:pPr>
              <w:jc w:val="left"/>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5.标配405nm，450nm，492nm，630nm滤光片。</w:t>
            </w:r>
            <w:r/>
          </w:p>
        </w:tc>
        <w:tc>
          <w:tcPr>
            <w:tcW w:w="395" w:type="pct"/>
            <w:vAlign w:val="center"/>
            <w:textDirection w:val="lrTb"/>
            <w:noWrap w:val="false"/>
          </w:tcPr>
          <w:p>
            <w:pPr>
              <w:jc w:val="center"/>
              <w:widowControl/>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bidi="ar"/>
                <w14:ligatures w14:val="standardContextual"/>
              </w:rPr>
              <w:t xml:space="preserve">1</w:t>
            </w:r>
            <w:r/>
          </w:p>
        </w:tc>
        <w:tc>
          <w:tcPr>
            <w:tcW w:w="596" w:type="pct"/>
            <w:vAlign w:val="center"/>
            <w:textDirection w:val="lrTb"/>
            <w:noWrap w:val="false"/>
          </w:tcPr>
          <w:p>
            <w:pPr>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4.00</w:t>
            </w:r>
            <w:r/>
          </w:p>
        </w:tc>
      </w:tr>
      <w:tr>
        <w:trPr>
          <w:jc w:val="center"/>
          <w:trHeight w:val="595"/>
        </w:trPr>
        <w:tc>
          <w:tcPr>
            <w:tcW w:w="348" w:type="pct"/>
            <w:vAlign w:val="center"/>
            <w:textDirection w:val="lrTb"/>
            <w:noWrap w:val="false"/>
          </w:tcPr>
          <w:p>
            <w:pPr>
              <w:jc w:val="center"/>
              <w:widowControl/>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bidi="ar"/>
                <w14:ligatures w14:val="standardContextual"/>
              </w:rPr>
              <w:t xml:space="preserve">1</w:t>
            </w:r>
            <w:r>
              <w:rPr>
                <w:rFonts w:hint="eastAsia" w:asciiTheme="minorEastAsia" w:hAnsiTheme="minorEastAsia" w:cstheme="minorEastAsia"/>
                <w:sz w:val="18"/>
                <w:szCs w:val="18"/>
                <w:lang w:bidi="ar"/>
                <w14:ligatures w14:val="standardContextual"/>
              </w:rPr>
              <w:t xml:space="preserve">8</w:t>
            </w:r>
            <w:r/>
          </w:p>
        </w:tc>
        <w:tc>
          <w:tcPr>
            <w:tcW w:w="621" w:type="pct"/>
            <w:vAlign w:val="center"/>
            <w:textDirection w:val="lrTb"/>
            <w:noWrap w:val="false"/>
          </w:tcPr>
          <w:p>
            <w:pPr>
              <w:widowControl/>
              <w:rPr>
                <w:rFonts w:hint="eastAsia" w:asciiTheme="minorEastAsia" w:hAnsiTheme="minorEastAsia" w:eastAsiaTheme="minorEastAsia" w:cstheme="minorEastAsia"/>
                <w:sz w:val="18"/>
                <w:szCs w:val="18"/>
              </w:rPr>
            </w:pPr>
            <w:r>
              <w:rPr>
                <w:rFonts w:hint="eastAsia" w:asciiTheme="minorEastAsia" w:hAnsiTheme="minorEastAsia" w:cstheme="minorEastAsia"/>
                <w:sz w:val="18"/>
                <w:szCs w:val="18"/>
                <w:lang w:bidi="ar"/>
                <w14:ligatures w14:val="standardContextual"/>
              </w:rPr>
              <w:t xml:space="preserve">电热</w:t>
            </w:r>
            <w:r>
              <w:rPr>
                <w:rFonts w:hint="eastAsia" w:asciiTheme="minorEastAsia" w:hAnsiTheme="minorEastAsia" w:eastAsiaTheme="minorEastAsia" w:cstheme="minorEastAsia"/>
                <w:sz w:val="18"/>
                <w:szCs w:val="18"/>
                <w:lang w:bidi="ar"/>
                <w14:ligatures w14:val="standardContextual"/>
              </w:rPr>
              <w:t xml:space="preserve">鼓风干燥箱</w:t>
            </w:r>
            <w:r/>
          </w:p>
        </w:tc>
        <w:tc>
          <w:tcPr>
            <w:tcW w:w="3038" w:type="pct"/>
            <w:vAlign w:val="center"/>
            <w:textDirection w:val="lrTb"/>
            <w:noWrap w:val="false"/>
          </w:tcPr>
          <w:p>
            <w:pPr>
              <w:jc w:val="left"/>
              <w:spacing w:line="360" w:lineRule="auto"/>
              <w:rPr>
                <w:rFonts w:hint="eastAsia" w:asciiTheme="minorEastAsia" w:hAnsiTheme="minorEastAsia" w:eastAsiaTheme="minorEastAsia" w:cstheme="minorEastAsia"/>
                <w:sz w:val="18"/>
                <w:szCs w:val="18"/>
                <w:lang w:eastAsia="zh-CN"/>
              </w:rPr>
            </w:pPr>
            <w:r>
              <w:rPr>
                <w:rFonts w:hint="eastAsia" w:asciiTheme="minorEastAsia" w:hAnsiTheme="minorEastAsia" w:eastAsiaTheme="minorEastAsia" w:cstheme="minorEastAsia"/>
                <w:sz w:val="18"/>
                <w:szCs w:val="18"/>
              </w:rPr>
              <w:t xml:space="preserve">1.PID控温技术，内置式LCD液晶屏显示设定温度及当前温度</w:t>
            </w:r>
            <w:r>
              <w:rPr>
                <w:rFonts w:hint="eastAsia" w:asciiTheme="minorEastAsia" w:hAnsiTheme="minorEastAsia" w:eastAsiaTheme="minorEastAsia" w:cstheme="minorEastAsia"/>
                <w:sz w:val="18"/>
                <w:szCs w:val="18"/>
                <w:lang w:val="en-US" w:eastAsia="zh-CN"/>
              </w:rPr>
              <w:t xml:space="preserve">；</w:t>
            </w:r>
            <w:r/>
          </w:p>
          <w:p>
            <w:pPr>
              <w:jc w:val="left"/>
              <w:spacing w:line="360" w:lineRule="auto"/>
              <w:rPr>
                <w:rFonts w:hint="eastAsia" w:asciiTheme="minorEastAsia" w:hAnsiTheme="minorEastAsia" w:eastAsiaTheme="minorEastAsia" w:cstheme="minorEastAsia"/>
                <w:sz w:val="18"/>
                <w:szCs w:val="18"/>
                <w:lang w:eastAsia="zh-CN"/>
              </w:rPr>
            </w:pPr>
            <w:r>
              <w:rPr>
                <w:rFonts w:hint="eastAsia" w:asciiTheme="minorEastAsia" w:hAnsiTheme="minorEastAsia" w:eastAsiaTheme="minorEastAsia" w:cstheme="minorEastAsia"/>
                <w:sz w:val="18"/>
                <w:szCs w:val="18"/>
              </w:rPr>
              <w:t xml:space="preserve">2.具有定时、超温报警、温度偏差修整、控温自整定等功能</w:t>
            </w:r>
            <w:r>
              <w:rPr>
                <w:rFonts w:hint="eastAsia" w:asciiTheme="minorEastAsia" w:hAnsiTheme="minorEastAsia" w:eastAsiaTheme="minorEastAsia" w:cstheme="minorEastAsia"/>
                <w:sz w:val="18"/>
                <w:szCs w:val="18"/>
                <w:lang w:val="en-US" w:eastAsia="zh-CN"/>
              </w:rPr>
              <w:t xml:space="preserve">；</w:t>
            </w:r>
            <w:r/>
          </w:p>
          <w:p>
            <w:pPr>
              <w:jc w:val="left"/>
              <w:spacing w:line="360" w:lineRule="auto"/>
              <w:rPr>
                <w:rFonts w:hint="eastAsia" w:asciiTheme="minorEastAsia" w:hAnsiTheme="minorEastAsia" w:eastAsiaTheme="minorEastAsia" w:cstheme="minorEastAsia"/>
                <w:sz w:val="18"/>
                <w:szCs w:val="18"/>
                <w:lang w:eastAsia="zh-CN"/>
              </w:rPr>
            </w:pPr>
            <w:r>
              <w:rPr>
                <w:rFonts w:hint="eastAsia" w:asciiTheme="minorEastAsia" w:hAnsiTheme="minorEastAsia" w:eastAsiaTheme="minorEastAsia" w:cstheme="minorEastAsia"/>
                <w:sz w:val="18"/>
                <w:szCs w:val="18"/>
              </w:rPr>
              <w:t xml:space="preserve">3.侧电热管加热，底部无热源，控温精准，安全性高</w:t>
            </w:r>
            <w:r>
              <w:rPr>
                <w:rFonts w:hint="eastAsia" w:asciiTheme="minorEastAsia" w:hAnsiTheme="minorEastAsia" w:eastAsiaTheme="minorEastAsia" w:cstheme="minorEastAsia"/>
                <w:sz w:val="18"/>
                <w:szCs w:val="18"/>
                <w:lang w:val="en-US" w:eastAsia="zh-CN"/>
              </w:rPr>
              <w:t xml:space="preserve">；</w:t>
            </w:r>
            <w:r/>
          </w:p>
          <w:p>
            <w:pPr>
              <w:jc w:val="left"/>
              <w:spacing w:line="360" w:lineRule="auto"/>
              <w:rPr>
                <w:rFonts w:hint="eastAsia" w:asciiTheme="minorEastAsia" w:hAnsiTheme="minorEastAsia" w:eastAsiaTheme="minorEastAsia" w:cstheme="minorEastAsia"/>
                <w:sz w:val="18"/>
                <w:szCs w:val="18"/>
                <w:lang w:eastAsia="zh-CN"/>
              </w:rPr>
            </w:pPr>
            <w:r>
              <w:rPr>
                <w:rFonts w:hint="eastAsia" w:asciiTheme="minorEastAsia" w:hAnsiTheme="minorEastAsia" w:eastAsiaTheme="minorEastAsia" w:cstheme="minorEastAsia"/>
                <w:sz w:val="18"/>
                <w:szCs w:val="18"/>
              </w:rPr>
              <w:t xml:space="preserve">4.独立的风机开关，风机耐高温耐腐蚀，能连续长时间工作</w:t>
            </w:r>
            <w:r>
              <w:rPr>
                <w:rFonts w:hint="eastAsia" w:asciiTheme="minorEastAsia" w:hAnsiTheme="minorEastAsia" w:eastAsiaTheme="minorEastAsia" w:cstheme="minorEastAsia"/>
                <w:sz w:val="18"/>
                <w:szCs w:val="18"/>
                <w:lang w:val="en-US" w:eastAsia="zh-CN"/>
              </w:rPr>
              <w:t xml:space="preserve">；</w:t>
            </w:r>
            <w:r/>
          </w:p>
          <w:p>
            <w:pPr>
              <w:jc w:val="left"/>
              <w:spacing w:line="360" w:lineRule="auto"/>
              <w:rPr>
                <w:rFonts w:hint="eastAsia" w:asciiTheme="minorEastAsia" w:hAnsiTheme="minorEastAsia" w:eastAsiaTheme="minorEastAsia" w:cstheme="minorEastAsia"/>
                <w:sz w:val="18"/>
                <w:szCs w:val="18"/>
                <w:lang w:eastAsia="zh-CN"/>
              </w:rPr>
            </w:pPr>
            <w:r>
              <w:rPr>
                <w:rFonts w:hint="eastAsia" w:asciiTheme="minorEastAsia" w:hAnsiTheme="minorEastAsia" w:eastAsiaTheme="minorEastAsia" w:cstheme="minorEastAsia"/>
                <w:sz w:val="18"/>
                <w:szCs w:val="18"/>
              </w:rPr>
              <w:t xml:space="preserve">5.双层加厚玻璃大视窗</w:t>
            </w:r>
            <w:r>
              <w:rPr>
                <w:rFonts w:hint="eastAsia" w:asciiTheme="minorEastAsia" w:hAnsiTheme="minorEastAsia" w:eastAsiaTheme="minorEastAsia" w:cstheme="minorEastAsia"/>
                <w:sz w:val="18"/>
                <w:szCs w:val="18"/>
                <w:lang w:val="en-US" w:eastAsia="zh-CN"/>
              </w:rPr>
              <w:t xml:space="preserve">；</w:t>
            </w:r>
            <w:r/>
          </w:p>
          <w:p>
            <w:pPr>
              <w:jc w:val="left"/>
              <w:spacing w:line="360" w:lineRule="auto"/>
              <w:rPr>
                <w:rFonts w:hint="eastAsia" w:asciiTheme="minorEastAsia" w:hAnsiTheme="minorEastAsia" w:eastAsiaTheme="minorEastAsia" w:cstheme="minorEastAsia"/>
                <w:sz w:val="18"/>
                <w:szCs w:val="18"/>
                <w:lang w:eastAsia="zh-CN"/>
              </w:rPr>
            </w:pPr>
            <w:r>
              <w:rPr>
                <w:rFonts w:hint="eastAsia" w:asciiTheme="minorEastAsia" w:hAnsiTheme="minorEastAsia" w:eastAsiaTheme="minorEastAsia" w:cstheme="minorEastAsia"/>
                <w:sz w:val="18"/>
                <w:szCs w:val="18"/>
              </w:rPr>
              <w:t xml:space="preserve">6.冷轧钢外壳，采用静电喷塑处理工艺，抗腐蚀、耐老化</w:t>
            </w:r>
            <w:r>
              <w:rPr>
                <w:rFonts w:hint="eastAsia" w:asciiTheme="minorEastAsia" w:hAnsiTheme="minorEastAsia" w:eastAsiaTheme="minorEastAsia" w:cstheme="minorEastAsia"/>
                <w:sz w:val="18"/>
                <w:szCs w:val="18"/>
                <w:lang w:val="en-US" w:eastAsia="zh-CN"/>
              </w:rPr>
              <w:t xml:space="preserve">；</w:t>
            </w:r>
            <w:r/>
          </w:p>
          <w:p>
            <w:pPr>
              <w:jc w:val="left"/>
              <w:spacing w:line="360" w:lineRule="auto"/>
              <w:rPr>
                <w:rFonts w:hint="eastAsia" w:asciiTheme="minorEastAsia" w:hAnsiTheme="minorEastAsia" w:eastAsiaTheme="minorEastAsia" w:cstheme="minorEastAsia"/>
                <w:sz w:val="18"/>
                <w:szCs w:val="18"/>
                <w:lang w:eastAsia="zh-CN"/>
              </w:rPr>
            </w:pPr>
            <w:r>
              <w:rPr>
                <w:rFonts w:hint="eastAsia" w:asciiTheme="minorEastAsia" w:hAnsiTheme="minorEastAsia" w:eastAsiaTheme="minorEastAsia" w:cstheme="minorEastAsia"/>
                <w:sz w:val="18"/>
                <w:szCs w:val="18"/>
              </w:rPr>
              <w:t xml:space="preserve">7.硅橡胶密封条能长期高温运行，使用寿命长，便于更换</w:t>
            </w:r>
            <w:r>
              <w:rPr>
                <w:rFonts w:hint="eastAsia" w:asciiTheme="minorEastAsia" w:hAnsiTheme="minorEastAsia" w:eastAsiaTheme="minorEastAsia" w:cstheme="minorEastAsia"/>
                <w:sz w:val="18"/>
                <w:szCs w:val="18"/>
                <w:lang w:val="en-US" w:eastAsia="zh-CN"/>
              </w:rPr>
              <w:t xml:space="preserve">；</w:t>
            </w:r>
            <w:r/>
          </w:p>
          <w:p>
            <w:pPr>
              <w:jc w:val="left"/>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8.温控范围室温+5-300 ℃，控温精度+1 ℃，有效容积210 L。</w:t>
            </w:r>
            <w:r/>
          </w:p>
        </w:tc>
        <w:tc>
          <w:tcPr>
            <w:tcW w:w="395" w:type="pct"/>
            <w:vAlign w:val="center"/>
            <w:textDirection w:val="lrTb"/>
            <w:noWrap w:val="false"/>
          </w:tcPr>
          <w:p>
            <w:pPr>
              <w:jc w:val="center"/>
              <w:widowControl/>
              <w:rPr>
                <w:rFonts w:hint="eastAsia" w:asciiTheme="minorEastAsia" w:hAnsiTheme="minorEastAsia" w:eastAsiaTheme="minorEastAsia" w:cstheme="minorEastAsia"/>
                <w:sz w:val="18"/>
                <w:szCs w:val="18"/>
                <w:lang w:bidi="ar"/>
                <w14:ligatures w14:val="standardContextual"/>
              </w:rPr>
            </w:pPr>
            <w:r>
              <w:rPr>
                <w:rFonts w:hint="eastAsia" w:asciiTheme="minorEastAsia" w:hAnsiTheme="minorEastAsia" w:eastAsiaTheme="minorEastAsia" w:cstheme="minorEastAsia"/>
                <w:sz w:val="18"/>
                <w:szCs w:val="18"/>
                <w:lang w:bidi="ar"/>
                <w14:ligatures w14:val="standardContextual"/>
              </w:rPr>
            </w:r>
            <w:r/>
          </w:p>
          <w:p>
            <w:pPr>
              <w:jc w:val="center"/>
              <w:widowControl/>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bidi="ar"/>
                <w14:ligatures w14:val="standardContextual"/>
              </w:rPr>
              <w:t xml:space="preserve">1</w:t>
            </w:r>
            <w:r/>
          </w:p>
        </w:tc>
        <w:tc>
          <w:tcPr>
            <w:tcW w:w="596" w:type="pct"/>
            <w:vAlign w:val="center"/>
            <w:textDirection w:val="lrTb"/>
            <w:noWrap w:val="false"/>
          </w:tcPr>
          <w:p>
            <w:pPr>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r>
            <w:r/>
          </w:p>
          <w:p>
            <w:pPr>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0.30</w:t>
            </w:r>
            <w:r/>
          </w:p>
        </w:tc>
      </w:tr>
      <w:tr>
        <w:trPr>
          <w:jc w:val="center"/>
          <w:trHeight w:val="595"/>
        </w:trPr>
        <w:tc>
          <w:tcPr>
            <w:tcW w:w="348" w:type="pct"/>
            <w:vAlign w:val="center"/>
            <w:textDirection w:val="lrTb"/>
            <w:noWrap w:val="false"/>
          </w:tcPr>
          <w:p>
            <w:pPr>
              <w:jc w:val="center"/>
              <w:widowControl/>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bidi="ar"/>
                <w14:ligatures w14:val="standardContextual"/>
              </w:rPr>
              <w:t xml:space="preserve">1</w:t>
            </w:r>
            <w:r>
              <w:rPr>
                <w:rFonts w:hint="eastAsia" w:asciiTheme="minorEastAsia" w:hAnsiTheme="minorEastAsia" w:cstheme="minorEastAsia"/>
                <w:sz w:val="18"/>
                <w:szCs w:val="18"/>
                <w:lang w:bidi="ar"/>
                <w14:ligatures w14:val="standardContextual"/>
              </w:rPr>
              <w:t xml:space="preserve">9</w:t>
            </w:r>
            <w:r/>
          </w:p>
        </w:tc>
        <w:tc>
          <w:tcPr>
            <w:tcW w:w="621" w:type="pct"/>
            <w:vAlign w:val="center"/>
            <w:textDirection w:val="lrTb"/>
            <w:noWrap w:val="false"/>
          </w:tcPr>
          <w:p>
            <w:pPr>
              <w:widowControl/>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bidi="ar"/>
                <w14:ligatures w14:val="standardContextual"/>
              </w:rPr>
              <w:t xml:space="preserve">微型离心机</w:t>
            </w:r>
            <w:r/>
          </w:p>
        </w:tc>
        <w:tc>
          <w:tcPr>
            <w:tcW w:w="3038" w:type="pct"/>
            <w:vAlign w:val="center"/>
            <w:textDirection w:val="lrTb"/>
            <w:noWrap w:val="false"/>
          </w:tcPr>
          <w:p>
            <w:pPr>
              <w:jc w:val="left"/>
              <w:spacing w:line="360" w:lineRule="auto"/>
              <w:rPr>
                <w:rFonts w:hint="eastAsia" w:asciiTheme="minorEastAsia" w:hAnsiTheme="minorEastAsia" w:eastAsiaTheme="minorEastAsia" w:cstheme="minorEastAsia"/>
                <w:sz w:val="18"/>
                <w:szCs w:val="18"/>
                <w:lang w:eastAsia="zh-CN"/>
              </w:rPr>
            </w:pPr>
            <w:r>
              <w:rPr>
                <w:rFonts w:hint="eastAsia" w:asciiTheme="minorEastAsia" w:hAnsiTheme="minorEastAsia" w:eastAsiaTheme="minorEastAsia" w:cstheme="minorEastAsia"/>
                <w:sz w:val="18"/>
                <w:szCs w:val="18"/>
              </w:rPr>
              <w:t xml:space="preserve">1.最高转速</w:t>
            </w:r>
            <w:r>
              <w:rPr>
                <w:rFonts w:hint="eastAsia" w:asciiTheme="minorEastAsia" w:hAnsiTheme="minorEastAsia" w:eastAsiaTheme="minorEastAsia" w:cstheme="minorEastAsia"/>
                <w:sz w:val="18"/>
                <w:szCs w:val="18"/>
                <w:lang w:val="en-US" w:eastAsia="zh-CN"/>
              </w:rPr>
              <w:t xml:space="preserve">需达</w:t>
            </w:r>
            <w:r>
              <w:rPr>
                <w:rFonts w:hint="eastAsia" w:asciiTheme="minorEastAsia" w:hAnsiTheme="minorEastAsia" w:eastAsiaTheme="minorEastAsia" w:cstheme="minorEastAsia"/>
                <w:sz w:val="18"/>
                <w:szCs w:val="18"/>
              </w:rPr>
              <w:t xml:space="preserve">5000转</w:t>
            </w:r>
            <w:r>
              <w:rPr>
                <w:rFonts w:hint="eastAsia" w:asciiTheme="minorEastAsia" w:hAnsiTheme="minorEastAsia" w:eastAsiaTheme="minorEastAsia" w:cstheme="minorEastAsia"/>
                <w:sz w:val="18"/>
                <w:szCs w:val="18"/>
                <w:lang w:val="en-US" w:eastAsia="zh-CN"/>
              </w:rPr>
              <w:t xml:space="preserve">；</w:t>
            </w:r>
            <w:r/>
          </w:p>
          <w:p>
            <w:pPr>
              <w:jc w:val="left"/>
              <w:spacing w:line="360" w:lineRule="auto"/>
              <w:rPr>
                <w:rFonts w:hint="eastAsia" w:asciiTheme="minorEastAsia" w:hAnsiTheme="minorEastAsia" w:eastAsiaTheme="minorEastAsia" w:cstheme="minorEastAsia"/>
                <w:sz w:val="18"/>
                <w:szCs w:val="18"/>
                <w:lang w:eastAsia="zh-CN"/>
              </w:rPr>
            </w:pPr>
            <w:r>
              <w:rPr>
                <w:rFonts w:hint="eastAsia" w:asciiTheme="minorEastAsia" w:hAnsiTheme="minorEastAsia" w:eastAsiaTheme="minorEastAsia" w:cstheme="minorEastAsia"/>
                <w:sz w:val="18"/>
                <w:szCs w:val="18"/>
              </w:rPr>
              <w:t xml:space="preserve">2.直流电机</w:t>
            </w:r>
            <w:r>
              <w:rPr>
                <w:rFonts w:hint="eastAsia" w:asciiTheme="minorEastAsia" w:hAnsiTheme="minorEastAsia" w:eastAsiaTheme="minorEastAsia" w:cstheme="minorEastAsia"/>
                <w:sz w:val="18"/>
                <w:szCs w:val="18"/>
                <w:lang w:val="en-US" w:eastAsia="zh-CN"/>
              </w:rPr>
              <w:t xml:space="preserve">；</w:t>
            </w:r>
            <w:r/>
          </w:p>
          <w:p>
            <w:pPr>
              <w:jc w:val="left"/>
              <w:spacing w:line="360" w:lineRule="auto"/>
              <w:rPr>
                <w:rFonts w:hint="eastAsia" w:asciiTheme="minorEastAsia" w:hAnsiTheme="minorEastAsia" w:eastAsiaTheme="minorEastAsia" w:cstheme="minorEastAsia"/>
                <w:sz w:val="18"/>
                <w:szCs w:val="18"/>
                <w:lang w:eastAsia="zh-CN"/>
              </w:rPr>
            </w:pPr>
            <w:r>
              <w:rPr>
                <w:rFonts w:hint="eastAsia" w:asciiTheme="minorEastAsia" w:hAnsiTheme="minorEastAsia" w:eastAsiaTheme="minorEastAsia" w:cstheme="minorEastAsia"/>
                <w:sz w:val="18"/>
                <w:szCs w:val="18"/>
              </w:rPr>
              <w:t xml:space="preserve">3.噪音≦45dB</w:t>
            </w:r>
            <w:r>
              <w:rPr>
                <w:rFonts w:hint="eastAsia" w:asciiTheme="minorEastAsia" w:hAnsiTheme="minorEastAsia" w:eastAsiaTheme="minorEastAsia" w:cstheme="minorEastAsia"/>
                <w:sz w:val="18"/>
                <w:szCs w:val="18"/>
                <w:lang w:val="en-US" w:eastAsia="zh-CN"/>
              </w:rPr>
              <w:t xml:space="preserve">；</w:t>
            </w:r>
            <w:r/>
          </w:p>
          <w:p>
            <w:pPr>
              <w:jc w:val="left"/>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4.可选转子容量：0.2/0.5/1.5/2ml×8或0.2ml×32支PCR管或0.2ml×4支PCR联管。</w:t>
            </w:r>
            <w:r/>
          </w:p>
        </w:tc>
        <w:tc>
          <w:tcPr>
            <w:tcW w:w="395" w:type="pct"/>
            <w:vAlign w:val="center"/>
            <w:textDirection w:val="lrTb"/>
            <w:noWrap w:val="false"/>
          </w:tcPr>
          <w:p>
            <w:pPr>
              <w:jc w:val="center"/>
              <w:widowControl/>
              <w:rPr>
                <w:rFonts w:hint="eastAsia" w:asciiTheme="minorEastAsia" w:hAnsiTheme="minorEastAsia" w:eastAsiaTheme="minorEastAsia" w:cstheme="minorEastAsia"/>
                <w:sz w:val="18"/>
                <w:szCs w:val="18"/>
                <w:lang w:bidi="ar"/>
                <w14:ligatures w14:val="standardContextual"/>
              </w:rPr>
            </w:pPr>
            <w:r>
              <w:rPr>
                <w:rFonts w:hint="eastAsia" w:asciiTheme="minorEastAsia" w:hAnsiTheme="minorEastAsia" w:eastAsiaTheme="minorEastAsia" w:cstheme="minorEastAsia"/>
                <w:sz w:val="18"/>
                <w:szCs w:val="18"/>
                <w:lang w:bidi="ar"/>
                <w14:ligatures w14:val="standardContextual"/>
              </w:rPr>
            </w:r>
            <w:r/>
          </w:p>
          <w:p>
            <w:pPr>
              <w:jc w:val="center"/>
              <w:widowControl/>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bidi="ar"/>
                <w14:ligatures w14:val="standardContextual"/>
              </w:rPr>
              <w:t xml:space="preserve">1</w:t>
            </w:r>
            <w:r/>
          </w:p>
        </w:tc>
        <w:tc>
          <w:tcPr>
            <w:tcW w:w="596" w:type="pct"/>
            <w:vAlign w:val="center"/>
            <w:textDirection w:val="lrTb"/>
            <w:noWrap w:val="false"/>
          </w:tcPr>
          <w:p>
            <w:pP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r>
            <w:r/>
          </w:p>
          <w:p>
            <w:pPr>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0.04</w:t>
            </w:r>
            <w:r/>
          </w:p>
        </w:tc>
      </w:tr>
      <w:tr>
        <w:trPr>
          <w:jc w:val="center"/>
          <w:trHeight w:val="594"/>
        </w:trPr>
        <w:tc>
          <w:tcPr>
            <w:tcW w:w="348" w:type="pct"/>
            <w:vAlign w:val="center"/>
            <w:textDirection w:val="lrTb"/>
            <w:noWrap w:val="false"/>
          </w:tcPr>
          <w:p>
            <w:pPr>
              <w:jc w:val="center"/>
              <w:widowControl/>
              <w:rPr>
                <w:rFonts w:hint="eastAsia" w:asciiTheme="minorEastAsia" w:hAnsiTheme="minorEastAsia" w:eastAsiaTheme="minorEastAsia" w:cstheme="minorEastAsia"/>
                <w:sz w:val="18"/>
                <w:szCs w:val="18"/>
                <w:lang w:bidi="ar"/>
                <w14:ligatures w14:val="standardContextual"/>
              </w:rPr>
            </w:pPr>
            <w:r>
              <w:rPr>
                <w:rFonts w:hint="eastAsia" w:asciiTheme="minorEastAsia" w:hAnsiTheme="minorEastAsia" w:eastAsiaTheme="minorEastAsia" w:cstheme="minorEastAsia"/>
                <w:sz w:val="18"/>
                <w:szCs w:val="18"/>
                <w:lang w:bidi="ar"/>
                <w14:ligatures w14:val="standardContextual"/>
              </w:rPr>
            </w:r>
            <w:r/>
          </w:p>
          <w:p>
            <w:pPr>
              <w:jc w:val="center"/>
              <w:widowControl/>
              <w:rPr>
                <w:rFonts w:hint="eastAsia" w:asciiTheme="minorEastAsia" w:hAnsiTheme="minorEastAsia" w:eastAsiaTheme="minorEastAsia" w:cstheme="minorEastAsia"/>
                <w:sz w:val="18"/>
                <w:szCs w:val="18"/>
                <w:lang w:bidi="ar"/>
                <w14:ligatures w14:val="standardContextual"/>
              </w:rPr>
            </w:pPr>
            <w:r>
              <w:rPr>
                <w:rFonts w:hint="eastAsia" w:asciiTheme="minorEastAsia" w:hAnsiTheme="minorEastAsia" w:eastAsiaTheme="minorEastAsia" w:cstheme="minorEastAsia"/>
                <w:sz w:val="18"/>
                <w:szCs w:val="18"/>
                <w:lang w:bidi="ar"/>
                <w14:ligatures w14:val="standardContextual"/>
              </w:rPr>
            </w:r>
            <w:r/>
          </w:p>
          <w:p>
            <w:pPr>
              <w:jc w:val="center"/>
              <w:widowControl/>
              <w:rPr>
                <w:rFonts w:hint="eastAsia" w:asciiTheme="minorEastAsia" w:hAnsiTheme="minorEastAsia" w:eastAsiaTheme="minorEastAsia" w:cstheme="minorEastAsia"/>
                <w:sz w:val="18"/>
                <w:szCs w:val="18"/>
                <w:lang w:bidi="ar"/>
                <w14:ligatures w14:val="standardContextual"/>
              </w:rPr>
            </w:pPr>
            <w:r>
              <w:rPr>
                <w:rFonts w:hint="eastAsia" w:asciiTheme="minorEastAsia" w:hAnsiTheme="minorEastAsia" w:eastAsiaTheme="minorEastAsia" w:cstheme="minorEastAsia"/>
                <w:sz w:val="18"/>
                <w:szCs w:val="18"/>
                <w:lang w:bidi="ar"/>
                <w14:ligatures w14:val="standardContextual"/>
              </w:rPr>
            </w:r>
            <w:r/>
          </w:p>
          <w:p>
            <w:pPr>
              <w:jc w:val="center"/>
              <w:widowControl/>
              <w:rPr>
                <w:rFonts w:hint="eastAsia" w:asciiTheme="minorEastAsia" w:hAnsiTheme="minorEastAsia" w:eastAsiaTheme="minorEastAsia" w:cstheme="minorEastAsia"/>
                <w:sz w:val="18"/>
                <w:szCs w:val="18"/>
                <w:lang w:bidi="ar"/>
                <w14:ligatures w14:val="standardContextual"/>
              </w:rPr>
            </w:pPr>
            <w:r>
              <w:rPr>
                <w:rFonts w:hint="eastAsia" w:asciiTheme="minorEastAsia" w:hAnsiTheme="minorEastAsia" w:eastAsiaTheme="minorEastAsia" w:cstheme="minorEastAsia"/>
                <w:sz w:val="18"/>
                <w:szCs w:val="18"/>
                <w:lang w:bidi="ar"/>
                <w14:ligatures w14:val="standardContextual"/>
              </w:rPr>
            </w:r>
            <w:r/>
          </w:p>
          <w:p>
            <w:pPr>
              <w:jc w:val="center"/>
              <w:widowControl/>
              <w:rPr>
                <w:rFonts w:hint="eastAsia" w:asciiTheme="minorEastAsia" w:hAnsiTheme="minorEastAsia" w:eastAsiaTheme="minorEastAsia" w:cstheme="minorEastAsia"/>
                <w:sz w:val="18"/>
                <w:szCs w:val="18"/>
                <w:lang w:bidi="ar"/>
                <w14:ligatures w14:val="standardContextual"/>
              </w:rPr>
            </w:pPr>
            <w:r>
              <w:rPr>
                <w:rFonts w:hint="eastAsia" w:asciiTheme="minorEastAsia" w:hAnsiTheme="minorEastAsia" w:eastAsiaTheme="minorEastAsia" w:cstheme="minorEastAsia"/>
                <w:sz w:val="18"/>
                <w:szCs w:val="18"/>
                <w:lang w:bidi="ar"/>
                <w14:ligatures w14:val="standardContextual"/>
              </w:rPr>
            </w:r>
            <w:r/>
          </w:p>
          <w:p>
            <w:pPr>
              <w:jc w:val="center"/>
              <w:widowControl/>
              <w:rPr>
                <w:rFonts w:hint="eastAsia" w:asciiTheme="minorEastAsia" w:hAnsiTheme="minorEastAsia" w:eastAsiaTheme="minorEastAsia" w:cstheme="minorEastAsia"/>
                <w:sz w:val="18"/>
                <w:szCs w:val="18"/>
                <w:lang w:bidi="ar"/>
                <w14:ligatures w14:val="standardContextual"/>
              </w:rPr>
            </w:pPr>
            <w:r>
              <w:rPr>
                <w:rFonts w:hint="eastAsia" w:asciiTheme="minorEastAsia" w:hAnsiTheme="minorEastAsia" w:eastAsiaTheme="minorEastAsia" w:cstheme="minorEastAsia"/>
                <w:sz w:val="18"/>
                <w:szCs w:val="18"/>
                <w:lang w:bidi="ar"/>
                <w14:ligatures w14:val="standardContextual"/>
              </w:rPr>
            </w:r>
            <w:r/>
          </w:p>
          <w:p>
            <w:pPr>
              <w:jc w:val="center"/>
              <w:widowControl/>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bidi="ar"/>
                <w14:ligatures w14:val="standardContextual"/>
              </w:rPr>
              <w:t xml:space="preserve">20</w:t>
            </w:r>
            <w:r/>
          </w:p>
        </w:tc>
        <w:tc>
          <w:tcPr>
            <w:tcW w:w="621" w:type="pct"/>
            <w:vAlign w:val="center"/>
            <w:textDirection w:val="lrTb"/>
            <w:noWrap w:val="false"/>
          </w:tcPr>
          <w:p>
            <w:pPr>
              <w:widowControl/>
              <w:rPr>
                <w:rFonts w:hint="eastAsia" w:asciiTheme="minorEastAsia" w:hAnsiTheme="minorEastAsia" w:cstheme="minorEastAsia"/>
                <w:sz w:val="18"/>
                <w:szCs w:val="18"/>
                <w:lang w:bidi="ar"/>
                <w14:ligatures w14:val="standardContextual"/>
              </w:rPr>
            </w:pPr>
            <w:r>
              <w:rPr>
                <w:rFonts w:hint="eastAsia" w:asciiTheme="minorEastAsia" w:hAnsiTheme="minorEastAsia" w:cstheme="minorEastAsia"/>
                <w:sz w:val="18"/>
                <w:szCs w:val="18"/>
                <w:lang w:bidi="ar"/>
                <w14:ligatures w14:val="standardContextual"/>
              </w:rPr>
            </w:r>
            <w:r/>
          </w:p>
          <w:p>
            <w:pPr>
              <w:widowControl/>
              <w:rPr>
                <w:rFonts w:hint="eastAsia" w:asciiTheme="minorEastAsia" w:hAnsiTheme="minorEastAsia" w:cstheme="minorEastAsia"/>
                <w:sz w:val="18"/>
                <w:szCs w:val="18"/>
                <w:lang w:bidi="ar"/>
                <w14:ligatures w14:val="standardContextual"/>
              </w:rPr>
            </w:pPr>
            <w:r>
              <w:rPr>
                <w:rFonts w:hint="eastAsia" w:asciiTheme="minorEastAsia" w:hAnsiTheme="minorEastAsia" w:cstheme="minorEastAsia"/>
                <w:sz w:val="18"/>
                <w:szCs w:val="18"/>
                <w:lang w:bidi="ar"/>
                <w14:ligatures w14:val="standardContextual"/>
              </w:rPr>
            </w:r>
            <w:r/>
          </w:p>
          <w:p>
            <w:pPr>
              <w:widowControl/>
              <w:rPr>
                <w:rFonts w:hint="eastAsia" w:asciiTheme="minorEastAsia" w:hAnsiTheme="minorEastAsia" w:cstheme="minorEastAsia"/>
                <w:sz w:val="18"/>
                <w:szCs w:val="18"/>
                <w:lang w:bidi="ar"/>
                <w14:ligatures w14:val="standardContextual"/>
              </w:rPr>
            </w:pPr>
            <w:r>
              <w:rPr>
                <w:rFonts w:hint="eastAsia" w:asciiTheme="minorEastAsia" w:hAnsiTheme="minorEastAsia" w:cstheme="minorEastAsia"/>
                <w:sz w:val="18"/>
                <w:szCs w:val="18"/>
                <w:lang w:bidi="ar"/>
                <w14:ligatures w14:val="standardContextual"/>
              </w:rPr>
            </w:r>
            <w:r/>
          </w:p>
          <w:p>
            <w:pPr>
              <w:widowControl/>
              <w:rPr>
                <w:rFonts w:hint="eastAsia" w:asciiTheme="minorEastAsia" w:hAnsiTheme="minorEastAsia" w:cstheme="minorEastAsia"/>
                <w:sz w:val="18"/>
                <w:szCs w:val="18"/>
                <w:lang w:bidi="ar"/>
                <w14:ligatures w14:val="standardContextual"/>
              </w:rPr>
            </w:pPr>
            <w:r>
              <w:rPr>
                <w:rFonts w:hint="eastAsia" w:asciiTheme="minorEastAsia" w:hAnsiTheme="minorEastAsia" w:cstheme="minorEastAsia"/>
                <w:sz w:val="18"/>
                <w:szCs w:val="18"/>
                <w:lang w:bidi="ar"/>
                <w14:ligatures w14:val="standardContextual"/>
              </w:rPr>
            </w:r>
            <w:r/>
          </w:p>
          <w:p>
            <w:pPr>
              <w:widowControl/>
              <w:rPr>
                <w:rFonts w:hint="eastAsia" w:asciiTheme="minorEastAsia" w:hAnsiTheme="minorEastAsia" w:cstheme="minorEastAsia"/>
                <w:sz w:val="18"/>
                <w:szCs w:val="18"/>
                <w:lang w:bidi="ar"/>
                <w14:ligatures w14:val="standardContextual"/>
              </w:rPr>
            </w:pPr>
            <w:r>
              <w:rPr>
                <w:rFonts w:hint="eastAsia" w:asciiTheme="minorEastAsia" w:hAnsiTheme="minorEastAsia" w:cstheme="minorEastAsia"/>
                <w:sz w:val="18"/>
                <w:szCs w:val="18"/>
                <w:lang w:bidi="ar"/>
                <w14:ligatures w14:val="standardContextual"/>
              </w:rPr>
            </w:r>
            <w:r/>
          </w:p>
          <w:p>
            <w:pPr>
              <w:widowControl/>
              <w:rPr>
                <w:rFonts w:hint="eastAsia" w:asciiTheme="minorEastAsia" w:hAnsiTheme="minorEastAsia" w:cstheme="minorEastAsia"/>
                <w:sz w:val="18"/>
                <w:szCs w:val="18"/>
                <w:lang w:bidi="ar"/>
                <w14:ligatures w14:val="standardContextual"/>
              </w:rPr>
            </w:pPr>
            <w:r>
              <w:rPr>
                <w:rFonts w:hint="eastAsia" w:asciiTheme="minorEastAsia" w:hAnsiTheme="minorEastAsia" w:cstheme="minorEastAsia"/>
                <w:sz w:val="18"/>
                <w:szCs w:val="18"/>
                <w:lang w:bidi="ar"/>
                <w14:ligatures w14:val="standardContextual"/>
              </w:rPr>
            </w:r>
            <w:r/>
          </w:p>
          <w:p>
            <w:pPr>
              <w:widowControl/>
              <w:rPr>
                <w:rFonts w:hint="eastAsia" w:asciiTheme="minorEastAsia" w:hAnsiTheme="minorEastAsia" w:eastAsiaTheme="minorEastAsia" w:cstheme="minorEastAsia"/>
                <w:sz w:val="18"/>
                <w:szCs w:val="18"/>
              </w:rPr>
            </w:pPr>
            <w:r>
              <w:rPr>
                <w:rFonts w:hint="eastAsia" w:asciiTheme="minorEastAsia" w:hAnsiTheme="minorEastAsia" w:cstheme="minorEastAsia"/>
                <w:sz w:val="18"/>
                <w:szCs w:val="18"/>
                <w:lang w:bidi="ar"/>
                <w14:ligatures w14:val="standardContextual"/>
              </w:rPr>
              <w:t xml:space="preserve">干式</w:t>
            </w:r>
            <w:r>
              <w:rPr>
                <w:rFonts w:hint="eastAsia" w:asciiTheme="minorEastAsia" w:hAnsiTheme="minorEastAsia" w:eastAsiaTheme="minorEastAsia" w:cstheme="minorEastAsia"/>
                <w:sz w:val="18"/>
                <w:szCs w:val="18"/>
                <w:lang w:bidi="ar"/>
                <w14:ligatures w14:val="standardContextual"/>
              </w:rPr>
              <w:t xml:space="preserve">金属浴</w:t>
            </w:r>
            <w:r/>
          </w:p>
        </w:tc>
        <w:tc>
          <w:tcPr>
            <w:tcW w:w="3038" w:type="pct"/>
            <w:vAlign w:val="center"/>
            <w:textDirection w:val="lrTb"/>
            <w:noWrap w:val="false"/>
          </w:tcPr>
          <w:p>
            <w:pPr>
              <w:jc w:val="left"/>
              <w:spacing w:line="360" w:lineRule="auto"/>
              <w:rPr>
                <w:rFonts w:hint="eastAsia" w:asciiTheme="minorEastAsia" w:hAnsiTheme="minorEastAsia" w:eastAsiaTheme="minorEastAsia" w:cstheme="minorEastAsia"/>
                <w:sz w:val="18"/>
                <w:szCs w:val="18"/>
                <w:lang w:eastAsia="zh-CN"/>
              </w:rPr>
            </w:pPr>
            <w:r>
              <w:rPr>
                <w:rFonts w:hint="eastAsia" w:asciiTheme="minorEastAsia" w:hAnsiTheme="minorEastAsia" w:eastAsiaTheme="minorEastAsia" w:cstheme="minorEastAsia"/>
                <w:sz w:val="18"/>
                <w:szCs w:val="18"/>
              </w:rPr>
              <w:t xml:space="preserve">1.温度控制范围可以从4℃-120℃；温度精度[37℃][℃]:</w:t>
            </w:r>
            <w:r>
              <w:rPr>
                <w:rFonts w:hint="eastAsia" w:asciiTheme="minorEastAsia" w:hAnsiTheme="minorEastAsia" w:eastAsiaTheme="minorEastAsia" w:cstheme="minorEastAsia"/>
                <w:sz w:val="18"/>
                <w:szCs w:val="18"/>
                <w:u w:val="single"/>
              </w:rPr>
              <w:t xml:space="preserve">+</w:t>
            </w:r>
            <w:r>
              <w:rPr>
                <w:rFonts w:hint="eastAsia" w:asciiTheme="minorEastAsia" w:hAnsiTheme="minorEastAsia" w:eastAsiaTheme="minorEastAsia" w:cstheme="minorEastAsia"/>
                <w:sz w:val="18"/>
                <w:szCs w:val="18"/>
              </w:rPr>
              <w:t xml:space="preserve">0.5;温度均一性[37℃][℃]:</w:t>
            </w:r>
            <w:r>
              <w:rPr>
                <w:rFonts w:hint="eastAsia" w:asciiTheme="minorEastAsia" w:hAnsiTheme="minorEastAsia" w:eastAsiaTheme="minorEastAsia" w:cstheme="minorEastAsia"/>
                <w:sz w:val="18"/>
                <w:szCs w:val="18"/>
                <w:u w:val="single"/>
              </w:rPr>
              <w:t xml:space="preserve">+</w:t>
            </w:r>
            <w:r>
              <w:rPr>
                <w:rFonts w:hint="eastAsia" w:asciiTheme="minorEastAsia" w:hAnsiTheme="minorEastAsia" w:eastAsiaTheme="minorEastAsia" w:cstheme="minorEastAsia"/>
                <w:sz w:val="18"/>
                <w:szCs w:val="18"/>
              </w:rPr>
              <w:t xml:space="preserve">0.5</w:t>
            </w:r>
            <w:r>
              <w:rPr>
                <w:rFonts w:hint="eastAsia" w:asciiTheme="minorEastAsia" w:hAnsiTheme="minorEastAsia" w:eastAsiaTheme="minorEastAsia" w:cstheme="minorEastAsia"/>
                <w:sz w:val="18"/>
                <w:szCs w:val="18"/>
                <w:lang w:val="en-US" w:eastAsia="zh-CN"/>
              </w:rPr>
              <w:t xml:space="preserve">；</w:t>
            </w:r>
            <w:r/>
          </w:p>
          <w:p>
            <w:pPr>
              <w:jc w:val="left"/>
              <w:spacing w:line="360" w:lineRule="auto"/>
              <w:rPr>
                <w:rFonts w:hint="eastAsia" w:asciiTheme="minorEastAsia" w:hAnsiTheme="minorEastAsia" w:eastAsiaTheme="minorEastAsia" w:cstheme="minorEastAsia"/>
                <w:sz w:val="18"/>
                <w:szCs w:val="18"/>
                <w:lang w:eastAsia="zh-CN"/>
              </w:rPr>
            </w:pPr>
            <w:r>
              <w:rPr>
                <w:rFonts w:hint="eastAsia" w:asciiTheme="minorEastAsia" w:hAnsiTheme="minorEastAsia" w:eastAsiaTheme="minorEastAsia" w:cstheme="minorEastAsia"/>
                <w:sz w:val="18"/>
                <w:szCs w:val="18"/>
              </w:rPr>
              <w:t xml:space="preserve">2.支持计时和连续控制功能</w:t>
            </w:r>
            <w:r>
              <w:rPr>
                <w:rFonts w:hint="eastAsia" w:asciiTheme="minorEastAsia" w:hAnsiTheme="minorEastAsia" w:eastAsiaTheme="minorEastAsia" w:cstheme="minorEastAsia"/>
                <w:sz w:val="18"/>
                <w:szCs w:val="18"/>
                <w:lang w:val="en-US" w:eastAsia="zh-CN"/>
              </w:rPr>
              <w:t xml:space="preserve">；</w:t>
            </w:r>
            <w:r/>
          </w:p>
          <w:p>
            <w:pPr>
              <w:jc w:val="left"/>
              <w:spacing w:line="360" w:lineRule="auto"/>
              <w:rPr>
                <w:rFonts w:hint="eastAsia" w:asciiTheme="minorEastAsia" w:hAnsiTheme="minorEastAsia" w:eastAsiaTheme="minorEastAsia" w:cstheme="minorEastAsia"/>
                <w:sz w:val="18"/>
                <w:szCs w:val="18"/>
                <w:lang w:eastAsia="zh-CN"/>
              </w:rPr>
            </w:pPr>
            <w:r>
              <w:rPr>
                <w:rFonts w:hint="eastAsia" w:asciiTheme="minorEastAsia" w:hAnsiTheme="minorEastAsia" w:eastAsiaTheme="minorEastAsia" w:cstheme="minorEastAsia"/>
                <w:sz w:val="18"/>
                <w:szCs w:val="18"/>
              </w:rPr>
              <w:t xml:space="preserve">3.双显示屏方便监控温度和时间</w:t>
            </w:r>
            <w:r>
              <w:rPr>
                <w:rFonts w:hint="eastAsia" w:asciiTheme="minorEastAsia" w:hAnsiTheme="minorEastAsia" w:eastAsiaTheme="minorEastAsia" w:cstheme="minorEastAsia"/>
                <w:sz w:val="18"/>
                <w:szCs w:val="18"/>
                <w:lang w:val="en-US" w:eastAsia="zh-CN"/>
              </w:rPr>
              <w:t xml:space="preserve">；</w:t>
            </w:r>
            <w:r/>
          </w:p>
          <w:p>
            <w:pPr>
              <w:jc w:val="left"/>
              <w:spacing w:line="360" w:lineRule="auto"/>
              <w:rPr>
                <w:rFonts w:hint="eastAsia" w:asciiTheme="minorEastAsia" w:hAnsiTheme="minorEastAsia" w:eastAsiaTheme="minorEastAsia" w:cstheme="minorEastAsia"/>
                <w:sz w:val="18"/>
                <w:szCs w:val="18"/>
                <w:lang w:eastAsia="zh-CN"/>
              </w:rPr>
            </w:pPr>
            <w:r>
              <w:rPr>
                <w:rFonts w:hint="eastAsia" w:asciiTheme="minorEastAsia" w:hAnsiTheme="minorEastAsia" w:eastAsiaTheme="minorEastAsia" w:cstheme="minorEastAsia"/>
                <w:sz w:val="18"/>
                <w:szCs w:val="18"/>
              </w:rPr>
              <w:t xml:space="preserve">4.内置过温保护功能</w:t>
            </w:r>
            <w:r>
              <w:rPr>
                <w:rFonts w:hint="eastAsia" w:asciiTheme="minorEastAsia" w:hAnsiTheme="minorEastAsia" w:eastAsiaTheme="minorEastAsia" w:cstheme="minorEastAsia"/>
                <w:sz w:val="18"/>
                <w:szCs w:val="18"/>
                <w:lang w:val="en-US" w:eastAsia="zh-CN"/>
              </w:rPr>
              <w:t xml:space="preserve">；</w:t>
            </w:r>
            <w:r/>
          </w:p>
          <w:p>
            <w:pPr>
              <w:jc w:val="left"/>
              <w:spacing w:line="360" w:lineRule="auto"/>
              <w:rPr>
                <w:rFonts w:hint="eastAsia" w:asciiTheme="minorEastAsia" w:hAnsiTheme="minorEastAsia" w:eastAsiaTheme="minorEastAsia" w:cstheme="minorEastAsia"/>
                <w:sz w:val="18"/>
                <w:szCs w:val="18"/>
                <w:lang w:eastAsia="zh-CN"/>
              </w:rPr>
            </w:pPr>
            <w:r>
              <w:rPr>
                <w:rFonts w:hint="eastAsia" w:asciiTheme="minorEastAsia" w:hAnsiTheme="minorEastAsia" w:eastAsiaTheme="minorEastAsia" w:cstheme="minorEastAsia"/>
                <w:sz w:val="18"/>
                <w:szCs w:val="18"/>
              </w:rPr>
              <w:t xml:space="preserve">5.配置保温功能模块罩，防止热量散失</w:t>
            </w:r>
            <w:r>
              <w:rPr>
                <w:rFonts w:hint="eastAsia" w:asciiTheme="minorEastAsia" w:hAnsiTheme="minorEastAsia" w:eastAsiaTheme="minorEastAsia" w:cstheme="minorEastAsia"/>
                <w:sz w:val="18"/>
                <w:szCs w:val="18"/>
                <w:lang w:val="en-US" w:eastAsia="zh-CN"/>
              </w:rPr>
              <w:t xml:space="preserve">；</w:t>
            </w:r>
            <w:r/>
          </w:p>
          <w:p>
            <w:pPr>
              <w:jc w:val="left"/>
              <w:spacing w:line="360" w:lineRule="auto"/>
              <w:rPr>
                <w:rFonts w:hint="eastAsia" w:asciiTheme="minorEastAsia" w:hAnsiTheme="minorEastAsia" w:eastAsiaTheme="minorEastAsia" w:cstheme="minorEastAsia"/>
                <w:sz w:val="18"/>
                <w:szCs w:val="18"/>
                <w:lang w:eastAsia="zh-CN"/>
              </w:rPr>
            </w:pPr>
            <w:r>
              <w:rPr>
                <w:rFonts w:hint="eastAsia" w:asciiTheme="minorEastAsia" w:hAnsiTheme="minorEastAsia" w:eastAsiaTheme="minorEastAsia" w:cstheme="minorEastAsia"/>
                <w:sz w:val="18"/>
                <w:szCs w:val="18"/>
              </w:rPr>
              <w:t xml:space="preserve">6.配三个加热模块，规格分别为：54×0.2ml,40×1.5ml,40×2ml</w:t>
            </w:r>
            <w:r>
              <w:rPr>
                <w:rFonts w:hint="eastAsia" w:asciiTheme="minorEastAsia" w:hAnsiTheme="minorEastAsia" w:eastAsiaTheme="minorEastAsia" w:cstheme="minorEastAsia"/>
                <w:sz w:val="18"/>
                <w:szCs w:val="18"/>
                <w:lang w:eastAsia="zh-CN"/>
              </w:rPr>
              <w:t xml:space="preserve">。</w:t>
            </w:r>
            <w:r/>
          </w:p>
        </w:tc>
        <w:tc>
          <w:tcPr>
            <w:tcW w:w="395" w:type="pct"/>
            <w:vAlign w:val="center"/>
            <w:textDirection w:val="lrTb"/>
            <w:noWrap w:val="false"/>
          </w:tcPr>
          <w:p>
            <w:pPr>
              <w:jc w:val="center"/>
              <w:widowControl/>
              <w:rPr>
                <w:rFonts w:hint="eastAsia" w:asciiTheme="minorEastAsia" w:hAnsiTheme="minorEastAsia" w:eastAsiaTheme="minorEastAsia" w:cstheme="minorEastAsia"/>
                <w:sz w:val="18"/>
                <w:szCs w:val="18"/>
                <w:lang w:bidi="ar"/>
                <w14:ligatures w14:val="standardContextual"/>
              </w:rPr>
            </w:pPr>
            <w:r>
              <w:rPr>
                <w:rFonts w:hint="eastAsia" w:asciiTheme="minorEastAsia" w:hAnsiTheme="minorEastAsia" w:eastAsiaTheme="minorEastAsia" w:cstheme="minorEastAsia"/>
                <w:sz w:val="18"/>
                <w:szCs w:val="18"/>
                <w:lang w:bidi="ar"/>
                <w14:ligatures w14:val="standardContextual"/>
              </w:rPr>
            </w:r>
            <w:r/>
          </w:p>
          <w:p>
            <w:pPr>
              <w:jc w:val="center"/>
              <w:widowControl/>
              <w:rPr>
                <w:rFonts w:hint="eastAsia" w:asciiTheme="minorEastAsia" w:hAnsiTheme="minorEastAsia" w:eastAsiaTheme="minorEastAsia" w:cstheme="minorEastAsia"/>
                <w:sz w:val="18"/>
                <w:szCs w:val="18"/>
                <w:lang w:bidi="ar"/>
                <w14:ligatures w14:val="standardContextual"/>
              </w:rPr>
            </w:pPr>
            <w:r>
              <w:rPr>
                <w:rFonts w:hint="eastAsia" w:asciiTheme="minorEastAsia" w:hAnsiTheme="minorEastAsia" w:eastAsiaTheme="minorEastAsia" w:cstheme="minorEastAsia"/>
                <w:sz w:val="18"/>
                <w:szCs w:val="18"/>
                <w:lang w:bidi="ar"/>
                <w14:ligatures w14:val="standardContextual"/>
              </w:rPr>
            </w:r>
            <w:r/>
          </w:p>
          <w:p>
            <w:pPr>
              <w:jc w:val="center"/>
              <w:widowControl/>
              <w:rPr>
                <w:rFonts w:hint="eastAsia" w:asciiTheme="minorEastAsia" w:hAnsiTheme="minorEastAsia" w:eastAsiaTheme="minorEastAsia" w:cstheme="minorEastAsia"/>
                <w:sz w:val="18"/>
                <w:szCs w:val="18"/>
                <w:lang w:bidi="ar"/>
                <w14:ligatures w14:val="standardContextual"/>
              </w:rPr>
            </w:pPr>
            <w:r>
              <w:rPr>
                <w:rFonts w:hint="eastAsia" w:asciiTheme="minorEastAsia" w:hAnsiTheme="minorEastAsia" w:eastAsiaTheme="minorEastAsia" w:cstheme="minorEastAsia"/>
                <w:sz w:val="18"/>
                <w:szCs w:val="18"/>
                <w:lang w:bidi="ar"/>
                <w14:ligatures w14:val="standardContextual"/>
              </w:rPr>
            </w:r>
            <w:r/>
          </w:p>
          <w:p>
            <w:pPr>
              <w:jc w:val="center"/>
              <w:widowControl/>
              <w:rPr>
                <w:rFonts w:hint="eastAsia" w:asciiTheme="minorEastAsia" w:hAnsiTheme="minorEastAsia" w:eastAsiaTheme="minorEastAsia" w:cstheme="minorEastAsia"/>
                <w:sz w:val="18"/>
                <w:szCs w:val="18"/>
                <w:lang w:bidi="ar"/>
                <w14:ligatures w14:val="standardContextual"/>
              </w:rPr>
            </w:pPr>
            <w:r>
              <w:rPr>
                <w:rFonts w:hint="eastAsia" w:asciiTheme="minorEastAsia" w:hAnsiTheme="minorEastAsia" w:eastAsiaTheme="minorEastAsia" w:cstheme="minorEastAsia"/>
                <w:sz w:val="18"/>
                <w:szCs w:val="18"/>
                <w:lang w:bidi="ar"/>
                <w14:ligatures w14:val="standardContextual"/>
              </w:rPr>
            </w:r>
            <w:r/>
          </w:p>
          <w:p>
            <w:pPr>
              <w:jc w:val="center"/>
              <w:widowControl/>
              <w:rPr>
                <w:rFonts w:hint="eastAsia" w:asciiTheme="minorEastAsia" w:hAnsiTheme="minorEastAsia" w:eastAsiaTheme="minorEastAsia" w:cstheme="minorEastAsia"/>
                <w:sz w:val="18"/>
                <w:szCs w:val="18"/>
                <w:lang w:bidi="ar"/>
                <w14:ligatures w14:val="standardContextual"/>
              </w:rPr>
            </w:pPr>
            <w:r>
              <w:rPr>
                <w:rFonts w:hint="eastAsia" w:asciiTheme="minorEastAsia" w:hAnsiTheme="minorEastAsia" w:eastAsiaTheme="minorEastAsia" w:cstheme="minorEastAsia"/>
                <w:sz w:val="18"/>
                <w:szCs w:val="18"/>
                <w:lang w:bidi="ar"/>
                <w14:ligatures w14:val="standardContextual"/>
              </w:rPr>
            </w:r>
            <w:r/>
          </w:p>
          <w:p>
            <w:pPr>
              <w:jc w:val="center"/>
              <w:widowControl/>
              <w:rPr>
                <w:rFonts w:hint="eastAsia" w:asciiTheme="minorEastAsia" w:hAnsiTheme="minorEastAsia" w:eastAsiaTheme="minorEastAsia" w:cstheme="minorEastAsia"/>
                <w:sz w:val="18"/>
                <w:szCs w:val="18"/>
                <w:lang w:bidi="ar"/>
                <w14:ligatures w14:val="standardContextual"/>
              </w:rPr>
            </w:pPr>
            <w:r>
              <w:rPr>
                <w:rFonts w:hint="eastAsia" w:asciiTheme="minorEastAsia" w:hAnsiTheme="minorEastAsia" w:eastAsiaTheme="minorEastAsia" w:cstheme="minorEastAsia"/>
                <w:sz w:val="18"/>
                <w:szCs w:val="18"/>
                <w:lang w:bidi="ar"/>
                <w14:ligatures w14:val="standardContextual"/>
              </w:rPr>
            </w:r>
            <w:r/>
          </w:p>
          <w:p>
            <w:pPr>
              <w:jc w:val="center"/>
              <w:widowControl/>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bidi="ar"/>
                <w14:ligatures w14:val="standardContextual"/>
              </w:rPr>
              <w:t xml:space="preserve">1</w:t>
            </w:r>
            <w:r/>
          </w:p>
        </w:tc>
        <w:tc>
          <w:tcPr>
            <w:tcW w:w="596" w:type="pct"/>
            <w:textDirection w:val="lrTb"/>
            <w:noWrap w:val="false"/>
          </w:tcPr>
          <w:p>
            <w:pPr>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r>
            <w:r/>
          </w:p>
          <w:p>
            <w:pPr>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r>
            <w:r/>
          </w:p>
          <w:p>
            <w:pPr>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r>
            <w:r/>
          </w:p>
          <w:p>
            <w:pPr>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r>
            <w:r/>
          </w:p>
          <w:p>
            <w:pPr>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r>
            <w:r/>
          </w:p>
          <w:p>
            <w:pPr>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r>
            <w:r/>
          </w:p>
          <w:p>
            <w:pPr>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0.25</w:t>
            </w:r>
            <w:r/>
          </w:p>
        </w:tc>
      </w:tr>
      <w:tr>
        <w:trPr>
          <w:jc w:val="center"/>
          <w:trHeight w:val="594"/>
        </w:trPr>
        <w:tc>
          <w:tcPr>
            <w:tcW w:w="348" w:type="pct"/>
            <w:vAlign w:val="center"/>
            <w:textDirection w:val="lrTb"/>
            <w:noWrap w:val="false"/>
          </w:tcPr>
          <w:p>
            <w:pPr>
              <w:jc w:val="center"/>
              <w:widowControl/>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bidi="ar"/>
                <w14:ligatures w14:val="standardContextual"/>
              </w:rPr>
              <w:t xml:space="preserve">21</w:t>
            </w:r>
            <w:r/>
          </w:p>
        </w:tc>
        <w:tc>
          <w:tcPr>
            <w:tcW w:w="621" w:type="pct"/>
            <w:vAlign w:val="center"/>
            <w:textDirection w:val="lrTb"/>
            <w:noWrap w:val="false"/>
          </w:tcPr>
          <w:p>
            <w:pPr>
              <w:widowControl/>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bidi="ar"/>
                <w14:ligatures w14:val="standardContextual"/>
              </w:rPr>
              <w:t xml:space="preserve">高通量组织匀浆机</w:t>
            </w:r>
            <w:r/>
          </w:p>
        </w:tc>
        <w:tc>
          <w:tcPr>
            <w:tcW w:w="3038" w:type="pct"/>
            <w:vAlign w:val="center"/>
            <w:textDirection w:val="lrTb"/>
            <w:noWrap w:val="false"/>
          </w:tcPr>
          <w:p>
            <w:pPr>
              <w:jc w:val="left"/>
              <w:spacing w:line="360" w:lineRule="auto"/>
              <w:rPr>
                <w:rFonts w:hint="eastAsia" w:asciiTheme="minorEastAsia" w:hAnsiTheme="minorEastAsia" w:eastAsiaTheme="minorEastAsia" w:cstheme="minorEastAsia"/>
                <w:sz w:val="18"/>
                <w:szCs w:val="18"/>
                <w:lang w:eastAsia="zh-CN"/>
              </w:rPr>
            </w:pPr>
            <w:r>
              <w:rPr>
                <w:rFonts w:hint="eastAsia" w:asciiTheme="minorEastAsia" w:hAnsiTheme="minorEastAsia" w:eastAsiaTheme="minorEastAsia" w:cstheme="minorEastAsia"/>
                <w:sz w:val="18"/>
                <w:szCs w:val="18"/>
              </w:rPr>
              <w:t xml:space="preserve">1.适配器规格：1.5/2ml；5ml</w:t>
            </w:r>
            <w:r>
              <w:rPr>
                <w:rFonts w:hint="eastAsia" w:asciiTheme="minorEastAsia" w:hAnsiTheme="minorEastAsia" w:eastAsiaTheme="minorEastAsia" w:cstheme="minorEastAsia"/>
                <w:sz w:val="18"/>
                <w:szCs w:val="18"/>
                <w:lang w:val="en-US" w:eastAsia="zh-CN"/>
              </w:rPr>
              <w:t xml:space="preserve">；</w:t>
            </w:r>
            <w:r/>
          </w:p>
          <w:p>
            <w:pPr>
              <w:jc w:val="left"/>
              <w:spacing w:line="360" w:lineRule="auto"/>
              <w:rPr>
                <w:rFonts w:hint="eastAsia" w:asciiTheme="minorEastAsia" w:hAnsiTheme="minorEastAsia" w:eastAsiaTheme="minorEastAsia" w:cstheme="minorEastAsia"/>
                <w:sz w:val="18"/>
                <w:szCs w:val="18"/>
                <w:lang w:eastAsia="zh-CN"/>
              </w:rPr>
            </w:pPr>
            <w:r>
              <w:rPr>
                <w:rFonts w:hint="eastAsia" w:asciiTheme="minorEastAsia" w:hAnsiTheme="minorEastAsia" w:eastAsiaTheme="minorEastAsia" w:cstheme="minorEastAsia"/>
                <w:sz w:val="18"/>
                <w:szCs w:val="18"/>
              </w:rPr>
              <w:t xml:space="preserve">2.适配器材质:金属</w:t>
            </w:r>
            <w:r>
              <w:rPr>
                <w:rFonts w:hint="eastAsia" w:asciiTheme="minorEastAsia" w:hAnsiTheme="minorEastAsia" w:eastAsiaTheme="minorEastAsia" w:cstheme="minorEastAsia"/>
                <w:sz w:val="18"/>
                <w:szCs w:val="18"/>
                <w:lang w:eastAsia="zh-CN"/>
              </w:rPr>
              <w:t xml:space="preserve">，</w:t>
            </w:r>
            <w:r>
              <w:rPr>
                <w:rFonts w:hint="eastAsia" w:asciiTheme="minorEastAsia" w:hAnsiTheme="minorEastAsia" w:eastAsiaTheme="minorEastAsia" w:cstheme="minorEastAsia"/>
                <w:sz w:val="18"/>
                <w:szCs w:val="18"/>
              </w:rPr>
              <w:t xml:space="preserve">合金钢</w:t>
            </w:r>
            <w:r>
              <w:rPr>
                <w:rFonts w:hint="eastAsia" w:asciiTheme="minorEastAsia" w:hAnsiTheme="minorEastAsia" w:eastAsiaTheme="minorEastAsia" w:cstheme="minorEastAsia"/>
                <w:sz w:val="18"/>
                <w:szCs w:val="18"/>
                <w:lang w:val="en-US" w:eastAsia="zh-CN"/>
              </w:rPr>
              <w:t xml:space="preserve">；</w:t>
            </w:r>
            <w:r/>
          </w:p>
          <w:p>
            <w:pPr>
              <w:jc w:val="left"/>
              <w:spacing w:line="360" w:lineRule="auto"/>
              <w:rPr>
                <w:rFonts w:hint="eastAsia" w:asciiTheme="minorEastAsia" w:hAnsiTheme="minorEastAsia" w:eastAsiaTheme="minorEastAsia" w:cstheme="minorEastAsia"/>
                <w:sz w:val="18"/>
                <w:szCs w:val="18"/>
                <w:lang w:eastAsia="zh-CN"/>
              </w:rPr>
            </w:pPr>
            <w:r>
              <w:rPr>
                <w:rFonts w:hint="eastAsia" w:asciiTheme="minorEastAsia" w:hAnsiTheme="minorEastAsia" w:eastAsiaTheme="minorEastAsia" w:cstheme="minorEastAsia"/>
                <w:sz w:val="18"/>
                <w:szCs w:val="18"/>
              </w:rPr>
              <w:t xml:space="preserve">3.适配器震动行程：-32mm（垂直)</w:t>
            </w:r>
            <w:r>
              <w:rPr>
                <w:rFonts w:hint="eastAsia" w:asciiTheme="minorEastAsia" w:hAnsiTheme="minorEastAsia" w:eastAsiaTheme="minorEastAsia" w:cstheme="minorEastAsia"/>
                <w:sz w:val="18"/>
                <w:szCs w:val="18"/>
                <w:lang w:val="en-US" w:eastAsia="zh-CN"/>
              </w:rPr>
              <w:t xml:space="preserve">；</w:t>
            </w:r>
            <w:r/>
          </w:p>
          <w:p>
            <w:pPr>
              <w:jc w:val="left"/>
              <w:spacing w:line="360" w:lineRule="auto"/>
              <w:rPr>
                <w:rFonts w:hint="eastAsia" w:asciiTheme="minorEastAsia" w:hAnsiTheme="minorEastAsia" w:eastAsiaTheme="minorEastAsia" w:cstheme="minorEastAsia"/>
                <w:sz w:val="18"/>
                <w:szCs w:val="18"/>
                <w:lang w:eastAsia="zh-CN"/>
              </w:rPr>
            </w:pPr>
            <w:r>
              <w:rPr>
                <w:rFonts w:hint="eastAsia" w:asciiTheme="minorEastAsia" w:hAnsiTheme="minorEastAsia" w:eastAsiaTheme="minorEastAsia" w:cstheme="minorEastAsia"/>
                <w:sz w:val="18"/>
                <w:szCs w:val="18"/>
              </w:rPr>
              <w:t xml:space="preserve">4.研磨珠材料：95%二氧化锆</w:t>
            </w:r>
            <w:r>
              <w:rPr>
                <w:rFonts w:hint="eastAsia" w:asciiTheme="minorEastAsia" w:hAnsiTheme="minorEastAsia" w:eastAsiaTheme="minorEastAsia" w:cstheme="minorEastAsia"/>
                <w:sz w:val="18"/>
                <w:szCs w:val="18"/>
                <w:lang w:val="en-US" w:eastAsia="zh-CN"/>
              </w:rPr>
              <w:t xml:space="preserve">；</w:t>
            </w:r>
            <w:r/>
          </w:p>
          <w:p>
            <w:pPr>
              <w:jc w:val="left"/>
              <w:spacing w:line="360" w:lineRule="auto"/>
              <w:rPr>
                <w:rFonts w:hint="eastAsia" w:asciiTheme="minorEastAsia" w:hAnsiTheme="minorEastAsia" w:eastAsiaTheme="minorEastAsia" w:cstheme="minorEastAsia"/>
                <w:sz w:val="18"/>
                <w:szCs w:val="18"/>
                <w:lang w:eastAsia="zh-CN"/>
              </w:rPr>
            </w:pPr>
            <w:r>
              <w:rPr>
                <w:rFonts w:hint="eastAsia" w:asciiTheme="minorEastAsia" w:hAnsiTheme="minorEastAsia" w:eastAsiaTheme="minorEastAsia" w:cstheme="minorEastAsia"/>
                <w:sz w:val="18"/>
                <w:szCs w:val="18"/>
              </w:rPr>
              <w:t xml:space="preserve">5.研磨珠直径：1.5mm、2mm</w:t>
            </w:r>
            <w:r>
              <w:rPr>
                <w:rFonts w:hint="eastAsia" w:asciiTheme="minorEastAsia" w:hAnsiTheme="minorEastAsia" w:eastAsiaTheme="minorEastAsia" w:cstheme="minorEastAsia"/>
                <w:sz w:val="18"/>
                <w:szCs w:val="18"/>
                <w:lang w:val="en-US" w:eastAsia="zh-CN"/>
              </w:rPr>
              <w:t xml:space="preserve">；</w:t>
            </w:r>
            <w:r/>
          </w:p>
          <w:p>
            <w:pPr>
              <w:jc w:val="left"/>
              <w:spacing w:line="360" w:lineRule="auto"/>
              <w:rPr>
                <w:rFonts w:hint="eastAsia" w:asciiTheme="minorEastAsia" w:hAnsiTheme="minorEastAsia" w:eastAsiaTheme="minorEastAsia" w:cstheme="minorEastAsia"/>
                <w:sz w:val="18"/>
                <w:szCs w:val="18"/>
                <w:lang w:eastAsia="zh-CN"/>
              </w:rPr>
            </w:pPr>
            <w:r>
              <w:rPr>
                <w:rFonts w:hint="eastAsia" w:asciiTheme="minorEastAsia" w:hAnsiTheme="minorEastAsia" w:eastAsiaTheme="minorEastAsia" w:cstheme="minorEastAsia"/>
                <w:sz w:val="18"/>
                <w:szCs w:val="18"/>
              </w:rPr>
              <w:t xml:space="preserve">6.研磨时间范围：0s-99min</w:t>
            </w:r>
            <w:r>
              <w:rPr>
                <w:rFonts w:hint="eastAsia" w:asciiTheme="minorEastAsia" w:hAnsiTheme="minorEastAsia" w:eastAsiaTheme="minorEastAsia" w:cstheme="minorEastAsia"/>
                <w:sz w:val="18"/>
                <w:szCs w:val="18"/>
                <w:lang w:val="en-US" w:eastAsia="zh-CN"/>
              </w:rPr>
              <w:t xml:space="preserve">；</w:t>
            </w:r>
            <w:r/>
          </w:p>
          <w:p>
            <w:pPr>
              <w:jc w:val="left"/>
              <w:spacing w:line="360" w:lineRule="auto"/>
              <w:rPr>
                <w:rFonts w:hint="eastAsia" w:asciiTheme="minorEastAsia" w:hAnsiTheme="minorEastAsia" w:eastAsiaTheme="minorEastAsia" w:cstheme="minorEastAsia"/>
                <w:sz w:val="18"/>
                <w:szCs w:val="18"/>
                <w:lang w:eastAsia="zh-CN"/>
              </w:rPr>
            </w:pPr>
            <w:r>
              <w:rPr>
                <w:rFonts w:hint="eastAsia" w:asciiTheme="minorEastAsia" w:hAnsiTheme="minorEastAsia" w:eastAsiaTheme="minorEastAsia" w:cstheme="minorEastAsia"/>
                <w:sz w:val="18"/>
                <w:szCs w:val="18"/>
              </w:rPr>
              <w:t xml:space="preserve">7.噪音等级:≦65db</w:t>
            </w:r>
            <w:r>
              <w:rPr>
                <w:rFonts w:hint="eastAsia" w:asciiTheme="minorEastAsia" w:hAnsiTheme="minorEastAsia" w:eastAsiaTheme="minorEastAsia" w:cstheme="minorEastAsia"/>
                <w:sz w:val="18"/>
                <w:szCs w:val="18"/>
                <w:lang w:val="en-US" w:eastAsia="zh-CN"/>
              </w:rPr>
              <w:t xml:space="preserve">；</w:t>
            </w:r>
            <w:r/>
          </w:p>
          <w:p>
            <w:pPr>
              <w:jc w:val="left"/>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8.适用范围：动植物组织等样品的研磨和匀浆。</w:t>
            </w:r>
            <w:r/>
          </w:p>
        </w:tc>
        <w:tc>
          <w:tcPr>
            <w:tcW w:w="395" w:type="pct"/>
            <w:vAlign w:val="center"/>
            <w:textDirection w:val="lrTb"/>
            <w:noWrap w:val="false"/>
          </w:tcPr>
          <w:p>
            <w:pPr>
              <w:jc w:val="both"/>
              <w:widowControl/>
              <w:rPr>
                <w:rFonts w:hint="eastAsia" w:asciiTheme="minorEastAsia" w:hAnsiTheme="minorEastAsia" w:eastAsiaTheme="minorEastAsia" w:cstheme="minorEastAsia"/>
                <w:sz w:val="18"/>
                <w:szCs w:val="18"/>
                <w:lang w:bidi="ar"/>
                <w14:ligatures w14:val="standardContextual"/>
              </w:rPr>
            </w:pPr>
            <w:r>
              <w:rPr>
                <w:rFonts w:hint="eastAsia" w:asciiTheme="minorEastAsia" w:hAnsiTheme="minorEastAsia" w:eastAsiaTheme="minorEastAsia" w:cstheme="minorEastAsia"/>
                <w:sz w:val="18"/>
                <w:szCs w:val="18"/>
                <w:lang w:bidi="ar"/>
                <w14:ligatures w14:val="standardContextual"/>
              </w:rPr>
            </w:r>
            <w:r/>
          </w:p>
          <w:p>
            <w:pPr>
              <w:jc w:val="center"/>
              <w:widowControl/>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bidi="ar"/>
                <w14:ligatures w14:val="standardContextual"/>
              </w:rPr>
              <w:t xml:space="preserve">1</w:t>
            </w:r>
            <w:r/>
          </w:p>
        </w:tc>
        <w:tc>
          <w:tcPr>
            <w:tcW w:w="596" w:type="pct"/>
            <w:textDirection w:val="lrTb"/>
            <w:noWrap w:val="false"/>
          </w:tcPr>
          <w:p>
            <w:pPr>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r>
            <w:r/>
          </w:p>
          <w:p>
            <w:pPr>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r>
            <w:r/>
          </w:p>
          <w:p>
            <w:pPr>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r>
            <w:r/>
          </w:p>
          <w:p>
            <w:pPr>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r>
            <w:r/>
          </w:p>
          <w:p>
            <w:pPr>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r>
            <w:r/>
          </w:p>
          <w:p>
            <w:pPr>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r>
            <w:r/>
          </w:p>
          <w:p>
            <w:pPr>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1.70</w:t>
            </w:r>
            <w:r/>
          </w:p>
        </w:tc>
      </w:tr>
      <w:tr>
        <w:trPr>
          <w:jc w:val="center"/>
          <w:trHeight w:val="595"/>
        </w:trPr>
        <w:tc>
          <w:tcPr>
            <w:tcW w:w="348" w:type="pct"/>
            <w:vAlign w:val="center"/>
            <w:textDirection w:val="lrTb"/>
            <w:noWrap w:val="false"/>
          </w:tcPr>
          <w:p>
            <w:pPr>
              <w:jc w:val="center"/>
              <w:widowControl/>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bidi="ar"/>
                <w14:ligatures w14:val="standardContextual"/>
              </w:rPr>
              <w:t xml:space="preserve">22</w:t>
            </w:r>
            <w:r/>
          </w:p>
        </w:tc>
        <w:tc>
          <w:tcPr>
            <w:tcW w:w="621" w:type="pct"/>
            <w:vAlign w:val="center"/>
            <w:textDirection w:val="lrTb"/>
            <w:noWrap w:val="false"/>
          </w:tcPr>
          <w:p>
            <w:pPr>
              <w:widowControl/>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bidi="ar"/>
                <w14:ligatures w14:val="standardContextual"/>
              </w:rPr>
              <w:t xml:space="preserve">电泳仪</w:t>
            </w:r>
            <w:r/>
          </w:p>
        </w:tc>
        <w:tc>
          <w:tcPr>
            <w:tcW w:w="3038" w:type="pct"/>
            <w:vAlign w:val="center"/>
            <w:textDirection w:val="lrTb"/>
            <w:noWrap w:val="false"/>
          </w:tcPr>
          <w:p>
            <w:pPr>
              <w:jc w:val="left"/>
              <w:spacing w:line="360" w:lineRule="auto"/>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rPr>
              <w:t xml:space="preserve">1.具有稳压/稳流控制</w:t>
            </w:r>
            <w:r>
              <w:rPr>
                <w:rFonts w:hint="eastAsia" w:asciiTheme="minorEastAsia" w:hAnsiTheme="minorEastAsia" w:eastAsiaTheme="minorEastAsia" w:cstheme="minorEastAsia"/>
                <w:sz w:val="18"/>
                <w:szCs w:val="18"/>
                <w:lang w:val="en-US" w:eastAsia="zh-CN"/>
              </w:rPr>
              <w:t xml:space="preserve">功能；</w:t>
            </w:r>
            <w:r/>
          </w:p>
          <w:p>
            <w:pPr>
              <w:jc w:val="left"/>
              <w:spacing w:line="360" w:lineRule="auto"/>
              <w:rPr>
                <w:rFonts w:hint="eastAsia" w:asciiTheme="minorEastAsia" w:hAnsiTheme="minorEastAsia" w:eastAsiaTheme="minorEastAsia" w:cstheme="minorEastAsia"/>
                <w:sz w:val="18"/>
                <w:szCs w:val="18"/>
                <w:lang w:eastAsia="zh-CN"/>
              </w:rPr>
            </w:pPr>
            <w:r>
              <w:rPr>
                <w:rFonts w:hint="eastAsia" w:asciiTheme="minorEastAsia" w:hAnsiTheme="minorEastAsia" w:eastAsiaTheme="minorEastAsia" w:cstheme="minorEastAsia"/>
                <w:sz w:val="18"/>
                <w:szCs w:val="18"/>
              </w:rPr>
              <w:t xml:space="preserve">2.具有4组输出，可同时连接四个电泳槽，配两个电泳槽</w:t>
            </w:r>
            <w:r>
              <w:rPr>
                <w:rFonts w:hint="eastAsia" w:asciiTheme="minorEastAsia" w:hAnsiTheme="minorEastAsia" w:eastAsiaTheme="minorEastAsia" w:cstheme="minorEastAsia"/>
                <w:sz w:val="18"/>
                <w:szCs w:val="18"/>
                <w:lang w:val="en-US" w:eastAsia="zh-CN"/>
              </w:rPr>
              <w:t xml:space="preserve">；</w:t>
            </w:r>
            <w:r/>
          </w:p>
          <w:p>
            <w:pPr>
              <w:jc w:val="left"/>
              <w:spacing w:line="360" w:lineRule="auto"/>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rPr>
              <w:t xml:space="preserve">3.输出定时/计时控制</w:t>
            </w:r>
            <w:r>
              <w:rPr>
                <w:rFonts w:hint="eastAsia" w:asciiTheme="minorEastAsia" w:hAnsiTheme="minorEastAsia" w:eastAsiaTheme="minorEastAsia" w:cstheme="minorEastAsia"/>
                <w:sz w:val="18"/>
                <w:szCs w:val="18"/>
                <w:lang w:val="en-US" w:eastAsia="zh-CN"/>
              </w:rPr>
              <w:t xml:space="preserve">；</w:t>
            </w:r>
            <w:r/>
          </w:p>
          <w:p>
            <w:pPr>
              <w:jc w:val="left"/>
              <w:spacing w:line="360" w:lineRule="auto"/>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rPr>
              <w:t xml:space="preserve">4.自动无负载输出保护</w:t>
            </w:r>
            <w:r>
              <w:rPr>
                <w:rFonts w:hint="eastAsia" w:asciiTheme="minorEastAsia" w:hAnsiTheme="minorEastAsia" w:eastAsiaTheme="minorEastAsia" w:cstheme="minorEastAsia"/>
                <w:sz w:val="18"/>
                <w:szCs w:val="18"/>
                <w:lang w:val="en-US" w:eastAsia="zh-CN"/>
              </w:rPr>
              <w:t xml:space="preserve">；</w:t>
            </w:r>
            <w:r/>
          </w:p>
          <w:p>
            <w:pPr>
              <w:jc w:val="left"/>
              <w:spacing w:line="360" w:lineRule="auto"/>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rPr>
              <w:t xml:space="preserve">5.自动过载和短路保护</w:t>
            </w:r>
            <w:r>
              <w:rPr>
                <w:rFonts w:hint="eastAsia" w:asciiTheme="minorEastAsia" w:hAnsiTheme="minorEastAsia" w:eastAsiaTheme="minorEastAsia" w:cstheme="minorEastAsia"/>
                <w:sz w:val="18"/>
                <w:szCs w:val="18"/>
                <w:lang w:val="en-US" w:eastAsia="zh-CN"/>
              </w:rPr>
              <w:t xml:space="preserve">；</w:t>
            </w:r>
            <w:r/>
          </w:p>
          <w:p>
            <w:pPr>
              <w:jc w:val="left"/>
              <w:spacing w:line="360" w:lineRule="auto"/>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rPr>
              <w:t xml:space="preserve">6.自动记忆工作状态</w:t>
            </w:r>
            <w:r>
              <w:rPr>
                <w:rFonts w:hint="eastAsia" w:asciiTheme="minorEastAsia" w:hAnsiTheme="minorEastAsia" w:eastAsiaTheme="minorEastAsia" w:cstheme="minorEastAsia"/>
                <w:sz w:val="18"/>
                <w:szCs w:val="18"/>
                <w:lang w:val="en-US" w:eastAsia="zh-CN"/>
              </w:rPr>
              <w:t xml:space="preserve">；</w:t>
            </w:r>
            <w:r/>
          </w:p>
          <w:p>
            <w:pPr>
              <w:jc w:val="left"/>
              <w:spacing w:line="360" w:lineRule="auto"/>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rPr>
              <w:t xml:space="preserve">7.具有3位数显，1位状态显示</w:t>
            </w:r>
            <w:r>
              <w:rPr>
                <w:rFonts w:hint="eastAsia" w:asciiTheme="minorEastAsia" w:hAnsiTheme="minorEastAsia" w:eastAsiaTheme="minorEastAsia" w:cstheme="minorEastAsia"/>
                <w:sz w:val="18"/>
                <w:szCs w:val="18"/>
                <w:lang w:val="en-US" w:eastAsia="zh-CN"/>
              </w:rPr>
              <w:t xml:space="preserve">；</w:t>
            </w:r>
            <w:r/>
          </w:p>
          <w:p>
            <w:pPr>
              <w:jc w:val="left"/>
              <w:spacing w:line="360" w:lineRule="auto"/>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rPr>
              <w:t xml:space="preserve">8.可层叠防滑动机箱</w:t>
            </w:r>
            <w:r>
              <w:rPr>
                <w:rFonts w:hint="eastAsia" w:asciiTheme="minorEastAsia" w:hAnsiTheme="minorEastAsia" w:eastAsiaTheme="minorEastAsia" w:cstheme="minorEastAsia"/>
                <w:sz w:val="18"/>
                <w:szCs w:val="18"/>
                <w:lang w:val="en-US" w:eastAsia="zh-CN"/>
              </w:rPr>
              <w:t xml:space="preserve">；</w:t>
            </w:r>
            <w:r/>
          </w:p>
          <w:p>
            <w:pPr>
              <w:jc w:val="left"/>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9.电压（V）:5-600 ，电流（mA:5-800 ，定时（min）:0-999。</w:t>
            </w:r>
            <w:r/>
          </w:p>
        </w:tc>
        <w:tc>
          <w:tcPr>
            <w:tcW w:w="395" w:type="pct"/>
            <w:vAlign w:val="center"/>
            <w:textDirection w:val="lrTb"/>
            <w:noWrap w:val="false"/>
          </w:tcPr>
          <w:p>
            <w:pPr>
              <w:jc w:val="center"/>
              <w:widowControl/>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bidi="ar"/>
                <w14:ligatures w14:val="standardContextual"/>
              </w:rPr>
              <w:t xml:space="preserve">2</w:t>
            </w:r>
            <w:r/>
          </w:p>
        </w:tc>
        <w:tc>
          <w:tcPr>
            <w:tcW w:w="596" w:type="pct"/>
            <w:vAlign w:val="center"/>
            <w:textDirection w:val="lrTb"/>
            <w:noWrap w:val="false"/>
          </w:tcPr>
          <w:p>
            <w:pPr>
              <w:jc w:val="center"/>
              <w:widowControl/>
              <w:rPr>
                <w:rFonts w:hint="eastAsia" w:asciiTheme="minorEastAsia" w:hAnsiTheme="minorEastAsia" w:cstheme="minorEastAsia"/>
                <w:sz w:val="18"/>
                <w:szCs w:val="18"/>
                <w:lang w:bidi="ar"/>
                <w14:ligatures w14:val="standardContextual"/>
              </w:rPr>
            </w:pPr>
            <w:r>
              <w:rPr>
                <w:rFonts w:hint="eastAsia" w:asciiTheme="minorEastAsia" w:hAnsiTheme="minorEastAsia" w:cstheme="minorEastAsia"/>
                <w:sz w:val="18"/>
                <w:szCs w:val="18"/>
                <w:lang w:bidi="ar"/>
                <w14:ligatures w14:val="standardContextual"/>
              </w:rPr>
              <w:t xml:space="preserve">0.7</w:t>
            </w:r>
            <w:r/>
          </w:p>
        </w:tc>
      </w:tr>
      <w:tr>
        <w:trPr>
          <w:jc w:val="center"/>
          <w:trHeight w:val="595"/>
        </w:trPr>
        <w:tc>
          <w:tcPr>
            <w:tcW w:w="348" w:type="pct"/>
            <w:vAlign w:val="center"/>
            <w:textDirection w:val="lrTb"/>
            <w:noWrap w:val="false"/>
          </w:tcPr>
          <w:p>
            <w:pPr>
              <w:jc w:val="center"/>
              <w:widowControl/>
              <w:rPr>
                <w:rFonts w:hint="eastAsia" w:asciiTheme="minorEastAsia" w:hAnsiTheme="minorEastAsia" w:eastAsiaTheme="minorEastAsia" w:cstheme="minorEastAsia"/>
                <w:sz w:val="18"/>
                <w:szCs w:val="18"/>
              </w:rPr>
            </w:pPr>
            <w:r>
              <w:rPr>
                <w:rFonts w:hint="eastAsia" w:asciiTheme="minorEastAsia" w:hAnsiTheme="minorEastAsia" w:cstheme="minorEastAsia"/>
                <w:sz w:val="18"/>
                <w:szCs w:val="18"/>
                <w:lang w:bidi="ar"/>
                <w14:ligatures w14:val="standardContextual"/>
              </w:rPr>
              <w:t xml:space="preserve">23</w:t>
            </w:r>
            <w:r/>
          </w:p>
        </w:tc>
        <w:tc>
          <w:tcPr>
            <w:tcW w:w="621" w:type="pct"/>
            <w:vAlign w:val="center"/>
            <w:textDirection w:val="lrTb"/>
            <w:noWrap w:val="false"/>
          </w:tcPr>
          <w:p>
            <w:pPr>
              <w:widowControl/>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bidi="ar"/>
                <w14:ligatures w14:val="standardContextual"/>
              </w:rPr>
              <w:t xml:space="preserve">全自动雪花制冰机</w:t>
            </w:r>
            <w:r/>
          </w:p>
        </w:tc>
        <w:tc>
          <w:tcPr>
            <w:tcW w:w="3038" w:type="pct"/>
            <w:vAlign w:val="center"/>
            <w:textDirection w:val="lrTb"/>
            <w:noWrap w:val="false"/>
          </w:tcPr>
          <w:p>
            <w:pPr>
              <w:jc w:val="left"/>
              <w:spacing w:line="360" w:lineRule="auto"/>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rPr>
              <w:t xml:space="preserve">1.不锈钢箱体外壳</w:t>
            </w:r>
            <w:r>
              <w:rPr>
                <w:rFonts w:hint="eastAsia" w:asciiTheme="minorEastAsia" w:hAnsiTheme="minorEastAsia" w:eastAsiaTheme="minorEastAsia" w:cstheme="minorEastAsia"/>
                <w:sz w:val="18"/>
                <w:szCs w:val="18"/>
                <w:lang w:val="en-US" w:eastAsia="zh-CN"/>
              </w:rPr>
              <w:t xml:space="preserve">；</w:t>
            </w:r>
            <w:r/>
          </w:p>
          <w:p>
            <w:pPr>
              <w:jc w:val="left"/>
              <w:spacing w:line="360" w:lineRule="auto"/>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rPr>
              <w:t xml:space="preserve">2.压缩机、制冷剂：无氟R134a</w:t>
            </w:r>
            <w:r>
              <w:rPr>
                <w:rFonts w:hint="eastAsia" w:asciiTheme="minorEastAsia" w:hAnsiTheme="minorEastAsia" w:eastAsiaTheme="minorEastAsia" w:cstheme="minorEastAsia"/>
                <w:sz w:val="18"/>
                <w:szCs w:val="18"/>
                <w:lang w:val="en-US" w:eastAsia="zh-CN"/>
              </w:rPr>
              <w:t xml:space="preserve">；</w:t>
            </w:r>
            <w:r/>
          </w:p>
          <w:p>
            <w:pPr>
              <w:jc w:val="left"/>
              <w:spacing w:line="360" w:lineRule="auto"/>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rPr>
              <w:t xml:space="preserve">3.冰型：不规则的细小颗粒状雪花碎冰</w:t>
            </w:r>
            <w:r>
              <w:rPr>
                <w:rFonts w:hint="eastAsia" w:asciiTheme="minorEastAsia" w:hAnsiTheme="minorEastAsia" w:eastAsiaTheme="minorEastAsia" w:cstheme="minorEastAsia"/>
                <w:sz w:val="18"/>
                <w:szCs w:val="18"/>
                <w:lang w:val="en-US" w:eastAsia="zh-CN"/>
              </w:rPr>
              <w:t xml:space="preserve">；</w:t>
            </w:r>
            <w:r/>
          </w:p>
          <w:p>
            <w:pPr>
              <w:jc w:val="left"/>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4.储冰量10kg，制冰量20kg/24h。</w:t>
            </w:r>
            <w:r/>
          </w:p>
        </w:tc>
        <w:tc>
          <w:tcPr>
            <w:tcW w:w="395" w:type="pct"/>
            <w:vAlign w:val="center"/>
            <w:textDirection w:val="lrTb"/>
            <w:noWrap w:val="false"/>
          </w:tcPr>
          <w:p>
            <w:pPr>
              <w:jc w:val="center"/>
              <w:widowControl/>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bidi="ar"/>
                <w14:ligatures w14:val="standardContextual"/>
              </w:rPr>
              <w:t xml:space="preserve">1</w:t>
            </w:r>
            <w:r/>
          </w:p>
        </w:tc>
        <w:tc>
          <w:tcPr>
            <w:tcW w:w="596" w:type="pct"/>
            <w:vAlign w:val="center"/>
            <w:textDirection w:val="lrTb"/>
            <w:noWrap w:val="false"/>
          </w:tcPr>
          <w:p>
            <w:pPr>
              <w:jc w:val="center"/>
              <w:widowControl/>
              <w:rPr>
                <w:rFonts w:hint="eastAsia" w:asciiTheme="minorEastAsia" w:hAnsiTheme="minorEastAsia" w:cstheme="minorEastAsia"/>
                <w:sz w:val="18"/>
                <w:szCs w:val="18"/>
                <w:lang w:bidi="ar"/>
                <w14:ligatures w14:val="standardContextual"/>
              </w:rPr>
            </w:pPr>
            <w:r>
              <w:rPr>
                <w:rFonts w:hint="eastAsia" w:asciiTheme="minorEastAsia" w:hAnsiTheme="minorEastAsia" w:cstheme="minorEastAsia"/>
                <w:sz w:val="18"/>
                <w:szCs w:val="18"/>
                <w:lang w:bidi="ar"/>
                <w14:ligatures w14:val="standardContextual"/>
              </w:rPr>
              <w:t xml:space="preserve">0.60</w:t>
            </w:r>
            <w:r/>
          </w:p>
        </w:tc>
      </w:tr>
      <w:tr>
        <w:trPr>
          <w:jc w:val="center"/>
          <w:trHeight w:val="595"/>
        </w:trPr>
        <w:tc>
          <w:tcPr>
            <w:tcW w:w="348" w:type="pct"/>
            <w:vAlign w:val="center"/>
            <w:textDirection w:val="lrTb"/>
            <w:noWrap w:val="false"/>
          </w:tcPr>
          <w:p>
            <w:pPr>
              <w:jc w:val="center"/>
              <w:widowControl/>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bidi="ar"/>
                <w14:ligatures w14:val="standardContextual"/>
              </w:rPr>
              <w:t xml:space="preserve">2</w:t>
            </w:r>
            <w:r>
              <w:rPr>
                <w:rFonts w:hint="eastAsia" w:asciiTheme="minorEastAsia" w:hAnsiTheme="minorEastAsia" w:cstheme="minorEastAsia"/>
                <w:sz w:val="18"/>
                <w:szCs w:val="18"/>
                <w:lang w:bidi="ar"/>
                <w14:ligatures w14:val="standardContextual"/>
              </w:rPr>
              <w:t xml:space="preserve">4</w:t>
            </w:r>
            <w:r/>
          </w:p>
        </w:tc>
        <w:tc>
          <w:tcPr>
            <w:tcW w:w="621" w:type="pct"/>
            <w:vAlign w:val="center"/>
            <w:textDirection w:val="lrTb"/>
            <w:noWrap w:val="false"/>
          </w:tcPr>
          <w:p>
            <w:pPr>
              <w:widowControl/>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bidi="ar"/>
                <w14:ligatures w14:val="standardContextual"/>
              </w:rPr>
              <w:t xml:space="preserve">蠕动泵</w:t>
            </w:r>
            <w:r/>
          </w:p>
        </w:tc>
        <w:tc>
          <w:tcPr>
            <w:tcW w:w="3038" w:type="pct"/>
            <w:vAlign w:val="center"/>
            <w:textDirection w:val="lrTb"/>
            <w:noWrap w:val="false"/>
          </w:tcPr>
          <w:p>
            <w:pPr>
              <w:jc w:val="left"/>
              <w:spacing w:line="360" w:lineRule="auto"/>
              <w:rPr>
                <w:rFonts w:hint="eastAsia" w:asciiTheme="minorEastAsia" w:hAnsiTheme="minorEastAsia" w:eastAsiaTheme="minorEastAsia" w:cstheme="minorEastAsia"/>
                <w:sz w:val="18"/>
                <w:szCs w:val="18"/>
                <w:lang w:eastAsia="zh-CN"/>
              </w:rPr>
            </w:pPr>
            <w:r>
              <w:rPr>
                <w:rFonts w:hint="eastAsia" w:asciiTheme="minorEastAsia" w:hAnsiTheme="minorEastAsia" w:eastAsiaTheme="minorEastAsia" w:cstheme="minorEastAsia"/>
                <w:sz w:val="18"/>
                <w:szCs w:val="18"/>
              </w:rPr>
              <w:t xml:space="preserve">1.可安装</w:t>
            </w:r>
            <w:r>
              <w:rPr>
                <w:rFonts w:hint="eastAsia" w:asciiTheme="minorEastAsia" w:hAnsiTheme="minorEastAsia" w:eastAsiaTheme="minorEastAsia" w:cstheme="minorEastAsia"/>
                <w:sz w:val="18"/>
                <w:szCs w:val="18"/>
                <w:lang w:val="en-US" w:eastAsia="zh-CN"/>
              </w:rPr>
              <w:t xml:space="preserve">3种不同型号</w:t>
            </w:r>
            <w:r>
              <w:rPr>
                <w:rFonts w:hint="eastAsia" w:asciiTheme="minorEastAsia" w:hAnsiTheme="minorEastAsia" w:eastAsiaTheme="minorEastAsia" w:cstheme="minorEastAsia"/>
                <w:sz w:val="18"/>
                <w:szCs w:val="18"/>
              </w:rPr>
              <w:t xml:space="preserve">泵头</w:t>
            </w:r>
            <w:r>
              <w:rPr>
                <w:rFonts w:hint="eastAsia" w:asciiTheme="minorEastAsia" w:hAnsiTheme="minorEastAsia" w:eastAsiaTheme="minorEastAsia" w:cstheme="minorEastAsia"/>
                <w:sz w:val="18"/>
                <w:szCs w:val="18"/>
                <w:lang w:val="en-US" w:eastAsia="zh-CN"/>
              </w:rPr>
              <w:t xml:space="preserve">；</w:t>
            </w:r>
            <w:r/>
          </w:p>
          <w:p>
            <w:pPr>
              <w:jc w:val="left"/>
              <w:spacing w:line="360" w:lineRule="auto"/>
              <w:rPr>
                <w:rFonts w:hint="eastAsia" w:asciiTheme="minorEastAsia" w:hAnsiTheme="minorEastAsia" w:eastAsiaTheme="minorEastAsia" w:cstheme="minorEastAsia"/>
                <w:sz w:val="18"/>
                <w:szCs w:val="18"/>
                <w:lang w:eastAsia="zh-CN"/>
              </w:rPr>
            </w:pPr>
            <w:r>
              <w:rPr>
                <w:rFonts w:hint="eastAsia" w:asciiTheme="minorEastAsia" w:hAnsiTheme="minorEastAsia" w:eastAsiaTheme="minorEastAsia" w:cstheme="minorEastAsia"/>
                <w:sz w:val="18"/>
                <w:szCs w:val="18"/>
              </w:rPr>
              <w:t xml:space="preserve">2.泵头材质</w:t>
            </w:r>
            <w:r>
              <w:rPr>
                <w:rFonts w:hint="eastAsia" w:asciiTheme="minorEastAsia" w:hAnsiTheme="minorEastAsia" w:eastAsiaTheme="minorEastAsia" w:cstheme="minorEastAsia"/>
                <w:sz w:val="18"/>
                <w:szCs w:val="18"/>
                <w:lang w:val="en-US" w:eastAsia="zh-CN"/>
              </w:rPr>
              <w:t xml:space="preserve">为</w:t>
            </w:r>
            <w:r>
              <w:rPr>
                <w:rFonts w:hint="eastAsia" w:asciiTheme="minorEastAsia" w:hAnsiTheme="minorEastAsia" w:eastAsiaTheme="minorEastAsia" w:cstheme="minorEastAsia"/>
                <w:sz w:val="18"/>
                <w:szCs w:val="18"/>
              </w:rPr>
              <w:t xml:space="preserve">PPS</w:t>
            </w:r>
            <w:r>
              <w:rPr>
                <w:rFonts w:hint="eastAsia" w:asciiTheme="minorEastAsia" w:hAnsiTheme="minorEastAsia" w:eastAsiaTheme="minorEastAsia" w:cstheme="minorEastAsia"/>
                <w:sz w:val="18"/>
                <w:szCs w:val="18"/>
                <w:lang w:val="en-US" w:eastAsia="zh-CN"/>
              </w:rPr>
              <w:t xml:space="preserve">；</w:t>
            </w:r>
            <w:r/>
          </w:p>
          <w:p>
            <w:pPr>
              <w:jc w:val="left"/>
              <w:spacing w:line="360" w:lineRule="auto"/>
              <w:rPr>
                <w:rFonts w:hint="eastAsia" w:asciiTheme="minorEastAsia" w:hAnsiTheme="minorEastAsia" w:eastAsiaTheme="minorEastAsia" w:cstheme="minorEastAsia"/>
                <w:sz w:val="18"/>
                <w:szCs w:val="18"/>
                <w:lang w:eastAsia="zh-CN"/>
              </w:rPr>
            </w:pPr>
            <w:r>
              <w:rPr>
                <w:rFonts w:hint="eastAsia" w:asciiTheme="minorEastAsia" w:hAnsiTheme="minorEastAsia" w:eastAsiaTheme="minorEastAsia" w:cstheme="minorEastAsia"/>
                <w:sz w:val="18"/>
                <w:szCs w:val="18"/>
              </w:rPr>
              <w:t xml:space="preserve">3.</w:t>
            </w:r>
            <w:r>
              <w:rPr>
                <w:rFonts w:hint="eastAsia" w:asciiTheme="minorEastAsia" w:hAnsiTheme="minorEastAsia" w:eastAsiaTheme="minorEastAsia" w:cstheme="minorEastAsia"/>
                <w:sz w:val="18"/>
                <w:szCs w:val="18"/>
                <w:lang w:val="en-US" w:eastAsia="zh-CN"/>
              </w:rPr>
              <w:t xml:space="preserve">配备</w:t>
            </w:r>
            <w:r>
              <w:rPr>
                <w:rFonts w:hint="eastAsia" w:asciiTheme="minorEastAsia" w:hAnsiTheme="minorEastAsia" w:eastAsiaTheme="minorEastAsia" w:cstheme="minorEastAsia"/>
                <w:sz w:val="18"/>
                <w:szCs w:val="18"/>
              </w:rPr>
              <w:t xml:space="preserve">彩色液晶</w:t>
            </w:r>
            <w:r>
              <w:rPr>
                <w:rFonts w:hint="eastAsia" w:asciiTheme="minorEastAsia" w:hAnsiTheme="minorEastAsia" w:eastAsiaTheme="minorEastAsia" w:cstheme="minorEastAsia"/>
                <w:sz w:val="18"/>
                <w:szCs w:val="18"/>
                <w:lang w:val="en-US" w:eastAsia="zh-CN"/>
              </w:rPr>
              <w:t xml:space="preserve">屏</w:t>
            </w:r>
            <w:r>
              <w:rPr>
                <w:rFonts w:hint="eastAsia" w:asciiTheme="minorEastAsia" w:hAnsiTheme="minorEastAsia" w:eastAsiaTheme="minorEastAsia" w:cstheme="minorEastAsia"/>
                <w:sz w:val="18"/>
                <w:szCs w:val="18"/>
              </w:rPr>
              <w:t xml:space="preserve">，中英文显示，动画实时显示运行状态，同屏显示液体流量及电机转速，触摸屏操控</w:t>
            </w:r>
            <w:r>
              <w:rPr>
                <w:rFonts w:hint="eastAsia" w:asciiTheme="minorEastAsia" w:hAnsiTheme="minorEastAsia" w:eastAsiaTheme="minorEastAsia" w:cstheme="minorEastAsia"/>
                <w:sz w:val="18"/>
                <w:szCs w:val="18"/>
                <w:lang w:val="en-US" w:eastAsia="zh-CN"/>
              </w:rPr>
              <w:t xml:space="preserve">；</w:t>
            </w:r>
            <w:r/>
          </w:p>
          <w:p>
            <w:pPr>
              <w:jc w:val="left"/>
              <w:spacing w:line="360" w:lineRule="auto"/>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rPr>
              <w:t xml:space="preserve">4.智能校准功能，可以对流量或者分配液量进行校准，确保流量精度，适合高精度传输液体</w:t>
            </w:r>
            <w:r>
              <w:rPr>
                <w:rFonts w:hint="eastAsia" w:asciiTheme="minorEastAsia" w:hAnsiTheme="minorEastAsia" w:eastAsiaTheme="minorEastAsia" w:cstheme="minorEastAsia"/>
                <w:sz w:val="18"/>
                <w:szCs w:val="18"/>
                <w:lang w:val="en-US" w:eastAsia="zh-CN"/>
              </w:rPr>
              <w:t xml:space="preserve">；</w:t>
            </w:r>
            <w:r/>
          </w:p>
          <w:p>
            <w:pPr>
              <w:jc w:val="left"/>
              <w:spacing w:line="360" w:lineRule="auto"/>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rPr>
              <w:t xml:space="preserve">5.用户数据存储功能可以为用户存储9组灌装数据</w:t>
            </w:r>
            <w:r>
              <w:rPr>
                <w:rFonts w:hint="eastAsia" w:asciiTheme="minorEastAsia" w:hAnsiTheme="minorEastAsia" w:eastAsiaTheme="minorEastAsia" w:cstheme="minorEastAsia"/>
                <w:sz w:val="18"/>
                <w:szCs w:val="18"/>
                <w:lang w:val="en-US" w:eastAsia="zh-CN"/>
              </w:rPr>
              <w:t xml:space="preserve">；</w:t>
            </w:r>
            <w:r/>
          </w:p>
          <w:p>
            <w:pPr>
              <w:jc w:val="left"/>
              <w:spacing w:line="360" w:lineRule="auto"/>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rPr>
              <w:t xml:space="preserve">6.可以串联多个泵头，或安装多通道泵头，满足不同的应用场合</w:t>
            </w:r>
            <w:r>
              <w:rPr>
                <w:rFonts w:hint="eastAsia" w:asciiTheme="minorEastAsia" w:hAnsiTheme="minorEastAsia" w:eastAsiaTheme="minorEastAsia" w:cstheme="minorEastAsia"/>
                <w:sz w:val="18"/>
                <w:szCs w:val="18"/>
                <w:lang w:val="en-US" w:eastAsia="zh-CN"/>
              </w:rPr>
              <w:t xml:space="preserve">；</w:t>
            </w:r>
            <w:r/>
          </w:p>
          <w:p>
            <w:pPr>
              <w:jc w:val="left"/>
              <w:spacing w:line="360" w:lineRule="auto"/>
              <w:rPr>
                <w:rFonts w:hint="eastAsia" w:asciiTheme="minorEastAsia" w:hAnsiTheme="minorEastAsia" w:eastAsiaTheme="minorEastAsia" w:cstheme="minorEastAsia"/>
                <w:sz w:val="18"/>
                <w:szCs w:val="18"/>
                <w:lang w:eastAsia="zh-CN"/>
              </w:rPr>
            </w:pPr>
            <w:r>
              <w:rPr>
                <w:rFonts w:hint="eastAsia" w:asciiTheme="minorEastAsia" w:hAnsiTheme="minorEastAsia" w:eastAsiaTheme="minorEastAsia" w:cstheme="minorEastAsia"/>
                <w:sz w:val="18"/>
                <w:szCs w:val="18"/>
              </w:rPr>
              <w:t xml:space="preserve">7.外控支持高低电平控制启停(开关量)，可实现外部脚踏开关控制启停，支持RS 485通讯，MODBUS协议</w:t>
            </w:r>
            <w:r>
              <w:rPr>
                <w:rFonts w:hint="eastAsia" w:asciiTheme="minorEastAsia" w:hAnsiTheme="minorEastAsia" w:eastAsiaTheme="minorEastAsia" w:cstheme="minorEastAsia"/>
                <w:sz w:val="18"/>
                <w:szCs w:val="18"/>
                <w:lang w:val="en-US" w:eastAsia="zh-CN"/>
              </w:rPr>
              <w:t xml:space="preserve">；</w:t>
            </w:r>
            <w:r/>
          </w:p>
          <w:p>
            <w:pPr>
              <w:jc w:val="left"/>
              <w:spacing w:line="360" w:lineRule="auto"/>
              <w:rPr>
                <w:rFonts w:hint="eastAsia" w:asciiTheme="minorEastAsia" w:hAnsiTheme="minorEastAsia" w:eastAsiaTheme="minorEastAsia" w:cstheme="minorEastAsia"/>
                <w:sz w:val="18"/>
                <w:szCs w:val="18"/>
                <w:lang w:eastAsia="zh-CN"/>
              </w:rPr>
            </w:pPr>
            <w:r>
              <w:rPr>
                <w:rFonts w:hint="eastAsia" w:asciiTheme="minorEastAsia" w:hAnsiTheme="minorEastAsia" w:eastAsiaTheme="minorEastAsia" w:cstheme="minorEastAsia"/>
                <w:sz w:val="18"/>
                <w:szCs w:val="18"/>
              </w:rPr>
              <w:t xml:space="preserve">8.304不锈钢外壳。驱动器不锈钢外壳，易清洁，有效防止各种酸碱盐和有机溶剂的腐蚀</w:t>
            </w:r>
            <w:r>
              <w:rPr>
                <w:rFonts w:hint="eastAsia" w:asciiTheme="minorEastAsia" w:hAnsiTheme="minorEastAsia" w:eastAsiaTheme="minorEastAsia" w:cstheme="minorEastAsia"/>
                <w:sz w:val="18"/>
                <w:szCs w:val="18"/>
                <w:lang w:val="en-US" w:eastAsia="zh-CN"/>
              </w:rPr>
              <w:t xml:space="preserve">；</w:t>
            </w:r>
            <w:r/>
          </w:p>
          <w:p>
            <w:pPr>
              <w:jc w:val="left"/>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9.转速范围：0.1-100 rpm正反转可逆；速度分辨率：≦0.1 rpm。</w:t>
            </w:r>
            <w:r/>
          </w:p>
          <w:p>
            <w:pPr>
              <w:jc w:val="left"/>
              <w:spacing w:line="360" w:lineRule="auto"/>
              <w:rPr>
                <w:rFonts w:hint="eastAsia" w:asciiTheme="minorEastAsia" w:hAnsiTheme="minorEastAsia" w:eastAsiaTheme="minorEastAsia" w:cstheme="minorEastAsia"/>
                <w:sz w:val="18"/>
                <w:szCs w:val="18"/>
                <w:lang w:eastAsia="zh-CN"/>
              </w:rPr>
            </w:pPr>
            <w:r>
              <w:rPr>
                <w:rFonts w:hint="eastAsia" w:asciiTheme="minorEastAsia" w:hAnsiTheme="minorEastAsia" w:eastAsiaTheme="minorEastAsia" w:cstheme="minorEastAsia"/>
                <w:sz w:val="18"/>
                <w:szCs w:val="18"/>
              </w:rPr>
              <w:t xml:space="preserve">10.调速方式:触摸屏调节；显示方式：彩色液晶中英文显示</w:t>
            </w:r>
            <w:r>
              <w:rPr>
                <w:rFonts w:hint="eastAsia" w:asciiTheme="minorEastAsia" w:hAnsiTheme="minorEastAsia" w:eastAsiaTheme="minorEastAsia" w:cstheme="minorEastAsia"/>
                <w:sz w:val="18"/>
                <w:szCs w:val="18"/>
                <w:lang w:val="en-US" w:eastAsia="zh-CN"/>
              </w:rPr>
              <w:t xml:space="preserve">；</w:t>
            </w:r>
            <w:r/>
          </w:p>
          <w:p>
            <w:pPr>
              <w:jc w:val="left"/>
              <w:spacing w:line="360" w:lineRule="auto"/>
              <w:rPr>
                <w:rFonts w:hint="eastAsia" w:asciiTheme="minorEastAsia" w:hAnsiTheme="minorEastAsia" w:eastAsiaTheme="minorEastAsia" w:cstheme="minorEastAsia"/>
                <w:sz w:val="18"/>
                <w:szCs w:val="18"/>
                <w:lang w:eastAsia="zh-CN"/>
              </w:rPr>
            </w:pPr>
            <w:r>
              <w:rPr>
                <w:rFonts w:hint="eastAsia" w:asciiTheme="minorEastAsia" w:hAnsiTheme="minorEastAsia" w:eastAsiaTheme="minorEastAsia" w:cstheme="minorEastAsia"/>
                <w:sz w:val="18"/>
                <w:szCs w:val="18"/>
              </w:rPr>
              <w:t xml:space="preserve">11.分配时间:0.1-9999秒，分配次数:0-9999次，间隔时间</w:t>
            </w:r>
            <w:r>
              <w:rPr>
                <w:rFonts w:hint="eastAsia" w:asciiTheme="minorEastAsia" w:hAnsiTheme="minorEastAsia" w:eastAsiaTheme="minorEastAsia" w:cstheme="minorEastAsia"/>
                <w:sz w:val="18"/>
                <w:szCs w:val="18"/>
                <w:lang w:val="en-US" w:eastAsia="zh-CN"/>
              </w:rPr>
              <w:t xml:space="preserve">；</w:t>
            </w:r>
            <w:r>
              <w:rPr>
                <w:rFonts w:hint="eastAsia" w:asciiTheme="minorEastAsia" w:hAnsiTheme="minorEastAsia" w:eastAsiaTheme="minorEastAsia" w:cstheme="minorEastAsia"/>
                <w:sz w:val="18"/>
                <w:szCs w:val="18"/>
              </w:rPr>
              <w:t xml:space="preserve">0.1-9999秒，回吸角度：10°- 720，回吸速度：10-300 rpm</w:t>
            </w:r>
            <w:r>
              <w:rPr>
                <w:rFonts w:hint="eastAsia" w:asciiTheme="minorEastAsia" w:hAnsiTheme="minorEastAsia" w:eastAsiaTheme="minorEastAsia" w:cstheme="minorEastAsia"/>
                <w:sz w:val="18"/>
                <w:szCs w:val="18"/>
                <w:lang w:val="en-US" w:eastAsia="zh-CN"/>
              </w:rPr>
              <w:t xml:space="preserve">；</w:t>
            </w:r>
            <w:r/>
          </w:p>
          <w:p>
            <w:pPr>
              <w:jc w:val="left"/>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12.外控接口：启停控制、方向控制、速度控制、RS485串口通信。</w:t>
            </w:r>
            <w:r/>
          </w:p>
        </w:tc>
        <w:tc>
          <w:tcPr>
            <w:tcW w:w="395" w:type="pct"/>
            <w:vAlign w:val="center"/>
            <w:textDirection w:val="lrTb"/>
            <w:noWrap w:val="false"/>
          </w:tcPr>
          <w:p>
            <w:pPr>
              <w:jc w:val="center"/>
              <w:widowControl/>
              <w:rPr>
                <w:rFonts w:hint="eastAsia" w:asciiTheme="minorEastAsia" w:hAnsiTheme="minorEastAsia" w:eastAsiaTheme="minorEastAsia" w:cstheme="minorEastAsia"/>
                <w:sz w:val="18"/>
                <w:szCs w:val="18"/>
                <w:lang w:bidi="ar"/>
                <w14:ligatures w14:val="standardContextual"/>
              </w:rPr>
            </w:pPr>
            <w:r>
              <w:rPr>
                <w:rFonts w:hint="eastAsia" w:asciiTheme="minorEastAsia" w:hAnsiTheme="minorEastAsia" w:eastAsiaTheme="minorEastAsia" w:cstheme="minorEastAsia"/>
                <w:sz w:val="18"/>
                <w:szCs w:val="18"/>
                <w:lang w:bidi="ar"/>
                <w14:ligatures w14:val="standardContextual"/>
              </w:rPr>
            </w:r>
            <w:r/>
          </w:p>
          <w:p>
            <w:pPr>
              <w:jc w:val="center"/>
              <w:widowControl/>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bidi="ar"/>
                <w14:ligatures w14:val="standardContextual"/>
              </w:rPr>
              <w:t xml:space="preserve">1</w:t>
            </w:r>
            <w:r/>
          </w:p>
        </w:tc>
        <w:tc>
          <w:tcPr>
            <w:tcW w:w="596" w:type="pct"/>
            <w:vAlign w:val="center"/>
            <w:textDirection w:val="lrTb"/>
            <w:noWrap w:val="false"/>
          </w:tcPr>
          <w:p>
            <w:pPr>
              <w:jc w:val="center"/>
              <w:widowControl/>
              <w:rPr>
                <w:rFonts w:hint="eastAsia" w:asciiTheme="minorEastAsia" w:hAnsiTheme="minorEastAsia" w:cstheme="minorEastAsia"/>
                <w:sz w:val="18"/>
                <w:szCs w:val="18"/>
                <w:lang w:bidi="ar"/>
                <w14:ligatures w14:val="standardContextual"/>
              </w:rPr>
            </w:pPr>
            <w:r>
              <w:rPr>
                <w:rFonts w:hint="eastAsia" w:asciiTheme="minorEastAsia" w:hAnsiTheme="minorEastAsia" w:cstheme="minorEastAsia"/>
                <w:sz w:val="18"/>
                <w:szCs w:val="18"/>
                <w:lang w:bidi="ar"/>
                <w14:ligatures w14:val="standardContextual"/>
              </w:rPr>
            </w:r>
            <w:r/>
          </w:p>
          <w:p>
            <w:pPr>
              <w:jc w:val="center"/>
              <w:widowControl/>
              <w:rPr>
                <w:rFonts w:hint="eastAsia" w:asciiTheme="minorEastAsia" w:hAnsiTheme="minorEastAsia" w:cstheme="minorEastAsia"/>
                <w:sz w:val="18"/>
                <w:szCs w:val="18"/>
                <w:lang w:bidi="ar"/>
                <w14:ligatures w14:val="standardContextual"/>
              </w:rPr>
            </w:pPr>
            <w:r>
              <w:rPr>
                <w:rFonts w:hint="eastAsia" w:asciiTheme="minorEastAsia" w:hAnsiTheme="minorEastAsia" w:cstheme="minorEastAsia"/>
                <w:sz w:val="18"/>
                <w:szCs w:val="18"/>
                <w:lang w:bidi="ar"/>
                <w14:ligatures w14:val="standardContextual"/>
              </w:rPr>
              <w:t xml:space="preserve">0.40</w:t>
            </w:r>
            <w:r/>
          </w:p>
        </w:tc>
      </w:tr>
    </w:tbl>
    <w:p>
      <w:pPr>
        <w:ind w:firstLine="360"/>
        <w:jc w:val="left"/>
        <w:rPr>
          <w:rFonts w:hint="eastAsia" w:asciiTheme="minorEastAsia" w:hAnsiTheme="minorEastAsia" w:eastAsiaTheme="minorEastAsia" w:cstheme="minorEastAsia"/>
          <w:color w:val="000000" w:themeColor="text1"/>
          <w:sz w:val="18"/>
          <w:szCs w:val="18"/>
          <w:lang w:bidi="ar"/>
          <w14:textFill>
            <w14:solidFill>
              <w14:schemeClr w14:val="tx1"/>
            </w14:solidFill>
          </w14:textFill>
        </w:rPr>
      </w:pPr>
      <w:r>
        <w:rPr>
          <w:rFonts w:hint="eastAsia" w:asciiTheme="minorEastAsia" w:hAnsiTheme="minorEastAsia" w:eastAsiaTheme="minorEastAsia" w:cstheme="minorEastAsia"/>
          <w:color w:val="000000" w:themeColor="text1"/>
          <w:sz w:val="18"/>
          <w:szCs w:val="18"/>
          <w:lang w:bidi="ar"/>
          <w14:textFill>
            <w14:solidFill>
              <w14:schemeClr w14:val="tx1"/>
            </w14:solidFill>
          </w14:textFill>
        </w:rPr>
      </w:r>
      <w:r/>
    </w:p>
    <w:p>
      <w:pPr>
        <w:ind w:firstLine="482"/>
        <w:jc w:val="left"/>
        <w:rPr>
          <w:rFonts w:hint="eastAsia" w:asciiTheme="minorEastAsia" w:hAnsiTheme="minorEastAsia" w:eastAsiaTheme="minorEastAsia" w:cstheme="minorEastAsia"/>
          <w:b/>
          <w:bCs/>
          <w:color w:val="000000" w:themeColor="text1"/>
          <w:sz w:val="24"/>
          <w:lang w:bidi="ar"/>
          <w14:textFill>
            <w14:solidFill>
              <w14:schemeClr w14:val="tx1"/>
            </w14:solidFill>
          </w14:textFill>
        </w:rPr>
      </w:pPr>
      <w:r>
        <w:rPr>
          <w:rFonts w:hint="eastAsia" w:asciiTheme="minorEastAsia" w:hAnsiTheme="minorEastAsia" w:eastAsiaTheme="minorEastAsia" w:cstheme="minorEastAsia"/>
          <w:b/>
          <w:bCs/>
          <w:color w:val="000000" w:themeColor="text1"/>
          <w:sz w:val="24"/>
          <w:lang w:bidi="ar"/>
          <w14:textFill>
            <w14:solidFill>
              <w14:schemeClr w14:val="tx1"/>
            </w14:solidFill>
          </w14:textFill>
        </w:rPr>
        <w:t xml:space="preserve">备注：</w:t>
      </w:r>
      <w:r/>
    </w:p>
    <w:p>
      <w:pPr>
        <w:ind w:firstLine="420"/>
        <w:jc w:val="left"/>
        <w:rPr>
          <w:rFonts w:hint="eastAsia" w:asciiTheme="minorEastAsia" w:hAnsiTheme="minorEastAsia" w:eastAsiaTheme="minorEastAsia" w:cstheme="minorEastAsia"/>
          <w:b w:val="0"/>
          <w:bCs w:val="0"/>
          <w:color w:val="000000" w:themeColor="text1"/>
          <w:sz w:val="21"/>
          <w:szCs w:val="21"/>
          <w:lang w:bidi="ar"/>
          <w14:textFill>
            <w14:solidFill>
              <w14:schemeClr w14:val="tx1"/>
            </w14:solidFill>
          </w14:textFill>
        </w:rPr>
      </w:pPr>
      <w:r>
        <w:rPr>
          <w:rFonts w:hint="eastAsia" w:asciiTheme="minorEastAsia" w:hAnsiTheme="minorEastAsia" w:eastAsiaTheme="minorEastAsia" w:cstheme="minorEastAsia"/>
          <w:b w:val="0"/>
          <w:bCs w:val="0"/>
          <w:color w:val="000000" w:themeColor="text1"/>
          <w:sz w:val="21"/>
          <w:szCs w:val="21"/>
          <w:lang w:bidi="ar"/>
          <w14:textFill>
            <w14:solidFill>
              <w14:schemeClr w14:val="tx1"/>
            </w14:solidFill>
          </w14:textFill>
        </w:rPr>
        <w:t xml:space="preserve">1</w:t>
      </w:r>
      <w:r>
        <w:rPr>
          <w:rFonts w:hint="eastAsia" w:asciiTheme="minorEastAsia" w:hAnsiTheme="minorEastAsia" w:eastAsiaTheme="minorEastAsia" w:cstheme="minorEastAsia"/>
          <w:b w:val="0"/>
          <w:bCs w:val="0"/>
          <w:color w:val="000000" w:themeColor="text1"/>
          <w:sz w:val="21"/>
          <w:szCs w:val="21"/>
          <w:lang w:val="en-US" w:eastAsia="zh-CN" w:bidi="ar"/>
          <w14:textFill>
            <w14:solidFill>
              <w14:schemeClr w14:val="tx1"/>
            </w14:solidFill>
          </w14:textFill>
        </w:rPr>
        <w:t xml:space="preserve">.</w:t>
      </w:r>
      <w:r>
        <w:rPr>
          <w:rFonts w:hint="eastAsia" w:asciiTheme="minorEastAsia" w:hAnsiTheme="minorEastAsia" w:eastAsiaTheme="minorEastAsia" w:cstheme="minorEastAsia"/>
          <w:b w:val="0"/>
          <w:bCs w:val="0"/>
          <w:color w:val="000000" w:themeColor="text1"/>
          <w:sz w:val="21"/>
          <w:szCs w:val="21"/>
          <w:lang w:bidi="ar"/>
          <w14:textFill>
            <w14:solidFill>
              <w14:schemeClr w14:val="tx1"/>
            </w14:solidFill>
          </w14:textFill>
        </w:rPr>
        <w:t xml:space="preserve">控制单价，即为单台（套）产品最高限价。</w:t>
      </w:r>
      <w:r/>
    </w:p>
    <w:p>
      <w:pPr>
        <w:ind w:firstLine="420"/>
        <w:jc w:val="left"/>
        <w:rPr>
          <w:rFonts w:hint="eastAsia" w:asciiTheme="minorEastAsia" w:hAnsiTheme="minorEastAsia" w:eastAsiaTheme="minorEastAsia" w:cstheme="minorEastAsia"/>
          <w:b w:val="0"/>
          <w:bCs w:val="0"/>
          <w:color w:val="000000" w:themeColor="text1"/>
          <w:sz w:val="21"/>
          <w:szCs w:val="21"/>
          <w:lang w:bidi="ar"/>
          <w14:textFill>
            <w14:solidFill>
              <w14:schemeClr w14:val="tx1"/>
            </w14:solidFill>
          </w14:textFill>
        </w:rPr>
      </w:pPr>
      <w:r>
        <w:rPr>
          <w:rFonts w:hint="eastAsia" w:asciiTheme="minorEastAsia" w:hAnsiTheme="minorEastAsia" w:eastAsiaTheme="minorEastAsia" w:cstheme="minorEastAsia"/>
          <w:b w:val="0"/>
          <w:bCs w:val="0"/>
          <w:color w:val="000000" w:themeColor="text1"/>
          <w:sz w:val="21"/>
          <w:szCs w:val="21"/>
          <w:lang w:bidi="ar"/>
          <w14:textFill>
            <w14:solidFill>
              <w14:schemeClr w14:val="tx1"/>
            </w14:solidFill>
          </w14:textFill>
        </w:rPr>
        <w:t xml:space="preserve">2</w:t>
      </w:r>
      <w:r>
        <w:rPr>
          <w:rFonts w:hint="eastAsia" w:asciiTheme="minorEastAsia" w:hAnsiTheme="minorEastAsia" w:eastAsiaTheme="minorEastAsia" w:cstheme="minorEastAsia"/>
          <w:b w:val="0"/>
          <w:bCs w:val="0"/>
          <w:color w:val="000000" w:themeColor="text1"/>
          <w:sz w:val="21"/>
          <w:szCs w:val="21"/>
          <w:lang w:val="en-US" w:eastAsia="zh-CN" w:bidi="ar"/>
          <w14:textFill>
            <w14:solidFill>
              <w14:schemeClr w14:val="tx1"/>
            </w14:solidFill>
          </w14:textFill>
        </w:rPr>
        <w:t xml:space="preserve">.</w:t>
      </w:r>
      <w:r>
        <w:rPr>
          <w:rFonts w:hint="eastAsia" w:asciiTheme="minorEastAsia" w:hAnsiTheme="minorEastAsia" w:eastAsiaTheme="minorEastAsia" w:cstheme="minorEastAsia"/>
          <w:b w:val="0"/>
          <w:bCs w:val="0"/>
          <w:color w:val="000000" w:themeColor="text1"/>
          <w:sz w:val="21"/>
          <w:szCs w:val="21"/>
          <w:lang w:bidi="ar"/>
          <w14:textFill>
            <w14:solidFill>
              <w14:schemeClr w14:val="tx1"/>
            </w14:solidFill>
          </w14:textFill>
        </w:rPr>
        <w:t xml:space="preserve">此项目核心产品为动物呼吸麻醉机、监护仪、倒置荧光显微镜（带成像系统）、倒置生物显微镜、正置生物显微镜（带成像系统）。</w:t>
      </w:r>
      <w:r/>
    </w:p>
    <w:p>
      <w:pPr>
        <w:ind w:firstLine="420"/>
        <w:jc w:val="left"/>
        <w:rPr>
          <w:rFonts w:hint="default" w:asciiTheme="minorEastAsia" w:hAnsiTheme="minorEastAsia" w:eastAsiaTheme="minorEastAsia" w:cstheme="minorEastAsia"/>
          <w:b w:val="0"/>
          <w:bCs w:val="0"/>
          <w:color w:val="000000" w:themeColor="text1"/>
          <w:sz w:val="21"/>
          <w:szCs w:val="21"/>
          <w:lang w:val="en-US" w:eastAsia="zh-CN" w:bidi="ar"/>
          <w14:textFill>
            <w14:solidFill>
              <w14:schemeClr w14:val="tx1"/>
            </w14:solidFill>
          </w14:textFill>
        </w:rPr>
      </w:pPr>
      <w:r>
        <w:rPr>
          <w:rFonts w:hint="eastAsia" w:asciiTheme="minorEastAsia" w:hAnsiTheme="minorEastAsia" w:eastAsiaTheme="minorEastAsia" w:cstheme="minorEastAsia"/>
          <w:b w:val="0"/>
          <w:bCs w:val="0"/>
          <w:color w:val="000000" w:themeColor="text1"/>
          <w:sz w:val="21"/>
          <w:szCs w:val="21"/>
          <w:lang w:val="en-US" w:eastAsia="zh-CN" w:bidi="ar"/>
          <w14:textFill>
            <w14:solidFill>
              <w14:schemeClr w14:val="tx1"/>
            </w14:solidFill>
          </w14:textFill>
        </w:rPr>
        <w:t xml:space="preserve">3.提供相同品牌核心产品且通过资格审查、符合性审查的不同供应商参加同一合同项下谈判的，按一家供应商计算，最终报价总价最低的同品牌供应商获得评审排名资格，其他同品牌供应商无评审排名资格。非单一产品采购项目，多家供应商提供的核心产品品牌相同的，同上处理。</w:t>
      </w:r>
      <w:r/>
    </w:p>
    <w:p>
      <w:pPr>
        <w:spacing w:before="120" w:line="360" w:lineRule="auto"/>
        <w:tabs>
          <w:tab w:val="left" w:pos="900" w:leader="none"/>
        </w:tabs>
        <w:rPr>
          <w:rFonts w:hint="eastAsia" w:ascii="宋体" w:hAnsi="宋体" w:cs="宋体"/>
          <w:b/>
          <w:bCs/>
          <w:color w:val="000000" w:themeColor="text1"/>
          <w:sz w:val="24"/>
          <w14:textFill>
            <w14:solidFill>
              <w14:schemeClr w14:val="tx1"/>
            </w14:solidFill>
          </w14:textFill>
        </w:rPr>
        <w:outlineLvl w:val="9"/>
      </w:pPr>
      <w:r>
        <w:rPr>
          <w:rFonts w:hint="eastAsia" w:ascii="宋体" w:hAnsi="宋体" w:cs="宋体"/>
          <w:b/>
          <w:bCs/>
          <w:color w:val="000000" w:themeColor="text1"/>
          <w:sz w:val="24"/>
          <w14:textFill>
            <w14:solidFill>
              <w14:schemeClr w14:val="tx1"/>
            </w14:solidFill>
          </w14:textFill>
        </w:rPr>
        <w:t xml:space="preserve">（二）产品售后服务要求：</w:t>
      </w:r>
      <w:r/>
    </w:p>
    <w:p>
      <w:pPr>
        <w:ind w:firstLine="480"/>
        <w:spacing w:line="360" w:lineRule="auto"/>
        <w:tabs>
          <w:tab w:val="left" w:pos="900"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w:t>
      </w:r>
      <w:r>
        <w:rPr>
          <w:rFonts w:hint="eastAsia" w:ascii="宋体" w:hAnsi="宋体" w:cs="宋体"/>
          <w:color w:val="000000" w:themeColor="text1"/>
          <w:sz w:val="24"/>
          <w:lang w:val="en-US" w:eastAsia="zh-CN"/>
          <w14:textFill>
            <w14:solidFill>
              <w14:schemeClr w14:val="tx1"/>
            </w14:solidFill>
          </w14:textFill>
        </w:rPr>
        <w:t xml:space="preserve">.</w:t>
      </w:r>
      <w:r>
        <w:rPr>
          <w:rFonts w:hint="eastAsia" w:ascii="宋体" w:hAnsi="宋体" w:cs="宋体"/>
          <w:color w:val="000000" w:themeColor="text1"/>
          <w:sz w:val="24"/>
          <w14:textFill>
            <w14:solidFill>
              <w14:schemeClr w14:val="tx1"/>
            </w14:solidFill>
          </w14:textFill>
        </w:rPr>
        <w:t xml:space="preserve">免费质保期：</w:t>
      </w:r>
      <w:r>
        <w:rPr>
          <w:rFonts w:hint="eastAsia" w:ascii="宋体" w:hAnsi="宋体" w:cs="宋体"/>
          <w:color w:val="000000" w:themeColor="text1"/>
          <w:sz w:val="24"/>
          <w:lang w:val="en-US" w:eastAsia="zh-CN"/>
          <w14:textFill>
            <w14:solidFill>
              <w14:schemeClr w14:val="tx1"/>
            </w14:solidFill>
          </w14:textFill>
        </w:rPr>
        <w:t xml:space="preserve">核心产品为5年，其它产品为</w:t>
      </w:r>
      <w:r>
        <w:rPr>
          <w:rFonts w:hint="eastAsia" w:ascii="宋体" w:hAnsi="宋体" w:cs="宋体"/>
          <w:color w:val="000000" w:themeColor="text1"/>
          <w:sz w:val="24"/>
          <w14:textFill>
            <w14:solidFill>
              <w14:schemeClr w14:val="tx1"/>
            </w14:solidFill>
          </w14:textFill>
        </w:rPr>
        <w:t xml:space="preserve">2年。</w:t>
      </w:r>
      <w:r/>
    </w:p>
    <w:p>
      <w:pPr>
        <w:ind w:firstLine="480"/>
        <w:spacing w:line="360" w:lineRule="auto"/>
        <w:tabs>
          <w:tab w:val="left" w:pos="900"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w:t>
      </w:r>
      <w:r>
        <w:rPr>
          <w:rFonts w:hint="eastAsia" w:ascii="宋体" w:hAnsi="宋体" w:cs="宋体"/>
          <w:color w:val="000000" w:themeColor="text1"/>
          <w:sz w:val="24"/>
          <w:lang w:val="en-US" w:eastAsia="zh-CN"/>
          <w14:textFill>
            <w14:solidFill>
              <w14:schemeClr w14:val="tx1"/>
            </w14:solidFill>
          </w14:textFill>
        </w:rPr>
        <w:t xml:space="preserve">.</w:t>
      </w:r>
      <w:r>
        <w:rPr>
          <w:rFonts w:hint="eastAsia" w:ascii="宋体" w:hAnsi="宋体" w:cs="宋体"/>
          <w:color w:val="000000" w:themeColor="text1"/>
          <w:sz w:val="24"/>
          <w14:textFill>
            <w14:solidFill>
              <w14:schemeClr w14:val="tx1"/>
            </w14:solidFill>
          </w14:textFill>
        </w:rPr>
        <w:t xml:space="preserve">在质保期内，中标供应商负责提供免费维护、保养和免费更换损坏的和有缺陷的零部件</w:t>
      </w:r>
      <w:r>
        <w:rPr>
          <w:rFonts w:hint="eastAsia" w:ascii="宋体" w:hAnsi="宋体" w:cs="宋体"/>
          <w:color w:val="000000" w:themeColor="text1"/>
          <w:sz w:val="24"/>
          <w:lang w:eastAsia="zh-CN"/>
          <w14:textFill>
            <w14:solidFill>
              <w14:schemeClr w14:val="tx1"/>
            </w14:solidFill>
          </w14:textFill>
        </w:rPr>
        <w:t xml:space="preserve">，</w:t>
      </w:r>
      <w:r>
        <w:rPr>
          <w:rFonts w:hint="eastAsia" w:ascii="宋体" w:hAnsi="宋体" w:cs="宋体"/>
          <w:color w:val="000000" w:themeColor="text1"/>
          <w:sz w:val="24"/>
          <w:lang w:val="en-US" w:eastAsia="zh-CN"/>
          <w14:textFill>
            <w14:solidFill>
              <w14:schemeClr w14:val="tx1"/>
            </w14:solidFill>
          </w14:textFill>
        </w:rPr>
        <w:t xml:space="preserve">核心产品由厂家出具质保函</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tabs>
          <w:tab w:val="left" w:pos="900"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w:t>
      </w:r>
      <w:r>
        <w:rPr>
          <w:rFonts w:hint="eastAsia" w:ascii="宋体" w:hAnsi="宋体" w:cs="宋体"/>
          <w:color w:val="000000" w:themeColor="text1"/>
          <w:sz w:val="24"/>
          <w:lang w:val="en-US" w:eastAsia="zh-CN"/>
          <w14:textFill>
            <w14:solidFill>
              <w14:schemeClr w14:val="tx1"/>
            </w14:solidFill>
          </w14:textFill>
        </w:rPr>
        <w:t xml:space="preserve">.</w:t>
      </w:r>
      <w:r>
        <w:rPr>
          <w:rFonts w:hint="eastAsia" w:ascii="宋体" w:hAnsi="宋体" w:cs="宋体"/>
          <w:color w:val="000000" w:themeColor="text1"/>
          <w:sz w:val="24"/>
          <w14:textFill>
            <w14:solidFill>
              <w14:schemeClr w14:val="tx1"/>
            </w14:solidFill>
          </w14:textFill>
        </w:rPr>
        <w:t xml:space="preserve">乙方应为甲方提供免费培训服务，直至甲方指定人员熟练使用，并指派专人负责与甲方联系售后服务事宜。主要培训内容为货物的基本结构、性能、主要部件的构造及处理，日常使用操作、保养与管理、常见故障的排除、紧急情况的处理等。</w:t>
      </w:r>
      <w:r/>
    </w:p>
    <w:p>
      <w:pPr>
        <w:ind w:firstLine="480"/>
        <w:spacing w:line="360" w:lineRule="auto"/>
        <w:tabs>
          <w:tab w:val="left" w:pos="900"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w:t>
      </w:r>
      <w:r>
        <w:rPr>
          <w:rFonts w:hint="eastAsia" w:ascii="宋体" w:hAnsi="宋体" w:cs="宋体"/>
          <w:color w:val="000000" w:themeColor="text1"/>
          <w:sz w:val="24"/>
          <w:lang w:val="en-US" w:eastAsia="zh-CN"/>
          <w14:textFill>
            <w14:solidFill>
              <w14:schemeClr w14:val="tx1"/>
            </w14:solidFill>
          </w14:textFill>
        </w:rPr>
        <w:t xml:space="preserve">.</w:t>
      </w:r>
      <w:r>
        <w:rPr>
          <w:rFonts w:hint="eastAsia" w:ascii="宋体" w:hAnsi="宋体" w:cs="宋体"/>
          <w:color w:val="000000" w:themeColor="text1"/>
          <w:sz w:val="24"/>
          <w14:textFill>
            <w14:solidFill>
              <w14:schemeClr w14:val="tx1"/>
            </w14:solidFill>
          </w14:textFill>
        </w:rPr>
        <w:t xml:space="preserve">保修期内，乙方负责对其提供的货物整机进行维修和系统维护，不再收取任何费用。</w:t>
      </w:r>
      <w:r/>
    </w:p>
    <w:p>
      <w:pPr>
        <w:spacing w:before="120" w:line="360" w:lineRule="auto"/>
        <w:tabs>
          <w:tab w:val="left" w:pos="900" w:leader="none"/>
        </w:tabs>
        <w:rPr>
          <w:rFonts w:hint="eastAsia" w:ascii="宋体" w:hAnsi="宋体" w:cs="宋体"/>
          <w:b/>
          <w:bCs/>
          <w:color w:val="000000" w:themeColor="text1"/>
          <w:sz w:val="24"/>
          <w14:textFill>
            <w14:solidFill>
              <w14:schemeClr w14:val="tx1"/>
            </w14:solidFill>
          </w14:textFill>
        </w:rPr>
        <w:outlineLvl w:val="0"/>
      </w:pPr>
      <w:r/>
      <w:bookmarkStart w:id="44" w:name="_Toc2973"/>
      <w:r>
        <w:rPr>
          <w:rFonts w:hint="eastAsia" w:ascii="宋体" w:hAnsi="宋体" w:cs="宋体"/>
          <w:b/>
          <w:bCs/>
          <w:color w:val="000000" w:themeColor="text1"/>
          <w:sz w:val="24"/>
          <w14:textFill>
            <w14:solidFill>
              <w14:schemeClr w14:val="tx1"/>
            </w14:solidFill>
          </w14:textFill>
        </w:rPr>
        <w:t xml:space="preserve">三、报价</w:t>
      </w:r>
      <w:bookmarkEnd w:id="44"/>
      <w:r/>
      <w:r/>
    </w:p>
    <w:p>
      <w:pPr>
        <w:ind w:firstLine="480"/>
        <w:spacing w:line="360" w:lineRule="auto"/>
        <w:tabs>
          <w:tab w:val="left" w:pos="900"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1.所有报价用人民币表示，所填列的报价是指包含全部费用及税费的价格（含税价）。</w:t>
      </w:r>
      <w:r/>
    </w:p>
    <w:p>
      <w:pPr>
        <w:ind w:firstLine="480"/>
        <w:spacing w:line="360" w:lineRule="auto"/>
        <w:tabs>
          <w:tab w:val="left" w:pos="900"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报价要求：本合同为单价合同，合同价应包括完成本项目的所有费用，包括人工费、货物费、运输费、保险费、管理费、法定税金、利润等与履行合同有关的一切费用以及合同明示或暗示的所有一般风险责任和义务费用。</w:t>
      </w:r>
      <w:r/>
    </w:p>
    <w:p>
      <w:pPr>
        <w:ind w:firstLine="480"/>
        <w:spacing w:line="360" w:lineRule="auto"/>
        <w:tabs>
          <w:tab w:val="left" w:pos="900"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3.知识产权：投标人应保证在本项目使用的任何产品（包括部分使用）知识产权为投标人自有或共同持有或授权使用，不会产生因第三方提出侵犯其专利权、商标权或</w:t>
      </w:r>
      <w:r>
        <w:rPr>
          <w:rFonts w:hint="eastAsia" w:ascii="宋体" w:hAnsi="宋体" w:cs="宋体"/>
          <w:color w:val="000000" w:themeColor="text1"/>
          <w:sz w:val="24"/>
          <w:lang w:eastAsia="zh-CN"/>
          <w14:textFill>
            <w14:solidFill>
              <w14:schemeClr w14:val="tx1"/>
            </w14:solidFill>
          </w14:textFill>
        </w:rPr>
        <w:t xml:space="preserve">其他</w:t>
      </w:r>
      <w:r>
        <w:rPr>
          <w:rFonts w:hint="eastAsia" w:ascii="宋体" w:hAnsi="宋体" w:cs="宋体"/>
          <w:color w:val="000000" w:themeColor="text1"/>
          <w:sz w:val="24"/>
          <w14:textFill>
            <w14:solidFill>
              <w14:schemeClr w14:val="tx1"/>
            </w14:solidFill>
          </w14:textFill>
        </w:rPr>
        <w:t xml:space="preserve">知识产权而引起的法律和经济纠纷，如因专利权、商标权或</w:t>
      </w:r>
      <w:r>
        <w:rPr>
          <w:rFonts w:hint="eastAsia" w:ascii="宋体" w:hAnsi="宋体" w:cs="宋体"/>
          <w:color w:val="000000" w:themeColor="text1"/>
          <w:sz w:val="24"/>
          <w:lang w:eastAsia="zh-CN"/>
          <w14:textFill>
            <w14:solidFill>
              <w14:schemeClr w14:val="tx1"/>
            </w14:solidFill>
          </w14:textFill>
        </w:rPr>
        <w:t xml:space="preserve">其他</w:t>
      </w:r>
      <w:r>
        <w:rPr>
          <w:rFonts w:hint="eastAsia" w:ascii="宋体" w:hAnsi="宋体" w:cs="宋体"/>
          <w:color w:val="000000" w:themeColor="text1"/>
          <w:sz w:val="24"/>
          <w14:textFill>
            <w14:solidFill>
              <w14:schemeClr w14:val="tx1"/>
            </w14:solidFill>
          </w14:textFill>
        </w:rPr>
        <w:t xml:space="preserve">知识产权而引起法律和经济纠纷，由投标人承担所有相关责任。</w:t>
      </w:r>
      <w:r/>
    </w:p>
    <w:p>
      <w:pPr>
        <w:ind w:firstLine="480"/>
        <w:spacing w:line="360" w:lineRule="auto"/>
        <w:tabs>
          <w:tab w:val="left" w:pos="900"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所有报价应是唯一的，招标小组不接受任何有选择的报价。如果单价与数量的乘积之和与总价不一致时，以单价为准进行修正；只有在招标小组认为单价有明显的小数点错误时，才能以标出的总价为准，并修改单价。大写与小写不一致时，以大写为准进行修正。供应商拒绝修正的，其响应文件应作无效响应文件处理。</w:t>
      </w:r>
      <w:r/>
    </w:p>
    <w:p>
      <w:pPr>
        <w:ind w:firstLine="482"/>
        <w:spacing w:line="360" w:lineRule="auto"/>
        <w:tabs>
          <w:tab w:val="left" w:pos="900" w:leader="none"/>
        </w:tabs>
        <w:rPr>
          <w:rFonts w:hint="eastAsia" w:ascii="宋体" w:hAnsi="宋体" w:cs="宋体"/>
          <w:b/>
          <w:bCs/>
          <w:color w:val="000000" w:themeColor="text1"/>
          <w:sz w:val="24"/>
          <w14:textFill>
            <w14:solidFill>
              <w14:schemeClr w14:val="tx1"/>
            </w14:solidFill>
          </w14:textFill>
        </w:rPr>
        <w:outlineLvl w:val="0"/>
      </w:pPr>
      <w:r/>
      <w:bookmarkStart w:id="45" w:name="_Toc10759"/>
      <w:r>
        <w:rPr>
          <w:rFonts w:hint="eastAsia" w:ascii="宋体" w:hAnsi="宋体" w:cs="宋体"/>
          <w:b/>
          <w:bCs/>
          <w:color w:val="000000" w:themeColor="text1"/>
          <w:sz w:val="24"/>
          <w14:textFill>
            <w14:solidFill>
              <w14:schemeClr w14:val="tx1"/>
            </w14:solidFill>
          </w14:textFill>
        </w:rPr>
        <w:t xml:space="preserve">四、供货期：合同签订后</w:t>
      </w:r>
      <w:r>
        <w:rPr>
          <w:rFonts w:hint="eastAsia" w:ascii="宋体" w:hAnsi="宋体" w:cs="宋体"/>
          <w:b/>
          <w:bCs/>
          <w:color w:val="000000" w:themeColor="text1"/>
          <w:sz w:val="24"/>
          <w:lang w:val="en-US" w:eastAsia="zh-CN"/>
          <w14:textFill>
            <w14:solidFill>
              <w14:schemeClr w14:val="tx1"/>
            </w14:solidFill>
          </w14:textFill>
        </w:rPr>
        <w:t xml:space="preserve">3</w:t>
      </w:r>
      <w:r>
        <w:rPr>
          <w:rFonts w:hint="eastAsia" w:ascii="宋体" w:hAnsi="宋体" w:cs="宋体"/>
          <w:b/>
          <w:bCs/>
          <w:color w:val="000000" w:themeColor="text1"/>
          <w:sz w:val="24"/>
          <w14:textFill>
            <w14:solidFill>
              <w14:schemeClr w14:val="tx1"/>
            </w14:solidFill>
          </w14:textFill>
        </w:rPr>
        <w:t xml:space="preserve">0天内</w:t>
      </w:r>
      <w:bookmarkEnd w:id="45"/>
      <w:r/>
      <w:r/>
    </w:p>
    <w:p>
      <w:pPr>
        <w:ind w:firstLine="482"/>
        <w:spacing w:line="360" w:lineRule="auto"/>
        <w:tabs>
          <w:tab w:val="left" w:pos="900" w:leader="none"/>
        </w:tabs>
        <w:rPr>
          <w:rFonts w:hint="eastAsia" w:ascii="宋体" w:hAnsi="宋体" w:cs="宋体"/>
          <w:b/>
          <w:bCs/>
          <w:color w:val="000000" w:themeColor="text1"/>
          <w:sz w:val="24"/>
          <w14:textFill>
            <w14:solidFill>
              <w14:schemeClr w14:val="tx1"/>
            </w14:solidFill>
          </w14:textFill>
        </w:rPr>
        <w:outlineLvl w:val="0"/>
      </w:pPr>
      <w:r/>
      <w:bookmarkStart w:id="46" w:name="_Toc26195"/>
      <w:r>
        <w:rPr>
          <w:rFonts w:hint="eastAsia" w:ascii="宋体" w:hAnsi="宋体" w:cs="宋体"/>
          <w:b/>
          <w:bCs/>
          <w:color w:val="000000" w:themeColor="text1"/>
          <w:sz w:val="24"/>
          <w14:textFill>
            <w14:solidFill>
              <w14:schemeClr w14:val="tx1"/>
            </w14:solidFill>
          </w14:textFill>
        </w:rPr>
        <w:t xml:space="preserve">六、付款方式</w:t>
      </w:r>
      <w:bookmarkEnd w:id="46"/>
      <w:r/>
      <w:r/>
    </w:p>
    <w:p>
      <w:pPr>
        <w:ind w:firstLine="480"/>
        <w:spacing w:line="360" w:lineRule="auto"/>
        <w:tabs>
          <w:tab w:val="left" w:pos="900"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合同价格形式：固定单价合同。</w:t>
      </w:r>
      <w:r/>
    </w:p>
    <w:p>
      <w:pPr>
        <w:ind w:firstLine="480"/>
        <w:spacing w:line="360" w:lineRule="auto"/>
        <w:tabs>
          <w:tab w:val="left" w:pos="900"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支付方式：合同签订前，中标供应商须在收到成交通知书后 5 日内向采购人缴纳合同价款的 </w:t>
      </w:r>
      <w:r>
        <w:rPr>
          <w:rFonts w:hint="eastAsia" w:ascii="宋体" w:hAnsi="宋体" w:cs="宋体"/>
          <w:color w:val="000000" w:themeColor="text1"/>
          <w:sz w:val="24"/>
          <w:lang w:val="en-US" w:eastAsia="zh-CN"/>
          <w14:textFill>
            <w14:solidFill>
              <w14:schemeClr w14:val="tx1"/>
            </w14:solidFill>
          </w14:textFill>
        </w:rPr>
        <w:t xml:space="preserve">5</w:t>
      </w:r>
      <w:r>
        <w:rPr>
          <w:rFonts w:hint="eastAsia" w:ascii="宋体" w:hAnsi="宋体" w:cs="宋体"/>
          <w:color w:val="000000" w:themeColor="text1"/>
          <w:sz w:val="24"/>
          <w14:textFill>
            <w14:solidFill>
              <w14:schemeClr w14:val="tx1"/>
            </w14:solidFill>
          </w14:textFill>
        </w:rPr>
        <w:t xml:space="preserve">%履约保证金至采购人指定账户，合同签订后支付合同价的 30%作为预付款，设备安装、调试并经采购人验收合格后，采购人支付合同价款的 </w:t>
      </w:r>
      <w:r>
        <w:rPr>
          <w:rFonts w:hint="eastAsia" w:ascii="宋体" w:hAnsi="宋体" w:cs="宋体"/>
          <w:color w:val="000000" w:themeColor="text1"/>
          <w:sz w:val="24"/>
          <w:lang w:val="en-US" w:eastAsia="zh-CN"/>
          <w14:textFill>
            <w14:solidFill>
              <w14:schemeClr w14:val="tx1"/>
            </w14:solidFill>
          </w14:textFill>
        </w:rPr>
        <w:t xml:space="preserve">7</w:t>
      </w:r>
      <w:r>
        <w:rPr>
          <w:rFonts w:hint="eastAsia" w:ascii="宋体" w:hAnsi="宋体" w:cs="宋体"/>
          <w:color w:val="000000" w:themeColor="text1"/>
          <w:sz w:val="24"/>
          <w14:textFill>
            <w14:solidFill>
              <w14:schemeClr w14:val="tx1"/>
            </w14:solidFill>
          </w14:textFill>
        </w:rPr>
        <w:t xml:space="preserve">0%，同时退还履约保证金，上述付款均为无息。</w:t>
      </w:r>
      <w:r/>
    </w:p>
    <w:p>
      <w:pPr>
        <w:ind w:firstLine="480"/>
        <w:spacing w:line="46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r>
      <w:r/>
    </w:p>
    <w:p>
      <w:pPr>
        <w:ind w:firstLine="480"/>
        <w:jc w:val="center"/>
        <w:spacing w:line="460" w:lineRule="exact"/>
        <w:rPr>
          <w:rFonts w:hint="eastAsia" w:ascii="宋体" w:hAnsi="宋体" w:cs="宋体"/>
          <w:b/>
          <w:color w:val="auto"/>
          <w:sz w:val="30"/>
          <w:szCs w:val="30"/>
          <w:highlight w:val="none"/>
        </w:rPr>
        <w:outlineLvl w:val="0"/>
      </w:pPr>
      <w:r>
        <w:rPr>
          <w:rFonts w:hint="eastAsia" w:ascii="宋体" w:hAnsi="宋体" w:cs="宋体"/>
          <w:color w:val="auto"/>
          <w:sz w:val="24"/>
          <w:highlight w:val="none"/>
          <w:lang w:val="en-US" w:eastAsia="zh-CN"/>
        </w:rPr>
        <w:br w:type="page" w:clear="all"/>
      </w:r>
      <w:bookmarkStart w:id="47" w:name="_Toc9478"/>
      <w:r>
        <w:rPr>
          <w:rFonts w:hint="eastAsia" w:ascii="宋体" w:hAnsi="宋体" w:cs="宋体"/>
          <w:b/>
          <w:color w:val="auto"/>
          <w:sz w:val="30"/>
          <w:szCs w:val="30"/>
          <w:highlight w:val="none"/>
        </w:rPr>
        <w:t xml:space="preserve">第</w:t>
      </w:r>
      <w:r>
        <w:rPr>
          <w:rFonts w:hint="eastAsia" w:ascii="宋体" w:hAnsi="宋体" w:cs="宋体"/>
          <w:b/>
          <w:color w:val="auto"/>
          <w:sz w:val="30"/>
          <w:szCs w:val="30"/>
          <w:highlight w:val="none"/>
          <w:lang w:val="en-US" w:eastAsia="zh-CN"/>
        </w:rPr>
        <w:t xml:space="preserve">四</w:t>
      </w:r>
      <w:r>
        <w:rPr>
          <w:rFonts w:hint="eastAsia" w:ascii="宋体" w:hAnsi="宋体" w:cs="宋体"/>
          <w:b/>
          <w:color w:val="auto"/>
          <w:sz w:val="30"/>
          <w:szCs w:val="30"/>
          <w:highlight w:val="none"/>
        </w:rPr>
        <w:t xml:space="preserve">章  合同条款及格式</w:t>
      </w:r>
      <w:bookmarkEnd w:id="47"/>
      <w:r/>
      <w:r/>
    </w:p>
    <w:p>
      <w:pPr>
        <w:jc w:val="center"/>
        <w:spacing w:before="120" w:line="400" w:lineRule="exact"/>
        <w:tabs>
          <w:tab w:val="left" w:pos="720" w:leader="none"/>
        </w:tabs>
        <w:rPr>
          <w:rFonts w:hint="eastAsia" w:ascii="宋体" w:hAnsi="宋体" w:cs="宋体"/>
          <w:b/>
          <w:color w:val="000000" w:themeColor="text1"/>
          <w:szCs w:val="21"/>
          <w14:textFill>
            <w14:solidFill>
              <w14:schemeClr w14:val="tx1"/>
            </w14:solidFill>
          </w14:textFill>
        </w:rPr>
        <w:outlineLvl w:val="0"/>
      </w:pPr>
      <w:r/>
      <w:bookmarkStart w:id="48" w:name="_Toc168227939"/>
      <w:r/>
      <w:bookmarkStart w:id="49" w:name="_Toc8090"/>
      <w:r/>
      <w:bookmarkStart w:id="50" w:name="_Toc258313647"/>
      <w:r/>
      <w:bookmarkStart w:id="51" w:name="_Toc186515169"/>
      <w:r/>
      <w:bookmarkStart w:id="52" w:name="_Toc185671411"/>
      <w:r/>
      <w:bookmarkStart w:id="53" w:name="_Toc185412940"/>
      <w:r/>
      <w:bookmarkStart w:id="54" w:name="_Toc185672380"/>
      <w:r/>
      <w:bookmarkStart w:id="55" w:name="_Toc185670843"/>
      <w:r>
        <w:rPr>
          <w:rFonts w:hint="eastAsia" w:ascii="宋体" w:hAnsi="宋体" w:cs="宋体"/>
          <w:b/>
          <w:color w:val="000000" w:themeColor="text1"/>
          <w:szCs w:val="21"/>
          <w14:textFill>
            <w14:solidFill>
              <w14:schemeClr w14:val="tx1"/>
            </w14:solidFill>
          </w14:textFill>
        </w:rPr>
        <w:t xml:space="preserve">合同协议书</w:t>
      </w:r>
      <w:bookmarkEnd w:id="48"/>
      <w:r/>
      <w:bookmarkEnd w:id="49"/>
      <w:r/>
      <w:bookmarkEnd w:id="50"/>
      <w:r/>
      <w:bookmarkEnd w:id="51"/>
      <w:r/>
      <w:bookmarkEnd w:id="52"/>
      <w:r/>
      <w:bookmarkEnd w:id="53"/>
      <w:r/>
      <w:bookmarkEnd w:id="54"/>
      <w:r/>
      <w:bookmarkEnd w:id="55"/>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ind w:firstLine="420"/>
        <w:spacing w:line="360" w:lineRule="auto"/>
        <w:rPr>
          <w:rFonts w:hint="eastAsia" w:ascii="宋体" w:hAnsi="宋体" w:cs="宋体"/>
          <w:color w:val="000000" w:themeColor="text1"/>
          <w:szCs w:val="21"/>
          <w:u w:val="single"/>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项目编号：</w:t>
      </w:r>
      <w:r>
        <w:rPr>
          <w:rFonts w:hint="eastAsia" w:ascii="宋体" w:hAnsi="宋体" w:cs="宋体"/>
          <w:color w:val="000000" w:themeColor="text1"/>
          <w:szCs w:val="21"/>
          <w:u w:val="single"/>
          <w14:textFill>
            <w14:solidFill>
              <w14:schemeClr w14:val="tx1"/>
            </w14:solidFill>
          </w14:textFill>
        </w:rPr>
        <w:t xml:space="preserve">                  </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项目名称：</w:t>
      </w:r>
      <w:r>
        <w:rPr>
          <w:rFonts w:hint="eastAsia" w:ascii="宋体" w:hAnsi="宋体" w:cs="宋体"/>
          <w:color w:val="000000" w:themeColor="text1"/>
          <w:szCs w:val="21"/>
          <w:u w:val="single"/>
          <w14:textFill>
            <w14:solidFill>
              <w14:schemeClr w14:val="tx1"/>
            </w14:solidFill>
          </w14:textFill>
        </w:rPr>
        <w:t xml:space="preserve">                  </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采购人：</w:t>
      </w:r>
      <w:r>
        <w:rPr>
          <w:rFonts w:hint="eastAsia" w:ascii="宋体" w:hAnsi="宋体" w:cs="宋体"/>
          <w:color w:val="000000" w:themeColor="text1"/>
          <w:szCs w:val="21"/>
          <w:u w:val="single"/>
          <w14:textFill>
            <w14:solidFill>
              <w14:schemeClr w14:val="tx1"/>
            </w14:solidFill>
          </w14:textFill>
        </w:rPr>
        <w:t xml:space="preserve"> 江苏农牧科技职业学院 </w:t>
      </w:r>
      <w:r>
        <w:rPr>
          <w:rFonts w:hint="eastAsia" w:ascii="宋体" w:hAnsi="宋体" w:cs="宋体"/>
          <w:color w:val="000000" w:themeColor="text1"/>
          <w:szCs w:val="21"/>
          <w14:textFill>
            <w14:solidFill>
              <w14:schemeClr w14:val="tx1"/>
            </w14:solidFill>
          </w14:textFill>
        </w:rPr>
        <w:t xml:space="preserve">（以下简称甲方） 供应商：</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（以下简称乙方）</w:t>
      </w:r>
      <w:r/>
    </w:p>
    <w:p>
      <w:pPr>
        <w:ind w:firstLine="420"/>
        <w:spacing w:line="360" w:lineRule="auto"/>
        <w:rPr>
          <w:rFonts w:hint="eastAsia" w:ascii="宋体" w:hAnsi="宋体" w:cs="宋体"/>
          <w:color w:val="000000" w:themeColor="text1"/>
          <w:szCs w:val="21"/>
          <w:u w:val="single"/>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住所地：</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住所地：</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 </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根据《中华人民共和国政府采购法》、《</w:t>
      </w:r>
      <w:r>
        <w:rPr>
          <w:rFonts w:hint="eastAsia" w:ascii="宋体" w:hAnsi="宋体" w:cs="宋体"/>
          <w:color w:val="000000" w:themeColor="text1"/>
          <w:szCs w:val="21"/>
          <w:shd w:val="clear" w:color="auto" w:fill="ffffff"/>
          <w14:textFill>
            <w14:solidFill>
              <w14:schemeClr w14:val="tx1"/>
            </w14:solidFill>
          </w14:textFill>
        </w:rPr>
        <w:t xml:space="preserve">中华人民共和国民法典</w:t>
      </w:r>
      <w:r>
        <w:rPr>
          <w:rFonts w:hint="eastAsia" w:ascii="宋体" w:hAnsi="宋体" w:cs="宋体"/>
          <w:color w:val="000000" w:themeColor="text1"/>
          <w:szCs w:val="21"/>
          <w14:textFill>
            <w14:solidFill>
              <w14:schemeClr w14:val="tx1"/>
            </w14:solidFill>
          </w14:textFill>
        </w:rPr>
        <w:t xml:space="preserve">》等法律法规的规定，甲乙双方按照江苏省政府采购网的招标结果签订本合同。</w:t>
      </w:r>
      <w:r/>
    </w:p>
    <w:p>
      <w:pPr>
        <w:numPr>
          <w:ilvl w:val="0"/>
          <w:numId w:val="4"/>
        </w:num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合同标的 乙方根据甲方需求提供下列货物：</w:t>
      </w:r>
      <w:r/>
    </w:p>
    <w:p>
      <w:pPr>
        <w:numPr>
          <w:ilvl w:val="0"/>
          <w:numId w:val="0"/>
        </w:numPr>
        <w:ind w:firstLine="420"/>
        <w:spacing w:line="360" w:lineRule="auto"/>
        <w:rPr>
          <w:rFonts w:hint="default" w:ascii="宋体" w:hAnsi="宋体" w:cs="宋体"/>
          <w:color w:val="000000" w:themeColor="text1"/>
          <w:szCs w:val="21"/>
          <w:lang w:val="en-US" w:eastAsia="zh-CN"/>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货物的名称、品牌、型号、规格、数量、技术参数、货物内容等全部以本合同第二条第3项分项报价表、乙方投标文件及本次采购文件载明的内容为准，乙方提供的货物/服务不得低于前述文件约定的标准。</w:t>
      </w:r>
      <w:r/>
    </w:p>
    <w:p>
      <w:pPr>
        <w:ind w:firstLine="42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第二条 合同总价款 本合同项下服务（或货物）总价款为 </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（大写）人民币，分项价款在“投标报价表”中有明确规定。   </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1.本合同总价款包含完成本项目发生的所有含税费用、支付给员工的工资和国家强制缴纳的各种社会保障资金，以及供应商认为需要的其他费用等。</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2.本合同执行固定单价合同。</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3.分项报价：</w:t>
      </w:r>
      <w:r/>
    </w:p>
    <w:tbl>
      <w:tblPr>
        <w:tblStyle w:val="106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8"/>
        <w:gridCol w:w="1701"/>
        <w:gridCol w:w="1276"/>
        <w:gridCol w:w="1134"/>
        <w:gridCol w:w="709"/>
        <w:gridCol w:w="708"/>
        <w:gridCol w:w="1134"/>
        <w:gridCol w:w="1068"/>
      </w:tblGrid>
      <w:tr>
        <w:trPr>
          <w:jc w:val="center"/>
        </w:trPr>
        <w:tc>
          <w:tcPr>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名称</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品牌</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型号</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产地</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数量</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单价(元)</w:t>
            </w:r>
            <w:r/>
          </w:p>
        </w:tc>
        <w:tc>
          <w:tcPr>
            <w:tcBorders>
              <w:top w:val="single" w:color="auto" w:sz="4" w:space="0"/>
              <w:left w:val="single" w:color="auto" w:sz="4" w:space="0"/>
              <w:bottom w:val="single" w:color="auto" w:sz="4" w:space="0"/>
              <w:right w:val="single" w:color="auto" w:sz="4" w:space="0"/>
            </w:tcBorders>
            <w:tcW w:w="1068" w:type="dxa"/>
            <w:vAlign w:val="center"/>
            <w:textDirection w:val="lrTb"/>
            <w:noWrap w:val="false"/>
          </w:tcPr>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总价(元)</w:t>
            </w:r>
            <w:r/>
          </w:p>
        </w:tc>
      </w:tr>
      <w:tr>
        <w:trPr>
          <w:jc w:val="center"/>
        </w:trPr>
        <w:tc>
          <w:tcPr>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pStyle w:val="1081"/>
              <w:spacing w:before="5" w:line="360" w:lineRule="auto"/>
              <w:tabs>
                <w:tab w:val="left" w:pos="420" w:leader="none"/>
              </w:tabs>
              <w:rPr>
                <w:rFonts w:hint="eastAsia" w:ascii="宋体" w:hAnsi="宋体" w:cs="宋体"/>
                <w:color w:val="000000" w:themeColor="text1"/>
                <w:sz w:val="21"/>
                <w:szCs w:val="21"/>
                <w14:textFill>
                  <w14:solidFill>
                    <w14:schemeClr w14:val="tx1"/>
                  </w14:solidFill>
                </w14:textFill>
              </w:rPr>
              <w:pBdr>
                <w:bottom w:val="none" w:color="auto" w:sz="0" w:space="0"/>
              </w:pBdr>
            </w:pPr>
            <w:r>
              <w:rPr>
                <w:rFonts w:hint="eastAsia" w:ascii="宋体" w:hAnsi="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pStyle w:val="1081"/>
              <w:jc w:val="both"/>
              <w:spacing w:line="360" w:lineRule="auto"/>
              <w:tabs>
                <w:tab w:val="left" w:pos="420" w:leader="none"/>
              </w:tabs>
              <w:rPr>
                <w:rFonts w:hint="eastAsia" w:ascii="宋体" w:hAnsi="宋体" w:cs="宋体"/>
                <w:color w:val="000000" w:themeColor="text1"/>
                <w:sz w:val="21"/>
                <w:szCs w:val="21"/>
                <w14:textFill>
                  <w14:solidFill>
                    <w14:schemeClr w14:val="tx1"/>
                  </w14:solidFill>
                </w14:textFill>
              </w:rPr>
              <w:pBdr>
                <w:bottom w:val="none" w:color="auto" w:sz="0" w:space="0"/>
              </w:pBdr>
            </w:pPr>
            <w:r>
              <w:rPr>
                <w:rFonts w:hint="eastAsia" w:ascii="宋体" w:hAnsi="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Style w:val="1081"/>
              <w:spacing w:line="360" w:lineRule="auto"/>
              <w:tabs>
                <w:tab w:val="left" w:pos="420" w:leader="none"/>
              </w:tabs>
              <w:rPr>
                <w:rFonts w:hint="eastAsia" w:ascii="宋体" w:hAnsi="宋体" w:cs="宋体"/>
                <w:color w:val="000000" w:themeColor="text1"/>
                <w:sz w:val="21"/>
                <w:szCs w:val="21"/>
                <w14:textFill>
                  <w14:solidFill>
                    <w14:schemeClr w14:val="tx1"/>
                  </w14:solidFill>
                </w14:textFill>
              </w:rPr>
              <w:pBdr>
                <w:bottom w:val="none" w:color="auto" w:sz="0" w:space="0"/>
              </w:pBdr>
            </w:pPr>
            <w:r>
              <w:rPr>
                <w:rFonts w:hint="eastAsia" w:ascii="宋体" w:hAnsi="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righ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68" w:type="dxa"/>
            <w:vAlign w:val="center"/>
            <w:textDirection w:val="lrTb"/>
            <w:noWrap w:val="false"/>
          </w:tcPr>
          <w:p>
            <w:pPr>
              <w:jc w:val="righ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r>
        <w:trPr>
          <w:jc w:val="center"/>
        </w:trPr>
        <w:tc>
          <w:tcPr>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Style w:val="1081"/>
              <w:spacing w:line="360" w:lineRule="auto"/>
              <w:tabs>
                <w:tab w:val="left" w:pos="420" w:leader="none"/>
              </w:tabs>
              <w:rPr>
                <w:rFonts w:hint="eastAsia" w:ascii="宋体" w:hAnsi="宋体" w:cs="宋体"/>
                <w:color w:val="000000" w:themeColor="text1"/>
                <w:sz w:val="21"/>
                <w:szCs w:val="21"/>
                <w14:textFill>
                  <w14:solidFill>
                    <w14:schemeClr w14:val="tx1"/>
                  </w14:solidFill>
                </w14:textFill>
              </w:rPr>
              <w:pBdr>
                <w:bottom w:val="none" w:color="auto" w:sz="0" w:space="0"/>
              </w:pBdr>
            </w:pPr>
            <w:r>
              <w:rPr>
                <w:rFonts w:hint="eastAsia" w:ascii="宋体" w:hAnsi="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righ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68" w:type="dxa"/>
            <w:vAlign w:val="center"/>
            <w:textDirection w:val="lrTb"/>
            <w:noWrap w:val="false"/>
          </w:tcPr>
          <w:p>
            <w:pPr>
              <w:jc w:val="righ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r>
        <w:trPr>
          <w:jc w:val="center"/>
        </w:trPr>
        <w:tc>
          <w:tcPr>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Style w:val="1081"/>
              <w:spacing w:line="360" w:lineRule="auto"/>
              <w:tabs>
                <w:tab w:val="left" w:pos="420" w:leader="none"/>
              </w:tabs>
              <w:rPr>
                <w:rFonts w:hint="eastAsia" w:ascii="宋体" w:hAnsi="宋体" w:cs="宋体"/>
                <w:color w:val="000000" w:themeColor="text1"/>
                <w:sz w:val="21"/>
                <w:szCs w:val="21"/>
                <w14:textFill>
                  <w14:solidFill>
                    <w14:schemeClr w14:val="tx1"/>
                  </w14:solidFill>
                </w14:textFill>
              </w:rPr>
              <w:pBdr>
                <w:bottom w:val="none" w:color="auto" w:sz="0" w:space="0"/>
              </w:pBdr>
            </w:pPr>
            <w:r>
              <w:rPr>
                <w:rFonts w:hint="eastAsia" w:ascii="宋体" w:hAnsi="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righ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68" w:type="dxa"/>
            <w:vAlign w:val="center"/>
            <w:textDirection w:val="lrTb"/>
            <w:noWrap w:val="false"/>
          </w:tcPr>
          <w:p>
            <w:pPr>
              <w:jc w:val="righ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r>
        <w:trPr>
          <w:jc w:val="center"/>
        </w:trPr>
        <w:tc>
          <w:tcPr>
            <w:tcW w:w="758" w:type="dxa"/>
            <w:vAlign w:val="center"/>
            <w:textDirection w:val="lrTb"/>
            <w:noWrap w:val="false"/>
          </w:tcPr>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701" w:type="dxa"/>
            <w:vAlign w:val="center"/>
            <w:textDirection w:val="lrTb"/>
            <w:noWrap w:val="false"/>
          </w:tcPr>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276" w:type="dxa"/>
            <w:vAlign w:val="center"/>
            <w:textDirection w:val="lrTb"/>
            <w:noWrap w:val="false"/>
          </w:tcPr>
          <w:p>
            <w:pPr>
              <w:pStyle w:val="1081"/>
              <w:spacing w:line="360" w:lineRule="auto"/>
              <w:tabs>
                <w:tab w:val="left" w:pos="420" w:leader="none"/>
              </w:tabs>
              <w:rPr>
                <w:rFonts w:hint="eastAsia" w:ascii="宋体" w:hAnsi="宋体" w:cs="宋体"/>
                <w:color w:val="000000" w:themeColor="text1"/>
                <w:sz w:val="21"/>
                <w:szCs w:val="21"/>
                <w14:textFill>
                  <w14:solidFill>
                    <w14:schemeClr w14:val="tx1"/>
                  </w14:solidFill>
                </w14:textFill>
              </w:rPr>
              <w:pBdr>
                <w:bottom w:val="none" w:color="auto" w:sz="0" w:space="0"/>
              </w:pBdr>
            </w:pPr>
            <w:r>
              <w:rPr>
                <w:rFonts w:hint="eastAsia" w:ascii="宋体" w:hAnsi="宋体" w:cs="宋体"/>
                <w:color w:val="000000" w:themeColor="text1"/>
                <w:sz w:val="21"/>
                <w:szCs w:val="21"/>
                <w14:textFill>
                  <w14:solidFill>
                    <w14:schemeClr w14:val="tx1"/>
                  </w14:solidFill>
                </w14:textFill>
              </w:rPr>
            </w:r>
            <w:r/>
          </w:p>
        </w:tc>
        <w:tc>
          <w:tcPr>
            <w:tcW w:w="1134" w:type="dxa"/>
            <w:vAlign w:val="center"/>
            <w:textDirection w:val="lrTb"/>
            <w:noWrap w:val="false"/>
          </w:tcPr>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709" w:type="dxa"/>
            <w:vAlign w:val="center"/>
            <w:textDirection w:val="lrTb"/>
            <w:noWrap w:val="false"/>
          </w:tcPr>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708" w:type="dxa"/>
            <w:vAlign w:val="center"/>
            <w:textDirection w:val="lrTb"/>
            <w:noWrap w:val="false"/>
          </w:tcPr>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134" w:type="dxa"/>
            <w:vAlign w:val="center"/>
            <w:textDirection w:val="lrTb"/>
            <w:noWrap w:val="false"/>
          </w:tcPr>
          <w:p>
            <w:pPr>
              <w:jc w:val="righ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068" w:type="dxa"/>
            <w:vAlign w:val="center"/>
            <w:textDirection w:val="lrTb"/>
            <w:noWrap w:val="false"/>
          </w:tcPr>
          <w:p>
            <w:pPr>
              <w:jc w:val="righ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r>
        <w:trPr>
          <w:jc w:val="center"/>
        </w:trPr>
        <w:tc>
          <w:tcPr>
            <w:tcW w:w="758" w:type="dxa"/>
            <w:vAlign w:val="center"/>
            <w:textDirection w:val="lrTb"/>
            <w:noWrap w:val="false"/>
          </w:tcPr>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701" w:type="dxa"/>
            <w:vAlign w:val="center"/>
            <w:textDirection w:val="lrTb"/>
            <w:noWrap w:val="false"/>
          </w:tcPr>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276" w:type="dxa"/>
            <w:vAlign w:val="center"/>
            <w:textDirection w:val="lrTb"/>
            <w:noWrap w:val="false"/>
          </w:tcPr>
          <w:p>
            <w:pPr>
              <w:pStyle w:val="1081"/>
              <w:spacing w:line="360" w:lineRule="auto"/>
              <w:tabs>
                <w:tab w:val="left" w:pos="420" w:leader="none"/>
              </w:tabs>
              <w:rPr>
                <w:rFonts w:hint="eastAsia" w:ascii="宋体" w:hAnsi="宋体" w:cs="宋体"/>
                <w:color w:val="000000" w:themeColor="text1"/>
                <w:sz w:val="21"/>
                <w:szCs w:val="21"/>
                <w14:textFill>
                  <w14:solidFill>
                    <w14:schemeClr w14:val="tx1"/>
                  </w14:solidFill>
                </w14:textFill>
              </w:rPr>
              <w:pBdr>
                <w:bottom w:val="none" w:color="auto" w:sz="0" w:space="0"/>
              </w:pBdr>
            </w:pPr>
            <w:r>
              <w:rPr>
                <w:rFonts w:hint="eastAsia" w:ascii="宋体" w:hAnsi="宋体" w:cs="宋体"/>
                <w:color w:val="000000" w:themeColor="text1"/>
                <w:sz w:val="21"/>
                <w:szCs w:val="21"/>
                <w14:textFill>
                  <w14:solidFill>
                    <w14:schemeClr w14:val="tx1"/>
                  </w14:solidFill>
                </w14:textFill>
              </w:rPr>
            </w:r>
            <w:r/>
          </w:p>
        </w:tc>
        <w:tc>
          <w:tcPr>
            <w:tcW w:w="1134" w:type="dxa"/>
            <w:vAlign w:val="center"/>
            <w:textDirection w:val="lrTb"/>
            <w:noWrap w:val="false"/>
          </w:tcPr>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709" w:type="dxa"/>
            <w:vAlign w:val="center"/>
            <w:textDirection w:val="lrTb"/>
            <w:noWrap w:val="false"/>
          </w:tcPr>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708" w:type="dxa"/>
            <w:vAlign w:val="center"/>
            <w:textDirection w:val="lrTb"/>
            <w:noWrap w:val="false"/>
          </w:tcPr>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134" w:type="dxa"/>
            <w:vAlign w:val="center"/>
            <w:textDirection w:val="lrTb"/>
            <w:noWrap w:val="false"/>
          </w:tcPr>
          <w:p>
            <w:pPr>
              <w:jc w:val="righ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068" w:type="dxa"/>
            <w:vAlign w:val="center"/>
            <w:textDirection w:val="lrTb"/>
            <w:noWrap w:val="false"/>
          </w:tcPr>
          <w:p>
            <w:pPr>
              <w:jc w:val="righ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bl>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第三条 组成本合同的有关文件</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下列关于江苏省政府采购</w:t>
      </w:r>
      <w:r>
        <w:rPr>
          <w:rFonts w:hint="eastAsia" w:ascii="宋体" w:hAnsi="宋体" w:cs="宋体"/>
          <w:color w:val="000000" w:themeColor="text1"/>
          <w:szCs w:val="21"/>
          <w:u w:val="single"/>
          <w14:textFill>
            <w14:solidFill>
              <w14:schemeClr w14:val="tx1"/>
            </w14:solidFill>
          </w14:textFill>
        </w:rPr>
        <w:t xml:space="preserve">   （项目编号）    </w:t>
      </w:r>
      <w:r>
        <w:rPr>
          <w:rFonts w:hint="eastAsia" w:ascii="宋体" w:hAnsi="宋体" w:cs="宋体"/>
          <w:color w:val="000000" w:themeColor="text1"/>
          <w:szCs w:val="21"/>
          <w14:textFill>
            <w14:solidFill>
              <w14:schemeClr w14:val="tx1"/>
            </w14:solidFill>
          </w14:textFill>
        </w:rPr>
        <w:t xml:space="preserve">的采购文件、响应文件或与本次采购活动方式相适应的文件及有关附件是本合同不可分割的组成部分，与本合同具有同等法律效力，这些文件包括但不限于：</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（1）乙方提供的投标文件和投标报价表；</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（2）技术规格响应表；</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（3）投标承诺/服务承诺；</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（4）成交通知书；</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（5）甲乙双方商定的其他文件等。</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第四条 履行合同期限、地点、风险转移</w:t>
      </w:r>
      <w:r/>
    </w:p>
    <w:p>
      <w:pPr>
        <w:ind w:firstLine="420"/>
        <w:spacing w:line="360" w:lineRule="auto"/>
        <w:rPr>
          <w:rFonts w:hint="eastAsia" w:ascii="宋体" w:hAnsi="宋体" w:cs="宋体"/>
          <w:color w:val="000000" w:themeColor="text1"/>
          <w:szCs w:val="21"/>
          <w:u w:val="single"/>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1.履行合同期限：</w:t>
      </w:r>
      <w:r>
        <w:rPr>
          <w:rFonts w:hint="eastAsia" w:ascii="宋体" w:hAnsi="宋体" w:cs="宋体"/>
          <w:color w:val="000000" w:themeColor="text1"/>
          <w:szCs w:val="21"/>
          <w:u w:val="single"/>
          <w14:textFill>
            <w14:solidFill>
              <w14:schemeClr w14:val="tx1"/>
            </w14:solidFill>
          </w14:textFill>
        </w:rPr>
        <w:t xml:space="preserve">            </w:t>
      </w:r>
      <w:r/>
    </w:p>
    <w:p>
      <w:pPr>
        <w:ind w:firstLine="420"/>
        <w:spacing w:line="360" w:lineRule="auto"/>
        <w:rPr>
          <w:rFonts w:hint="eastAsia" w:ascii="宋体" w:hAnsi="宋体" w:cs="宋体"/>
          <w:color w:val="000000" w:themeColor="text1"/>
          <w:szCs w:val="21"/>
          <w:u w:val="single"/>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2.履行合同地点：</w:t>
      </w:r>
      <w:r>
        <w:rPr>
          <w:rFonts w:hint="eastAsia" w:ascii="宋体" w:hAnsi="宋体" w:cs="宋体"/>
          <w:color w:val="000000" w:themeColor="text1"/>
          <w:szCs w:val="21"/>
          <w:u w:val="single"/>
          <w14:textFill>
            <w14:solidFill>
              <w14:schemeClr w14:val="tx1"/>
            </w14:solidFill>
          </w14:textFill>
        </w:rPr>
        <w:t xml:space="preserve">             </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3.本合同项下产品的运输及保险全部由乙方负责。乙方须采取适于安全、准时完成本合同项下义务的运输措施，将货物运至甲方指定的到货地点。运输中发生的</w:t>
      </w:r>
      <w:r>
        <w:rPr>
          <w:rFonts w:hint="eastAsia" w:ascii="宋体" w:hAnsi="宋体" w:cs="宋体"/>
          <w:color w:val="000000" w:themeColor="text1"/>
          <w:szCs w:val="21"/>
          <w:lang w:val="en-US" w:eastAsia="zh-CN"/>
          <w14:textFill>
            <w14:solidFill>
              <w14:schemeClr w14:val="tx1"/>
            </w14:solidFill>
          </w14:textFill>
        </w:rPr>
        <w:t xml:space="preserve">全部</w:t>
      </w:r>
      <w:r>
        <w:rPr>
          <w:rFonts w:hint="eastAsia" w:ascii="宋体" w:hAnsi="宋体" w:cs="宋体"/>
          <w:color w:val="000000" w:themeColor="text1"/>
          <w:szCs w:val="21"/>
          <w14:textFill>
            <w14:solidFill>
              <w14:schemeClr w14:val="tx1"/>
            </w14:solidFill>
          </w14:textFill>
        </w:rPr>
        <w:t xml:space="preserve">费用</w:t>
      </w:r>
      <w:r>
        <w:rPr>
          <w:rFonts w:hint="eastAsia" w:ascii="宋体" w:hAnsi="宋体" w:cs="宋体"/>
          <w:color w:val="000000" w:themeColor="text1"/>
          <w:szCs w:val="21"/>
          <w:lang w:val="en-US" w:eastAsia="zh-CN"/>
          <w14:textFill>
            <w14:solidFill>
              <w14:schemeClr w14:val="tx1"/>
            </w14:solidFill>
          </w14:textFill>
        </w:rPr>
        <w:t xml:space="preserve">由乙方承担</w:t>
      </w:r>
      <w:r>
        <w:rPr>
          <w:rFonts w:hint="eastAsia" w:ascii="宋体" w:hAnsi="宋体" w:cs="宋体"/>
          <w:color w:val="000000" w:themeColor="text1"/>
          <w:szCs w:val="21"/>
          <w14:textFill>
            <w14:solidFill>
              <w14:schemeClr w14:val="tx1"/>
            </w14:solidFill>
          </w14:textFill>
        </w:rPr>
        <w:t xml:space="preserve">，</w:t>
      </w:r>
      <w:r>
        <w:rPr>
          <w:rFonts w:hint="eastAsia" w:ascii="宋体" w:hAnsi="宋体" w:cs="宋体"/>
          <w:color w:val="000000" w:themeColor="text1"/>
          <w:szCs w:val="21"/>
          <w:lang w:val="en-US" w:eastAsia="zh-CN"/>
          <w14:textFill>
            <w14:solidFill>
              <w14:schemeClr w14:val="tx1"/>
            </w14:solidFill>
          </w14:textFill>
        </w:rPr>
        <w:t xml:space="preserve">运输过程中发生货物损毁、灭失或其他意外的，相关责任由乙方自行承担，乙方应在【  】个工作日内按甲方要求补足符合合同约定的货物。</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承运人指定：□甲方 </w:t>
      </w:r>
      <w:r>
        <w:rPr>
          <w:rFonts w:ascii="Wingdings 2" w:hAnsi="Wingdings 2" w:eastAsia="Wingdings 2" w:cs="Wingdings 2"/>
          <w:color w:val="000000" w:themeColor="text1"/>
          <w:szCs w:val="21"/>
          <w14:textFill>
            <w14:solidFill>
              <w14:schemeClr w14:val="tx1"/>
            </w14:solidFill>
          </w14:textFill>
        </w:rPr>
        <w:t xml:space="preserve">R</w:t>
      </w:r>
      <w:r>
        <w:rPr>
          <w:rFonts w:hint="eastAsia" w:ascii="宋体" w:hAnsi="宋体" w:cs="宋体"/>
          <w:color w:val="000000" w:themeColor="text1"/>
          <w:szCs w:val="21"/>
          <w14:textFill>
            <w14:solidFill>
              <w14:schemeClr w14:val="tx1"/>
            </w14:solidFill>
          </w14:textFill>
        </w:rPr>
        <w:t xml:space="preserve">乙方；运费承担：□甲方 </w:t>
      </w:r>
      <w:r>
        <w:rPr>
          <w:rFonts w:ascii="Wingdings 2" w:hAnsi="Wingdings 2" w:eastAsia="Wingdings 2" w:cs="Wingdings 2"/>
          <w:color w:val="000000" w:themeColor="text1"/>
          <w:szCs w:val="21"/>
          <w14:textFill>
            <w14:solidFill>
              <w14:schemeClr w14:val="tx1"/>
            </w14:solidFill>
          </w14:textFill>
        </w:rPr>
        <w:t xml:space="preserve">R</w:t>
      </w:r>
      <w:r>
        <w:rPr>
          <w:rFonts w:hint="eastAsia" w:ascii="宋体" w:hAnsi="宋体" w:cs="宋体"/>
          <w:color w:val="000000" w:themeColor="text1"/>
          <w:szCs w:val="21"/>
          <w14:textFill>
            <w14:solidFill>
              <w14:schemeClr w14:val="tx1"/>
            </w14:solidFill>
          </w14:textFill>
        </w:rPr>
        <w:t xml:space="preserve">乙方；保费承担：□甲方 </w:t>
      </w:r>
      <w:r>
        <w:rPr>
          <w:rFonts w:ascii="Wingdings 2" w:hAnsi="Wingdings 2" w:eastAsia="Wingdings 2" w:cs="Wingdings 2"/>
          <w:color w:val="000000" w:themeColor="text1"/>
          <w:szCs w:val="21"/>
          <w14:textFill>
            <w14:solidFill>
              <w14:schemeClr w14:val="tx1"/>
            </w14:solidFill>
          </w14:textFill>
        </w:rPr>
        <w:t xml:space="preserve">R</w:t>
      </w:r>
      <w:r>
        <w:rPr>
          <w:rFonts w:hint="eastAsia" w:ascii="宋体" w:hAnsi="宋体" w:cs="宋体"/>
          <w:color w:val="000000" w:themeColor="text1"/>
          <w:szCs w:val="21"/>
          <w14:textFill>
            <w14:solidFill>
              <w14:schemeClr w14:val="tx1"/>
            </w14:solidFill>
          </w14:textFill>
        </w:rPr>
        <w:t xml:space="preserve">乙方。</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第五条 权利保证</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乙方应保证向甲方提供的货物或服务</w:t>
      </w:r>
      <w:r>
        <w:rPr>
          <w:rFonts w:hint="eastAsia" w:ascii="宋体" w:hAnsi="宋体" w:cs="宋体"/>
          <w:color w:val="000000" w:themeColor="text1"/>
          <w:szCs w:val="21"/>
          <w:lang w:val="en-US" w:eastAsia="zh-CN"/>
          <w14:textFill>
            <w14:solidFill>
              <w14:schemeClr w14:val="tx1"/>
            </w14:solidFill>
          </w14:textFill>
        </w:rPr>
        <w:t xml:space="preserve">不存</w:t>
      </w:r>
      <w:r>
        <w:rPr>
          <w:rFonts w:hint="eastAsia" w:ascii="宋体" w:hAnsi="宋体" w:cs="宋体"/>
          <w:color w:val="000000" w:themeColor="text1"/>
          <w:szCs w:val="21"/>
          <w14:textFill>
            <w14:solidFill>
              <w14:schemeClr w14:val="tx1"/>
            </w14:solidFill>
          </w14:textFill>
        </w:rPr>
        <w:t xml:space="preserve">在任何权利瑕疵，不会侵犯任何第三方</w:t>
      </w:r>
      <w:r>
        <w:rPr>
          <w:rFonts w:hint="eastAsia" w:ascii="宋体" w:hAnsi="宋体" w:cs="宋体"/>
          <w:color w:val="000000" w:themeColor="text1"/>
          <w:szCs w:val="21"/>
          <w:lang w:val="en-US" w:eastAsia="zh-CN"/>
          <w14:textFill>
            <w14:solidFill>
              <w14:schemeClr w14:val="tx1"/>
            </w14:solidFill>
          </w14:textFill>
        </w:rPr>
        <w:t xml:space="preserve">的</w:t>
      </w:r>
      <w:r>
        <w:rPr>
          <w:rFonts w:hint="eastAsia" w:ascii="宋体" w:hAnsi="宋体" w:cs="宋体"/>
          <w:color w:val="000000" w:themeColor="text1"/>
          <w:szCs w:val="21"/>
          <w14:textFill>
            <w14:solidFill>
              <w14:schemeClr w14:val="tx1"/>
            </w14:solidFill>
          </w14:textFill>
        </w:rPr>
        <w:t xml:space="preserve">专利权、版权、商标权或其他权利的起诉。一旦出现第三方主张权利或提起诉讼的情形，乙方应负责全部处理工作并承担所有费用，同时赔偿甲方因此遭受的全部损失。</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第六条 质量保证</w:t>
      </w:r>
      <w:r/>
    </w:p>
    <w:p>
      <w:pPr>
        <w:pStyle w:val="1076"/>
        <w:ind w:left="0" w:firstLine="420"/>
        <w:spacing w:line="360" w:lineRule="auto"/>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1.乙方提供的货物或服务质量应当符合采购文件的约定，以及乙方的承诺。</w:t>
      </w:r>
      <w:r/>
    </w:p>
    <w:p>
      <w:pPr>
        <w:pStyle w:val="1076"/>
        <w:ind w:left="0" w:firstLine="420"/>
        <w:spacing w:line="360" w:lineRule="auto"/>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乙方向甲方提供的全部产品，均应采用国家或专业标准的保护方式进行包装，应使包装适应于远距离运输、防潮、防震、防锈和防粗暴装卸，确保货物安全无损运抵甲方指定的到货地点。由于包装不适当所引起的货物锈蚀、损坏和损失均由乙方承担</w:t>
      </w:r>
      <w:r>
        <w:rPr>
          <w:rFonts w:hint="eastAsia" w:ascii="宋体" w:hAnsi="宋体" w:cs="宋体"/>
          <w:color w:val="000000" w:themeColor="text1"/>
          <w:sz w:val="21"/>
          <w:szCs w:val="21"/>
          <w:lang w:eastAsia="zh-CN"/>
          <w14:textFill>
            <w14:solidFill>
              <w14:schemeClr w14:val="tx1"/>
            </w14:solidFill>
          </w14:textFill>
        </w:rPr>
        <w:t xml:space="preserve">，乙方应在甲方指定期限内免费更换，补足或修理至完全符合合同约定标准</w:t>
      </w:r>
      <w:r>
        <w:rPr>
          <w:rFonts w:hint="eastAsia" w:ascii="宋体" w:hAnsi="宋体" w:cs="宋体"/>
          <w:color w:val="000000" w:themeColor="text1"/>
          <w:sz w:val="21"/>
          <w:szCs w:val="21"/>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3.除特别说明外，质量保证期为自货物验收合格之日起算，质保期间内乙方免费提供维修、更换、技术支持等全部相关服务，产生的所有费用由乙方自行承担。</w:t>
      </w:r>
      <w:r/>
    </w:p>
    <w:p>
      <w:pPr>
        <w:ind w:firstLine="420"/>
        <w:spacing w:line="360" w:lineRule="auto"/>
        <w:rPr>
          <w:rFonts w:hint="default" w:ascii="宋体" w:hAnsi="宋体" w:eastAsia="宋体" w:cs="宋体"/>
          <w:color w:val="ff0000"/>
          <w:szCs w:val="21"/>
          <w:lang w:val="en-US" w:eastAsia="zh-CN"/>
        </w:rPr>
      </w:pPr>
      <w:r>
        <w:rPr>
          <w:rFonts w:hint="eastAsia" w:ascii="宋体" w:hAnsi="宋体" w:cs="宋体"/>
          <w:color w:val="000000" w:themeColor="text1"/>
          <w:szCs w:val="21"/>
          <w:lang w:val="en-US" w:eastAsia="zh-CN"/>
          <w14:textFill>
            <w14:solidFill>
              <w14:schemeClr w14:val="tx1"/>
            </w14:solidFill>
          </w14:textFill>
        </w:rPr>
        <w:t xml:space="preserve">4.质保期： 清单中</w:t>
      </w:r>
      <w:r>
        <w:rPr>
          <w:rFonts w:hint="eastAsia" w:ascii="宋体" w:hAnsi="宋体" w:cs="宋体"/>
          <w:color w:val="000000" w:themeColor="text1"/>
          <w:szCs w:val="21"/>
          <w:u w:val="single"/>
          <w:lang w:val="en-US" w:eastAsia="zh-CN"/>
          <w14:textFill>
            <w14:solidFill>
              <w14:schemeClr w14:val="tx1"/>
            </w14:solidFill>
          </w14:textFill>
        </w:rPr>
        <w:t xml:space="preserve">         </w:t>
      </w:r>
      <w:r>
        <w:rPr>
          <w:rFonts w:hint="eastAsia" w:ascii="宋体" w:hAnsi="宋体" w:cs="宋体"/>
          <w:color w:val="000000" w:themeColor="text1"/>
          <w:szCs w:val="21"/>
          <w:lang w:val="en-US" w:eastAsia="zh-CN"/>
          <w14:textFill>
            <w14:solidFill>
              <w14:schemeClr w14:val="tx1"/>
            </w14:solidFill>
          </w14:textFill>
        </w:rPr>
        <w:t xml:space="preserve">产品为</w:t>
      </w:r>
      <w:r>
        <w:rPr>
          <w:rFonts w:hint="eastAsia" w:ascii="宋体" w:hAnsi="宋体" w:cs="宋体"/>
          <w:color w:val="000000" w:themeColor="text1"/>
          <w:szCs w:val="21"/>
          <w:u w:val="single"/>
          <w:lang w:val="en-US" w:eastAsia="zh-CN"/>
          <w14:textFill>
            <w14:solidFill>
              <w14:schemeClr w14:val="tx1"/>
            </w14:solidFill>
          </w14:textFill>
        </w:rPr>
        <w:t xml:space="preserve">     </w:t>
      </w:r>
      <w:r>
        <w:rPr>
          <w:rFonts w:hint="eastAsia" w:ascii="宋体" w:hAnsi="宋体" w:cs="宋体"/>
          <w:color w:val="000000" w:themeColor="text1"/>
          <w:szCs w:val="21"/>
          <w:lang w:val="en-US" w:eastAsia="zh-CN"/>
          <w14:textFill>
            <w14:solidFill>
              <w14:schemeClr w14:val="tx1"/>
            </w14:solidFill>
          </w14:textFill>
        </w:rPr>
        <w:t xml:space="preserve">月，其它产品为</w:t>
      </w:r>
      <w:r>
        <w:rPr>
          <w:rFonts w:hint="eastAsia" w:ascii="宋体" w:hAnsi="宋体" w:cs="宋体"/>
          <w:color w:val="000000" w:themeColor="text1"/>
          <w:szCs w:val="21"/>
          <w:u w:val="single"/>
          <w:lang w:val="en-US" w:eastAsia="zh-CN"/>
          <w14:textFill>
            <w14:solidFill>
              <w14:schemeClr w14:val="tx1"/>
            </w14:solidFill>
          </w14:textFill>
        </w:rPr>
        <w:t xml:space="preserve">     </w:t>
      </w:r>
      <w:r>
        <w:rPr>
          <w:rFonts w:hint="eastAsia" w:ascii="宋体" w:hAnsi="宋体" w:cs="宋体"/>
          <w:color w:val="000000" w:themeColor="text1"/>
          <w:szCs w:val="21"/>
          <w:lang w:val="en-US" w:eastAsia="zh-CN"/>
          <w14:textFill>
            <w14:solidFill>
              <w14:schemeClr w14:val="tx1"/>
            </w14:solidFill>
          </w14:textFill>
        </w:rPr>
        <w:t xml:space="preserve">月。</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第七条 验收</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甲方成立验收小组，按照采购合同的约定对乙方履约情况进行验收。验收时，按照采购合同的约定对每一项技术、服务（或货物）、安全标准的履约情况进行确认。验收结束后，甲方出具验收书，列明各项标准的验收情况及项目总体评价，由验收双方共同签署。验收结果与采购合同约定的资金支付及履约保证金返还条件挂钩。</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2.甲方可以邀请参加本项目的其他供应商或第三方专业机构及专家参与验收。</w:t>
      </w:r>
      <w:r/>
    </w:p>
    <w:p>
      <w:pPr>
        <w:ind w:firstLine="420"/>
        <w:spacing w:line="360" w:lineRule="auto"/>
        <w:rPr>
          <w:rFonts w:hint="default" w:ascii="宋体" w:hAnsi="宋体" w:eastAsia="宋体" w:cs="宋体"/>
          <w:color w:val="000000" w:themeColor="text1"/>
          <w:szCs w:val="21"/>
          <w:lang w:val="en-US" w:eastAsia="zh-CN"/>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3.</w:t>
      </w:r>
      <w:r>
        <w:rPr>
          <w:rFonts w:hint="eastAsia" w:ascii="宋体" w:hAnsi="宋体" w:cs="宋体"/>
          <w:color w:val="000000" w:themeColor="text1"/>
          <w:szCs w:val="21"/>
          <w14:textFill>
            <w14:solidFill>
              <w14:schemeClr w14:val="tx1"/>
            </w14:solidFill>
          </w14:textFill>
        </w:rPr>
        <w:t xml:space="preserve">乙方交付的货物或服务不符合验收标准的。乙方应在甲方要求的期限内完成整改，整改次数累计不得超过3次，整改产生的全部费用由乙方自行承担。整改后仍不符合约定标准的，甲方有权拒绝接收、拒绝支付后续款项，并有权单方解除本合同。甲方委托第三方专业机构或专家参与验收产生的费用，如验收合格的由甲方承担，验收不合格的由乙</w:t>
      </w:r>
      <w:r>
        <w:rPr>
          <w:rFonts w:hint="eastAsia" w:ascii="宋体" w:hAnsi="宋体" w:cs="宋体"/>
          <w:color w:val="000000" w:themeColor="text1"/>
          <w:szCs w:val="21"/>
          <w:lang w:val="en-US" w:eastAsia="zh-CN"/>
          <w14:textFill>
            <w14:solidFill>
              <w14:schemeClr w14:val="tx1"/>
            </w14:solidFill>
          </w14:textFill>
        </w:rPr>
        <w:t xml:space="preserve">方承担。</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第八条 履约保证金</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1、履约保证金采用以下方式：履约保证金：中标价的</w:t>
      </w:r>
      <w:r>
        <w:rPr>
          <w:rFonts w:hint="eastAsia" w:ascii="宋体" w:hAnsi="宋体" w:cs="宋体"/>
          <w:color w:val="000000" w:themeColor="text1"/>
          <w:szCs w:val="21"/>
          <w:lang w:val="en-US" w:eastAsia="zh-CN"/>
          <w14:textFill>
            <w14:solidFill>
              <w14:schemeClr w14:val="tx1"/>
            </w14:solidFill>
          </w14:textFill>
        </w:rPr>
        <w:t xml:space="preserve">5</w:t>
      </w:r>
      <w:r>
        <w:rPr>
          <w:rFonts w:hint="eastAsia" w:ascii="宋体" w:hAnsi="宋体" w:cs="宋体"/>
          <w:color w:val="000000" w:themeColor="text1"/>
          <w:szCs w:val="21"/>
          <w14:textFill>
            <w14:solidFill>
              <w14:schemeClr w14:val="tx1"/>
            </w14:solidFill>
          </w14:textFill>
        </w:rPr>
        <w:t xml:space="preserve">%。形式：保函、电汇、转账、汇票或支票、保证保险等。</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2.履约保证金的有效期</w:t>
      </w:r>
      <w:r>
        <w:rPr>
          <w:rFonts w:hint="eastAsia" w:ascii="宋体" w:hAnsi="宋体" w:cs="宋体"/>
          <w:color w:val="000000" w:themeColor="text1"/>
          <w:szCs w:val="21"/>
          <w:lang w:val="en-US" w:eastAsia="zh-CN"/>
          <w14:textFill>
            <w14:solidFill>
              <w14:schemeClr w14:val="tx1"/>
            </w14:solidFill>
          </w14:textFill>
        </w:rPr>
        <w:t xml:space="preserve">至</w:t>
      </w:r>
      <w:r>
        <w:rPr>
          <w:rFonts w:hint="eastAsia" w:ascii="宋体" w:hAnsi="宋体" w:cs="宋体"/>
          <w:color w:val="000000" w:themeColor="text1"/>
          <w:szCs w:val="21"/>
          <w14:textFill>
            <w14:solidFill>
              <w14:schemeClr w14:val="tx1"/>
            </w14:solidFill>
          </w14:textFill>
        </w:rPr>
        <w:t xml:space="preserve">全部产品/服务质保期届满且乙方完成全部质保义务之日止，甲方在</w:t>
      </w:r>
      <w:r>
        <w:rPr>
          <w:rFonts w:hint="default" w:ascii="宋体" w:hAnsi="宋体" w:cs="宋体"/>
          <w:color w:val="000000" w:themeColor="text1"/>
          <w:szCs w:val="21"/>
          <w14:textFill>
            <w14:solidFill>
              <w14:schemeClr w14:val="tx1"/>
            </w14:solidFill>
          </w14:textFill>
        </w:rPr>
        <w:t xml:space="preserve">扣除乙方应承担的违约赔偿款项后，应于前述</w:t>
      </w:r>
      <w:r>
        <w:rPr>
          <w:rFonts w:hint="eastAsia" w:ascii="宋体" w:hAnsi="宋体" w:cs="宋体"/>
          <w:color w:val="000000" w:themeColor="text1"/>
          <w:szCs w:val="21"/>
          <w:lang w:eastAsia="zh-CN"/>
          <w14:textFill>
            <w14:solidFill>
              <w14:schemeClr w14:val="tx1"/>
            </w14:solidFill>
          </w14:textFill>
        </w:rPr>
        <w:t xml:space="preserve">期限</w:t>
      </w:r>
      <w:r>
        <w:rPr>
          <w:rFonts w:hint="default" w:ascii="宋体" w:hAnsi="宋体" w:cs="宋体"/>
          <w:color w:val="000000" w:themeColor="text1"/>
          <w:szCs w:val="21"/>
          <w14:textFill>
            <w14:solidFill>
              <w14:schemeClr w14:val="tx1"/>
            </w14:solidFill>
          </w14:textFill>
        </w:rPr>
        <w:t xml:space="preserve">届满后7个工作日内无息退还履约保证金。逾期退还应承担相应的违约责任</w:t>
      </w:r>
      <w:r>
        <w:rPr>
          <w:rFonts w:hint="eastAsia" w:ascii="宋体" w:hAnsi="宋体" w:cs="宋体"/>
          <w:color w:val="000000" w:themeColor="text1"/>
          <w:szCs w:val="21"/>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3.如乙方未能履行合同规定的义务，甲方有权直接扣除全部或部分履约保证金以抵偿乙方应支付的违约金或赔偿金。</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4.履约保证金的有效期为该项目验收合格时止，甲方在扣除乙方应在验收合格承担的违约赔偿款项后无息退还履约保证金，逾期退还应承担相应的违约责任。</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第九条 合同款支付</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 本合同项下所有款项均以人民币支付。</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 本合同项下的采购资金由甲方自行支付，乙方向甲方开具发票。</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 付款方式：</w:t>
      </w:r>
      <w:r/>
    </w:p>
    <w:p>
      <w:pPr>
        <w:pStyle w:val="1075"/>
        <w:ind w:firstLine="480"/>
        <w:spacing w:line="360" w:lineRule="auto"/>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合同签订前，中标供应商须在收到成交通知书后 5 日内向采购人缴纳合同价款的</w:t>
      </w:r>
      <w:r>
        <w:rPr>
          <w:rFonts w:hint="eastAsia" w:ascii="宋体" w:hAnsi="宋体" w:eastAsia="宋体" w:cs="宋体"/>
          <w:color w:val="000000" w:themeColor="text1"/>
          <w:szCs w:val="21"/>
          <w:lang w:val="en-US" w:eastAsia="zh-CN"/>
          <w14:textFill>
            <w14:solidFill>
              <w14:schemeClr w14:val="tx1"/>
            </w14:solidFill>
          </w14:textFill>
        </w:rPr>
        <w:t xml:space="preserve">5</w:t>
      </w:r>
      <w:r>
        <w:rPr>
          <w:rFonts w:hint="eastAsia" w:ascii="宋体" w:hAnsi="宋体" w:eastAsia="宋体" w:cs="宋体"/>
          <w:color w:val="000000" w:themeColor="text1"/>
          <w:szCs w:val="21"/>
          <w14:textFill>
            <w14:solidFill>
              <w14:schemeClr w14:val="tx1"/>
            </w14:solidFill>
          </w14:textFill>
        </w:rPr>
        <w:t xml:space="preserve">%履约保证金至采购人指定账户，合同签订后支付合同价的 30%作为预付款，设备安装、调试并经采购人验收合格后，采购人支付合同价款的</w:t>
      </w:r>
      <w:r>
        <w:rPr>
          <w:rFonts w:hint="eastAsia" w:ascii="宋体" w:hAnsi="宋体" w:eastAsia="宋体" w:cs="宋体"/>
          <w:color w:val="000000" w:themeColor="text1"/>
          <w:szCs w:val="21"/>
          <w:lang w:val="en-US" w:eastAsia="zh-CN"/>
          <w14:textFill>
            <w14:solidFill>
              <w14:schemeClr w14:val="tx1"/>
            </w14:solidFill>
          </w14:textFill>
        </w:rPr>
        <w:t xml:space="preserve">7</w:t>
      </w:r>
      <w:r>
        <w:rPr>
          <w:rFonts w:hint="eastAsia" w:ascii="宋体" w:hAnsi="宋体" w:eastAsia="宋体" w:cs="宋体"/>
          <w:color w:val="000000" w:themeColor="text1"/>
          <w:szCs w:val="21"/>
          <w14:textFill>
            <w14:solidFill>
              <w14:schemeClr w14:val="tx1"/>
            </w14:solidFill>
          </w14:textFill>
        </w:rPr>
        <w:t xml:space="preserve">0%，同时退还履约保证金，上述付款均为无息。</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第十条 违约责任</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1.乙方按合同约定的时间和质量标准提供货物或服务，而甲方无正当理由逾期支付服务（或货物）费用的，每逾期1天甲方向乙方偿付</w:t>
      </w:r>
      <w:r>
        <w:rPr>
          <w:rFonts w:hint="eastAsia" w:ascii="宋体" w:hAnsi="宋体" w:cs="宋体"/>
          <w:color w:val="000000" w:themeColor="text1"/>
          <w:szCs w:val="21"/>
          <w:lang w:val="en-US" w:eastAsia="zh-CN"/>
          <w14:textFill>
            <w14:solidFill>
              <w14:schemeClr w14:val="tx1"/>
            </w14:solidFill>
          </w14:textFill>
        </w:rPr>
        <w:t xml:space="preserve">逾期支付部分</w:t>
      </w:r>
      <w:r>
        <w:rPr>
          <w:rFonts w:hint="eastAsia" w:ascii="宋体" w:hAnsi="宋体" w:cs="宋体"/>
          <w:color w:val="000000" w:themeColor="text1"/>
          <w:szCs w:val="21"/>
          <w14:textFill>
            <w14:solidFill>
              <w14:schemeClr w14:val="tx1"/>
            </w14:solidFill>
          </w14:textFill>
        </w:rPr>
        <w:t xml:space="preserve">的5‰</w:t>
      </w:r>
      <w:r>
        <w:rPr>
          <w:rFonts w:hint="eastAsia" w:ascii="宋体" w:hAnsi="宋体" w:cs="宋体"/>
          <w:color w:val="000000" w:themeColor="text1"/>
          <w:szCs w:val="21"/>
          <w:lang w:val="en-US" w:eastAsia="zh-CN"/>
          <w14:textFill>
            <w14:solidFill>
              <w14:schemeClr w14:val="tx1"/>
            </w14:solidFill>
          </w14:textFill>
        </w:rPr>
        <w:t xml:space="preserve">违约</w:t>
      </w:r>
      <w:r>
        <w:rPr>
          <w:rFonts w:hint="eastAsia" w:ascii="宋体" w:hAnsi="宋体" w:cs="宋体"/>
          <w:color w:val="000000" w:themeColor="text1"/>
          <w:szCs w:val="21"/>
          <w14:textFill>
            <w14:solidFill>
              <w14:schemeClr w14:val="tx1"/>
            </w14:solidFill>
          </w14:textFill>
        </w:rPr>
        <w:t xml:space="preserve">金，但累计</w:t>
      </w:r>
      <w:r>
        <w:rPr>
          <w:rFonts w:hint="eastAsia" w:ascii="宋体" w:hAnsi="宋体" w:cs="宋体"/>
          <w:color w:val="000000" w:themeColor="text1"/>
          <w:szCs w:val="21"/>
          <w:lang w:val="en-US" w:eastAsia="zh-CN"/>
          <w14:textFill>
            <w14:solidFill>
              <w14:schemeClr w14:val="tx1"/>
            </w14:solidFill>
          </w14:textFill>
        </w:rPr>
        <w:t xml:space="preserve">违约</w:t>
      </w:r>
      <w:r>
        <w:rPr>
          <w:rFonts w:hint="eastAsia" w:ascii="宋体" w:hAnsi="宋体" w:cs="宋体"/>
          <w:color w:val="000000" w:themeColor="text1"/>
          <w:szCs w:val="21"/>
          <w14:textFill>
            <w14:solidFill>
              <w14:schemeClr w14:val="tx1"/>
            </w14:solidFill>
          </w14:textFill>
        </w:rPr>
        <w:t xml:space="preserve">金总额不超过</w:t>
      </w:r>
      <w:r>
        <w:rPr>
          <w:rFonts w:hint="eastAsia" w:ascii="宋体" w:hAnsi="宋体" w:cs="宋体"/>
          <w:color w:val="000000" w:themeColor="text1"/>
          <w:szCs w:val="21"/>
          <w:lang w:val="en-US" w:eastAsia="zh-CN"/>
          <w14:textFill>
            <w14:solidFill>
              <w14:schemeClr w14:val="tx1"/>
            </w14:solidFill>
          </w14:textFill>
        </w:rPr>
        <w:t xml:space="preserve">合同总价款</w:t>
      </w:r>
      <w:r>
        <w:rPr>
          <w:rFonts w:hint="eastAsia" w:ascii="宋体" w:hAnsi="宋体" w:cs="宋体"/>
          <w:color w:val="000000" w:themeColor="text1"/>
          <w:szCs w:val="21"/>
          <w14:textFill>
            <w14:solidFill>
              <w14:schemeClr w14:val="tx1"/>
            </w14:solidFill>
          </w14:textFill>
        </w:rPr>
        <w:t xml:space="preserve">的5%。</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乙方发生违反本合同约定的行为时，甲方有权根据违约情节的严重程度，部分或全部扣除履约保证金。履约保证金不足以弥补甲方损失的，甲方有权继续向乙方追偿，且该扣除不影响甲方要求乙方承担本合同约定的其他违约责任的权利。</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3.乙方未按合同约定的时间和质量标准提供货物或服务，</w:t>
      </w:r>
      <w:r>
        <w:rPr>
          <w:rFonts w:hint="eastAsia" w:ascii="宋体" w:hAnsi="宋体" w:cs="宋体"/>
          <w:color w:val="000000" w:themeColor="text1"/>
          <w:szCs w:val="21"/>
          <w:lang w:val="en-US" w:eastAsia="zh-CN"/>
          <w14:textFill>
            <w14:solidFill>
              <w14:schemeClr w14:val="tx1"/>
            </w14:solidFill>
          </w14:textFill>
        </w:rPr>
        <w:t xml:space="preserve">无论是否</w:t>
      </w:r>
      <w:r>
        <w:rPr>
          <w:rFonts w:hint="eastAsia" w:ascii="宋体" w:hAnsi="宋体" w:cs="宋体"/>
          <w:color w:val="000000" w:themeColor="text1"/>
          <w:szCs w:val="21"/>
          <w14:textFill>
            <w14:solidFill>
              <w14:schemeClr w14:val="tx1"/>
            </w14:solidFill>
          </w14:textFill>
        </w:rPr>
        <w:t xml:space="preserve">给甲方造成</w:t>
      </w:r>
      <w:r>
        <w:rPr>
          <w:rFonts w:hint="eastAsia" w:ascii="宋体" w:hAnsi="宋体" w:cs="宋体"/>
          <w:color w:val="000000" w:themeColor="text1"/>
          <w:szCs w:val="21"/>
          <w:lang w:val="en-US" w:eastAsia="zh-CN"/>
          <w14:textFill>
            <w14:solidFill>
              <w14:schemeClr w14:val="tx1"/>
            </w14:solidFill>
          </w14:textFill>
        </w:rPr>
        <w:t xml:space="preserve">实际</w:t>
      </w:r>
      <w:r>
        <w:rPr>
          <w:rFonts w:hint="eastAsia" w:ascii="宋体" w:hAnsi="宋体" w:cs="宋体"/>
          <w:color w:val="000000" w:themeColor="text1"/>
          <w:szCs w:val="21"/>
          <w14:textFill>
            <w14:solidFill>
              <w14:schemeClr w14:val="tx1"/>
            </w14:solidFill>
          </w14:textFill>
        </w:rPr>
        <w:t xml:space="preserve">损失，</w:t>
      </w:r>
      <w:r>
        <w:rPr>
          <w:rFonts w:hint="eastAsia" w:ascii="宋体" w:hAnsi="宋体" w:cs="宋体"/>
          <w:color w:val="000000" w:themeColor="text1"/>
          <w:szCs w:val="21"/>
          <w:lang w:val="en-US" w:eastAsia="zh-CN"/>
          <w14:textFill>
            <w14:solidFill>
              <w14:schemeClr w14:val="tx1"/>
            </w14:solidFill>
          </w14:textFill>
        </w:rPr>
        <w:t xml:space="preserve">均构成违约，</w:t>
      </w:r>
      <w:r>
        <w:rPr>
          <w:rFonts w:hint="eastAsia" w:ascii="宋体" w:hAnsi="宋体" w:cs="宋体"/>
          <w:color w:val="000000" w:themeColor="text1"/>
          <w:szCs w:val="21"/>
          <w14:textFill>
            <w14:solidFill>
              <w14:schemeClr w14:val="tx1"/>
            </w14:solidFill>
          </w14:textFill>
        </w:rPr>
        <w:t xml:space="preserve">甲方</w:t>
      </w:r>
      <w:r>
        <w:rPr>
          <w:rFonts w:hint="eastAsia" w:ascii="宋体" w:hAnsi="宋体" w:cs="宋体"/>
          <w:color w:val="000000" w:themeColor="text1"/>
          <w:szCs w:val="21"/>
          <w:lang w:val="en-US" w:eastAsia="zh-CN"/>
          <w14:textFill>
            <w14:solidFill>
              <w14:schemeClr w14:val="tx1"/>
            </w14:solidFill>
          </w14:textFill>
        </w:rPr>
        <w:t xml:space="preserve">有权</w:t>
      </w:r>
      <w:r>
        <w:rPr>
          <w:rFonts w:hint="eastAsia" w:ascii="宋体" w:hAnsi="宋体" w:cs="宋体"/>
          <w:color w:val="000000" w:themeColor="text1"/>
          <w:szCs w:val="21"/>
          <w14:textFill>
            <w14:solidFill>
              <w14:schemeClr w14:val="tx1"/>
            </w14:solidFill>
          </w14:textFill>
        </w:rPr>
        <w:t xml:space="preserve">要求乙方</w:t>
      </w:r>
      <w:r>
        <w:rPr>
          <w:rFonts w:hint="eastAsia" w:ascii="宋体" w:hAnsi="宋体" w:cs="宋体"/>
          <w:color w:val="000000" w:themeColor="text1"/>
          <w:szCs w:val="21"/>
          <w:lang w:val="en-US" w:eastAsia="zh-CN"/>
          <w14:textFill>
            <w14:solidFill>
              <w14:schemeClr w14:val="tx1"/>
            </w14:solidFill>
          </w14:textFill>
        </w:rPr>
        <w:t xml:space="preserve">限期</w:t>
      </w:r>
      <w:r>
        <w:rPr>
          <w:rFonts w:hint="eastAsia" w:ascii="宋体" w:hAnsi="宋体" w:cs="宋体"/>
          <w:color w:val="000000" w:themeColor="text1"/>
          <w:szCs w:val="21"/>
          <w14:textFill>
            <w14:solidFill>
              <w14:schemeClr w14:val="tx1"/>
            </w14:solidFill>
          </w14:textFill>
        </w:rPr>
        <w:t xml:space="preserve">整改，</w:t>
      </w:r>
      <w:r>
        <w:rPr>
          <w:rFonts w:hint="eastAsia" w:ascii="宋体" w:hAnsi="宋体" w:cs="宋体"/>
          <w:color w:val="000000" w:themeColor="text1"/>
          <w:szCs w:val="21"/>
          <w:lang w:val="en-US" w:eastAsia="zh-CN"/>
          <w14:textFill>
            <w14:solidFill>
              <w14:schemeClr w14:val="tx1"/>
            </w14:solidFill>
          </w14:textFill>
        </w:rPr>
        <w:t xml:space="preserve">并有权要求</w:t>
      </w:r>
      <w:r>
        <w:rPr>
          <w:rFonts w:hint="eastAsia" w:ascii="宋体" w:hAnsi="宋体" w:cs="宋体"/>
          <w:color w:val="000000" w:themeColor="text1"/>
          <w:szCs w:val="21"/>
          <w14:textFill>
            <w14:solidFill>
              <w14:schemeClr w14:val="tx1"/>
            </w14:solidFill>
          </w14:textFill>
        </w:rPr>
        <w:t xml:space="preserve">乙方</w:t>
      </w:r>
      <w:r>
        <w:rPr>
          <w:rFonts w:hint="eastAsia" w:ascii="宋体" w:hAnsi="宋体" w:cs="宋体"/>
          <w:color w:val="000000" w:themeColor="text1"/>
          <w:szCs w:val="21"/>
          <w:lang w:val="en-US" w:eastAsia="zh-CN"/>
          <w14:textFill>
            <w14:solidFill>
              <w14:schemeClr w14:val="tx1"/>
            </w14:solidFill>
          </w14:textFill>
        </w:rPr>
        <w:t xml:space="preserve">按照本合同约定完成整改或整改后仍不符合约定的，甲方有权</w:t>
      </w:r>
      <w:r>
        <w:rPr>
          <w:rFonts w:hint="eastAsia" w:ascii="宋体" w:hAnsi="宋体" w:cs="宋体"/>
          <w:color w:val="000000" w:themeColor="text1"/>
          <w:szCs w:val="21"/>
          <w14:textFill>
            <w14:solidFill>
              <w14:schemeClr w14:val="tx1"/>
            </w14:solidFill>
          </w14:textFill>
        </w:rPr>
        <w:t xml:space="preserve">解除本合同</w:t>
      </w:r>
      <w:r>
        <w:rPr>
          <w:rFonts w:hint="eastAsia" w:ascii="宋体" w:hAnsi="宋体" w:cs="宋体"/>
          <w:color w:val="000000" w:themeColor="text1"/>
          <w:szCs w:val="21"/>
          <w:lang w:eastAsia="zh-CN"/>
          <w14:textFill>
            <w14:solidFill>
              <w14:schemeClr w14:val="tx1"/>
            </w14:solidFill>
          </w14:textFill>
        </w:rPr>
        <w:t xml:space="preserve">，</w:t>
      </w:r>
      <w:r>
        <w:rPr>
          <w:rFonts w:hint="eastAsia" w:ascii="宋体" w:hAnsi="宋体" w:cs="宋体"/>
          <w:color w:val="000000" w:themeColor="text1"/>
          <w:szCs w:val="21"/>
          <w:lang w:val="en-US" w:eastAsia="zh-CN"/>
          <w14:textFill>
            <w14:solidFill>
              <w14:schemeClr w14:val="tx1"/>
            </w14:solidFill>
          </w14:textFill>
        </w:rPr>
        <w:t xml:space="preserve">并要求乙方承担因此产生的全部损失</w:t>
      </w:r>
      <w:r>
        <w:rPr>
          <w:rFonts w:hint="eastAsia" w:ascii="宋体" w:hAnsi="宋体" w:cs="宋体"/>
          <w:color w:val="000000" w:themeColor="text1"/>
          <w:szCs w:val="21"/>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4.乙方未按合同约定的时间和质量标准提供货物或服务，给甲方造成损失的，甲方</w:t>
      </w:r>
      <w:r>
        <w:rPr>
          <w:rFonts w:hint="eastAsia" w:ascii="宋体" w:hAnsi="宋体" w:cs="宋体"/>
          <w:color w:val="000000" w:themeColor="text1"/>
          <w:szCs w:val="21"/>
          <w:lang w:val="en-US" w:eastAsia="zh-CN"/>
          <w14:textFill>
            <w14:solidFill>
              <w14:schemeClr w14:val="tx1"/>
            </w14:solidFill>
          </w14:textFill>
        </w:rPr>
        <w:t xml:space="preserve">有权</w:t>
      </w:r>
      <w:r>
        <w:rPr>
          <w:rFonts w:hint="eastAsia" w:ascii="宋体" w:hAnsi="宋体" w:cs="宋体"/>
          <w:color w:val="000000" w:themeColor="text1"/>
          <w:szCs w:val="21"/>
          <w14:textFill>
            <w14:solidFill>
              <w14:schemeClr w14:val="tx1"/>
            </w14:solidFill>
          </w14:textFill>
        </w:rPr>
        <w:t xml:space="preserve">要求乙方赔偿全部损失，包括但不限于直接损失，可得利益损失，甲方为实现债权或维权而支付的律师费、诉讼费、保全费、鉴定费、差旅费等全部费用;；因乙方货物或服务质量问题导致甲方无法实现合同目的的，甲方有权解除合同。</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5.其他违约责任约定</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第十一条 合同的变更和终止</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1.除《中华人民共和国政府采购法》第50条第二款规定的情形外，本合同一经签订，甲乙双方不得擅自变更、中止或终止合同。</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2.除发生法律规定的不能预见、不能避免并不能克服的客观情况外，甲乙双方不得放弃或拒绝履行合同。乙方放弃或拒绝履行合同，保证金不予退还。</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第十二条 合同的转让</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乙方不得擅自部分或全部转让、分包其应履行的合同义务，确需分包的必须事先取得甲方书面同意，且乙方应对分包方的全部行为承担连带责任。。</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第十三条 争议的解决</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1.因履行本合同引起的或与本合同有关的争议，甲、乙双方应首先通过友好协商解决，如果协商不能解决争议，则采取以下第（_1_）种方式</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解决争议：</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（1）向甲方所在地有管辖权的人民法院提起诉讼；</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（2）向泰州仲裁委员会按其仲裁规则申请仲裁。</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如没有约定，默认采取第2种方式解决争议。</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 在仲裁期间，本合同应继续履行。</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第十四条 诚实信用</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乙方应诚实信用，严格按照招标（采购）文件要求和投标（响应）承诺履行合同，不向甲方进行商业贿赂或者提供不正当利益。</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乙方在履行合同过程中如需接触甲方的相关数据、内部信息等资料的，仅可用于履行本合同之目的，不得擅自复制、泄露或用于其他用途，履行完毕后应立即全部归还或销毁，相关衍生权益全部归甲方所有。</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第十五条 合同生效及其他</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 合同经双方法定代表人或授权委托代表人签字并加盖单位公章后生效。</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 本合同一式四份，甲乙双方各执二份。</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 本合同应按照中华人民共和国的现行法律进行解释。</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pStyle w:val="1077"/>
        <w:spacing w:before="120" w:after="120" w:line="360" w:lineRule="auto"/>
        <w:rPr>
          <w:rFonts w:hint="eastAsia" w:hAnsi="宋体" w:cs="宋体"/>
          <w:color w:val="000000" w:themeColor="text1"/>
          <w:spacing w:val="-4"/>
          <w:szCs w:val="21"/>
          <w14:textFill>
            <w14:solidFill>
              <w14:schemeClr w14:val="tx1"/>
            </w14:solidFill>
          </w14:textFill>
        </w:rPr>
      </w:pPr>
      <w:r>
        <w:rPr>
          <w:rFonts w:hint="eastAsia" w:hAnsi="宋体" w:cs="宋体"/>
          <w:color w:val="000000" w:themeColor="text1"/>
          <w:spacing w:val="-4"/>
          <w:szCs w:val="21"/>
          <w14:textFill>
            <w14:solidFill>
              <w14:schemeClr w14:val="tx1"/>
            </w14:solidFill>
          </w14:textFill>
        </w:rPr>
        <w:t xml:space="preserve">甲方（采购人）：                        乙方（供应商）： </w:t>
      </w:r>
      <w:r/>
    </w:p>
    <w:p>
      <w:pPr>
        <w:pStyle w:val="1077"/>
        <w:spacing w:before="120" w:after="120" w:line="360" w:lineRule="auto"/>
        <w:rPr>
          <w:rFonts w:hint="eastAsia" w:hAnsi="宋体" w:cs="宋体"/>
          <w:color w:val="000000" w:themeColor="text1"/>
          <w:szCs w:val="21"/>
          <w14:textFill>
            <w14:solidFill>
              <w14:schemeClr w14:val="tx1"/>
            </w14:solidFill>
          </w14:textFill>
        </w:rPr>
      </w:pPr>
      <w:r>
        <w:rPr>
          <w:rFonts w:hint="eastAsia" w:hAnsi="宋体" w:cs="宋体"/>
          <w:color w:val="000000" w:themeColor="text1"/>
          <w:szCs w:val="21"/>
          <w14:textFill>
            <w14:solidFill>
              <w14:schemeClr w14:val="tx1"/>
            </w14:solidFill>
          </w14:textFill>
        </w:rPr>
        <w:t xml:space="preserve">地址：                               地址：  </w:t>
      </w:r>
      <w:r/>
    </w:p>
    <w:p>
      <w:pPr>
        <w:pStyle w:val="1077"/>
        <w:spacing w:before="120" w:after="120" w:line="360" w:lineRule="auto"/>
        <w:rPr>
          <w:rFonts w:hint="eastAsia" w:hAnsi="宋体" w:cs="宋体"/>
          <w:color w:val="000000" w:themeColor="text1"/>
          <w:szCs w:val="21"/>
          <w14:textFill>
            <w14:solidFill>
              <w14:schemeClr w14:val="tx1"/>
            </w14:solidFill>
          </w14:textFill>
        </w:rPr>
      </w:pPr>
      <w:r>
        <w:rPr>
          <w:rFonts w:hint="eastAsia" w:hAnsi="宋体" w:cs="宋体"/>
          <w:color w:val="000000" w:themeColor="text1"/>
          <w:szCs w:val="21"/>
          <w14:textFill>
            <w14:solidFill>
              <w14:schemeClr w14:val="tx1"/>
            </w14:solidFill>
          </w14:textFill>
        </w:rPr>
        <w:t xml:space="preserve">法定代表人或授权代表：               法定代表人或授权代表：</w:t>
      </w:r>
      <w:r/>
    </w:p>
    <w:p>
      <w:pPr>
        <w:pStyle w:val="1077"/>
        <w:spacing w:before="120" w:after="120" w:line="360" w:lineRule="auto"/>
        <w:rPr>
          <w:rFonts w:hint="eastAsia" w:hAnsi="宋体" w:cs="宋体"/>
          <w:color w:val="000000" w:themeColor="text1"/>
          <w:szCs w:val="21"/>
          <w14:textFill>
            <w14:solidFill>
              <w14:schemeClr w14:val="tx1"/>
            </w14:solidFill>
          </w14:textFill>
        </w:rPr>
      </w:pPr>
      <w:r>
        <w:rPr>
          <w:rFonts w:hint="eastAsia" w:hAnsi="宋体" w:cs="宋体"/>
          <w:color w:val="000000" w:themeColor="text1"/>
          <w:szCs w:val="21"/>
          <w14:textFill>
            <w14:solidFill>
              <w14:schemeClr w14:val="tx1"/>
            </w14:solidFill>
          </w14:textFill>
        </w:rPr>
        <w:t xml:space="preserve">联系电话：                           联系电话： </w:t>
      </w:r>
      <w:r/>
    </w:p>
    <w:p>
      <w:pPr>
        <w:pStyle w:val="1077"/>
        <w:ind w:firstLine="210"/>
        <w:spacing w:before="120" w:after="120" w:line="0" w:lineRule="atLeast"/>
        <w:rPr>
          <w:rFonts w:hint="eastAsia" w:hAnsi="宋体" w:cs="宋体"/>
          <w:color w:val="000000" w:themeColor="text1"/>
          <w:szCs w:val="21"/>
          <w14:textFill>
            <w14:solidFill>
              <w14:schemeClr w14:val="tx1"/>
            </w14:solidFill>
          </w14:textFill>
        </w:rPr>
      </w:pPr>
      <w:r>
        <w:rPr>
          <w:rFonts w:hint="eastAsia" w:hAnsi="宋体" w:cs="宋体"/>
          <w:color w:val="000000" w:themeColor="text1"/>
          <w:szCs w:val="21"/>
          <w14:textFill>
            <w14:solidFill>
              <w14:schemeClr w14:val="tx1"/>
            </w14:solidFill>
          </w14:textFill>
        </w:rPr>
        <w:t xml:space="preserve"> </w:t>
      </w:r>
      <w:r/>
    </w:p>
    <w:p>
      <w:pPr>
        <w:ind w:firstLine="480"/>
        <w:spacing w:line="360" w:lineRule="auto"/>
        <w:rPr>
          <w:rFonts w:ascii="宋体" w:hAnsi="宋体"/>
          <w:color w:val="auto"/>
          <w:szCs w:val="21"/>
          <w:highlight w:val="none"/>
        </w:rPr>
      </w:pPr>
      <w:r>
        <w:rPr>
          <w:rFonts w:hint="eastAsia" w:ascii="宋体" w:hAnsi="宋体" w:cs="宋体"/>
          <w:color w:val="000000" w:themeColor="text1"/>
          <w:szCs w:val="21"/>
          <w14:textFill>
            <w14:solidFill>
              <w14:schemeClr w14:val="tx1"/>
            </w14:solidFill>
          </w14:textFill>
        </w:rPr>
        <w:t xml:space="preserve">签订日期：      年    月    日</w:t>
      </w:r>
      <w:bookmarkStart w:id="56" w:name="_Toc6016"/>
      <w:r>
        <w:rPr>
          <w:rFonts w:ascii="宋体" w:hAnsi="宋体"/>
          <w:color w:val="auto"/>
          <w:szCs w:val="21"/>
          <w:highlight w:val="none"/>
        </w:rPr>
      </w:r>
      <w:r/>
    </w:p>
    <w:p>
      <w:pPr>
        <w:jc w:val="center"/>
        <w:spacing w:before="0" w:after="0"/>
        <w:rPr>
          <w:rFonts w:hint="eastAsia" w:ascii="宋体" w:hAnsi="宋体"/>
          <w:color w:val="auto"/>
          <w:sz w:val="30"/>
          <w:szCs w:val="30"/>
          <w:highlight w:val="none"/>
        </w:rPr>
      </w:pPr>
      <w:r>
        <w:rPr>
          <w:rFonts w:hint="eastAsia" w:ascii="宋体" w:hAnsi="宋体"/>
          <w:color w:val="auto"/>
          <w:sz w:val="30"/>
          <w:szCs w:val="30"/>
          <w:highlight w:val="none"/>
        </w:rPr>
        <w:br w:type="page" w:clear="all"/>
      </w:r>
      <w:r/>
    </w:p>
    <w:p>
      <w:pPr>
        <w:pStyle w:val="1121"/>
        <w:jc w:val="center"/>
        <w:spacing w:before="0" w:after="0" w:line="240" w:lineRule="auto"/>
        <w:rPr>
          <w:rFonts w:hint="eastAsia" w:ascii="宋体" w:hAnsi="宋体"/>
          <w:color w:val="auto"/>
          <w:sz w:val="30"/>
          <w:szCs w:val="30"/>
          <w:highlight w:val="none"/>
        </w:rPr>
      </w:pPr>
      <w:r>
        <w:rPr>
          <w:rFonts w:hint="eastAsia" w:ascii="宋体" w:hAnsi="宋体"/>
          <w:color w:val="auto"/>
          <w:sz w:val="30"/>
          <w:szCs w:val="30"/>
          <w:highlight w:val="none"/>
        </w:rPr>
        <w:t xml:space="preserve">第五章 评标办法及标准</w:t>
      </w:r>
      <w:bookmarkEnd w:id="56"/>
      <w:r/>
      <w:r/>
    </w:p>
    <w:p>
      <w:pPr>
        <w:spacing w:line="360" w:lineRule="auto"/>
        <w:rPr>
          <w:rFonts w:hint="eastAsia" w:ascii="宋体" w:hAnsi="宋体"/>
          <w:b/>
          <w:color w:val="auto"/>
          <w:sz w:val="24"/>
          <w:highlight w:val="none"/>
        </w:rPr>
        <w:outlineLvl w:val="0"/>
      </w:pPr>
      <w:r/>
      <w:bookmarkStart w:id="57" w:name="_Toc5591"/>
      <w:r>
        <w:rPr>
          <w:rFonts w:hint="eastAsia" w:ascii="宋体" w:hAnsi="宋体"/>
          <w:b/>
          <w:color w:val="auto"/>
          <w:sz w:val="24"/>
          <w:highlight w:val="none"/>
        </w:rPr>
        <w:t xml:space="preserve">一、评标办法：</w:t>
      </w:r>
      <w:bookmarkEnd w:id="57"/>
      <w:r/>
      <w:r/>
    </w:p>
    <w:p>
      <w:pPr>
        <w:pStyle w:val="1114"/>
        <w:ind w:firstLine="486"/>
        <w:spacing w:line="360" w:lineRule="auto"/>
        <w:rPr>
          <w:rFonts w:hint="eastAsia" w:hAnsi="宋体"/>
          <w:color w:val="auto"/>
          <w:sz w:val="24"/>
          <w:highlight w:val="none"/>
        </w:rPr>
      </w:pPr>
      <w:r>
        <w:rPr>
          <w:rFonts w:hint="eastAsia" w:hAnsi="宋体"/>
          <w:color w:val="auto"/>
          <w:sz w:val="24"/>
          <w:highlight w:val="none"/>
          <w:lang w:eastAsia="zh-CN"/>
        </w:rPr>
        <w:t xml:space="preserve">（</w:t>
      </w:r>
      <w:r>
        <w:rPr>
          <w:rFonts w:hint="eastAsia" w:hAnsi="宋体"/>
          <w:color w:val="auto"/>
          <w:sz w:val="24"/>
          <w:highlight w:val="none"/>
          <w:lang w:val="en-US" w:eastAsia="zh-CN"/>
        </w:rPr>
        <w:t xml:space="preserve">一</w:t>
      </w:r>
      <w:r>
        <w:rPr>
          <w:rFonts w:hint="eastAsia" w:hAnsi="宋体"/>
          <w:color w:val="auto"/>
          <w:sz w:val="24"/>
          <w:highlight w:val="none"/>
          <w:lang w:eastAsia="zh-CN"/>
        </w:rPr>
        <w:t xml:space="preserve">）</w:t>
      </w:r>
      <w:r>
        <w:rPr>
          <w:rFonts w:hint="eastAsia" w:hAnsi="宋体"/>
          <w:color w:val="auto"/>
          <w:sz w:val="24"/>
          <w:highlight w:val="none"/>
        </w:rPr>
        <w:t xml:space="preserve">本次招标评标</w:t>
      </w:r>
      <w:r>
        <w:rPr>
          <w:rFonts w:hint="eastAsia" w:hAnsi="宋体"/>
          <w:color w:val="auto"/>
          <w:sz w:val="24"/>
          <w:highlight w:val="none"/>
          <w:lang w:eastAsia="zh-CN"/>
        </w:rPr>
        <w:t xml:space="preserve">采用</w:t>
      </w:r>
      <w:r>
        <w:rPr>
          <w:rFonts w:hint="eastAsia" w:hAnsi="宋体"/>
          <w:color w:val="auto"/>
          <w:sz w:val="24"/>
          <w:highlight w:val="none"/>
          <w:u w:val="single"/>
        </w:rPr>
        <w:t xml:space="preserve">综合评分法</w:t>
      </w:r>
      <w:r>
        <w:rPr>
          <w:rFonts w:hint="eastAsia" w:hAnsi="宋体"/>
          <w:color w:val="auto"/>
          <w:sz w:val="24"/>
          <w:highlight w:val="none"/>
        </w:rPr>
        <w:t xml:space="preserve">。即在满足招标文件实质性要求前提下，按照招标文件中规定的评分标准和各项因素进行综合评审后，以评标总得分最高的投标人作为中标候选供应商或中标供应商。</w:t>
      </w:r>
      <w:r/>
    </w:p>
    <w:p>
      <w:pPr>
        <w:ind w:firstLine="486"/>
        <w:spacing w:line="360" w:lineRule="auto"/>
        <w:rPr>
          <w:rFonts w:hint="eastAsia" w:ascii="宋体" w:hAnsi="宋体"/>
          <w:color w:val="auto"/>
          <w:sz w:val="24"/>
          <w:highlight w:val="none"/>
        </w:rPr>
      </w:pP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二</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评标时，评标委员会成员按照招标文件规定的评分标准，独立对</w:t>
      </w:r>
      <w:r>
        <w:rPr>
          <w:rFonts w:hint="eastAsia"/>
          <w:color w:val="auto"/>
          <w:sz w:val="24"/>
          <w:highlight w:val="none"/>
        </w:rPr>
        <w:t xml:space="preserve">每个投标人的投标文件进行评价、打分</w:t>
      </w:r>
      <w:r>
        <w:rPr>
          <w:rFonts w:hint="eastAsia" w:ascii="宋体" w:hAnsi="宋体"/>
          <w:color w:val="auto"/>
          <w:sz w:val="24"/>
          <w:highlight w:val="none"/>
        </w:rPr>
        <w:t xml:space="preserve">。价格标得分按法规规定的计算公式直接计算取得。技术、商务评审得分和价格标得分相加即为投标人的评标总得分。</w:t>
      </w:r>
      <w:r>
        <w:rPr>
          <w:rFonts w:hint="eastAsia" w:hAnsi="宋体"/>
          <w:color w:val="auto"/>
          <w:sz w:val="24"/>
          <w:highlight w:val="none"/>
        </w:rPr>
        <w:t xml:space="preserve">评分过程中采用“四舍五入”法，并保留小数2位。</w:t>
      </w:r>
      <w:r/>
    </w:p>
    <w:p>
      <w:pPr>
        <w:pStyle w:val="1122"/>
        <w:ind w:firstLine="486"/>
        <w:spacing w:line="400" w:lineRule="exact"/>
        <w:rPr>
          <w:rFonts w:hint="eastAsia" w:hAnsi="宋体"/>
          <w:color w:val="auto"/>
          <w:sz w:val="24"/>
          <w:highlight w:val="none"/>
        </w:rPr>
      </w:pPr>
      <w:r>
        <w:rPr>
          <w:rFonts w:hint="eastAsia" w:hAnsi="宋体"/>
          <w:color w:val="auto"/>
          <w:sz w:val="24"/>
          <w:highlight w:val="none"/>
          <w:lang w:eastAsia="zh-CN"/>
        </w:rPr>
        <w:t xml:space="preserve">（</w:t>
      </w:r>
      <w:r>
        <w:rPr>
          <w:rFonts w:hint="eastAsia" w:hAnsi="宋体"/>
          <w:color w:val="auto"/>
          <w:sz w:val="24"/>
          <w:highlight w:val="none"/>
          <w:lang w:val="en-US" w:eastAsia="zh-CN"/>
        </w:rPr>
        <w:t xml:space="preserve">三</w:t>
      </w:r>
      <w:r>
        <w:rPr>
          <w:rFonts w:hint="eastAsia" w:hAnsi="宋体"/>
          <w:color w:val="auto"/>
          <w:sz w:val="24"/>
          <w:highlight w:val="none"/>
          <w:lang w:eastAsia="zh-CN"/>
        </w:rPr>
        <w:t xml:space="preserve">）</w:t>
      </w:r>
      <w:r>
        <w:rPr>
          <w:rFonts w:hAnsi="宋体"/>
          <w:color w:val="auto"/>
          <w:sz w:val="24"/>
          <w:highlight w:val="none"/>
        </w:rPr>
        <w:t xml:space="preserve">如</w:t>
      </w:r>
      <w:r>
        <w:rPr>
          <w:rFonts w:hint="eastAsia" w:hAnsi="宋体"/>
          <w:color w:val="auto"/>
          <w:sz w:val="24"/>
          <w:highlight w:val="none"/>
        </w:rPr>
        <w:t xml:space="preserve">出现评标总</w:t>
      </w:r>
      <w:r>
        <w:rPr>
          <w:rFonts w:hAnsi="宋体"/>
          <w:color w:val="auto"/>
          <w:sz w:val="24"/>
          <w:highlight w:val="none"/>
        </w:rPr>
        <w:t xml:space="preserve">得分最高的投标人有两个或两个以上的，</w:t>
      </w:r>
      <w:r>
        <w:rPr>
          <w:rFonts w:hint="eastAsia" w:hAnsi="宋体"/>
          <w:color w:val="auto"/>
          <w:sz w:val="24"/>
          <w:highlight w:val="none"/>
        </w:rPr>
        <w:t xml:space="preserve">以</w:t>
      </w:r>
      <w:r>
        <w:rPr>
          <w:rFonts w:hAnsi="宋体"/>
          <w:color w:val="auto"/>
          <w:sz w:val="24"/>
          <w:highlight w:val="none"/>
        </w:rPr>
        <w:t xml:space="preserve">投标报价较低者优先作为中标人</w:t>
      </w:r>
      <w:r>
        <w:rPr>
          <w:rFonts w:hint="eastAsia" w:hAnsi="宋体"/>
          <w:color w:val="auto"/>
          <w:sz w:val="24"/>
          <w:highlight w:val="none"/>
        </w:rPr>
        <w:t xml:space="preserve">，</w:t>
      </w:r>
      <w:r>
        <w:rPr>
          <w:rFonts w:hAnsi="宋体"/>
          <w:color w:val="auto"/>
          <w:sz w:val="24"/>
          <w:highlight w:val="none"/>
        </w:rPr>
        <w:t xml:space="preserve">如果</w:t>
      </w:r>
      <w:r>
        <w:rPr>
          <w:rFonts w:hint="eastAsia" w:hAnsi="宋体"/>
          <w:color w:val="auto"/>
          <w:sz w:val="24"/>
          <w:highlight w:val="none"/>
        </w:rPr>
        <w:t xml:space="preserve">投标报</w:t>
      </w:r>
      <w:r>
        <w:rPr>
          <w:rFonts w:hAnsi="宋体"/>
          <w:color w:val="auto"/>
          <w:sz w:val="24"/>
          <w:highlight w:val="none"/>
        </w:rPr>
        <w:t xml:space="preserve">价</w:t>
      </w:r>
      <w:r>
        <w:rPr>
          <w:rFonts w:hint="eastAsia" w:hAnsi="宋体"/>
          <w:color w:val="auto"/>
          <w:sz w:val="24"/>
          <w:highlight w:val="none"/>
        </w:rPr>
        <w:t xml:space="preserve">也</w:t>
      </w:r>
      <w:r>
        <w:rPr>
          <w:rFonts w:hAnsi="宋体"/>
          <w:color w:val="auto"/>
          <w:sz w:val="24"/>
          <w:highlight w:val="none"/>
        </w:rPr>
        <w:t xml:space="preserve">相同的，则由公证机构组织以抽签方式确定中标候选</w:t>
      </w:r>
      <w:r>
        <w:rPr>
          <w:rFonts w:hint="eastAsia" w:hAnsi="宋体"/>
          <w:color w:val="auto"/>
          <w:sz w:val="24"/>
          <w:highlight w:val="none"/>
        </w:rPr>
        <w:t xml:space="preserve">供应商或中标供应商</w:t>
      </w:r>
      <w:r>
        <w:rPr>
          <w:rFonts w:hAnsi="宋体"/>
          <w:color w:val="auto"/>
          <w:sz w:val="24"/>
          <w:highlight w:val="none"/>
        </w:rPr>
        <w:t xml:space="preserve">。</w:t>
      </w:r>
      <w:r/>
    </w:p>
    <w:p>
      <w:pPr>
        <w:ind w:firstLine="486"/>
        <w:spacing w:line="360" w:lineRule="auto"/>
        <w:rPr>
          <w:rFonts w:hint="eastAsia" w:ascii="宋体" w:hAnsi="宋体"/>
          <w:color w:val="auto"/>
          <w:sz w:val="24"/>
          <w:highlight w:val="none"/>
        </w:rPr>
      </w:pP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四</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评分标准：</w:t>
      </w:r>
      <w:r/>
    </w:p>
    <w:p>
      <w:pPr>
        <w:ind w:firstLine="486"/>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1.</w:t>
      </w:r>
      <w:r>
        <w:rPr>
          <w:rFonts w:hint="eastAsia" w:ascii="宋体" w:hAnsi="宋体"/>
          <w:color w:val="auto"/>
          <w:sz w:val="24"/>
          <w:highlight w:val="none"/>
        </w:rPr>
        <w:t xml:space="preserve">评标采用综合评分法。</w:t>
      </w:r>
      <w:r/>
    </w:p>
    <w:p>
      <w:pPr>
        <w:ind w:firstLine="486"/>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2.</w:t>
      </w:r>
      <w:r>
        <w:rPr>
          <w:rFonts w:hint="eastAsia" w:ascii="宋体" w:hAnsi="宋体"/>
          <w:color w:val="auto"/>
          <w:sz w:val="24"/>
          <w:highlight w:val="none"/>
        </w:rPr>
        <w:t xml:space="preserve">评标考虑的主要因素及其权值：</w:t>
      </w:r>
      <w:r/>
    </w:p>
    <w:p>
      <w:pPr>
        <w:ind w:firstLine="486"/>
        <w:spacing w:line="360" w:lineRule="auto"/>
        <w:rPr>
          <w:rFonts w:hint="eastAsia" w:ascii="宋体" w:hAnsi="宋体"/>
          <w:color w:val="auto"/>
          <w:sz w:val="24"/>
          <w:highlight w:val="none"/>
        </w:rPr>
      </w:pPr>
      <w:r>
        <w:rPr>
          <w:rFonts w:hint="eastAsia" w:ascii="宋体" w:hAnsi="宋体"/>
          <w:color w:val="auto"/>
          <w:sz w:val="24"/>
          <w:highlight w:val="none"/>
        </w:rPr>
        <w:t xml:space="preserve">评委对投标文件的技术及商务响应情况进行评分。评分采用量化方法。</w:t>
      </w:r>
      <w:r/>
    </w:p>
    <w:p>
      <w:pPr>
        <w:ind w:firstLine="420"/>
        <w:jc w:val="left"/>
        <w:spacing w:line="360" w:lineRule="auto"/>
        <w:rPr>
          <w:rFonts w:hint="eastAsia" w:ascii="宋体" w:hAnsi="宋体"/>
          <w:bCs/>
          <w:color w:val="auto"/>
          <w:sz w:val="24"/>
          <w:highlight w:val="none"/>
        </w:rPr>
      </w:pPr>
      <w:r>
        <w:rPr>
          <w:rFonts w:hint="eastAsia" w:ascii="宋体" w:hAnsi="宋体"/>
          <w:bCs/>
          <w:color w:val="auto"/>
          <w:sz w:val="24"/>
          <w:highlight w:val="none"/>
          <w:lang w:eastAsia="zh-CN"/>
        </w:rPr>
        <w:t xml:space="preserve">（</w:t>
      </w:r>
      <w:r>
        <w:rPr>
          <w:rFonts w:hint="eastAsia" w:ascii="宋体" w:hAnsi="宋体"/>
          <w:bCs/>
          <w:color w:val="auto"/>
          <w:sz w:val="24"/>
          <w:highlight w:val="none"/>
          <w:lang w:val="en-US" w:eastAsia="zh-CN"/>
        </w:rPr>
        <w:t xml:space="preserve">五</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价格扣除：</w:t>
      </w:r>
      <w:r/>
    </w:p>
    <w:p>
      <w:pPr>
        <w:ind w:firstLine="429"/>
        <w:spacing w:line="360" w:lineRule="auto"/>
        <w:tabs>
          <w:tab w:val="left" w:pos="945" w:leader="none"/>
        </w:tabs>
        <w:rPr>
          <w:rFonts w:hint="default" w:ascii="宋体" w:hAnsi="宋体" w:eastAsia="宋体"/>
          <w:color w:val="auto"/>
          <w:sz w:val="24"/>
          <w:highlight w:val="none"/>
          <w:lang w:val="en-US" w:eastAsia="zh-CN"/>
        </w:rPr>
      </w:pPr>
      <w:r>
        <w:rPr>
          <w:rFonts w:hint="eastAsia" w:ascii="宋体" w:hAnsi="宋体"/>
          <w:color w:val="auto"/>
          <w:sz w:val="24"/>
          <w:highlight w:val="none"/>
          <w:lang w:val="en-US" w:eastAsia="zh-CN"/>
        </w:rPr>
        <w:t xml:space="preserve">1、针对小微企业产品价格扣除</w:t>
      </w:r>
      <w:r/>
    </w:p>
    <w:p>
      <w:pPr>
        <w:ind w:firstLine="429"/>
        <w:spacing w:line="360" w:lineRule="auto"/>
        <w:tabs>
          <w:tab w:val="left" w:pos="945" w:leader="none"/>
        </w:tabs>
        <w:rPr>
          <w:rFonts w:hint="eastAsia" w:ascii="宋体" w:hAnsi="宋体"/>
          <w:color w:val="auto"/>
          <w:sz w:val="24"/>
          <w:highlight w:val="none"/>
        </w:rPr>
      </w:pPr>
      <w:r>
        <w:rPr>
          <w:rFonts w:hint="eastAsia" w:ascii="宋体" w:hAnsi="宋体"/>
          <w:color w:val="auto"/>
          <w:sz w:val="24"/>
          <w:highlight w:val="none"/>
        </w:rPr>
        <w:t xml:space="preserve">（1）对小型和微型企业产品的价格给予10%的扣除。参加报价的中小企业，应当按照《政府采购促进中小企业发展管理办法》（财库〔2020〕46号）的规定提供《企业声明函》（中小企业划型标准详见《工业和信息化部、国家统计局、国家发展和改革委员会、财政部关于印发中小企业划型标准规定的通知》工信部联企业〔2011〕300号）。如投标人填写是小、微型企业的，必须提供投标人《企业声明函》,格式见附件；如“未按要求填写和提供《企业声明函》的”，不得享受价格扣除。如果供应商违反承诺追究其相应法律责任。</w:t>
      </w:r>
      <w:r/>
    </w:p>
    <w:p>
      <w:pPr>
        <w:ind w:firstLine="429"/>
        <w:spacing w:line="360" w:lineRule="auto"/>
        <w:tabs>
          <w:tab w:val="left" w:pos="945" w:leader="none"/>
        </w:tabs>
        <w:rPr>
          <w:rFonts w:hint="eastAsia" w:ascii="宋体" w:hAnsi="宋体"/>
          <w:color w:val="auto"/>
          <w:sz w:val="24"/>
          <w:highlight w:val="none"/>
        </w:rPr>
      </w:pPr>
      <w:r>
        <w:rPr>
          <w:rFonts w:hint="eastAsia" w:ascii="宋体" w:hAnsi="宋体"/>
          <w:color w:val="auto"/>
          <w:sz w:val="24"/>
          <w:highlight w:val="none"/>
        </w:rPr>
        <w:t xml:space="preserve">（2）根据《财政部 司法部关于政府采购支持监狱企业发展有关问题的通知》（财库〔2014〕68号）要求，监狱和戒毒企业视同小型、微型企业，享受与小型、微型企业产品价格同比例扣除的优惠政策，不重复享受政策。监狱和戒毒企业应当提供由省级以上监狱管理局、戒毒管理局（含新疆生产建设兵团）出具的属于监狱企业的证明文件。</w:t>
      </w:r>
      <w:r/>
    </w:p>
    <w:p>
      <w:pPr>
        <w:ind w:firstLine="429"/>
        <w:spacing w:line="360" w:lineRule="auto"/>
        <w:tabs>
          <w:tab w:val="left" w:pos="945" w:leader="none"/>
        </w:tabs>
        <w:rPr>
          <w:rFonts w:hint="eastAsia" w:ascii="宋体" w:hAnsi="宋体"/>
          <w:color w:val="auto"/>
          <w:sz w:val="24"/>
          <w:highlight w:val="none"/>
        </w:rPr>
      </w:pPr>
      <w:r>
        <w:rPr>
          <w:rFonts w:hint="eastAsia" w:ascii="宋体" w:hAnsi="宋体"/>
          <w:color w:val="auto"/>
          <w:sz w:val="24"/>
          <w:highlight w:val="none"/>
        </w:rPr>
        <w:t xml:space="preserve">（3）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企业声明函》，格式见附件；如“未按要求填写和提供《企业声明函》的”，不得享受价格扣除。如果供应商违反承诺追究其相应法律责任。</w:t>
      </w:r>
      <w:r/>
    </w:p>
    <w:p>
      <w:pPr>
        <w:ind w:firstLine="429"/>
        <w:jc w:val="left"/>
        <w:spacing w:line="360" w:lineRule="auto"/>
        <w:tabs>
          <w:tab w:val="left" w:pos="945" w:leader="none"/>
        </w:tabs>
        <w:rPr>
          <w:rFonts w:hint="eastAsia" w:ascii="宋体" w:hAnsi="宋体"/>
          <w:color w:val="auto"/>
          <w:sz w:val="24"/>
          <w:highlight w:val="none"/>
        </w:rPr>
      </w:pPr>
      <w:r>
        <w:rPr>
          <w:rFonts w:hint="eastAsia" w:ascii="宋体" w:hAnsi="宋体"/>
          <w:color w:val="auto"/>
          <w:sz w:val="24"/>
          <w:highlight w:val="none"/>
        </w:rPr>
        <w:t xml:space="preserve">（4）本项目所属行业为</w:t>
      </w:r>
      <w:r>
        <w:rPr>
          <w:rFonts w:hint="eastAsia" w:ascii="宋体" w:hAnsi="宋体"/>
          <w:color w:val="auto"/>
          <w:sz w:val="24"/>
          <w:highlight w:val="none"/>
          <w:u w:val="single"/>
          <w:lang w:val="en-US" w:eastAsia="zh-CN"/>
        </w:rPr>
        <w:t xml:space="preserve">工</w:t>
      </w:r>
      <w:r>
        <w:rPr>
          <w:rFonts w:hint="eastAsia" w:ascii="宋体" w:hAnsi="宋体"/>
          <w:color w:val="auto"/>
          <w:sz w:val="24"/>
          <w:highlight w:val="none"/>
          <w:u w:val="single"/>
        </w:rPr>
        <w:t xml:space="preserve">业</w:t>
      </w:r>
      <w:r>
        <w:rPr>
          <w:rFonts w:hint="eastAsia" w:ascii="宋体" w:hAnsi="宋体"/>
          <w:color w:val="auto"/>
          <w:sz w:val="24"/>
          <w:highlight w:val="none"/>
        </w:rPr>
        <w:t xml:space="preserve">。</w:t>
      </w:r>
      <w:r/>
    </w:p>
    <w:p>
      <w:pPr>
        <w:ind w:firstLine="429"/>
        <w:jc w:val="left"/>
        <w:spacing w:line="360" w:lineRule="auto"/>
        <w:tabs>
          <w:tab w:val="left" w:pos="945" w:leader="none"/>
        </w:tabs>
        <w:rPr>
          <w:rFonts w:hint="default" w:ascii="宋体" w:hAnsi="宋体"/>
          <w:color w:val="auto"/>
          <w:sz w:val="24"/>
          <w:highlight w:val="none"/>
        </w:rPr>
      </w:pPr>
      <w:r>
        <w:rPr>
          <w:rFonts w:hint="eastAsia" w:ascii="宋体" w:hAnsi="宋体"/>
          <w:color w:val="auto"/>
          <w:sz w:val="24"/>
          <w:highlight w:val="none"/>
          <w:lang w:eastAsia="zh-CN"/>
        </w:rPr>
        <w:t xml:space="preserve">2、</w:t>
      </w:r>
      <w:r>
        <w:rPr>
          <w:rFonts w:hint="eastAsia" w:ascii="宋体" w:hAnsi="宋体"/>
          <w:color w:val="auto"/>
          <w:sz w:val="24"/>
          <w:highlight w:val="none"/>
        </w:rPr>
        <w:t xml:space="preserve">采购本国产品的支持政策</w:t>
      </w:r>
      <w:r>
        <w:rPr>
          <w:rFonts w:hint="eastAsia" w:ascii="宋体" w:hAnsi="宋体"/>
          <w:color w:val="auto"/>
          <w:sz w:val="24"/>
          <w:highlight w:val="none"/>
          <w:lang w:val="en-US" w:eastAsia="zh-CN"/>
        </w:rPr>
        <w:t xml:space="preserve">及价格扣除</w:t>
      </w:r>
      <w:r/>
    </w:p>
    <w:p>
      <w:pPr>
        <w:ind w:firstLine="429"/>
        <w:jc w:val="left"/>
        <w:spacing w:line="360" w:lineRule="auto"/>
        <w:tabs>
          <w:tab w:val="left" w:pos="945" w:leader="none"/>
        </w:tabs>
        <w:rPr>
          <w:rFonts w:hint="eastAsia" w:ascii="宋体" w:hAnsi="宋体"/>
          <w:color w:val="auto"/>
          <w:sz w:val="24"/>
          <w:highlight w:val="none"/>
        </w:rPr>
      </w:pP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1</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9"/>
        <w:jc w:val="left"/>
        <w:spacing w:line="360" w:lineRule="auto"/>
        <w:tabs>
          <w:tab w:val="left" w:pos="945" w:leader="none"/>
        </w:tabs>
        <w:rPr>
          <w:rFonts w:hint="eastAsia" w:ascii="宋体" w:hAnsi="宋体"/>
          <w:color w:val="auto"/>
          <w:sz w:val="24"/>
          <w:highlight w:val="none"/>
        </w:rPr>
      </w:pP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2</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9"/>
        <w:jc w:val="left"/>
        <w:spacing w:line="360" w:lineRule="auto"/>
        <w:tabs>
          <w:tab w:val="left" w:pos="945" w:leader="none"/>
        </w:tabs>
        <w:rPr>
          <w:rFonts w:hint="eastAsia" w:ascii="宋体" w:hAnsi="宋体"/>
          <w:color w:val="auto"/>
          <w:sz w:val="24"/>
          <w:highlight w:val="none"/>
        </w:rPr>
      </w:pP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3</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本项目政府采购活动中既有本国产品又有非本国产品参与竞争的，依法对本国产品给予价格评审优惠，对本国产品的报价给予20%的价格扣除，用扣除后的价格参与评审。</w:t>
      </w:r>
      <w:r/>
    </w:p>
    <w:p>
      <w:pPr>
        <w:ind w:firstLine="429"/>
        <w:jc w:val="left"/>
        <w:spacing w:line="360" w:lineRule="auto"/>
        <w:tabs>
          <w:tab w:val="left" w:pos="945" w:leader="none"/>
        </w:tabs>
        <w:rPr>
          <w:rFonts w:hint="eastAsia" w:ascii="宋体" w:hAnsi="宋体"/>
          <w:color w:val="auto"/>
          <w:sz w:val="24"/>
          <w:highlight w:val="none"/>
        </w:rPr>
      </w:pP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4</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9"/>
        <w:jc w:val="left"/>
        <w:spacing w:line="360" w:lineRule="auto"/>
        <w:tabs>
          <w:tab w:val="left" w:pos="945" w:leader="none"/>
        </w:tabs>
        <w:rPr>
          <w:rFonts w:hint="eastAsia" w:ascii="宋体" w:hAnsi="宋体"/>
          <w:color w:val="auto"/>
          <w:sz w:val="24"/>
          <w:highlight w:val="none"/>
        </w:rPr>
      </w:pP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5</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供应商需按照招标文件的要求提供《关于符合本国产品标准的声明函》（以下简称《声明函》），如不提供将不享受本国产品价格评审优惠。</w:t>
      </w:r>
      <w:r/>
    </w:p>
    <w:p>
      <w:pPr>
        <w:ind w:firstLine="429"/>
        <w:jc w:val="left"/>
        <w:spacing w:line="360" w:lineRule="auto"/>
        <w:tabs>
          <w:tab w:val="left" w:pos="945" w:leader="none"/>
        </w:tabs>
        <w:rPr>
          <w:rFonts w:hint="eastAsia" w:ascii="宋体" w:hAnsi="宋体"/>
          <w:color w:val="auto"/>
          <w:sz w:val="24"/>
          <w:highlight w:val="none"/>
        </w:rPr>
      </w:pP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6</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9"/>
        <w:jc w:val="left"/>
        <w:spacing w:line="360" w:lineRule="auto"/>
        <w:tabs>
          <w:tab w:val="left" w:pos="945" w:leader="none"/>
        </w:tabs>
        <w:rPr>
          <w:rFonts w:hint="eastAsia" w:ascii="宋体" w:hAnsi="宋体"/>
          <w:color w:val="auto"/>
          <w:sz w:val="24"/>
          <w:highlight w:val="none"/>
        </w:rPr>
      </w:pP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7</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9"/>
        <w:jc w:val="left"/>
        <w:spacing w:line="360" w:lineRule="auto"/>
        <w:tabs>
          <w:tab w:val="left" w:pos="945" w:leader="none"/>
        </w:tabs>
        <w:rPr>
          <w:rFonts w:hint="eastAsia" w:ascii="宋体" w:hAnsi="宋体"/>
          <w:color w:val="auto"/>
          <w:sz w:val="24"/>
          <w:highlight w:val="none"/>
        </w:rPr>
      </w:pP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六</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29"/>
        <w:jc w:val="left"/>
        <w:spacing w:line="360" w:lineRule="auto"/>
        <w:tabs>
          <w:tab w:val="left" w:pos="945" w:leader="none"/>
        </w:tabs>
        <w:rPr>
          <w:rFonts w:hint="eastAsia" w:ascii="宋体" w:hAnsi="宋体"/>
          <w:color w:val="auto"/>
          <w:sz w:val="24"/>
          <w:highlight w:val="none"/>
        </w:rPr>
      </w:pPr>
      <w:r>
        <w:rPr>
          <w:rFonts w:hint="eastAsia" w:ascii="宋体" w:hAnsi="宋体"/>
          <w:color w:val="auto"/>
          <w:sz w:val="24"/>
          <w:highlight w:val="none"/>
        </w:rPr>
      </w:r>
      <w:r/>
    </w:p>
    <w:p>
      <w:pPr>
        <w:ind w:firstLine="420"/>
        <w:jc w:val="center"/>
        <w:spacing w:line="360" w:lineRule="auto"/>
        <w:rPr>
          <w:rFonts w:hint="eastAsia" w:ascii="宋体" w:hAnsi="宋体"/>
          <w:b/>
          <w:color w:val="auto"/>
          <w:sz w:val="30"/>
          <w:szCs w:val="30"/>
          <w:highlight w:val="none"/>
        </w:rPr>
        <w:outlineLvl w:val="0"/>
      </w:pPr>
      <w:r/>
      <w:bookmarkStart w:id="58" w:name="_Toc20969"/>
      <w:r>
        <w:rPr>
          <w:rFonts w:ascii="宋体" w:hAnsi="宋体"/>
          <w:b/>
          <w:color w:val="auto"/>
          <w:sz w:val="30"/>
          <w:szCs w:val="30"/>
          <w:highlight w:val="none"/>
        </w:rPr>
        <w:t xml:space="preserve">评标内容及标准</w:t>
      </w:r>
      <w:bookmarkEnd w:id="58"/>
      <w:r/>
      <w:r/>
    </w:p>
    <w:p>
      <w:pPr>
        <w:ind w:firstLine="420"/>
        <w:spacing w:line="360" w:lineRule="auto"/>
        <w:rPr>
          <w:rFonts w:hint="eastAsia" w:ascii="宋体" w:hAnsi="宋体"/>
          <w:b/>
          <w:color w:val="auto"/>
          <w:sz w:val="24"/>
          <w:highlight w:val="none"/>
        </w:rPr>
        <w:outlineLvl w:val="1"/>
      </w:pPr>
      <w:r>
        <w:rPr>
          <w:rFonts w:ascii="宋体" w:hAnsi="宋体"/>
          <w:b/>
          <w:color w:val="auto"/>
          <w:sz w:val="24"/>
          <w:highlight w:val="none"/>
        </w:rPr>
        <w:t xml:space="preserve">二、技术、商务、价格评分应分别考虑下列因素：</w:t>
      </w:r>
      <w:r/>
    </w:p>
    <w:p>
      <w:pPr>
        <w:ind w:firstLine="420"/>
        <w:spacing w:line="360" w:lineRule="auto"/>
        <w:rPr>
          <w:rFonts w:hint="eastAsia" w:ascii="宋体" w:hAnsi="宋体"/>
          <w:b/>
          <w:color w:val="auto"/>
          <w:sz w:val="24"/>
          <w:highlight w:val="none"/>
        </w:rPr>
        <w:outlineLvl w:val="2"/>
      </w:pPr>
      <w:r>
        <w:rPr>
          <w:rFonts w:hint="eastAsia" w:ascii="宋体" w:hAnsi="宋体"/>
          <w:b/>
          <w:color w:val="auto"/>
          <w:sz w:val="24"/>
          <w:highlight w:val="none"/>
        </w:rPr>
        <w:t xml:space="preserve">1</w:t>
      </w:r>
      <w:r>
        <w:rPr>
          <w:rFonts w:ascii="宋体" w:hAnsi="宋体"/>
          <w:b/>
          <w:color w:val="auto"/>
          <w:sz w:val="24"/>
          <w:highlight w:val="none"/>
        </w:rPr>
        <w:t xml:space="preserve">．投标报价（</w:t>
      </w:r>
      <w:r>
        <w:rPr>
          <w:rFonts w:hint="eastAsia" w:ascii="宋体" w:hAnsi="宋体"/>
          <w:b/>
          <w:color w:val="auto"/>
          <w:sz w:val="24"/>
          <w:highlight w:val="none"/>
          <w:lang w:val="en-US" w:eastAsia="zh-CN"/>
        </w:rPr>
        <w:t xml:space="preserve">30</w:t>
      </w:r>
      <w:r>
        <w:rPr>
          <w:rFonts w:ascii="宋体" w:hAnsi="宋体"/>
          <w:b/>
          <w:color w:val="auto"/>
          <w:sz w:val="24"/>
          <w:highlight w:val="none"/>
        </w:rPr>
        <w:t xml:space="preserve">分）</w:t>
      </w:r>
      <w:r/>
    </w:p>
    <w:tbl>
      <w:tblPr>
        <w:tblStyle w:val="1067"/>
        <w:tblW w:w="4773"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8"/>
        <w:gridCol w:w="1209"/>
        <w:gridCol w:w="6563"/>
        <w:gridCol w:w="1050"/>
      </w:tblGrid>
      <w:tr>
        <w:trPr>
          <w:jc w:val="center"/>
          <w:trHeight w:val="443"/>
        </w:trPr>
        <w:tc>
          <w:tcPr>
            <w:tcW w:w="361" w:type="pct"/>
            <w:vAlign w:val="center"/>
            <w:textDirection w:val="lrTb"/>
            <w:noWrap w:val="false"/>
          </w:tcPr>
          <w:p>
            <w:pPr>
              <w:jc w:val="center"/>
              <w:spacing w:line="320" w:lineRule="exact"/>
              <w:rPr>
                <w:rFonts w:hint="eastAsia" w:ascii="宋体" w:hAnsi="宋体"/>
                <w:color w:val="auto"/>
                <w:sz w:val="24"/>
                <w:highlight w:val="none"/>
              </w:rPr>
            </w:pPr>
            <w:r>
              <w:rPr>
                <w:rFonts w:ascii="宋体" w:hAnsi="宋体"/>
                <w:color w:val="auto"/>
                <w:sz w:val="24"/>
                <w:highlight w:val="none"/>
              </w:rPr>
              <w:t xml:space="preserve">序号</w:t>
            </w:r>
            <w:r/>
          </w:p>
        </w:tc>
        <w:tc>
          <w:tcPr>
            <w:tcW w:w="635" w:type="pct"/>
            <w:vAlign w:val="center"/>
            <w:textDirection w:val="lrTb"/>
            <w:noWrap w:val="false"/>
          </w:tcPr>
          <w:p>
            <w:pPr>
              <w:jc w:val="center"/>
              <w:spacing w:line="320" w:lineRule="exact"/>
              <w:rPr>
                <w:rFonts w:hint="eastAsia" w:ascii="宋体" w:hAnsi="宋体"/>
                <w:color w:val="auto"/>
                <w:sz w:val="24"/>
                <w:highlight w:val="none"/>
              </w:rPr>
            </w:pPr>
            <w:r>
              <w:rPr>
                <w:rFonts w:hint="eastAsia" w:ascii="宋体" w:hAnsi="宋体" w:cs="宋体"/>
                <w:color w:val="auto"/>
                <w:sz w:val="24"/>
                <w:highlight w:val="none"/>
              </w:rPr>
              <w:t xml:space="preserve">评审内容</w:t>
            </w:r>
            <w:r/>
          </w:p>
        </w:tc>
        <w:tc>
          <w:tcPr>
            <w:tcW w:w="3450" w:type="pct"/>
            <w:vAlign w:val="center"/>
            <w:textDirection w:val="lrTb"/>
            <w:noWrap w:val="false"/>
          </w:tcPr>
          <w:p>
            <w:pPr>
              <w:ind w:firstLine="480"/>
              <w:jc w:val="center"/>
              <w:spacing w:line="320" w:lineRule="exact"/>
              <w:rPr>
                <w:rFonts w:hint="eastAsia" w:ascii="宋体" w:hAnsi="宋体"/>
                <w:color w:val="auto"/>
                <w:sz w:val="24"/>
                <w:highlight w:val="none"/>
              </w:rPr>
            </w:pPr>
            <w:r>
              <w:rPr>
                <w:rFonts w:hint="eastAsia" w:ascii="宋体" w:hAnsi="宋体"/>
                <w:color w:val="auto"/>
                <w:sz w:val="24"/>
                <w:highlight w:val="none"/>
              </w:rPr>
              <w:t xml:space="preserve">评分标准</w:t>
            </w:r>
            <w:r/>
          </w:p>
        </w:tc>
        <w:tc>
          <w:tcPr>
            <w:tcW w:w="552" w:type="pct"/>
            <w:vAlign w:val="center"/>
            <w:textDirection w:val="lrTb"/>
            <w:noWrap w:val="false"/>
          </w:tcPr>
          <w:p>
            <w:pPr>
              <w:jc w:val="center"/>
              <w:spacing w:line="320" w:lineRule="exact"/>
              <w:rPr>
                <w:rFonts w:hint="eastAsia" w:ascii="宋体" w:hAnsi="宋体"/>
                <w:color w:val="auto"/>
                <w:sz w:val="24"/>
                <w:highlight w:val="none"/>
              </w:rPr>
            </w:pPr>
            <w:r>
              <w:rPr>
                <w:rFonts w:ascii="宋体" w:hAnsi="宋体"/>
                <w:color w:val="auto"/>
                <w:sz w:val="24"/>
                <w:highlight w:val="none"/>
              </w:rPr>
              <w:t xml:space="preserve">分值</w:t>
            </w:r>
            <w:r/>
          </w:p>
        </w:tc>
      </w:tr>
      <w:tr>
        <w:trPr>
          <w:cantSplit/>
          <w:jc w:val="center"/>
          <w:trHeight w:val="987"/>
        </w:trPr>
        <w:tc>
          <w:tcPr>
            <w:tcW w:w="361" w:type="pct"/>
            <w:vAlign w:val="center"/>
            <w:textDirection w:val="lrTb"/>
            <w:noWrap w:val="false"/>
          </w:tcPr>
          <w:p>
            <w:pPr>
              <w:jc w:val="center"/>
              <w:spacing w:line="320" w:lineRule="exact"/>
              <w:rPr>
                <w:rFonts w:hint="eastAsia" w:ascii="宋体" w:hAnsi="宋体"/>
                <w:color w:val="auto"/>
                <w:sz w:val="24"/>
                <w:highlight w:val="none"/>
              </w:rPr>
            </w:pPr>
            <w:r>
              <w:rPr>
                <w:rFonts w:ascii="宋体" w:hAnsi="宋体"/>
                <w:color w:val="auto"/>
                <w:sz w:val="24"/>
                <w:highlight w:val="none"/>
              </w:rPr>
              <w:t xml:space="preserve">1</w:t>
            </w:r>
            <w:r/>
          </w:p>
        </w:tc>
        <w:tc>
          <w:tcPr>
            <w:tcW w:w="635" w:type="pct"/>
            <w:vAlign w:val="center"/>
            <w:textDirection w:val="lrTb"/>
            <w:noWrap w:val="false"/>
          </w:tcPr>
          <w:p>
            <w:pPr>
              <w:spacing w:line="320" w:lineRule="exact"/>
              <w:rPr>
                <w:rFonts w:hint="eastAsia" w:ascii="宋体" w:hAnsi="宋体"/>
                <w:color w:val="auto"/>
                <w:sz w:val="24"/>
                <w:highlight w:val="none"/>
              </w:rPr>
            </w:pPr>
            <w:r>
              <w:rPr>
                <w:rFonts w:ascii="宋体" w:hAnsi="宋体"/>
                <w:color w:val="auto"/>
                <w:sz w:val="24"/>
                <w:highlight w:val="none"/>
              </w:rPr>
              <w:t xml:space="preserve">投标报价</w:t>
            </w:r>
            <w:r/>
          </w:p>
        </w:tc>
        <w:tc>
          <w:tcPr>
            <w:tcW w:w="3450" w:type="pct"/>
            <w:vAlign w:val="center"/>
            <w:textDirection w:val="lrTb"/>
            <w:noWrap w:val="false"/>
          </w:tcPr>
          <w:p>
            <w:pPr>
              <w:ind w:left="-44" w:firstLine="480"/>
              <w:spacing w:line="320" w:lineRule="exact"/>
              <w:rPr>
                <w:rFonts w:hint="eastAsia" w:ascii="宋体" w:hAnsi="宋体"/>
                <w:color w:val="auto"/>
                <w:sz w:val="24"/>
                <w:highlight w:val="none"/>
              </w:rPr>
            </w:pPr>
            <w:r>
              <w:rPr>
                <w:rFonts w:hint="eastAsia" w:ascii="宋体" w:hAnsi="宋体"/>
                <w:color w:val="auto"/>
                <w:sz w:val="24"/>
                <w:highlight w:val="none"/>
              </w:rPr>
              <w:t xml:space="preserve">满足招标文件要求且报价最低的供应商报价为评标基准价，其价格分为满分，其他投标人的价格分按照以下公式计算：投标报价得分=（评标基准价/该投标人的投标报价）*</w:t>
            </w:r>
            <w:r>
              <w:rPr>
                <w:rFonts w:hint="eastAsia" w:ascii="宋体" w:hAnsi="宋体"/>
                <w:color w:val="auto"/>
                <w:sz w:val="24"/>
                <w:highlight w:val="none"/>
                <w:lang w:val="en-US" w:eastAsia="zh-CN"/>
              </w:rPr>
              <w:t xml:space="preserve">3</w:t>
            </w:r>
            <w:r>
              <w:rPr>
                <w:rFonts w:ascii="宋体" w:hAnsi="宋体"/>
                <w:color w:val="auto"/>
                <w:sz w:val="24"/>
                <w:highlight w:val="none"/>
              </w:rPr>
              <w:t xml:space="preserve">0</w:t>
            </w:r>
            <w:r>
              <w:rPr>
                <w:rFonts w:hint="eastAsia" w:ascii="宋体" w:hAnsi="宋体"/>
                <w:color w:val="auto"/>
                <w:sz w:val="24"/>
                <w:highlight w:val="none"/>
              </w:rPr>
              <w:t xml:space="preserve">。</w:t>
            </w:r>
            <w:r/>
          </w:p>
        </w:tc>
        <w:tc>
          <w:tcPr>
            <w:tcW w:w="552" w:type="pct"/>
            <w:vAlign w:val="center"/>
            <w:textDirection w:val="lrTb"/>
            <w:noWrap w:val="false"/>
          </w:tcPr>
          <w:p>
            <w:pPr>
              <w:jc w:val="center"/>
              <w:spacing w:line="320" w:lineRule="exact"/>
              <w:rPr>
                <w:rFonts w:hint="eastAsia" w:ascii="宋体" w:hAnsi="宋体"/>
                <w:color w:val="auto"/>
                <w:sz w:val="24"/>
                <w:highlight w:val="none"/>
              </w:rPr>
            </w:pPr>
            <w:r>
              <w:rPr>
                <w:rFonts w:hint="eastAsia" w:ascii="宋体" w:hAnsi="宋体"/>
                <w:color w:val="auto"/>
                <w:sz w:val="24"/>
                <w:highlight w:val="none"/>
                <w:lang w:val="en-US" w:eastAsia="zh-CN"/>
              </w:rPr>
              <w:t xml:space="preserve">30</w:t>
            </w:r>
            <w:r>
              <w:rPr>
                <w:rFonts w:ascii="宋体" w:hAnsi="宋体"/>
                <w:color w:val="auto"/>
                <w:sz w:val="24"/>
                <w:highlight w:val="none"/>
              </w:rPr>
              <w:t xml:space="preserve">分</w:t>
            </w:r>
            <w:r/>
          </w:p>
        </w:tc>
      </w:tr>
    </w:tbl>
    <w:p>
      <w:pPr>
        <w:ind w:firstLine="482"/>
        <w:spacing w:line="320" w:lineRule="exact"/>
        <w:rPr>
          <w:rFonts w:hint="eastAsia" w:ascii="宋体" w:hAnsi="宋体"/>
          <w:b/>
          <w:color w:val="auto"/>
          <w:sz w:val="24"/>
          <w:highlight w:val="none"/>
        </w:rPr>
        <w:outlineLvl w:val="2"/>
      </w:pPr>
      <w:r>
        <w:rPr>
          <w:rFonts w:hint="eastAsia" w:ascii="宋体" w:hAnsi="宋体"/>
          <w:b/>
          <w:color w:val="auto"/>
          <w:sz w:val="24"/>
          <w:highlight w:val="none"/>
        </w:rPr>
        <w:t xml:space="preserve">2.</w:t>
      </w:r>
      <w:r>
        <w:rPr>
          <w:rFonts w:hint="eastAsia" w:ascii="宋体" w:hAnsi="宋体"/>
          <w:b/>
          <w:color w:val="auto"/>
          <w:sz w:val="24"/>
          <w:highlight w:val="none"/>
          <w:lang w:val="en-US" w:eastAsia="zh-CN"/>
        </w:rPr>
        <w:t xml:space="preserve">商务分</w:t>
      </w:r>
      <w:r>
        <w:rPr>
          <w:rFonts w:hint="eastAsia" w:ascii="宋体" w:hAnsi="宋体"/>
          <w:b/>
          <w:color w:val="auto"/>
          <w:sz w:val="24"/>
          <w:highlight w:val="none"/>
        </w:rPr>
        <w:t xml:space="preserve">（</w:t>
      </w:r>
      <w:r>
        <w:rPr>
          <w:rFonts w:hint="eastAsia" w:ascii="宋体" w:hAnsi="宋体"/>
          <w:b/>
          <w:color w:val="auto"/>
          <w:sz w:val="24"/>
          <w:highlight w:val="none"/>
          <w:lang w:val="en-US" w:eastAsia="zh-CN"/>
        </w:rPr>
        <w:t xml:space="preserve">59</w:t>
      </w:r>
      <w:r>
        <w:rPr>
          <w:rFonts w:hint="eastAsia" w:ascii="宋体" w:hAnsi="宋体"/>
          <w:b/>
          <w:color w:val="auto"/>
          <w:sz w:val="24"/>
          <w:highlight w:val="none"/>
        </w:rPr>
        <w:t xml:space="preserve">分）</w:t>
      </w:r>
      <w:r/>
    </w:p>
    <w:tbl>
      <w:tblPr>
        <w:tblStyle w:val="1067"/>
        <w:tblW w:w="479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62"/>
        <w:gridCol w:w="1188"/>
        <w:gridCol w:w="6509"/>
        <w:gridCol w:w="1185"/>
      </w:tblGrid>
      <w:tr>
        <w:trPr>
          <w:jc w:val="center"/>
        </w:trPr>
        <w:tc>
          <w:tcPr>
            <w:tcW w:w="662" w:type="dxa"/>
            <w:vAlign w:val="center"/>
            <w:textDirection w:val="lrTb"/>
            <w:noWrap w:val="false"/>
          </w:tcPr>
          <w:p>
            <w:pPr>
              <w:jc w:val="center"/>
              <w:spacing w:line="320" w:lineRule="exact"/>
              <w:rPr>
                <w:rFonts w:hint="eastAsia" w:ascii="宋体" w:hAnsi="宋体"/>
                <w:color w:val="auto"/>
                <w:sz w:val="24"/>
                <w:szCs w:val="24"/>
                <w:highlight w:val="none"/>
              </w:rPr>
            </w:pPr>
            <w:r>
              <w:rPr>
                <w:rFonts w:ascii="宋体" w:hAnsi="宋体"/>
                <w:color w:val="auto"/>
                <w:sz w:val="24"/>
                <w:highlight w:val="none"/>
              </w:rPr>
              <w:t xml:space="preserve">序号</w:t>
            </w:r>
            <w:r/>
          </w:p>
        </w:tc>
        <w:tc>
          <w:tcPr>
            <w:tcW w:w="1188" w:type="dxa"/>
            <w:vAlign w:val="center"/>
            <w:textDirection w:val="lrTb"/>
            <w:noWrap w:val="false"/>
          </w:tcPr>
          <w:p>
            <w:pPr>
              <w:jc w:val="center"/>
              <w:spacing w:line="320" w:lineRule="exact"/>
              <w:rPr>
                <w:rFonts w:hint="eastAsia" w:ascii="宋体" w:hAnsi="宋体"/>
                <w:color w:val="auto"/>
                <w:sz w:val="24"/>
                <w:szCs w:val="24"/>
                <w:highlight w:val="none"/>
              </w:rPr>
            </w:pPr>
            <w:r>
              <w:rPr>
                <w:rFonts w:hint="eastAsia" w:ascii="宋体" w:hAnsi="宋体" w:cs="宋体"/>
                <w:color w:val="auto"/>
                <w:sz w:val="24"/>
                <w:highlight w:val="none"/>
              </w:rPr>
              <w:t xml:space="preserve">评审内容</w:t>
            </w:r>
            <w:r/>
          </w:p>
        </w:tc>
        <w:tc>
          <w:tcPr>
            <w:tcW w:w="6509" w:type="dxa"/>
            <w:vAlign w:val="center"/>
            <w:textDirection w:val="lrTb"/>
            <w:noWrap w:val="false"/>
          </w:tcPr>
          <w:p>
            <w:pPr>
              <w:ind w:firstLine="480"/>
              <w:jc w:val="center"/>
              <w:spacing w:line="320" w:lineRule="exact"/>
              <w:rPr>
                <w:rFonts w:hint="eastAsia" w:ascii="宋体" w:hAnsi="宋体" w:cs="宋体"/>
                <w:color w:val="auto"/>
                <w:sz w:val="24"/>
                <w:szCs w:val="24"/>
                <w:highlight w:val="none"/>
                <w:lang w:val="zh-CN"/>
              </w:rPr>
            </w:pPr>
            <w:r>
              <w:rPr>
                <w:rFonts w:hint="eastAsia" w:ascii="宋体" w:hAnsi="宋体"/>
                <w:color w:val="auto"/>
                <w:sz w:val="24"/>
                <w:highlight w:val="none"/>
              </w:rPr>
              <w:t xml:space="preserve">评分标准</w:t>
            </w:r>
            <w:r/>
          </w:p>
        </w:tc>
        <w:tc>
          <w:tcPr>
            <w:tcW w:w="1185" w:type="dxa"/>
            <w:vAlign w:val="center"/>
            <w:textDirection w:val="lrTb"/>
            <w:noWrap w:val="false"/>
          </w:tcPr>
          <w:p>
            <w:pPr>
              <w:jc w:val="center"/>
              <w:spacing w:line="320" w:lineRule="exact"/>
              <w:rPr>
                <w:rFonts w:hint="eastAsia" w:ascii="宋体" w:hAnsi="宋体" w:cs="宋体"/>
                <w:color w:val="auto"/>
                <w:sz w:val="24"/>
                <w:szCs w:val="24"/>
                <w:highlight w:val="none"/>
                <w:lang w:val="zh-CN"/>
              </w:rPr>
            </w:pPr>
            <w:r>
              <w:rPr>
                <w:rFonts w:ascii="宋体" w:hAnsi="宋体"/>
                <w:color w:val="auto"/>
                <w:sz w:val="24"/>
                <w:highlight w:val="none"/>
              </w:rPr>
              <w:t xml:space="preserve">分值</w:t>
            </w:r>
            <w:r/>
          </w:p>
        </w:tc>
      </w:tr>
      <w:tr>
        <w:trPr>
          <w:jc w:val="center"/>
        </w:trPr>
        <w:tc>
          <w:tcPr>
            <w:tcW w:w="662" w:type="dxa"/>
            <w:vAlign w:val="center"/>
            <w:textDirection w:val="lrTb"/>
            <w:noWrap w:val="false"/>
          </w:tcPr>
          <w:p>
            <w:pPr>
              <w:ind w:left="36" w:hanging="35"/>
              <w:jc w:val="center"/>
              <w:spacing w:line="360" w:lineRule="auto"/>
              <w:rPr>
                <w:rFonts w:hint="eastAsia" w:ascii="宋体" w:hAnsi="宋体" w:cs="宋体"/>
                <w:color w:val="000000" w:themeColor="text1"/>
                <w:szCs w:val="21"/>
                <w:lang w:val="en-US" w:eastAsia="zh-CN"/>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1</w:t>
            </w:r>
            <w:r/>
          </w:p>
        </w:tc>
        <w:tc>
          <w:tcPr>
            <w:tcW w:w="1188" w:type="dxa"/>
            <w:vAlign w:val="center"/>
            <w:textDirection w:val="lrTb"/>
            <w:noWrap w:val="false"/>
          </w:tcPr>
          <w:p>
            <w:pPr>
              <w:spacing w:line="320" w:lineRule="exact"/>
              <w:rPr>
                <w:rFonts w:hint="eastAsia" w:ascii="宋体" w:hAnsi="宋体"/>
                <w:color w:val="auto"/>
                <w:sz w:val="24"/>
                <w:highlight w:val="none"/>
              </w:rPr>
            </w:pPr>
            <w:r>
              <w:rPr>
                <w:rFonts w:hint="eastAsia" w:ascii="宋体" w:hAnsi="宋体"/>
                <w:color w:val="auto"/>
                <w:sz w:val="24"/>
                <w:highlight w:val="none"/>
              </w:rPr>
              <w:t xml:space="preserve">企业业绩</w:t>
            </w:r>
            <w:r/>
          </w:p>
        </w:tc>
        <w:tc>
          <w:tcPr>
            <w:tcW w:w="6509" w:type="dxa"/>
            <w:vAlign w:val="center"/>
            <w:textDirection w:val="lrTb"/>
            <w:noWrap w:val="false"/>
          </w:tcPr>
          <w:p>
            <w:pPr>
              <w:ind w:left="-44" w:firstLine="480"/>
              <w:spacing w:line="320" w:lineRule="exact"/>
              <w:rPr>
                <w:rFonts w:hint="eastAsia" w:ascii="宋体" w:hAnsi="宋体"/>
                <w:color w:val="auto"/>
                <w:sz w:val="24"/>
                <w:highlight w:val="none"/>
              </w:rPr>
            </w:pPr>
            <w:r>
              <w:rPr>
                <w:rFonts w:hint="eastAsia" w:ascii="宋体" w:hAnsi="宋体"/>
                <w:color w:val="auto"/>
                <w:sz w:val="24"/>
                <w:highlight w:val="none"/>
              </w:rPr>
              <w:t xml:space="preserve">供应商2022年1月1日以来（以合同签订时间为准）承担过类似教学或科研用设备供货业绩的，每提供1个得</w:t>
            </w: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分，本项最高得分</w:t>
            </w:r>
            <w:r>
              <w:rPr>
                <w:rFonts w:hint="eastAsia" w:ascii="宋体" w:hAnsi="宋体"/>
                <w:color w:val="auto"/>
                <w:sz w:val="24"/>
                <w:highlight w:val="none"/>
                <w:lang w:val="en-US" w:eastAsia="zh-CN"/>
              </w:rPr>
              <w:t xml:space="preserve">9</w:t>
            </w:r>
            <w:r>
              <w:rPr>
                <w:rFonts w:hint="eastAsia" w:ascii="宋体" w:hAnsi="宋体"/>
                <w:color w:val="auto"/>
                <w:sz w:val="24"/>
                <w:highlight w:val="none"/>
              </w:rPr>
              <w:t xml:space="preserve">分。（需提供合同复印件，至少包含相应的合同首页、货物标的（内容）页、与合同双方盖章页复印件，加盖供应商公章)</w:t>
            </w:r>
            <w:r/>
          </w:p>
        </w:tc>
        <w:tc>
          <w:tcPr>
            <w:tcW w:w="1185" w:type="dxa"/>
            <w:vAlign w:val="center"/>
            <w:textDirection w:val="lrTb"/>
            <w:noWrap w:val="false"/>
          </w:tcPr>
          <w:p>
            <w:pPr>
              <w:ind w:left="36" w:hanging="35"/>
              <w:jc w:val="center"/>
              <w:spacing w:line="360" w:lineRule="auto"/>
              <w:rPr>
                <w:rFonts w:hint="default" w:ascii="宋体" w:hAnsi="宋体" w:cs="宋体"/>
                <w:color w:val="000000" w:themeColor="text1"/>
                <w:szCs w:val="21"/>
                <w:lang w:val="en-US" w:eastAsia="zh-CN"/>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9分</w:t>
            </w:r>
            <w:r/>
          </w:p>
        </w:tc>
      </w:tr>
      <w:tr>
        <w:trPr>
          <w:jc w:val="center"/>
          <w:trHeight w:val="1849"/>
        </w:trPr>
        <w:tc>
          <w:tcPr>
            <w:tcW w:w="662" w:type="dxa"/>
            <w:vAlign w:val="center"/>
            <w:textDirection w:val="lrTb"/>
            <w:noWrap w:val="false"/>
          </w:tcPr>
          <w:p>
            <w:pPr>
              <w:ind w:left="36" w:hanging="35"/>
              <w:jc w:val="center"/>
              <w:spacing w:line="360" w:lineRule="auto"/>
              <w:rPr>
                <w:rFonts w:hint="eastAsia" w:ascii="宋体" w:hAnsi="宋体" w:cs="宋体"/>
                <w:color w:val="000000" w:themeColor="text1"/>
                <w:szCs w:val="21"/>
                <w:lang w:val="en-US" w:eastAsia="zh-CN"/>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2</w:t>
            </w:r>
            <w:r/>
          </w:p>
        </w:tc>
        <w:tc>
          <w:tcPr>
            <w:tcW w:w="1188" w:type="dxa"/>
            <w:vAlign w:val="center"/>
            <w:textDirection w:val="lrTb"/>
            <w:noWrap w:val="false"/>
          </w:tcPr>
          <w:p>
            <w:pPr>
              <w:spacing w:line="320" w:lineRule="exact"/>
              <w:rPr>
                <w:rFonts w:hint="eastAsia" w:ascii="宋体" w:hAnsi="宋体"/>
                <w:color w:val="auto"/>
                <w:sz w:val="24"/>
                <w:highlight w:val="none"/>
              </w:rPr>
            </w:pPr>
            <w:r>
              <w:rPr>
                <w:rFonts w:hint="eastAsia" w:ascii="宋体" w:hAnsi="宋体"/>
                <w:color w:val="auto"/>
                <w:sz w:val="24"/>
                <w:highlight w:val="none"/>
              </w:rPr>
              <w:t xml:space="preserve">技术参数响应</w:t>
            </w:r>
            <w:r/>
          </w:p>
        </w:tc>
        <w:tc>
          <w:tcPr>
            <w:tcW w:w="6509" w:type="dxa"/>
            <w:vAlign w:val="center"/>
            <w:textDirection w:val="lrTb"/>
            <w:noWrap w:val="false"/>
          </w:tcPr>
          <w:p>
            <w:pPr>
              <w:ind w:left="-44" w:firstLine="480"/>
              <w:spacing w:line="320" w:lineRule="exact"/>
              <w:rPr>
                <w:rFonts w:hint="eastAsia" w:ascii="宋体" w:hAnsi="宋体"/>
                <w:color w:val="auto"/>
                <w:sz w:val="24"/>
                <w:highlight w:val="none"/>
              </w:rPr>
            </w:pPr>
            <w:r>
              <w:rPr>
                <w:rFonts w:hint="eastAsia" w:ascii="宋体" w:hAnsi="宋体"/>
                <w:color w:val="auto"/>
                <w:sz w:val="24"/>
                <w:highlight w:val="none"/>
              </w:rPr>
              <w:t xml:space="preserve">完全响应采购文件的技术参数和功能要求</w:t>
            </w:r>
            <w:r>
              <w:rPr>
                <w:rFonts w:hint="eastAsia" w:ascii="宋体" w:hAnsi="宋体"/>
                <w:color w:val="auto"/>
                <w:sz w:val="24"/>
                <w:highlight w:val="none"/>
                <w:lang w:val="en-US" w:eastAsia="zh-CN"/>
              </w:rPr>
              <w:t xml:space="preserve">共</w:t>
            </w:r>
            <w:r>
              <w:rPr>
                <w:rFonts w:hint="eastAsia" w:ascii="宋体" w:hAnsi="宋体"/>
                <w:color w:val="auto"/>
                <w:sz w:val="24"/>
                <w:highlight w:val="none"/>
              </w:rPr>
              <w:t xml:space="preserve">5</w:t>
            </w:r>
            <w:r>
              <w:rPr>
                <w:rFonts w:hint="eastAsia" w:ascii="宋体" w:hAnsi="宋体"/>
                <w:color w:val="auto"/>
                <w:sz w:val="24"/>
                <w:highlight w:val="none"/>
                <w:lang w:val="en-US" w:eastAsia="zh-CN"/>
              </w:rPr>
              <w:t xml:space="preserve">0</w:t>
            </w:r>
            <w:r>
              <w:rPr>
                <w:rFonts w:hint="eastAsia" w:ascii="宋体" w:hAnsi="宋体"/>
                <w:color w:val="auto"/>
                <w:sz w:val="24"/>
                <w:highlight w:val="none"/>
              </w:rPr>
              <w:t xml:space="preserve">分。“★”号为核心参数项，若出现偏离直接作废标处理，“▲”号为关键指标项，需要提供明确证明材料，证明材料可以为：公开发行的产品彩页；官方网站截图（需附官网链接）；或第三</w:t>
            </w:r>
            <w:r>
              <w:rPr>
                <w:rFonts w:hint="eastAsia" w:ascii="宋体" w:hAnsi="宋体"/>
                <w:color w:val="auto"/>
                <w:sz w:val="24"/>
                <w:highlight w:val="none"/>
                <w:lang w:val="en-US" w:eastAsia="zh-CN"/>
              </w:rPr>
              <w:t xml:space="preserve">方</w:t>
            </w:r>
            <w:r>
              <w:rPr>
                <w:rFonts w:hint="eastAsia" w:ascii="宋体" w:hAnsi="宋体"/>
                <w:color w:val="auto"/>
                <w:sz w:val="24"/>
                <w:highlight w:val="none"/>
              </w:rPr>
              <w:t xml:space="preserve">机构出具的检测报告（或技术白皮书）作为证明文件。其中，技术要求中明确标注需要提供相关图片</w:t>
            </w:r>
            <w:r>
              <w:rPr>
                <w:rFonts w:hint="eastAsia" w:ascii="宋体" w:hAnsi="宋体"/>
                <w:color w:val="auto"/>
                <w:sz w:val="24"/>
                <w:highlight w:val="none"/>
                <w:lang w:val="en-US" w:eastAsia="zh-CN"/>
              </w:rPr>
              <w:t xml:space="preserve">或者其他资料</w:t>
            </w:r>
            <w:r>
              <w:rPr>
                <w:rFonts w:hint="eastAsia" w:ascii="宋体" w:hAnsi="宋体"/>
                <w:color w:val="auto"/>
                <w:sz w:val="24"/>
                <w:highlight w:val="none"/>
              </w:rPr>
              <w:t xml:space="preserve">作为证明文件的，如供应商不提供，则不得分。以上提及的所有证明文件均需加盖制造商公章，如未按要求盖章的，不得分。标为“▲”的内容为重要参数，每一项负偏离扣3分。其它未标“▲”的内容出现负偏离，每一项扣1.5分。扣完为止，缺项视为负偏离。</w:t>
            </w:r>
            <w:r/>
          </w:p>
        </w:tc>
        <w:tc>
          <w:tcPr>
            <w:tcW w:w="1185" w:type="dxa"/>
            <w:vAlign w:val="center"/>
            <w:textDirection w:val="lrTb"/>
            <w:noWrap w:val="false"/>
          </w:tcPr>
          <w:p>
            <w:pPr>
              <w:ind w:left="36" w:hanging="35"/>
              <w:jc w:val="center"/>
              <w:spacing w:line="360" w:lineRule="auto"/>
              <w:rPr>
                <w:rFonts w:hint="default" w:ascii="宋体" w:hAnsi="宋体" w:cs="宋体"/>
                <w:color w:val="000000" w:themeColor="text1"/>
                <w:szCs w:val="21"/>
                <w:lang w:val="en-US" w:eastAsia="zh-CN"/>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50分</w:t>
            </w:r>
            <w:r/>
          </w:p>
        </w:tc>
      </w:tr>
    </w:tbl>
    <w:p>
      <w:pPr>
        <w:pStyle w:val="1075"/>
        <w:ind w:left="0"/>
        <w:rPr>
          <w:rFonts w:hint="eastAsia"/>
          <w:color w:val="auto"/>
          <w:highlight w:val="none"/>
        </w:rPr>
      </w:pPr>
      <w:r>
        <w:rPr>
          <w:rFonts w:hint="eastAsia"/>
          <w:color w:val="auto"/>
          <w:highlight w:val="none"/>
        </w:rPr>
      </w:r>
      <w:r/>
    </w:p>
    <w:p>
      <w:pPr>
        <w:ind w:firstLine="482"/>
        <w:spacing w:line="320" w:lineRule="exact"/>
        <w:rPr>
          <w:rFonts w:hint="eastAsia" w:ascii="宋体" w:hAnsi="宋体"/>
          <w:b/>
          <w:color w:val="auto"/>
          <w:sz w:val="24"/>
          <w:highlight w:val="none"/>
        </w:rPr>
        <w:outlineLvl w:val="2"/>
      </w:pPr>
      <w:r>
        <w:rPr>
          <w:rFonts w:hint="eastAsia" w:ascii="宋体" w:hAnsi="宋体"/>
          <w:b/>
          <w:color w:val="auto"/>
          <w:sz w:val="24"/>
          <w:highlight w:val="none"/>
        </w:rPr>
        <w:t xml:space="preserve">3.技术方案（</w:t>
      </w:r>
      <w:r>
        <w:rPr>
          <w:rFonts w:hint="eastAsia" w:ascii="宋体" w:hAnsi="宋体"/>
          <w:b/>
          <w:color w:val="auto"/>
          <w:sz w:val="24"/>
          <w:highlight w:val="none"/>
          <w:lang w:val="en-US" w:eastAsia="zh-CN"/>
        </w:rPr>
        <w:t xml:space="preserve">11</w:t>
      </w:r>
      <w:r>
        <w:rPr>
          <w:rFonts w:hint="eastAsia" w:ascii="宋体" w:hAnsi="宋体"/>
          <w:b/>
          <w:color w:val="auto"/>
          <w:sz w:val="24"/>
          <w:highlight w:val="none"/>
        </w:rPr>
        <w:t xml:space="preserve">分）</w:t>
      </w:r>
      <w:r/>
    </w:p>
    <w:tbl>
      <w:tblPr>
        <w:tblStyle w:val="1067"/>
        <w:tblW w:w="479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62"/>
        <w:gridCol w:w="1188"/>
        <w:gridCol w:w="6509"/>
        <w:gridCol w:w="1185"/>
      </w:tblGrid>
      <w:tr>
        <w:trPr>
          <w:jc w:val="center"/>
        </w:trPr>
        <w:tc>
          <w:tcPr>
            <w:tcW w:w="662" w:type="dxa"/>
            <w:vAlign w:val="center"/>
            <w:textDirection w:val="lrTb"/>
            <w:noWrap w:val="false"/>
          </w:tcPr>
          <w:p>
            <w:pPr>
              <w:jc w:val="center"/>
              <w:spacing w:line="320" w:lineRule="exact"/>
              <w:rPr>
                <w:rFonts w:hint="eastAsia" w:ascii="宋体" w:hAnsi="宋体"/>
                <w:color w:val="auto"/>
                <w:sz w:val="24"/>
                <w:szCs w:val="24"/>
                <w:highlight w:val="none"/>
              </w:rPr>
            </w:pPr>
            <w:r>
              <w:rPr>
                <w:rFonts w:ascii="宋体" w:hAnsi="宋体"/>
                <w:color w:val="auto"/>
                <w:sz w:val="24"/>
                <w:highlight w:val="none"/>
              </w:rPr>
              <w:t xml:space="preserve">序号</w:t>
            </w:r>
            <w:r/>
          </w:p>
        </w:tc>
        <w:tc>
          <w:tcPr>
            <w:tcW w:w="1188" w:type="dxa"/>
            <w:vAlign w:val="center"/>
            <w:textDirection w:val="lrTb"/>
            <w:noWrap w:val="false"/>
          </w:tcPr>
          <w:p>
            <w:pPr>
              <w:jc w:val="center"/>
              <w:spacing w:line="320" w:lineRule="exact"/>
              <w:rPr>
                <w:rFonts w:hint="eastAsia" w:ascii="宋体" w:hAnsi="宋体"/>
                <w:color w:val="auto"/>
                <w:sz w:val="24"/>
                <w:szCs w:val="24"/>
                <w:highlight w:val="none"/>
              </w:rPr>
            </w:pPr>
            <w:r>
              <w:rPr>
                <w:rFonts w:hint="eastAsia" w:ascii="宋体" w:hAnsi="宋体" w:cs="宋体"/>
                <w:color w:val="auto"/>
                <w:sz w:val="24"/>
                <w:highlight w:val="none"/>
              </w:rPr>
              <w:t xml:space="preserve">评审内容</w:t>
            </w:r>
            <w:r/>
          </w:p>
        </w:tc>
        <w:tc>
          <w:tcPr>
            <w:tcW w:w="6509" w:type="dxa"/>
            <w:vAlign w:val="center"/>
            <w:textDirection w:val="lrTb"/>
            <w:noWrap w:val="false"/>
          </w:tcPr>
          <w:p>
            <w:pPr>
              <w:ind w:firstLine="480"/>
              <w:jc w:val="center"/>
              <w:spacing w:line="320" w:lineRule="exact"/>
              <w:rPr>
                <w:rFonts w:hint="eastAsia" w:ascii="宋体" w:hAnsi="宋体" w:cs="宋体"/>
                <w:color w:val="auto"/>
                <w:sz w:val="24"/>
                <w:szCs w:val="24"/>
                <w:highlight w:val="none"/>
                <w:lang w:val="zh-CN"/>
              </w:rPr>
            </w:pPr>
            <w:r>
              <w:rPr>
                <w:rFonts w:hint="eastAsia" w:ascii="宋体" w:hAnsi="宋体"/>
                <w:color w:val="auto"/>
                <w:sz w:val="24"/>
                <w:highlight w:val="none"/>
              </w:rPr>
              <w:t xml:space="preserve">评分标准</w:t>
            </w:r>
            <w:r/>
          </w:p>
        </w:tc>
        <w:tc>
          <w:tcPr>
            <w:tcW w:w="1185" w:type="dxa"/>
            <w:vAlign w:val="center"/>
            <w:textDirection w:val="lrTb"/>
            <w:noWrap w:val="false"/>
          </w:tcPr>
          <w:p>
            <w:pPr>
              <w:jc w:val="center"/>
              <w:spacing w:line="320" w:lineRule="exact"/>
              <w:rPr>
                <w:rFonts w:hint="eastAsia" w:ascii="宋体" w:hAnsi="宋体" w:cs="宋体"/>
                <w:color w:val="auto"/>
                <w:sz w:val="24"/>
                <w:szCs w:val="24"/>
                <w:highlight w:val="none"/>
                <w:lang w:val="zh-CN"/>
              </w:rPr>
            </w:pPr>
            <w:r>
              <w:rPr>
                <w:rFonts w:ascii="宋体" w:hAnsi="宋体"/>
                <w:color w:val="auto"/>
                <w:sz w:val="24"/>
                <w:highlight w:val="none"/>
              </w:rPr>
              <w:t xml:space="preserve">分值</w:t>
            </w:r>
            <w:r/>
          </w:p>
        </w:tc>
      </w:tr>
      <w:tr>
        <w:trPr>
          <w:jc w:val="center"/>
        </w:trPr>
        <w:tc>
          <w:tcPr>
            <w:tcW w:w="662" w:type="dxa"/>
            <w:vAlign w:val="center"/>
            <w:textDirection w:val="lrTb"/>
            <w:noWrap w:val="false"/>
          </w:tcPr>
          <w:p>
            <w:pPr>
              <w:ind w:left="36" w:hanging="35"/>
              <w:jc w:val="center"/>
              <w:spacing w:line="360" w:lineRule="auto"/>
              <w:rPr>
                <w:rFonts w:hint="eastAsia" w:ascii="宋体" w:hAnsi="宋体" w:cs="宋体"/>
                <w:color w:val="000000" w:themeColor="text1"/>
                <w:szCs w:val="21"/>
                <w:lang w:val="en-US" w:eastAsia="zh-CN"/>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1</w:t>
            </w:r>
            <w:r/>
          </w:p>
        </w:tc>
        <w:tc>
          <w:tcPr>
            <w:tcW w:w="1188" w:type="dxa"/>
            <w:vAlign w:val="center"/>
            <w:textDirection w:val="lrTb"/>
            <w:noWrap w:val="false"/>
          </w:tcPr>
          <w:p>
            <w:pPr>
              <w:spacing w:line="320" w:lineRule="exact"/>
              <w:rPr>
                <w:rFonts w:hint="eastAsia" w:ascii="宋体" w:hAnsi="宋体"/>
                <w:color w:val="auto"/>
                <w:sz w:val="24"/>
                <w:highlight w:val="none"/>
              </w:rPr>
            </w:pPr>
            <w:r>
              <w:rPr>
                <w:rFonts w:hint="eastAsia" w:ascii="宋体" w:hAnsi="宋体"/>
                <w:color w:val="auto"/>
                <w:sz w:val="24"/>
                <w:highlight w:val="none"/>
              </w:rPr>
              <w:t xml:space="preserve">供货服务方案</w:t>
            </w:r>
            <w:r/>
          </w:p>
        </w:tc>
        <w:tc>
          <w:tcPr>
            <w:tcW w:w="6509" w:type="dxa"/>
            <w:vAlign w:val="center"/>
            <w:textDirection w:val="lrTb"/>
            <w:noWrap w:val="false"/>
          </w:tcPr>
          <w:p>
            <w:pPr>
              <w:ind w:left="-44" w:firstLine="480"/>
              <w:spacing w:line="320" w:lineRule="exact"/>
              <w:rPr>
                <w:rFonts w:hint="eastAsia" w:ascii="宋体" w:hAnsi="宋体"/>
                <w:color w:val="auto"/>
                <w:sz w:val="24"/>
                <w:highlight w:val="none"/>
                <w:lang w:eastAsia="zh-CN"/>
              </w:rPr>
            </w:pPr>
            <w:r>
              <w:rPr>
                <w:rFonts w:hint="eastAsia" w:ascii="宋体" w:hAnsi="宋体"/>
                <w:color w:val="auto"/>
                <w:sz w:val="24"/>
                <w:highlight w:val="none"/>
              </w:rPr>
              <w:t xml:space="preserve">根据供应商提供的供货方案、实施计划、保障措施等，进行综合评分</w:t>
            </w:r>
            <w:r>
              <w:rPr>
                <w:rFonts w:hint="eastAsia" w:ascii="宋体" w:hAnsi="宋体"/>
                <w:color w:val="auto"/>
                <w:sz w:val="24"/>
                <w:highlight w:val="none"/>
                <w:lang w:eastAsia="zh-CN"/>
              </w:rPr>
              <w:t xml:space="preserve">。</w:t>
            </w:r>
            <w:r/>
          </w:p>
          <w:p>
            <w:pPr>
              <w:ind w:left="-44" w:firstLine="480"/>
              <w:spacing w:line="320" w:lineRule="exact"/>
              <w:rPr>
                <w:rFonts w:hint="eastAsia" w:ascii="宋体" w:hAnsi="宋体"/>
                <w:color w:val="auto"/>
                <w:sz w:val="24"/>
                <w:highlight w:val="none"/>
              </w:rPr>
            </w:pPr>
            <w:r>
              <w:rPr>
                <w:rFonts w:hint="eastAsia" w:ascii="宋体" w:hAnsi="宋体"/>
                <w:color w:val="auto"/>
                <w:sz w:val="24"/>
                <w:highlight w:val="none"/>
              </w:rPr>
              <w:t xml:space="preserve">（1）方案内容完善、实施细节周全且可行性、针对性强，得</w:t>
            </w: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分；</w:t>
            </w:r>
            <w:r/>
          </w:p>
          <w:p>
            <w:pPr>
              <w:ind w:left="-44" w:firstLine="480"/>
              <w:spacing w:line="320" w:lineRule="exact"/>
              <w:rPr>
                <w:rFonts w:hint="eastAsia" w:ascii="宋体" w:hAnsi="宋体"/>
                <w:color w:val="auto"/>
                <w:sz w:val="24"/>
                <w:highlight w:val="none"/>
              </w:rPr>
            </w:pPr>
            <w:r>
              <w:rPr>
                <w:rFonts w:hint="eastAsia" w:ascii="宋体" w:hAnsi="宋体"/>
                <w:color w:val="auto"/>
                <w:sz w:val="24"/>
                <w:highlight w:val="none"/>
              </w:rPr>
              <w:t xml:space="preserve">（2）方案内容基本完善，实施细节基本周全且可行性、针对性一般，得</w:t>
            </w: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分；</w:t>
            </w:r>
            <w:r/>
          </w:p>
          <w:p>
            <w:pPr>
              <w:ind w:left="-44" w:firstLine="480"/>
              <w:spacing w:line="320" w:lineRule="exact"/>
              <w:rPr>
                <w:rFonts w:hint="eastAsia" w:ascii="宋体" w:hAnsi="宋体"/>
                <w:color w:val="auto"/>
                <w:sz w:val="24"/>
                <w:highlight w:val="none"/>
              </w:rPr>
            </w:pPr>
            <w:r>
              <w:rPr>
                <w:rFonts w:hint="eastAsia" w:ascii="宋体" w:hAnsi="宋体"/>
                <w:color w:val="auto"/>
                <w:sz w:val="24"/>
                <w:highlight w:val="none"/>
              </w:rPr>
              <w:t xml:space="preserve">（3）未提供实施方案，本项得0分。</w:t>
            </w:r>
            <w:r/>
          </w:p>
        </w:tc>
        <w:tc>
          <w:tcPr>
            <w:tcW w:w="1185" w:type="dxa"/>
            <w:vAlign w:val="center"/>
            <w:textDirection w:val="lrTb"/>
            <w:noWrap w:val="false"/>
          </w:tcPr>
          <w:p>
            <w:pPr>
              <w:ind w:left="36" w:hanging="35"/>
              <w:jc w:val="left"/>
              <w:spacing w:line="360" w:lineRule="auto"/>
              <w:rPr>
                <w:rFonts w:hint="default" w:ascii="宋体" w:hAnsi="宋体" w:cs="宋体"/>
                <w:color w:val="000000" w:themeColor="text1"/>
                <w:szCs w:val="21"/>
                <w:lang w:val="en-US" w:eastAsia="zh-CN"/>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5分</w:t>
            </w:r>
            <w:r/>
          </w:p>
        </w:tc>
      </w:tr>
      <w:tr>
        <w:trPr>
          <w:jc w:val="center"/>
          <w:trHeight w:val="1849"/>
        </w:trPr>
        <w:tc>
          <w:tcPr>
            <w:tcW w:w="662" w:type="dxa"/>
            <w:vAlign w:val="center"/>
            <w:textDirection w:val="lrTb"/>
            <w:noWrap w:val="false"/>
          </w:tcPr>
          <w:p>
            <w:pPr>
              <w:ind w:left="36" w:hanging="35"/>
              <w:jc w:val="center"/>
              <w:spacing w:line="360" w:lineRule="auto"/>
              <w:rPr>
                <w:rFonts w:hint="eastAsia" w:ascii="宋体" w:hAnsi="宋体" w:cs="宋体"/>
                <w:color w:val="000000" w:themeColor="text1"/>
                <w:szCs w:val="21"/>
                <w:lang w:val="en-US" w:eastAsia="zh-CN"/>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2</w:t>
            </w:r>
            <w:r/>
          </w:p>
        </w:tc>
        <w:tc>
          <w:tcPr>
            <w:tcW w:w="1188" w:type="dxa"/>
            <w:vAlign w:val="center"/>
            <w:textDirection w:val="lrTb"/>
            <w:noWrap w:val="false"/>
          </w:tcPr>
          <w:p>
            <w:pPr>
              <w:spacing w:line="320" w:lineRule="exact"/>
              <w:rPr>
                <w:rFonts w:hint="eastAsia" w:ascii="宋体" w:hAnsi="宋体"/>
                <w:color w:val="auto"/>
                <w:sz w:val="24"/>
                <w:highlight w:val="none"/>
              </w:rPr>
            </w:pPr>
            <w:r>
              <w:rPr>
                <w:rFonts w:hint="eastAsia" w:ascii="宋体" w:hAnsi="宋体"/>
                <w:color w:val="auto"/>
                <w:sz w:val="24"/>
                <w:highlight w:val="none"/>
              </w:rPr>
              <w:t xml:space="preserve">售后服务方案</w:t>
            </w:r>
            <w:r/>
          </w:p>
        </w:tc>
        <w:tc>
          <w:tcPr>
            <w:tcW w:w="6509" w:type="dxa"/>
            <w:vAlign w:val="center"/>
            <w:textDirection w:val="lrTb"/>
            <w:noWrap w:val="false"/>
          </w:tcPr>
          <w:p>
            <w:pPr>
              <w:ind w:left="-44" w:firstLine="480"/>
              <w:spacing w:line="320" w:lineRule="exact"/>
              <w:rPr>
                <w:rFonts w:hint="eastAsia" w:ascii="宋体" w:hAnsi="宋体"/>
                <w:color w:val="auto"/>
                <w:sz w:val="24"/>
                <w:highlight w:val="none"/>
              </w:rPr>
            </w:pPr>
            <w:r>
              <w:rPr>
                <w:rFonts w:hint="eastAsia" w:ascii="宋体" w:hAnsi="宋体"/>
                <w:color w:val="auto"/>
                <w:sz w:val="24"/>
                <w:highlight w:val="none"/>
              </w:rPr>
              <w:t xml:space="preserve">根据供应商提供的售后服务方案，包括但不限于包括售后服务承诺、服务流程、定期巡查等措施等，进行综合评分。</w:t>
            </w:r>
            <w:r/>
          </w:p>
          <w:p>
            <w:pPr>
              <w:ind w:left="-44" w:firstLine="480"/>
              <w:spacing w:line="320" w:lineRule="exact"/>
              <w:rPr>
                <w:rFonts w:hint="eastAsia" w:ascii="宋体" w:hAnsi="宋体"/>
                <w:color w:val="auto"/>
                <w:sz w:val="24"/>
                <w:highlight w:val="none"/>
              </w:rPr>
            </w:pPr>
            <w:r>
              <w:rPr>
                <w:rFonts w:hint="eastAsia" w:ascii="宋体" w:hAnsi="宋体"/>
                <w:color w:val="auto"/>
                <w:sz w:val="24"/>
                <w:highlight w:val="none"/>
              </w:rPr>
              <w:t xml:space="preserve">（1）方案内容完善、实施细节周全且可行性、针对性强，得</w:t>
            </w:r>
            <w:r>
              <w:rPr>
                <w:rFonts w:hint="eastAsia" w:ascii="宋体" w:hAnsi="宋体"/>
                <w:color w:val="auto"/>
                <w:sz w:val="24"/>
                <w:highlight w:val="none"/>
                <w:lang w:val="en-US" w:eastAsia="zh-CN"/>
              </w:rPr>
              <w:t xml:space="preserve">6</w:t>
            </w:r>
            <w:r>
              <w:rPr>
                <w:rFonts w:hint="eastAsia" w:ascii="宋体" w:hAnsi="宋体"/>
                <w:color w:val="auto"/>
                <w:sz w:val="24"/>
                <w:highlight w:val="none"/>
              </w:rPr>
              <w:t xml:space="preserve">分；</w:t>
            </w:r>
            <w:r/>
          </w:p>
          <w:p>
            <w:pPr>
              <w:ind w:left="-44" w:firstLine="480"/>
              <w:spacing w:line="320" w:lineRule="exact"/>
              <w:rPr>
                <w:rFonts w:hint="eastAsia" w:ascii="宋体" w:hAnsi="宋体"/>
                <w:color w:val="auto"/>
                <w:sz w:val="24"/>
                <w:highlight w:val="none"/>
              </w:rPr>
            </w:pPr>
            <w:r>
              <w:rPr>
                <w:rFonts w:hint="eastAsia" w:ascii="宋体" w:hAnsi="宋体"/>
                <w:color w:val="auto"/>
                <w:sz w:val="24"/>
                <w:highlight w:val="none"/>
              </w:rPr>
              <w:t xml:space="preserve">（2）方案内容较为完善，实施细节较周全且可行性、针对性较强，得</w:t>
            </w: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分；</w:t>
            </w:r>
            <w:r/>
          </w:p>
          <w:p>
            <w:pPr>
              <w:ind w:left="-44" w:firstLine="480"/>
              <w:spacing w:line="320" w:lineRule="exact"/>
              <w:rPr>
                <w:rFonts w:hint="eastAsia" w:ascii="宋体" w:hAnsi="宋体"/>
                <w:color w:val="auto"/>
                <w:sz w:val="24"/>
                <w:highlight w:val="none"/>
              </w:rPr>
            </w:pPr>
            <w:r>
              <w:rPr>
                <w:rFonts w:hint="eastAsia" w:ascii="宋体" w:hAnsi="宋体"/>
                <w:color w:val="auto"/>
                <w:sz w:val="24"/>
                <w:highlight w:val="none"/>
              </w:rPr>
              <w:t xml:space="preserve">（3）未提供实施方案，本项得0分。</w:t>
            </w:r>
            <w:r/>
          </w:p>
        </w:tc>
        <w:tc>
          <w:tcPr>
            <w:tcW w:w="1185" w:type="dxa"/>
            <w:vAlign w:val="center"/>
            <w:textDirection w:val="lrTb"/>
            <w:noWrap w:val="false"/>
          </w:tcPr>
          <w:p>
            <w:pPr>
              <w:ind w:left="36" w:hanging="35"/>
              <w:jc w:val="left"/>
              <w:spacing w:line="360" w:lineRule="auto"/>
              <w:rPr>
                <w:rFonts w:hint="default" w:ascii="宋体" w:hAnsi="宋体" w:cs="宋体"/>
                <w:color w:val="000000" w:themeColor="text1"/>
                <w:szCs w:val="21"/>
                <w:lang w:val="en-US" w:eastAsia="zh-CN"/>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6分</w:t>
            </w:r>
            <w:r/>
          </w:p>
        </w:tc>
      </w:tr>
    </w:tbl>
    <w:p>
      <w:pPr>
        <w:pStyle w:val="1069"/>
        <w:ind w:firstLine="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注：</w:t>
      </w:r>
      <w:r/>
    </w:p>
    <w:p>
      <w:pPr>
        <w:pStyle w:val="1069"/>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1.投标人必须保证所提供资料的真实性和完整性，如发现存在骗取中标等虚假行为，将依据法律规定取消其成交资格。</w:t>
      </w:r>
      <w:r/>
    </w:p>
    <w:p>
      <w:pPr>
        <w:pStyle w:val="1069"/>
        <w:spacing w:line="360" w:lineRule="auto"/>
        <w:rPr>
          <w:rFonts w:hint="eastAsia" w:ascii="宋体" w:hAnsi="宋体"/>
          <w:b/>
          <w:bCs/>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2.中标结果公示后，双方签订合同前，甲方有权要求中标方提供产品佐证材料（包括但不限于彩页、产品技术白皮书原件，所有材料需加盖制造商</w:t>
      </w:r>
      <w:r>
        <w:rPr>
          <w:rFonts w:hint="eastAsia" w:ascii="宋体" w:hAnsi="宋体"/>
          <w:color w:val="000000" w:themeColor="text1"/>
          <w:szCs w:val="21"/>
          <w:highlight w:val="white"/>
          <w14:textFill>
            <w14:solidFill>
              <w14:schemeClr w14:val="tx1"/>
            </w14:solidFill>
          </w14:textFill>
        </w:rPr>
        <w:t xml:space="preserve">公章</w:t>
      </w:r>
      <w:r>
        <w:rPr>
          <w:rFonts w:hint="eastAsia" w:ascii="宋体" w:hAnsi="宋体"/>
          <w:color w:val="000000" w:themeColor="text1"/>
          <w:szCs w:val="21"/>
          <w:highlight w:val="white"/>
          <w:lang w:eastAsia="zh-CN"/>
          <w14:textFill>
            <w14:solidFill>
              <w14:schemeClr w14:val="tx1"/>
            </w14:solidFill>
          </w14:textFill>
        </w:rPr>
        <w:t xml:space="preserve">，</w:t>
      </w:r>
      <w:r>
        <w:rPr>
          <w:rFonts w:hint="eastAsia" w:ascii="宋体" w:hAnsi="宋体"/>
          <w:color w:val="000000" w:themeColor="text1"/>
          <w:szCs w:val="21"/>
          <w:highlight w:val="white"/>
          <w:lang w:val="en-US" w:eastAsia="zh-CN"/>
          <w14:textFill>
            <w14:solidFill>
              <w14:schemeClr w14:val="tx1"/>
            </w14:solidFill>
          </w14:textFill>
        </w:rPr>
        <w:t xml:space="preserve">核心产品</w:t>
      </w:r>
      <w:r>
        <w:rPr>
          <w:rFonts w:hint="eastAsia" w:ascii="宋体" w:hAnsi="宋体"/>
          <w:color w:val="000000" w:themeColor="text1"/>
          <w:szCs w:val="21"/>
          <w:highlight w:val="white"/>
          <w:lang w:eastAsia="zh-CN"/>
          <w14:textFill>
            <w14:solidFill>
              <w14:schemeClr w14:val="tx1"/>
            </w14:solidFill>
          </w14:textFill>
        </w:rPr>
        <w:t xml:space="preserve">监护仪和呼吸麻醉机</w:t>
      </w:r>
      <w:r>
        <w:rPr>
          <w:rFonts w:hint="eastAsia" w:ascii="宋体" w:hAnsi="宋体"/>
          <w:color w:val="000000" w:themeColor="text1"/>
          <w:szCs w:val="21"/>
          <w:highlight w:val="white"/>
          <w:lang w:val="en-US" w:eastAsia="zh-CN"/>
          <w14:textFill>
            <w14:solidFill>
              <w14:schemeClr w14:val="tx1"/>
            </w14:solidFill>
          </w14:textFill>
        </w:rPr>
        <w:t xml:space="preserve">有必要时甲方可决定是否需现场演示</w:t>
      </w:r>
      <w:r>
        <w:rPr>
          <w:rFonts w:hint="eastAsia" w:ascii="宋体" w:hAnsi="宋体"/>
          <w:color w:val="000000" w:themeColor="text1"/>
          <w:szCs w:val="21"/>
          <w:highlight w:val="white"/>
          <w14:textFill>
            <w14:solidFill>
              <w14:schemeClr w14:val="tx1"/>
            </w14:solidFill>
          </w14:textFill>
        </w:rPr>
        <w:t xml:space="preserve">）</w:t>
      </w:r>
      <w:r>
        <w:rPr>
          <w:rFonts w:hint="eastAsia" w:ascii="宋体" w:hAnsi="宋体"/>
          <w:color w:val="000000" w:themeColor="text1"/>
          <w:szCs w:val="21"/>
          <w:highlight w:val="white"/>
          <w14:textFill>
            <w14:solidFill>
              <w14:schemeClr w14:val="tx1"/>
            </w14:solidFill>
          </w14:textFill>
        </w:rPr>
        <w:t xml:space="preserve">以证明所投产品参数的真实性，</w:t>
      </w:r>
      <w:r>
        <w:rPr>
          <w:rFonts w:hint="eastAsia" w:ascii="宋体" w:hAnsi="宋体"/>
          <w:color w:val="000000" w:themeColor="text1"/>
          <w:szCs w:val="21"/>
          <w14:textFill>
            <w14:solidFill>
              <w14:schemeClr w14:val="tx1"/>
            </w14:solidFill>
          </w14:textFill>
        </w:rPr>
        <w:t xml:space="preserve">如有虚假应标，甲方有权不签订合同，并保留进一步追究中标方相关法律责任的权利。</w:t>
      </w:r>
      <w:r/>
    </w:p>
    <w:p>
      <w:pPr>
        <w:ind w:firstLine="420"/>
        <w:spacing w:line="360" w:lineRule="auto"/>
        <w:rPr>
          <w:rFonts w:hint="eastAsia" w:ascii="宋体" w:hAnsi="宋体"/>
          <w:b/>
          <w:color w:val="auto"/>
          <w:sz w:val="24"/>
          <w:highlight w:val="none"/>
        </w:rPr>
        <w:outlineLvl w:val="1"/>
      </w:pPr>
      <w:r>
        <w:rPr>
          <w:rFonts w:ascii="宋体" w:hAnsi="宋体"/>
          <w:b/>
          <w:color w:val="auto"/>
          <w:sz w:val="24"/>
          <w:highlight w:val="none"/>
        </w:rPr>
        <w:t xml:space="preserve">三、推荐中标人:</w:t>
      </w:r>
      <w:r/>
    </w:p>
    <w:p>
      <w:pPr>
        <w:ind w:firstLine="480"/>
        <w:jc w:val="left"/>
        <w:keepLines w:val="0"/>
        <w:keepNext w:val="0"/>
        <w:pageBreakBefore w:val="0"/>
        <w:spacing w:line="400" w:lineRule="exact"/>
        <w:widowControl w:val="off"/>
        <w:rPr>
          <w:rFonts w:hint="eastAsia" w:ascii="宋体" w:hAnsi="宋体"/>
          <w:color w:val="auto"/>
          <w:sz w:val="24"/>
          <w:highlight w:val="none"/>
        </w:rPr>
      </w:pPr>
      <w:r>
        <w:rPr>
          <w:rFonts w:hint="eastAsia" w:ascii="宋体" w:hAnsi="宋体"/>
          <w:color w:val="auto"/>
          <w:sz w:val="24"/>
          <w:highlight w:val="none"/>
        </w:rPr>
        <w:t xml:space="preserve">评标专家按照评分标准进行打分，综合得分最高的为第一中标候选人（评审得分相同的，按照最后报价由低到高的顺序推荐，得分且投标报价相同的，由采购人现场抽签决定第一中标候选人。）</w:t>
      </w:r>
      <w:r/>
    </w:p>
    <w:p>
      <w:pPr>
        <w:ind w:firstLine="480"/>
        <w:jc w:val="left"/>
        <w:keepLines w:val="0"/>
        <w:keepNext w:val="0"/>
        <w:pageBreakBefore w:val="0"/>
        <w:spacing w:line="400" w:lineRule="exact"/>
        <w:widowControl w:val="off"/>
        <w:rPr>
          <w:rFonts w:hint="eastAsia" w:ascii="宋体" w:hAnsi="宋体"/>
          <w:color w:val="auto"/>
          <w:sz w:val="24"/>
          <w:highlight w:val="none"/>
          <w:lang w:val="zh-CN"/>
        </w:rPr>
      </w:pPr>
      <w:r>
        <w:rPr>
          <w:rFonts w:hint="eastAsia" w:ascii="宋体" w:hAnsi="宋体"/>
          <w:color w:val="auto"/>
          <w:sz w:val="24"/>
          <w:highlight w:val="none"/>
        </w:rPr>
        <w:t xml:space="preserve">招标人按招标文件规定的定标办法确定中标人。中标人放弃中标、因不可抗力提出不能履行合同，招标人可以确定排名第二的中标候选人为中标人，依次类推，或选择重新组织招标。</w:t>
      </w:r>
      <w:r>
        <w:rPr>
          <w:rFonts w:hint="eastAsia" w:ascii="宋体" w:hAnsi="宋体" w:cs="宋体"/>
          <w:b/>
          <w:color w:val="auto"/>
          <w:sz w:val="30"/>
          <w:szCs w:val="30"/>
          <w:highlight w:val="none"/>
        </w:rPr>
        <w:br w:type="page" w:clear="all"/>
      </w:r>
      <w:r/>
    </w:p>
    <w:p>
      <w:pPr>
        <w:rPr>
          <w:color w:val="auto"/>
          <w:highlight w:val="none"/>
        </w:rPr>
      </w:pPr>
      <w:r>
        <w:rPr>
          <w:color w:val="auto"/>
          <w:highlight w:val="none"/>
        </w:rPr>
      </w:r>
      <w:r/>
    </w:p>
    <w:p>
      <w:pPr>
        <w:pStyle w:val="1121"/>
        <w:jc w:val="center"/>
        <w:spacing w:before="0" w:after="0" w:line="360" w:lineRule="auto"/>
        <w:rPr>
          <w:rFonts w:hint="eastAsia" w:ascii="宋体" w:hAnsi="宋体"/>
          <w:color w:val="auto"/>
          <w:sz w:val="30"/>
          <w:szCs w:val="30"/>
          <w:highlight w:val="none"/>
        </w:rPr>
      </w:pPr>
      <w:r/>
      <w:bookmarkStart w:id="59" w:name="_Toc31968"/>
      <w:r>
        <w:rPr>
          <w:rFonts w:hint="eastAsia" w:ascii="宋体" w:hAnsi="宋体"/>
          <w:color w:val="auto"/>
          <w:sz w:val="30"/>
          <w:szCs w:val="30"/>
          <w:highlight w:val="none"/>
        </w:rPr>
        <w:t xml:space="preserve">第</w:t>
      </w:r>
      <w:r>
        <w:rPr>
          <w:rFonts w:hint="eastAsia" w:ascii="宋体" w:hAnsi="宋体"/>
          <w:color w:val="auto"/>
          <w:sz w:val="30"/>
          <w:szCs w:val="30"/>
          <w:highlight w:val="none"/>
          <w:lang w:val="en-US" w:eastAsia="zh-CN"/>
        </w:rPr>
        <w:t xml:space="preserve">六</w:t>
      </w:r>
      <w:r>
        <w:rPr>
          <w:rFonts w:hint="eastAsia" w:ascii="宋体" w:hAnsi="宋体"/>
          <w:color w:val="auto"/>
          <w:sz w:val="30"/>
          <w:szCs w:val="30"/>
          <w:highlight w:val="none"/>
        </w:rPr>
        <w:t xml:space="preserve">章 投标文件格式</w:t>
      </w:r>
      <w:bookmarkEnd w:id="59"/>
      <w:r/>
      <w:r/>
    </w:p>
    <w:p>
      <w:pPr>
        <w:jc w:val="left"/>
        <w:spacing w:line="360" w:lineRule="auto"/>
        <w:tabs>
          <w:tab w:val="left" w:pos="1515" w:leader="none"/>
        </w:tabs>
        <w:rPr>
          <w:rFonts w:hint="eastAsia" w:ascii="宋体" w:hAnsi="宋体"/>
          <w:color w:val="auto"/>
          <w:highlight w:val="none"/>
        </w:rPr>
        <w:sectPr>
          <w:footerReference w:type="default" r:id="rId14"/>
          <w:footnotePr/>
          <w:endnotePr/>
          <w:type w:val="continuous"/>
          <w:pgSz w:w="11906" w:h="16838" w:orient="portrait"/>
          <w:pgMar w:top="1440" w:right="1080" w:bottom="1440" w:left="1080" w:header="851" w:footer="992" w:gutter="0"/>
          <w:cols w:num="1" w:sep="0" w:space="720" w:equalWidth="1"/>
          <w:docGrid w:linePitch="360"/>
        </w:sectPr>
        <w:outlineLvl w:val="9"/>
      </w:pPr>
      <w:r>
        <w:rPr>
          <w:rFonts w:hint="eastAsia" w:ascii="宋体" w:hAnsi="宋体"/>
          <w:color w:val="auto"/>
          <w:highlight w:val="none"/>
        </w:rPr>
        <w:t xml:space="preserve">1、说明：对本章所有的投标书格式 ，投标方可根据自身情况进行补充和修改，但补充和修改不得造成与本格式内容有实质性的违背。</w:t>
      </w:r>
      <w:r/>
    </w:p>
    <w:p>
      <w:pPr>
        <w:pStyle w:val="1134"/>
        <w:jc w:val="center"/>
        <w:spacing w:before="0" w:beforeAutospacing="0" w:after="0" w:afterAutospacing="0" w:line="360" w:lineRule="auto"/>
        <w:rPr>
          <w:rFonts w:hint="eastAsia" w:ascii="仿宋" w:hAnsi="仿宋" w:eastAsia="仿宋" w:cs="仿宋"/>
          <w:color w:val="auto"/>
          <w:sz w:val="52"/>
          <w:szCs w:val="52"/>
          <w:highlight w:val="none"/>
        </w:rPr>
      </w:pPr>
      <w:r>
        <w:rPr>
          <w:rFonts w:hint="eastAsia" w:ascii="仿宋" w:hAnsi="仿宋" w:eastAsia="仿宋" w:cs="仿宋"/>
          <w:color w:val="auto"/>
          <w:sz w:val="52"/>
          <w:szCs w:val="52"/>
          <w:highlight w:val="none"/>
        </w:rPr>
        <w:t xml:space="preserve">投</w:t>
      </w:r>
      <w:r/>
    </w:p>
    <w:p>
      <w:pPr>
        <w:pStyle w:val="1134"/>
        <w:jc w:val="center"/>
        <w:spacing w:before="0" w:beforeAutospacing="0" w:after="0" w:afterAutospacing="0" w:line="360" w:lineRule="auto"/>
        <w:rPr>
          <w:rFonts w:hint="eastAsia" w:ascii="仿宋" w:hAnsi="仿宋" w:eastAsia="仿宋" w:cs="仿宋"/>
          <w:color w:val="auto"/>
          <w:sz w:val="52"/>
          <w:szCs w:val="52"/>
          <w:highlight w:val="none"/>
        </w:rPr>
      </w:pPr>
      <w:r>
        <w:rPr>
          <w:rFonts w:hint="eastAsia" w:ascii="仿宋" w:hAnsi="仿宋" w:eastAsia="仿宋" w:cs="仿宋"/>
          <w:color w:val="auto"/>
          <w:sz w:val="52"/>
          <w:szCs w:val="52"/>
          <w:highlight w:val="none"/>
        </w:rPr>
      </w:r>
      <w:r/>
    </w:p>
    <w:p>
      <w:pPr>
        <w:pStyle w:val="1134"/>
        <w:jc w:val="center"/>
        <w:spacing w:before="0" w:beforeAutospacing="0" w:after="0" w:afterAutospacing="0" w:line="360" w:lineRule="auto"/>
        <w:rPr>
          <w:rFonts w:hint="eastAsia" w:ascii="仿宋" w:hAnsi="仿宋" w:eastAsia="仿宋" w:cs="仿宋"/>
          <w:color w:val="auto"/>
          <w:sz w:val="52"/>
          <w:szCs w:val="52"/>
          <w:highlight w:val="none"/>
        </w:rPr>
      </w:pPr>
      <w:r>
        <w:rPr>
          <w:rFonts w:hint="eastAsia" w:ascii="仿宋" w:hAnsi="仿宋" w:eastAsia="仿宋" w:cs="仿宋"/>
          <w:color w:val="auto"/>
          <w:sz w:val="52"/>
          <w:szCs w:val="52"/>
          <w:highlight w:val="none"/>
        </w:rPr>
        <w:t xml:space="preserve">标</w:t>
      </w:r>
      <w:r/>
    </w:p>
    <w:p>
      <w:pPr>
        <w:pStyle w:val="1134"/>
        <w:jc w:val="center"/>
        <w:spacing w:before="0" w:beforeAutospacing="0" w:after="0" w:afterAutospacing="0" w:line="360" w:lineRule="auto"/>
        <w:rPr>
          <w:rFonts w:hint="eastAsia" w:ascii="仿宋" w:hAnsi="仿宋" w:eastAsia="仿宋" w:cs="仿宋"/>
          <w:color w:val="auto"/>
          <w:sz w:val="52"/>
          <w:szCs w:val="52"/>
          <w:highlight w:val="none"/>
        </w:rPr>
      </w:pPr>
      <w:r>
        <w:rPr>
          <w:rFonts w:hint="eastAsia" w:ascii="仿宋" w:hAnsi="仿宋" w:eastAsia="仿宋" w:cs="仿宋"/>
          <w:color w:val="auto"/>
          <w:sz w:val="52"/>
          <w:szCs w:val="52"/>
          <w:highlight w:val="none"/>
        </w:rPr>
      </w:r>
      <w:r/>
    </w:p>
    <w:p>
      <w:pPr>
        <w:pStyle w:val="1134"/>
        <w:jc w:val="center"/>
        <w:spacing w:before="0" w:beforeAutospacing="0" w:after="0" w:afterAutospacing="0" w:line="360" w:lineRule="auto"/>
        <w:rPr>
          <w:rFonts w:hint="eastAsia" w:ascii="仿宋" w:hAnsi="仿宋" w:eastAsia="仿宋" w:cs="仿宋"/>
          <w:color w:val="auto"/>
          <w:sz w:val="52"/>
          <w:szCs w:val="52"/>
          <w:highlight w:val="none"/>
        </w:rPr>
      </w:pPr>
      <w:r>
        <w:rPr>
          <w:rFonts w:hint="eastAsia" w:ascii="仿宋" w:hAnsi="仿宋" w:eastAsia="仿宋" w:cs="仿宋"/>
          <w:color w:val="auto"/>
          <w:sz w:val="52"/>
          <w:szCs w:val="52"/>
          <w:highlight w:val="none"/>
        </w:rPr>
        <w:t xml:space="preserve">文</w:t>
      </w:r>
      <w:r/>
    </w:p>
    <w:p>
      <w:pPr>
        <w:pStyle w:val="1134"/>
        <w:jc w:val="center"/>
        <w:spacing w:before="0" w:beforeAutospacing="0" w:after="0" w:afterAutospacing="0" w:line="360" w:lineRule="auto"/>
        <w:rPr>
          <w:rFonts w:hint="eastAsia" w:ascii="仿宋" w:hAnsi="仿宋" w:eastAsia="仿宋" w:cs="仿宋"/>
          <w:color w:val="auto"/>
          <w:sz w:val="52"/>
          <w:szCs w:val="52"/>
          <w:highlight w:val="none"/>
        </w:rPr>
      </w:pPr>
      <w:r>
        <w:rPr>
          <w:rFonts w:hint="eastAsia" w:ascii="仿宋" w:hAnsi="仿宋" w:eastAsia="仿宋" w:cs="仿宋"/>
          <w:color w:val="auto"/>
          <w:sz w:val="52"/>
          <w:szCs w:val="52"/>
          <w:highlight w:val="none"/>
        </w:rPr>
      </w:r>
      <w:r/>
    </w:p>
    <w:p>
      <w:pPr>
        <w:pStyle w:val="1134"/>
        <w:jc w:val="center"/>
        <w:spacing w:before="0" w:beforeAutospacing="0" w:after="0" w:afterAutospacing="0" w:line="360" w:lineRule="auto"/>
        <w:rPr>
          <w:rFonts w:hint="eastAsia" w:ascii="仿宋" w:hAnsi="仿宋" w:eastAsia="仿宋" w:cs="仿宋"/>
          <w:color w:val="auto"/>
          <w:sz w:val="52"/>
          <w:szCs w:val="52"/>
          <w:highlight w:val="none"/>
        </w:rPr>
        <w:outlineLvl w:val="0"/>
      </w:pPr>
      <w:r/>
      <w:bookmarkStart w:id="60" w:name="_Toc4390"/>
      <w:r>
        <w:rPr>
          <w:rFonts w:hint="eastAsia" w:ascii="仿宋" w:hAnsi="仿宋" w:eastAsia="仿宋" w:cs="仿宋"/>
          <w:color w:val="auto"/>
          <w:sz w:val="52"/>
          <w:szCs w:val="52"/>
          <w:highlight w:val="none"/>
        </w:rPr>
        <w:t xml:space="preserve">件</w:t>
      </w:r>
      <w:bookmarkEnd w:id="60"/>
      <w:r/>
      <w:r/>
    </w:p>
    <w:p>
      <w:pPr>
        <w:pStyle w:val="1134"/>
        <w:jc w:val="both"/>
        <w:spacing w:before="0" w:beforeAutospacing="0" w:after="0" w:afterAutospacing="0" w:line="360" w:lineRule="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pStyle w:val="1134"/>
        <w:jc w:val="both"/>
        <w:spacing w:before="0" w:beforeAutospacing="0" w:after="0" w:afterAutospacing="0" w:line="360" w:lineRule="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pStyle w:val="1134"/>
        <w:jc w:val="both"/>
        <w:spacing w:before="0" w:beforeAutospacing="0" w:after="0" w:afterAutospacing="0" w:line="360" w:lineRule="auto"/>
        <w:rPr>
          <w:rFonts w:hint="eastAsia" w:ascii="仿宋" w:hAnsi="仿宋" w:eastAsia="仿宋" w:cs="仿宋"/>
          <w:color w:val="auto"/>
          <w:sz w:val="32"/>
          <w:szCs w:val="32"/>
          <w:highlight w:val="none"/>
          <w:lang w:eastAsia="zh-CN"/>
        </w:rPr>
      </w:pPr>
      <w:r>
        <w:rPr>
          <w:rFonts w:hint="eastAsia" w:ascii="仿宋" w:hAnsi="仿宋" w:eastAsia="仿宋" w:cs="仿宋"/>
          <w:color w:val="auto"/>
          <w:sz w:val="32"/>
          <w:szCs w:val="32"/>
          <w:highlight w:val="none"/>
        </w:rPr>
        <w:t xml:space="preserve">采购项目编号：</w:t>
      </w:r>
      <w:r/>
    </w:p>
    <w:p>
      <w:pPr>
        <w:pStyle w:val="1134"/>
        <w:jc w:val="both"/>
        <w:spacing w:before="0" w:beforeAutospacing="0" w:after="0" w:afterAutospacing="0" w:line="360" w:lineRule="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采购项目名称：</w:t>
      </w:r>
      <w:r>
        <w:rPr>
          <w:rFonts w:hint="eastAsia" w:ascii="仿宋" w:hAnsi="仿宋" w:eastAsia="仿宋" w:cs="仿宋"/>
          <w:color w:val="auto"/>
          <w:sz w:val="32"/>
          <w:szCs w:val="32"/>
          <w:highlight w:val="none"/>
          <w:lang w:eastAsia="zh-CN"/>
        </w:rPr>
        <w:t xml:space="preserve">宠物科技学院实验实训条件改善建设项目</w:t>
      </w:r>
      <w:r>
        <w:rPr>
          <w:rFonts w:hint="eastAsia" w:ascii="仿宋" w:hAnsi="仿宋" w:eastAsia="仿宋" w:cs="仿宋"/>
          <w:color w:val="auto"/>
          <w:sz w:val="32"/>
          <w:szCs w:val="32"/>
          <w:highlight w:val="none"/>
        </w:rPr>
        <w:t xml:space="preserve"> </w:t>
      </w:r>
      <w:r/>
    </w:p>
    <w:p>
      <w:pPr>
        <w:pStyle w:val="1134"/>
        <w:jc w:val="both"/>
        <w:spacing w:before="0" w:beforeAutospacing="0" w:after="0" w:afterAutospacing="0" w:line="360" w:lineRule="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投标人：（单位盖章或电子签章）</w:t>
      </w:r>
      <w:r/>
    </w:p>
    <w:p>
      <w:pPr>
        <w:pStyle w:val="1134"/>
        <w:jc w:val="center"/>
        <w:spacing w:before="0" w:beforeAutospacing="0" w:after="0" w:afterAutospacing="0" w:line="360" w:lineRule="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20 年 月 日</w:t>
      </w:r>
      <w:r/>
    </w:p>
    <w:p>
      <w:pPr>
        <w:jc w:val="center"/>
        <w:rPr>
          <w:rFonts w:hint="eastAsia" w:ascii="宋体" w:hAnsi="宋体"/>
          <w:color w:val="auto"/>
          <w:sz w:val="32"/>
          <w:szCs w:val="32"/>
          <w:highlight w:val="none"/>
        </w:rPr>
      </w:pPr>
      <w:r>
        <w:rPr>
          <w:rFonts w:hint="eastAsia" w:ascii="宋体" w:hAnsi="宋体"/>
          <w:color w:val="auto"/>
          <w:sz w:val="32"/>
          <w:szCs w:val="32"/>
          <w:highlight w:val="none"/>
        </w:rPr>
      </w:r>
      <w:r/>
    </w:p>
    <w:p>
      <w:pPr>
        <w:jc w:val="center"/>
        <w:rPr>
          <w:rFonts w:hint="eastAsia" w:ascii="宋体" w:hAnsi="宋体"/>
          <w:b/>
          <w:color w:val="auto"/>
          <w:sz w:val="24"/>
          <w:highlight w:val="none"/>
        </w:rPr>
      </w:pPr>
      <w:r>
        <w:rPr>
          <w:rFonts w:hint="eastAsia" w:ascii="黑体" w:eastAsia="黑体"/>
          <w:bCs/>
          <w:color w:val="auto"/>
          <w:sz w:val="28"/>
          <w:szCs w:val="28"/>
          <w:highlight w:val="none"/>
        </w:rPr>
        <w:br w:type="page" w:clear="all"/>
      </w:r>
      <w:r>
        <w:rPr>
          <w:rFonts w:hint="eastAsia" w:ascii="宋体" w:hAnsi="宋体"/>
          <w:b/>
          <w:color w:val="auto"/>
          <w:sz w:val="32"/>
          <w:highlight w:val="none"/>
        </w:rPr>
        <w:t xml:space="preserve">投 标 函</w:t>
      </w:r>
      <w:r/>
    </w:p>
    <w:p>
      <w:pPr>
        <w:ind w:left="480"/>
        <w:rPr>
          <w:rFonts w:hint="eastAsia" w:ascii="宋体" w:hAnsi="宋体"/>
          <w:color w:val="auto"/>
          <w:sz w:val="24"/>
          <w:highlight w:val="none"/>
        </w:rPr>
      </w:pPr>
      <w:r>
        <w:rPr>
          <w:rFonts w:hint="eastAsia" w:ascii="宋体" w:hAnsi="宋体"/>
          <w:color w:val="auto"/>
          <w:sz w:val="24"/>
          <w:highlight w:val="none"/>
        </w:rPr>
      </w:r>
      <w:r/>
    </w:p>
    <w:p>
      <w:pPr>
        <w:pStyle w:val="1139"/>
        <w:ind w:left="0"/>
        <w:spacing w:after="0" w:line="360" w:lineRule="auto"/>
        <w:rPr>
          <w:rFonts w:hint="eastAsia" w:ascii="仿宋" w:hAnsi="仿宋" w:eastAsia="仿宋" w:cs="仿宋"/>
          <w:bCs/>
          <w:iCs/>
          <w:color w:val="auto"/>
          <w:sz w:val="28"/>
          <w:szCs w:val="28"/>
          <w:highlight w:val="none"/>
        </w:rPr>
      </w:pPr>
      <w:r>
        <w:rPr>
          <w:rFonts w:hint="eastAsia" w:ascii="仿宋" w:hAnsi="仿宋" w:eastAsia="仿宋" w:cs="仿宋"/>
          <w:bCs/>
          <w:iCs/>
          <w:color w:val="auto"/>
          <w:sz w:val="28"/>
          <w:szCs w:val="28"/>
          <w:highlight w:val="none"/>
          <w:u w:val="single"/>
          <w:lang w:eastAsia="zh-CN"/>
        </w:rPr>
        <w:t xml:space="preserve">江苏农牧科技职业学院</w:t>
      </w:r>
      <w:r>
        <w:rPr>
          <w:rFonts w:hint="eastAsia" w:ascii="仿宋" w:hAnsi="仿宋" w:eastAsia="仿宋" w:cs="仿宋"/>
          <w:bCs/>
          <w:iCs/>
          <w:color w:val="auto"/>
          <w:sz w:val="28"/>
          <w:szCs w:val="28"/>
          <w:highlight w:val="none"/>
        </w:rPr>
        <w:t xml:space="preserve">：</w:t>
      </w:r>
      <w:r/>
    </w:p>
    <w:p>
      <w:pPr>
        <w:pStyle w:val="1139"/>
        <w:ind w:left="0" w:firstLine="600"/>
        <w:spacing w:after="0" w:line="360" w:lineRule="auto"/>
        <w:rPr>
          <w:rFonts w:hint="eastAsia" w:ascii="仿宋" w:hAnsi="仿宋" w:eastAsia="仿宋" w:cs="仿宋"/>
          <w:bCs/>
          <w:color w:val="auto"/>
          <w:sz w:val="28"/>
          <w:szCs w:val="28"/>
          <w:highlight w:val="none"/>
        </w:rPr>
      </w:pPr>
      <w:r>
        <w:rPr>
          <w:rFonts w:hint="eastAsia" w:ascii="仿宋" w:hAnsi="仿宋" w:eastAsia="仿宋" w:cs="仿宋"/>
          <w:bCs/>
          <w:iCs/>
          <w:color w:val="auto"/>
          <w:sz w:val="28"/>
          <w:szCs w:val="28"/>
          <w:highlight w:val="none"/>
        </w:rPr>
        <w:t xml:space="preserve">我方全面研究了</w:t>
      </w:r>
      <w:r>
        <w:rPr>
          <w:rFonts w:hint="eastAsia" w:ascii="仿宋" w:hAnsi="仿宋" w:eastAsia="仿宋" w:cs="仿宋"/>
          <w:b/>
          <w:bCs/>
          <w:iCs/>
          <w:color w:val="auto"/>
          <w:sz w:val="28"/>
          <w:szCs w:val="28"/>
          <w:highlight w:val="none"/>
          <w:u w:val="single"/>
          <w:lang w:val="en-US" w:eastAsia="zh-CN"/>
        </w:rPr>
        <w:t xml:space="preserve">    （项目编号） </w:t>
      </w:r>
      <w:r>
        <w:rPr>
          <w:rFonts w:hint="eastAsia" w:ascii="仿宋" w:hAnsi="仿宋" w:eastAsia="仿宋" w:cs="仿宋"/>
          <w:b/>
          <w:bCs/>
          <w:iCs/>
          <w:color w:val="auto"/>
          <w:sz w:val="28"/>
          <w:szCs w:val="28"/>
          <w:highlight w:val="none"/>
          <w:u w:val="single"/>
        </w:rPr>
        <w:t xml:space="preserve"> </w:t>
      </w:r>
      <w:r>
        <w:rPr>
          <w:rFonts w:hint="eastAsia" w:ascii="仿宋" w:hAnsi="仿宋" w:eastAsia="仿宋" w:cs="仿宋"/>
          <w:bCs/>
          <w:color w:val="auto"/>
          <w:sz w:val="28"/>
          <w:szCs w:val="28"/>
          <w:highlight w:val="none"/>
        </w:rPr>
        <w:t xml:space="preserve">项目招标文件，决定参加贵单位组织的本项目投标。</w:t>
      </w:r>
      <w:r/>
    </w:p>
    <w:p>
      <w:pPr>
        <w:pStyle w:val="1139"/>
        <w:ind w:left="0" w:firstLine="600"/>
        <w:spacing w:after="0"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1、我方自愿按照招标文件规定的各项要求向采购人提供所需服务。</w:t>
      </w:r>
      <w:r/>
    </w:p>
    <w:p>
      <w:pPr>
        <w:pStyle w:val="1139"/>
        <w:ind w:left="0" w:firstLine="600"/>
        <w:spacing w:after="0" w:line="360" w:lineRule="auto"/>
        <w:rPr>
          <w:rFonts w:hint="eastAsia" w:ascii="仿宋" w:hAnsi="仿宋" w:eastAsia="仿宋" w:cs="仿宋"/>
          <w:color w:val="auto"/>
          <w:sz w:val="28"/>
          <w:szCs w:val="28"/>
          <w:highlight w:val="none"/>
        </w:rPr>
      </w:pPr>
      <w:r>
        <w:rPr>
          <w:rFonts w:hint="eastAsia" w:ascii="仿宋" w:hAnsi="仿宋" w:eastAsia="仿宋" w:cs="仿宋"/>
          <w:bCs/>
          <w:color w:val="auto"/>
          <w:sz w:val="28"/>
          <w:szCs w:val="28"/>
          <w:highlight w:val="none"/>
        </w:rPr>
        <w:t xml:space="preserve">2、一旦我方中标，</w:t>
      </w:r>
      <w:r>
        <w:rPr>
          <w:rFonts w:hint="eastAsia" w:ascii="仿宋" w:hAnsi="仿宋" w:eastAsia="仿宋" w:cs="仿宋"/>
          <w:color w:val="auto"/>
          <w:sz w:val="28"/>
          <w:szCs w:val="28"/>
          <w:highlight w:val="none"/>
        </w:rPr>
        <w:t xml:space="preserve">我们将严格履行招标文件中规定的每一项要求，按期、按质、按量履行合同的义务。</w:t>
      </w:r>
      <w:r/>
    </w:p>
    <w:p>
      <w:pPr>
        <w:pStyle w:val="1120"/>
        <w:ind w:firstLine="60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3．我们已详细审查全部招标文件，包括更正文件(如有)，对招标文件及更正公告(如有)无任何异议。我们完全理解并同意放弃对这方面有不明及误解的权力。</w:t>
      </w:r>
      <w:r/>
    </w:p>
    <w:p>
      <w:pPr>
        <w:pStyle w:val="1120"/>
        <w:ind w:firstLine="60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4、我们同意按招标文件中的规定，本投标书的有效期限为自投标截止之日起</w:t>
      </w:r>
      <w:r>
        <w:rPr>
          <w:rFonts w:hint="eastAsia" w:ascii="仿宋" w:hAnsi="仿宋" w:eastAsia="仿宋" w:cs="仿宋"/>
          <w:color w:val="auto"/>
          <w:sz w:val="28"/>
          <w:szCs w:val="28"/>
          <w:highlight w:val="none"/>
          <w:u w:val="single"/>
        </w:rPr>
        <w:t xml:space="preserve">60 </w:t>
      </w:r>
      <w:r>
        <w:rPr>
          <w:rFonts w:hint="eastAsia" w:ascii="仿宋" w:hAnsi="仿宋" w:eastAsia="仿宋" w:cs="仿宋"/>
          <w:color w:val="auto"/>
          <w:sz w:val="28"/>
          <w:szCs w:val="28"/>
          <w:highlight w:val="none"/>
        </w:rPr>
        <w:t xml:space="preserve">天。</w:t>
      </w:r>
      <w:r/>
    </w:p>
    <w:p>
      <w:pPr>
        <w:pStyle w:val="1120"/>
        <w:ind w:firstLine="60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5、我们愿意提供招标采购单位在招标文件中要求的所有资料。</w:t>
      </w:r>
      <w:r/>
    </w:p>
    <w:p>
      <w:pPr>
        <w:pStyle w:val="1120"/>
        <w:ind w:firstLine="60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6、我们愿意遵守招标公告及招标文件中所列的收费标准。</w:t>
      </w:r>
      <w:r/>
    </w:p>
    <w:p>
      <w:pPr>
        <w:pStyle w:val="1120"/>
        <w:ind w:firstLine="60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7、我们承诺该项投标在开标后的全过程中保持有效，不作任何更改和变动。</w:t>
      </w:r>
      <w:r/>
    </w:p>
    <w:p>
      <w:pPr>
        <w:pStyle w:val="1139"/>
        <w:ind w:left="0" w:firstLine="600"/>
        <w:spacing w:after="0"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8、我方愿意提供贵单位可能另外要求的，与投标有关的文件资料，并保证我方已提供和将要提供的文件资料是真实、准确的。</w:t>
      </w:r>
      <w:r/>
    </w:p>
    <w:p>
      <w:pPr>
        <w:pStyle w:val="1139"/>
        <w:ind w:left="0" w:firstLine="600"/>
        <w:spacing w:after="0"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投标人名称：        （盖章或电子签章）</w:t>
      </w:r>
      <w:r/>
    </w:p>
    <w:p>
      <w:pPr>
        <w:pStyle w:val="1139"/>
        <w:ind w:left="0" w:firstLine="600"/>
        <w:spacing w:after="0"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法定代表人或</w:t>
      </w:r>
      <w:r>
        <w:rPr>
          <w:rFonts w:hint="eastAsia" w:ascii="仿宋" w:hAnsi="仿宋" w:eastAsia="仿宋" w:cs="仿宋"/>
          <w:color w:val="auto"/>
          <w:sz w:val="28"/>
          <w:szCs w:val="28"/>
          <w:highlight w:val="none"/>
        </w:rPr>
        <w:t xml:space="preserve">委托</w:t>
      </w:r>
      <w:r>
        <w:rPr>
          <w:rFonts w:hint="eastAsia" w:ascii="仿宋" w:hAnsi="仿宋" w:eastAsia="仿宋" w:cs="仿宋"/>
          <w:bCs/>
          <w:color w:val="auto"/>
          <w:sz w:val="28"/>
          <w:szCs w:val="28"/>
          <w:highlight w:val="none"/>
        </w:rPr>
        <w:t xml:space="preserve">代理人（签字或电子签章）：</w:t>
      </w:r>
      <w:r/>
    </w:p>
    <w:p>
      <w:pPr>
        <w:pStyle w:val="1139"/>
        <w:ind w:left="0" w:firstLine="600"/>
        <w:spacing w:after="0"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地址：</w:t>
      </w:r>
      <w:r/>
    </w:p>
    <w:p>
      <w:pPr>
        <w:pStyle w:val="1139"/>
        <w:ind w:left="0" w:firstLine="600"/>
        <w:spacing w:after="0"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邮政编码：</w:t>
      </w:r>
      <w:r/>
    </w:p>
    <w:p>
      <w:pPr>
        <w:pStyle w:val="1139"/>
        <w:ind w:left="0" w:firstLine="600"/>
        <w:spacing w:after="0"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联系电话：</w:t>
      </w:r>
      <w:r/>
    </w:p>
    <w:p>
      <w:pPr>
        <w:pStyle w:val="1139"/>
        <w:ind w:left="0" w:firstLine="600"/>
        <w:spacing w:after="0"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日    期：</w:t>
      </w:r>
      <w:r/>
    </w:p>
    <w:p>
      <w:pPr>
        <w:jc w:val="center"/>
        <w:spacing w:line="440" w:lineRule="exact"/>
        <w:rPr>
          <w:rFonts w:ascii="Segoe UI" w:hAnsi="Segoe UI" w:eastAsia="Segoe UI" w:cs="Segoe UI"/>
          <w:color w:val="auto"/>
          <w:sz w:val="44"/>
          <w:szCs w:val="44"/>
          <w:highlight w:val="none"/>
        </w:rPr>
      </w:pPr>
      <w:r>
        <w:rPr>
          <w:rFonts w:hint="eastAsia" w:ascii="宋体" w:hAnsi="宋体"/>
          <w:bCs/>
          <w:color w:val="auto"/>
          <w:sz w:val="24"/>
          <w:highlight w:val="none"/>
        </w:rPr>
        <w:br w:type="page" w:clear="all"/>
      </w:r>
      <w:r>
        <w:rPr>
          <w:rStyle w:val="1091"/>
          <w:rFonts w:ascii="Segoe UI" w:hAnsi="Segoe UI" w:eastAsia="Segoe UI" w:cs="Segoe UI"/>
          <w:b w:val="0"/>
          <w:color w:val="auto"/>
          <w:sz w:val="44"/>
          <w:szCs w:val="44"/>
          <w:highlight w:val="none"/>
        </w:rPr>
        <w:t xml:space="preserve">开标一览表</w:t>
      </w:r>
      <w:r/>
    </w:p>
    <w:p>
      <w:pPr>
        <w:pStyle w:val="1134"/>
        <w:rPr>
          <w:rFonts w:ascii="Segoe UI" w:hAnsi="Segoe UI" w:eastAsia="Segoe UI" w:cs="Segoe UI"/>
          <w:color w:val="auto"/>
          <w:sz w:val="27"/>
          <w:szCs w:val="27"/>
          <w:highlight w:val="none"/>
        </w:rPr>
      </w:pPr>
      <w:r>
        <w:rPr>
          <w:rFonts w:ascii="Segoe UI" w:hAnsi="Segoe UI" w:eastAsia="Segoe UI" w:cs="Segoe UI"/>
          <w:color w:val="auto"/>
          <w:sz w:val="27"/>
          <w:szCs w:val="27"/>
          <w:highlight w:val="none"/>
        </w:rPr>
        <w:t xml:space="preserve">项目编号：</w:t>
      </w:r>
      <w:r/>
    </w:p>
    <w:p>
      <w:pPr>
        <w:pStyle w:val="1134"/>
        <w:rPr>
          <w:rFonts w:ascii="Segoe UI" w:hAnsi="Segoe UI" w:eastAsia="Segoe UI" w:cs="Segoe UI"/>
          <w:color w:val="auto"/>
          <w:sz w:val="27"/>
          <w:szCs w:val="27"/>
          <w:highlight w:val="none"/>
        </w:rPr>
      </w:pPr>
      <w:r>
        <w:rPr>
          <w:rFonts w:ascii="Segoe UI" w:hAnsi="Segoe UI" w:eastAsia="Segoe UI" w:cs="Segoe UI"/>
          <w:color w:val="auto"/>
          <w:sz w:val="27"/>
          <w:szCs w:val="27"/>
          <w:highlight w:val="none"/>
        </w:rPr>
        <w:t xml:space="preserve">货币单位：人民币元</w:t>
      </w:r>
      <w:r/>
    </w:p>
    <w:tbl>
      <w:tblPr>
        <w:tblStyle w:val="1067"/>
        <w:tblW w:w="0" w:type="auto"/>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5" w:type="dxa"/>
          <w:top w:w="15" w:type="dxa"/>
          <w:right w:w="15" w:type="dxa"/>
          <w:bottom w:w="15" w:type="dxa"/>
        </w:tblCellMar>
        <w:tblLook w:val="04A0" w:firstRow="1" w:lastRow="0" w:firstColumn="1" w:lastColumn="0" w:noHBand="0" w:noVBand="1"/>
      </w:tblPr>
      <w:tblGrid>
        <w:gridCol w:w="2270"/>
        <w:gridCol w:w="2700"/>
        <w:gridCol w:w="3927"/>
      </w:tblGrid>
      <w:tr>
        <w:trPr/>
        <w:tc>
          <w:tcPr>
            <w:tcW w:w="2270" w:type="dxa"/>
            <w:vAlign w:val="center"/>
            <w:textDirection w:val="lrTb"/>
            <w:noWrap w:val="false"/>
          </w:tcPr>
          <w:p>
            <w:pPr>
              <w:pStyle w:val="1134"/>
              <w:rPr>
                <w:rFonts w:hint="eastAsia"/>
                <w:color w:val="auto"/>
                <w:highlight w:val="none"/>
              </w:rPr>
            </w:pPr>
            <w:r>
              <w:rPr>
                <w:rFonts w:ascii="Segoe UI" w:hAnsi="Segoe UI" w:eastAsia="Segoe UI" w:cs="Segoe UI"/>
                <w:color w:val="auto"/>
                <w:sz w:val="27"/>
                <w:szCs w:val="27"/>
                <w:highlight w:val="none"/>
              </w:rPr>
              <w:t xml:space="preserve">项目名称</w:t>
            </w:r>
            <w:r/>
          </w:p>
        </w:tc>
        <w:tc>
          <w:tcPr>
            <w:tcW w:w="2700" w:type="dxa"/>
            <w:vAlign w:val="center"/>
            <w:textDirection w:val="lrTb"/>
            <w:noWrap w:val="false"/>
          </w:tcPr>
          <w:p>
            <w:pPr>
              <w:pStyle w:val="1134"/>
              <w:rPr>
                <w:rFonts w:hint="eastAsia"/>
                <w:color w:val="auto"/>
                <w:highlight w:val="none"/>
              </w:rPr>
            </w:pPr>
            <w:r>
              <w:rPr>
                <w:rFonts w:ascii="Segoe UI" w:hAnsi="Segoe UI" w:eastAsia="Segoe UI" w:cs="Segoe UI"/>
                <w:color w:val="auto"/>
                <w:sz w:val="27"/>
                <w:szCs w:val="27"/>
                <w:highlight w:val="none"/>
              </w:rPr>
              <w:t xml:space="preserve">项目内容</w:t>
            </w:r>
            <w:r/>
          </w:p>
        </w:tc>
        <w:tc>
          <w:tcPr>
            <w:tcW w:w="3927" w:type="dxa"/>
            <w:vAlign w:val="center"/>
            <w:textDirection w:val="lrTb"/>
            <w:noWrap w:val="false"/>
          </w:tcPr>
          <w:p>
            <w:pPr>
              <w:pStyle w:val="1134"/>
              <w:rPr>
                <w:rFonts w:hint="eastAsia"/>
                <w:color w:val="auto"/>
                <w:highlight w:val="none"/>
              </w:rPr>
            </w:pPr>
            <w:r>
              <w:rPr>
                <w:rFonts w:ascii="Segoe UI" w:hAnsi="Segoe UI" w:eastAsia="Segoe UI" w:cs="Segoe UI"/>
                <w:color w:val="auto"/>
                <w:sz w:val="27"/>
                <w:szCs w:val="27"/>
                <w:highlight w:val="none"/>
              </w:rPr>
              <w:t xml:space="preserve">总价（小写）</w:t>
            </w:r>
            <w:r/>
          </w:p>
        </w:tc>
      </w:tr>
      <w:tr>
        <w:trPr/>
        <w:tc>
          <w:tcPr>
            <w:tcW w:w="2270" w:type="dxa"/>
            <w:vAlign w:val="center"/>
            <w:textDirection w:val="lrTb"/>
            <w:noWrap w:val="false"/>
          </w:tcPr>
          <w:p>
            <w:pPr>
              <w:pStyle w:val="1134"/>
              <w:rPr>
                <w:rFonts w:hint="eastAsia"/>
                <w:color w:val="auto"/>
                <w:highlight w:val="none"/>
              </w:rPr>
            </w:pPr>
            <w:r>
              <w:rPr>
                <w:rFonts w:ascii="Segoe UI" w:hAnsi="Segoe UI" w:eastAsia="Segoe UI" w:cs="Segoe UI"/>
                <w:color w:val="auto"/>
                <w:sz w:val="27"/>
                <w:szCs w:val="27"/>
                <w:highlight w:val="none"/>
                <w:shd w:val="clear" w:color="auto" w:fill="ffffff"/>
              </w:rPr>
              <w:t xml:space="preserve">项目名称</w:t>
            </w:r>
            <w:r/>
          </w:p>
        </w:tc>
        <w:tc>
          <w:tcPr>
            <w:tcW w:w="2700" w:type="dxa"/>
            <w:vAlign w:val="center"/>
            <w:textDirection w:val="lrTb"/>
            <w:noWrap w:val="false"/>
          </w:tcPr>
          <w:p>
            <w:pPr>
              <w:pStyle w:val="1134"/>
              <w:rPr>
                <w:rFonts w:hint="eastAsia"/>
                <w:color w:val="auto"/>
                <w:highlight w:val="none"/>
              </w:rPr>
            </w:pPr>
            <w:r>
              <w:rPr>
                <w:rFonts w:ascii="Segoe UI" w:hAnsi="Segoe UI" w:eastAsia="Segoe UI" w:cs="Segoe UI"/>
                <w:color w:val="auto"/>
                <w:sz w:val="27"/>
                <w:szCs w:val="27"/>
                <w:highlight w:val="none"/>
              </w:rPr>
              <w:t xml:space="preserve">详见投标文件</w:t>
            </w:r>
            <w:r/>
          </w:p>
        </w:tc>
        <w:tc>
          <w:tcPr>
            <w:tcW w:w="3927" w:type="dxa"/>
            <w:vAlign w:val="center"/>
            <w:textDirection w:val="lrTb"/>
            <w:noWrap w:val="false"/>
          </w:tcPr>
          <w:p>
            <w:pPr>
              <w:pStyle w:val="1134"/>
              <w:rPr>
                <w:rFonts w:hint="eastAsia"/>
                <w:color w:val="auto"/>
                <w:highlight w:val="none"/>
              </w:rPr>
            </w:pPr>
            <w:r/>
            <w:bookmarkStart w:id="61" w:name="_1742295356"/>
            <w:r/>
            <w:bookmarkEnd w:id="61"/>
            <w:r>
              <w:rPr>
                <w:rFonts w:ascii="Segoe UI" w:hAnsi="Segoe UI" w:eastAsia="Segoe UI" w:cs="Segoe UI"/>
                <w:color w:val="auto"/>
                <w:sz w:val="27"/>
                <w:szCs w:val="27"/>
                <w:highlight w:val="none"/>
                <w:shd w:val="clear" w:color="auto" w:fill="ffffff"/>
              </w:rPr>
              <mc:AlternateContent>
                <mc:Choice Requires="wpg">
                  <w:drawing>
                    <wp:inline xmlns:wp="http://schemas.openxmlformats.org/drawingml/2006/wordprocessingDrawing" distT="0" distB="0" distL="0" distR="0">
                      <wp:extent cx="609600" cy="228600"/>
                      <wp:effectExtent l="0" t="0" r="0" b="0"/>
                      <wp:docPr id="7" name="图片 2"/>
                      <wp:cNvGraphicFramePr/>
                      <a:graphic xmlns:a="http://schemas.openxmlformats.org/drawingml/2006/main">
                        <a:graphicData uri="http://schemas.openxmlformats.org/drawingml/2006/picture">
                          <pic:pic xmlns:pic="http://schemas.openxmlformats.org/drawingml/2006/picture">
                            <pic:nvPicPr>
                              <pic:cNvPr id="1" name="图片 2"/>
                              <pic:cNvPicPr/>
                              <pic:nvPr/>
                            </pic:nvPicPr>
                            <pic:blipFill>
                              <a:blip r:embed="rId21"/>
                              <a:stretch/>
                            </pic:blipFill>
                            <pic:spPr bwMode="auto">
                              <a:xfrm>
                                <a:off x="0" y="0"/>
                                <a:ext cx="6096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8.0pt;height:18.0pt;mso-wrap-distance-left:0.0pt;mso-wrap-distance-top:0.0pt;mso-wrap-distance-right:0.0pt;mso-wrap-distance-bottom:0.0pt;" stroked="f">
                      <v:path textboxrect="0,0,0,0"/>
                      <v:imagedata r:id="rId21" o:title=""/>
                    </v:shape>
                  </w:pict>
                </mc:Fallback>
              </mc:AlternateContent>
            </w:r>
            <w:r>
              <w:rPr>
                <w:rFonts w:ascii="Segoe UI" w:hAnsi="Segoe UI" w:eastAsia="Segoe UI" w:cs="Segoe UI"/>
                <w:color w:val="auto"/>
                <w:sz w:val="27"/>
                <w:szCs w:val="27"/>
                <w:highlight w:val="none"/>
              </w:rPr>
              <w:t xml:space="preserve">元</w:t>
            </w:r>
            <w:r/>
          </w:p>
        </w:tc>
      </w:tr>
      <w:tr>
        <w:trPr/>
        <w:tc>
          <w:tcPr>
            <w:tcW w:w="2270" w:type="dxa"/>
            <w:vAlign w:val="center"/>
            <w:textDirection w:val="lrTb"/>
            <w:noWrap w:val="false"/>
          </w:tcPr>
          <w:p>
            <w:pPr>
              <w:pStyle w:val="1134"/>
              <w:rPr>
                <w:rFonts w:hint="eastAsia"/>
                <w:color w:val="auto"/>
                <w:highlight w:val="none"/>
              </w:rPr>
            </w:pPr>
            <w:r>
              <w:rPr>
                <w:rFonts w:ascii="Segoe UI" w:hAnsi="Segoe UI" w:eastAsia="Segoe UI" w:cs="Segoe UI"/>
                <w:color w:val="auto"/>
                <w:sz w:val="27"/>
                <w:szCs w:val="27"/>
                <w:highlight w:val="none"/>
              </w:rPr>
              <w:t xml:space="preserve">总价（大写）：</w:t>
            </w:r>
            <w:r/>
          </w:p>
        </w:tc>
        <w:tc>
          <w:tcPr>
            <w:gridSpan w:val="2"/>
            <w:tcW w:w="6627" w:type="dxa"/>
            <w:vAlign w:val="center"/>
            <w:textDirection w:val="lrTb"/>
            <w:noWrap w:val="false"/>
          </w:tcPr>
          <w:p>
            <w:pPr>
              <w:pStyle w:val="1134"/>
              <w:rPr>
                <w:rFonts w:hint="eastAsia"/>
                <w:color w:val="auto"/>
                <w:highlight w:val="none"/>
              </w:rPr>
            </w:pPr>
            <w:r>
              <w:rPr>
                <w:rFonts w:ascii="Segoe UI" w:hAnsi="Segoe UI" w:eastAsia="Segoe UI" w:cs="Segoe UI"/>
                <w:color w:val="auto"/>
                <w:sz w:val="27"/>
                <w:szCs w:val="27"/>
                <w:highlight w:val="none"/>
              </w:rPr>
              <w:t xml:space="preserve">金额大写</w:t>
            </w:r>
            <w:r/>
          </w:p>
        </w:tc>
      </w:tr>
    </w:tbl>
    <w:p>
      <w:pPr>
        <w:pStyle w:val="1134"/>
        <w:rPr>
          <w:rFonts w:ascii="Segoe UI" w:hAnsi="Segoe UI" w:eastAsia="Segoe UI" w:cs="Segoe UI"/>
          <w:color w:val="auto"/>
          <w:sz w:val="27"/>
          <w:szCs w:val="27"/>
          <w:highlight w:val="none"/>
        </w:rPr>
      </w:pPr>
      <w:r>
        <w:rPr>
          <w:rFonts w:ascii="Segoe UI" w:hAnsi="Segoe UI" w:eastAsia="Segoe UI" w:cs="Segoe UI"/>
          <w:color w:val="auto"/>
          <w:sz w:val="27"/>
          <w:szCs w:val="27"/>
          <w:highlight w:val="none"/>
        </w:rPr>
      </w:r>
      <w:r/>
    </w:p>
    <w:p>
      <w:pPr>
        <w:pStyle w:val="1134"/>
        <w:rPr>
          <w:rFonts w:ascii="Segoe UI" w:hAnsi="Segoe UI" w:eastAsia="Segoe UI" w:cs="Segoe UI"/>
          <w:color w:val="auto"/>
          <w:sz w:val="27"/>
          <w:szCs w:val="27"/>
          <w:highlight w:val="none"/>
        </w:rPr>
      </w:pPr>
      <w:r>
        <w:rPr>
          <w:rFonts w:ascii="Segoe UI" w:hAnsi="Segoe UI" w:eastAsia="Segoe UI" w:cs="Segoe UI"/>
          <w:color w:val="auto"/>
          <w:sz w:val="27"/>
          <w:szCs w:val="27"/>
          <w:highlight w:val="none"/>
        </w:rPr>
        <w:t xml:space="preserve">投标人公章： （</w:t>
      </w:r>
      <w:r>
        <w:rPr>
          <w:rFonts w:hint="eastAsia" w:ascii="Segoe UI" w:hAnsi="Segoe UI" w:eastAsia="Segoe UI" w:cs="Segoe UI"/>
          <w:color w:val="auto"/>
          <w:sz w:val="27"/>
          <w:szCs w:val="27"/>
          <w:highlight w:val="none"/>
        </w:rPr>
        <w:t xml:space="preserve">盖章或</w:t>
      </w:r>
      <w:r>
        <w:rPr>
          <w:rFonts w:ascii="Segoe UI" w:hAnsi="Segoe UI" w:eastAsia="Segoe UI" w:cs="Segoe UI"/>
          <w:color w:val="auto"/>
          <w:sz w:val="27"/>
          <w:szCs w:val="27"/>
          <w:highlight w:val="none"/>
        </w:rPr>
        <w:t xml:space="preserve">电子签章）</w:t>
      </w:r>
      <w:r/>
    </w:p>
    <w:p>
      <w:pPr>
        <w:ind w:left="720" w:hanging="720"/>
        <w:spacing w:line="400" w:lineRule="exact"/>
        <w:rPr>
          <w:rFonts w:ascii="黑体" w:eastAsia="黑体"/>
          <w:bCs/>
          <w:color w:val="auto"/>
          <w:sz w:val="24"/>
          <w:highlight w:val="none"/>
        </w:rPr>
      </w:pPr>
      <w:r>
        <w:rPr>
          <w:rFonts w:ascii="黑体" w:eastAsia="黑体"/>
          <w:bCs/>
          <w:color w:val="auto"/>
          <w:sz w:val="24"/>
          <w:highlight w:val="none"/>
        </w:rPr>
      </w:r>
      <w:r/>
    </w:p>
    <w:p>
      <w:pPr>
        <w:ind w:left="720" w:hanging="720"/>
        <w:spacing w:line="400" w:lineRule="exact"/>
        <w:rPr>
          <w:rFonts w:ascii="黑体" w:eastAsia="黑体"/>
          <w:bCs/>
          <w:color w:val="auto"/>
          <w:sz w:val="24"/>
          <w:highlight w:val="none"/>
        </w:rPr>
      </w:pPr>
      <w:r>
        <w:rPr>
          <w:rFonts w:ascii="黑体" w:eastAsia="黑体"/>
          <w:bCs/>
          <w:color w:val="auto"/>
          <w:sz w:val="24"/>
          <w:highlight w:val="none"/>
        </w:rPr>
      </w:r>
      <w:r/>
    </w:p>
    <w:p>
      <w:pPr>
        <w:ind w:firstLine="2880"/>
        <w:spacing w:line="360" w:lineRule="auto"/>
        <w:rPr>
          <w:rFonts w:hint="eastAsia" w:ascii="宋体" w:hAnsi="宋体"/>
          <w:b/>
          <w:color w:val="auto"/>
          <w:sz w:val="32"/>
          <w:highlight w:val="none"/>
        </w:rPr>
        <w:sectPr>
          <w:headerReference w:type="default" r:id="rId10"/>
          <w:footerReference w:type="default" r:id="rId15"/>
          <w:footnotePr/>
          <w:endnotePr/>
          <w:type w:val="nextPage"/>
          <w:pgSz w:w="11910" w:h="16840" w:orient="portrait"/>
          <w:pgMar w:top="1440" w:right="1380" w:bottom="1780" w:left="1580" w:header="0" w:footer="1595" w:gutter="0"/>
          <w:cols w:num="1" w:sep="0" w:space="720" w:equalWidth="1"/>
          <w:docGrid w:linePitch="360"/>
        </w:sectPr>
      </w:pPr>
      <w:r>
        <w:rPr>
          <w:rFonts w:hint="eastAsia" w:ascii="宋体" w:hAnsi="宋体"/>
          <w:b/>
          <w:color w:val="auto"/>
          <w:sz w:val="32"/>
          <w:highlight w:val="none"/>
        </w:rPr>
        <w:br w:type="page" w:clear="all"/>
      </w:r>
      <w:r/>
    </w:p>
    <w:p>
      <w:pPr>
        <w:pStyle w:val="1137"/>
        <w:ind w:left="0" w:firstLine="0"/>
        <w:jc w:val="center"/>
        <w:spacing w:after="120" w:line="360" w:lineRule="auto"/>
        <w:rPr>
          <w:rFonts w:hint="eastAsia" w:ascii="宋体" w:hAnsi="宋体" w:eastAsia="宋体" w:cs="宋体"/>
          <w:szCs w:val="30"/>
        </w:rPr>
        <w:outlineLvl w:val="9"/>
      </w:pPr>
      <w:r>
        <w:rPr>
          <w:rFonts w:hint="eastAsia" w:ascii="宋体" w:hAnsi="宋体" w:eastAsia="宋体" w:cs="宋体"/>
          <w:szCs w:val="30"/>
        </w:rPr>
        <w:t xml:space="preserve">报价明细表</w:t>
      </w:r>
      <w:r/>
    </w:p>
    <w:tbl>
      <w:tblPr>
        <w:tblStyle w:val="1067"/>
        <w:tblW w:w="4996" w:type="pct"/>
        <w:tblInd w:w="0" w:type="dxa"/>
        <w:tblLayout w:type="autofit"/>
        <w:tblCellMar>
          <w:left w:w="108" w:type="dxa"/>
          <w:top w:w="0" w:type="dxa"/>
          <w:right w:w="108" w:type="dxa"/>
          <w:bottom w:w="0" w:type="dxa"/>
        </w:tblCellMar>
        <w:tblLook w:val="04A0" w:firstRow="1" w:lastRow="0" w:firstColumn="1" w:lastColumn="0" w:noHBand="0" w:noVBand="1"/>
      </w:tblPr>
      <w:tblGrid>
        <w:gridCol w:w="1051"/>
        <w:gridCol w:w="2552"/>
        <w:gridCol w:w="3893"/>
        <w:gridCol w:w="1477"/>
        <w:gridCol w:w="1477"/>
        <w:gridCol w:w="1477"/>
        <w:gridCol w:w="1477"/>
        <w:gridCol w:w="1478"/>
      </w:tblGrid>
      <w:tr>
        <w:trPr>
          <w:trHeight w:val="567"/>
        </w:trPr>
        <w:tc>
          <w:tcPr>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lang w:bidi="ar"/>
              </w:rPr>
              <w:t xml:space="preserve">序号</w:t>
            </w:r>
            <w:r/>
          </w:p>
        </w:tc>
        <w:tc>
          <w:tcPr>
            <w:tcBorders>
              <w:top w:val="single" w:color="000000" w:sz="4" w:space="0"/>
              <w:left w:val="single" w:color="000000" w:sz="4" w:space="0"/>
              <w:bottom w:val="single" w:color="000000" w:sz="4" w:space="0"/>
              <w:right w:val="single" w:color="000000" w:sz="4" w:space="0"/>
            </w:tcBorders>
            <w:tcW w:w="857"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lang w:bidi="ar"/>
              </w:rPr>
              <w:t xml:space="preserve">仪器名称</w:t>
            </w:r>
            <w:r/>
          </w:p>
        </w:tc>
        <w:tc>
          <w:tcPr>
            <w:tcBorders>
              <w:top w:val="single" w:color="000000" w:sz="4" w:space="0"/>
              <w:left w:val="single" w:color="000000" w:sz="4" w:space="0"/>
              <w:bottom w:val="single" w:color="000000" w:sz="4" w:space="0"/>
              <w:right w:val="single" w:color="000000" w:sz="4" w:space="0"/>
            </w:tcBorders>
            <w:tcW w:w="1307"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lang w:bidi="ar"/>
              </w:rPr>
              <w:t xml:space="preserve">投标产品技术参数</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lang w:bidi="ar"/>
              </w:rPr>
              <w:t xml:space="preserve">数量（台）</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lang w:bidi="ar"/>
              </w:rPr>
              <w:t xml:space="preserve">投标单价（元）</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lang w:bidi="ar"/>
              </w:rPr>
              <w:t xml:space="preserve">投标金额（元）</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lang w:bidi="ar"/>
              </w:rPr>
              <w:t xml:space="preserve">品牌</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lang w:bidi="ar"/>
              </w:rPr>
              <w:t xml:space="preserve">型号</w:t>
            </w:r>
            <w:r/>
          </w:p>
        </w:tc>
      </w:tr>
      <w:tr>
        <w:trPr>
          <w:trHeight w:val="567"/>
        </w:trPr>
        <w:tc>
          <w:tcPr>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widowControl/>
              <w:rPr>
                <w:rFonts w:hint="eastAsia" w:ascii="宋体" w:hAnsi="宋体" w:cs="宋体"/>
                <w:sz w:val="18"/>
                <w:szCs w:val="18"/>
                <w:lang w:bidi="ar"/>
              </w:rPr>
            </w:pPr>
            <w:r>
              <w:rPr>
                <w:rFonts w:hint="eastAsia" w:ascii="宋体" w:hAnsi="宋体" w:cs="宋体"/>
                <w:sz w:val="18"/>
                <w:szCs w:val="18"/>
                <w:lang w:bidi="ar"/>
              </w:rPr>
              <w:t xml:space="preserve">1</w:t>
            </w:r>
            <w:r/>
          </w:p>
        </w:tc>
        <w:tc>
          <w:tcPr>
            <w:tcBorders>
              <w:top w:val="single" w:color="000000" w:sz="4" w:space="0"/>
              <w:left w:val="single" w:color="000000" w:sz="4" w:space="0"/>
              <w:bottom w:val="single" w:color="000000" w:sz="4" w:space="0"/>
              <w:right w:val="single" w:color="000000" w:sz="4" w:space="0"/>
            </w:tcBorders>
            <w:tcW w:w="857" w:type="pct"/>
            <w:vAlign w:val="center"/>
            <w:textDirection w:val="lrTb"/>
            <w:noWrap w:val="false"/>
          </w:tcPr>
          <w:p>
            <w:pPr>
              <w:jc w:val="center"/>
              <w:widowControl/>
              <w:rPr>
                <w:rFonts w:hint="eastAsia" w:ascii="宋体" w:hAnsi="宋体" w:cs="宋体"/>
                <w:sz w:val="18"/>
                <w:szCs w:val="18"/>
                <w:lang w:bidi="ar"/>
              </w:rPr>
            </w:pPr>
            <w:r>
              <w:rPr>
                <w:rFonts w:hint="eastAsia" w:ascii="宋体" w:hAnsi="宋体" w:cs="宋体"/>
                <w:sz w:val="18"/>
                <w:szCs w:val="18"/>
                <w:lang w:bidi="ar"/>
              </w:rPr>
              <w:t xml:space="preserve">动物呼吸麻醉机</w:t>
            </w:r>
            <w:r/>
          </w:p>
        </w:tc>
        <w:tc>
          <w:tcPr>
            <w:tcBorders>
              <w:top w:val="single" w:color="000000" w:sz="4" w:space="0"/>
              <w:left w:val="single" w:color="000000" w:sz="4" w:space="0"/>
              <w:bottom w:val="single" w:color="000000" w:sz="4" w:space="0"/>
              <w:right w:val="single" w:color="000000" w:sz="4" w:space="0"/>
            </w:tcBorders>
            <w:tcW w:w="1307" w:type="pct"/>
            <w:vAlign w:val="center"/>
            <w:textDirection w:val="lrTb"/>
            <w:noWrap w:val="false"/>
          </w:tcPr>
          <w:p>
            <w:pPr>
              <w:jc w:val="center"/>
              <w:rPr>
                <w:rFonts w:hint="eastAsia" w:ascii="宋体" w:hAnsi="宋体" w:cs="宋体"/>
                <w:sz w:val="15"/>
                <w:szCs w:val="15"/>
              </w:rPr>
            </w:pPr>
            <w:r>
              <w:rPr>
                <w:rFonts w:hint="eastAsia" w:ascii="宋体" w:hAnsi="宋体" w:cs="宋体"/>
                <w:sz w:val="15"/>
                <w:szCs w:val="15"/>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widowControl/>
              <w:rPr>
                <w:rFonts w:hint="eastAsia" w:ascii="宋体" w:hAnsi="宋体" w:cs="宋体"/>
                <w:sz w:val="18"/>
                <w:szCs w:val="18"/>
                <w:lang w:bidi="ar"/>
              </w:rPr>
            </w:pPr>
            <w:r>
              <w:rPr>
                <w:rFonts w:hint="eastAsia" w:ascii="宋体" w:hAnsi="宋体" w:cs="宋体"/>
                <w:sz w:val="18"/>
                <w:szCs w:val="18"/>
                <w:lang w:bidi="ar"/>
              </w:rPr>
              <w:t xml:space="preserve">8</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rPr>
                <w:rFonts w:hint="eastAsia" w:ascii="宋体" w:hAnsi="宋体" w:cs="宋体"/>
                <w:sz w:val="24"/>
              </w:rPr>
            </w:pPr>
            <w:r>
              <w:rPr>
                <w:rFonts w:hint="eastAsia" w:ascii="宋体" w:hAnsi="宋体" w:cs="宋体"/>
                <w:sz w:val="24"/>
              </w:rPr>
            </w:r>
            <w:r/>
          </w:p>
        </w:tc>
      </w:tr>
      <w:tr>
        <w:trPr>
          <w:trHeight w:val="567"/>
        </w:trPr>
        <w:tc>
          <w:tcPr>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widowControl/>
              <w:rPr>
                <w:rFonts w:hint="eastAsia" w:ascii="宋体" w:hAnsi="宋体" w:cs="宋体"/>
                <w:sz w:val="18"/>
                <w:szCs w:val="18"/>
                <w:lang w:bidi="ar"/>
              </w:rPr>
            </w:pPr>
            <w:r>
              <w:rPr>
                <w:rFonts w:hint="eastAsia" w:ascii="宋体" w:hAnsi="宋体" w:cs="宋体"/>
                <w:sz w:val="18"/>
                <w:szCs w:val="18"/>
                <w:lang w:bidi="ar"/>
              </w:rPr>
              <w:t xml:space="preserve">2</w:t>
            </w:r>
            <w:r/>
          </w:p>
        </w:tc>
        <w:tc>
          <w:tcPr>
            <w:tcBorders>
              <w:top w:val="single" w:color="000000" w:sz="4" w:space="0"/>
              <w:left w:val="single" w:color="000000" w:sz="4" w:space="0"/>
              <w:bottom w:val="single" w:color="000000" w:sz="4" w:space="0"/>
              <w:right w:val="single" w:color="000000" w:sz="4" w:space="0"/>
            </w:tcBorders>
            <w:tcW w:w="857" w:type="pct"/>
            <w:vAlign w:val="center"/>
            <w:textDirection w:val="lrTb"/>
            <w:noWrap w:val="false"/>
          </w:tcPr>
          <w:p>
            <w:pPr>
              <w:jc w:val="center"/>
              <w:widowControl/>
              <w:rPr>
                <w:rFonts w:hint="eastAsia" w:ascii="宋体" w:hAnsi="宋体" w:cs="宋体"/>
                <w:sz w:val="18"/>
                <w:szCs w:val="18"/>
                <w:lang w:bidi="ar"/>
              </w:rPr>
            </w:pPr>
            <w:r>
              <w:rPr>
                <w:rFonts w:hint="eastAsia" w:ascii="宋体" w:hAnsi="宋体" w:cs="宋体"/>
                <w:sz w:val="18"/>
                <w:szCs w:val="18"/>
                <w:lang w:bidi="ar"/>
              </w:rPr>
              <w:t xml:space="preserve">监护仪</w:t>
            </w:r>
            <w:r/>
          </w:p>
        </w:tc>
        <w:tc>
          <w:tcPr>
            <w:tcBorders>
              <w:top w:val="single" w:color="000000" w:sz="4" w:space="0"/>
              <w:left w:val="single" w:color="000000" w:sz="4" w:space="0"/>
              <w:bottom w:val="single" w:color="000000" w:sz="4" w:space="0"/>
              <w:right w:val="single" w:color="000000" w:sz="4" w:space="0"/>
            </w:tcBorders>
            <w:tcW w:w="1307" w:type="pct"/>
            <w:vAlign w:val="center"/>
            <w:textDirection w:val="lrTb"/>
            <w:noWrap w:val="false"/>
          </w:tcPr>
          <w:p>
            <w:pPr>
              <w:jc w:val="center"/>
              <w:rPr>
                <w:rFonts w:hint="eastAsia" w:ascii="宋体" w:hAnsi="宋体" w:cs="宋体"/>
                <w:sz w:val="15"/>
                <w:szCs w:val="15"/>
              </w:rPr>
            </w:pPr>
            <w:r>
              <w:rPr>
                <w:rFonts w:hint="eastAsia" w:ascii="宋体" w:hAnsi="宋体" w:cs="宋体"/>
                <w:sz w:val="15"/>
                <w:szCs w:val="15"/>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widowControl/>
              <w:rPr>
                <w:rFonts w:hint="eastAsia" w:ascii="宋体" w:hAnsi="宋体" w:cs="宋体"/>
                <w:sz w:val="18"/>
                <w:szCs w:val="18"/>
                <w:lang w:bidi="ar"/>
              </w:rPr>
            </w:pPr>
            <w:r>
              <w:rPr>
                <w:rFonts w:hint="eastAsia" w:ascii="宋体" w:hAnsi="宋体" w:cs="宋体"/>
                <w:sz w:val="18"/>
                <w:szCs w:val="18"/>
                <w:lang w:bidi="ar"/>
              </w:rPr>
              <w:t xml:space="preserve">8</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rPr>
                <w:rFonts w:hint="eastAsia" w:ascii="宋体" w:hAnsi="宋体" w:cs="宋体"/>
                <w:sz w:val="24"/>
              </w:rPr>
            </w:pPr>
            <w:r>
              <w:rPr>
                <w:rFonts w:hint="eastAsia" w:ascii="宋体" w:hAnsi="宋体" w:cs="宋体"/>
                <w:sz w:val="24"/>
              </w:rPr>
            </w:r>
            <w:r/>
          </w:p>
        </w:tc>
      </w:tr>
      <w:tr>
        <w:trPr>
          <w:trHeight w:val="567"/>
        </w:trPr>
        <w:tc>
          <w:tcPr>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3</w:t>
            </w:r>
            <w:r/>
          </w:p>
        </w:tc>
        <w:tc>
          <w:tcPr>
            <w:tcBorders>
              <w:top w:val="single" w:color="000000" w:sz="4" w:space="0"/>
              <w:left w:val="single" w:color="000000" w:sz="4" w:space="0"/>
              <w:bottom w:val="single" w:color="000000" w:sz="4" w:space="0"/>
              <w:right w:val="single" w:color="000000" w:sz="4" w:space="0"/>
            </w:tcBorders>
            <w:tcW w:w="857"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r>
            <w:r>
              <w:rPr>
                <w:rFonts w:ascii="SimSun" w:hAnsi="SimSun" w:eastAsia="SimSun" w:cs="SimSun"/>
                <w:color w:val="000000"/>
                <w:sz w:val="18"/>
              </w:rPr>
              <w:t xml:space="preserve">倒置荧光显微镜（带成像系统）</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307" w:type="pct"/>
            <w:vAlign w:val="center"/>
            <w:textDirection w:val="lrTb"/>
            <w:noWrap w:val="false"/>
          </w:tcPr>
          <w:p>
            <w:pPr>
              <w:jc w:val="center"/>
              <w:rPr>
                <w:rFonts w:hint="eastAsia" w:ascii="宋体" w:hAnsi="宋体" w:cs="宋体"/>
                <w:sz w:val="15"/>
                <w:szCs w:val="15"/>
              </w:rPr>
            </w:pPr>
            <w:r>
              <w:rPr>
                <w:rFonts w:hint="eastAsia" w:ascii="宋体" w:hAnsi="宋体" w:cs="宋体"/>
                <w:sz w:val="15"/>
                <w:szCs w:val="15"/>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widowControl/>
              <w:rPr>
                <w:rFonts w:hint="eastAsia" w:ascii="宋体" w:hAnsi="宋体" w:cs="宋体"/>
                <w:sz w:val="15"/>
                <w:szCs w:val="15"/>
              </w:rPr>
            </w:pPr>
            <w:r>
              <w:rPr>
                <w:rFonts w:hint="eastAsia" w:ascii="宋体" w:hAnsi="宋体" w:cs="宋体"/>
                <w:sz w:val="15"/>
                <w:szCs w:val="15"/>
                <w:lang w:bidi="ar"/>
              </w:rPr>
              <w:t xml:space="preserve">1</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rPr>
                <w:rFonts w:hint="eastAsia" w:ascii="宋体" w:hAnsi="宋体" w:cs="宋体"/>
                <w:sz w:val="24"/>
              </w:rPr>
            </w:pPr>
            <w:r>
              <w:rPr>
                <w:rFonts w:hint="eastAsia" w:ascii="宋体" w:hAnsi="宋体" w:cs="宋体"/>
                <w:sz w:val="24"/>
              </w:rPr>
            </w:r>
            <w:r/>
          </w:p>
        </w:tc>
      </w:tr>
      <w:tr>
        <w:trPr>
          <w:trHeight w:val="567"/>
        </w:trPr>
        <w:tc>
          <w:tcPr>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4</w:t>
            </w:r>
            <w:r/>
          </w:p>
        </w:tc>
        <w:tc>
          <w:tcPr>
            <w:tcBorders>
              <w:top w:val="single" w:color="000000" w:sz="4" w:space="0"/>
              <w:left w:val="single" w:color="000000" w:sz="4" w:space="0"/>
              <w:bottom w:val="single" w:color="000000" w:sz="4" w:space="0"/>
              <w:right w:val="single" w:color="000000" w:sz="4" w:space="0"/>
            </w:tcBorders>
            <w:tcW w:w="857"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倒置生物显微镜</w:t>
            </w:r>
            <w:r/>
          </w:p>
        </w:tc>
        <w:tc>
          <w:tcPr>
            <w:tcBorders>
              <w:top w:val="single" w:color="000000" w:sz="4" w:space="0"/>
              <w:left w:val="single" w:color="000000" w:sz="4" w:space="0"/>
              <w:bottom w:val="single" w:color="000000" w:sz="4" w:space="0"/>
              <w:right w:val="single" w:color="000000" w:sz="4" w:space="0"/>
            </w:tcBorders>
            <w:tcW w:w="1307" w:type="pct"/>
            <w:vAlign w:val="center"/>
            <w:textDirection w:val="lrTb"/>
            <w:noWrap w:val="false"/>
          </w:tcPr>
          <w:p>
            <w:pPr>
              <w:jc w:val="center"/>
              <w:rPr>
                <w:rFonts w:hint="eastAsia" w:ascii="宋体" w:hAnsi="宋体" w:cs="宋体"/>
                <w:sz w:val="15"/>
                <w:szCs w:val="15"/>
              </w:rPr>
            </w:pPr>
            <w:r>
              <w:rPr>
                <w:rFonts w:hint="eastAsia" w:ascii="宋体" w:hAnsi="宋体" w:cs="宋体"/>
                <w:sz w:val="15"/>
                <w:szCs w:val="15"/>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1</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rPr>
                <w:rFonts w:hint="eastAsia" w:ascii="宋体" w:hAnsi="宋体" w:cs="宋体"/>
                <w:sz w:val="24"/>
              </w:rPr>
            </w:pPr>
            <w:r>
              <w:rPr>
                <w:rFonts w:hint="eastAsia" w:ascii="宋体" w:hAnsi="宋体" w:cs="宋体"/>
                <w:sz w:val="24"/>
              </w:rPr>
            </w:r>
            <w:r/>
          </w:p>
        </w:tc>
      </w:tr>
      <w:tr>
        <w:trPr>
          <w:trHeight w:val="567"/>
        </w:trPr>
        <w:tc>
          <w:tcPr>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5</w:t>
            </w:r>
            <w:r/>
          </w:p>
        </w:tc>
        <w:tc>
          <w:tcPr>
            <w:tcBorders>
              <w:top w:val="single" w:color="000000" w:sz="4" w:space="0"/>
              <w:left w:val="single" w:color="000000" w:sz="4" w:space="0"/>
              <w:bottom w:val="single" w:color="000000" w:sz="4" w:space="0"/>
              <w:right w:val="single" w:color="000000" w:sz="4" w:space="0"/>
            </w:tcBorders>
            <w:tcW w:w="857"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正置生物显微镜（带成像系统）</w:t>
            </w:r>
            <w:r/>
          </w:p>
        </w:tc>
        <w:tc>
          <w:tcPr>
            <w:tcBorders>
              <w:top w:val="single" w:color="000000" w:sz="4" w:space="0"/>
              <w:left w:val="single" w:color="000000" w:sz="4" w:space="0"/>
              <w:bottom w:val="single" w:color="000000" w:sz="4" w:space="0"/>
              <w:right w:val="single" w:color="000000" w:sz="4" w:space="0"/>
            </w:tcBorders>
            <w:tcW w:w="1307" w:type="pct"/>
            <w:vAlign w:val="center"/>
            <w:textDirection w:val="lrTb"/>
            <w:noWrap w:val="false"/>
          </w:tcPr>
          <w:p>
            <w:pPr>
              <w:jc w:val="center"/>
              <w:rPr>
                <w:rFonts w:hint="eastAsia" w:ascii="宋体" w:hAnsi="宋体" w:cs="宋体"/>
                <w:sz w:val="15"/>
                <w:szCs w:val="15"/>
              </w:rPr>
            </w:pPr>
            <w:r>
              <w:rPr>
                <w:rFonts w:hint="eastAsia" w:ascii="宋体" w:hAnsi="宋体" w:cs="宋体"/>
                <w:sz w:val="15"/>
                <w:szCs w:val="15"/>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1</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rPr>
                <w:rFonts w:hint="eastAsia" w:ascii="宋体" w:hAnsi="宋体" w:cs="宋体"/>
                <w:sz w:val="24"/>
              </w:rPr>
            </w:pPr>
            <w:r>
              <w:rPr>
                <w:rFonts w:hint="eastAsia" w:ascii="宋体" w:hAnsi="宋体" w:cs="宋体"/>
                <w:sz w:val="24"/>
              </w:rPr>
            </w:r>
            <w:r/>
          </w:p>
        </w:tc>
      </w:tr>
      <w:tr>
        <w:trPr>
          <w:trHeight w:val="567"/>
        </w:trPr>
        <w:tc>
          <w:tcPr>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6</w:t>
            </w:r>
            <w:r/>
          </w:p>
        </w:tc>
        <w:tc>
          <w:tcPr>
            <w:tcBorders>
              <w:top w:val="single" w:color="000000" w:sz="4" w:space="0"/>
              <w:left w:val="single" w:color="000000" w:sz="4" w:space="0"/>
              <w:bottom w:val="single" w:color="000000" w:sz="4" w:space="0"/>
              <w:right w:val="single" w:color="000000" w:sz="4" w:space="0"/>
            </w:tcBorders>
            <w:tcW w:w="857"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石蜡手动病理切片机</w:t>
            </w:r>
            <w:r/>
          </w:p>
        </w:tc>
        <w:tc>
          <w:tcPr>
            <w:tcBorders>
              <w:top w:val="single" w:color="000000" w:sz="4" w:space="0"/>
              <w:left w:val="single" w:color="000000" w:sz="4" w:space="0"/>
              <w:bottom w:val="single" w:color="000000" w:sz="4" w:space="0"/>
              <w:right w:val="single" w:color="000000" w:sz="4" w:space="0"/>
            </w:tcBorders>
            <w:tcW w:w="1307" w:type="pct"/>
            <w:vAlign w:val="center"/>
            <w:textDirection w:val="lrTb"/>
            <w:noWrap w:val="false"/>
          </w:tcPr>
          <w:p>
            <w:pPr>
              <w:jc w:val="center"/>
              <w:rPr>
                <w:rFonts w:hint="eastAsia" w:ascii="宋体" w:hAnsi="宋体" w:cs="宋体"/>
                <w:sz w:val="15"/>
                <w:szCs w:val="15"/>
              </w:rPr>
            </w:pPr>
            <w:r>
              <w:rPr>
                <w:rFonts w:hint="eastAsia" w:ascii="宋体" w:hAnsi="宋体" w:cs="宋体"/>
                <w:sz w:val="15"/>
                <w:szCs w:val="15"/>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1</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rPr>
                <w:rFonts w:hint="eastAsia" w:ascii="宋体" w:hAnsi="宋体" w:cs="宋体"/>
                <w:sz w:val="24"/>
              </w:rPr>
            </w:pPr>
            <w:r>
              <w:rPr>
                <w:rFonts w:hint="eastAsia" w:ascii="宋体" w:hAnsi="宋体" w:cs="宋体"/>
                <w:sz w:val="24"/>
              </w:rPr>
            </w:r>
            <w:r/>
          </w:p>
        </w:tc>
      </w:tr>
      <w:tr>
        <w:trPr>
          <w:trHeight w:val="567"/>
        </w:trPr>
        <w:tc>
          <w:tcPr>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7</w:t>
            </w:r>
            <w:r/>
          </w:p>
        </w:tc>
        <w:tc>
          <w:tcPr>
            <w:tcBorders>
              <w:top w:val="single" w:color="000000" w:sz="4" w:space="0"/>
              <w:left w:val="single" w:color="000000" w:sz="4" w:space="0"/>
              <w:bottom w:val="single" w:color="000000" w:sz="4" w:space="0"/>
              <w:right w:val="single" w:color="000000" w:sz="4" w:space="0"/>
            </w:tcBorders>
            <w:tcW w:w="857"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CO</w:t>
            </w:r>
            <w:r>
              <w:rPr>
                <w:rFonts w:hint="eastAsia" w:ascii="宋体" w:hAnsi="宋体" w:cs="宋体"/>
                <w:sz w:val="18"/>
                <w:szCs w:val="18"/>
                <w:vertAlign w:val="subscript"/>
                <w:lang w:bidi="ar"/>
              </w:rPr>
              <w:t xml:space="preserve">2</w:t>
            </w:r>
            <w:r>
              <w:rPr>
                <w:rFonts w:hint="eastAsia" w:ascii="宋体" w:hAnsi="宋体" w:cs="宋体"/>
                <w:sz w:val="18"/>
                <w:szCs w:val="18"/>
                <w:lang w:bidi="ar"/>
              </w:rPr>
              <w:t xml:space="preserve">培养箱</w:t>
            </w:r>
            <w:r/>
          </w:p>
        </w:tc>
        <w:tc>
          <w:tcPr>
            <w:tcBorders>
              <w:top w:val="single" w:color="000000" w:sz="4" w:space="0"/>
              <w:left w:val="single" w:color="000000" w:sz="4" w:space="0"/>
              <w:bottom w:val="single" w:color="000000" w:sz="4" w:space="0"/>
              <w:right w:val="single" w:color="000000" w:sz="4" w:space="0"/>
            </w:tcBorders>
            <w:tcW w:w="1307" w:type="pct"/>
            <w:vAlign w:val="center"/>
            <w:textDirection w:val="lrTb"/>
            <w:noWrap w:val="false"/>
          </w:tcPr>
          <w:p>
            <w:pPr>
              <w:jc w:val="center"/>
              <w:rPr>
                <w:rFonts w:hint="eastAsia" w:ascii="宋体" w:hAnsi="宋体" w:cs="宋体"/>
                <w:sz w:val="15"/>
                <w:szCs w:val="15"/>
              </w:rPr>
            </w:pPr>
            <w:r>
              <w:rPr>
                <w:rFonts w:hint="eastAsia" w:ascii="宋体" w:hAnsi="宋体" w:cs="宋体"/>
                <w:sz w:val="15"/>
                <w:szCs w:val="15"/>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1</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rPr>
                <w:rFonts w:hint="eastAsia" w:ascii="宋体" w:hAnsi="宋体" w:cs="宋体"/>
                <w:sz w:val="24"/>
              </w:rPr>
            </w:pPr>
            <w:r>
              <w:rPr>
                <w:rFonts w:hint="eastAsia" w:ascii="宋体" w:hAnsi="宋体" w:cs="宋体"/>
                <w:sz w:val="24"/>
              </w:rPr>
            </w:r>
            <w:r/>
          </w:p>
        </w:tc>
      </w:tr>
      <w:tr>
        <w:trPr>
          <w:trHeight w:val="567"/>
        </w:trPr>
        <w:tc>
          <w:tcPr>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8</w:t>
            </w:r>
            <w:r/>
          </w:p>
        </w:tc>
        <w:tc>
          <w:tcPr>
            <w:tcBorders>
              <w:top w:val="single" w:color="000000" w:sz="4" w:space="0"/>
              <w:left w:val="single" w:color="000000" w:sz="4" w:space="0"/>
              <w:bottom w:val="single" w:color="000000" w:sz="4" w:space="0"/>
              <w:right w:val="single" w:color="000000" w:sz="4" w:space="0"/>
            </w:tcBorders>
            <w:tcW w:w="857"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生物安全柜</w:t>
            </w:r>
            <w:r/>
          </w:p>
        </w:tc>
        <w:tc>
          <w:tcPr>
            <w:tcBorders>
              <w:top w:val="single" w:color="000000" w:sz="4" w:space="0"/>
              <w:left w:val="single" w:color="000000" w:sz="4" w:space="0"/>
              <w:bottom w:val="single" w:color="000000" w:sz="4" w:space="0"/>
              <w:right w:val="single" w:color="000000" w:sz="4" w:space="0"/>
            </w:tcBorders>
            <w:tcW w:w="1307" w:type="pct"/>
            <w:vAlign w:val="center"/>
            <w:textDirection w:val="lrTb"/>
            <w:noWrap w:val="false"/>
          </w:tcPr>
          <w:p>
            <w:pPr>
              <w:jc w:val="center"/>
              <w:rPr>
                <w:rFonts w:hint="eastAsia" w:ascii="宋体" w:hAnsi="宋体" w:cs="宋体"/>
                <w:sz w:val="15"/>
                <w:szCs w:val="15"/>
              </w:rPr>
            </w:pPr>
            <w:r>
              <w:rPr>
                <w:rFonts w:hint="eastAsia" w:ascii="宋体" w:hAnsi="宋体" w:cs="宋体"/>
                <w:sz w:val="15"/>
                <w:szCs w:val="15"/>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1</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rPr>
                <w:rFonts w:hint="eastAsia" w:ascii="宋体" w:hAnsi="宋体" w:cs="宋体"/>
                <w:sz w:val="24"/>
              </w:rPr>
            </w:pPr>
            <w:r>
              <w:rPr>
                <w:rFonts w:hint="eastAsia" w:ascii="宋体" w:hAnsi="宋体" w:cs="宋体"/>
                <w:sz w:val="24"/>
              </w:rPr>
            </w:r>
            <w:r/>
          </w:p>
        </w:tc>
      </w:tr>
      <w:tr>
        <w:trPr>
          <w:trHeight w:val="567"/>
        </w:trPr>
        <w:tc>
          <w:tcPr>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9</w:t>
            </w:r>
            <w:r/>
          </w:p>
        </w:tc>
        <w:tc>
          <w:tcPr>
            <w:tcBorders>
              <w:top w:val="single" w:color="000000" w:sz="4" w:space="0"/>
              <w:left w:val="single" w:color="000000" w:sz="4" w:space="0"/>
              <w:bottom w:val="single" w:color="000000" w:sz="4" w:space="0"/>
              <w:right w:val="single" w:color="000000" w:sz="4" w:space="0"/>
            </w:tcBorders>
            <w:tcW w:w="857"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洁净工作台</w:t>
            </w:r>
            <w:r/>
          </w:p>
        </w:tc>
        <w:tc>
          <w:tcPr>
            <w:tcBorders>
              <w:top w:val="single" w:color="000000" w:sz="4" w:space="0"/>
              <w:left w:val="single" w:color="000000" w:sz="4" w:space="0"/>
              <w:bottom w:val="single" w:color="000000" w:sz="4" w:space="0"/>
              <w:right w:val="single" w:color="000000" w:sz="4" w:space="0"/>
            </w:tcBorders>
            <w:tcW w:w="1307" w:type="pct"/>
            <w:vAlign w:val="center"/>
            <w:textDirection w:val="lrTb"/>
            <w:noWrap w:val="false"/>
          </w:tcPr>
          <w:p>
            <w:pPr>
              <w:jc w:val="center"/>
              <w:rPr>
                <w:rFonts w:hint="eastAsia" w:ascii="宋体" w:hAnsi="宋体" w:cs="宋体"/>
                <w:sz w:val="15"/>
                <w:szCs w:val="15"/>
              </w:rPr>
            </w:pPr>
            <w:r>
              <w:rPr>
                <w:rFonts w:hint="eastAsia" w:ascii="宋体" w:hAnsi="宋体" w:cs="宋体"/>
                <w:sz w:val="15"/>
                <w:szCs w:val="15"/>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3</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rPr>
                <w:rFonts w:hint="eastAsia" w:ascii="宋体" w:hAnsi="宋体" w:cs="宋体"/>
                <w:sz w:val="24"/>
              </w:rPr>
            </w:pPr>
            <w:r>
              <w:rPr>
                <w:rFonts w:hint="eastAsia" w:ascii="宋体" w:hAnsi="宋体" w:cs="宋体"/>
                <w:sz w:val="24"/>
              </w:rPr>
            </w:r>
            <w:r/>
          </w:p>
        </w:tc>
      </w:tr>
      <w:tr>
        <w:trPr>
          <w:trHeight w:val="567"/>
        </w:trPr>
        <w:tc>
          <w:tcPr>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10</w:t>
            </w:r>
            <w:r/>
          </w:p>
        </w:tc>
        <w:tc>
          <w:tcPr>
            <w:tcBorders>
              <w:top w:val="single" w:color="000000" w:sz="4" w:space="0"/>
              <w:left w:val="single" w:color="000000" w:sz="4" w:space="0"/>
              <w:bottom w:val="single" w:color="000000" w:sz="4" w:space="0"/>
              <w:right w:val="single" w:color="000000" w:sz="4" w:space="0"/>
            </w:tcBorders>
            <w:tcW w:w="857"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超声波细胞破碎仪</w:t>
            </w:r>
            <w:r/>
          </w:p>
        </w:tc>
        <w:tc>
          <w:tcPr>
            <w:tcBorders>
              <w:top w:val="single" w:color="000000" w:sz="4" w:space="0"/>
              <w:left w:val="single" w:color="000000" w:sz="4" w:space="0"/>
              <w:bottom w:val="single" w:color="000000" w:sz="4" w:space="0"/>
              <w:right w:val="single" w:color="000000" w:sz="4" w:space="0"/>
            </w:tcBorders>
            <w:tcW w:w="1307" w:type="pct"/>
            <w:vAlign w:val="center"/>
            <w:textDirection w:val="lrTb"/>
            <w:noWrap w:val="false"/>
          </w:tcPr>
          <w:p>
            <w:pPr>
              <w:jc w:val="center"/>
              <w:rPr>
                <w:rFonts w:hint="eastAsia" w:ascii="宋体" w:hAnsi="宋体" w:cs="宋体"/>
                <w:sz w:val="15"/>
                <w:szCs w:val="15"/>
              </w:rPr>
            </w:pPr>
            <w:r>
              <w:rPr>
                <w:rFonts w:hint="eastAsia" w:ascii="宋体" w:hAnsi="宋体" w:cs="宋体"/>
                <w:sz w:val="15"/>
                <w:szCs w:val="15"/>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1</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rPr>
                <w:rFonts w:hint="eastAsia" w:ascii="宋体" w:hAnsi="宋体" w:cs="宋体"/>
                <w:sz w:val="24"/>
              </w:rPr>
            </w:pPr>
            <w:r>
              <w:rPr>
                <w:rFonts w:hint="eastAsia" w:ascii="宋体" w:hAnsi="宋体" w:cs="宋体"/>
                <w:sz w:val="24"/>
              </w:rPr>
            </w:r>
            <w:r/>
          </w:p>
        </w:tc>
      </w:tr>
      <w:tr>
        <w:trPr>
          <w:trHeight w:val="567"/>
        </w:trPr>
        <w:tc>
          <w:tcPr>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11</w:t>
            </w:r>
            <w:r/>
          </w:p>
        </w:tc>
        <w:tc>
          <w:tcPr>
            <w:tcBorders>
              <w:top w:val="single" w:color="000000" w:sz="4" w:space="0"/>
              <w:left w:val="single" w:color="000000" w:sz="4" w:space="0"/>
              <w:bottom w:val="single" w:color="000000" w:sz="4" w:space="0"/>
              <w:right w:val="single" w:color="000000" w:sz="4" w:space="0"/>
            </w:tcBorders>
            <w:tcW w:w="857"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电热恒温培养箱</w:t>
            </w:r>
            <w:r/>
          </w:p>
        </w:tc>
        <w:tc>
          <w:tcPr>
            <w:tcBorders>
              <w:top w:val="single" w:color="000000" w:sz="4" w:space="0"/>
              <w:left w:val="single" w:color="000000" w:sz="4" w:space="0"/>
              <w:bottom w:val="single" w:color="000000" w:sz="4" w:space="0"/>
              <w:right w:val="single" w:color="000000" w:sz="4" w:space="0"/>
            </w:tcBorders>
            <w:tcW w:w="1307" w:type="pct"/>
            <w:vAlign w:val="center"/>
            <w:textDirection w:val="lrTb"/>
            <w:noWrap w:val="false"/>
          </w:tcPr>
          <w:p>
            <w:pPr>
              <w:jc w:val="center"/>
              <w:rPr>
                <w:rFonts w:hint="eastAsia" w:ascii="宋体" w:hAnsi="宋体" w:cs="宋体"/>
                <w:sz w:val="15"/>
                <w:szCs w:val="15"/>
              </w:rPr>
            </w:pPr>
            <w:r>
              <w:rPr>
                <w:rFonts w:hint="eastAsia" w:ascii="宋体" w:hAnsi="宋体" w:cs="宋体"/>
                <w:sz w:val="15"/>
                <w:szCs w:val="15"/>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2</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rPr>
                <w:rFonts w:hint="eastAsia" w:ascii="宋体" w:hAnsi="宋体" w:cs="宋体"/>
                <w:sz w:val="24"/>
              </w:rPr>
            </w:pPr>
            <w:r>
              <w:rPr>
                <w:rFonts w:hint="eastAsia" w:ascii="宋体" w:hAnsi="宋体" w:cs="宋体"/>
                <w:sz w:val="24"/>
              </w:rPr>
            </w:r>
            <w:r/>
          </w:p>
        </w:tc>
      </w:tr>
      <w:tr>
        <w:trPr>
          <w:trHeight w:val="567"/>
        </w:trPr>
        <w:tc>
          <w:tcPr>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12</w:t>
            </w:r>
            <w:r/>
          </w:p>
        </w:tc>
        <w:tc>
          <w:tcPr>
            <w:tcBorders>
              <w:top w:val="single" w:color="000000" w:sz="4" w:space="0"/>
              <w:left w:val="single" w:color="000000" w:sz="4" w:space="0"/>
              <w:bottom w:val="single" w:color="000000" w:sz="4" w:space="0"/>
              <w:right w:val="single" w:color="000000" w:sz="4" w:space="0"/>
            </w:tcBorders>
            <w:tcW w:w="857"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生化培养箱</w:t>
            </w:r>
            <w:r/>
          </w:p>
        </w:tc>
        <w:tc>
          <w:tcPr>
            <w:tcBorders>
              <w:top w:val="single" w:color="000000" w:sz="4" w:space="0"/>
              <w:left w:val="single" w:color="000000" w:sz="4" w:space="0"/>
              <w:bottom w:val="single" w:color="000000" w:sz="4" w:space="0"/>
              <w:right w:val="single" w:color="000000" w:sz="4" w:space="0"/>
            </w:tcBorders>
            <w:tcW w:w="1307" w:type="pct"/>
            <w:vAlign w:val="center"/>
            <w:textDirection w:val="lrTb"/>
            <w:noWrap w:val="false"/>
          </w:tcPr>
          <w:p>
            <w:pPr>
              <w:jc w:val="center"/>
              <w:rPr>
                <w:rFonts w:hint="eastAsia" w:ascii="宋体" w:hAnsi="宋体" w:cs="宋体"/>
                <w:sz w:val="15"/>
                <w:szCs w:val="15"/>
              </w:rPr>
            </w:pPr>
            <w:r>
              <w:rPr>
                <w:rFonts w:hint="eastAsia" w:ascii="宋体" w:hAnsi="宋体" w:cs="宋体"/>
                <w:sz w:val="15"/>
                <w:szCs w:val="15"/>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1</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rPr>
                <w:rFonts w:hint="eastAsia" w:ascii="宋体" w:hAnsi="宋体" w:cs="宋体"/>
                <w:sz w:val="24"/>
              </w:rPr>
            </w:pPr>
            <w:r>
              <w:rPr>
                <w:rFonts w:hint="eastAsia" w:ascii="宋体" w:hAnsi="宋体" w:cs="宋体"/>
                <w:sz w:val="24"/>
              </w:rPr>
            </w:r>
            <w:r/>
          </w:p>
        </w:tc>
      </w:tr>
      <w:tr>
        <w:trPr>
          <w:trHeight w:val="567"/>
        </w:trPr>
        <w:tc>
          <w:tcPr>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13</w:t>
            </w:r>
            <w:r/>
          </w:p>
        </w:tc>
        <w:tc>
          <w:tcPr>
            <w:tcBorders>
              <w:top w:val="single" w:color="000000" w:sz="4" w:space="0"/>
              <w:left w:val="single" w:color="000000" w:sz="4" w:space="0"/>
              <w:bottom w:val="single" w:color="000000" w:sz="4" w:space="0"/>
              <w:right w:val="single" w:color="000000" w:sz="4" w:space="0"/>
            </w:tcBorders>
            <w:tcW w:w="857"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空气恒温摇床</w:t>
            </w:r>
            <w:r/>
          </w:p>
        </w:tc>
        <w:tc>
          <w:tcPr>
            <w:tcBorders>
              <w:top w:val="single" w:color="000000" w:sz="4" w:space="0"/>
              <w:left w:val="single" w:color="000000" w:sz="4" w:space="0"/>
              <w:bottom w:val="single" w:color="000000" w:sz="4" w:space="0"/>
              <w:right w:val="single" w:color="000000" w:sz="4" w:space="0"/>
            </w:tcBorders>
            <w:tcW w:w="1307" w:type="pct"/>
            <w:vAlign w:val="center"/>
            <w:textDirection w:val="lrTb"/>
            <w:noWrap w:val="false"/>
          </w:tcPr>
          <w:p>
            <w:pPr>
              <w:jc w:val="center"/>
              <w:rPr>
                <w:rFonts w:hint="eastAsia" w:ascii="宋体" w:hAnsi="宋体" w:cs="宋体"/>
                <w:sz w:val="15"/>
                <w:szCs w:val="15"/>
              </w:rPr>
            </w:pPr>
            <w:r>
              <w:rPr>
                <w:rFonts w:hint="eastAsia" w:ascii="宋体" w:hAnsi="宋体" w:cs="宋体"/>
                <w:sz w:val="15"/>
                <w:szCs w:val="15"/>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2</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rPr>
                <w:rFonts w:hint="eastAsia" w:ascii="宋体" w:hAnsi="宋体" w:cs="宋体"/>
                <w:sz w:val="24"/>
              </w:rPr>
            </w:pPr>
            <w:r>
              <w:rPr>
                <w:rFonts w:hint="eastAsia" w:ascii="宋体" w:hAnsi="宋体" w:cs="宋体"/>
                <w:sz w:val="24"/>
              </w:rPr>
            </w:r>
            <w:r/>
          </w:p>
        </w:tc>
      </w:tr>
      <w:tr>
        <w:trPr>
          <w:trHeight w:val="567"/>
        </w:trPr>
        <w:tc>
          <w:tcPr>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14</w:t>
            </w:r>
            <w:r/>
          </w:p>
        </w:tc>
        <w:tc>
          <w:tcPr>
            <w:tcBorders>
              <w:top w:val="single" w:color="000000" w:sz="4" w:space="0"/>
              <w:left w:val="single" w:color="000000" w:sz="4" w:space="0"/>
              <w:bottom w:val="single" w:color="000000" w:sz="4" w:space="0"/>
              <w:right w:val="single" w:color="000000" w:sz="4" w:space="0"/>
            </w:tcBorders>
            <w:tcW w:w="857"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超声波清洗机</w:t>
            </w:r>
            <w:r/>
          </w:p>
        </w:tc>
        <w:tc>
          <w:tcPr>
            <w:tcBorders>
              <w:top w:val="single" w:color="000000" w:sz="4" w:space="0"/>
              <w:left w:val="single" w:color="000000" w:sz="4" w:space="0"/>
              <w:bottom w:val="single" w:color="000000" w:sz="4" w:space="0"/>
              <w:right w:val="single" w:color="000000" w:sz="4" w:space="0"/>
            </w:tcBorders>
            <w:tcW w:w="1307" w:type="pct"/>
            <w:vAlign w:val="center"/>
            <w:textDirection w:val="lrTb"/>
            <w:noWrap w:val="false"/>
          </w:tcPr>
          <w:p>
            <w:pPr>
              <w:jc w:val="center"/>
              <w:rPr>
                <w:rFonts w:hint="eastAsia" w:ascii="宋体" w:hAnsi="宋体" w:cs="宋体"/>
                <w:sz w:val="15"/>
                <w:szCs w:val="15"/>
              </w:rPr>
            </w:pPr>
            <w:r>
              <w:rPr>
                <w:rFonts w:hint="eastAsia" w:ascii="宋体" w:hAnsi="宋体" w:cs="宋体"/>
                <w:sz w:val="15"/>
                <w:szCs w:val="15"/>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1</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rPr>
                <w:rFonts w:hint="eastAsia" w:ascii="宋体" w:hAnsi="宋体" w:cs="宋体"/>
                <w:sz w:val="24"/>
              </w:rPr>
            </w:pPr>
            <w:r>
              <w:rPr>
                <w:rFonts w:hint="eastAsia" w:ascii="宋体" w:hAnsi="宋体" w:cs="宋体"/>
                <w:sz w:val="24"/>
              </w:rPr>
            </w:r>
            <w:r/>
          </w:p>
        </w:tc>
      </w:tr>
      <w:tr>
        <w:trPr>
          <w:trHeight w:val="567"/>
        </w:trPr>
        <w:tc>
          <w:tcPr>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15</w:t>
            </w:r>
            <w:r/>
          </w:p>
        </w:tc>
        <w:tc>
          <w:tcPr>
            <w:tcBorders>
              <w:top w:val="single" w:color="000000" w:sz="4" w:space="0"/>
              <w:left w:val="single" w:color="000000" w:sz="4" w:space="0"/>
              <w:bottom w:val="single" w:color="000000" w:sz="4" w:space="0"/>
              <w:right w:val="single" w:color="000000" w:sz="4" w:space="0"/>
            </w:tcBorders>
            <w:tcW w:w="857"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通风橱</w:t>
            </w:r>
            <w:r/>
          </w:p>
        </w:tc>
        <w:tc>
          <w:tcPr>
            <w:tcBorders>
              <w:top w:val="single" w:color="000000" w:sz="4" w:space="0"/>
              <w:left w:val="single" w:color="000000" w:sz="4" w:space="0"/>
              <w:bottom w:val="single" w:color="000000" w:sz="4" w:space="0"/>
              <w:right w:val="single" w:color="000000" w:sz="4" w:space="0"/>
            </w:tcBorders>
            <w:tcW w:w="1307" w:type="pct"/>
            <w:vAlign w:val="center"/>
            <w:textDirection w:val="lrTb"/>
            <w:noWrap w:val="false"/>
          </w:tcPr>
          <w:p>
            <w:pPr>
              <w:jc w:val="center"/>
              <w:rPr>
                <w:rFonts w:hint="eastAsia" w:ascii="宋体" w:hAnsi="宋体" w:cs="宋体"/>
                <w:sz w:val="15"/>
                <w:szCs w:val="15"/>
              </w:rPr>
            </w:pPr>
            <w:r>
              <w:rPr>
                <w:rFonts w:hint="eastAsia" w:ascii="宋体" w:hAnsi="宋体" w:cs="宋体"/>
                <w:sz w:val="15"/>
                <w:szCs w:val="15"/>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1</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rPr>
                <w:rFonts w:hint="eastAsia" w:ascii="宋体" w:hAnsi="宋体" w:cs="宋体"/>
                <w:sz w:val="24"/>
              </w:rPr>
            </w:pPr>
            <w:r>
              <w:rPr>
                <w:rFonts w:hint="eastAsia" w:ascii="宋体" w:hAnsi="宋体" w:cs="宋体"/>
                <w:sz w:val="24"/>
              </w:rPr>
            </w:r>
            <w:r/>
          </w:p>
        </w:tc>
      </w:tr>
      <w:tr>
        <w:trPr>
          <w:trHeight w:val="567"/>
        </w:trPr>
        <w:tc>
          <w:tcPr>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16</w:t>
            </w:r>
            <w:r/>
          </w:p>
        </w:tc>
        <w:tc>
          <w:tcPr>
            <w:tcBorders>
              <w:top w:val="single" w:color="000000" w:sz="4" w:space="0"/>
              <w:left w:val="single" w:color="000000" w:sz="4" w:space="0"/>
              <w:bottom w:val="single" w:color="000000" w:sz="4" w:space="0"/>
              <w:right w:val="single" w:color="000000" w:sz="4" w:space="0"/>
            </w:tcBorders>
            <w:tcW w:w="857"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蜡箱</w:t>
            </w:r>
            <w:r/>
          </w:p>
        </w:tc>
        <w:tc>
          <w:tcPr>
            <w:tcBorders>
              <w:top w:val="single" w:color="000000" w:sz="4" w:space="0"/>
              <w:left w:val="single" w:color="000000" w:sz="4" w:space="0"/>
              <w:bottom w:val="single" w:color="000000" w:sz="4" w:space="0"/>
              <w:right w:val="single" w:color="000000" w:sz="4" w:space="0"/>
            </w:tcBorders>
            <w:tcW w:w="1307" w:type="pct"/>
            <w:vAlign w:val="center"/>
            <w:textDirection w:val="lrTb"/>
            <w:noWrap w:val="false"/>
          </w:tcPr>
          <w:p>
            <w:pPr>
              <w:jc w:val="center"/>
              <w:rPr>
                <w:rFonts w:hint="eastAsia" w:ascii="宋体" w:hAnsi="宋体" w:cs="宋体"/>
                <w:sz w:val="15"/>
                <w:szCs w:val="15"/>
              </w:rPr>
            </w:pPr>
            <w:r>
              <w:rPr>
                <w:rFonts w:hint="eastAsia" w:ascii="宋体" w:hAnsi="宋体" w:cs="宋体"/>
                <w:sz w:val="15"/>
                <w:szCs w:val="15"/>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1</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rPr>
                <w:rFonts w:hint="eastAsia" w:ascii="宋体" w:hAnsi="宋体" w:cs="宋体"/>
                <w:sz w:val="24"/>
              </w:rPr>
            </w:pPr>
            <w:r>
              <w:rPr>
                <w:rFonts w:hint="eastAsia" w:ascii="宋体" w:hAnsi="宋体" w:cs="宋体"/>
                <w:sz w:val="24"/>
              </w:rPr>
            </w:r>
            <w:r/>
          </w:p>
        </w:tc>
      </w:tr>
      <w:tr>
        <w:trPr>
          <w:trHeight w:val="567"/>
        </w:trPr>
        <w:tc>
          <w:tcPr>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17</w:t>
            </w:r>
            <w:r/>
          </w:p>
        </w:tc>
        <w:tc>
          <w:tcPr>
            <w:tcBorders>
              <w:top w:val="single" w:color="000000" w:sz="4" w:space="0"/>
              <w:left w:val="single" w:color="000000" w:sz="4" w:space="0"/>
              <w:bottom w:val="single" w:color="000000" w:sz="4" w:space="0"/>
              <w:right w:val="single" w:color="000000" w:sz="4" w:space="0"/>
            </w:tcBorders>
            <w:tcW w:w="857"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酶标分析仪</w:t>
            </w:r>
            <w:r/>
          </w:p>
        </w:tc>
        <w:tc>
          <w:tcPr>
            <w:tcBorders>
              <w:top w:val="single" w:color="000000" w:sz="4" w:space="0"/>
              <w:left w:val="single" w:color="000000" w:sz="4" w:space="0"/>
              <w:bottom w:val="single" w:color="000000" w:sz="4" w:space="0"/>
              <w:right w:val="single" w:color="000000" w:sz="4" w:space="0"/>
            </w:tcBorders>
            <w:tcW w:w="1307" w:type="pct"/>
            <w:vAlign w:val="center"/>
            <w:textDirection w:val="lrTb"/>
            <w:noWrap w:val="false"/>
          </w:tcPr>
          <w:p>
            <w:pPr>
              <w:jc w:val="center"/>
              <w:rPr>
                <w:rFonts w:hint="eastAsia" w:ascii="宋体" w:hAnsi="宋体" w:cs="宋体"/>
                <w:sz w:val="15"/>
                <w:szCs w:val="15"/>
              </w:rPr>
            </w:pPr>
            <w:r>
              <w:rPr>
                <w:rFonts w:hint="eastAsia" w:ascii="宋体" w:hAnsi="宋体" w:cs="宋体"/>
                <w:sz w:val="15"/>
                <w:szCs w:val="15"/>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1</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rPr>
                <w:rFonts w:hint="eastAsia" w:ascii="宋体" w:hAnsi="宋体" w:cs="宋体"/>
                <w:sz w:val="24"/>
              </w:rPr>
            </w:pPr>
            <w:r>
              <w:rPr>
                <w:rFonts w:hint="eastAsia" w:ascii="宋体" w:hAnsi="宋体" w:cs="宋体"/>
                <w:sz w:val="24"/>
              </w:rPr>
            </w:r>
            <w:r/>
          </w:p>
        </w:tc>
      </w:tr>
      <w:tr>
        <w:trPr>
          <w:trHeight w:val="567"/>
        </w:trPr>
        <w:tc>
          <w:tcPr>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18</w:t>
            </w:r>
            <w:r/>
          </w:p>
        </w:tc>
        <w:tc>
          <w:tcPr>
            <w:tcBorders>
              <w:top w:val="single" w:color="000000" w:sz="4" w:space="0"/>
              <w:left w:val="single" w:color="000000" w:sz="4" w:space="0"/>
              <w:bottom w:val="single" w:color="000000" w:sz="4" w:space="0"/>
              <w:right w:val="single" w:color="000000" w:sz="4" w:space="0"/>
            </w:tcBorders>
            <w:tcW w:w="857"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电热鼓风干燥箱</w:t>
            </w:r>
            <w:r/>
          </w:p>
        </w:tc>
        <w:tc>
          <w:tcPr>
            <w:tcBorders>
              <w:top w:val="single" w:color="000000" w:sz="4" w:space="0"/>
              <w:left w:val="single" w:color="000000" w:sz="4" w:space="0"/>
              <w:bottom w:val="single" w:color="000000" w:sz="4" w:space="0"/>
              <w:right w:val="single" w:color="000000" w:sz="4" w:space="0"/>
            </w:tcBorders>
            <w:tcW w:w="1307" w:type="pct"/>
            <w:vAlign w:val="center"/>
            <w:textDirection w:val="lrTb"/>
            <w:noWrap w:val="false"/>
          </w:tcPr>
          <w:p>
            <w:pPr>
              <w:jc w:val="center"/>
              <w:rPr>
                <w:rFonts w:hint="eastAsia" w:ascii="宋体" w:hAnsi="宋体" w:cs="宋体"/>
                <w:sz w:val="15"/>
                <w:szCs w:val="15"/>
              </w:rPr>
            </w:pPr>
            <w:r>
              <w:rPr>
                <w:rFonts w:hint="eastAsia" w:ascii="宋体" w:hAnsi="宋体" w:cs="宋体"/>
                <w:sz w:val="15"/>
                <w:szCs w:val="15"/>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1</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rPr>
                <w:rFonts w:hint="eastAsia" w:ascii="宋体" w:hAnsi="宋体" w:cs="宋体"/>
                <w:sz w:val="24"/>
              </w:rPr>
            </w:pPr>
            <w:r>
              <w:rPr>
                <w:rFonts w:hint="eastAsia" w:ascii="宋体" w:hAnsi="宋体" w:cs="宋体"/>
                <w:sz w:val="24"/>
              </w:rPr>
            </w:r>
            <w:r/>
          </w:p>
        </w:tc>
      </w:tr>
      <w:tr>
        <w:trPr>
          <w:trHeight w:val="567"/>
        </w:trPr>
        <w:tc>
          <w:tcPr>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19</w:t>
            </w:r>
            <w:r/>
          </w:p>
        </w:tc>
        <w:tc>
          <w:tcPr>
            <w:tcBorders>
              <w:top w:val="single" w:color="000000" w:sz="4" w:space="0"/>
              <w:left w:val="single" w:color="000000" w:sz="4" w:space="0"/>
              <w:bottom w:val="single" w:color="000000" w:sz="4" w:space="0"/>
              <w:right w:val="single" w:color="000000" w:sz="4" w:space="0"/>
            </w:tcBorders>
            <w:tcW w:w="857"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微型离心机</w:t>
            </w:r>
            <w:r/>
          </w:p>
        </w:tc>
        <w:tc>
          <w:tcPr>
            <w:tcBorders>
              <w:top w:val="single" w:color="000000" w:sz="4" w:space="0"/>
              <w:left w:val="single" w:color="000000" w:sz="4" w:space="0"/>
              <w:bottom w:val="single" w:color="000000" w:sz="4" w:space="0"/>
              <w:right w:val="single" w:color="000000" w:sz="4" w:space="0"/>
            </w:tcBorders>
            <w:tcW w:w="1307" w:type="pct"/>
            <w:vAlign w:val="center"/>
            <w:textDirection w:val="lrTb"/>
            <w:noWrap w:val="false"/>
          </w:tcPr>
          <w:p>
            <w:pPr>
              <w:jc w:val="center"/>
              <w:rPr>
                <w:rFonts w:hint="eastAsia" w:ascii="宋体" w:hAnsi="宋体" w:cs="宋体"/>
                <w:sz w:val="15"/>
                <w:szCs w:val="15"/>
              </w:rPr>
            </w:pPr>
            <w:r>
              <w:rPr>
                <w:rFonts w:hint="eastAsia" w:ascii="宋体" w:hAnsi="宋体" w:cs="宋体"/>
                <w:sz w:val="15"/>
                <w:szCs w:val="15"/>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1</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rPr>
                <w:rFonts w:hint="eastAsia" w:ascii="宋体" w:hAnsi="宋体" w:cs="宋体"/>
                <w:sz w:val="24"/>
              </w:rPr>
            </w:pPr>
            <w:r>
              <w:rPr>
                <w:rFonts w:hint="eastAsia" w:ascii="宋体" w:hAnsi="宋体" w:cs="宋体"/>
                <w:sz w:val="24"/>
              </w:rPr>
            </w:r>
            <w:r/>
          </w:p>
        </w:tc>
      </w:tr>
      <w:tr>
        <w:trPr>
          <w:trHeight w:val="567"/>
        </w:trPr>
        <w:tc>
          <w:tcPr>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20</w:t>
            </w:r>
            <w:r/>
          </w:p>
        </w:tc>
        <w:tc>
          <w:tcPr>
            <w:tcBorders>
              <w:top w:val="single" w:color="000000" w:sz="4" w:space="0"/>
              <w:left w:val="single" w:color="000000" w:sz="4" w:space="0"/>
              <w:bottom w:val="single" w:color="000000" w:sz="4" w:space="0"/>
              <w:right w:val="single" w:color="000000" w:sz="4" w:space="0"/>
            </w:tcBorders>
            <w:tcW w:w="857"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干式金属浴</w:t>
            </w:r>
            <w:r/>
          </w:p>
        </w:tc>
        <w:tc>
          <w:tcPr>
            <w:tcBorders>
              <w:top w:val="single" w:color="000000" w:sz="4" w:space="0"/>
              <w:left w:val="single" w:color="000000" w:sz="4" w:space="0"/>
              <w:bottom w:val="single" w:color="000000" w:sz="4" w:space="0"/>
              <w:right w:val="single" w:color="000000" w:sz="4" w:space="0"/>
            </w:tcBorders>
            <w:tcW w:w="1307" w:type="pct"/>
            <w:vAlign w:val="center"/>
            <w:textDirection w:val="lrTb"/>
            <w:noWrap w:val="false"/>
          </w:tcPr>
          <w:p>
            <w:pPr>
              <w:jc w:val="center"/>
              <w:rPr>
                <w:rFonts w:hint="eastAsia" w:ascii="宋体" w:hAnsi="宋体" w:cs="宋体"/>
                <w:sz w:val="15"/>
                <w:szCs w:val="15"/>
              </w:rPr>
            </w:pPr>
            <w:r>
              <w:rPr>
                <w:rFonts w:hint="eastAsia" w:ascii="宋体" w:hAnsi="宋体" w:cs="宋体"/>
                <w:sz w:val="15"/>
                <w:szCs w:val="15"/>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1</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rPr>
                <w:rFonts w:hint="eastAsia" w:ascii="宋体" w:hAnsi="宋体" w:cs="宋体"/>
                <w:sz w:val="24"/>
              </w:rPr>
            </w:pPr>
            <w:r>
              <w:rPr>
                <w:rFonts w:hint="eastAsia" w:ascii="宋体" w:hAnsi="宋体" w:cs="宋体"/>
                <w:sz w:val="24"/>
              </w:rPr>
            </w:r>
            <w:r/>
          </w:p>
        </w:tc>
      </w:tr>
      <w:tr>
        <w:trPr>
          <w:trHeight w:val="567"/>
        </w:trPr>
        <w:tc>
          <w:tcPr>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21</w:t>
            </w:r>
            <w:r/>
          </w:p>
        </w:tc>
        <w:tc>
          <w:tcPr>
            <w:tcBorders>
              <w:top w:val="single" w:color="000000" w:sz="4" w:space="0"/>
              <w:left w:val="single" w:color="000000" w:sz="4" w:space="0"/>
              <w:bottom w:val="single" w:color="000000" w:sz="4" w:space="0"/>
              <w:right w:val="single" w:color="000000" w:sz="4" w:space="0"/>
            </w:tcBorders>
            <w:tcW w:w="857"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高通量组织匀浆机</w:t>
            </w:r>
            <w:r/>
          </w:p>
        </w:tc>
        <w:tc>
          <w:tcPr>
            <w:tcBorders>
              <w:top w:val="single" w:color="000000" w:sz="4" w:space="0"/>
              <w:left w:val="single" w:color="000000" w:sz="4" w:space="0"/>
              <w:bottom w:val="single" w:color="000000" w:sz="4" w:space="0"/>
              <w:right w:val="single" w:color="000000" w:sz="4" w:space="0"/>
            </w:tcBorders>
            <w:tcW w:w="1307" w:type="pct"/>
            <w:vAlign w:val="center"/>
            <w:textDirection w:val="lrTb"/>
            <w:noWrap w:val="false"/>
          </w:tcPr>
          <w:p>
            <w:pPr>
              <w:jc w:val="center"/>
              <w:rPr>
                <w:rFonts w:hint="eastAsia" w:ascii="宋体" w:hAnsi="宋体" w:cs="宋体"/>
                <w:sz w:val="15"/>
                <w:szCs w:val="15"/>
              </w:rPr>
            </w:pPr>
            <w:r>
              <w:rPr>
                <w:rFonts w:hint="eastAsia" w:ascii="宋体" w:hAnsi="宋体" w:cs="宋体"/>
                <w:sz w:val="15"/>
                <w:szCs w:val="15"/>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1</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rPr>
                <w:rFonts w:hint="eastAsia" w:ascii="宋体" w:hAnsi="宋体" w:cs="宋体"/>
                <w:sz w:val="24"/>
              </w:rPr>
            </w:pPr>
            <w:r>
              <w:rPr>
                <w:rFonts w:hint="eastAsia" w:ascii="宋体" w:hAnsi="宋体" w:cs="宋体"/>
                <w:sz w:val="24"/>
              </w:rPr>
            </w:r>
            <w:r/>
          </w:p>
        </w:tc>
      </w:tr>
      <w:tr>
        <w:trPr>
          <w:trHeight w:val="567"/>
        </w:trPr>
        <w:tc>
          <w:tcPr>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22</w:t>
            </w:r>
            <w:r/>
          </w:p>
        </w:tc>
        <w:tc>
          <w:tcPr>
            <w:tcBorders>
              <w:top w:val="single" w:color="000000" w:sz="4" w:space="0"/>
              <w:left w:val="single" w:color="000000" w:sz="4" w:space="0"/>
              <w:bottom w:val="single" w:color="000000" w:sz="4" w:space="0"/>
              <w:right w:val="single" w:color="000000" w:sz="4" w:space="0"/>
            </w:tcBorders>
            <w:tcW w:w="857"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电泳仪</w:t>
            </w:r>
            <w:r/>
          </w:p>
        </w:tc>
        <w:tc>
          <w:tcPr>
            <w:tcBorders>
              <w:top w:val="single" w:color="000000" w:sz="4" w:space="0"/>
              <w:left w:val="single" w:color="000000" w:sz="4" w:space="0"/>
              <w:bottom w:val="single" w:color="000000" w:sz="4" w:space="0"/>
              <w:right w:val="single" w:color="000000" w:sz="4" w:space="0"/>
            </w:tcBorders>
            <w:tcW w:w="1307" w:type="pct"/>
            <w:vAlign w:val="center"/>
            <w:textDirection w:val="lrTb"/>
            <w:noWrap w:val="false"/>
          </w:tcPr>
          <w:p>
            <w:pPr>
              <w:jc w:val="center"/>
              <w:rPr>
                <w:rFonts w:hint="eastAsia" w:ascii="宋体" w:hAnsi="宋体" w:cs="宋体"/>
                <w:sz w:val="15"/>
                <w:szCs w:val="15"/>
              </w:rPr>
            </w:pPr>
            <w:r>
              <w:rPr>
                <w:rFonts w:hint="eastAsia" w:ascii="宋体" w:hAnsi="宋体" w:cs="宋体"/>
                <w:sz w:val="15"/>
                <w:szCs w:val="15"/>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2</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rPr>
                <w:rFonts w:hint="eastAsia" w:ascii="宋体" w:hAnsi="宋体" w:cs="宋体"/>
                <w:sz w:val="24"/>
              </w:rPr>
            </w:pPr>
            <w:r>
              <w:rPr>
                <w:rFonts w:hint="eastAsia" w:ascii="宋体" w:hAnsi="宋体" w:cs="宋体"/>
                <w:sz w:val="24"/>
              </w:rPr>
            </w:r>
            <w:r/>
          </w:p>
        </w:tc>
      </w:tr>
      <w:tr>
        <w:trPr>
          <w:trHeight w:val="567"/>
        </w:trPr>
        <w:tc>
          <w:tcPr>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23</w:t>
            </w:r>
            <w:r/>
          </w:p>
        </w:tc>
        <w:tc>
          <w:tcPr>
            <w:tcBorders>
              <w:top w:val="single" w:color="000000" w:sz="4" w:space="0"/>
              <w:left w:val="single" w:color="000000" w:sz="4" w:space="0"/>
              <w:bottom w:val="single" w:color="000000" w:sz="4" w:space="0"/>
              <w:right w:val="single" w:color="000000" w:sz="4" w:space="0"/>
            </w:tcBorders>
            <w:tcW w:w="857"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全自动雪花制冰机</w:t>
            </w:r>
            <w:r/>
          </w:p>
        </w:tc>
        <w:tc>
          <w:tcPr>
            <w:tcBorders>
              <w:top w:val="single" w:color="000000" w:sz="4" w:space="0"/>
              <w:left w:val="single" w:color="000000" w:sz="4" w:space="0"/>
              <w:bottom w:val="single" w:color="000000" w:sz="4" w:space="0"/>
              <w:right w:val="single" w:color="000000" w:sz="4" w:space="0"/>
            </w:tcBorders>
            <w:tcW w:w="1307" w:type="pct"/>
            <w:vAlign w:val="center"/>
            <w:textDirection w:val="lrTb"/>
            <w:noWrap w:val="false"/>
          </w:tcPr>
          <w:p>
            <w:pPr>
              <w:jc w:val="center"/>
              <w:rPr>
                <w:rFonts w:hint="eastAsia" w:ascii="宋体" w:hAnsi="宋体" w:cs="宋体"/>
                <w:sz w:val="15"/>
                <w:szCs w:val="15"/>
              </w:rPr>
            </w:pPr>
            <w:r>
              <w:rPr>
                <w:rFonts w:hint="eastAsia" w:ascii="宋体" w:hAnsi="宋体" w:cs="宋体"/>
                <w:sz w:val="15"/>
                <w:szCs w:val="15"/>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1</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rPr>
                <w:rFonts w:hint="eastAsia" w:ascii="宋体" w:hAnsi="宋体" w:cs="宋体"/>
                <w:sz w:val="24"/>
              </w:rPr>
            </w:pPr>
            <w:r>
              <w:rPr>
                <w:rFonts w:hint="eastAsia" w:ascii="宋体" w:hAnsi="宋体" w:cs="宋体"/>
                <w:sz w:val="24"/>
              </w:rPr>
            </w:r>
            <w:r/>
          </w:p>
        </w:tc>
      </w:tr>
      <w:tr>
        <w:trPr>
          <w:trHeight w:val="567"/>
        </w:trPr>
        <w:tc>
          <w:tcPr>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24</w:t>
            </w:r>
            <w:r/>
          </w:p>
        </w:tc>
        <w:tc>
          <w:tcPr>
            <w:tcBorders>
              <w:top w:val="single" w:color="000000" w:sz="4" w:space="0"/>
              <w:left w:val="single" w:color="000000" w:sz="4" w:space="0"/>
              <w:bottom w:val="single" w:color="000000" w:sz="4" w:space="0"/>
              <w:right w:val="single" w:color="000000" w:sz="4" w:space="0"/>
            </w:tcBorders>
            <w:tcW w:w="857"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蠕动泵</w:t>
            </w:r>
            <w:r/>
          </w:p>
        </w:tc>
        <w:tc>
          <w:tcPr>
            <w:tcBorders>
              <w:top w:val="single" w:color="000000" w:sz="4" w:space="0"/>
              <w:left w:val="single" w:color="000000" w:sz="4" w:space="0"/>
              <w:bottom w:val="single" w:color="000000" w:sz="4" w:space="0"/>
              <w:right w:val="single" w:color="000000" w:sz="4" w:space="0"/>
            </w:tcBorders>
            <w:tcW w:w="1307" w:type="pct"/>
            <w:vAlign w:val="center"/>
            <w:textDirection w:val="lrTb"/>
            <w:noWrap w:val="false"/>
          </w:tcPr>
          <w:p>
            <w:pPr>
              <w:jc w:val="center"/>
              <w:rPr>
                <w:rFonts w:hint="eastAsia" w:ascii="宋体" w:hAnsi="宋体" w:cs="宋体"/>
                <w:sz w:val="15"/>
                <w:szCs w:val="15"/>
              </w:rPr>
            </w:pPr>
            <w:r>
              <w:rPr>
                <w:rFonts w:hint="eastAsia" w:ascii="宋体" w:hAnsi="宋体" w:cs="宋体"/>
                <w:sz w:val="15"/>
                <w:szCs w:val="15"/>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1</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rPr>
                <w:rFonts w:hint="eastAsia" w:ascii="宋体" w:hAnsi="宋体" w:cs="宋体"/>
                <w:sz w:val="24"/>
              </w:rPr>
            </w:pPr>
            <w:r>
              <w:rPr>
                <w:rFonts w:hint="eastAsia" w:ascii="宋体" w:hAnsi="宋体" w:cs="宋体"/>
                <w:sz w:val="24"/>
              </w:rPr>
            </w:r>
            <w:r/>
          </w:p>
        </w:tc>
      </w:tr>
      <w:tr>
        <w:trPr>
          <w:trHeight w:val="567"/>
        </w:trPr>
        <w:tc>
          <w:tcPr>
            <w:gridSpan w:val="2"/>
            <w:tcBorders>
              <w:top w:val="single" w:color="000000" w:sz="4" w:space="0"/>
              <w:left w:val="single" w:color="000000" w:sz="4" w:space="0"/>
              <w:bottom w:val="single" w:color="000000" w:sz="4" w:space="0"/>
              <w:right w:val="single" w:color="000000" w:sz="4" w:space="0"/>
            </w:tcBorders>
            <w:tcW w:w="1210"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总计</w:t>
            </w:r>
            <w:r/>
          </w:p>
        </w:tc>
        <w:tc>
          <w:tcPr>
            <w:tcBorders>
              <w:top w:val="single" w:color="000000" w:sz="4" w:space="0"/>
              <w:left w:val="single" w:color="000000" w:sz="4" w:space="0"/>
              <w:bottom w:val="single" w:color="000000" w:sz="4" w:space="0"/>
              <w:right w:val="single" w:color="000000" w:sz="4" w:space="0"/>
            </w:tcBorders>
            <w:tcW w:w="1307" w:type="pct"/>
            <w:vAlign w:val="center"/>
            <w:textDirection w:val="lrTb"/>
            <w:noWrap w:val="false"/>
          </w:tcPr>
          <w:p>
            <w:pPr>
              <w:jc w:val="center"/>
              <w:rPr>
                <w:rFonts w:hint="eastAsia" w:ascii="宋体" w:hAnsi="宋体" w:cs="宋体"/>
                <w:sz w:val="15"/>
                <w:szCs w:val="15"/>
              </w:rPr>
            </w:pPr>
            <w:r>
              <w:rPr>
                <w:rFonts w:hint="eastAsia" w:ascii="宋体" w:hAnsi="宋体" w:cs="宋体"/>
                <w:sz w:val="15"/>
                <w:szCs w:val="15"/>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992" w:type="pct"/>
            <w:vAlign w:val="center"/>
            <w:textDirection w:val="lrTb"/>
            <w:noWrap w:val="false"/>
          </w:tcPr>
          <w:p>
            <w:pPr>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rPr>
                <w:rFonts w:hint="eastAsia" w:ascii="宋体" w:hAnsi="宋体" w:cs="宋体"/>
                <w:sz w:val="24"/>
              </w:rPr>
            </w:pPr>
            <w:r>
              <w:rPr>
                <w:rFonts w:hint="eastAsia" w:ascii="宋体" w:hAnsi="宋体" w:cs="宋体"/>
                <w:sz w:val="24"/>
              </w:rPr>
            </w:r>
            <w:r/>
          </w:p>
        </w:tc>
      </w:tr>
    </w:tbl>
    <w:p>
      <w:pPr>
        <w:rPr>
          <w:rFonts w:hint="eastAsia" w:ascii="宋体" w:hAnsi="宋体" w:cs="宋体"/>
          <w:szCs w:val="30"/>
        </w:rPr>
      </w:pPr>
      <w:r>
        <w:rPr>
          <w:rFonts w:hint="eastAsia" w:ascii="宋体" w:hAnsi="宋体" w:cs="宋体"/>
          <w:szCs w:val="30"/>
        </w:rPr>
      </w:r>
      <w:r/>
    </w:p>
    <w:p>
      <w:pPr>
        <w:jc w:val="both"/>
        <w:spacing w:line="520" w:lineRule="exact"/>
        <w:rPr>
          <w:rFonts w:hint="eastAsia" w:ascii="宋体" w:hAnsi="宋体" w:cs="宋体"/>
          <w:color w:val="auto"/>
          <w:sz w:val="24"/>
          <w:highlight w:val="none"/>
        </w:rPr>
      </w:pPr>
      <w:r>
        <w:rPr>
          <w:rFonts w:hint="eastAsia" w:ascii="宋体" w:hAnsi="宋体" w:cs="宋体"/>
          <w:color w:val="auto"/>
          <w:sz w:val="24"/>
          <w:highlight w:val="none"/>
        </w:rPr>
      </w:r>
      <w:r/>
    </w:p>
    <w:p>
      <w:pPr>
        <w:jc w:val="right"/>
        <w:spacing w:line="52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投标人名称：</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（盖章或电子签章）</w:t>
      </w:r>
      <w:r/>
    </w:p>
    <w:p>
      <w:pPr>
        <w:jc w:val="right"/>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法定代表人或授权委托人：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（签字或电子签章）</w:t>
      </w:r>
      <w:r/>
    </w:p>
    <w:p>
      <w:pPr>
        <w:jc w:val="right"/>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年   月   日</w:t>
      </w:r>
      <w:r/>
    </w:p>
    <w:p>
      <w:pPr>
        <w:keepLines/>
        <w:keepNext/>
        <w:spacing w:before="120" w:after="120"/>
        <w:rPr>
          <w:rFonts w:hint="eastAsia" w:ascii="宋体" w:hAnsi="宋体"/>
          <w:b/>
          <w:color w:val="auto"/>
          <w:spacing w:val="20"/>
          <w:sz w:val="32"/>
          <w:szCs w:val="32"/>
          <w:highlight w:val="none"/>
        </w:rPr>
        <w:sectPr>
          <w:headerReference w:type="default" r:id="rId11"/>
          <w:footerReference w:type="default" r:id="rId16"/>
          <w:footnotePr/>
          <w:endnotePr/>
          <w:type w:val="nextPage"/>
          <w:pgSz w:w="16838" w:h="11911" w:orient="landscape"/>
          <w:pgMar w:top="1440" w:right="1080" w:bottom="1440" w:left="1080" w:header="0" w:footer="1593" w:gutter="0"/>
          <w:cols w:num="1" w:sep="0" w:space="0" w:equalWidth="1"/>
          <w:docGrid w:linePitch="360"/>
        </w:sectPr>
        <w:outlineLvl w:val="9"/>
      </w:pPr>
      <w:r>
        <w:rPr>
          <w:rFonts w:hint="eastAsia" w:ascii="宋体" w:hAnsi="宋体"/>
          <w:b/>
          <w:color w:val="auto"/>
          <w:spacing w:val="20"/>
          <w:sz w:val="32"/>
          <w:szCs w:val="32"/>
          <w:highlight w:val="none"/>
        </w:rPr>
      </w:r>
      <w:r/>
    </w:p>
    <w:p>
      <w:pPr>
        <w:ind w:firstLine="2880"/>
        <w:spacing w:line="360" w:lineRule="auto"/>
        <w:rPr>
          <w:rFonts w:hint="eastAsia" w:ascii="黑体" w:hAnsi="宋体" w:eastAsia="黑体"/>
          <w:bCs/>
          <w:color w:val="auto"/>
          <w:sz w:val="30"/>
          <w:szCs w:val="30"/>
          <w:highlight w:val="none"/>
        </w:rPr>
      </w:pPr>
      <w:r>
        <w:rPr>
          <w:rFonts w:hint="eastAsia" w:ascii="黑体" w:hAnsi="黑体" w:eastAsia="黑体" w:cs="黑体"/>
          <w:bCs/>
          <w:color w:val="auto"/>
          <w:sz w:val="36"/>
          <w:szCs w:val="36"/>
          <w:highlight w:val="none"/>
        </w:rPr>
        <w:t xml:space="preserve">法定代表人授权委托书</w:t>
      </w:r>
      <w:r/>
    </w:p>
    <w:p>
      <w:pPr>
        <w:spacing w:line="600" w:lineRule="exact"/>
        <w:rPr>
          <w:rFonts w:hint="eastAsia" w:ascii="仿宋" w:hAnsi="仿宋" w:eastAsia="仿宋" w:cs="仿宋"/>
          <w:bCs/>
          <w:color w:val="auto"/>
          <w:sz w:val="28"/>
          <w:szCs w:val="28"/>
          <w:highlight w:val="none"/>
        </w:rPr>
      </w:pPr>
      <w:r>
        <w:rPr>
          <w:rFonts w:hint="eastAsia" w:ascii="仿宋" w:hAnsi="仿宋" w:eastAsia="仿宋" w:cs="仿宋"/>
          <w:b/>
          <w:bCs/>
          <w:color w:val="auto"/>
          <w:sz w:val="28"/>
          <w:szCs w:val="28"/>
          <w:highlight w:val="none"/>
          <w:lang w:eastAsia="zh-CN"/>
        </w:rPr>
        <w:t xml:space="preserve">江苏农牧科技职业学院</w:t>
      </w:r>
      <w:r>
        <w:rPr>
          <w:rFonts w:hint="eastAsia" w:ascii="仿宋" w:hAnsi="仿宋" w:eastAsia="仿宋" w:cs="仿宋"/>
          <w:bCs/>
          <w:color w:val="auto"/>
          <w:sz w:val="28"/>
          <w:szCs w:val="28"/>
          <w:highlight w:val="none"/>
        </w:rPr>
        <w:t xml:space="preserve">：</w:t>
      </w:r>
      <w:r/>
    </w:p>
    <w:p>
      <w:pPr>
        <w:spacing w:line="58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     我单位系中华人民共和国合法公司（单位），特授权</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 xml:space="preserve">代表我公司（单位）全权办理针对本项目</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 xml:space="preserve">（项目名称）的报价，参与投标、签约等具体工作，并签署全部有关的文件、协议及合同。</w:t>
      </w:r>
      <w:r/>
    </w:p>
    <w:p>
      <w:pPr>
        <w:ind w:firstLine="525"/>
        <w:spacing w:line="58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我公司（单位）对被授权代表的签名负全部责任。</w:t>
      </w:r>
      <w:r/>
    </w:p>
    <w:p>
      <w:pPr>
        <w:ind w:firstLine="610"/>
        <w:spacing w:line="58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在撤销授权的书面通知送达你处以前，本授权书一直有效，被授权代表签署的所有文件（在授权书有效期内签署的）不因授权的撤销而失效。</w:t>
      </w:r>
      <w:r/>
    </w:p>
    <w:p>
      <w:pPr>
        <w:ind w:firstLine="544"/>
        <w:spacing w:line="520" w:lineRule="exact"/>
        <w:rPr>
          <w:rFonts w:hint="eastAsia" w:ascii="仿宋" w:hAnsi="仿宋" w:eastAsia="仿宋" w:cs="仿宋"/>
          <w:color w:val="auto"/>
          <w:spacing w:val="-4"/>
          <w:sz w:val="28"/>
          <w:szCs w:val="28"/>
          <w:highlight w:val="none"/>
        </w:rPr>
      </w:pPr>
      <w:r>
        <w:rPr>
          <w:rFonts w:hint="eastAsia" w:ascii="仿宋" w:hAnsi="仿宋" w:eastAsia="仿宋" w:cs="仿宋"/>
          <w:color w:val="auto"/>
          <w:spacing w:val="-4"/>
          <w:sz w:val="28"/>
          <w:szCs w:val="28"/>
          <w:highlight w:val="none"/>
        </w:rPr>
        <w:t xml:space="preserve">法定代表人情况：</w:t>
      </w:r>
      <w:r/>
    </w:p>
    <w:p>
      <w:pPr>
        <w:ind w:firstLine="544"/>
        <w:spacing w:line="520" w:lineRule="exact"/>
        <w:rPr>
          <w:rFonts w:hint="eastAsia" w:ascii="仿宋" w:hAnsi="仿宋" w:eastAsia="仿宋" w:cs="仿宋"/>
          <w:color w:val="auto"/>
          <w:spacing w:val="-4"/>
          <w:sz w:val="28"/>
          <w:szCs w:val="28"/>
          <w:highlight w:val="none"/>
          <w:u w:val="single"/>
        </w:rPr>
      </w:pPr>
      <w:r>
        <w:rPr>
          <w:rFonts w:hint="eastAsia" w:ascii="仿宋" w:hAnsi="仿宋" w:eastAsia="仿宋" w:cs="仿宋"/>
          <w:color w:val="auto"/>
          <w:spacing w:val="-4"/>
          <w:sz w:val="28"/>
          <w:szCs w:val="28"/>
          <w:highlight w:val="none"/>
        </w:rPr>
        <w:t xml:space="preserve">姓名：         性别：           电话：</w:t>
      </w:r>
      <w:r/>
    </w:p>
    <w:p>
      <w:pPr>
        <w:ind w:firstLine="544"/>
        <w:spacing w:line="520" w:lineRule="exact"/>
        <w:rPr>
          <w:rFonts w:hint="eastAsia" w:ascii="仿宋" w:hAnsi="仿宋" w:eastAsia="仿宋" w:cs="仿宋"/>
          <w:color w:val="auto"/>
          <w:spacing w:val="-4"/>
          <w:sz w:val="28"/>
          <w:szCs w:val="28"/>
          <w:highlight w:val="none"/>
        </w:rPr>
      </w:pPr>
      <w:r>
        <w:rPr>
          <w:rFonts w:hint="eastAsia" w:ascii="仿宋" w:hAnsi="仿宋" w:eastAsia="仿宋" w:cs="仿宋"/>
          <w:color w:val="auto"/>
          <w:spacing w:val="-4"/>
          <w:sz w:val="28"/>
          <w:szCs w:val="28"/>
          <w:highlight w:val="none"/>
        </w:rPr>
        <w:t xml:space="preserve">委托代理人情况：</w:t>
      </w:r>
      <w:r/>
    </w:p>
    <w:p>
      <w:pPr>
        <w:ind w:firstLine="544"/>
        <w:spacing w:line="520" w:lineRule="exact"/>
        <w:rPr>
          <w:rFonts w:hint="eastAsia" w:ascii="仿宋" w:hAnsi="仿宋" w:eastAsia="仿宋" w:cs="仿宋"/>
          <w:color w:val="auto"/>
          <w:spacing w:val="-4"/>
          <w:sz w:val="28"/>
          <w:szCs w:val="28"/>
          <w:highlight w:val="none"/>
        </w:rPr>
      </w:pPr>
      <w:r>
        <w:rPr>
          <w:rFonts w:hint="eastAsia" w:ascii="仿宋" w:hAnsi="仿宋" w:eastAsia="仿宋" w:cs="仿宋"/>
          <w:color w:val="auto"/>
          <w:spacing w:val="-4"/>
          <w:sz w:val="28"/>
          <w:szCs w:val="28"/>
          <w:highlight w:val="none"/>
        </w:rPr>
        <w:t xml:space="preserve">姓名：          性别：          电话：</w:t>
      </w:r>
      <w:r/>
    </w:p>
    <w:p>
      <w:pPr>
        <w:ind w:firstLine="525"/>
        <w:spacing w:line="580" w:lineRule="exact"/>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rPr>
        <w:t xml:space="preserve">附：法定代表人、委托代理人身份证</w:t>
      </w:r>
      <w:r>
        <w:rPr>
          <w:rFonts w:hint="eastAsia" w:ascii="仿宋" w:hAnsi="仿宋" w:eastAsia="仿宋" w:cs="仿宋"/>
          <w:bCs/>
          <w:color w:val="auto"/>
          <w:sz w:val="28"/>
          <w:szCs w:val="28"/>
          <w:highlight w:val="none"/>
          <w:lang w:val="en-US" w:eastAsia="zh-CN"/>
        </w:rPr>
        <w:t xml:space="preserve">扫描件</w:t>
      </w:r>
      <w:r/>
    </w:p>
    <w:p>
      <w:pPr>
        <w:ind w:firstLine="525"/>
        <w:spacing w:line="58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ind w:left="462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单位名称（盖章或</w:t>
      </w:r>
      <w:r>
        <w:rPr>
          <w:rFonts w:eastAsia="仿宋"/>
          <w:color w:val="auto"/>
          <w:sz w:val="28"/>
          <w:szCs w:val="28"/>
          <w:highlight w:val="none"/>
        </w:rPr>
        <w:t xml:space="preserve">电子签章</w:t>
      </w:r>
      <w:r>
        <w:rPr>
          <w:rFonts w:hint="eastAsia" w:ascii="仿宋" w:hAnsi="仿宋" w:eastAsia="仿宋" w:cs="仿宋"/>
          <w:bCs/>
          <w:color w:val="auto"/>
          <w:sz w:val="28"/>
          <w:szCs w:val="28"/>
          <w:highlight w:val="none"/>
        </w:rPr>
        <w:t xml:space="preserve">）：</w:t>
      </w:r>
      <w:r/>
    </w:p>
    <w:p>
      <w:pPr>
        <w:ind w:left="462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法定代表人（签字或</w:t>
      </w:r>
      <w:r>
        <w:rPr>
          <w:rFonts w:eastAsia="仿宋"/>
          <w:color w:val="auto"/>
          <w:sz w:val="28"/>
          <w:szCs w:val="28"/>
          <w:highlight w:val="none"/>
        </w:rPr>
        <w:t xml:space="preserve">电子签章</w:t>
      </w:r>
      <w:r>
        <w:rPr>
          <w:rFonts w:hint="eastAsia" w:ascii="仿宋" w:hAnsi="仿宋" w:eastAsia="仿宋" w:cs="仿宋"/>
          <w:bCs/>
          <w:color w:val="auto"/>
          <w:sz w:val="28"/>
          <w:szCs w:val="28"/>
          <w:highlight w:val="none"/>
        </w:rPr>
        <w:t xml:space="preserve">）：</w:t>
      </w:r>
      <w:r/>
    </w:p>
    <w:p>
      <w:pPr>
        <w:ind w:left="462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年  月   日</w:t>
      </w:r>
      <w:r/>
    </w:p>
    <w:p>
      <w:pPr>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spacing w:line="440" w:lineRule="exact"/>
        <w:rPr>
          <w:rFonts w:hint="eastAsia" w:ascii="仿宋" w:hAnsi="仿宋" w:eastAsia="仿宋" w:cs="仿宋"/>
          <w:color w:val="auto"/>
          <w:sz w:val="28"/>
          <w:szCs w:val="28"/>
          <w:highlight w:val="none"/>
        </w:rPr>
        <w:sectPr>
          <w:footnotePr/>
          <w:endnotePr/>
          <w:type w:val="nextPage"/>
          <w:pgSz w:w="11910" w:h="16840" w:orient="portrait"/>
          <w:pgMar w:top="1440" w:right="1380" w:bottom="1780" w:left="1580" w:header="0" w:footer="1595" w:gutter="0"/>
          <w:cols w:num="1" w:sep="0" w:space="720" w:equalWidth="1"/>
          <w:docGrid w:linePitch="360"/>
        </w:sectPr>
      </w:pPr>
      <w:r>
        <w:rPr>
          <w:rFonts w:hint="eastAsia" w:ascii="仿宋" w:hAnsi="仿宋" w:eastAsia="仿宋" w:cs="仿宋"/>
          <w:color w:val="auto"/>
          <w:sz w:val="28"/>
          <w:szCs w:val="28"/>
          <w:highlight w:val="none"/>
        </w:rPr>
      </w:r>
      <w:r/>
    </w:p>
    <w:p>
      <w:pPr>
        <w:pStyle w:val="1117"/>
        <w:jc w:val="center"/>
        <w:spacing w:line="360" w:lineRule="auto"/>
        <w:rPr>
          <w:rFonts w:eastAsia="仿宋"/>
          <w:color w:val="auto"/>
          <w:sz w:val="28"/>
          <w:szCs w:val="28"/>
          <w:highlight w:val="none"/>
        </w:rPr>
        <w:outlineLvl w:val="0"/>
      </w:pPr>
      <w:r/>
      <w:bookmarkStart w:id="62" w:name="_Toc15560"/>
      <w:r>
        <w:rPr>
          <w:rFonts w:eastAsia="仿宋"/>
          <w:b/>
          <w:color w:val="auto"/>
          <w:sz w:val="28"/>
          <w:szCs w:val="28"/>
          <w:highlight w:val="none"/>
        </w:rPr>
        <w:t xml:space="preserve">关于资格的声明函</w:t>
      </w:r>
      <w:bookmarkEnd w:id="62"/>
      <w:r/>
      <w:r/>
    </w:p>
    <w:p>
      <w:pPr>
        <w:pStyle w:val="1117"/>
        <w:ind w:firstLine="480"/>
        <w:spacing w:line="360" w:lineRule="auto"/>
        <w:rPr>
          <w:rFonts w:eastAsia="仿宋"/>
          <w:bCs/>
          <w:color w:val="auto"/>
          <w:sz w:val="28"/>
          <w:szCs w:val="28"/>
          <w:highlight w:val="none"/>
        </w:rPr>
      </w:pPr>
      <w:r>
        <w:rPr>
          <w:rFonts w:eastAsia="仿宋"/>
          <w:bCs/>
          <w:color w:val="auto"/>
          <w:sz w:val="28"/>
          <w:szCs w:val="28"/>
          <w:highlight w:val="none"/>
        </w:rPr>
      </w:r>
      <w:r/>
    </w:p>
    <w:p>
      <w:pPr>
        <w:pStyle w:val="1117"/>
        <w:ind w:firstLine="480"/>
        <w:spacing w:line="360" w:lineRule="auto"/>
        <w:rPr>
          <w:rFonts w:hint="eastAsia" w:eastAsia="仿宋"/>
          <w:bCs/>
          <w:color w:val="auto"/>
          <w:sz w:val="28"/>
          <w:szCs w:val="28"/>
          <w:highlight w:val="none"/>
          <w:lang w:eastAsia="zh-CN"/>
        </w:rPr>
      </w:pPr>
      <w:r>
        <w:rPr>
          <w:rFonts w:eastAsia="仿宋"/>
          <w:bCs/>
          <w:color w:val="auto"/>
          <w:sz w:val="28"/>
          <w:szCs w:val="28"/>
          <w:highlight w:val="none"/>
        </w:rPr>
        <w:t xml:space="preserve">致：</w:t>
      </w:r>
      <w:r>
        <w:rPr>
          <w:rFonts w:hint="eastAsia" w:eastAsia="仿宋"/>
          <w:bCs/>
          <w:color w:val="auto"/>
          <w:sz w:val="28"/>
          <w:szCs w:val="28"/>
          <w:highlight w:val="none"/>
          <w:u w:val="single"/>
          <w:lang w:eastAsia="zh-CN"/>
        </w:rPr>
        <w:t xml:space="preserve">江苏农牧科技职业学院</w:t>
      </w:r>
      <w:r/>
    </w:p>
    <w:p>
      <w:pPr>
        <w:pStyle w:val="1117"/>
        <w:ind w:firstLine="480"/>
        <w:spacing w:line="360" w:lineRule="auto"/>
        <w:rPr>
          <w:rFonts w:eastAsia="仿宋"/>
          <w:bCs/>
          <w:color w:val="auto"/>
          <w:sz w:val="28"/>
          <w:szCs w:val="28"/>
          <w:highlight w:val="none"/>
        </w:rPr>
      </w:pPr>
      <w:r>
        <w:rPr>
          <w:rFonts w:eastAsia="仿宋"/>
          <w:bCs/>
          <w:color w:val="auto"/>
          <w:sz w:val="28"/>
          <w:szCs w:val="28"/>
          <w:highlight w:val="none"/>
        </w:rPr>
      </w:r>
      <w:r/>
    </w:p>
    <w:p>
      <w:pPr>
        <w:pStyle w:val="1117"/>
        <w:ind w:firstLine="480"/>
        <w:spacing w:line="360" w:lineRule="auto"/>
        <w:rPr>
          <w:rFonts w:eastAsia="仿宋"/>
          <w:bCs/>
          <w:color w:val="auto"/>
          <w:sz w:val="28"/>
          <w:szCs w:val="28"/>
          <w:highlight w:val="none"/>
        </w:rPr>
      </w:pPr>
      <w:r>
        <w:rPr>
          <w:rFonts w:eastAsia="仿宋"/>
          <w:bCs/>
          <w:color w:val="auto"/>
          <w:sz w:val="28"/>
          <w:szCs w:val="28"/>
          <w:highlight w:val="none"/>
        </w:rPr>
        <w:t xml:space="preserve">按照</w:t>
      </w:r>
      <w:r>
        <w:rPr>
          <w:rFonts w:hint="eastAsia" w:eastAsia="仿宋"/>
          <w:bCs/>
          <w:color w:val="auto"/>
          <w:sz w:val="28"/>
          <w:szCs w:val="28"/>
          <w:highlight w:val="none"/>
        </w:rPr>
        <w:t xml:space="preserve">采购</w:t>
      </w:r>
      <w:r>
        <w:rPr>
          <w:rFonts w:eastAsia="仿宋"/>
          <w:bCs/>
          <w:color w:val="auto"/>
          <w:sz w:val="28"/>
          <w:szCs w:val="28"/>
          <w:highlight w:val="none"/>
        </w:rPr>
        <w:t xml:space="preserve">文件的要求，我方（投标供应商）提交的资格证明文件及有关资料，用于你方（</w:t>
      </w:r>
      <w:r>
        <w:rPr>
          <w:rFonts w:hint="eastAsia" w:eastAsia="仿宋"/>
          <w:bCs/>
          <w:color w:val="auto"/>
          <w:sz w:val="28"/>
          <w:szCs w:val="28"/>
          <w:highlight w:val="none"/>
        </w:rPr>
        <w:t xml:space="preserve">采购人</w:t>
      </w:r>
      <w:r>
        <w:rPr>
          <w:rFonts w:eastAsia="仿宋"/>
          <w:bCs/>
          <w:color w:val="auto"/>
          <w:sz w:val="28"/>
          <w:szCs w:val="28"/>
          <w:highlight w:val="none"/>
        </w:rPr>
        <w:t xml:space="preserve">）审查我方参加</w:t>
      </w:r>
      <w:r>
        <w:rPr>
          <w:rFonts w:eastAsia="仿宋"/>
          <w:bCs/>
          <w:color w:val="auto"/>
          <w:sz w:val="28"/>
          <w:szCs w:val="28"/>
          <w:highlight w:val="none"/>
          <w:u w:val="single"/>
        </w:rPr>
        <w:t xml:space="preserve">          （项目名称）</w:t>
      </w:r>
      <w:r>
        <w:rPr>
          <w:rFonts w:eastAsia="仿宋"/>
          <w:bCs/>
          <w:color w:val="auto"/>
          <w:sz w:val="28"/>
          <w:szCs w:val="28"/>
          <w:highlight w:val="none"/>
        </w:rPr>
        <w:t xml:space="preserve">政府采购活动的投标资格。我方在此声明：</w:t>
      </w:r>
      <w:r/>
    </w:p>
    <w:p>
      <w:pPr>
        <w:pStyle w:val="1117"/>
        <w:ind w:firstLine="480"/>
        <w:spacing w:line="360" w:lineRule="auto"/>
        <w:rPr>
          <w:rFonts w:eastAsia="仿宋"/>
          <w:bCs/>
          <w:color w:val="auto"/>
          <w:sz w:val="28"/>
          <w:szCs w:val="28"/>
          <w:highlight w:val="none"/>
        </w:rPr>
      </w:pPr>
      <w:r>
        <w:rPr>
          <w:rFonts w:eastAsia="仿宋"/>
          <w:bCs/>
          <w:color w:val="auto"/>
          <w:sz w:val="28"/>
          <w:szCs w:val="28"/>
          <w:highlight w:val="none"/>
        </w:rPr>
        <w:t xml:space="preserve">1、所提交的资格证明文件及有关资料内容完整、真实和准确。</w:t>
      </w:r>
      <w:r/>
    </w:p>
    <w:p>
      <w:pPr>
        <w:pStyle w:val="1117"/>
        <w:ind w:firstLine="480"/>
        <w:spacing w:line="360" w:lineRule="auto"/>
        <w:rPr>
          <w:rFonts w:eastAsia="仿宋"/>
          <w:bCs/>
          <w:color w:val="auto"/>
          <w:sz w:val="28"/>
          <w:szCs w:val="28"/>
          <w:highlight w:val="none"/>
        </w:rPr>
      </w:pPr>
      <w:r>
        <w:rPr>
          <w:rFonts w:eastAsia="仿宋"/>
          <w:bCs/>
          <w:color w:val="auto"/>
          <w:sz w:val="28"/>
          <w:szCs w:val="28"/>
          <w:highlight w:val="none"/>
        </w:rPr>
        <w:t xml:space="preserve">2、我方未以他人名义投标、串标或以其他方式弄虚作假投标。</w:t>
      </w:r>
      <w:r/>
    </w:p>
    <w:p>
      <w:pPr>
        <w:pStyle w:val="1117"/>
        <w:ind w:firstLine="480"/>
        <w:spacing w:line="360" w:lineRule="auto"/>
        <w:rPr>
          <w:rFonts w:eastAsia="仿宋"/>
          <w:bCs/>
          <w:color w:val="auto"/>
          <w:sz w:val="28"/>
          <w:szCs w:val="28"/>
          <w:highlight w:val="none"/>
        </w:rPr>
      </w:pPr>
      <w:r>
        <w:rPr>
          <w:rFonts w:eastAsia="仿宋"/>
          <w:bCs/>
          <w:color w:val="auto"/>
          <w:sz w:val="28"/>
          <w:szCs w:val="28"/>
          <w:highlight w:val="none"/>
        </w:rPr>
        <w:t xml:space="preserve">3、我方未向</w:t>
      </w:r>
      <w:r>
        <w:rPr>
          <w:rFonts w:hint="eastAsia" w:eastAsia="仿宋"/>
          <w:bCs/>
          <w:color w:val="auto"/>
          <w:sz w:val="28"/>
          <w:szCs w:val="28"/>
          <w:highlight w:val="none"/>
        </w:rPr>
        <w:t xml:space="preserve">采购人</w:t>
      </w:r>
      <w:r>
        <w:rPr>
          <w:rFonts w:eastAsia="仿宋"/>
          <w:bCs/>
          <w:color w:val="auto"/>
          <w:sz w:val="28"/>
          <w:szCs w:val="28"/>
          <w:highlight w:val="none"/>
        </w:rPr>
        <w:t xml:space="preserve">或评标委员会行贿谋取中标。</w:t>
      </w:r>
      <w:r/>
    </w:p>
    <w:p>
      <w:pPr>
        <w:pStyle w:val="1117"/>
        <w:ind w:firstLine="480"/>
        <w:spacing w:line="360" w:lineRule="auto"/>
        <w:rPr>
          <w:rFonts w:eastAsia="仿宋"/>
          <w:bCs/>
          <w:color w:val="auto"/>
          <w:sz w:val="28"/>
          <w:szCs w:val="28"/>
          <w:highlight w:val="none"/>
        </w:rPr>
      </w:pPr>
      <w:r>
        <w:rPr>
          <w:rFonts w:eastAsia="仿宋"/>
          <w:bCs/>
          <w:color w:val="auto"/>
          <w:sz w:val="28"/>
          <w:szCs w:val="28"/>
          <w:highlight w:val="none"/>
        </w:rPr>
        <w:t xml:space="preserve">4、我方若有违法违规行为，愿承担违诺违规责任，取消响应资格，列入政府采购不良行为记录，并根据《中华人民共和国政府采购法》、《中华人民共和国政府采购法实施条例》等有关法律、法规和规章中的相关条款进行处罚。如已中标的，自动取消中标资格；给</w:t>
      </w:r>
      <w:r>
        <w:rPr>
          <w:rFonts w:hint="eastAsia" w:eastAsia="仿宋"/>
          <w:bCs/>
          <w:color w:val="auto"/>
          <w:sz w:val="28"/>
          <w:szCs w:val="28"/>
          <w:highlight w:val="none"/>
        </w:rPr>
        <w:t xml:space="preserve">采购人</w:t>
      </w:r>
      <w:r>
        <w:rPr>
          <w:rFonts w:eastAsia="仿宋"/>
          <w:bCs/>
          <w:color w:val="auto"/>
          <w:sz w:val="28"/>
          <w:szCs w:val="28"/>
          <w:highlight w:val="none"/>
        </w:rPr>
        <w:t xml:space="preserve">造成损失的，依法承担赔偿责任。</w:t>
      </w:r>
      <w:r/>
    </w:p>
    <w:p>
      <w:pPr>
        <w:pStyle w:val="1117"/>
        <w:spacing w:line="400" w:lineRule="exact"/>
        <w:rPr>
          <w:rFonts w:eastAsia="仿宋"/>
          <w:bCs/>
          <w:color w:val="auto"/>
          <w:sz w:val="28"/>
          <w:szCs w:val="28"/>
          <w:highlight w:val="none"/>
        </w:rPr>
      </w:pPr>
      <w:r>
        <w:rPr>
          <w:rFonts w:eastAsia="仿宋"/>
          <w:bCs/>
          <w:color w:val="auto"/>
          <w:sz w:val="28"/>
          <w:szCs w:val="28"/>
          <w:highlight w:val="none"/>
        </w:rPr>
      </w:r>
      <w:r/>
    </w:p>
    <w:p>
      <w:pPr>
        <w:pStyle w:val="1117"/>
        <w:ind w:firstLine="3600"/>
        <w:spacing w:line="360" w:lineRule="auto"/>
        <w:rPr>
          <w:rFonts w:eastAsia="仿宋"/>
          <w:color w:val="auto"/>
          <w:sz w:val="28"/>
          <w:szCs w:val="28"/>
          <w:highlight w:val="none"/>
          <w:u w:val="single"/>
        </w:rPr>
      </w:pPr>
      <w:r>
        <w:rPr>
          <w:rFonts w:eastAsia="仿宋"/>
          <w:color w:val="auto"/>
          <w:sz w:val="28"/>
          <w:szCs w:val="28"/>
          <w:highlight w:val="none"/>
        </w:rPr>
        <w:t xml:space="preserve">供应商全称（</w:t>
      </w:r>
      <w:r>
        <w:rPr>
          <w:rFonts w:hint="eastAsia" w:eastAsia="仿宋"/>
          <w:color w:val="auto"/>
          <w:sz w:val="28"/>
          <w:szCs w:val="28"/>
          <w:highlight w:val="none"/>
        </w:rPr>
        <w:t xml:space="preserve">盖章或</w:t>
      </w:r>
      <w:r>
        <w:rPr>
          <w:rFonts w:eastAsia="仿宋"/>
          <w:color w:val="auto"/>
          <w:sz w:val="28"/>
          <w:szCs w:val="28"/>
          <w:highlight w:val="none"/>
        </w:rPr>
        <w:t xml:space="preserve">电子签章）：</w:t>
      </w:r>
      <w:r/>
    </w:p>
    <w:p>
      <w:pPr>
        <w:pStyle w:val="1117"/>
        <w:ind w:firstLine="3600"/>
        <w:spacing w:line="360" w:lineRule="auto"/>
        <w:rPr>
          <w:rFonts w:eastAsia="仿宋"/>
          <w:color w:val="auto"/>
          <w:sz w:val="28"/>
          <w:szCs w:val="28"/>
          <w:highlight w:val="none"/>
        </w:rPr>
      </w:pPr>
      <w:r>
        <w:rPr>
          <w:rFonts w:eastAsia="仿宋"/>
          <w:color w:val="auto"/>
          <w:sz w:val="28"/>
          <w:szCs w:val="28"/>
          <w:highlight w:val="none"/>
        </w:rPr>
        <w:t xml:space="preserve">法定代表人</w:t>
      </w:r>
      <w:r/>
    </w:p>
    <w:p>
      <w:pPr>
        <w:pStyle w:val="1117"/>
        <w:ind w:firstLine="3600"/>
        <w:spacing w:line="360" w:lineRule="auto"/>
        <w:rPr>
          <w:rFonts w:eastAsia="仿宋"/>
          <w:color w:val="auto"/>
          <w:sz w:val="28"/>
          <w:szCs w:val="28"/>
          <w:highlight w:val="none"/>
        </w:rPr>
      </w:pPr>
      <w:r>
        <w:rPr>
          <w:rFonts w:hint="eastAsia" w:eastAsia="仿宋"/>
          <w:color w:val="auto"/>
          <w:sz w:val="28"/>
          <w:szCs w:val="28"/>
          <w:highlight w:val="none"/>
        </w:rPr>
        <w:t xml:space="preserve">或授权委托人</w:t>
      </w:r>
      <w:r>
        <w:rPr>
          <w:rFonts w:eastAsia="仿宋"/>
          <w:color w:val="auto"/>
          <w:sz w:val="28"/>
          <w:szCs w:val="28"/>
          <w:highlight w:val="none"/>
        </w:rPr>
        <w:t xml:space="preserve">（</w:t>
      </w:r>
      <w:r>
        <w:rPr>
          <w:rFonts w:hint="eastAsia" w:eastAsia="仿宋"/>
          <w:color w:val="auto"/>
          <w:sz w:val="28"/>
          <w:szCs w:val="28"/>
          <w:highlight w:val="none"/>
        </w:rPr>
        <w:t xml:space="preserve">签字或</w:t>
      </w:r>
      <w:r>
        <w:rPr>
          <w:rFonts w:eastAsia="仿宋"/>
          <w:color w:val="auto"/>
          <w:sz w:val="28"/>
          <w:szCs w:val="28"/>
          <w:highlight w:val="none"/>
        </w:rPr>
        <w:t xml:space="preserve">电子签章）：</w:t>
      </w:r>
      <w:r/>
    </w:p>
    <w:p>
      <w:pPr>
        <w:jc w:val="center"/>
        <w:spacing w:line="440" w:lineRule="exact"/>
        <w:rPr>
          <w:rFonts w:hint="eastAsia" w:ascii="仿宋" w:hAnsi="仿宋" w:eastAsia="仿宋" w:cs="仿宋"/>
          <w:b/>
          <w:bCs/>
          <w:color w:val="auto"/>
          <w:sz w:val="28"/>
          <w:szCs w:val="28"/>
          <w:highlight w:val="none"/>
        </w:rPr>
        <w:sectPr>
          <w:footnotePr/>
          <w:endnotePr/>
          <w:type w:val="nextPage"/>
          <w:pgSz w:w="11910" w:h="16840" w:orient="portrait"/>
          <w:pgMar w:top="1440" w:right="1380" w:bottom="1780" w:left="1580" w:header="0" w:footer="1595" w:gutter="0"/>
          <w:cols w:num="1" w:sep="0" w:space="720" w:equalWidth="1"/>
          <w:docGrid w:linePitch="360"/>
        </w:sectPr>
      </w:pPr>
      <w:r>
        <w:rPr>
          <w:rFonts w:eastAsia="仿宋"/>
          <w:color w:val="auto"/>
          <w:sz w:val="28"/>
          <w:szCs w:val="28"/>
          <w:highlight w:val="none"/>
        </w:rPr>
        <w:t xml:space="preserve">日期：年月日</w:t>
      </w:r>
      <w:r/>
    </w:p>
    <w:p>
      <w:pPr>
        <w:pStyle w:val="1117"/>
        <w:jc w:val="center"/>
        <w:spacing w:line="360" w:lineRule="auto"/>
        <w:rPr>
          <w:rFonts w:eastAsia="仿宋"/>
          <w:b/>
          <w:color w:val="auto"/>
          <w:sz w:val="28"/>
          <w:szCs w:val="28"/>
          <w:highlight w:val="none"/>
        </w:rPr>
        <w:outlineLvl w:val="0"/>
      </w:pPr>
      <w:r/>
      <w:bookmarkStart w:id="63" w:name="_Toc18613"/>
      <w:r>
        <w:rPr>
          <w:rFonts w:hint="eastAsia" w:eastAsia="仿宋"/>
          <w:b/>
          <w:color w:val="auto"/>
          <w:sz w:val="28"/>
          <w:szCs w:val="28"/>
          <w:highlight w:val="none"/>
        </w:rPr>
        <w:t xml:space="preserve">具备履行合同所必需的设备和专业技术能力的书面声明(格式)</w:t>
      </w:r>
      <w:bookmarkEnd w:id="63"/>
      <w:r/>
      <w:r/>
    </w:p>
    <w:p>
      <w:pPr>
        <w:pStyle w:val="1141"/>
        <w:ind w:firstLine="554"/>
        <w:spacing w:before="0" w:after="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1141"/>
        <w:ind w:firstLine="554"/>
        <w:spacing w:before="0" w:after="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我单位郑重声明：我单位具备履行本项采购合同所必需的设备和专业技术能力，为履行本项采购合同我单位具备如下主要设备和主要专业技术能力：</w:t>
      </w:r>
      <w:r/>
    </w:p>
    <w:p>
      <w:pPr>
        <w:pStyle w:val="1141"/>
        <w:ind w:firstLine="554"/>
        <w:spacing w:before="0" w:after="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主要设备有：</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w:t>
      </w:r>
      <w:r/>
    </w:p>
    <w:p>
      <w:pPr>
        <w:pStyle w:val="1141"/>
        <w:ind w:firstLine="554"/>
        <w:spacing w:before="0" w:after="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主要专业技术能力有：</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w:t>
      </w:r>
      <w:r/>
    </w:p>
    <w:p>
      <w:pPr>
        <w:pStyle w:val="1141"/>
        <w:ind w:firstLine="554"/>
        <w:spacing w:before="0" w:after="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w:t>
      </w:r>
      <w:r/>
    </w:p>
    <w:p>
      <w:pPr>
        <w:pStyle w:val="1141"/>
        <w:ind w:firstLine="560"/>
        <w:jc w:val="both"/>
        <w:spacing w:before="0" w:after="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投标供应商名称（盖章或电子签章）： </w:t>
      </w:r>
      <w:r/>
    </w:p>
    <w:p>
      <w:pPr>
        <w:pStyle w:val="1141"/>
        <w:ind w:firstLine="560"/>
        <w:jc w:val="both"/>
        <w:spacing w:before="0" w:after="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法定代表人（授权代表）（</w:t>
      </w:r>
      <w:r>
        <w:rPr>
          <w:rFonts w:hint="eastAsia" w:ascii="仿宋" w:hAnsi="仿宋" w:eastAsia="仿宋" w:cs="仿宋"/>
          <w:bCs/>
          <w:color w:val="auto"/>
          <w:sz w:val="28"/>
          <w:szCs w:val="28"/>
          <w:highlight w:val="none"/>
        </w:rPr>
        <w:t xml:space="preserve">签字或</w:t>
      </w:r>
      <w:r>
        <w:rPr>
          <w:rFonts w:hint="eastAsia" w:ascii="仿宋" w:hAnsi="仿宋" w:eastAsia="仿宋" w:cs="仿宋"/>
          <w:color w:val="auto"/>
          <w:sz w:val="28"/>
          <w:szCs w:val="28"/>
          <w:highlight w:val="none"/>
        </w:rPr>
        <w:t xml:space="preserve">电子签章）：</w:t>
      </w:r>
      <w:r/>
    </w:p>
    <w:p>
      <w:pPr>
        <w:pStyle w:val="1141"/>
        <w:ind w:firstLine="560"/>
        <w:jc w:val="both"/>
        <w:spacing w:before="0" w:after="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日期：年 月 日</w:t>
      </w:r>
      <w:r/>
    </w:p>
    <w:p>
      <w:pPr>
        <w:pStyle w:val="1141"/>
        <w:ind w:firstLine="554"/>
        <w:spacing w:before="0" w:after="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1141"/>
        <w:ind w:firstLine="554"/>
        <w:spacing w:before="0" w:after="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1141"/>
        <w:ind w:firstLine="554"/>
        <w:spacing w:before="0" w:after="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1141"/>
        <w:ind w:firstLine="554"/>
        <w:spacing w:before="0" w:after="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1141"/>
        <w:ind w:firstLine="554"/>
        <w:spacing w:before="0" w:after="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1141"/>
        <w:ind w:firstLine="554"/>
        <w:spacing w:before="0" w:after="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1141"/>
        <w:ind w:firstLine="554"/>
        <w:spacing w:before="0" w:after="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1141"/>
        <w:ind w:firstLine="554"/>
        <w:spacing w:before="0" w:after="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1141"/>
        <w:ind w:firstLine="554"/>
        <w:spacing w:before="0" w:after="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1141"/>
        <w:ind w:firstLine="554"/>
        <w:spacing w:before="0" w:after="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1141"/>
        <w:ind w:firstLine="554"/>
        <w:spacing w:before="0" w:after="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1141"/>
        <w:ind w:firstLine="554"/>
        <w:spacing w:before="0" w:after="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1137"/>
        <w:ind w:left="0" w:firstLine="0"/>
        <w:jc w:val="center"/>
        <w:spacing w:line="360" w:lineRule="auto"/>
        <w:rPr>
          <w:rFonts w:hint="eastAsia" w:ascii="仿宋" w:hAnsi="仿宋" w:eastAsia="仿宋" w:cs="仿宋"/>
          <w:bCs/>
          <w:color w:val="auto"/>
          <w:sz w:val="28"/>
          <w:highlight w:val="none"/>
        </w:rPr>
        <w:outlineLvl w:val="9"/>
      </w:pPr>
      <w:r/>
      <w:bookmarkStart w:id="64" w:name="_Toc414607925"/>
      <w:r/>
      <w:r/>
    </w:p>
    <w:p>
      <w:pPr>
        <w:pStyle w:val="1137"/>
        <w:ind w:left="0" w:firstLine="0"/>
        <w:jc w:val="center"/>
        <w:spacing w:line="360" w:lineRule="auto"/>
        <w:rPr>
          <w:rFonts w:hint="eastAsia" w:ascii="宋体" w:hAnsi="宋体"/>
          <w:color w:val="auto"/>
          <w:sz w:val="21"/>
          <w:szCs w:val="21"/>
          <w:highlight w:val="none"/>
        </w:rPr>
        <w:outlineLvl w:val="9"/>
      </w:pPr>
      <w:r>
        <w:rPr>
          <w:rFonts w:hint="eastAsia" w:ascii="仿宋" w:hAnsi="仿宋" w:eastAsia="仿宋" w:cs="仿宋"/>
          <w:bCs/>
          <w:color w:val="auto"/>
          <w:sz w:val="28"/>
          <w:highlight w:val="none"/>
        </w:rPr>
        <w:t xml:space="preserve">参加政府采购活动前3年内在经营活动中没有重大违法记录的书面声明(参考格式)</w:t>
      </w:r>
      <w:bookmarkEnd w:id="64"/>
      <w:r/>
      <w:r/>
    </w:p>
    <w:p>
      <w:pPr>
        <w:pStyle w:val="1141"/>
        <w:ind w:firstLine="0"/>
        <w:spacing w:before="0" w:after="0"/>
        <w:rPr>
          <w:rFonts w:ascii="宋体"/>
          <w:color w:val="auto"/>
          <w:sz w:val="21"/>
          <w:szCs w:val="21"/>
          <w:highlight w:val="none"/>
        </w:rPr>
      </w:pPr>
      <w:r>
        <w:rPr>
          <w:rFonts w:ascii="宋体"/>
          <w:color w:val="auto"/>
          <w:sz w:val="21"/>
          <w:szCs w:val="21"/>
          <w:highlight w:val="none"/>
        </w:rPr>
      </w:r>
      <w:r/>
    </w:p>
    <w:p>
      <w:pPr>
        <w:jc w:val="center"/>
        <w:spacing w:line="360" w:lineRule="auto"/>
        <w:rPr>
          <w:rFonts w:hint="eastAsia" w:ascii="仿宋" w:hAnsi="仿宋" w:eastAsia="仿宋" w:cs="仿宋"/>
          <w:b/>
          <w:bCs/>
          <w:color w:val="auto"/>
          <w:sz w:val="28"/>
          <w:szCs w:val="28"/>
          <w:highlight w:val="none"/>
        </w:rPr>
        <w:outlineLvl w:val="0"/>
      </w:pPr>
      <w:r/>
      <w:bookmarkStart w:id="65" w:name="_Toc24548"/>
      <w:r>
        <w:rPr>
          <w:rFonts w:hint="eastAsia" w:ascii="仿宋" w:hAnsi="仿宋" w:eastAsia="仿宋" w:cs="仿宋"/>
          <w:b/>
          <w:bCs/>
          <w:color w:val="auto"/>
          <w:sz w:val="28"/>
          <w:szCs w:val="28"/>
          <w:highlight w:val="none"/>
        </w:rPr>
        <w:t xml:space="preserve">声明</w:t>
      </w:r>
      <w:bookmarkEnd w:id="65"/>
      <w:r/>
      <w:r/>
    </w:p>
    <w:p>
      <w:pPr>
        <w:pStyle w:val="1141"/>
        <w:ind w:firstLine="554"/>
        <w:spacing w:before="0" w:after="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我公司郑重声明：参加本次政府采购活动前3年内，我公司在经营活动中没有因违法经营受到刑事处罚或者责令停产停业、吊销许可证或者执照、较大数额罚款等行政处罚。</w:t>
      </w:r>
      <w:r/>
    </w:p>
    <w:p>
      <w:pPr>
        <w:pStyle w:val="1141"/>
        <w:ind w:firstLine="560"/>
        <w:jc w:val="both"/>
        <w:spacing w:before="0" w:after="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1141"/>
        <w:ind w:firstLine="560"/>
        <w:jc w:val="both"/>
        <w:spacing w:before="0" w:after="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投标供应商名称（盖章或电子签章）：</w:t>
      </w:r>
      <w:r/>
    </w:p>
    <w:p>
      <w:pPr>
        <w:pStyle w:val="1141"/>
        <w:ind w:firstLine="560"/>
        <w:jc w:val="both"/>
        <w:spacing w:before="0" w:after="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法定代表人（授权代表）（</w:t>
      </w:r>
      <w:r>
        <w:rPr>
          <w:rFonts w:hint="eastAsia" w:ascii="仿宋" w:hAnsi="仿宋" w:eastAsia="仿宋" w:cs="仿宋"/>
          <w:bCs/>
          <w:color w:val="auto"/>
          <w:sz w:val="28"/>
          <w:szCs w:val="28"/>
          <w:highlight w:val="none"/>
        </w:rPr>
        <w:t xml:space="preserve">签字或</w:t>
      </w:r>
      <w:r>
        <w:rPr>
          <w:rFonts w:hint="eastAsia" w:ascii="仿宋" w:hAnsi="仿宋" w:eastAsia="仿宋" w:cs="仿宋"/>
          <w:color w:val="auto"/>
          <w:sz w:val="28"/>
          <w:szCs w:val="28"/>
          <w:highlight w:val="none"/>
        </w:rPr>
        <w:t xml:space="preserve">电子签章）：</w:t>
      </w:r>
      <w:r/>
    </w:p>
    <w:p>
      <w:pPr>
        <w:pStyle w:val="1141"/>
        <w:ind w:firstLine="560"/>
        <w:jc w:val="both"/>
        <w:spacing w:before="0" w:after="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日期：年 月 日</w:t>
      </w:r>
      <w:r/>
    </w:p>
    <w:p>
      <w:pPr>
        <w:jc w:val="center"/>
        <w:spacing w:line="480" w:lineRule="auto"/>
        <w:tabs>
          <w:tab w:val="left" w:pos="6300" w:leader="none"/>
        </w:tabs>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r>
      <w:r/>
    </w:p>
    <w:p>
      <w:pPr>
        <w:pStyle w:val="1123"/>
        <w:jc w:val="center"/>
        <w:rPr>
          <w:rFonts w:hint="eastAsia" w:ascii="宋体" w:hAnsi="宋体"/>
          <w:b/>
          <w:color w:val="auto"/>
          <w:spacing w:val="20"/>
          <w:sz w:val="32"/>
          <w:szCs w:val="32"/>
          <w:highlight w:val="none"/>
        </w:rPr>
        <w:sectPr>
          <w:footnotePr/>
          <w:endnotePr/>
          <w:type w:val="nextPage"/>
          <w:pgSz w:w="11910" w:h="16840" w:orient="portrait"/>
          <w:pgMar w:top="1440" w:right="1380" w:bottom="1780" w:left="1580" w:header="0" w:footer="1595" w:gutter="0"/>
          <w:cols w:num="1" w:sep="0" w:space="720" w:equalWidth="1"/>
          <w:docGrid w:linePitch="360"/>
        </w:sectPr>
      </w:pPr>
      <w:r>
        <w:rPr>
          <w:rFonts w:hint="eastAsia" w:ascii="宋体" w:hAnsi="宋体"/>
          <w:b/>
          <w:color w:val="auto"/>
          <w:spacing w:val="20"/>
          <w:sz w:val="32"/>
          <w:szCs w:val="32"/>
          <w:highlight w:val="none"/>
        </w:rPr>
      </w:r>
      <w:r/>
    </w:p>
    <w:p>
      <w:pPr>
        <w:pStyle w:val="1123"/>
        <w:jc w:val="center"/>
        <w:rPr>
          <w:rFonts w:ascii="黑体" w:eastAsia="黑体"/>
          <w:color w:val="auto"/>
          <w:sz w:val="32"/>
          <w:szCs w:val="32"/>
          <w:highlight w:val="none"/>
        </w:rPr>
      </w:pPr>
      <w:r>
        <w:rPr>
          <w:rFonts w:hint="eastAsia" w:ascii="宋体" w:hAnsi="宋体"/>
          <w:b/>
          <w:color w:val="auto"/>
          <w:spacing w:val="20"/>
          <w:sz w:val="32"/>
          <w:szCs w:val="32"/>
          <w:highlight w:val="none"/>
        </w:rPr>
        <w:t xml:space="preserve">承诺书</w:t>
      </w:r>
      <w:r/>
    </w:p>
    <w:p>
      <w:pPr>
        <w:spacing w:line="400" w:lineRule="exact"/>
        <w:rPr>
          <w:color w:val="auto"/>
          <w:highlight w:val="none"/>
        </w:rPr>
      </w:pPr>
      <w:r>
        <w:rPr>
          <w:color w:val="auto"/>
          <w:highlight w:val="none"/>
        </w:rPr>
      </w:r>
      <w:r/>
    </w:p>
    <w:p>
      <w:pPr>
        <w:spacing w:line="400" w:lineRule="exact"/>
        <w:rPr>
          <w:color w:val="auto"/>
          <w:highlight w:val="none"/>
        </w:rPr>
      </w:pPr>
      <w:r>
        <w:rPr>
          <w:color w:val="auto"/>
          <w:highlight w:val="none"/>
        </w:rPr>
      </w:r>
      <w:r/>
    </w:p>
    <w:p>
      <w:pPr>
        <w:spacing w:line="580" w:lineRule="exact"/>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rPr>
        <w:t xml:space="preserve">采购人名称：</w:t>
      </w:r>
      <w:r>
        <w:rPr>
          <w:rFonts w:hint="eastAsia" w:ascii="仿宋" w:hAnsi="仿宋" w:eastAsia="仿宋" w:cs="仿宋"/>
          <w:bCs/>
          <w:color w:val="auto"/>
          <w:sz w:val="28"/>
          <w:szCs w:val="28"/>
          <w:highlight w:val="none"/>
          <w:lang w:eastAsia="zh-CN"/>
        </w:rPr>
        <w:t xml:space="preserve">江苏农牧科技职业学院</w:t>
      </w:r>
      <w:r/>
    </w:p>
    <w:p>
      <w:pPr>
        <w:ind w:firstLine="560"/>
        <w:spacing w:line="58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我单位郑重承诺以下事项：</w:t>
      </w:r>
      <w:r/>
    </w:p>
    <w:p>
      <w:pPr>
        <w:ind w:firstLine="560"/>
        <w:spacing w:line="58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一、我单位同意并响应</w:t>
      </w:r>
      <w:r>
        <w:rPr>
          <w:rFonts w:hint="eastAsia" w:ascii="仿宋" w:hAnsi="仿宋" w:eastAsia="仿宋" w:cs="仿宋"/>
          <w:bCs/>
          <w:color w:val="auto"/>
          <w:sz w:val="28"/>
          <w:szCs w:val="28"/>
          <w:highlight w:val="none"/>
          <w:lang w:eastAsia="zh-CN"/>
        </w:rPr>
        <w:t xml:space="preserve">宠物科技学院实验实训条件改善建设项目</w:t>
      </w:r>
      <w:r>
        <w:rPr>
          <w:rFonts w:hint="eastAsia" w:ascii="仿宋" w:hAnsi="仿宋" w:eastAsia="仿宋" w:cs="仿宋"/>
          <w:bCs/>
          <w:color w:val="auto"/>
          <w:sz w:val="28"/>
          <w:szCs w:val="28"/>
          <w:highlight w:val="none"/>
        </w:rPr>
        <w:t xml:space="preserve">采购招标文件的所有内容。</w:t>
      </w:r>
      <w:r/>
    </w:p>
    <w:p>
      <w:pPr>
        <w:ind w:firstLine="560"/>
        <w:spacing w:line="58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二、我单位提供的服务不低于招标文件要求的标准；</w:t>
      </w:r>
      <w:r/>
    </w:p>
    <w:p>
      <w:pPr>
        <w:ind w:firstLine="560"/>
        <w:spacing w:line="58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三、我单位承诺如果服务过程中未按上述要求履行，我单位承担违约责任，双倍赔偿采购人损失，采购人可直接解除合同，并没收履约保证金。</w:t>
      </w:r>
      <w:r/>
    </w:p>
    <w:p>
      <w:pPr>
        <w:ind w:firstLine="560"/>
        <w:spacing w:line="58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四、我单位有良好的银行资信和商业信誉，没有处于被责令停业或破产状态，且资产未被重组、接管和冻结。</w:t>
      </w:r>
      <w:r/>
    </w:p>
    <w:p>
      <w:pPr>
        <w:ind w:firstLine="560"/>
        <w:spacing w:line="58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五、我单位与招标人不存在利害关系；不存在单位负责人为同一人或者存在控股、管理关系的不同单位，同时参加本项目的投标的情况；</w:t>
      </w:r>
      <w:r/>
    </w:p>
    <w:p>
      <w:pPr>
        <w:ind w:firstLine="560"/>
        <w:spacing w:line="58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六、我单位不存在具有投资参股关系的关联企业，或具有直接管理和被管理关系的母子公司，或法定代表人为同一人的两个及两个以上法人同时对本标段投标的情况。</w:t>
      </w:r>
      <w:r/>
    </w:p>
    <w:p>
      <w:pPr>
        <w:ind w:firstLine="560"/>
        <w:spacing w:line="58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        </w:t>
      </w:r>
      <w:r/>
    </w:p>
    <w:p>
      <w:pPr>
        <w:ind w:firstLine="560"/>
        <w:spacing w:line="58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 特此承诺！</w:t>
      </w:r>
      <w:r/>
    </w:p>
    <w:p>
      <w:pPr>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1144"/>
        <w:ind w:firstLine="5590"/>
        <w:jc w:val="both"/>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投标人：（盖章或电子签章）</w:t>
      </w:r>
      <w:r/>
    </w:p>
    <w:p>
      <w:pPr>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5980"/>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年  月  日</w:t>
      </w:r>
      <w:r/>
    </w:p>
    <w:p>
      <w:pPr>
        <w:jc w:val="center"/>
        <w:keepLines/>
        <w:keepNext/>
        <w:spacing w:before="120" w:after="120"/>
        <w:rPr>
          <w:rFonts w:hint="eastAsia" w:ascii="宋体" w:hAnsi="宋体" w:cs="宋体"/>
          <w:color w:val="auto"/>
          <w:szCs w:val="21"/>
          <w:highlight w:val="none"/>
          <w:u w:val="single"/>
        </w:rPr>
        <w:sectPr>
          <w:footnotePr/>
          <w:endnotePr/>
          <w:type w:val="nextPage"/>
          <w:pgSz w:w="11910" w:h="16840" w:orient="portrait"/>
          <w:pgMar w:top="1440" w:right="1380" w:bottom="1780" w:left="1580" w:header="0" w:footer="1595" w:gutter="0"/>
          <w:cols w:num="1" w:sep="0" w:space="720" w:equalWidth="1"/>
          <w:docGrid w:linePitch="360"/>
        </w:sectPr>
        <w:outlineLvl w:val="9"/>
      </w:pPr>
      <w:r>
        <w:rPr>
          <w:rFonts w:hint="eastAsia" w:ascii="宋体" w:hAnsi="宋体" w:cs="宋体"/>
          <w:color w:val="auto"/>
          <w:szCs w:val="21"/>
          <w:highlight w:val="none"/>
          <w:u w:val="single"/>
        </w:rPr>
        <w:br w:type="page" w:clear="all"/>
      </w:r>
      <w:bookmarkStart w:id="66" w:name="_Toc1623_WPSOffice_Level1"/>
      <w:r/>
      <w:bookmarkStart w:id="67" w:name="_Toc22881_WPSOffice_Level1"/>
      <w:r/>
      <w:bookmarkStart w:id="68" w:name="_Toc32173"/>
      <w:r/>
      <w:bookmarkStart w:id="69" w:name="_Toc22143_WPSOffice_Level1"/>
      <w:r/>
      <w:bookmarkEnd w:id="66"/>
      <w:r/>
      <w:bookmarkEnd w:id="67"/>
      <w:r/>
      <w:bookmarkEnd w:id="68"/>
      <w:r/>
      <w:bookmarkEnd w:id="69"/>
      <w:r/>
      <w:r/>
    </w:p>
    <w:p>
      <w:pPr>
        <w:pStyle w:val="1137"/>
        <w:ind w:left="0" w:firstLine="0"/>
        <w:jc w:val="center"/>
        <w:spacing w:after="120" w:line="360" w:lineRule="auto"/>
        <w:rPr>
          <w:rFonts w:hint="eastAsia" w:ascii="宋体" w:hAnsi="宋体" w:eastAsia="宋体" w:cs="宋体"/>
          <w:sz w:val="28"/>
        </w:rPr>
        <w:outlineLvl w:val="0"/>
      </w:pPr>
      <w:r/>
      <w:bookmarkStart w:id="70" w:name="_Toc29474"/>
      <w:r>
        <w:rPr>
          <w:rFonts w:hint="eastAsia" w:ascii="宋体" w:hAnsi="宋体" w:eastAsia="宋体" w:cs="宋体"/>
          <w:sz w:val="28"/>
        </w:rPr>
        <w:t xml:space="preserve">商务条款响应及偏离表</w:t>
      </w:r>
      <w:bookmarkEnd w:id="70"/>
      <w:r/>
      <w:r/>
    </w:p>
    <w:p>
      <w:pPr>
        <w:rPr>
          <w:rFonts w:hint="eastAsia" w:ascii="宋体" w:hAnsi="宋体" w:cs="宋体"/>
          <w:b/>
          <w:sz w:val="24"/>
        </w:rPr>
      </w:pPr>
      <w:r>
        <w:rPr>
          <w:rFonts w:hint="eastAsia" w:ascii="宋体" w:hAnsi="宋体" w:cs="宋体"/>
          <w:b/>
          <w:sz w:val="24"/>
        </w:rPr>
        <w:t xml:space="preserve">采购项目名称：</w:t>
      </w:r>
      <w:r/>
    </w:p>
    <w:p>
      <w:pPr>
        <w:rPr>
          <w:rFonts w:hint="eastAsia" w:ascii="宋体" w:hAnsi="宋体" w:cs="宋体"/>
          <w:b/>
          <w:sz w:val="24"/>
        </w:rPr>
      </w:pPr>
      <w:r>
        <w:rPr>
          <w:rFonts w:hint="eastAsia" w:ascii="宋体" w:hAnsi="宋体" w:cs="宋体"/>
          <w:b/>
          <w:sz w:val="24"/>
        </w:rPr>
      </w:r>
      <w:r/>
    </w:p>
    <w:tbl>
      <w:tblPr>
        <w:tblStyle w:val="1067"/>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1886"/>
        <w:gridCol w:w="2685"/>
        <w:gridCol w:w="1632"/>
        <w:gridCol w:w="1487"/>
      </w:tblGrid>
      <w:tr>
        <w:trPr>
          <w:jc w:val="center"/>
          <w:trHeight w:val="643"/>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spacing w:before="120"/>
              <w:rPr>
                <w:rFonts w:hint="eastAsia" w:ascii="宋体" w:hAnsi="宋体" w:cs="宋体"/>
                <w:szCs w:val="21"/>
              </w:rPr>
            </w:pPr>
            <w:r>
              <w:rPr>
                <w:rFonts w:hint="eastAsia" w:ascii="宋体" w:hAnsi="宋体" w:cs="宋体"/>
                <w:szCs w:val="21"/>
              </w:rPr>
              <w:t xml:space="preserve">序号</w:t>
            </w:r>
            <w:r/>
          </w:p>
        </w:tc>
        <w:tc>
          <w:tcPr>
            <w:tcBorders>
              <w:top w:val="single" w:color="auto" w:sz="4" w:space="0"/>
              <w:left w:val="single" w:color="auto" w:sz="4" w:space="0"/>
              <w:bottom w:val="single" w:color="auto" w:sz="4" w:space="0"/>
              <w:right w:val="single" w:color="auto" w:sz="4" w:space="0"/>
            </w:tcBorders>
            <w:tcW w:w="1886" w:type="dxa"/>
            <w:vAlign w:val="center"/>
            <w:textDirection w:val="lrTb"/>
            <w:noWrap w:val="false"/>
          </w:tcPr>
          <w:p>
            <w:pPr>
              <w:jc w:val="center"/>
              <w:spacing w:before="120"/>
              <w:rPr>
                <w:rFonts w:hint="eastAsia" w:ascii="宋体" w:hAnsi="宋体" w:cs="宋体"/>
                <w:szCs w:val="21"/>
              </w:rPr>
            </w:pPr>
            <w:r>
              <w:rPr>
                <w:rFonts w:hint="eastAsia" w:ascii="宋体" w:hAnsi="宋体" w:cs="宋体"/>
                <w:szCs w:val="21"/>
              </w:rPr>
              <w:t xml:space="preserve">项目</w:t>
            </w:r>
            <w:r/>
          </w:p>
        </w:tc>
        <w:tc>
          <w:tcPr>
            <w:tcBorders>
              <w:top w:val="single" w:color="auto" w:sz="4" w:space="0"/>
              <w:left w:val="single" w:color="auto" w:sz="4" w:space="0"/>
              <w:bottom w:val="single" w:color="auto" w:sz="4" w:space="0"/>
              <w:right w:val="single" w:color="auto" w:sz="4" w:space="0"/>
            </w:tcBorders>
            <w:tcW w:w="2685" w:type="dxa"/>
            <w:vAlign w:val="center"/>
            <w:textDirection w:val="lrTb"/>
            <w:noWrap w:val="false"/>
          </w:tcPr>
          <w:p>
            <w:pPr>
              <w:jc w:val="center"/>
              <w:spacing w:before="120"/>
              <w:rPr>
                <w:rFonts w:hint="eastAsia" w:ascii="宋体" w:hAnsi="宋体" w:cs="宋体"/>
                <w:szCs w:val="21"/>
              </w:rPr>
            </w:pPr>
            <w:r>
              <w:rPr>
                <w:rFonts w:hint="eastAsia" w:ascii="宋体" w:hAnsi="宋体" w:cs="宋体"/>
                <w:szCs w:val="21"/>
              </w:rPr>
              <w:t xml:space="preserve">采购要求</w:t>
            </w:r>
            <w:r/>
          </w:p>
        </w:tc>
        <w:tc>
          <w:tcPr>
            <w:tcBorders>
              <w:top w:val="single" w:color="auto" w:sz="4" w:space="0"/>
              <w:left w:val="single" w:color="auto" w:sz="4" w:space="0"/>
              <w:bottom w:val="single" w:color="auto" w:sz="4" w:space="0"/>
              <w:right w:val="single" w:color="auto" w:sz="4" w:space="0"/>
            </w:tcBorders>
            <w:tcW w:w="1632" w:type="dxa"/>
            <w:vAlign w:val="center"/>
            <w:textDirection w:val="lrTb"/>
            <w:noWrap w:val="false"/>
          </w:tcPr>
          <w:p>
            <w:pPr>
              <w:jc w:val="center"/>
              <w:spacing w:before="120"/>
              <w:rPr>
                <w:rFonts w:hint="eastAsia" w:ascii="宋体" w:hAnsi="宋体" w:cs="宋体"/>
                <w:szCs w:val="21"/>
              </w:rPr>
            </w:pPr>
            <w:r>
              <w:rPr>
                <w:rFonts w:hint="eastAsia" w:ascii="宋体" w:hAnsi="宋体" w:cs="宋体"/>
                <w:szCs w:val="21"/>
              </w:rPr>
              <w:t xml:space="preserve">是否响应</w:t>
            </w:r>
            <w:r/>
          </w:p>
        </w:tc>
        <w:tc>
          <w:tcPr>
            <w:tcBorders>
              <w:top w:val="single" w:color="auto" w:sz="4" w:space="0"/>
              <w:left w:val="single" w:color="auto" w:sz="4" w:space="0"/>
              <w:bottom w:val="single" w:color="auto" w:sz="4" w:space="0"/>
              <w:right w:val="single" w:color="auto" w:sz="4" w:space="0"/>
            </w:tcBorders>
            <w:tcW w:w="1487" w:type="dxa"/>
            <w:textDirection w:val="lrTb"/>
            <w:noWrap w:val="false"/>
          </w:tcPr>
          <w:p>
            <w:pPr>
              <w:jc w:val="center"/>
              <w:spacing w:before="120"/>
              <w:rPr>
                <w:rFonts w:hint="eastAsia" w:ascii="宋体" w:hAnsi="宋体" w:cs="宋体"/>
                <w:szCs w:val="21"/>
              </w:rPr>
            </w:pPr>
            <w:r>
              <w:rPr>
                <w:rFonts w:hint="eastAsia" w:ascii="宋体" w:hAnsi="宋体" w:cs="宋体"/>
                <w:szCs w:val="21"/>
              </w:rPr>
              <w:t xml:space="preserve">供应商的承诺或说明</w:t>
            </w:r>
            <w:r/>
          </w:p>
        </w:tc>
      </w:tr>
      <w:tr>
        <w:trPr>
          <w:jc w:val="center"/>
          <w:trHeight w:val="643"/>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spacing w:before="120"/>
              <w:rPr>
                <w:rFonts w:hint="eastAsia" w:ascii="宋体" w:hAnsi="宋体" w:cs="宋体"/>
                <w:szCs w:val="21"/>
              </w:rPr>
            </w:pPr>
            <w:r>
              <w:rPr>
                <w:rFonts w:hint="eastAsia" w:ascii="宋体" w:hAnsi="宋体" w:cs="宋体"/>
                <w:szCs w:val="21"/>
              </w:rPr>
              <w:t xml:space="preserve">1</w:t>
            </w:r>
            <w:r/>
          </w:p>
        </w:tc>
        <w:tc>
          <w:tcPr>
            <w:tcBorders>
              <w:top w:val="single" w:color="auto" w:sz="4" w:space="0"/>
              <w:left w:val="single" w:color="auto" w:sz="4" w:space="0"/>
              <w:bottom w:val="single" w:color="auto" w:sz="4" w:space="0"/>
              <w:right w:val="single" w:color="auto" w:sz="4" w:space="0"/>
            </w:tcBorders>
            <w:tcW w:w="1886" w:type="dxa"/>
            <w:vAlign w:val="center"/>
            <w:textDirection w:val="lrTb"/>
            <w:noWrap w:val="false"/>
          </w:tcPr>
          <w:p>
            <w:pPr>
              <w:spacing w:before="120"/>
              <w:rPr>
                <w:rFonts w:hint="eastAsia" w:ascii="宋体" w:hAnsi="宋体" w:cs="宋体"/>
                <w:szCs w:val="21"/>
              </w:rPr>
            </w:pPr>
            <w:r>
              <w:rPr>
                <w:rFonts w:hint="eastAsia" w:ascii="宋体" w:hAnsi="宋体" w:cs="宋体"/>
                <w:szCs w:val="21"/>
              </w:rPr>
              <w:t xml:space="preserve">技术要求</w:t>
            </w:r>
            <w:r/>
          </w:p>
        </w:tc>
        <w:tc>
          <w:tcPr>
            <w:tcBorders>
              <w:top w:val="single" w:color="auto" w:sz="4" w:space="0"/>
              <w:left w:val="single" w:color="auto" w:sz="4" w:space="0"/>
              <w:bottom w:val="single" w:color="auto" w:sz="4" w:space="0"/>
              <w:right w:val="single" w:color="auto" w:sz="4" w:space="0"/>
            </w:tcBorders>
            <w:tcW w:w="2685" w:type="dxa"/>
            <w:vAlign w:val="center"/>
            <w:textDirection w:val="lrTb"/>
            <w:noWrap w:val="false"/>
          </w:tcPr>
          <w:p>
            <w:pPr>
              <w:spacing w:before="120"/>
              <w:rPr>
                <w:rFonts w:hint="eastAsia" w:ascii="宋体" w:hAnsi="宋体" w:cs="宋体"/>
                <w:szCs w:val="21"/>
              </w:rPr>
            </w:pPr>
            <w:r>
              <w:rPr>
                <w:rFonts w:hint="eastAsia" w:ascii="宋体" w:hAnsi="宋体" w:cs="宋体"/>
                <w:szCs w:val="21"/>
              </w:rPr>
              <w:t xml:space="preserve">第三章项目需求</w:t>
            </w:r>
            <w:r/>
          </w:p>
        </w:tc>
        <w:tc>
          <w:tcPr>
            <w:tcBorders>
              <w:top w:val="single" w:color="auto" w:sz="4" w:space="0"/>
              <w:left w:val="single" w:color="auto" w:sz="4" w:space="0"/>
              <w:bottom w:val="single" w:color="auto" w:sz="4" w:space="0"/>
              <w:right w:val="single" w:color="auto" w:sz="4" w:space="0"/>
            </w:tcBorders>
            <w:tcW w:w="1632" w:type="dxa"/>
            <w:vAlign w:val="center"/>
            <w:textDirection w:val="lrTb"/>
            <w:noWrap w:val="false"/>
          </w:tcPr>
          <w:p>
            <w:pPr>
              <w:jc w:val="center"/>
              <w:spacing w:before="120"/>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487" w:type="dxa"/>
            <w:textDirection w:val="lrTb"/>
            <w:noWrap w:val="false"/>
          </w:tcPr>
          <w:p>
            <w:pPr>
              <w:jc w:val="center"/>
              <w:spacing w:before="120"/>
              <w:rPr>
                <w:rFonts w:hint="eastAsia" w:ascii="宋体" w:hAnsi="宋体" w:cs="宋体"/>
                <w:szCs w:val="21"/>
              </w:rPr>
            </w:pPr>
            <w:r>
              <w:rPr>
                <w:rFonts w:hint="eastAsia" w:ascii="宋体" w:hAnsi="宋体" w:cs="宋体"/>
                <w:szCs w:val="21"/>
              </w:rPr>
            </w:r>
            <w:r/>
          </w:p>
        </w:tc>
      </w:tr>
      <w:tr>
        <w:trPr>
          <w:jc w:val="center"/>
          <w:trHeight w:val="541"/>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spacing w:before="120"/>
              <w:rPr>
                <w:rFonts w:hint="eastAsia" w:ascii="宋体" w:hAnsi="宋体" w:cs="宋体"/>
                <w:szCs w:val="21"/>
              </w:rPr>
            </w:pPr>
            <w:r>
              <w:rPr>
                <w:rFonts w:ascii="宋体" w:hAnsi="宋体" w:cs="宋体"/>
                <w:szCs w:val="21"/>
              </w:rPr>
              <w:t xml:space="preserve">2</w:t>
            </w:r>
            <w:r/>
          </w:p>
        </w:tc>
        <w:tc>
          <w:tcPr>
            <w:tcBorders>
              <w:top w:val="single" w:color="auto" w:sz="4" w:space="0"/>
              <w:left w:val="single" w:color="auto" w:sz="4" w:space="0"/>
              <w:bottom w:val="single" w:color="auto" w:sz="4" w:space="0"/>
              <w:right w:val="single" w:color="auto" w:sz="4" w:space="0"/>
            </w:tcBorders>
            <w:tcW w:w="1886" w:type="dxa"/>
            <w:vAlign w:val="center"/>
            <w:textDirection w:val="lrTb"/>
            <w:noWrap w:val="false"/>
          </w:tcPr>
          <w:p>
            <w:pPr>
              <w:spacing w:before="120"/>
              <w:rPr>
                <w:rFonts w:hint="eastAsia" w:ascii="宋体" w:hAnsi="宋体" w:cs="宋体"/>
                <w:szCs w:val="21"/>
              </w:rPr>
            </w:pPr>
            <w:r>
              <w:rPr>
                <w:rFonts w:hint="eastAsia" w:ascii="宋体" w:hAnsi="宋体" w:cs="宋体"/>
                <w:szCs w:val="21"/>
              </w:rPr>
              <w:t xml:space="preserve">供货期</w:t>
            </w:r>
            <w:r/>
          </w:p>
        </w:tc>
        <w:tc>
          <w:tcPr>
            <w:tcBorders>
              <w:top w:val="single" w:color="auto" w:sz="4" w:space="0"/>
              <w:left w:val="single" w:color="auto" w:sz="4" w:space="0"/>
              <w:bottom w:val="single" w:color="auto" w:sz="4" w:space="0"/>
              <w:right w:val="single" w:color="auto" w:sz="4" w:space="0"/>
            </w:tcBorders>
            <w:tcW w:w="2685" w:type="dxa"/>
            <w:vAlign w:val="center"/>
            <w:textDirection w:val="lrTb"/>
            <w:noWrap w:val="false"/>
          </w:tcPr>
          <w:p>
            <w:pPr>
              <w:spacing w:before="120"/>
              <w:rPr>
                <w:rFonts w:hint="eastAsia" w:ascii="宋体" w:hAnsi="宋体" w:cs="宋体"/>
                <w:szCs w:val="21"/>
              </w:rPr>
            </w:pPr>
            <w:r>
              <w:rPr>
                <w:rFonts w:hint="eastAsia" w:ascii="宋体" w:hAnsi="宋体" w:cs="宋体"/>
                <w:szCs w:val="21"/>
              </w:rPr>
              <w:t xml:space="preserve">按采购文件要求</w:t>
            </w:r>
            <w:r/>
          </w:p>
        </w:tc>
        <w:tc>
          <w:tcPr>
            <w:tcBorders>
              <w:top w:val="single" w:color="auto" w:sz="4" w:space="0"/>
              <w:left w:val="single" w:color="auto" w:sz="4" w:space="0"/>
              <w:bottom w:val="single" w:color="auto" w:sz="4" w:space="0"/>
              <w:right w:val="single" w:color="auto" w:sz="4" w:space="0"/>
            </w:tcBorders>
            <w:tcW w:w="1632" w:type="dxa"/>
            <w:vAlign w:val="center"/>
            <w:textDirection w:val="lrTb"/>
            <w:noWrap w:val="false"/>
          </w:tcPr>
          <w:p>
            <w:pPr>
              <w:spacing w:before="120"/>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487" w:type="dxa"/>
            <w:vAlign w:val="center"/>
            <w:textDirection w:val="lrTb"/>
            <w:noWrap w:val="false"/>
          </w:tcPr>
          <w:p>
            <w:pPr>
              <w:spacing w:before="120"/>
              <w:rPr>
                <w:rFonts w:hint="eastAsia" w:ascii="宋体" w:hAnsi="宋体" w:cs="宋体"/>
                <w:szCs w:val="21"/>
              </w:rPr>
            </w:pPr>
            <w:r>
              <w:rPr>
                <w:rFonts w:hint="eastAsia" w:ascii="宋体" w:hAnsi="宋体" w:cs="宋体"/>
                <w:szCs w:val="21"/>
              </w:rPr>
            </w:r>
            <w:r/>
          </w:p>
        </w:tc>
      </w:tr>
      <w:tr>
        <w:trPr>
          <w:jc w:val="center"/>
          <w:trHeight w:val="576"/>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spacing w:before="120"/>
              <w:rPr>
                <w:rFonts w:hint="eastAsia" w:ascii="宋体" w:hAnsi="宋体" w:cs="宋体"/>
                <w:szCs w:val="21"/>
              </w:rPr>
            </w:pPr>
            <w:r>
              <w:rPr>
                <w:rFonts w:ascii="宋体" w:hAnsi="宋体" w:cs="宋体"/>
                <w:szCs w:val="21"/>
              </w:rPr>
              <w:t xml:space="preserve">3</w:t>
            </w:r>
            <w:r/>
          </w:p>
        </w:tc>
        <w:tc>
          <w:tcPr>
            <w:tcBorders>
              <w:top w:val="single" w:color="auto" w:sz="4" w:space="0"/>
              <w:left w:val="single" w:color="auto" w:sz="4" w:space="0"/>
              <w:bottom w:val="single" w:color="auto" w:sz="4" w:space="0"/>
              <w:right w:val="single" w:color="auto" w:sz="4" w:space="0"/>
            </w:tcBorders>
            <w:tcW w:w="1886" w:type="dxa"/>
            <w:vAlign w:val="center"/>
            <w:textDirection w:val="lrTb"/>
            <w:noWrap w:val="false"/>
          </w:tcPr>
          <w:p>
            <w:pPr>
              <w:spacing w:before="120"/>
              <w:rPr>
                <w:rFonts w:hint="eastAsia" w:ascii="宋体" w:hAnsi="宋体" w:cs="宋体"/>
                <w:szCs w:val="21"/>
              </w:rPr>
            </w:pPr>
            <w:r>
              <w:rPr>
                <w:rFonts w:hint="eastAsia" w:ascii="宋体" w:hAnsi="宋体" w:cs="宋体"/>
                <w:szCs w:val="21"/>
              </w:rPr>
              <w:t xml:space="preserve">付款方式</w:t>
            </w:r>
            <w:r/>
          </w:p>
        </w:tc>
        <w:tc>
          <w:tcPr>
            <w:tcBorders>
              <w:top w:val="single" w:color="auto" w:sz="4" w:space="0"/>
              <w:left w:val="single" w:color="auto" w:sz="4" w:space="0"/>
              <w:bottom w:val="single" w:color="auto" w:sz="4" w:space="0"/>
              <w:right w:val="single" w:color="auto" w:sz="4" w:space="0"/>
            </w:tcBorders>
            <w:tcW w:w="2685" w:type="dxa"/>
            <w:vAlign w:val="center"/>
            <w:textDirection w:val="lrTb"/>
            <w:noWrap w:val="false"/>
          </w:tcPr>
          <w:p>
            <w:pPr>
              <w:spacing w:before="120"/>
              <w:rPr>
                <w:rFonts w:hint="eastAsia" w:ascii="宋体" w:hAnsi="宋体" w:cs="宋体"/>
                <w:szCs w:val="21"/>
                <w:u w:val="single"/>
              </w:rPr>
            </w:pPr>
            <w:r>
              <w:rPr>
                <w:rFonts w:hint="eastAsia" w:ascii="宋体" w:hAnsi="宋体" w:cs="宋体"/>
                <w:szCs w:val="21"/>
              </w:rPr>
              <w:t xml:space="preserve">按采购文件要求</w:t>
            </w:r>
            <w:r/>
          </w:p>
        </w:tc>
        <w:tc>
          <w:tcPr>
            <w:tcBorders>
              <w:top w:val="single" w:color="auto" w:sz="4" w:space="0"/>
              <w:left w:val="single" w:color="auto" w:sz="4" w:space="0"/>
              <w:bottom w:val="single" w:color="auto" w:sz="4" w:space="0"/>
              <w:right w:val="single" w:color="auto" w:sz="4" w:space="0"/>
            </w:tcBorders>
            <w:tcW w:w="1632" w:type="dxa"/>
            <w:vAlign w:val="center"/>
            <w:textDirection w:val="lrTb"/>
            <w:noWrap w:val="false"/>
          </w:tcPr>
          <w:p>
            <w:pPr>
              <w:spacing w:before="120"/>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487" w:type="dxa"/>
            <w:vAlign w:val="center"/>
            <w:textDirection w:val="lrTb"/>
            <w:noWrap w:val="false"/>
          </w:tcPr>
          <w:p>
            <w:pPr>
              <w:spacing w:before="120"/>
              <w:rPr>
                <w:rFonts w:hint="eastAsia" w:ascii="宋体" w:hAnsi="宋体" w:cs="宋体"/>
                <w:szCs w:val="21"/>
              </w:rPr>
            </w:pPr>
            <w:r>
              <w:rPr>
                <w:rFonts w:hint="eastAsia" w:ascii="宋体" w:hAnsi="宋体" w:cs="宋体"/>
                <w:szCs w:val="21"/>
              </w:rPr>
            </w:r>
            <w:r/>
          </w:p>
        </w:tc>
      </w:tr>
      <w:tr>
        <w:trPr>
          <w:jc w:val="center"/>
          <w:trHeight w:val="676"/>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spacing w:before="120"/>
              <w:rPr>
                <w:rFonts w:hint="eastAsia" w:ascii="宋体" w:hAnsi="宋体" w:cs="宋体"/>
                <w:szCs w:val="21"/>
              </w:rPr>
            </w:pPr>
            <w:r>
              <w:rPr>
                <w:rFonts w:ascii="宋体" w:hAnsi="宋体" w:cs="宋体"/>
                <w:szCs w:val="21"/>
              </w:rPr>
              <w:t xml:space="preserve">4</w:t>
            </w:r>
            <w:r/>
          </w:p>
        </w:tc>
        <w:tc>
          <w:tcPr>
            <w:tcBorders>
              <w:top w:val="single" w:color="auto" w:sz="4" w:space="0"/>
              <w:left w:val="single" w:color="auto" w:sz="4" w:space="0"/>
              <w:bottom w:val="single" w:color="auto" w:sz="4" w:space="0"/>
              <w:right w:val="single" w:color="auto" w:sz="4" w:space="0"/>
            </w:tcBorders>
            <w:tcW w:w="1886" w:type="dxa"/>
            <w:vAlign w:val="center"/>
            <w:textDirection w:val="lrTb"/>
            <w:noWrap w:val="false"/>
          </w:tcPr>
          <w:p>
            <w:pPr>
              <w:spacing w:before="120"/>
              <w:rPr>
                <w:rFonts w:hint="eastAsia" w:ascii="宋体" w:hAnsi="宋体" w:cs="宋体"/>
                <w:szCs w:val="21"/>
              </w:rPr>
            </w:pPr>
            <w:r>
              <w:rPr>
                <w:rFonts w:hint="eastAsia" w:ascii="宋体" w:hAnsi="宋体" w:cs="宋体"/>
                <w:szCs w:val="21"/>
              </w:rPr>
              <w:t xml:space="preserve">投标货币</w:t>
            </w:r>
            <w:r/>
          </w:p>
        </w:tc>
        <w:tc>
          <w:tcPr>
            <w:tcBorders>
              <w:top w:val="single" w:color="auto" w:sz="4" w:space="0"/>
              <w:left w:val="single" w:color="auto" w:sz="4" w:space="0"/>
              <w:bottom w:val="single" w:color="auto" w:sz="4" w:space="0"/>
              <w:right w:val="single" w:color="auto" w:sz="4" w:space="0"/>
            </w:tcBorders>
            <w:tcW w:w="2685" w:type="dxa"/>
            <w:vAlign w:val="center"/>
            <w:textDirection w:val="lrTb"/>
            <w:noWrap w:val="false"/>
          </w:tcPr>
          <w:p>
            <w:pPr>
              <w:spacing w:before="120"/>
              <w:rPr>
                <w:rFonts w:hint="eastAsia" w:ascii="宋体" w:hAnsi="宋体" w:cs="宋体"/>
                <w:szCs w:val="21"/>
              </w:rPr>
            </w:pPr>
            <w:r>
              <w:rPr>
                <w:rFonts w:hint="eastAsia" w:ascii="宋体" w:hAnsi="宋体" w:cs="宋体"/>
                <w:szCs w:val="21"/>
              </w:rPr>
              <w:t xml:space="preserve">人民币</w:t>
            </w:r>
            <w:r/>
          </w:p>
        </w:tc>
        <w:tc>
          <w:tcPr>
            <w:tcBorders>
              <w:top w:val="single" w:color="auto" w:sz="4" w:space="0"/>
              <w:left w:val="single" w:color="auto" w:sz="4" w:space="0"/>
              <w:bottom w:val="single" w:color="auto" w:sz="4" w:space="0"/>
              <w:right w:val="single" w:color="auto" w:sz="4" w:space="0"/>
            </w:tcBorders>
            <w:tcW w:w="1632" w:type="dxa"/>
            <w:vAlign w:val="center"/>
            <w:textDirection w:val="lrTb"/>
            <w:noWrap w:val="false"/>
          </w:tcPr>
          <w:p>
            <w:pPr>
              <w:spacing w:before="120"/>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487" w:type="dxa"/>
            <w:vAlign w:val="center"/>
            <w:textDirection w:val="lrTb"/>
            <w:noWrap w:val="false"/>
          </w:tcPr>
          <w:p>
            <w:pPr>
              <w:spacing w:before="120"/>
              <w:rPr>
                <w:rFonts w:hint="eastAsia" w:ascii="宋体" w:hAnsi="宋体" w:cs="宋体"/>
                <w:szCs w:val="21"/>
              </w:rPr>
            </w:pPr>
            <w:r>
              <w:rPr>
                <w:rFonts w:hint="eastAsia" w:ascii="宋体" w:hAnsi="宋体" w:cs="宋体"/>
                <w:szCs w:val="21"/>
              </w:rPr>
            </w:r>
            <w:r/>
          </w:p>
        </w:tc>
      </w:tr>
      <w:tr>
        <w:trPr>
          <w:jc w:val="center"/>
          <w:trHeight w:val="716"/>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spacing w:before="120"/>
              <w:rPr>
                <w:rFonts w:hint="eastAsia" w:ascii="宋体" w:hAnsi="宋体" w:cs="宋体"/>
                <w:szCs w:val="21"/>
              </w:rPr>
            </w:pPr>
            <w:r>
              <w:rPr>
                <w:rFonts w:hint="eastAsia" w:ascii="宋体" w:hAnsi="宋体" w:cs="宋体"/>
                <w:szCs w:val="21"/>
              </w:rPr>
              <w:t xml:space="preserve">5</w:t>
            </w:r>
            <w:r/>
          </w:p>
        </w:tc>
        <w:tc>
          <w:tcPr>
            <w:tcBorders>
              <w:top w:val="single" w:color="auto" w:sz="4" w:space="0"/>
              <w:left w:val="single" w:color="auto" w:sz="4" w:space="0"/>
              <w:bottom w:val="single" w:color="auto" w:sz="4" w:space="0"/>
              <w:right w:val="single" w:color="auto" w:sz="4" w:space="0"/>
            </w:tcBorders>
            <w:tcW w:w="1886" w:type="dxa"/>
            <w:vAlign w:val="center"/>
            <w:textDirection w:val="lrTb"/>
            <w:noWrap w:val="false"/>
          </w:tcPr>
          <w:p>
            <w:pPr>
              <w:spacing w:before="120"/>
              <w:rPr>
                <w:rFonts w:hint="eastAsia" w:ascii="宋体" w:hAnsi="宋体" w:cs="宋体"/>
                <w:szCs w:val="21"/>
              </w:rPr>
            </w:pPr>
            <w:r>
              <w:rPr>
                <w:rFonts w:hint="eastAsia" w:ascii="宋体" w:hAnsi="宋体" w:cs="宋体"/>
                <w:szCs w:val="21"/>
              </w:rPr>
              <w:t xml:space="preserve">其他</w:t>
            </w:r>
            <w:r/>
          </w:p>
        </w:tc>
        <w:tc>
          <w:tcPr>
            <w:tcBorders>
              <w:top w:val="single" w:color="auto" w:sz="4" w:space="0"/>
              <w:left w:val="single" w:color="auto" w:sz="4" w:space="0"/>
              <w:bottom w:val="single" w:color="auto" w:sz="4" w:space="0"/>
              <w:right w:val="single" w:color="auto" w:sz="4" w:space="0"/>
            </w:tcBorders>
            <w:tcW w:w="2685" w:type="dxa"/>
            <w:vAlign w:val="center"/>
            <w:textDirection w:val="lrTb"/>
            <w:noWrap w:val="false"/>
          </w:tcPr>
          <w:p>
            <w:pPr>
              <w:spacing w:before="120"/>
              <w:rPr>
                <w:rFonts w:hint="eastAsia" w:ascii="宋体" w:hAnsi="宋体" w:cs="宋体"/>
                <w:szCs w:val="21"/>
              </w:rPr>
            </w:pPr>
            <w:r>
              <w:rPr>
                <w:rFonts w:hint="eastAsia" w:ascii="宋体" w:hAnsi="宋体" w:cs="宋体"/>
                <w:szCs w:val="21"/>
              </w:rPr>
              <w:t xml:space="preserve">按采购文件要求</w:t>
            </w:r>
            <w:r/>
          </w:p>
        </w:tc>
        <w:tc>
          <w:tcPr>
            <w:tcBorders>
              <w:top w:val="single" w:color="auto" w:sz="4" w:space="0"/>
              <w:left w:val="single" w:color="auto" w:sz="4" w:space="0"/>
              <w:bottom w:val="single" w:color="auto" w:sz="4" w:space="0"/>
              <w:right w:val="single" w:color="auto" w:sz="4" w:space="0"/>
            </w:tcBorders>
            <w:tcW w:w="1632" w:type="dxa"/>
            <w:vAlign w:val="center"/>
            <w:textDirection w:val="lrTb"/>
            <w:noWrap w:val="false"/>
          </w:tcPr>
          <w:p>
            <w:pPr>
              <w:spacing w:before="120"/>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487" w:type="dxa"/>
            <w:vAlign w:val="center"/>
            <w:textDirection w:val="lrTb"/>
            <w:noWrap w:val="false"/>
          </w:tcPr>
          <w:p>
            <w:pPr>
              <w:spacing w:before="120"/>
              <w:rPr>
                <w:rFonts w:hint="eastAsia" w:ascii="宋体" w:hAnsi="宋体" w:cs="宋体"/>
                <w:szCs w:val="21"/>
              </w:rPr>
            </w:pPr>
            <w:r>
              <w:rPr>
                <w:rFonts w:hint="eastAsia" w:ascii="宋体" w:hAnsi="宋体" w:cs="宋体"/>
                <w:szCs w:val="21"/>
              </w:rPr>
            </w:r>
            <w:r/>
          </w:p>
        </w:tc>
      </w:tr>
    </w:tbl>
    <w:p>
      <w:pPr>
        <w:rPr>
          <w:rFonts w:hint="eastAsia" w:ascii="宋体" w:hAnsi="宋体" w:cs="宋体"/>
          <w:szCs w:val="21"/>
        </w:rPr>
      </w:pPr>
      <w:r>
        <w:rPr>
          <w:rFonts w:hint="eastAsia" w:ascii="宋体" w:hAnsi="宋体" w:cs="宋体"/>
          <w:szCs w:val="21"/>
        </w:rPr>
      </w:r>
      <w:r/>
    </w:p>
    <w:p>
      <w:pPr>
        <w:rPr>
          <w:rFonts w:hint="eastAsia" w:ascii="宋体" w:hAnsi="宋体" w:cs="宋体"/>
          <w:szCs w:val="21"/>
        </w:rPr>
      </w:pPr>
      <w:r>
        <w:rPr>
          <w:rFonts w:hint="eastAsia" w:ascii="宋体" w:hAnsi="宋体" w:cs="宋体"/>
          <w:szCs w:val="21"/>
        </w:rPr>
        <w:t xml:space="preserve">填写说明：</w:t>
      </w:r>
      <w:r/>
    </w:p>
    <w:p>
      <w:pPr>
        <w:ind w:firstLine="420"/>
        <w:spacing w:line="400" w:lineRule="exact"/>
        <w:rPr>
          <w:rFonts w:hint="eastAsia" w:ascii="宋体" w:hAnsi="宋体" w:cs="宋体"/>
          <w:szCs w:val="21"/>
        </w:rPr>
      </w:pPr>
      <w:r>
        <w:rPr>
          <w:rFonts w:hint="eastAsia" w:ascii="宋体" w:hAnsi="宋体" w:cs="宋体"/>
          <w:szCs w:val="21"/>
        </w:rPr>
        <w:t xml:space="preserve">1、行数不够，可自行添加；</w:t>
      </w:r>
      <w:r/>
    </w:p>
    <w:p>
      <w:pPr>
        <w:ind w:firstLine="482"/>
        <w:spacing w:line="500" w:lineRule="exact"/>
        <w:rPr>
          <w:rFonts w:hint="eastAsia" w:ascii="仿宋" w:hAnsi="仿宋" w:eastAsia="仿宋" w:cs="仿宋"/>
          <w:b/>
          <w:bCs/>
          <w:color w:val="auto"/>
          <w:sz w:val="28"/>
          <w:szCs w:val="28"/>
          <w:highlight w:val="none"/>
        </w:rPr>
      </w:pPr>
      <w:r>
        <w:rPr>
          <w:rFonts w:hint="eastAsia" w:ascii="宋体" w:hAnsi="宋体" w:cs="宋体"/>
          <w:szCs w:val="21"/>
        </w:rPr>
        <w:t xml:space="preserve">2、根据项目添加的服务承诺等也请列出。</w:t>
      </w:r>
      <w:r/>
    </w:p>
    <w:p>
      <w:pPr>
        <w:ind w:firstLine="482"/>
        <w:jc w:val="left"/>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pStyle w:val="1134"/>
        <w:spacing w:before="0" w:beforeAutospacing="0" w:after="0" w:afterAutospacing="0"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投标人（盖章或电子签章）：</w:t>
      </w:r>
      <w:r/>
    </w:p>
    <w:p>
      <w:pPr>
        <w:pStyle w:val="1134"/>
        <w:spacing w:before="0" w:beforeAutospacing="0" w:after="0" w:afterAutospacing="0"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法定代表人或法定代表人授权代表（</w:t>
      </w:r>
      <w:r>
        <w:rPr>
          <w:rFonts w:hint="eastAsia" w:ascii="仿宋" w:hAnsi="仿宋" w:eastAsia="仿宋" w:cs="仿宋"/>
          <w:bCs/>
          <w:color w:val="auto"/>
          <w:sz w:val="28"/>
          <w:szCs w:val="28"/>
          <w:highlight w:val="none"/>
        </w:rPr>
        <w:t xml:space="preserve">签字或</w:t>
      </w:r>
      <w:r>
        <w:rPr>
          <w:rFonts w:hint="eastAsia" w:ascii="仿宋" w:hAnsi="仿宋" w:eastAsia="仿宋" w:cs="仿宋"/>
          <w:color w:val="auto"/>
          <w:sz w:val="28"/>
          <w:szCs w:val="28"/>
          <w:highlight w:val="none"/>
        </w:rPr>
        <w:t xml:space="preserve">电子签章）：</w:t>
      </w:r>
      <w:r/>
    </w:p>
    <w:p>
      <w:pPr>
        <w:pStyle w:val="1134"/>
        <w:spacing w:before="0" w:beforeAutospacing="0" w:after="0" w:afterAutospacing="0"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日期：</w:t>
      </w:r>
      <w:r/>
    </w:p>
    <w:p>
      <w:pPr>
        <w:rPr>
          <w:rFonts w:hint="eastAsia" w:ascii="宋体" w:hAnsi="宋体" w:cs="宋体"/>
          <w:color w:val="auto"/>
          <w:highlight w:val="none"/>
        </w:rPr>
      </w:pPr>
      <w:r>
        <w:rPr>
          <w:rFonts w:hint="eastAsia" w:ascii="宋体" w:hAnsi="宋体" w:cs="宋体"/>
          <w:color w:val="auto"/>
          <w:highlight w:val="none"/>
        </w:rPr>
      </w:r>
      <w:r/>
    </w:p>
    <w:p>
      <w:pPr>
        <w:pStyle w:val="1134"/>
        <w:spacing w:before="0" w:beforeAutospacing="0" w:after="0" w:afterAutospacing="0" w:line="360" w:lineRule="auto"/>
        <w:rPr>
          <w:rFonts w:hint="eastAsia" w:ascii="仿宋" w:hAnsi="仿宋" w:eastAsia="仿宋" w:cs="仿宋"/>
          <w:color w:val="auto"/>
          <w:sz w:val="28"/>
          <w:szCs w:val="28"/>
          <w:highlight w:val="none"/>
        </w:rPr>
      </w:pPr>
      <w:r>
        <w:rPr>
          <w:rFonts w:hint="eastAsia" w:ascii="宋体" w:hAnsi="宋体" w:cs="宋体"/>
          <w:color w:val="auto"/>
          <w:szCs w:val="21"/>
          <w:highlight w:val="none"/>
          <w:u w:val="single"/>
        </w:rPr>
        <w:br w:type="page" w:clear="all"/>
      </w:r>
      <w:r/>
    </w:p>
    <w:p>
      <w:pPr>
        <w:pStyle w:val="1137"/>
        <w:ind w:left="0" w:firstLine="0"/>
        <w:jc w:val="center"/>
        <w:spacing w:after="120" w:line="360" w:lineRule="auto"/>
        <w:rPr>
          <w:rFonts w:eastAsia="仿宋"/>
          <w:color w:val="auto"/>
          <w:sz w:val="28"/>
          <w:highlight w:val="none"/>
        </w:rPr>
        <w:sectPr>
          <w:headerReference w:type="default" r:id="rId12"/>
          <w:footerReference w:type="default" r:id="rId17"/>
          <w:footnotePr/>
          <w:endnotePr/>
          <w:type w:val="nextPage"/>
          <w:pgSz w:w="11911" w:h="16838" w:orient="portrait"/>
          <w:pgMar w:top="1440" w:right="1378" w:bottom="1780" w:left="1582" w:header="0" w:footer="1593" w:gutter="0"/>
          <w:cols w:num="1" w:sep="0" w:space="0" w:equalWidth="1"/>
          <w:docGrid w:linePitch="360"/>
        </w:sectPr>
        <w:outlineLvl w:val="9"/>
      </w:pPr>
      <w:r>
        <w:rPr>
          <w:rFonts w:eastAsia="仿宋"/>
          <w:color w:val="auto"/>
          <w:sz w:val="28"/>
          <w:highlight w:val="none"/>
        </w:rPr>
      </w:r>
      <w:r/>
    </w:p>
    <w:p>
      <w:pPr>
        <w:jc w:val="center"/>
        <w:spacing w:line="520" w:lineRule="exact"/>
        <w:tabs>
          <w:tab w:val="left" w:pos="2340" w:leader="none"/>
          <w:tab w:val="left" w:pos="2520" w:leader="none"/>
          <w:tab w:val="left" w:pos="2700" w:leader="none"/>
          <w:tab w:val="left" w:pos="3060" w:leader="none"/>
        </w:tabs>
        <w:rPr>
          <w:rFonts w:hint="eastAsia" w:ascii="宋体" w:hAnsi="宋体" w:cs="宋体"/>
          <w:b/>
          <w:sz w:val="36"/>
          <w:szCs w:val="36"/>
        </w:rPr>
        <w:outlineLvl w:val="0"/>
      </w:pPr>
      <w:r/>
      <w:bookmarkStart w:id="71" w:name="_Toc20981"/>
      <w:r>
        <w:rPr>
          <w:rFonts w:hint="eastAsia" w:ascii="宋体" w:hAnsi="宋体" w:eastAsia="Times New Roman" w:cs="宋体"/>
          <w:b/>
          <w:sz w:val="30"/>
          <w:szCs w:val="30"/>
        </w:rPr>
        <w:t xml:space="preserve">技术偏离表</w:t>
      </w:r>
      <w:bookmarkEnd w:id="71"/>
      <w:r/>
      <w:r/>
    </w:p>
    <w:p>
      <w:pPr>
        <w:rPr>
          <w:rFonts w:hint="eastAsia" w:ascii="宋体" w:hAnsi="宋体" w:cs="宋体"/>
          <w:b/>
          <w:sz w:val="24"/>
        </w:rPr>
      </w:pPr>
      <w:r>
        <w:rPr>
          <w:rFonts w:hint="eastAsia" w:ascii="宋体" w:hAnsi="宋体" w:cs="宋体"/>
          <w:b/>
          <w:sz w:val="24"/>
        </w:rPr>
      </w:r>
      <w:r/>
    </w:p>
    <w:p>
      <w:pPr>
        <w:rPr>
          <w:rFonts w:hint="eastAsia" w:ascii="宋体" w:hAnsi="宋体" w:cs="宋体"/>
          <w:b/>
          <w:sz w:val="24"/>
        </w:rPr>
      </w:pPr>
      <w:r>
        <w:rPr>
          <w:rFonts w:hint="eastAsia" w:ascii="宋体" w:hAnsi="宋体" w:cs="宋体"/>
          <w:b/>
          <w:sz w:val="24"/>
        </w:rPr>
        <w:t xml:space="preserve">采购项目名称：</w:t>
      </w:r>
      <w:r/>
    </w:p>
    <w:tbl>
      <w:tblPr>
        <w:tblStyle w:val="1067"/>
        <w:tblW w:w="0" w:type="auto"/>
        <w:tblInd w:w="-38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4"/>
        <w:gridCol w:w="2604"/>
        <w:gridCol w:w="2905"/>
        <w:gridCol w:w="1554"/>
        <w:gridCol w:w="1374"/>
      </w:tblGrid>
      <w:tr>
        <w:trPr>
          <w:trHeight w:val="388"/>
        </w:trPr>
        <w:tc>
          <w:tcPr>
            <w:tcW w:w="764" w:type="dxa"/>
            <w:vAlign w:val="center"/>
            <w:textDirection w:val="lrTb"/>
            <w:noWrap w:val="false"/>
          </w:tcPr>
          <w:p>
            <w:pPr>
              <w:jc w:val="center"/>
              <w:spacing w:line="480" w:lineRule="exact"/>
              <w:rPr>
                <w:rFonts w:hint="eastAsia" w:ascii="宋体" w:hAnsi="宋体" w:cs="宋体"/>
                <w:szCs w:val="21"/>
              </w:rPr>
            </w:pPr>
            <w:r>
              <w:rPr>
                <w:rFonts w:hint="eastAsia" w:ascii="宋体" w:hAnsi="宋体" w:cs="宋体"/>
                <w:szCs w:val="21"/>
              </w:rPr>
              <w:t xml:space="preserve">名称</w:t>
            </w:r>
            <w:r/>
          </w:p>
        </w:tc>
        <w:tc>
          <w:tcPr>
            <w:tcW w:w="2604" w:type="dxa"/>
            <w:vAlign w:val="center"/>
            <w:textDirection w:val="lrTb"/>
            <w:noWrap w:val="false"/>
          </w:tcPr>
          <w:p>
            <w:pPr>
              <w:jc w:val="center"/>
              <w:spacing w:line="480" w:lineRule="exact"/>
              <w:rPr>
                <w:rFonts w:hint="eastAsia" w:ascii="宋体" w:hAnsi="宋体" w:cs="宋体"/>
                <w:szCs w:val="21"/>
              </w:rPr>
            </w:pPr>
            <w:r>
              <w:rPr>
                <w:rFonts w:hint="eastAsia" w:ascii="宋体" w:hAnsi="宋体" w:cs="宋体"/>
                <w:szCs w:val="21"/>
              </w:rPr>
              <w:t xml:space="preserve">招标要求</w:t>
            </w:r>
            <w:r/>
          </w:p>
        </w:tc>
        <w:tc>
          <w:tcPr>
            <w:tcW w:w="2905" w:type="dxa"/>
            <w:vAlign w:val="center"/>
            <w:textDirection w:val="lrTb"/>
            <w:noWrap w:val="false"/>
          </w:tcPr>
          <w:p>
            <w:pPr>
              <w:jc w:val="center"/>
              <w:spacing w:line="480" w:lineRule="exact"/>
              <w:rPr>
                <w:rFonts w:hint="eastAsia" w:ascii="宋体" w:hAnsi="宋体" w:cs="宋体"/>
                <w:szCs w:val="21"/>
              </w:rPr>
            </w:pPr>
            <w:r>
              <w:rPr>
                <w:rFonts w:hint="eastAsia" w:ascii="宋体" w:hAnsi="宋体" w:cs="宋体"/>
                <w:szCs w:val="21"/>
              </w:rPr>
              <w:t xml:space="preserve">投标响应</w:t>
            </w:r>
            <w:r/>
          </w:p>
        </w:tc>
        <w:tc>
          <w:tcPr>
            <w:tcW w:w="1554" w:type="dxa"/>
            <w:vAlign w:val="center"/>
            <w:textDirection w:val="lrTb"/>
            <w:noWrap w:val="false"/>
          </w:tcPr>
          <w:p>
            <w:pPr>
              <w:jc w:val="center"/>
              <w:spacing w:line="480" w:lineRule="exact"/>
              <w:rPr>
                <w:rFonts w:hint="eastAsia" w:ascii="宋体" w:hAnsi="宋体" w:cs="宋体"/>
                <w:szCs w:val="21"/>
              </w:rPr>
            </w:pPr>
            <w:r>
              <w:rPr>
                <w:rFonts w:hint="eastAsia" w:ascii="宋体" w:hAnsi="宋体" w:cs="宋体"/>
                <w:szCs w:val="21"/>
              </w:rPr>
              <w:t xml:space="preserve">有无偏离</w:t>
            </w:r>
            <w:r/>
          </w:p>
        </w:tc>
        <w:tc>
          <w:tcPr>
            <w:tcW w:w="1374" w:type="dxa"/>
            <w:vAlign w:val="center"/>
            <w:textDirection w:val="lrTb"/>
            <w:noWrap w:val="false"/>
          </w:tcPr>
          <w:p>
            <w:pPr>
              <w:jc w:val="center"/>
              <w:spacing w:line="480" w:lineRule="exact"/>
              <w:rPr>
                <w:rFonts w:hint="eastAsia" w:ascii="宋体" w:hAnsi="宋体" w:cs="宋体"/>
                <w:szCs w:val="21"/>
              </w:rPr>
            </w:pPr>
            <w:r>
              <w:rPr>
                <w:rFonts w:hint="eastAsia" w:ascii="宋体" w:hAnsi="宋体" w:cs="宋体"/>
                <w:szCs w:val="21"/>
              </w:rPr>
              <w:t xml:space="preserve">偏离内容及原因</w:t>
            </w:r>
            <w:r/>
          </w:p>
        </w:tc>
      </w:tr>
      <w:tr>
        <w:trPr>
          <w:trHeight w:val="565"/>
        </w:trPr>
        <w:tc>
          <w:tcPr>
            <w:tcW w:w="764"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r>
            <w:r/>
          </w:p>
        </w:tc>
        <w:tc>
          <w:tcPr>
            <w:tcW w:w="2604" w:type="dxa"/>
            <w:vAlign w:val="center"/>
            <w:textDirection w:val="lrTb"/>
            <w:noWrap w:val="false"/>
          </w:tcPr>
          <w:p>
            <w:pPr>
              <w:ind w:firstLine="420"/>
              <w:jc w:val="left"/>
              <w:spacing w:before="100" w:beforeAutospacing="1" w:line="240" w:lineRule="exact"/>
              <w:widowControl/>
              <w:rPr>
                <w:rFonts w:hint="eastAsia" w:ascii="宋体" w:hAnsi="宋体" w:cs="宋体"/>
                <w:szCs w:val="21"/>
              </w:rPr>
            </w:pPr>
            <w:r>
              <w:rPr>
                <w:rFonts w:hint="eastAsia" w:ascii="宋体" w:hAnsi="宋体" w:cs="宋体"/>
                <w:szCs w:val="21"/>
              </w:rPr>
            </w:r>
            <w:r/>
          </w:p>
        </w:tc>
        <w:tc>
          <w:tcPr>
            <w:tcW w:w="2905" w:type="dxa"/>
            <w:vAlign w:val="center"/>
            <w:textDirection w:val="lrTb"/>
            <w:noWrap w:val="false"/>
          </w:tcPr>
          <w:p>
            <w:pPr>
              <w:ind w:firstLine="420"/>
              <w:jc w:val="left"/>
              <w:spacing w:before="100" w:beforeAutospacing="1" w:line="240" w:lineRule="exact"/>
              <w:widowControl/>
              <w:rPr>
                <w:rFonts w:hint="eastAsia" w:ascii="宋体" w:hAnsi="宋体" w:cs="宋体"/>
                <w:szCs w:val="21"/>
              </w:rPr>
            </w:pPr>
            <w:r>
              <w:rPr>
                <w:rFonts w:hint="eastAsia" w:ascii="宋体" w:hAnsi="宋体" w:cs="宋体"/>
                <w:szCs w:val="21"/>
              </w:rPr>
            </w:r>
            <w:r/>
          </w:p>
        </w:tc>
        <w:tc>
          <w:tcPr>
            <w:tcW w:w="1554" w:type="dxa"/>
            <w:vAlign w:val="center"/>
            <w:textDirection w:val="lrTb"/>
            <w:noWrap w:val="false"/>
          </w:tcPr>
          <w:p>
            <w:pPr>
              <w:jc w:val="center"/>
              <w:spacing w:line="480" w:lineRule="exact"/>
              <w:rPr>
                <w:rFonts w:hint="eastAsia" w:ascii="宋体" w:hAnsi="宋体" w:cs="宋体"/>
                <w:szCs w:val="21"/>
              </w:rPr>
            </w:pPr>
            <w:r>
              <w:rPr>
                <w:rFonts w:hint="eastAsia" w:ascii="宋体" w:hAnsi="宋体" w:cs="宋体"/>
                <w:szCs w:val="21"/>
              </w:rPr>
            </w:r>
            <w:r/>
          </w:p>
        </w:tc>
        <w:tc>
          <w:tcPr>
            <w:tcW w:w="1374" w:type="dxa"/>
            <w:vAlign w:val="center"/>
            <w:textDirection w:val="lrTb"/>
            <w:noWrap w:val="false"/>
          </w:tcPr>
          <w:p>
            <w:pPr>
              <w:jc w:val="center"/>
              <w:spacing w:line="480" w:lineRule="exact"/>
              <w:rPr>
                <w:rFonts w:hint="eastAsia" w:ascii="宋体" w:hAnsi="宋体" w:cs="宋体"/>
                <w:szCs w:val="21"/>
              </w:rPr>
            </w:pPr>
            <w:r>
              <w:rPr>
                <w:rFonts w:hint="eastAsia" w:ascii="宋体" w:hAnsi="宋体" w:cs="宋体"/>
                <w:szCs w:val="21"/>
              </w:rPr>
            </w:r>
            <w:r/>
          </w:p>
        </w:tc>
      </w:tr>
      <w:tr>
        <w:trPr/>
        <w:tc>
          <w:tcPr>
            <w:tcW w:w="764"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r>
            <w:r/>
          </w:p>
        </w:tc>
        <w:tc>
          <w:tcPr>
            <w:tcW w:w="2604" w:type="dxa"/>
            <w:vAlign w:val="center"/>
            <w:textDirection w:val="lrTb"/>
            <w:noWrap w:val="false"/>
          </w:tcPr>
          <w:p>
            <w:pPr>
              <w:ind w:firstLine="420"/>
              <w:jc w:val="left"/>
              <w:spacing w:before="100" w:beforeAutospacing="1" w:line="240" w:lineRule="exact"/>
              <w:widowControl/>
              <w:rPr>
                <w:rFonts w:hint="eastAsia" w:ascii="宋体" w:hAnsi="宋体" w:cs="宋体"/>
                <w:szCs w:val="21"/>
              </w:rPr>
            </w:pPr>
            <w:r>
              <w:rPr>
                <w:rFonts w:hint="eastAsia" w:ascii="宋体" w:hAnsi="宋体" w:cs="宋体"/>
                <w:szCs w:val="21"/>
              </w:rPr>
            </w:r>
            <w:r/>
          </w:p>
        </w:tc>
        <w:tc>
          <w:tcPr>
            <w:tcW w:w="2905" w:type="dxa"/>
            <w:vAlign w:val="center"/>
            <w:textDirection w:val="lrTb"/>
            <w:noWrap w:val="false"/>
          </w:tcPr>
          <w:p>
            <w:pPr>
              <w:ind w:firstLine="420"/>
              <w:jc w:val="left"/>
              <w:spacing w:before="100" w:beforeAutospacing="1" w:line="240" w:lineRule="exact"/>
              <w:widowControl/>
              <w:rPr>
                <w:rFonts w:hint="eastAsia" w:ascii="宋体" w:hAnsi="宋体" w:cs="宋体"/>
                <w:szCs w:val="21"/>
              </w:rPr>
            </w:pPr>
            <w:r>
              <w:rPr>
                <w:rFonts w:hint="eastAsia" w:ascii="宋体" w:hAnsi="宋体" w:cs="宋体"/>
                <w:szCs w:val="21"/>
              </w:rPr>
            </w:r>
            <w:r/>
          </w:p>
        </w:tc>
        <w:tc>
          <w:tcPr>
            <w:tcW w:w="1554" w:type="dxa"/>
            <w:vAlign w:val="center"/>
            <w:textDirection w:val="lrTb"/>
            <w:noWrap w:val="false"/>
          </w:tcPr>
          <w:p>
            <w:pPr>
              <w:jc w:val="center"/>
              <w:spacing w:line="480" w:lineRule="exact"/>
              <w:rPr>
                <w:rFonts w:hint="eastAsia" w:ascii="宋体" w:hAnsi="宋体" w:cs="宋体"/>
                <w:szCs w:val="21"/>
              </w:rPr>
            </w:pPr>
            <w:r>
              <w:rPr>
                <w:rFonts w:hint="eastAsia" w:ascii="宋体" w:hAnsi="宋体" w:cs="宋体"/>
                <w:szCs w:val="21"/>
              </w:rPr>
            </w:r>
            <w:r/>
          </w:p>
        </w:tc>
        <w:tc>
          <w:tcPr>
            <w:tcW w:w="1374" w:type="dxa"/>
            <w:vAlign w:val="center"/>
            <w:textDirection w:val="lrTb"/>
            <w:noWrap w:val="false"/>
          </w:tcPr>
          <w:p>
            <w:pPr>
              <w:jc w:val="center"/>
              <w:spacing w:line="480" w:lineRule="exact"/>
              <w:rPr>
                <w:rFonts w:hint="eastAsia" w:ascii="宋体" w:hAnsi="宋体" w:cs="宋体"/>
                <w:szCs w:val="21"/>
              </w:rPr>
            </w:pPr>
            <w:r>
              <w:rPr>
                <w:rFonts w:hint="eastAsia" w:ascii="宋体" w:hAnsi="宋体" w:cs="宋体"/>
                <w:szCs w:val="21"/>
              </w:rPr>
            </w:r>
            <w:r/>
          </w:p>
        </w:tc>
      </w:tr>
      <w:tr>
        <w:trPr/>
        <w:tc>
          <w:tcPr>
            <w:tcW w:w="764"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r>
            <w:r/>
          </w:p>
        </w:tc>
        <w:tc>
          <w:tcPr>
            <w:tcW w:w="2604" w:type="dxa"/>
            <w:vAlign w:val="center"/>
            <w:textDirection w:val="lrTb"/>
            <w:noWrap w:val="false"/>
          </w:tcPr>
          <w:p>
            <w:pPr>
              <w:ind w:firstLine="520"/>
              <w:jc w:val="left"/>
              <w:spacing w:before="100" w:beforeAutospacing="1" w:line="240" w:lineRule="exact"/>
              <w:widowControl/>
              <w:rPr>
                <w:rFonts w:hint="eastAsia" w:ascii="宋体" w:hAnsi="宋体" w:cs="宋体"/>
                <w:szCs w:val="21"/>
              </w:rPr>
            </w:pPr>
            <w:r>
              <w:rPr>
                <w:rFonts w:hint="eastAsia" w:ascii="宋体" w:hAnsi="宋体" w:cs="宋体"/>
                <w:szCs w:val="21"/>
              </w:rPr>
            </w:r>
            <w:r/>
          </w:p>
        </w:tc>
        <w:tc>
          <w:tcPr>
            <w:tcW w:w="2905" w:type="dxa"/>
            <w:vAlign w:val="center"/>
            <w:textDirection w:val="lrTb"/>
            <w:noWrap w:val="false"/>
          </w:tcPr>
          <w:p>
            <w:pPr>
              <w:jc w:val="center"/>
              <w:spacing w:line="480" w:lineRule="exact"/>
              <w:rPr>
                <w:rFonts w:hint="eastAsia" w:ascii="宋体" w:hAnsi="宋体" w:cs="宋体"/>
                <w:szCs w:val="21"/>
              </w:rPr>
            </w:pPr>
            <w:r>
              <w:rPr>
                <w:rFonts w:hint="eastAsia" w:ascii="宋体" w:hAnsi="宋体" w:cs="宋体"/>
                <w:szCs w:val="21"/>
              </w:rPr>
            </w:r>
            <w:r/>
          </w:p>
        </w:tc>
        <w:tc>
          <w:tcPr>
            <w:tcW w:w="1554" w:type="dxa"/>
            <w:vAlign w:val="center"/>
            <w:textDirection w:val="lrTb"/>
            <w:noWrap w:val="false"/>
          </w:tcPr>
          <w:p>
            <w:pPr>
              <w:jc w:val="center"/>
              <w:spacing w:line="480" w:lineRule="exact"/>
              <w:rPr>
                <w:rFonts w:hint="eastAsia" w:ascii="宋体" w:hAnsi="宋体" w:cs="宋体"/>
                <w:szCs w:val="21"/>
              </w:rPr>
            </w:pPr>
            <w:r>
              <w:rPr>
                <w:rFonts w:hint="eastAsia" w:ascii="宋体" w:hAnsi="宋体" w:cs="宋体"/>
                <w:szCs w:val="21"/>
              </w:rPr>
            </w:r>
            <w:r/>
          </w:p>
        </w:tc>
        <w:tc>
          <w:tcPr>
            <w:tcW w:w="1374" w:type="dxa"/>
            <w:vAlign w:val="center"/>
            <w:textDirection w:val="lrTb"/>
            <w:noWrap w:val="false"/>
          </w:tcPr>
          <w:p>
            <w:pPr>
              <w:jc w:val="center"/>
              <w:spacing w:line="480" w:lineRule="exact"/>
              <w:rPr>
                <w:rFonts w:hint="eastAsia" w:ascii="宋体" w:hAnsi="宋体" w:cs="宋体"/>
                <w:szCs w:val="21"/>
              </w:rPr>
            </w:pPr>
            <w:r>
              <w:rPr>
                <w:rFonts w:hint="eastAsia" w:ascii="宋体" w:hAnsi="宋体" w:cs="宋体"/>
                <w:szCs w:val="21"/>
              </w:rPr>
            </w:r>
            <w:r/>
          </w:p>
        </w:tc>
      </w:tr>
      <w:tr>
        <w:trPr/>
        <w:tc>
          <w:tcPr>
            <w:tcW w:w="764"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r>
            <w:r/>
          </w:p>
        </w:tc>
        <w:tc>
          <w:tcPr>
            <w:tcW w:w="2604" w:type="dxa"/>
            <w:vAlign w:val="center"/>
            <w:textDirection w:val="lrTb"/>
            <w:noWrap w:val="false"/>
          </w:tcPr>
          <w:p>
            <w:pPr>
              <w:jc w:val="left"/>
              <w:spacing w:before="100" w:beforeAutospacing="1" w:line="240" w:lineRule="exact"/>
              <w:widowControl/>
              <w:rPr>
                <w:rFonts w:hint="eastAsia" w:ascii="宋体" w:hAnsi="宋体" w:cs="宋体"/>
                <w:szCs w:val="21"/>
              </w:rPr>
            </w:pPr>
            <w:r>
              <w:rPr>
                <w:rFonts w:hint="eastAsia" w:ascii="宋体" w:hAnsi="宋体" w:cs="宋体"/>
                <w:szCs w:val="21"/>
              </w:rPr>
            </w:r>
            <w:r/>
          </w:p>
        </w:tc>
        <w:tc>
          <w:tcPr>
            <w:tcW w:w="2905" w:type="dxa"/>
            <w:vAlign w:val="center"/>
            <w:textDirection w:val="lrTb"/>
            <w:noWrap w:val="false"/>
          </w:tcPr>
          <w:p>
            <w:pPr>
              <w:jc w:val="left"/>
              <w:spacing w:before="100" w:beforeAutospacing="1" w:line="240" w:lineRule="exact"/>
              <w:widowControl/>
              <w:rPr>
                <w:rFonts w:hint="eastAsia" w:ascii="宋体" w:hAnsi="宋体" w:cs="宋体"/>
                <w:szCs w:val="21"/>
              </w:rPr>
            </w:pPr>
            <w:r>
              <w:rPr>
                <w:rFonts w:hint="eastAsia" w:ascii="宋体" w:hAnsi="宋体" w:cs="宋体"/>
                <w:szCs w:val="21"/>
              </w:rPr>
            </w:r>
            <w:r/>
          </w:p>
        </w:tc>
        <w:tc>
          <w:tcPr>
            <w:tcW w:w="1554" w:type="dxa"/>
            <w:vAlign w:val="center"/>
            <w:textDirection w:val="lrTb"/>
            <w:noWrap w:val="false"/>
          </w:tcPr>
          <w:p>
            <w:pPr>
              <w:jc w:val="center"/>
              <w:spacing w:line="480" w:lineRule="exact"/>
              <w:rPr>
                <w:rFonts w:hint="eastAsia" w:ascii="宋体" w:hAnsi="宋体" w:cs="宋体"/>
                <w:szCs w:val="21"/>
              </w:rPr>
            </w:pPr>
            <w:r>
              <w:rPr>
                <w:rFonts w:hint="eastAsia" w:ascii="宋体" w:hAnsi="宋体" w:cs="宋体"/>
                <w:szCs w:val="21"/>
              </w:rPr>
            </w:r>
            <w:r/>
          </w:p>
        </w:tc>
        <w:tc>
          <w:tcPr>
            <w:tcW w:w="1374" w:type="dxa"/>
            <w:vAlign w:val="center"/>
            <w:textDirection w:val="lrTb"/>
            <w:noWrap w:val="false"/>
          </w:tcPr>
          <w:p>
            <w:pPr>
              <w:jc w:val="center"/>
              <w:spacing w:line="480" w:lineRule="exact"/>
              <w:rPr>
                <w:rFonts w:hint="eastAsia" w:ascii="宋体" w:hAnsi="宋体" w:cs="宋体"/>
                <w:szCs w:val="21"/>
              </w:rPr>
            </w:pPr>
            <w:r>
              <w:rPr>
                <w:rFonts w:hint="eastAsia" w:ascii="宋体" w:hAnsi="宋体" w:cs="宋体"/>
                <w:szCs w:val="21"/>
              </w:rPr>
            </w:r>
            <w:r/>
          </w:p>
        </w:tc>
      </w:tr>
      <w:tr>
        <w:trPr/>
        <w:tc>
          <w:tcPr>
            <w:tcW w:w="764"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r>
            <w:r/>
          </w:p>
        </w:tc>
        <w:tc>
          <w:tcPr>
            <w:tcW w:w="2604" w:type="dxa"/>
            <w:vAlign w:val="center"/>
            <w:textDirection w:val="lrTb"/>
            <w:noWrap w:val="false"/>
          </w:tcPr>
          <w:p>
            <w:pPr>
              <w:jc w:val="left"/>
              <w:spacing w:before="100" w:beforeAutospacing="1" w:line="240" w:lineRule="exact"/>
              <w:widowControl/>
              <w:rPr>
                <w:rFonts w:hint="eastAsia" w:ascii="宋体" w:hAnsi="宋体" w:cs="宋体"/>
                <w:szCs w:val="21"/>
              </w:rPr>
            </w:pPr>
            <w:r>
              <w:rPr>
                <w:rFonts w:hint="eastAsia" w:ascii="宋体" w:hAnsi="宋体" w:cs="宋体"/>
                <w:szCs w:val="21"/>
              </w:rPr>
            </w:r>
            <w:r/>
          </w:p>
        </w:tc>
        <w:tc>
          <w:tcPr>
            <w:tcW w:w="2905" w:type="dxa"/>
            <w:vAlign w:val="center"/>
            <w:textDirection w:val="lrTb"/>
            <w:noWrap w:val="false"/>
          </w:tcPr>
          <w:p>
            <w:pPr>
              <w:jc w:val="left"/>
              <w:spacing w:before="100" w:beforeAutospacing="1" w:line="240" w:lineRule="exact"/>
              <w:widowControl/>
              <w:rPr>
                <w:rFonts w:hint="eastAsia" w:ascii="宋体" w:hAnsi="宋体" w:cs="宋体"/>
                <w:szCs w:val="21"/>
              </w:rPr>
            </w:pPr>
            <w:r>
              <w:rPr>
                <w:rFonts w:hint="eastAsia" w:ascii="宋体" w:hAnsi="宋体" w:cs="宋体"/>
                <w:szCs w:val="21"/>
              </w:rPr>
            </w:r>
            <w:r/>
          </w:p>
        </w:tc>
        <w:tc>
          <w:tcPr>
            <w:tcW w:w="1554" w:type="dxa"/>
            <w:vAlign w:val="center"/>
            <w:textDirection w:val="lrTb"/>
            <w:noWrap w:val="false"/>
          </w:tcPr>
          <w:p>
            <w:pPr>
              <w:jc w:val="center"/>
              <w:spacing w:line="480" w:lineRule="exact"/>
              <w:rPr>
                <w:rFonts w:hint="eastAsia" w:ascii="宋体" w:hAnsi="宋体" w:cs="宋体"/>
                <w:szCs w:val="21"/>
              </w:rPr>
            </w:pPr>
            <w:r>
              <w:rPr>
                <w:rFonts w:hint="eastAsia" w:ascii="宋体" w:hAnsi="宋体" w:cs="宋体"/>
                <w:szCs w:val="21"/>
              </w:rPr>
            </w:r>
            <w:r/>
          </w:p>
        </w:tc>
        <w:tc>
          <w:tcPr>
            <w:tcW w:w="1374" w:type="dxa"/>
            <w:vAlign w:val="center"/>
            <w:textDirection w:val="lrTb"/>
            <w:noWrap w:val="false"/>
          </w:tcPr>
          <w:p>
            <w:pPr>
              <w:jc w:val="center"/>
              <w:spacing w:line="480" w:lineRule="exact"/>
              <w:rPr>
                <w:rFonts w:hint="eastAsia" w:ascii="宋体" w:hAnsi="宋体" w:cs="宋体"/>
                <w:szCs w:val="21"/>
              </w:rPr>
            </w:pPr>
            <w:r>
              <w:rPr>
                <w:rFonts w:hint="eastAsia" w:ascii="宋体" w:hAnsi="宋体" w:cs="宋体"/>
                <w:szCs w:val="21"/>
              </w:rPr>
            </w:r>
            <w:r/>
          </w:p>
        </w:tc>
      </w:tr>
      <w:tr>
        <w:trPr/>
        <w:tc>
          <w:tcPr>
            <w:tcW w:w="764"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r>
            <w:r/>
          </w:p>
        </w:tc>
        <w:tc>
          <w:tcPr>
            <w:tcW w:w="2604" w:type="dxa"/>
            <w:vAlign w:val="center"/>
            <w:textDirection w:val="lrTb"/>
            <w:noWrap w:val="false"/>
          </w:tcPr>
          <w:p>
            <w:pPr>
              <w:jc w:val="left"/>
              <w:spacing w:before="100" w:beforeAutospacing="1" w:line="240" w:lineRule="exact"/>
              <w:widowControl/>
              <w:rPr>
                <w:rFonts w:hint="eastAsia" w:ascii="宋体" w:hAnsi="宋体" w:cs="宋体"/>
                <w:szCs w:val="21"/>
              </w:rPr>
            </w:pPr>
            <w:r>
              <w:rPr>
                <w:rFonts w:hint="eastAsia" w:ascii="宋体" w:hAnsi="宋体" w:cs="宋体"/>
                <w:szCs w:val="21"/>
              </w:rPr>
            </w:r>
            <w:r/>
          </w:p>
        </w:tc>
        <w:tc>
          <w:tcPr>
            <w:tcW w:w="2905" w:type="dxa"/>
            <w:vAlign w:val="center"/>
            <w:textDirection w:val="lrTb"/>
            <w:noWrap w:val="false"/>
          </w:tcPr>
          <w:p>
            <w:pPr>
              <w:jc w:val="left"/>
              <w:spacing w:before="100" w:beforeAutospacing="1" w:line="240" w:lineRule="exact"/>
              <w:widowControl/>
              <w:rPr>
                <w:rFonts w:hint="eastAsia" w:ascii="宋体" w:hAnsi="宋体" w:cs="宋体"/>
                <w:szCs w:val="21"/>
              </w:rPr>
            </w:pPr>
            <w:r>
              <w:rPr>
                <w:rFonts w:hint="eastAsia" w:ascii="宋体" w:hAnsi="宋体" w:cs="宋体"/>
                <w:szCs w:val="21"/>
              </w:rPr>
            </w:r>
            <w:r/>
          </w:p>
        </w:tc>
        <w:tc>
          <w:tcPr>
            <w:tcW w:w="1554" w:type="dxa"/>
            <w:vAlign w:val="center"/>
            <w:textDirection w:val="lrTb"/>
            <w:noWrap w:val="false"/>
          </w:tcPr>
          <w:p>
            <w:pPr>
              <w:jc w:val="center"/>
              <w:spacing w:line="480" w:lineRule="exact"/>
              <w:rPr>
                <w:rFonts w:hint="eastAsia" w:ascii="宋体" w:hAnsi="宋体" w:cs="宋体"/>
                <w:szCs w:val="21"/>
              </w:rPr>
            </w:pPr>
            <w:r>
              <w:rPr>
                <w:rFonts w:hint="eastAsia" w:ascii="宋体" w:hAnsi="宋体" w:cs="宋体"/>
                <w:szCs w:val="21"/>
              </w:rPr>
            </w:r>
            <w:r/>
          </w:p>
        </w:tc>
        <w:tc>
          <w:tcPr>
            <w:tcW w:w="1374" w:type="dxa"/>
            <w:vAlign w:val="center"/>
            <w:textDirection w:val="lrTb"/>
            <w:noWrap w:val="false"/>
          </w:tcPr>
          <w:p>
            <w:pPr>
              <w:jc w:val="center"/>
              <w:spacing w:line="480" w:lineRule="exact"/>
              <w:rPr>
                <w:rFonts w:hint="eastAsia" w:ascii="宋体" w:hAnsi="宋体" w:cs="宋体"/>
                <w:szCs w:val="21"/>
              </w:rPr>
            </w:pPr>
            <w:r>
              <w:rPr>
                <w:rFonts w:hint="eastAsia" w:ascii="宋体" w:hAnsi="宋体" w:cs="宋体"/>
                <w:szCs w:val="21"/>
              </w:rPr>
            </w:r>
            <w:r/>
          </w:p>
        </w:tc>
      </w:tr>
    </w:tbl>
    <w:p>
      <w:pPr>
        <w:spacing w:line="500" w:lineRule="exact"/>
        <w:rPr>
          <w:rFonts w:hint="eastAsia" w:ascii="宋体" w:hAnsi="宋体" w:cs="宋体"/>
          <w:b/>
          <w:bCs/>
          <w:szCs w:val="21"/>
        </w:rPr>
      </w:pPr>
      <w:r>
        <w:rPr>
          <w:rFonts w:hint="eastAsia" w:ascii="宋体" w:hAnsi="宋体" w:cs="宋体"/>
          <w:b/>
          <w:bCs/>
          <w:szCs w:val="21"/>
        </w:rPr>
        <w:t xml:space="preserve">注：1.根据采购需求中，采购设备相关要求逐一列举说明；若有偏离在“有无偏离”栏中填写“有”并在“偏离内容及原因”栏中作出说明。</w:t>
      </w:r>
      <w:r/>
    </w:p>
    <w:p>
      <w:pPr>
        <w:spacing w:line="500" w:lineRule="exact"/>
        <w:rPr>
          <w:rFonts w:hint="eastAsia" w:ascii="宋体" w:hAnsi="宋体" w:cs="宋体"/>
          <w:b/>
          <w:bCs/>
          <w:szCs w:val="21"/>
        </w:rPr>
      </w:pPr>
      <w:r>
        <w:rPr>
          <w:rFonts w:hint="eastAsia" w:ascii="宋体" w:hAnsi="宋体" w:cs="宋体"/>
          <w:b/>
          <w:bCs/>
          <w:szCs w:val="21"/>
        </w:rPr>
        <w:t xml:space="preserve">2.“★号、▲号”为关键指标项，相关证明文件附后。</w:t>
      </w:r>
      <w:r/>
    </w:p>
    <w:p>
      <w:pPr>
        <w:spacing w:line="500" w:lineRule="exact"/>
        <w:rPr>
          <w:rFonts w:hint="eastAsia" w:ascii="宋体" w:hAnsi="宋体" w:cs="宋体"/>
          <w:b/>
          <w:bCs/>
          <w:szCs w:val="21"/>
        </w:rPr>
      </w:pPr>
      <w:r>
        <w:rPr>
          <w:rFonts w:hint="eastAsia" w:ascii="宋体" w:hAnsi="宋体" w:cs="宋体"/>
          <w:b/>
          <w:bCs/>
          <w:szCs w:val="21"/>
        </w:rPr>
        <w:t xml:space="preserve">3.条目数不够，自行添加。</w:t>
      </w:r>
      <w:r/>
    </w:p>
    <w:p>
      <w:pPr>
        <w:pStyle w:val="1075"/>
      </w:pPr>
      <w:r/>
      <w:r/>
    </w:p>
    <w:p>
      <w:pPr>
        <w:ind w:firstLine="506"/>
        <w:spacing w:line="520" w:lineRule="exact"/>
        <w:rPr>
          <w:rFonts w:hint="eastAsia" w:ascii="宋体" w:hAnsi="宋体"/>
          <w:b/>
          <w:spacing w:val="-4"/>
          <w:szCs w:val="21"/>
        </w:rPr>
      </w:pPr>
      <w:r>
        <w:rPr>
          <w:rFonts w:hint="eastAsia" w:ascii="宋体" w:hAnsi="宋体"/>
          <w:b/>
          <w:spacing w:val="-4"/>
          <w:szCs w:val="21"/>
        </w:rPr>
      </w:r>
      <w:r/>
    </w:p>
    <w:p>
      <w:pPr>
        <w:pStyle w:val="1134"/>
        <w:spacing w:before="0" w:beforeAutospacing="0" w:after="0" w:afterAutospacing="0"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投标人（盖章或电子签章）：</w:t>
      </w:r>
      <w:r/>
    </w:p>
    <w:p>
      <w:pPr>
        <w:pStyle w:val="1134"/>
        <w:spacing w:before="0" w:beforeAutospacing="0" w:after="0" w:afterAutospacing="0"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法定代表人或法定代表人授权代表（</w:t>
      </w:r>
      <w:r>
        <w:rPr>
          <w:rFonts w:hint="eastAsia" w:ascii="仿宋" w:hAnsi="仿宋" w:eastAsia="仿宋" w:cs="仿宋"/>
          <w:bCs/>
          <w:color w:val="auto"/>
          <w:sz w:val="28"/>
          <w:szCs w:val="28"/>
          <w:highlight w:val="none"/>
        </w:rPr>
        <w:t xml:space="preserve">签字或</w:t>
      </w:r>
      <w:r>
        <w:rPr>
          <w:rFonts w:hint="eastAsia" w:ascii="仿宋" w:hAnsi="仿宋" w:eastAsia="仿宋" w:cs="仿宋"/>
          <w:color w:val="auto"/>
          <w:sz w:val="28"/>
          <w:szCs w:val="28"/>
          <w:highlight w:val="none"/>
        </w:rPr>
        <w:t xml:space="preserve">电子签章）：</w:t>
      </w:r>
      <w:r/>
    </w:p>
    <w:p>
      <w:pPr>
        <w:spacing w:line="360" w:lineRule="auto"/>
        <w:rPr>
          <w:rFonts w:hint="eastAsia" w:ascii="宋体" w:hAnsi="宋体" w:cs="宋体"/>
          <w:sz w:val="24"/>
        </w:rPr>
      </w:pPr>
      <w:r>
        <w:rPr>
          <w:rFonts w:hint="eastAsia" w:ascii="仿宋" w:hAnsi="仿宋" w:eastAsia="仿宋" w:cs="仿宋"/>
          <w:color w:val="auto"/>
          <w:sz w:val="28"/>
          <w:szCs w:val="28"/>
          <w:highlight w:val="none"/>
        </w:rPr>
        <w:t xml:space="preserve">日期：</w:t>
      </w:r>
      <w:r/>
    </w:p>
    <w:p>
      <w:pPr>
        <w:pStyle w:val="1137"/>
        <w:ind w:left="0" w:firstLine="0"/>
        <w:jc w:val="center"/>
        <w:spacing w:after="120" w:line="360" w:lineRule="auto"/>
        <w:rPr>
          <w:rFonts w:eastAsia="仿宋"/>
          <w:color w:val="auto"/>
          <w:sz w:val="28"/>
          <w:highlight w:val="none"/>
        </w:rPr>
        <w:sectPr>
          <w:footnotePr/>
          <w:endnotePr/>
          <w:type w:val="nextPage"/>
          <w:pgSz w:w="11911" w:h="16838" w:orient="portrait"/>
          <w:pgMar w:top="1440" w:right="1378" w:bottom="1780" w:left="1582" w:header="0" w:footer="1593" w:gutter="0"/>
          <w:cols w:num="1" w:sep="0" w:space="0" w:equalWidth="1"/>
          <w:docGrid w:linePitch="360"/>
        </w:sectPr>
        <w:outlineLvl w:val="9"/>
      </w:pPr>
      <w:r>
        <w:rPr>
          <w:rFonts w:eastAsia="仿宋"/>
          <w:color w:val="auto"/>
          <w:sz w:val="28"/>
          <w:highlight w:val="none"/>
        </w:rPr>
      </w:r>
      <w:r/>
    </w:p>
    <w:p>
      <w:pPr>
        <w:pStyle w:val="1137"/>
        <w:ind w:left="0" w:firstLine="0"/>
        <w:jc w:val="center"/>
        <w:spacing w:after="120" w:line="360" w:lineRule="auto"/>
        <w:rPr>
          <w:rFonts w:hint="eastAsia" w:ascii="宋体" w:hAnsi="宋体" w:cs="宋体"/>
          <w:color w:val="auto"/>
          <w:sz w:val="21"/>
          <w:szCs w:val="21"/>
          <w:highlight w:val="none"/>
        </w:rPr>
        <w:outlineLvl w:val="0"/>
      </w:pPr>
      <w:r/>
      <w:bookmarkStart w:id="72" w:name="_Toc17160"/>
      <w:r>
        <w:rPr>
          <w:rFonts w:eastAsia="仿宋"/>
          <w:color w:val="auto"/>
          <w:sz w:val="28"/>
          <w:highlight w:val="none"/>
        </w:rPr>
        <w:t xml:space="preserve">供应商完成类似项目情况表</w:t>
      </w:r>
      <w:bookmarkEnd w:id="72"/>
      <w:r/>
      <w:r/>
    </w:p>
    <w:tbl>
      <w:tblPr>
        <w:tblStyle w:val="1067"/>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798"/>
        <w:gridCol w:w="1302"/>
        <w:gridCol w:w="1394"/>
        <w:gridCol w:w="1304"/>
        <w:gridCol w:w="1398"/>
        <w:gridCol w:w="1638"/>
        <w:gridCol w:w="1561"/>
      </w:tblGrid>
      <w:tr>
        <w:trPr>
          <w:trHeight w:val="705"/>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spacing w:line="360" w:lineRule="auto"/>
              <w:widowControl/>
              <w:rPr>
                <w:color w:val="auto"/>
                <w:sz w:val="24"/>
                <w:highlight w:val="none"/>
              </w:rPr>
            </w:pPr>
            <w:r>
              <w:rPr>
                <w:color w:val="auto"/>
                <w:sz w:val="24"/>
                <w:highlight w:val="none"/>
              </w:rPr>
              <w:t xml:space="preserve">序号</w:t>
            </w:r>
            <w:r/>
          </w:p>
        </w:tc>
        <w:tc>
          <w:tcPr>
            <w:tcBorders>
              <w:top w:val="single" w:color="000000" w:sz="4" w:space="0"/>
              <w:left w:val="none" w:color="000000" w:sz="4" w:space="0"/>
              <w:bottom w:val="single" w:color="000000" w:sz="4" w:space="0"/>
              <w:right w:val="single" w:color="000000" w:sz="4" w:space="0"/>
            </w:tcBorders>
            <w:tcW w:w="1302" w:type="dxa"/>
            <w:vAlign w:val="center"/>
            <w:textDirection w:val="lrTb"/>
            <w:noWrap w:val="false"/>
          </w:tcPr>
          <w:p>
            <w:pPr>
              <w:jc w:val="center"/>
              <w:spacing w:line="360" w:lineRule="auto"/>
              <w:widowControl/>
              <w:rPr>
                <w:color w:val="auto"/>
                <w:sz w:val="24"/>
                <w:highlight w:val="none"/>
              </w:rPr>
            </w:pPr>
            <w:r>
              <w:rPr>
                <w:color w:val="auto"/>
                <w:sz w:val="24"/>
                <w:highlight w:val="none"/>
              </w:rPr>
              <w:t xml:space="preserve">项目名称</w:t>
            </w:r>
            <w:r/>
          </w:p>
        </w:tc>
        <w:tc>
          <w:tcPr>
            <w:tcBorders>
              <w:top w:val="singl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widowControl/>
              <w:rPr>
                <w:color w:val="auto"/>
                <w:sz w:val="24"/>
                <w:highlight w:val="none"/>
              </w:rPr>
            </w:pPr>
            <w:r>
              <w:rPr>
                <w:color w:val="auto"/>
                <w:sz w:val="24"/>
                <w:highlight w:val="none"/>
              </w:rPr>
              <w:t xml:space="preserve">主要完成</w:t>
            </w:r>
            <w:r/>
          </w:p>
          <w:p>
            <w:pPr>
              <w:jc w:val="center"/>
              <w:spacing w:line="360" w:lineRule="auto"/>
              <w:widowControl/>
              <w:rPr>
                <w:color w:val="auto"/>
                <w:sz w:val="24"/>
                <w:highlight w:val="none"/>
              </w:rPr>
            </w:pPr>
            <w:r>
              <w:rPr>
                <w:color w:val="auto"/>
                <w:sz w:val="24"/>
                <w:highlight w:val="none"/>
              </w:rPr>
              <w:t xml:space="preserve">工作内容</w:t>
            </w:r>
            <w:r/>
          </w:p>
        </w:tc>
        <w:tc>
          <w:tcPr>
            <w:tcBorders>
              <w:top w:val="single" w:color="000000" w:sz="4" w:space="0"/>
              <w:left w:val="none" w:color="000000" w:sz="4" w:space="0"/>
              <w:bottom w:val="single" w:color="000000" w:sz="4" w:space="0"/>
              <w:right w:val="single" w:color="000000" w:sz="4" w:space="0"/>
            </w:tcBorders>
            <w:tcW w:w="1304" w:type="dxa"/>
            <w:vAlign w:val="center"/>
            <w:textDirection w:val="lrTb"/>
            <w:noWrap w:val="false"/>
          </w:tcPr>
          <w:p>
            <w:pPr>
              <w:jc w:val="center"/>
              <w:spacing w:line="360" w:lineRule="auto"/>
              <w:widowControl/>
              <w:rPr>
                <w:color w:val="auto"/>
                <w:sz w:val="24"/>
                <w:highlight w:val="none"/>
              </w:rPr>
            </w:pPr>
            <w:r>
              <w:rPr>
                <w:color w:val="auto"/>
                <w:sz w:val="24"/>
                <w:highlight w:val="none"/>
              </w:rPr>
              <w:t xml:space="preserve">业主单位</w:t>
            </w:r>
            <w:r/>
          </w:p>
        </w:tc>
        <w:tc>
          <w:tcPr>
            <w:tcBorders>
              <w:top w:val="single" w:color="000000" w:sz="4" w:space="0"/>
              <w:left w:val="none" w:color="000000" w:sz="4" w:space="0"/>
              <w:bottom w:val="single" w:color="000000" w:sz="4" w:space="0"/>
              <w:right w:val="single" w:color="000000" w:sz="4" w:space="0"/>
            </w:tcBorders>
            <w:tcW w:w="1398" w:type="dxa"/>
            <w:vAlign w:val="center"/>
            <w:textDirection w:val="lrTb"/>
            <w:noWrap w:val="false"/>
          </w:tcPr>
          <w:p>
            <w:pPr>
              <w:jc w:val="center"/>
              <w:spacing w:line="360" w:lineRule="auto"/>
              <w:widowControl/>
              <w:rPr>
                <w:color w:val="auto"/>
                <w:sz w:val="24"/>
                <w:highlight w:val="none"/>
              </w:rPr>
            </w:pPr>
            <w:r>
              <w:rPr>
                <w:color w:val="auto"/>
                <w:sz w:val="24"/>
                <w:highlight w:val="none"/>
              </w:rPr>
              <w:t xml:space="preserve">合同金额</w:t>
            </w:r>
            <w:r/>
          </w:p>
        </w:tc>
        <w:tc>
          <w:tcPr>
            <w:tcBorders>
              <w:top w:val="single" w:color="000000" w:sz="4" w:space="0"/>
              <w:left w:val="none" w:color="000000" w:sz="4" w:space="0"/>
              <w:bottom w:val="single" w:color="000000" w:sz="4" w:space="0"/>
              <w:right w:val="single" w:color="000000" w:sz="4" w:space="0"/>
            </w:tcBorders>
            <w:tcW w:w="1638" w:type="dxa"/>
            <w:vAlign w:val="center"/>
            <w:textDirection w:val="lrTb"/>
            <w:noWrap w:val="false"/>
          </w:tcPr>
          <w:p>
            <w:pPr>
              <w:jc w:val="center"/>
              <w:spacing w:line="360" w:lineRule="auto"/>
              <w:widowControl/>
              <w:rPr>
                <w:color w:val="auto"/>
                <w:sz w:val="24"/>
                <w:highlight w:val="none"/>
              </w:rPr>
            </w:pPr>
            <w:r>
              <w:rPr>
                <w:color w:val="auto"/>
                <w:sz w:val="24"/>
                <w:highlight w:val="none"/>
              </w:rPr>
              <w:t xml:space="preserve">项目负责人</w:t>
            </w:r>
            <w:r/>
          </w:p>
        </w:tc>
        <w:tc>
          <w:tcPr>
            <w:tcBorders>
              <w:top w:val="single" w:color="000000" w:sz="4" w:space="0"/>
              <w:left w:val="none" w:color="000000" w:sz="4" w:space="0"/>
              <w:bottom w:val="single" w:color="000000" w:sz="4" w:space="0"/>
              <w:right w:val="single" w:color="000000" w:sz="4" w:space="0"/>
            </w:tcBorders>
            <w:tcW w:w="1561" w:type="dxa"/>
            <w:vAlign w:val="center"/>
            <w:textDirection w:val="lrTb"/>
            <w:noWrap w:val="false"/>
          </w:tcPr>
          <w:p>
            <w:pPr>
              <w:jc w:val="center"/>
              <w:spacing w:line="360" w:lineRule="auto"/>
              <w:widowControl/>
              <w:rPr>
                <w:color w:val="auto"/>
                <w:sz w:val="24"/>
                <w:highlight w:val="none"/>
              </w:rPr>
            </w:pPr>
            <w:r>
              <w:rPr>
                <w:color w:val="auto"/>
                <w:sz w:val="24"/>
                <w:highlight w:val="none"/>
              </w:rPr>
              <w:t xml:space="preserve">完成时间</w:t>
            </w:r>
            <w:r/>
          </w:p>
        </w:tc>
      </w:tr>
      <w:tr>
        <w:trPr>
          <w:trHeight w:val="705"/>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302"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304"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398"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638"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561"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r>
      <w:tr>
        <w:trPr>
          <w:trHeight w:val="705"/>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302"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304"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398"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638"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561"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r>
      <w:tr>
        <w:trPr>
          <w:trHeight w:val="705"/>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302"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304"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398"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638"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561"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r>
      <w:tr>
        <w:trPr>
          <w:trHeight w:val="705"/>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302"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304"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398"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638"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561"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r>
      <w:tr>
        <w:trPr>
          <w:trHeight w:val="705"/>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302"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304"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398"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638"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561"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r>
      <w:tr>
        <w:trPr>
          <w:trHeight w:val="705"/>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302"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304"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398"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638"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561"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r>
      <w:tr>
        <w:trPr>
          <w:trHeight w:val="705"/>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302"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304"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398"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638"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561"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r>
      <w:tr>
        <w:trPr>
          <w:trHeight w:val="705"/>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302"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304"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398"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638"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561"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r>
      <w:tr>
        <w:trPr>
          <w:trHeight w:val="705"/>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302"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304"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398"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638"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561"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r>
      <w:tr>
        <w:trPr>
          <w:trHeight w:val="705"/>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302"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304"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398"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638"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561"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r>
      <w:tr>
        <w:trPr>
          <w:trHeight w:val="705"/>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302"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304"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398"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638"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561"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r>
    </w:tbl>
    <w:p>
      <w:pPr>
        <w:ind w:firstLine="720"/>
        <w:rPr>
          <w:rFonts w:hint="eastAsia" w:ascii="宋体" w:hAnsi="宋体"/>
          <w:color w:val="auto"/>
          <w:sz w:val="24"/>
          <w:highlight w:val="none"/>
        </w:rPr>
      </w:pPr>
      <w:r>
        <w:rPr>
          <w:rFonts w:hint="eastAsia" w:ascii="宋体" w:hAnsi="宋体"/>
          <w:color w:val="auto"/>
          <w:sz w:val="24"/>
          <w:highlight w:val="none"/>
        </w:rPr>
      </w:r>
      <w:r/>
    </w:p>
    <w:p>
      <w:pPr>
        <w:pStyle w:val="1134"/>
        <w:spacing w:before="0" w:beforeAutospacing="0" w:after="0" w:afterAutospacing="0" w:line="360" w:lineRule="auto"/>
        <w:rPr>
          <w:rFonts w:hint="eastAsia"/>
          <w:color w:val="auto"/>
          <w:highlight w:val="none"/>
        </w:rPr>
      </w:pPr>
      <w:r>
        <w:rPr>
          <w:rFonts w:hint="eastAsia"/>
          <w:color w:val="auto"/>
          <w:highlight w:val="none"/>
        </w:rPr>
        <w:t xml:space="preserve">注：本表后附中标通知书及项目合同复印件</w:t>
      </w:r>
      <w:r>
        <w:rPr>
          <w:rFonts w:hint="eastAsia"/>
          <w:color w:val="auto"/>
          <w:highlight w:val="none"/>
          <w:lang w:val="zh-CN"/>
        </w:rPr>
        <w:t xml:space="preserve">并加盖公章</w:t>
      </w:r>
      <w:r>
        <w:rPr>
          <w:rFonts w:hint="eastAsia"/>
          <w:color w:val="auto"/>
          <w:highlight w:val="none"/>
        </w:rPr>
        <w:t xml:space="preserve">或电子签章</w:t>
      </w:r>
      <w:r/>
    </w:p>
    <w:p>
      <w:pPr>
        <w:pStyle w:val="1134"/>
        <w:spacing w:before="0" w:beforeAutospacing="0" w:after="0" w:afterAutospacing="0" w:line="360" w:lineRule="auto"/>
        <w:rPr>
          <w:rFonts w:hint="eastAsia"/>
          <w:color w:val="auto"/>
          <w:highlight w:val="none"/>
        </w:rPr>
      </w:pPr>
      <w:r>
        <w:rPr>
          <w:rFonts w:hint="eastAsia"/>
          <w:color w:val="auto"/>
          <w:highlight w:val="none"/>
        </w:rPr>
        <w:t xml:space="preserve">投标人（盖章或电子签章）：</w:t>
      </w:r>
      <w:r/>
    </w:p>
    <w:p>
      <w:pPr>
        <w:pStyle w:val="1134"/>
        <w:spacing w:before="0" w:beforeAutospacing="0" w:after="0" w:afterAutospacing="0" w:line="360" w:lineRule="auto"/>
        <w:rPr>
          <w:rFonts w:hint="eastAsia"/>
          <w:color w:val="auto"/>
          <w:highlight w:val="none"/>
        </w:rPr>
      </w:pPr>
      <w:r>
        <w:rPr>
          <w:rFonts w:hint="eastAsia"/>
          <w:color w:val="auto"/>
          <w:highlight w:val="none"/>
        </w:rPr>
        <w:t xml:space="preserve">法定代表人或法定代表人授权代表（签字或电子签章）：</w:t>
      </w:r>
      <w:r/>
    </w:p>
    <w:p>
      <w:pPr>
        <w:pStyle w:val="1134"/>
        <w:spacing w:before="0" w:beforeAutospacing="0" w:after="0" w:afterAutospacing="0" w:line="360" w:lineRule="auto"/>
        <w:rPr>
          <w:rFonts w:hint="eastAsia"/>
          <w:color w:val="auto"/>
          <w:highlight w:val="none"/>
        </w:rPr>
      </w:pPr>
      <w:r>
        <w:rPr>
          <w:rFonts w:hint="eastAsia"/>
          <w:color w:val="auto"/>
          <w:highlight w:val="none"/>
        </w:rPr>
        <w:t xml:space="preserve">日期：</w:t>
      </w:r>
      <w:r/>
    </w:p>
    <w:p>
      <w:pPr>
        <w:rPr>
          <w:rFonts w:hint="eastAsia" w:ascii="宋体" w:hAnsi="宋体"/>
          <w:color w:val="auto"/>
          <w:sz w:val="24"/>
          <w:highlight w:val="none"/>
        </w:rPr>
      </w:pPr>
      <w:r>
        <w:rPr>
          <w:rFonts w:hint="eastAsia" w:ascii="宋体" w:hAnsi="宋体"/>
          <w:color w:val="auto"/>
          <w:sz w:val="24"/>
          <w:highlight w:val="none"/>
        </w:rPr>
      </w:r>
      <w:r/>
    </w:p>
    <w:p>
      <w:pPr>
        <w:rPr>
          <w:rFonts w:hint="eastAsia" w:ascii="宋体" w:hAnsi="宋体"/>
          <w:color w:val="auto"/>
          <w:sz w:val="24"/>
          <w:highlight w:val="none"/>
        </w:rPr>
      </w:pPr>
      <w:r>
        <w:rPr>
          <w:rFonts w:hint="eastAsia" w:ascii="宋体" w:hAnsi="宋体"/>
          <w:color w:val="auto"/>
          <w:sz w:val="24"/>
          <w:highlight w:val="none"/>
        </w:rPr>
      </w:r>
      <w:r/>
    </w:p>
    <w:p>
      <w:pPr>
        <w:rPr>
          <w:rFonts w:hint="eastAsia" w:ascii="宋体" w:hAnsi="宋体"/>
          <w:color w:val="auto"/>
          <w:sz w:val="24"/>
          <w:highlight w:val="none"/>
        </w:rPr>
        <w:sectPr>
          <w:footnotePr/>
          <w:endnotePr/>
          <w:type w:val="nextPage"/>
          <w:pgSz w:w="11911" w:h="16838" w:orient="portrait"/>
          <w:pgMar w:top="1440" w:right="1378" w:bottom="1780" w:left="1582" w:header="0" w:footer="1593" w:gutter="0"/>
          <w:cols w:num="1" w:sep="0" w:space="0" w:equalWidth="1"/>
          <w:docGrid w:linePitch="360"/>
        </w:sectPr>
      </w:pPr>
      <w:r>
        <w:rPr>
          <w:rFonts w:hint="eastAsia" w:ascii="宋体" w:hAnsi="宋体"/>
          <w:color w:val="auto"/>
          <w:sz w:val="24"/>
          <w:highlight w:val="none"/>
        </w:rPr>
      </w:r>
      <w:r/>
    </w:p>
    <w:p>
      <w:pPr>
        <w:rPr>
          <w:rFonts w:eastAsia="仿宋"/>
          <w:b/>
          <w:color w:val="auto"/>
          <w:sz w:val="28"/>
          <w:szCs w:val="28"/>
          <w:highlight w:val="none"/>
        </w:rPr>
      </w:pPr>
      <w:r>
        <w:rPr>
          <w:rFonts w:eastAsia="仿宋"/>
          <w:b/>
          <w:color w:val="auto"/>
          <w:sz w:val="28"/>
          <w:szCs w:val="28"/>
          <w:highlight w:val="none"/>
        </w:rPr>
        <w:br w:type="page" w:clear="all"/>
      </w:r>
      <w:r/>
    </w:p>
    <w:p>
      <w:pPr>
        <w:jc w:val="center"/>
        <w:rPr>
          <w:rFonts w:hint="eastAsia" w:ascii="宋体" w:hAnsi="宋体" w:cs="宋体"/>
          <w:sz w:val="28"/>
          <w:szCs w:val="28"/>
        </w:rPr>
        <w:outlineLvl w:val="0"/>
      </w:pPr>
      <w:r/>
      <w:bookmarkStart w:id="73" w:name="_Toc411"/>
      <w:r>
        <w:rPr>
          <w:rFonts w:hint="eastAsia" w:ascii="宋体" w:hAnsi="宋体" w:cs="宋体"/>
          <w:sz w:val="28"/>
          <w:szCs w:val="28"/>
        </w:rPr>
        <w:t xml:space="preserve">中小企业声明函（货物）（如有）</w:t>
      </w:r>
      <w:bookmarkEnd w:id="73"/>
      <w:r/>
      <w:r/>
    </w:p>
    <w:p>
      <w:pPr>
        <w:pStyle w:val="1124"/>
        <w:spacing w:before="5"/>
        <w:rPr>
          <w:rFonts w:hint="eastAsia" w:ascii="宋体" w:hAnsi="宋体" w:cs="宋体"/>
          <w:szCs w:val="28"/>
        </w:rPr>
      </w:pPr>
      <w:r>
        <w:rPr>
          <w:rFonts w:hint="eastAsia" w:ascii="宋体" w:hAnsi="宋体" w:cs="宋体"/>
          <w:szCs w:val="28"/>
        </w:rPr>
      </w:r>
      <w:r/>
    </w:p>
    <w:p>
      <w:pPr>
        <w:ind w:firstLine="480"/>
        <w:spacing w:line="360" w:lineRule="auto"/>
        <w:rPr>
          <w:rFonts w:hint="eastAsia" w:ascii="宋体" w:hAnsi="宋体" w:cs="宋体"/>
          <w:sz w:val="24"/>
          <w:lang w:val="zh-CN"/>
        </w:rPr>
      </w:pPr>
      <w:r>
        <w:rPr>
          <w:rFonts w:hint="eastAsia" w:ascii="宋体" w:hAnsi="宋体" w:cs="宋体"/>
          <w:sz w:val="24"/>
          <w:lang w:val="zh-CN"/>
        </w:rPr>
        <w:t xml:space="preserve">本公司郑重声明，根据《政府采购促进中小企业发展管理办法》（财库[20</w:t>
      </w:r>
      <w:r>
        <w:rPr>
          <w:rFonts w:ascii="宋体" w:hAnsi="宋体" w:cs="宋体"/>
          <w:sz w:val="24"/>
          <w:lang w:val="zh-CN"/>
        </w:rPr>
        <w:t xml:space="preserve">20</w:t>
      </w:r>
      <w:r>
        <w:rPr>
          <w:rFonts w:hint="eastAsia" w:ascii="宋体" w:hAnsi="宋体" w:cs="宋体"/>
          <w:sz w:val="24"/>
          <w:lang w:val="zh-CN"/>
        </w:rPr>
        <w:t xml:space="preserve">]</w:t>
      </w:r>
      <w:r>
        <w:rPr>
          <w:rFonts w:ascii="宋体" w:hAnsi="宋体" w:cs="宋体"/>
          <w:sz w:val="24"/>
          <w:lang w:val="zh-CN"/>
        </w:rPr>
        <w:t xml:space="preserve">46</w:t>
      </w:r>
      <w:r>
        <w:rPr>
          <w:rFonts w:hint="eastAsia" w:ascii="宋体" w:hAnsi="宋体" w:cs="宋体"/>
          <w:sz w:val="24"/>
          <w:lang w:val="zh-CN"/>
        </w:rPr>
        <w:t xml:space="preserve">号）的规定，本公司（联合体）参加</w:t>
      </w:r>
      <w:r>
        <w:rPr>
          <w:rFonts w:hint="eastAsia" w:ascii="宋体" w:hAnsi="宋体" w:cs="宋体"/>
          <w:sz w:val="24"/>
          <w:u w:val="single"/>
          <w:lang w:val="zh-CN"/>
        </w:rPr>
        <w:t xml:space="preserve"> （单位名称）</w:t>
      </w:r>
      <w:r>
        <w:rPr>
          <w:rFonts w:ascii="宋体" w:hAnsi="宋体" w:cs="宋体"/>
          <w:sz w:val="24"/>
          <w:u w:val="single"/>
          <w:lang w:val="zh-CN"/>
        </w:rPr>
        <w:t xml:space="preserve">  </w:t>
      </w:r>
      <w:r>
        <w:rPr>
          <w:rFonts w:hint="eastAsia" w:ascii="宋体" w:hAnsi="宋体" w:cs="宋体"/>
          <w:sz w:val="24"/>
          <w:lang w:val="zh-CN"/>
        </w:rPr>
        <w:t xml:space="preserve">的</w:t>
      </w:r>
      <w:r>
        <w:rPr>
          <w:rFonts w:hint="eastAsia" w:ascii="宋体" w:hAnsi="宋体" w:cs="宋体"/>
          <w:sz w:val="24"/>
          <w:u w:val="single"/>
          <w:lang w:val="zh-CN"/>
        </w:rPr>
        <w:t xml:space="preserve"> </w:t>
      </w:r>
      <w:r>
        <w:rPr>
          <w:rFonts w:ascii="宋体" w:hAnsi="宋体" w:cs="宋体"/>
          <w:sz w:val="24"/>
          <w:u w:val="single"/>
          <w:lang w:val="zh-CN"/>
        </w:rPr>
        <w:t xml:space="preserve"> </w:t>
      </w:r>
      <w:r>
        <w:rPr>
          <w:rFonts w:hint="eastAsia" w:ascii="宋体" w:hAnsi="宋体" w:cs="宋体"/>
          <w:sz w:val="24"/>
          <w:u w:val="single"/>
          <w:lang w:val="zh-CN"/>
        </w:rPr>
        <w:t xml:space="preserve">（项目名称）</w:t>
      </w:r>
      <w:r>
        <w:rPr>
          <w:rFonts w:ascii="宋体" w:hAnsi="宋体" w:cs="宋体"/>
          <w:sz w:val="24"/>
          <w:u w:val="single"/>
          <w:lang w:val="zh-CN"/>
        </w:rPr>
        <w:t xml:space="preserve"> </w:t>
      </w:r>
      <w:r>
        <w:rPr>
          <w:rFonts w:hint="eastAsia" w:ascii="宋体" w:hAnsi="宋体" w:cs="宋体"/>
          <w:sz w:val="24"/>
          <w:lang w:val="zh-CN"/>
        </w:rPr>
        <w:t xml:space="preserve">采购活动，</w:t>
      </w:r>
      <w:r>
        <w:rPr>
          <w:rFonts w:hint="eastAsia" w:ascii="宋体" w:hAnsi="宋体" w:cs="宋体"/>
          <w:sz w:val="24"/>
        </w:rPr>
        <w:t xml:space="preserve">提供的货物全部由符合政策要求的中小企业制造</w:t>
      </w:r>
      <w:r>
        <w:rPr>
          <w:rFonts w:hint="eastAsia" w:ascii="宋体" w:hAnsi="宋体" w:cs="宋体"/>
          <w:sz w:val="24"/>
          <w:lang w:val="zh-CN"/>
        </w:rPr>
        <w:t xml:space="preserve">。相关企业（</w:t>
      </w:r>
      <w:r>
        <w:rPr>
          <w:rFonts w:hint="eastAsia" w:ascii="宋体" w:hAnsi="宋体" w:cs="宋体"/>
          <w:sz w:val="24"/>
        </w:rPr>
        <w:t xml:space="preserve">含</w:t>
      </w:r>
      <w:r>
        <w:rPr>
          <w:rFonts w:hint="eastAsia" w:ascii="宋体" w:hAnsi="宋体" w:cs="宋体"/>
          <w:sz w:val="24"/>
          <w:lang w:val="zh-CN"/>
        </w:rPr>
        <w:t xml:space="preserve">联合体中的中小企业、签订分包意向协议的中小企业）的具体情况如下：</w:t>
      </w:r>
      <w:r>
        <w:rPr>
          <w:rFonts w:ascii="宋体" w:hAnsi="宋体" w:cs="宋体"/>
          <w:sz w:val="24"/>
          <w:lang w:val="zh-CN"/>
        </w:rPr>
        <w:t xml:space="preserve"> </w:t>
      </w:r>
      <w:r/>
    </w:p>
    <w:p>
      <w:pPr>
        <w:ind w:firstLine="480"/>
        <w:spacing w:line="360" w:lineRule="auto"/>
        <w:rPr>
          <w:rFonts w:hint="eastAsia" w:ascii="宋体" w:hAnsi="宋体" w:cs="宋体"/>
          <w:sz w:val="24"/>
          <w:lang w:val="zh-CN"/>
        </w:rPr>
      </w:pPr>
      <w:r>
        <w:rPr>
          <w:rFonts w:hint="eastAsia" w:ascii="宋体" w:hAnsi="宋体" w:cs="宋体"/>
          <w:sz w:val="24"/>
          <w:lang w:val="zh-CN"/>
        </w:rPr>
        <w:t xml:space="preserve">1、 </w:t>
      </w:r>
      <w:r>
        <w:rPr>
          <w:rFonts w:ascii="宋体" w:hAnsi="宋体" w:cs="宋体"/>
          <w:sz w:val="24"/>
          <w:u w:val="single"/>
          <w:lang w:val="zh-CN"/>
        </w:rPr>
        <w:t xml:space="preserve"> </w:t>
      </w:r>
      <w:r>
        <w:rPr>
          <w:rFonts w:hint="eastAsia" w:ascii="宋体" w:hAnsi="宋体" w:cs="宋体"/>
          <w:sz w:val="24"/>
          <w:u w:val="single"/>
          <w:lang w:val="zh-CN"/>
        </w:rPr>
        <w:t xml:space="preserve">（标的名称）</w:t>
      </w:r>
      <w:r>
        <w:rPr>
          <w:rFonts w:hint="eastAsia" w:ascii="宋体" w:hAnsi="宋体" w:cs="宋体"/>
          <w:sz w:val="24"/>
          <w:lang w:val="zh-CN"/>
        </w:rPr>
        <w:t xml:space="preserve">，属于</w:t>
      </w:r>
      <w:r>
        <w:rPr>
          <w:rFonts w:hint="eastAsia" w:ascii="宋体" w:hAnsi="宋体" w:cs="宋体"/>
          <w:sz w:val="24"/>
          <w:u w:val="single"/>
          <w:lang w:val="zh-CN"/>
        </w:rPr>
        <w:t xml:space="preserve">（</w:t>
      </w:r>
      <w:r>
        <w:rPr>
          <w:rFonts w:hint="eastAsia" w:ascii="宋体" w:hAnsi="宋体" w:cs="宋体"/>
          <w:sz w:val="24"/>
          <w:u w:val="single"/>
        </w:rPr>
        <w:t xml:space="preserve">工业</w:t>
      </w:r>
      <w:r>
        <w:rPr>
          <w:rFonts w:hint="eastAsia" w:ascii="宋体" w:hAnsi="宋体" w:cs="宋体"/>
          <w:sz w:val="24"/>
          <w:u w:val="single"/>
          <w:lang w:val="zh-CN"/>
        </w:rPr>
        <w:t xml:space="preserve">）</w:t>
      </w:r>
      <w:r>
        <w:rPr>
          <w:rFonts w:hint="eastAsia" w:ascii="宋体" w:hAnsi="宋体" w:cs="宋体"/>
          <w:sz w:val="24"/>
          <w:lang w:val="zh-CN"/>
        </w:rPr>
        <w:t xml:space="preserve">；制造商（生产商）为</w:t>
      </w:r>
      <w:r>
        <w:rPr>
          <w:rFonts w:hint="eastAsia" w:ascii="宋体" w:hAnsi="宋体" w:cs="宋体"/>
          <w:sz w:val="24"/>
          <w:u w:val="single"/>
          <w:lang w:val="zh-CN"/>
        </w:rPr>
        <w:t xml:space="preserve">（企业名称）</w:t>
      </w:r>
      <w:r>
        <w:rPr>
          <w:rFonts w:hint="eastAsia" w:ascii="宋体" w:hAnsi="宋体" w:cs="宋体"/>
          <w:sz w:val="24"/>
          <w:lang w:val="zh-CN"/>
        </w:rPr>
        <w:t xml:space="preserve">，从业人员 </w:t>
      </w:r>
      <w:r>
        <w:rPr>
          <w:rFonts w:ascii="宋体" w:hAnsi="宋体" w:cs="宋体"/>
          <w:sz w:val="24"/>
          <w:u w:val="single"/>
          <w:lang w:val="zh-CN"/>
        </w:rPr>
        <w:t xml:space="preserve">    </w:t>
      </w:r>
      <w:r>
        <w:rPr>
          <w:rFonts w:hint="eastAsia" w:ascii="宋体" w:hAnsi="宋体" w:cs="宋体"/>
          <w:sz w:val="24"/>
          <w:lang w:val="zh-CN"/>
        </w:rPr>
        <w:t xml:space="preserve">人，营业收入为</w:t>
      </w:r>
      <w:r>
        <w:rPr>
          <w:rFonts w:hint="eastAsia" w:ascii="宋体" w:hAnsi="宋体" w:cs="宋体"/>
          <w:sz w:val="24"/>
          <w:u w:val="single"/>
          <w:lang w:val="zh-CN"/>
        </w:rPr>
        <w:t xml:space="preserve"> </w:t>
      </w:r>
      <w:r>
        <w:rPr>
          <w:rFonts w:ascii="宋体" w:hAnsi="宋体" w:cs="宋体"/>
          <w:sz w:val="24"/>
          <w:u w:val="single"/>
          <w:lang w:val="zh-CN"/>
        </w:rPr>
        <w:t xml:space="preserve">   </w:t>
      </w:r>
      <w:r>
        <w:rPr>
          <w:rFonts w:ascii="宋体" w:hAnsi="宋体" w:cs="宋体"/>
          <w:sz w:val="24"/>
          <w:lang w:val="zh-CN"/>
        </w:rPr>
        <w:t xml:space="preserve"> </w:t>
      </w:r>
      <w:r>
        <w:rPr>
          <w:rFonts w:hint="eastAsia" w:ascii="宋体" w:hAnsi="宋体" w:cs="宋体"/>
          <w:sz w:val="24"/>
          <w:lang w:val="zh-CN"/>
        </w:rPr>
        <w:t xml:space="preserve">万元，资产总额为</w:t>
      </w:r>
      <w:r>
        <w:rPr>
          <w:rFonts w:hint="eastAsia" w:ascii="宋体" w:hAnsi="宋体" w:cs="宋体"/>
          <w:sz w:val="24"/>
          <w:u w:val="single"/>
          <w:lang w:val="zh-CN"/>
        </w:rPr>
        <w:t xml:space="preserve"> </w:t>
      </w:r>
      <w:r>
        <w:rPr>
          <w:rFonts w:ascii="宋体" w:hAnsi="宋体" w:cs="宋体"/>
          <w:sz w:val="24"/>
          <w:u w:val="single"/>
          <w:lang w:val="zh-CN"/>
        </w:rPr>
        <w:t xml:space="preserve">   </w:t>
      </w:r>
      <w:r>
        <w:rPr>
          <w:rFonts w:hint="eastAsia" w:ascii="宋体" w:hAnsi="宋体" w:cs="宋体"/>
          <w:sz w:val="24"/>
          <w:lang w:val="zh-CN"/>
        </w:rPr>
        <w:t xml:space="preserve">万元，属于</w:t>
      </w:r>
      <w:r>
        <w:rPr>
          <w:rFonts w:hint="eastAsia" w:ascii="宋体" w:hAnsi="宋体" w:cs="宋体"/>
          <w:sz w:val="24"/>
          <w:u w:val="single"/>
          <w:lang w:val="zh-CN"/>
        </w:rPr>
        <w:t xml:space="preserve">（中型企业、小型企业、微型企业）</w:t>
      </w:r>
      <w:r>
        <w:rPr>
          <w:rFonts w:hint="eastAsia" w:ascii="宋体" w:hAnsi="宋体" w:cs="宋体"/>
          <w:sz w:val="24"/>
          <w:lang w:val="zh-CN"/>
        </w:rPr>
        <w:t xml:space="preserve">；</w:t>
      </w:r>
      <w:r/>
    </w:p>
    <w:p>
      <w:pPr>
        <w:ind w:firstLine="480"/>
        <w:spacing w:line="360" w:lineRule="auto"/>
        <w:rPr>
          <w:rFonts w:hint="eastAsia" w:ascii="宋体" w:hAnsi="宋体" w:cs="宋体"/>
          <w:sz w:val="24"/>
          <w:lang w:val="zh-CN"/>
        </w:rPr>
      </w:pPr>
      <w:r>
        <w:rPr>
          <w:rFonts w:ascii="宋体" w:hAnsi="宋体" w:cs="宋体"/>
          <w:sz w:val="24"/>
          <w:lang w:val="zh-CN"/>
        </w:rPr>
        <w:t xml:space="preserve">2</w:t>
      </w:r>
      <w:r>
        <w:rPr>
          <w:rFonts w:hint="eastAsia" w:ascii="宋体" w:hAnsi="宋体" w:cs="宋体"/>
          <w:sz w:val="24"/>
          <w:lang w:val="zh-CN"/>
        </w:rPr>
        <w:t xml:space="preserve">、 </w:t>
      </w:r>
      <w:r>
        <w:rPr>
          <w:rFonts w:ascii="宋体" w:hAnsi="宋体" w:cs="宋体"/>
          <w:sz w:val="24"/>
          <w:u w:val="single"/>
          <w:lang w:val="zh-CN"/>
        </w:rPr>
        <w:t xml:space="preserve"> </w:t>
      </w:r>
      <w:r>
        <w:rPr>
          <w:rFonts w:hint="eastAsia" w:ascii="宋体" w:hAnsi="宋体" w:cs="宋体"/>
          <w:sz w:val="24"/>
          <w:u w:val="single"/>
          <w:lang w:val="zh-CN"/>
        </w:rPr>
        <w:t xml:space="preserve">（标的名称）</w:t>
      </w:r>
      <w:r>
        <w:rPr>
          <w:rFonts w:hint="eastAsia" w:ascii="宋体" w:hAnsi="宋体" w:cs="宋体"/>
          <w:sz w:val="24"/>
          <w:lang w:val="zh-CN"/>
        </w:rPr>
        <w:t xml:space="preserve">，属于</w:t>
      </w:r>
      <w:r>
        <w:rPr>
          <w:rFonts w:hint="eastAsia" w:ascii="宋体" w:hAnsi="宋体" w:cs="宋体"/>
          <w:sz w:val="24"/>
          <w:u w:val="single"/>
          <w:lang w:val="zh-CN"/>
        </w:rPr>
        <w:t xml:space="preserve">（工业）</w:t>
      </w:r>
      <w:r>
        <w:rPr>
          <w:rFonts w:hint="eastAsia" w:ascii="宋体" w:hAnsi="宋体" w:cs="宋体"/>
          <w:sz w:val="24"/>
          <w:lang w:val="zh-CN"/>
        </w:rPr>
        <w:t xml:space="preserve">；制造商（生产商）为</w:t>
      </w:r>
      <w:r>
        <w:rPr>
          <w:rFonts w:hint="eastAsia" w:ascii="宋体" w:hAnsi="宋体" w:cs="宋体"/>
          <w:sz w:val="24"/>
          <w:u w:val="single"/>
          <w:lang w:val="zh-CN"/>
        </w:rPr>
        <w:t xml:space="preserve">（企业名称）</w:t>
      </w:r>
      <w:r>
        <w:rPr>
          <w:rFonts w:hint="eastAsia" w:ascii="宋体" w:hAnsi="宋体" w:cs="宋体"/>
          <w:sz w:val="24"/>
          <w:lang w:val="zh-CN"/>
        </w:rPr>
        <w:t xml:space="preserve">，从业人员 </w:t>
      </w:r>
      <w:r>
        <w:rPr>
          <w:rFonts w:ascii="宋体" w:hAnsi="宋体" w:cs="宋体"/>
          <w:sz w:val="24"/>
          <w:u w:val="single"/>
          <w:lang w:val="zh-CN"/>
        </w:rPr>
        <w:t xml:space="preserve">    </w:t>
      </w:r>
      <w:r>
        <w:rPr>
          <w:rFonts w:hint="eastAsia" w:ascii="宋体" w:hAnsi="宋体" w:cs="宋体"/>
          <w:sz w:val="24"/>
          <w:lang w:val="zh-CN"/>
        </w:rPr>
        <w:t xml:space="preserve">人，营业收入为</w:t>
      </w:r>
      <w:r>
        <w:rPr>
          <w:rFonts w:hint="eastAsia" w:ascii="宋体" w:hAnsi="宋体" w:cs="宋体"/>
          <w:sz w:val="24"/>
          <w:u w:val="single"/>
          <w:lang w:val="zh-CN"/>
        </w:rPr>
        <w:t xml:space="preserve"> </w:t>
      </w:r>
      <w:r>
        <w:rPr>
          <w:rFonts w:ascii="宋体" w:hAnsi="宋体" w:cs="宋体"/>
          <w:sz w:val="24"/>
          <w:u w:val="single"/>
          <w:lang w:val="zh-CN"/>
        </w:rPr>
        <w:t xml:space="preserve">   </w:t>
      </w:r>
      <w:r>
        <w:rPr>
          <w:rFonts w:ascii="宋体" w:hAnsi="宋体" w:cs="宋体"/>
          <w:sz w:val="24"/>
          <w:lang w:val="zh-CN"/>
        </w:rPr>
        <w:t xml:space="preserve"> </w:t>
      </w:r>
      <w:r>
        <w:rPr>
          <w:rFonts w:hint="eastAsia" w:ascii="宋体" w:hAnsi="宋体" w:cs="宋体"/>
          <w:sz w:val="24"/>
          <w:lang w:val="zh-CN"/>
        </w:rPr>
        <w:t xml:space="preserve">万元，资产总额为</w:t>
      </w:r>
      <w:r>
        <w:rPr>
          <w:rFonts w:hint="eastAsia" w:ascii="宋体" w:hAnsi="宋体" w:cs="宋体"/>
          <w:sz w:val="24"/>
          <w:u w:val="single"/>
          <w:lang w:val="zh-CN"/>
        </w:rPr>
        <w:t xml:space="preserve"> </w:t>
      </w:r>
      <w:r>
        <w:rPr>
          <w:rFonts w:ascii="宋体" w:hAnsi="宋体" w:cs="宋体"/>
          <w:sz w:val="24"/>
          <w:u w:val="single"/>
          <w:lang w:val="zh-CN"/>
        </w:rPr>
        <w:t xml:space="preserve">   </w:t>
      </w:r>
      <w:r>
        <w:rPr>
          <w:rFonts w:hint="eastAsia" w:ascii="宋体" w:hAnsi="宋体" w:cs="宋体"/>
          <w:sz w:val="24"/>
          <w:lang w:val="zh-CN"/>
        </w:rPr>
        <w:t xml:space="preserve">万元，属于</w:t>
      </w:r>
      <w:r>
        <w:rPr>
          <w:rFonts w:hint="eastAsia" w:ascii="宋体" w:hAnsi="宋体" w:cs="宋体"/>
          <w:sz w:val="24"/>
          <w:u w:val="single"/>
          <w:lang w:val="zh-CN"/>
        </w:rPr>
        <w:t xml:space="preserve">（中型企业、小型企业、微型企业）</w:t>
      </w:r>
      <w:r>
        <w:rPr>
          <w:rFonts w:hint="eastAsia" w:ascii="宋体" w:hAnsi="宋体" w:cs="宋体"/>
          <w:sz w:val="24"/>
          <w:lang w:val="zh-CN"/>
        </w:rPr>
        <w:t xml:space="preserve">；</w:t>
      </w:r>
      <w:r/>
    </w:p>
    <w:p>
      <w:pPr>
        <w:ind w:firstLine="480"/>
        <w:spacing w:line="360" w:lineRule="auto"/>
        <w:rPr>
          <w:rFonts w:hint="eastAsia" w:ascii="宋体" w:hAnsi="宋体" w:cs="宋体"/>
          <w:sz w:val="24"/>
          <w:lang w:val="zh-CN"/>
        </w:rPr>
      </w:pPr>
      <w:r>
        <w:rPr>
          <w:rFonts w:ascii="宋体" w:hAnsi="宋体" w:cs="宋体"/>
          <w:sz w:val="24"/>
          <w:lang w:val="zh-CN"/>
        </w:rPr>
        <w:t xml:space="preserve">…</w:t>
      </w:r>
      <w:r/>
    </w:p>
    <w:p>
      <w:pPr>
        <w:ind w:firstLine="480"/>
        <w:spacing w:line="360" w:lineRule="auto"/>
        <w:rPr>
          <w:rFonts w:hint="eastAsia" w:ascii="宋体" w:hAnsi="宋体" w:cs="宋体"/>
          <w:sz w:val="24"/>
          <w:lang w:val="zh-CN"/>
        </w:rPr>
      </w:pPr>
      <w:r>
        <w:rPr>
          <w:rFonts w:hint="eastAsia" w:ascii="宋体" w:hAnsi="宋体" w:cs="宋体"/>
          <w:sz w:val="24"/>
          <w:lang w:val="zh-CN"/>
        </w:rPr>
        <w:t xml:space="preserve">以上企业，不属于大型企业的分支结构，不存在控股股东为大企业的情形，也不存在与大企业的负责人为同一人的情形。</w:t>
      </w:r>
      <w:r/>
    </w:p>
    <w:p>
      <w:pPr>
        <w:rPr>
          <w:rFonts w:ascii="宋体" w:hAnsi="Courier New"/>
          <w:sz w:val="24"/>
          <w:lang w:val="zh-CN"/>
        </w:rPr>
      </w:pPr>
      <w:r>
        <w:rPr>
          <w:rFonts w:ascii="宋体" w:hAnsi="Courier New"/>
          <w:sz w:val="24"/>
          <w:lang w:val="zh-CN"/>
        </w:rPr>
      </w:r>
      <w:r/>
    </w:p>
    <w:p>
      <w:pPr>
        <w:ind w:firstLine="482"/>
        <w:spacing w:line="360" w:lineRule="auto"/>
        <w:rPr>
          <w:rFonts w:hint="eastAsia" w:ascii="宋体" w:hAnsi="宋体" w:cs="宋体"/>
          <w:b/>
          <w:bCs/>
          <w:sz w:val="24"/>
          <w:lang w:val="zh-CN"/>
        </w:rPr>
      </w:pPr>
      <w:r>
        <w:rPr>
          <w:rFonts w:hint="eastAsia" w:ascii="宋体" w:hAnsi="宋体" w:cs="宋体"/>
          <w:b/>
          <w:bCs/>
          <w:sz w:val="24"/>
          <w:lang w:val="zh-CN"/>
        </w:rPr>
        <w:t xml:space="preserve">本公司对上述声明的真实性负责。如有虚假，将依法承担相应责任。</w:t>
      </w:r>
      <w:r/>
    </w:p>
    <w:p>
      <w:pPr>
        <w:ind w:firstLine="480"/>
        <w:spacing w:line="360" w:lineRule="auto"/>
        <w:rPr>
          <w:rFonts w:hint="eastAsia" w:ascii="宋体" w:hAnsi="宋体" w:cs="宋体"/>
          <w:sz w:val="24"/>
        </w:rPr>
      </w:pPr>
      <w:r>
        <w:rPr>
          <w:rFonts w:hint="eastAsia" w:ascii="宋体" w:hAnsi="宋体" w:cs="宋体"/>
          <w:sz w:val="24"/>
        </w:rPr>
      </w:r>
      <w:r/>
    </w:p>
    <w:p>
      <w:pPr>
        <w:ind w:firstLine="480"/>
        <w:jc w:val="right"/>
        <w:spacing w:line="360" w:lineRule="auto"/>
        <w:rPr>
          <w:rFonts w:hint="eastAsia" w:ascii="宋体" w:hAnsi="宋体" w:cs="宋体"/>
          <w:sz w:val="24"/>
        </w:rPr>
      </w:pPr>
      <w:r>
        <w:rPr>
          <w:rFonts w:ascii="宋体" w:hAnsi="宋体" w:cs="宋体"/>
          <w:sz w:val="24"/>
        </w:rPr>
        <w:t xml:space="preserve">企业名称（盖章）</w:t>
      </w:r>
      <w:r/>
    </w:p>
    <w:p>
      <w:pPr>
        <w:ind w:firstLine="480"/>
        <w:jc w:val="right"/>
        <w:spacing w:line="360" w:lineRule="auto"/>
        <w:rPr>
          <w:rFonts w:hint="eastAsia" w:ascii="宋体" w:hAnsi="宋体" w:cs="宋体"/>
          <w:sz w:val="24"/>
        </w:rPr>
      </w:pPr>
      <w:r>
        <w:rPr>
          <w:rFonts w:hint="eastAsia" w:ascii="宋体" w:hAnsi="宋体" w:cs="宋体"/>
          <w:sz w:val="24"/>
        </w:rPr>
        <w:t xml:space="preserve">日期：   </w:t>
      </w:r>
      <w:r>
        <w:rPr>
          <w:rFonts w:ascii="Times New Roman" w:hAnsi="宋体" w:cs="宋体"/>
          <w:sz w:val="24"/>
        </w:rPr>
        <w:t xml:space="preserve"> </w:t>
      </w:r>
      <w:r>
        <w:rPr>
          <w:rFonts w:hint="eastAsia" w:ascii="宋体" w:hAnsi="宋体" w:cs="宋体"/>
          <w:sz w:val="24"/>
        </w:rPr>
        <w:t xml:space="preserve">年 </w:t>
      </w:r>
      <w:r>
        <w:rPr>
          <w:rFonts w:ascii="Times New Roman" w:hAnsi="宋体" w:cs="宋体"/>
          <w:sz w:val="24"/>
        </w:rPr>
        <w:t xml:space="preserve"> </w:t>
      </w:r>
      <w:r>
        <w:rPr>
          <w:rFonts w:hint="eastAsia" w:ascii="宋体" w:hAnsi="宋体" w:cs="宋体"/>
          <w:sz w:val="24"/>
        </w:rPr>
        <w:t xml:space="preserve"> 月   日</w:t>
      </w:r>
      <w:r/>
    </w:p>
    <w:p>
      <w:pPr>
        <w:pStyle w:val="1124"/>
        <w:ind w:right="-90"/>
        <w:spacing w:before="29" w:line="316" w:lineRule="auto"/>
        <w:rPr>
          <w:rFonts w:hint="eastAsia" w:ascii="宋体" w:hAnsi="宋体" w:cs="宋体"/>
          <w:b w:val="0"/>
          <w:bCs w:val="0"/>
          <w:spacing w:val="-2"/>
          <w:sz w:val="24"/>
        </w:rPr>
      </w:pPr>
      <w:r>
        <w:rPr>
          <w:rFonts w:hint="eastAsia" w:ascii="宋体" w:hAnsi="宋体" w:cs="宋体"/>
          <w:b w:val="0"/>
          <w:bCs w:val="0"/>
          <w:spacing w:val="-2"/>
          <w:sz w:val="24"/>
        </w:rPr>
      </w:r>
      <w:r/>
    </w:p>
    <w:p>
      <w:pPr>
        <w:pStyle w:val="1124"/>
        <w:ind w:right="-90"/>
        <w:spacing w:before="29" w:line="316" w:lineRule="auto"/>
        <w:rPr>
          <w:rFonts w:hint="eastAsia" w:ascii="宋体" w:hAnsi="宋体" w:cs="宋体"/>
          <w:b w:val="0"/>
          <w:bCs w:val="0"/>
          <w:spacing w:val="24"/>
          <w:sz w:val="24"/>
        </w:rPr>
      </w:pPr>
      <w:r>
        <w:rPr>
          <w:rFonts w:hint="eastAsia" w:ascii="宋体" w:hAnsi="宋体" w:cs="宋体"/>
          <w:b w:val="0"/>
          <w:bCs w:val="0"/>
          <w:spacing w:val="-2"/>
          <w:sz w:val="24"/>
        </w:rPr>
        <w:t xml:space="preserve">（备注：1、参照《关于印发中小企业划型标准规定的通知》（工信部联企业【2011】300号）文件，本项目所属行业为工业。2、请如实填写属于中型企业或小型企业或微型企业。3、从业人员、营业收入、资产总额填报上一年度数据，无上一年度数据的新成立企业可不填报。）</w:t>
      </w:r>
      <w:r/>
    </w:p>
    <w:p>
      <w:pPr>
        <w:pStyle w:val="1124"/>
        <w:ind w:left="4060" w:right="2166"/>
        <w:spacing w:before="29" w:line="316" w:lineRule="auto"/>
        <w:rPr>
          <w:rFonts w:hint="eastAsia" w:ascii="宋体" w:hAnsi="宋体" w:cs="宋体"/>
          <w:b w:val="0"/>
          <w:bCs w:val="0"/>
          <w:color w:val="auto"/>
          <w:spacing w:val="24"/>
          <w:sz w:val="24"/>
          <w:highlight w:val="none"/>
        </w:rPr>
      </w:pPr>
      <w:r>
        <w:rPr>
          <w:rFonts w:hint="eastAsia" w:ascii="宋体" w:hAnsi="宋体" w:cs="宋体"/>
          <w:b w:val="0"/>
          <w:bCs w:val="0"/>
          <w:color w:val="auto"/>
          <w:spacing w:val="24"/>
          <w:sz w:val="24"/>
          <w:highlight w:val="none"/>
        </w:rPr>
      </w:r>
      <w:r/>
    </w:p>
    <w:p>
      <w:pPr>
        <w:pStyle w:val="1122"/>
        <w:jc w:val="center"/>
        <w:rPr>
          <w:rFonts w:hint="eastAsia" w:hAnsi="宋体" w:cs="宋体"/>
          <w:b/>
          <w:bCs/>
          <w:color w:val="auto"/>
          <w:sz w:val="28"/>
          <w:szCs w:val="28"/>
          <w:highlight w:val="none"/>
        </w:rPr>
        <w:outlineLvl w:val="0"/>
      </w:pPr>
      <w:r>
        <w:rPr>
          <w:rFonts w:hint="eastAsia" w:hAnsi="宋体" w:cs="宋体"/>
          <w:color w:val="auto"/>
          <w:highlight w:val="none"/>
        </w:rPr>
        <w:br w:type="page" w:clear="all"/>
      </w:r>
      <w:bookmarkStart w:id="74" w:name="_Toc8494"/>
      <w:r>
        <w:rPr>
          <w:rFonts w:hint="eastAsia" w:hAnsi="宋体" w:cs="宋体"/>
          <w:b/>
          <w:bCs/>
          <w:color w:val="auto"/>
          <w:sz w:val="28"/>
          <w:szCs w:val="28"/>
          <w:highlight w:val="none"/>
        </w:rPr>
        <w:t xml:space="preserve">残疾人福利性单位声明函(如有，非残疾人福利性单位不需提供）</w:t>
      </w:r>
      <w:bookmarkEnd w:id="74"/>
      <w:r/>
      <w:r/>
    </w:p>
    <w:p>
      <w:pPr>
        <w:pStyle w:val="1124"/>
        <w:ind w:firstLine="472"/>
        <w:rPr>
          <w:rFonts w:hint="eastAsia" w:ascii="宋体" w:hAnsi="宋体" w:cs="宋体"/>
          <w:b w:val="0"/>
          <w:bCs w:val="0"/>
          <w:color w:val="auto"/>
          <w:spacing w:val="-2"/>
          <w:sz w:val="24"/>
          <w:highlight w:val="none"/>
        </w:rPr>
      </w:pPr>
      <w:r>
        <w:rPr>
          <w:rFonts w:hint="eastAsia" w:ascii="宋体" w:hAnsi="宋体" w:cs="宋体"/>
          <w:b w:val="0"/>
          <w:bCs w:val="0"/>
          <w:color w:val="auto"/>
          <w:spacing w:val="-2"/>
          <w:sz w:val="24"/>
          <w:highlight w:val="none"/>
        </w:rPr>
      </w:r>
      <w:r/>
    </w:p>
    <w:p>
      <w:pPr>
        <w:pStyle w:val="1124"/>
        <w:ind w:firstLine="472"/>
        <w:rPr>
          <w:rFonts w:hint="eastAsia" w:ascii="宋体" w:hAnsi="宋体" w:cs="宋体"/>
          <w:b w:val="0"/>
          <w:bCs w:val="0"/>
          <w:color w:val="auto"/>
          <w:spacing w:val="-2"/>
          <w:sz w:val="24"/>
          <w:highlight w:val="none"/>
        </w:rPr>
      </w:pPr>
      <w:r>
        <w:rPr>
          <w:rFonts w:hint="eastAsia" w:ascii="宋体" w:hAnsi="宋体" w:cs="宋体"/>
          <w:b w:val="0"/>
          <w:bCs w:val="0"/>
          <w:color w:val="auto"/>
          <w:spacing w:val="-2"/>
          <w:sz w:val="24"/>
          <w:highlight w:val="none"/>
        </w:rPr>
      </w:r>
      <w:r/>
    </w:p>
    <w:p>
      <w:pPr>
        <w:pStyle w:val="1124"/>
        <w:ind w:firstLine="472"/>
        <w:spacing w:line="480" w:lineRule="auto"/>
        <w:rPr>
          <w:rFonts w:hint="eastAsia" w:ascii="宋体" w:hAnsi="宋体" w:cs="宋体"/>
          <w:b w:val="0"/>
          <w:bCs w:val="0"/>
          <w:color w:val="auto"/>
          <w:spacing w:val="-2"/>
          <w:sz w:val="24"/>
          <w:highlight w:val="none"/>
        </w:rPr>
      </w:pPr>
      <w:r>
        <w:rPr>
          <w:rFonts w:hint="eastAsia" w:ascii="宋体" w:hAnsi="宋体" w:cs="宋体"/>
          <w:b w:val="0"/>
          <w:bCs w:val="0"/>
          <w:color w:val="auto"/>
          <w:spacing w:val="-2"/>
          <w:sz w:val="24"/>
          <w:highlight w:val="none"/>
        </w:rPr>
        <w:t xml:space="preserve">本单位郑重声明，根据《财政部 民政部 中国残疾人联合会关于促进残疾人就业政府采购政策的通知》（财库〔2017〕141号）的规定，本单位</w:t>
      </w:r>
      <w:r>
        <w:rPr>
          <w:rFonts w:hint="eastAsia" w:ascii="宋体" w:hAnsi="宋体" w:cs="宋体"/>
          <w:b w:val="0"/>
          <w:bCs w:val="0"/>
          <w:color w:val="auto"/>
          <w:spacing w:val="-2"/>
          <w:sz w:val="24"/>
          <w:highlight w:val="none"/>
          <w:lang w:eastAsia="zh-CN"/>
        </w:rPr>
        <w:t xml:space="preserve">为</w:t>
      </w:r>
      <w:r>
        <w:rPr>
          <w:rFonts w:hint="eastAsia" w:ascii="宋体" w:hAnsi="宋体" w:cs="宋体"/>
          <w:b w:val="0"/>
          <w:bCs w:val="0"/>
          <w:color w:val="auto"/>
          <w:spacing w:val="-2"/>
          <w:sz w:val="24"/>
          <w:highlight w:val="none"/>
        </w:rPr>
        <w:t xml:space="preserve">符合条件的残疾人福利性单位，且本单位参加的</w:t>
      </w:r>
      <w:r>
        <w:rPr>
          <w:rFonts w:hint="eastAsia" w:ascii="宋体" w:hAnsi="宋体" w:cs="宋体"/>
          <w:b w:val="0"/>
          <w:bCs w:val="0"/>
          <w:color w:val="auto"/>
          <w:spacing w:val="-2"/>
          <w:sz w:val="24"/>
          <w:highlight w:val="none"/>
          <w:u w:val="single"/>
        </w:rPr>
        <w:t xml:space="preserve">             （采购人名称）</w:t>
      </w:r>
      <w:r>
        <w:rPr>
          <w:rFonts w:hint="eastAsia" w:ascii="宋体" w:hAnsi="宋体" w:cs="宋体"/>
          <w:b w:val="0"/>
          <w:bCs w:val="0"/>
          <w:color w:val="auto"/>
          <w:spacing w:val="-2"/>
          <w:sz w:val="24"/>
          <w:highlight w:val="none"/>
        </w:rPr>
        <w:t xml:space="preserve">单位的</w:t>
      </w:r>
      <w:r>
        <w:rPr>
          <w:rFonts w:hint="eastAsia" w:ascii="宋体" w:hAnsi="宋体" w:cs="宋体"/>
          <w:b w:val="0"/>
          <w:bCs w:val="0"/>
          <w:color w:val="auto"/>
          <w:spacing w:val="-2"/>
          <w:sz w:val="24"/>
          <w:highlight w:val="none"/>
          <w:u w:val="single"/>
        </w:rPr>
        <w:t xml:space="preserve">              （项目名称）</w:t>
      </w:r>
      <w:r>
        <w:rPr>
          <w:rFonts w:hint="eastAsia" w:ascii="宋体" w:hAnsi="宋体" w:cs="宋体"/>
          <w:b w:val="0"/>
          <w:bCs w:val="0"/>
          <w:color w:val="auto"/>
          <w:spacing w:val="-2"/>
          <w:sz w:val="24"/>
          <w:highlight w:val="none"/>
        </w:rPr>
        <w:t xml:space="preserve">采购活动提供本单位制造的货物（由本单位承担工程/提供服务），或者提供其他残疾人福利性单位制造的货物（不包括使用非残疾人福利性单位注册商标的货物）。</w:t>
      </w:r>
      <w:r/>
    </w:p>
    <w:p>
      <w:pPr>
        <w:pStyle w:val="1124"/>
        <w:ind w:firstLine="472"/>
        <w:spacing w:line="480" w:lineRule="auto"/>
        <w:rPr>
          <w:rFonts w:hint="eastAsia" w:ascii="宋体" w:hAnsi="宋体" w:cs="宋体"/>
          <w:b w:val="0"/>
          <w:bCs w:val="0"/>
          <w:color w:val="auto"/>
          <w:spacing w:val="-2"/>
          <w:sz w:val="24"/>
          <w:highlight w:val="none"/>
        </w:rPr>
      </w:pPr>
      <w:r>
        <w:rPr>
          <w:rFonts w:hint="eastAsia" w:ascii="宋体" w:hAnsi="宋体" w:cs="宋体"/>
          <w:b w:val="0"/>
          <w:bCs w:val="0"/>
          <w:color w:val="auto"/>
          <w:spacing w:val="-2"/>
          <w:sz w:val="24"/>
          <w:highlight w:val="none"/>
        </w:rPr>
        <w:t xml:space="preserve">本单位对上述声明的真实性负责。如有虚假，将依法承担相应责任。</w:t>
      </w:r>
      <w:r/>
    </w:p>
    <w:p>
      <w:pPr>
        <w:pStyle w:val="1124"/>
        <w:ind w:firstLine="472"/>
        <w:spacing w:line="480" w:lineRule="auto"/>
        <w:rPr>
          <w:rFonts w:hint="eastAsia" w:ascii="宋体" w:hAnsi="宋体" w:cs="宋体"/>
          <w:b w:val="0"/>
          <w:bCs w:val="0"/>
          <w:color w:val="auto"/>
          <w:spacing w:val="-2"/>
          <w:sz w:val="24"/>
          <w:highlight w:val="none"/>
        </w:rPr>
      </w:pPr>
      <w:r>
        <w:rPr>
          <w:rFonts w:hint="eastAsia" w:ascii="宋体" w:hAnsi="宋体" w:cs="宋体"/>
          <w:b w:val="0"/>
          <w:bCs w:val="0"/>
          <w:color w:val="auto"/>
          <w:spacing w:val="-2"/>
          <w:sz w:val="24"/>
          <w:highlight w:val="none"/>
        </w:rPr>
      </w:r>
      <w:r/>
    </w:p>
    <w:p>
      <w:pPr>
        <w:pStyle w:val="1124"/>
        <w:ind w:firstLine="472"/>
        <w:spacing w:line="480" w:lineRule="auto"/>
        <w:rPr>
          <w:rFonts w:hint="eastAsia" w:ascii="宋体" w:hAnsi="宋体" w:cs="宋体"/>
          <w:b w:val="0"/>
          <w:bCs w:val="0"/>
          <w:color w:val="auto"/>
          <w:spacing w:val="-2"/>
          <w:sz w:val="24"/>
          <w:highlight w:val="none"/>
        </w:rPr>
      </w:pPr>
      <w:r>
        <w:rPr>
          <w:rFonts w:hint="eastAsia" w:ascii="宋体" w:hAnsi="宋体" w:cs="宋体"/>
          <w:b w:val="0"/>
          <w:bCs w:val="0"/>
          <w:color w:val="auto"/>
          <w:spacing w:val="-2"/>
          <w:sz w:val="24"/>
          <w:highlight w:val="none"/>
        </w:rPr>
        <w:t xml:space="preserve">单位名称（盖章或电子签章）</w:t>
      </w:r>
      <w:r/>
    </w:p>
    <w:p>
      <w:pPr>
        <w:pStyle w:val="1124"/>
        <w:ind w:firstLine="472"/>
        <w:spacing w:line="480" w:lineRule="auto"/>
        <w:rPr>
          <w:rFonts w:hint="eastAsia" w:ascii="宋体" w:hAnsi="宋体" w:cs="宋体"/>
          <w:b w:val="0"/>
          <w:bCs w:val="0"/>
          <w:color w:val="auto"/>
          <w:spacing w:val="-2"/>
          <w:sz w:val="24"/>
          <w:highlight w:val="none"/>
        </w:rPr>
        <w:sectPr>
          <w:footerReference w:type="default" r:id="rId18"/>
          <w:footnotePr/>
          <w:endnotePr/>
          <w:type w:val="continuous"/>
          <w:pgSz w:w="11911" w:h="16838" w:orient="portrait"/>
          <w:pgMar w:top="1440" w:right="1378" w:bottom="1780" w:left="1582" w:header="0" w:footer="1593" w:gutter="0"/>
          <w:cols w:num="1" w:sep="0" w:space="0" w:equalWidth="1"/>
          <w:docGrid w:linePitch="360"/>
        </w:sectPr>
      </w:pPr>
      <w:r>
        <w:rPr>
          <w:rFonts w:hint="eastAsia" w:ascii="宋体" w:hAnsi="宋体" w:cs="宋体"/>
          <w:b w:val="0"/>
          <w:bCs w:val="0"/>
          <w:color w:val="auto"/>
          <w:spacing w:val="-2"/>
          <w:sz w:val="24"/>
          <w:highlight w:val="none"/>
        </w:rPr>
        <w:t xml:space="preserve">日期：    年     月    日</w:t>
      </w:r>
      <w:r/>
    </w:p>
    <w:p>
      <w:pPr>
        <w:pStyle w:val="1134"/>
        <w:ind w:left="0" w:right="0" w:firstLine="0"/>
        <w:jc w:val="center"/>
        <w:keepLines w:val="0"/>
        <w:keepNext w:val="0"/>
        <w:spacing w:before="30" w:beforeAutospacing="0" w:after="30" w:afterAutospacing="0"/>
        <w:shd w:val="clear" w:color="auto" w:fill="ffffff"/>
        <w:widowControl/>
        <w:rPr>
          <w:rFonts w:hint="eastAsia" w:ascii="黑体" w:hAnsi="黑体" w:eastAsia="黑体" w:cs="宋体"/>
          <w:b/>
          <w:bCs/>
          <w:color w:val="auto"/>
          <w:sz w:val="32"/>
          <w:szCs w:val="32"/>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32"/>
          <w:szCs w:val="32"/>
          <w:highlight w:val="none"/>
          <w:lang w:val="en-US" w:eastAsia="zh-CN" w:bidi="ar-SA"/>
        </w:rPr>
        <w:t xml:space="preserve">关于符合本国产品标准的声明函</w:t>
      </w:r>
      <w:r/>
    </w:p>
    <w:p>
      <w:pPr>
        <w:pStyle w:val="1134"/>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rPr>
      </w:r>
      <w:r/>
    </w:p>
    <w:p>
      <w:pPr>
        <w:pStyle w:val="1134"/>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134"/>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1.</w:t>
      </w:r>
      <w:r>
        <w:rPr>
          <w:rStyle w:val="1168"/>
          <w:rFonts w:hint="eastAsia" w:ascii="宋体" w:hAnsi="宋体" w:eastAsia="宋体" w:cs="宋体"/>
          <w:i w:val="0"/>
          <w:iCs w:val="0"/>
          <w:caps w:val="0"/>
          <w:color w:val="auto"/>
          <w:spacing w:val="0"/>
          <w:sz w:val="21"/>
          <w:szCs w:val="21"/>
          <w:highlight w:val="none"/>
          <w:u w:val="single"/>
          <w:shd w:val="clear" w:color="auto" w:fill="ffffff"/>
        </w:rPr>
        <w:t xml:space="preserve">（产品名称1）</w:t>
      </w:r>
      <w:r>
        <w:rPr>
          <w:rStyle w:val="1168"/>
          <w:rFonts w:hint="eastAsia" w:ascii="宋体" w:hAnsi="宋体" w:eastAsia="宋体" w:cs="宋体"/>
          <w:i w:val="0"/>
          <w:iCs w:val="0"/>
          <w:caps w:val="0"/>
          <w:color w:val="auto"/>
          <w:spacing w:val="0"/>
          <w:sz w:val="21"/>
          <w:szCs w:val="21"/>
          <w:highlight w:val="none"/>
          <w:u w:val="single"/>
          <w:shd w:val="clear" w:color="auto" w:fill="ffffff"/>
          <w:vertAlign w:val="superscript"/>
        </w:rPr>
        <w:t xml:space="preserve">1</w:t>
      </w:r>
      <w:r>
        <w:rPr>
          <w:rFonts w:hint="eastAsia" w:ascii="宋体" w:hAnsi="宋体" w:eastAsia="宋体" w:cs="宋体"/>
          <w:i w:val="0"/>
          <w:iCs w:val="0"/>
          <w:caps w:val="0"/>
          <w:color w:val="auto"/>
          <w:spacing w:val="0"/>
          <w:sz w:val="21"/>
          <w:szCs w:val="21"/>
          <w:highlight w:val="none"/>
          <w:shd w:val="clear" w:color="auto" w:fill="ffffff"/>
        </w:rPr>
        <w:t xml:space="preserve">，生产厂为</w:t>
      </w:r>
      <w:r>
        <w:rPr>
          <w:rStyle w:val="1168"/>
          <w:rFonts w:hint="eastAsia" w:ascii="宋体" w:hAnsi="宋体" w:eastAsia="宋体" w:cs="宋体"/>
          <w:i w:val="0"/>
          <w:iCs w:val="0"/>
          <w:caps w:val="0"/>
          <w:color w:val="auto"/>
          <w:spacing w:val="0"/>
          <w:sz w:val="21"/>
          <w:szCs w:val="21"/>
          <w:highlight w:val="none"/>
          <w:u w:val="single"/>
          <w:shd w:val="clear" w:color="auto" w:fill="ffffff"/>
        </w:rPr>
        <w:t xml:space="preserve">（厂名）</w:t>
      </w:r>
      <w:r>
        <w:rPr>
          <w:rStyle w:val="1168"/>
          <w:rFonts w:hint="eastAsia" w:ascii="宋体" w:hAnsi="宋体" w:eastAsia="宋体" w:cs="宋体"/>
          <w:i w:val="0"/>
          <w:iCs w:val="0"/>
          <w:caps w:val="0"/>
          <w:color w:val="auto"/>
          <w:spacing w:val="0"/>
          <w:sz w:val="21"/>
          <w:szCs w:val="21"/>
          <w:highlight w:val="none"/>
          <w:u w:val="single"/>
          <w:shd w:val="clear" w:color="auto" w:fill="ffffff"/>
          <w:vertAlign w:val="superscript"/>
        </w:rPr>
        <w:t xml:space="preserve">2</w:t>
      </w:r>
      <w:r>
        <w:rPr>
          <w:rFonts w:hint="eastAsia" w:ascii="宋体" w:hAnsi="宋体" w:eastAsia="宋体" w:cs="宋体"/>
          <w:i w:val="0"/>
          <w:iCs w:val="0"/>
          <w:caps w:val="0"/>
          <w:color w:val="auto"/>
          <w:spacing w:val="0"/>
          <w:sz w:val="21"/>
          <w:szCs w:val="21"/>
          <w:highlight w:val="none"/>
          <w:shd w:val="clear" w:color="auto" w:fill="ffffff"/>
        </w:rPr>
        <w:t xml:space="preserve">，厂址为</w:t>
      </w:r>
      <w:r>
        <w:rPr>
          <w:rStyle w:val="1168"/>
          <w:rFonts w:hint="eastAsia" w:ascii="宋体" w:hAnsi="宋体" w:eastAsia="宋体" w:cs="宋体"/>
          <w:i w:val="0"/>
          <w:iCs w:val="0"/>
          <w:caps w:val="0"/>
          <w:color w:val="auto"/>
          <w:spacing w:val="0"/>
          <w:sz w:val="21"/>
          <w:szCs w:val="21"/>
          <w:highlight w:val="none"/>
          <w:u w:val="single"/>
          <w:shd w:val="clear" w:color="auto" w:fill="ffffff"/>
        </w:rPr>
        <w:t xml:space="preserve">（生产厂址）</w:t>
      </w:r>
      <w:r>
        <w:rPr>
          <w:rFonts w:hint="eastAsia" w:ascii="宋体" w:hAnsi="宋体" w:eastAsia="宋体" w:cs="宋体"/>
          <w:i w:val="0"/>
          <w:iCs w:val="0"/>
          <w:caps w:val="0"/>
          <w:color w:val="auto"/>
          <w:spacing w:val="0"/>
          <w:sz w:val="21"/>
          <w:szCs w:val="21"/>
          <w:highlight w:val="none"/>
          <w:shd w:val="clear" w:color="auto" w:fill="ffffff"/>
        </w:rPr>
        <w:t xml:space="preserve">。</w:t>
      </w:r>
      <w:r>
        <w:rPr>
          <w:rStyle w:val="1168"/>
          <w:rFonts w:hint="eastAsia" w:ascii="宋体" w:hAnsi="宋体" w:eastAsia="宋体" w:cs="宋体"/>
          <w:i w:val="0"/>
          <w:iCs w:val="0"/>
          <w:caps w:val="0"/>
          <w:color w:val="auto"/>
          <w:spacing w:val="0"/>
          <w:sz w:val="21"/>
          <w:szCs w:val="21"/>
          <w:highlight w:val="none"/>
          <w:u w:val="single"/>
          <w:shd w:val="clear" w:color="auto" w:fill="ffffff"/>
        </w:rPr>
        <w:t xml:space="preserve">（产品名称1）</w:t>
      </w:r>
      <w:r>
        <w:rPr>
          <w:rFonts w:hint="eastAsia" w:ascii="宋体" w:hAnsi="宋体" w:eastAsia="宋体" w:cs="宋体"/>
          <w:i w:val="0"/>
          <w:iCs w:val="0"/>
          <w:caps w:val="0"/>
          <w:color w:val="auto"/>
          <w:spacing w:val="0"/>
          <w:sz w:val="21"/>
          <w:szCs w:val="21"/>
          <w:highlight w:val="none"/>
          <w:shd w:val="clear" w:color="auto" w:fill="ffffff"/>
        </w:rPr>
        <w:t xml:space="preserve">的中国境内生产的组件成本占比≥</w:t>
      </w:r>
      <w:r>
        <w:rPr>
          <w:rStyle w:val="1168"/>
          <w:rFonts w:hint="eastAsia" w:ascii="宋体" w:hAnsi="宋体" w:eastAsia="宋体" w:cs="宋体"/>
          <w:i w:val="0"/>
          <w:iCs w:val="0"/>
          <w:caps w:val="0"/>
          <w:color w:val="auto"/>
          <w:spacing w:val="0"/>
          <w:sz w:val="21"/>
          <w:szCs w:val="21"/>
          <w:highlight w:val="none"/>
          <w:u w:val="single"/>
          <w:shd w:val="clear" w:color="auto" w:fill="ffffff"/>
        </w:rPr>
        <w:t xml:space="preserve">（规定比例）</w:t>
      </w:r>
      <w:r>
        <w:rPr>
          <w:rStyle w:val="1168"/>
          <w:rFonts w:hint="eastAsia" w:ascii="宋体" w:hAnsi="宋体" w:eastAsia="宋体" w:cs="宋体"/>
          <w:i w:val="0"/>
          <w:iCs w:val="0"/>
          <w:caps w:val="0"/>
          <w:color w:val="auto"/>
          <w:spacing w:val="0"/>
          <w:sz w:val="21"/>
          <w:szCs w:val="21"/>
          <w:highlight w:val="none"/>
          <w:u w:val="single"/>
          <w:shd w:val="clear" w:color="auto" w:fill="ffffff"/>
          <w:vertAlign w:val="superscript"/>
        </w:rPr>
        <w:t xml:space="preserve">3</w:t>
      </w:r>
      <w:r>
        <w:rPr>
          <w:rFonts w:hint="eastAsia" w:ascii="宋体" w:hAnsi="宋体" w:eastAsia="宋体" w:cs="宋体"/>
          <w:i w:val="0"/>
          <w:iCs w:val="0"/>
          <w:caps w:val="0"/>
          <w:color w:val="auto"/>
          <w:spacing w:val="0"/>
          <w:sz w:val="21"/>
          <w:szCs w:val="21"/>
          <w:highlight w:val="none"/>
          <w:shd w:val="clear" w:color="auto" w:fill="ffffff"/>
        </w:rPr>
        <w:t xml:space="preserve">。</w:t>
      </w:r>
      <w:r>
        <w:rPr>
          <w:rStyle w:val="1168"/>
          <w:rFonts w:hint="eastAsia" w:ascii="宋体" w:hAnsi="宋体" w:eastAsia="宋体" w:cs="宋体"/>
          <w:i w:val="0"/>
          <w:iCs w:val="0"/>
          <w:caps w:val="0"/>
          <w:color w:val="auto"/>
          <w:spacing w:val="0"/>
          <w:sz w:val="21"/>
          <w:szCs w:val="21"/>
          <w:highlight w:val="none"/>
          <w:u w:val="single"/>
          <w:shd w:val="clear" w:color="auto" w:fill="ffffff"/>
        </w:rPr>
        <w:t xml:space="preserve">（产品名称1）</w:t>
      </w:r>
      <w:r>
        <w:rPr>
          <w:rFonts w:hint="eastAsia" w:ascii="宋体" w:hAnsi="宋体" w:eastAsia="宋体" w:cs="宋体"/>
          <w:i w:val="0"/>
          <w:iCs w:val="0"/>
          <w:caps w:val="0"/>
          <w:color w:val="auto"/>
          <w:spacing w:val="0"/>
          <w:sz w:val="21"/>
          <w:szCs w:val="21"/>
          <w:highlight w:val="none"/>
          <w:shd w:val="clear" w:color="auto" w:fill="ffffff"/>
        </w:rPr>
        <w:t xml:space="preserve">的</w:t>
      </w:r>
      <w:r>
        <w:rPr>
          <w:rStyle w:val="1168"/>
          <w:rFonts w:hint="eastAsia" w:ascii="宋体" w:hAnsi="宋体" w:eastAsia="宋体" w:cs="宋体"/>
          <w:i w:val="0"/>
          <w:iCs w:val="0"/>
          <w:caps w:val="0"/>
          <w:color w:val="auto"/>
          <w:spacing w:val="0"/>
          <w:sz w:val="21"/>
          <w:szCs w:val="21"/>
          <w:highlight w:val="none"/>
          <w:u w:val="single"/>
          <w:shd w:val="clear" w:color="auto" w:fill="ffffff"/>
        </w:rPr>
        <w:t xml:space="preserve">（关键组件）</w:t>
      </w:r>
      <w:r>
        <w:rPr>
          <w:rStyle w:val="1168"/>
          <w:rFonts w:hint="eastAsia" w:ascii="宋体" w:hAnsi="宋体" w:eastAsia="宋体" w:cs="宋体"/>
          <w:i w:val="0"/>
          <w:iCs w:val="0"/>
          <w:caps w:val="0"/>
          <w:color w:val="auto"/>
          <w:spacing w:val="0"/>
          <w:sz w:val="21"/>
          <w:szCs w:val="21"/>
          <w:highlight w:val="none"/>
          <w:u w:val="single"/>
          <w:shd w:val="clear" w:color="auto" w:fill="ffffff"/>
          <w:vertAlign w:val="superscript"/>
        </w:rPr>
        <w:t xml:space="preserve">4</w:t>
      </w:r>
      <w:r>
        <w:rPr>
          <w:rFonts w:hint="eastAsia" w:ascii="宋体" w:hAnsi="宋体" w:eastAsia="宋体" w:cs="宋体"/>
          <w:i w:val="0"/>
          <w:iCs w:val="0"/>
          <w:caps w:val="0"/>
          <w:color w:val="auto"/>
          <w:spacing w:val="0"/>
          <w:sz w:val="21"/>
          <w:szCs w:val="21"/>
          <w:highlight w:val="none"/>
          <w:shd w:val="clear" w:color="auto" w:fill="ffffff"/>
        </w:rPr>
        <w:t xml:space="preserve">在中国境内生产。</w:t>
      </w:r>
      <w:r>
        <w:rPr>
          <w:rStyle w:val="1168"/>
          <w:rFonts w:hint="eastAsia" w:ascii="宋体" w:hAnsi="宋体" w:eastAsia="宋体" w:cs="宋体"/>
          <w:i w:val="0"/>
          <w:iCs w:val="0"/>
          <w:caps w:val="0"/>
          <w:color w:val="auto"/>
          <w:spacing w:val="0"/>
          <w:sz w:val="21"/>
          <w:szCs w:val="21"/>
          <w:highlight w:val="none"/>
          <w:u w:val="single"/>
          <w:shd w:val="clear" w:color="auto" w:fill="ffffff"/>
        </w:rPr>
        <w:t xml:space="preserve">（产品名称1）</w:t>
      </w:r>
      <w:r>
        <w:rPr>
          <w:rFonts w:hint="eastAsia" w:ascii="宋体" w:hAnsi="宋体" w:eastAsia="宋体" w:cs="宋体"/>
          <w:i w:val="0"/>
          <w:iCs w:val="0"/>
          <w:caps w:val="0"/>
          <w:color w:val="auto"/>
          <w:spacing w:val="0"/>
          <w:sz w:val="21"/>
          <w:szCs w:val="21"/>
          <w:highlight w:val="none"/>
          <w:shd w:val="clear" w:color="auto" w:fill="ffffff"/>
        </w:rPr>
        <w:t xml:space="preserve">的</w:t>
      </w:r>
      <w:r>
        <w:rPr>
          <w:rStyle w:val="1168"/>
          <w:rFonts w:hint="eastAsia" w:ascii="宋体" w:hAnsi="宋体" w:eastAsia="宋体" w:cs="宋体"/>
          <w:i w:val="0"/>
          <w:iCs w:val="0"/>
          <w:caps w:val="0"/>
          <w:color w:val="auto"/>
          <w:spacing w:val="0"/>
          <w:sz w:val="21"/>
          <w:szCs w:val="21"/>
          <w:highlight w:val="none"/>
          <w:u w:val="single"/>
          <w:shd w:val="clear" w:color="auto" w:fill="ffffff"/>
        </w:rPr>
        <w:t xml:space="preserve">（关键工序）</w:t>
      </w:r>
      <w:r>
        <w:rPr>
          <w:rStyle w:val="1168"/>
          <w:rFonts w:hint="eastAsia" w:ascii="宋体" w:hAnsi="宋体" w:eastAsia="宋体" w:cs="宋体"/>
          <w:i w:val="0"/>
          <w:iCs w:val="0"/>
          <w:caps w:val="0"/>
          <w:color w:val="auto"/>
          <w:spacing w:val="0"/>
          <w:sz w:val="21"/>
          <w:szCs w:val="21"/>
          <w:highlight w:val="none"/>
          <w:u w:val="single"/>
          <w:shd w:val="clear" w:color="auto" w:fill="ffffff"/>
          <w:vertAlign w:val="superscript"/>
        </w:rPr>
        <w:t xml:space="preserve">5</w:t>
      </w:r>
      <w:r>
        <w:rPr>
          <w:rFonts w:hint="eastAsia" w:ascii="宋体" w:hAnsi="宋体" w:eastAsia="宋体" w:cs="宋体"/>
          <w:i w:val="0"/>
          <w:iCs w:val="0"/>
          <w:caps w:val="0"/>
          <w:color w:val="auto"/>
          <w:spacing w:val="0"/>
          <w:sz w:val="21"/>
          <w:szCs w:val="21"/>
          <w:highlight w:val="none"/>
          <w:shd w:val="clear" w:color="auto" w:fill="ffffff"/>
        </w:rPr>
        <w:t xml:space="preserve">在中国境内完成。</w:t>
      </w:r>
      <w:r/>
    </w:p>
    <w:p>
      <w:pPr>
        <w:pStyle w:val="1134"/>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2.</w:t>
      </w:r>
      <w:r>
        <w:rPr>
          <w:rStyle w:val="1168"/>
          <w:rFonts w:hint="eastAsia" w:ascii="宋体" w:hAnsi="宋体" w:eastAsia="宋体" w:cs="宋体"/>
          <w:i w:val="0"/>
          <w:iCs w:val="0"/>
          <w:caps w:val="0"/>
          <w:color w:val="auto"/>
          <w:spacing w:val="0"/>
          <w:sz w:val="21"/>
          <w:szCs w:val="21"/>
          <w:highlight w:val="none"/>
          <w:u w:val="single"/>
          <w:shd w:val="clear" w:color="auto" w:fill="ffffff"/>
        </w:rPr>
        <w:t xml:space="preserve">（产品名称2）</w:t>
      </w:r>
      <w:r>
        <w:rPr>
          <w:rFonts w:hint="eastAsia" w:ascii="宋体" w:hAnsi="宋体" w:eastAsia="宋体" w:cs="宋体"/>
          <w:i w:val="0"/>
          <w:iCs w:val="0"/>
          <w:caps w:val="0"/>
          <w:color w:val="auto"/>
          <w:spacing w:val="0"/>
          <w:sz w:val="21"/>
          <w:szCs w:val="21"/>
          <w:highlight w:val="none"/>
          <w:shd w:val="clear" w:color="auto" w:fill="ffffff"/>
        </w:rPr>
        <w:t xml:space="preserve">，生产厂为</w:t>
      </w:r>
      <w:r>
        <w:rPr>
          <w:rStyle w:val="1168"/>
          <w:rFonts w:hint="eastAsia" w:ascii="宋体" w:hAnsi="宋体" w:eastAsia="宋体" w:cs="宋体"/>
          <w:i w:val="0"/>
          <w:iCs w:val="0"/>
          <w:caps w:val="0"/>
          <w:color w:val="auto"/>
          <w:spacing w:val="0"/>
          <w:sz w:val="21"/>
          <w:szCs w:val="21"/>
          <w:highlight w:val="none"/>
          <w:u w:val="single"/>
          <w:shd w:val="clear" w:color="auto" w:fill="ffffff"/>
        </w:rPr>
        <w:t xml:space="preserve">（厂名）</w:t>
      </w:r>
      <w:r>
        <w:rPr>
          <w:rFonts w:hint="eastAsia" w:ascii="宋体" w:hAnsi="宋体" w:eastAsia="宋体" w:cs="宋体"/>
          <w:i w:val="0"/>
          <w:iCs w:val="0"/>
          <w:caps w:val="0"/>
          <w:color w:val="auto"/>
          <w:spacing w:val="0"/>
          <w:sz w:val="21"/>
          <w:szCs w:val="21"/>
          <w:highlight w:val="none"/>
          <w:shd w:val="clear" w:color="auto" w:fill="ffffff"/>
        </w:rPr>
        <w:t xml:space="preserve">，厂址为</w:t>
      </w:r>
      <w:r>
        <w:rPr>
          <w:rStyle w:val="1168"/>
          <w:rFonts w:hint="eastAsia" w:ascii="宋体" w:hAnsi="宋体" w:eastAsia="宋体" w:cs="宋体"/>
          <w:i w:val="0"/>
          <w:iCs w:val="0"/>
          <w:caps w:val="0"/>
          <w:color w:val="auto"/>
          <w:spacing w:val="0"/>
          <w:sz w:val="21"/>
          <w:szCs w:val="21"/>
          <w:highlight w:val="none"/>
          <w:u w:val="single"/>
          <w:shd w:val="clear" w:color="auto" w:fill="ffffff"/>
        </w:rPr>
        <w:t xml:space="preserve">（生产厂址）</w:t>
      </w:r>
      <w:r>
        <w:rPr>
          <w:rFonts w:hint="eastAsia" w:ascii="宋体" w:hAnsi="宋体" w:eastAsia="宋体" w:cs="宋体"/>
          <w:i w:val="0"/>
          <w:iCs w:val="0"/>
          <w:caps w:val="0"/>
          <w:color w:val="auto"/>
          <w:spacing w:val="0"/>
          <w:sz w:val="21"/>
          <w:szCs w:val="21"/>
          <w:highlight w:val="none"/>
          <w:shd w:val="clear" w:color="auto" w:fill="ffffff"/>
        </w:rPr>
        <w:t xml:space="preserve">。</w:t>
      </w:r>
      <w:r>
        <w:rPr>
          <w:rStyle w:val="1168"/>
          <w:rFonts w:hint="eastAsia" w:ascii="宋体" w:hAnsi="宋体" w:eastAsia="宋体" w:cs="宋体"/>
          <w:i w:val="0"/>
          <w:iCs w:val="0"/>
          <w:caps w:val="0"/>
          <w:color w:val="auto"/>
          <w:spacing w:val="0"/>
          <w:sz w:val="21"/>
          <w:szCs w:val="21"/>
          <w:highlight w:val="none"/>
          <w:u w:val="single"/>
          <w:shd w:val="clear" w:color="auto" w:fill="ffffff"/>
        </w:rPr>
        <w:t xml:space="preserve">（产品名称2）</w:t>
      </w:r>
      <w:r>
        <w:rPr>
          <w:rFonts w:hint="eastAsia" w:ascii="宋体" w:hAnsi="宋体" w:eastAsia="宋体" w:cs="宋体"/>
          <w:i w:val="0"/>
          <w:iCs w:val="0"/>
          <w:caps w:val="0"/>
          <w:color w:val="auto"/>
          <w:spacing w:val="0"/>
          <w:sz w:val="21"/>
          <w:szCs w:val="21"/>
          <w:highlight w:val="none"/>
          <w:shd w:val="clear" w:color="auto" w:fill="ffffff"/>
        </w:rPr>
        <w:t xml:space="preserve">的中国境内生产的组件成本占比≥</w:t>
      </w:r>
      <w:r>
        <w:rPr>
          <w:rStyle w:val="1168"/>
          <w:rFonts w:hint="eastAsia" w:ascii="宋体" w:hAnsi="宋体" w:eastAsia="宋体" w:cs="宋体"/>
          <w:i w:val="0"/>
          <w:iCs w:val="0"/>
          <w:caps w:val="0"/>
          <w:color w:val="auto"/>
          <w:spacing w:val="0"/>
          <w:sz w:val="21"/>
          <w:szCs w:val="21"/>
          <w:highlight w:val="none"/>
          <w:u w:val="single"/>
          <w:shd w:val="clear" w:color="auto" w:fill="ffffff"/>
        </w:rPr>
        <w:t xml:space="preserve">（规定比例）</w:t>
      </w:r>
      <w:r>
        <w:rPr>
          <w:rFonts w:hint="eastAsia" w:ascii="宋体" w:hAnsi="宋体" w:eastAsia="宋体" w:cs="宋体"/>
          <w:i w:val="0"/>
          <w:iCs w:val="0"/>
          <w:caps w:val="0"/>
          <w:color w:val="auto"/>
          <w:spacing w:val="0"/>
          <w:sz w:val="21"/>
          <w:szCs w:val="21"/>
          <w:highlight w:val="none"/>
          <w:shd w:val="clear" w:color="auto" w:fill="ffffff"/>
        </w:rPr>
        <w:t xml:space="preserve">。</w:t>
      </w:r>
      <w:r>
        <w:rPr>
          <w:rStyle w:val="1168"/>
          <w:rFonts w:hint="eastAsia" w:ascii="宋体" w:hAnsi="宋体" w:eastAsia="宋体" w:cs="宋体"/>
          <w:i w:val="0"/>
          <w:iCs w:val="0"/>
          <w:caps w:val="0"/>
          <w:color w:val="auto"/>
          <w:spacing w:val="0"/>
          <w:sz w:val="21"/>
          <w:szCs w:val="21"/>
          <w:highlight w:val="none"/>
          <w:u w:val="single"/>
          <w:shd w:val="clear" w:color="auto" w:fill="ffffff"/>
        </w:rPr>
        <w:t xml:space="preserve">（产品名称2）</w:t>
      </w:r>
      <w:r>
        <w:rPr>
          <w:rFonts w:hint="eastAsia" w:ascii="宋体" w:hAnsi="宋体" w:eastAsia="宋体" w:cs="宋体"/>
          <w:i w:val="0"/>
          <w:iCs w:val="0"/>
          <w:caps w:val="0"/>
          <w:color w:val="auto"/>
          <w:spacing w:val="0"/>
          <w:sz w:val="21"/>
          <w:szCs w:val="21"/>
          <w:highlight w:val="none"/>
          <w:shd w:val="clear" w:color="auto" w:fill="ffffff"/>
        </w:rPr>
        <w:t xml:space="preserve">的</w:t>
      </w:r>
      <w:r>
        <w:rPr>
          <w:rStyle w:val="1168"/>
          <w:rFonts w:hint="eastAsia" w:ascii="宋体" w:hAnsi="宋体" w:eastAsia="宋体" w:cs="宋体"/>
          <w:i w:val="0"/>
          <w:iCs w:val="0"/>
          <w:caps w:val="0"/>
          <w:color w:val="auto"/>
          <w:spacing w:val="0"/>
          <w:sz w:val="21"/>
          <w:szCs w:val="21"/>
          <w:highlight w:val="none"/>
          <w:u w:val="single"/>
          <w:shd w:val="clear" w:color="auto" w:fill="ffffff"/>
        </w:rPr>
        <w:t xml:space="preserve">（关键组件）</w:t>
      </w:r>
      <w:r>
        <w:rPr>
          <w:rFonts w:hint="eastAsia" w:ascii="宋体" w:hAnsi="宋体" w:eastAsia="宋体" w:cs="宋体"/>
          <w:i w:val="0"/>
          <w:iCs w:val="0"/>
          <w:caps w:val="0"/>
          <w:color w:val="auto"/>
          <w:spacing w:val="0"/>
          <w:sz w:val="21"/>
          <w:szCs w:val="21"/>
          <w:highlight w:val="none"/>
          <w:shd w:val="clear" w:color="auto" w:fill="ffffff"/>
        </w:rPr>
        <w:t xml:space="preserve">在中国境内生产。</w:t>
      </w:r>
      <w:r>
        <w:rPr>
          <w:rStyle w:val="1168"/>
          <w:rFonts w:hint="eastAsia" w:ascii="宋体" w:hAnsi="宋体" w:eastAsia="宋体" w:cs="宋体"/>
          <w:i w:val="0"/>
          <w:iCs w:val="0"/>
          <w:caps w:val="0"/>
          <w:color w:val="auto"/>
          <w:spacing w:val="0"/>
          <w:sz w:val="21"/>
          <w:szCs w:val="21"/>
          <w:highlight w:val="none"/>
          <w:u w:val="single"/>
          <w:shd w:val="clear" w:color="auto" w:fill="ffffff"/>
        </w:rPr>
        <w:t xml:space="preserve">（产品名称2）</w:t>
      </w:r>
      <w:r>
        <w:rPr>
          <w:rFonts w:hint="eastAsia" w:ascii="宋体" w:hAnsi="宋体" w:eastAsia="宋体" w:cs="宋体"/>
          <w:i w:val="0"/>
          <w:iCs w:val="0"/>
          <w:caps w:val="0"/>
          <w:color w:val="auto"/>
          <w:spacing w:val="0"/>
          <w:sz w:val="21"/>
          <w:szCs w:val="21"/>
          <w:highlight w:val="none"/>
          <w:shd w:val="clear" w:color="auto" w:fill="ffffff"/>
        </w:rPr>
        <w:t xml:space="preserve">的</w:t>
      </w:r>
      <w:r>
        <w:rPr>
          <w:rStyle w:val="1168"/>
          <w:rFonts w:hint="eastAsia" w:ascii="宋体" w:hAnsi="宋体" w:eastAsia="宋体" w:cs="宋体"/>
          <w:i w:val="0"/>
          <w:iCs w:val="0"/>
          <w:caps w:val="0"/>
          <w:color w:val="auto"/>
          <w:spacing w:val="0"/>
          <w:sz w:val="21"/>
          <w:szCs w:val="21"/>
          <w:highlight w:val="none"/>
          <w:u w:val="single"/>
          <w:shd w:val="clear" w:color="auto" w:fill="ffffff"/>
        </w:rPr>
        <w:t xml:space="preserve">（关键工序）</w:t>
      </w:r>
      <w:r>
        <w:rPr>
          <w:rFonts w:hint="eastAsia" w:ascii="宋体" w:hAnsi="宋体" w:eastAsia="宋体" w:cs="宋体"/>
          <w:i w:val="0"/>
          <w:iCs w:val="0"/>
          <w:caps w:val="0"/>
          <w:color w:val="auto"/>
          <w:spacing w:val="0"/>
          <w:sz w:val="21"/>
          <w:szCs w:val="21"/>
          <w:highlight w:val="none"/>
          <w:shd w:val="clear" w:color="auto" w:fill="ffffff"/>
        </w:rPr>
        <w:t xml:space="preserve">在中国境内完成。</w:t>
      </w:r>
      <w:r/>
    </w:p>
    <w:p>
      <w:pPr>
        <w:pStyle w:val="1134"/>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w:t>
      </w:r>
      <w:r/>
    </w:p>
    <w:p>
      <w:pPr>
        <w:pStyle w:val="1134"/>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本公司（单位）对上述声明内容的真实性负责。如有虚假，愿承担相应法律责任。</w:t>
      </w:r>
      <w:r/>
    </w:p>
    <w:p>
      <w:pPr>
        <w:pStyle w:val="1134"/>
        <w:ind w:left="0" w:right="0" w:firstLine="420"/>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r>
      <w:r/>
    </w:p>
    <w:p>
      <w:pPr>
        <w:pStyle w:val="1134"/>
        <w:ind w:left="0" w:right="0" w:firstLine="420"/>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供应商全称（加盖CA电子公章）：</w:t>
      </w:r>
      <w:r>
        <w:rPr>
          <w:rFonts w:hint="eastAsia" w:ascii="宋体" w:hAnsi="宋体" w:eastAsia="宋体" w:cs="宋体"/>
          <w:i w:val="0"/>
          <w:iCs w:val="0"/>
          <w:caps w:val="0"/>
          <w:color w:val="auto"/>
          <w:spacing w:val="0"/>
          <w:sz w:val="21"/>
          <w:szCs w:val="21"/>
          <w:highlight w:val="none"/>
          <w:shd w:val="clear" w:color="auto" w:fill="ffffff"/>
        </w:rPr>
        <w:t xml:space="preserve">      </w:t>
      </w:r>
      <w:r/>
    </w:p>
    <w:p>
      <w:pPr>
        <w:pStyle w:val="1134"/>
        <w:ind w:left="0" w:right="0" w:firstLine="420"/>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日期：　　　　　年　　月　日    </w:t>
      </w:r>
      <w:r/>
    </w:p>
    <w:p>
      <w:pPr>
        <w:pStyle w:val="1134"/>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1"/>
          <w:szCs w:val="21"/>
          <w:highlight w:val="none"/>
        </w:rPr>
      </w:r>
      <w:r/>
    </w:p>
    <w:p>
      <w:pPr>
        <w:pStyle w:val="1134"/>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1"/>
          <w:szCs w:val="21"/>
          <w:highlight w:val="none"/>
        </w:rPr>
      </w:r>
      <w:r/>
    </w:p>
    <w:p>
      <w:pPr>
        <w:pStyle w:val="1134"/>
        <w:ind w:right="0"/>
        <w:jc w:val="both"/>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_____________________________</w:t>
      </w:r>
      <w:r/>
    </w:p>
    <w:p>
      <w:pPr>
        <w:pStyle w:val="1134"/>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1.产品如有型号，请在“产品名称”栏一并填写。</w:t>
      </w:r>
      <w:r/>
    </w:p>
    <w:p>
      <w:pPr>
        <w:pStyle w:val="1134"/>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2.生产厂名与厂址应与生产厂营业执照载明的相关信息保持一致。</w:t>
      </w:r>
      <w:r/>
    </w:p>
    <w:p>
      <w:pPr>
        <w:pStyle w:val="1134"/>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3.该产品的中国境内生产的组件成本占比相关要求实施前，“规定比例”栏可不填，下同。</w:t>
      </w:r>
      <w:r/>
    </w:p>
    <w:p>
      <w:pPr>
        <w:pStyle w:val="1134"/>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4.该产品的关键组件要求实施前，“关键组件”栏可不填，下同。</w:t>
      </w:r>
      <w:r/>
    </w:p>
    <w:p>
      <w:pPr>
        <w:rPr>
          <w:rFonts w:hint="eastAsia"/>
        </w:rPr>
      </w:pPr>
      <w:r>
        <w:rPr>
          <w:rFonts w:hint="eastAsia" w:ascii="宋体" w:hAnsi="宋体" w:eastAsia="宋体" w:cs="宋体"/>
          <w:i w:val="0"/>
          <w:iCs w:val="0"/>
          <w:caps w:val="0"/>
          <w:color w:val="auto"/>
          <w:spacing w:val="0"/>
          <w:sz w:val="21"/>
          <w:szCs w:val="21"/>
          <w:highlight w:val="none"/>
          <w:shd w:val="clear" w:color="auto" w:fill="ffffff"/>
        </w:rPr>
        <w:t xml:space="preserve">5.该产品的关键工序要求实施前，“关键工序”栏可不填，下同。</w:t>
      </w:r>
      <w:r/>
    </w:p>
    <w:sectPr>
      <w:footnotePr/>
      <w:endnotePr/>
      <w:type w:val="nextPage"/>
      <w:pgSz w:w="11911" w:h="16838" w:orient="portrait"/>
      <w:pgMar w:top="1440" w:right="1378" w:bottom="1780" w:left="1582" w:header="0" w:footer="1593"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仿宋">
    <w:panose1 w:val="02010609060101010101"/>
  </w:font>
  <w:font w:name="Wingdings 2">
    <w:panose1 w:val="05020102010507070707"/>
  </w:font>
  <w:font w:name="Segoe UI">
    <w:panose1 w:val="020B0502040204020203"/>
  </w:font>
  <w:font w:name="楷体">
    <w:panose1 w:val="02010609060101010101"/>
  </w:font>
  <w:font w:name="Symbol">
    <w:panose1 w:val="05050102010706020507"/>
  </w:font>
  <w:font w:name="Wingdings">
    <w:panose1 w:val="05000000000000000000"/>
  </w:font>
  <w:font w:name="Courier New">
    <w:panose1 w:val="02070309020205020404"/>
  </w:font>
  <w:font w:name="方正仿宋_GBK">
    <w:panose1 w:val="020B0503020202020204"/>
  </w:font>
  <w:font w:name="Cambria">
    <w:panose1 w:val="02040503050406030204"/>
  </w:font>
  <w:font w:name="Verdana">
    <w:panose1 w:val="020B0604030504040204"/>
  </w:font>
  <w:font w:name="华文中宋">
    <w:panose1 w:val="02010600040101010101"/>
  </w:font>
  <w:font w:name="仿宋_GB2312">
    <w:panose1 w:val="02010609060101010101"/>
  </w:font>
  <w:font w:name="黑体">
    <w:panose1 w:val="02010609060101010101"/>
  </w:font>
  <w:font w:name="Calibri">
    <w:panose1 w:val="020F0502020204030204"/>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80"/>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80"/>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80"/>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80"/>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80"/>
                          </w:pPr>
                          <w:r>
                            <w:fldChar w:fldCharType="begin"/>
                          </w:r>
                          <w:r>
                            <w:instrText xml:space="preserve"> PAGE  \* MERGEFORMAT </w:instrText>
                          </w:r>
                          <w:r>
                            <w:fldChar w:fldCharType="separate"/>
                          </w:r>
                          <w:r>
                            <w:t xml:space="preserve">37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80"/>
                    </w:pPr>
                    <w:r>
                      <w:fldChar w:fldCharType="begin"/>
                    </w:r>
                    <w:r>
                      <w:instrText xml:space="preserve"> PAGE  \* MERGEFORMAT </w:instrText>
                    </w:r>
                    <w:r>
                      <w:fldChar w:fldCharType="separate"/>
                    </w:r>
                    <w:r>
                      <w:t xml:space="preserve">37</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0"/>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410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0"/>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wps:txbx>
                    <wps:bodyPr wrap="none" lIns="0" tIns="0" rIns="0" bIns="0" upright="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0"/>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0"/>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410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0"/>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wps:txbx>
                    <wps:bodyPr wrap="none" lIns="0" tIns="0" rIns="0" bIns="0" upright="1">
                      <a:sp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0"/>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80"/>
                          </w:pPr>
                          <w:r>
                            <w:fldChar w:fldCharType="begin"/>
                          </w:r>
                          <w:r>
                            <w:instrText xml:space="preserve"> PAGE  \* MERGEFORMAT </w:instrText>
                          </w:r>
                          <w:r>
                            <w:fldChar w:fldCharType="separate"/>
                          </w:r>
                          <w:r>
                            <w:t xml:space="preserve">49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80"/>
                    </w:pPr>
                    <w:r>
                      <w:fldChar w:fldCharType="begin"/>
                    </w:r>
                    <w:r>
                      <w:instrText xml:space="preserve"> PAGE  \* MERGEFORMAT </w:instrText>
                    </w:r>
                    <w:r>
                      <w:fldChar w:fldCharType="separate"/>
                    </w:r>
                    <w:r>
                      <w:t xml:space="preserve">49</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5"/>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5"/>
      <w:pBdr>
        <w:bottom w:val="none" w:color="000000"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94">
    <w:name w:val="Heading 1 Char"/>
    <w:basedOn w:val="1066"/>
    <w:link w:val="1062"/>
    <w:uiPriority w:val="9"/>
    <w:rPr>
      <w:rFonts w:ascii="Arial" w:hAnsi="Arial" w:eastAsia="Arial" w:cs="Arial"/>
      <w:sz w:val="40"/>
      <w:szCs w:val="40"/>
    </w:rPr>
  </w:style>
  <w:style w:type="character" w:styleId="895">
    <w:name w:val="Heading 2 Char"/>
    <w:basedOn w:val="1066"/>
    <w:link w:val="1063"/>
    <w:uiPriority w:val="9"/>
    <w:rPr>
      <w:rFonts w:ascii="Arial" w:hAnsi="Arial" w:eastAsia="Arial" w:cs="Arial"/>
      <w:sz w:val="34"/>
    </w:rPr>
  </w:style>
  <w:style w:type="character" w:styleId="896">
    <w:name w:val="Heading 3 Char"/>
    <w:basedOn w:val="1066"/>
    <w:link w:val="1064"/>
    <w:uiPriority w:val="9"/>
    <w:rPr>
      <w:rFonts w:ascii="Arial" w:hAnsi="Arial" w:eastAsia="Arial" w:cs="Arial"/>
      <w:sz w:val="30"/>
      <w:szCs w:val="30"/>
    </w:rPr>
  </w:style>
  <w:style w:type="character" w:styleId="897">
    <w:name w:val="Heading 4 Char"/>
    <w:basedOn w:val="1066"/>
    <w:link w:val="1065"/>
    <w:uiPriority w:val="9"/>
    <w:rPr>
      <w:rFonts w:ascii="Arial" w:hAnsi="Arial" w:eastAsia="Arial" w:cs="Arial"/>
      <w:b/>
      <w:bCs/>
      <w:sz w:val="26"/>
      <w:szCs w:val="26"/>
    </w:rPr>
  </w:style>
  <w:style w:type="paragraph" w:styleId="898">
    <w:name w:val="Heading 5"/>
    <w:basedOn w:val="1061"/>
    <w:next w:val="1061"/>
    <w:link w:val="899"/>
    <w:uiPriority w:val="9"/>
    <w:unhideWhenUsed/>
    <w:qFormat/>
    <w:pPr>
      <w:keepLines/>
      <w:keepNext/>
      <w:spacing w:before="320" w:after="200"/>
      <w:outlineLvl w:val="4"/>
    </w:pPr>
    <w:rPr>
      <w:rFonts w:ascii="Arial" w:hAnsi="Arial" w:eastAsia="Arial" w:cs="Arial"/>
      <w:b/>
      <w:bCs/>
      <w:sz w:val="24"/>
      <w:szCs w:val="24"/>
    </w:rPr>
  </w:style>
  <w:style w:type="character" w:styleId="899">
    <w:name w:val="Heading 5 Char"/>
    <w:basedOn w:val="1066"/>
    <w:link w:val="898"/>
    <w:uiPriority w:val="9"/>
    <w:rPr>
      <w:rFonts w:ascii="Arial" w:hAnsi="Arial" w:eastAsia="Arial" w:cs="Arial"/>
      <w:b/>
      <w:bCs/>
      <w:sz w:val="24"/>
      <w:szCs w:val="24"/>
    </w:rPr>
  </w:style>
  <w:style w:type="paragraph" w:styleId="900">
    <w:name w:val="Heading 6"/>
    <w:basedOn w:val="1061"/>
    <w:next w:val="1061"/>
    <w:link w:val="901"/>
    <w:uiPriority w:val="9"/>
    <w:unhideWhenUsed/>
    <w:qFormat/>
    <w:pPr>
      <w:keepLines/>
      <w:keepNext/>
      <w:spacing w:before="320" w:after="200"/>
      <w:outlineLvl w:val="5"/>
    </w:pPr>
    <w:rPr>
      <w:rFonts w:ascii="Arial" w:hAnsi="Arial" w:eastAsia="Arial" w:cs="Arial"/>
      <w:b/>
      <w:bCs/>
      <w:sz w:val="22"/>
      <w:szCs w:val="22"/>
    </w:rPr>
  </w:style>
  <w:style w:type="character" w:styleId="901">
    <w:name w:val="Heading 6 Char"/>
    <w:basedOn w:val="1066"/>
    <w:link w:val="900"/>
    <w:uiPriority w:val="9"/>
    <w:rPr>
      <w:rFonts w:ascii="Arial" w:hAnsi="Arial" w:eastAsia="Arial" w:cs="Arial"/>
      <w:b/>
      <w:bCs/>
      <w:sz w:val="22"/>
      <w:szCs w:val="22"/>
    </w:rPr>
  </w:style>
  <w:style w:type="paragraph" w:styleId="902">
    <w:name w:val="Heading 7"/>
    <w:basedOn w:val="1061"/>
    <w:next w:val="1061"/>
    <w:link w:val="903"/>
    <w:uiPriority w:val="9"/>
    <w:unhideWhenUsed/>
    <w:qFormat/>
    <w:pPr>
      <w:keepLines/>
      <w:keepNext/>
      <w:spacing w:before="320" w:after="200"/>
      <w:outlineLvl w:val="6"/>
    </w:pPr>
    <w:rPr>
      <w:rFonts w:ascii="Arial" w:hAnsi="Arial" w:eastAsia="Arial" w:cs="Arial"/>
      <w:b/>
      <w:bCs/>
      <w:i/>
      <w:iCs/>
      <w:sz w:val="22"/>
      <w:szCs w:val="22"/>
    </w:rPr>
  </w:style>
  <w:style w:type="character" w:styleId="903">
    <w:name w:val="Heading 7 Char"/>
    <w:basedOn w:val="1066"/>
    <w:link w:val="902"/>
    <w:uiPriority w:val="9"/>
    <w:rPr>
      <w:rFonts w:ascii="Arial" w:hAnsi="Arial" w:eastAsia="Arial" w:cs="Arial"/>
      <w:b/>
      <w:bCs/>
      <w:i/>
      <w:iCs/>
      <w:sz w:val="22"/>
      <w:szCs w:val="22"/>
    </w:rPr>
  </w:style>
  <w:style w:type="paragraph" w:styleId="904">
    <w:name w:val="Heading 8"/>
    <w:basedOn w:val="1061"/>
    <w:next w:val="1061"/>
    <w:link w:val="905"/>
    <w:uiPriority w:val="9"/>
    <w:unhideWhenUsed/>
    <w:qFormat/>
    <w:pPr>
      <w:keepLines/>
      <w:keepNext/>
      <w:spacing w:before="320" w:after="200"/>
      <w:outlineLvl w:val="7"/>
    </w:pPr>
    <w:rPr>
      <w:rFonts w:ascii="Arial" w:hAnsi="Arial" w:eastAsia="Arial" w:cs="Arial"/>
      <w:i/>
      <w:iCs/>
      <w:sz w:val="22"/>
      <w:szCs w:val="22"/>
    </w:rPr>
  </w:style>
  <w:style w:type="character" w:styleId="905">
    <w:name w:val="Heading 8 Char"/>
    <w:basedOn w:val="1066"/>
    <w:link w:val="904"/>
    <w:uiPriority w:val="9"/>
    <w:rPr>
      <w:rFonts w:ascii="Arial" w:hAnsi="Arial" w:eastAsia="Arial" w:cs="Arial"/>
      <w:i/>
      <w:iCs/>
      <w:sz w:val="22"/>
      <w:szCs w:val="22"/>
    </w:rPr>
  </w:style>
  <w:style w:type="paragraph" w:styleId="906">
    <w:name w:val="Heading 9"/>
    <w:basedOn w:val="1061"/>
    <w:next w:val="1061"/>
    <w:link w:val="907"/>
    <w:uiPriority w:val="9"/>
    <w:unhideWhenUsed/>
    <w:qFormat/>
    <w:pPr>
      <w:keepLines/>
      <w:keepNext/>
      <w:spacing w:before="320" w:after="200"/>
      <w:outlineLvl w:val="8"/>
    </w:pPr>
    <w:rPr>
      <w:rFonts w:ascii="Arial" w:hAnsi="Arial" w:eastAsia="Arial" w:cs="Arial"/>
      <w:i/>
      <w:iCs/>
      <w:sz w:val="21"/>
      <w:szCs w:val="21"/>
    </w:rPr>
  </w:style>
  <w:style w:type="character" w:styleId="907">
    <w:name w:val="Heading 9 Char"/>
    <w:basedOn w:val="1066"/>
    <w:link w:val="906"/>
    <w:uiPriority w:val="9"/>
    <w:rPr>
      <w:rFonts w:ascii="Arial" w:hAnsi="Arial" w:eastAsia="Arial" w:cs="Arial"/>
      <w:i/>
      <w:iCs/>
      <w:sz w:val="21"/>
      <w:szCs w:val="21"/>
    </w:rPr>
  </w:style>
  <w:style w:type="paragraph" w:styleId="908">
    <w:name w:val="No Spacing"/>
    <w:uiPriority w:val="1"/>
    <w:qFormat/>
    <w:pPr>
      <w:spacing w:before="0" w:after="0" w:line="240" w:lineRule="auto"/>
    </w:pPr>
  </w:style>
  <w:style w:type="paragraph" w:styleId="909">
    <w:name w:val="Title"/>
    <w:basedOn w:val="1061"/>
    <w:next w:val="1061"/>
    <w:link w:val="910"/>
    <w:uiPriority w:val="10"/>
    <w:qFormat/>
    <w:pPr>
      <w:contextualSpacing/>
      <w:spacing w:before="300" w:after="200"/>
    </w:pPr>
    <w:rPr>
      <w:sz w:val="48"/>
      <w:szCs w:val="48"/>
    </w:rPr>
  </w:style>
  <w:style w:type="character" w:styleId="910">
    <w:name w:val="Title Char"/>
    <w:basedOn w:val="1066"/>
    <w:link w:val="909"/>
    <w:uiPriority w:val="10"/>
    <w:rPr>
      <w:sz w:val="48"/>
      <w:szCs w:val="48"/>
    </w:rPr>
  </w:style>
  <w:style w:type="paragraph" w:styleId="911">
    <w:name w:val="Subtitle"/>
    <w:basedOn w:val="1061"/>
    <w:next w:val="1061"/>
    <w:link w:val="912"/>
    <w:uiPriority w:val="11"/>
    <w:qFormat/>
    <w:pPr>
      <w:spacing w:before="200" w:after="200"/>
    </w:pPr>
    <w:rPr>
      <w:sz w:val="24"/>
      <w:szCs w:val="24"/>
    </w:rPr>
  </w:style>
  <w:style w:type="character" w:styleId="912">
    <w:name w:val="Subtitle Char"/>
    <w:basedOn w:val="1066"/>
    <w:link w:val="911"/>
    <w:uiPriority w:val="11"/>
    <w:rPr>
      <w:sz w:val="24"/>
      <w:szCs w:val="24"/>
    </w:rPr>
  </w:style>
  <w:style w:type="paragraph" w:styleId="913">
    <w:name w:val="Quote"/>
    <w:basedOn w:val="1061"/>
    <w:next w:val="1061"/>
    <w:link w:val="914"/>
    <w:uiPriority w:val="29"/>
    <w:qFormat/>
    <w:pPr>
      <w:ind w:left="720" w:right="720"/>
    </w:pPr>
    <w:rPr>
      <w:i/>
    </w:rPr>
  </w:style>
  <w:style w:type="character" w:styleId="914">
    <w:name w:val="Quote Char"/>
    <w:link w:val="913"/>
    <w:uiPriority w:val="29"/>
    <w:rPr>
      <w:i/>
    </w:rPr>
  </w:style>
  <w:style w:type="paragraph" w:styleId="915">
    <w:name w:val="Intense Quote"/>
    <w:basedOn w:val="1061"/>
    <w:next w:val="1061"/>
    <w:link w:val="91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6">
    <w:name w:val="Intense Quote Char"/>
    <w:link w:val="915"/>
    <w:uiPriority w:val="30"/>
    <w:rPr>
      <w:i/>
    </w:rPr>
  </w:style>
  <w:style w:type="character" w:styleId="917">
    <w:name w:val="Header Char"/>
    <w:basedOn w:val="1066"/>
    <w:link w:val="1081"/>
    <w:uiPriority w:val="99"/>
  </w:style>
  <w:style w:type="character" w:styleId="918">
    <w:name w:val="Footer Char"/>
    <w:basedOn w:val="1066"/>
    <w:link w:val="1080"/>
    <w:uiPriority w:val="99"/>
  </w:style>
  <w:style w:type="paragraph" w:styleId="919">
    <w:name w:val="Caption"/>
    <w:basedOn w:val="1061"/>
    <w:next w:val="1061"/>
    <w:uiPriority w:val="35"/>
    <w:semiHidden/>
    <w:unhideWhenUsed/>
    <w:qFormat/>
    <w:pPr>
      <w:spacing w:line="276" w:lineRule="auto"/>
    </w:pPr>
    <w:rPr>
      <w:b/>
      <w:bCs/>
      <w:color w:val="4f81bd" w:themeColor="accent1"/>
      <w:sz w:val="18"/>
      <w:szCs w:val="18"/>
    </w:rPr>
  </w:style>
  <w:style w:type="character" w:styleId="920">
    <w:name w:val="Caption Char"/>
    <w:basedOn w:val="919"/>
    <w:link w:val="1080"/>
    <w:uiPriority w:val="99"/>
  </w:style>
  <w:style w:type="table" w:styleId="921">
    <w:name w:val="Table Grid Light"/>
    <w:basedOn w:val="106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22">
    <w:name w:val="Plain Table 1"/>
    <w:basedOn w:val="106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3">
    <w:name w:val="Plain Table 2"/>
    <w:basedOn w:val="106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4">
    <w:name w:val="Plain Table 3"/>
    <w:basedOn w:val="10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5">
    <w:name w:val="Plain Table 4"/>
    <w:basedOn w:val="10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6">
    <w:name w:val="Plain Table 5"/>
    <w:basedOn w:val="10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27">
    <w:name w:val="Grid Table 1 Light"/>
    <w:basedOn w:val="106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28">
    <w:name w:val="Grid Table 1 Light - Accent 1"/>
    <w:basedOn w:val="106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29">
    <w:name w:val="Grid Table 1 Light - Accent 2"/>
    <w:basedOn w:val="106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30">
    <w:name w:val="Grid Table 1 Light - Accent 3"/>
    <w:basedOn w:val="106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31">
    <w:name w:val="Grid Table 1 Light - Accent 4"/>
    <w:basedOn w:val="106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32">
    <w:name w:val="Grid Table 1 Light - Accent 5"/>
    <w:basedOn w:val="106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33">
    <w:name w:val="Grid Table 1 Light - Accent 6"/>
    <w:basedOn w:val="106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34">
    <w:name w:val="Grid Table 2"/>
    <w:basedOn w:val="106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35">
    <w:name w:val="Grid Table 2 - Accent 1"/>
    <w:basedOn w:val="106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36">
    <w:name w:val="Grid Table 2 - Accent 2"/>
    <w:basedOn w:val="106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37">
    <w:name w:val="Grid Table 2 - Accent 3"/>
    <w:basedOn w:val="106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38">
    <w:name w:val="Grid Table 2 - Accent 4"/>
    <w:basedOn w:val="106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39">
    <w:name w:val="Grid Table 2 - Accent 5"/>
    <w:basedOn w:val="106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40">
    <w:name w:val="Grid Table 2 - Accent 6"/>
    <w:basedOn w:val="106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41">
    <w:name w:val="Grid Table 3"/>
    <w:basedOn w:val="106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2">
    <w:name w:val="Grid Table 3 - Accent 1"/>
    <w:basedOn w:val="106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3">
    <w:name w:val="Grid Table 3 - Accent 2"/>
    <w:basedOn w:val="106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4">
    <w:name w:val="Grid Table 3 - Accent 3"/>
    <w:basedOn w:val="106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5">
    <w:name w:val="Grid Table 3 - Accent 4"/>
    <w:basedOn w:val="106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6">
    <w:name w:val="Grid Table 3 - Accent 5"/>
    <w:basedOn w:val="106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7">
    <w:name w:val="Grid Table 3 - Accent 6"/>
    <w:basedOn w:val="106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8">
    <w:name w:val="Grid Table 4"/>
    <w:basedOn w:val="106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9">
    <w:name w:val="Grid Table 4 - Accent 1"/>
    <w:basedOn w:val="106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50">
    <w:name w:val="Grid Table 4 - Accent 2"/>
    <w:basedOn w:val="106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51">
    <w:name w:val="Grid Table 4 - Accent 3"/>
    <w:basedOn w:val="106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52">
    <w:name w:val="Grid Table 4 - Accent 4"/>
    <w:basedOn w:val="106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53">
    <w:name w:val="Grid Table 4 - Accent 5"/>
    <w:basedOn w:val="106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54">
    <w:name w:val="Grid Table 4 - Accent 6"/>
    <w:basedOn w:val="106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55">
    <w:name w:val="Grid Table 5 Dark"/>
    <w:basedOn w:val="10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56">
    <w:name w:val="Grid Table 5 Dark- Accent 1"/>
    <w:basedOn w:val="10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57">
    <w:name w:val="Grid Table 5 Dark - Accent 2"/>
    <w:basedOn w:val="10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58">
    <w:name w:val="Grid Table 5 Dark - Accent 3"/>
    <w:basedOn w:val="10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59">
    <w:name w:val="Grid Table 5 Dark- Accent 4"/>
    <w:basedOn w:val="10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60">
    <w:name w:val="Grid Table 5 Dark - Accent 5"/>
    <w:basedOn w:val="10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61">
    <w:name w:val="Grid Table 5 Dark - Accent 6"/>
    <w:basedOn w:val="10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62">
    <w:name w:val="Grid Table 6 Colorful"/>
    <w:basedOn w:val="106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3">
    <w:name w:val="Grid Table 6 Colorful - Accent 1"/>
    <w:basedOn w:val="106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64">
    <w:name w:val="Grid Table 6 Colorful - Accent 2"/>
    <w:basedOn w:val="106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65">
    <w:name w:val="Grid Table 6 Colorful - Accent 3"/>
    <w:basedOn w:val="106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66">
    <w:name w:val="Grid Table 6 Colorful - Accent 4"/>
    <w:basedOn w:val="106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67">
    <w:name w:val="Grid Table 6 Colorful - Accent 5"/>
    <w:basedOn w:val="106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8">
    <w:name w:val="Grid Table 6 Colorful - Accent 6"/>
    <w:basedOn w:val="106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9">
    <w:name w:val="Grid Table 7 Colorful"/>
    <w:basedOn w:val="106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70">
    <w:name w:val="Grid Table 7 Colorful - Accent 1"/>
    <w:basedOn w:val="106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71">
    <w:name w:val="Grid Table 7 Colorful - Accent 2"/>
    <w:basedOn w:val="106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72">
    <w:name w:val="Grid Table 7 Colorful - Accent 3"/>
    <w:basedOn w:val="106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73">
    <w:name w:val="Grid Table 7 Colorful - Accent 4"/>
    <w:basedOn w:val="106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74">
    <w:name w:val="Grid Table 7 Colorful - Accent 5"/>
    <w:basedOn w:val="106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75">
    <w:name w:val="Grid Table 7 Colorful - Accent 6"/>
    <w:basedOn w:val="106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76">
    <w:name w:val="List Table 1 Light"/>
    <w:basedOn w:val="106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7">
    <w:name w:val="List Table 1 Light - Accent 1"/>
    <w:basedOn w:val="106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78">
    <w:name w:val="List Table 1 Light - Accent 2"/>
    <w:basedOn w:val="106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79">
    <w:name w:val="List Table 1 Light - Accent 3"/>
    <w:basedOn w:val="106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80">
    <w:name w:val="List Table 1 Light - Accent 4"/>
    <w:basedOn w:val="106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81">
    <w:name w:val="List Table 1 Light - Accent 5"/>
    <w:basedOn w:val="106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82">
    <w:name w:val="List Table 1 Light - Accent 6"/>
    <w:basedOn w:val="106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83">
    <w:name w:val="List Table 2"/>
    <w:basedOn w:val="106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84">
    <w:name w:val="List Table 2 - Accent 1"/>
    <w:basedOn w:val="106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85">
    <w:name w:val="List Table 2 - Accent 2"/>
    <w:basedOn w:val="106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86">
    <w:name w:val="List Table 2 - Accent 3"/>
    <w:basedOn w:val="106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87">
    <w:name w:val="List Table 2 - Accent 4"/>
    <w:basedOn w:val="106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88">
    <w:name w:val="List Table 2 - Accent 5"/>
    <w:basedOn w:val="106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89">
    <w:name w:val="List Table 2 - Accent 6"/>
    <w:basedOn w:val="106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90">
    <w:name w:val="List Table 3"/>
    <w:basedOn w:val="106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91">
    <w:name w:val="List Table 3 - Accent 1"/>
    <w:basedOn w:val="106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92">
    <w:name w:val="List Table 3 - Accent 2"/>
    <w:basedOn w:val="106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93">
    <w:name w:val="List Table 3 - Accent 3"/>
    <w:basedOn w:val="106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94">
    <w:name w:val="List Table 3 - Accent 4"/>
    <w:basedOn w:val="106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95">
    <w:name w:val="List Table 3 - Accent 5"/>
    <w:basedOn w:val="106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96">
    <w:name w:val="List Table 3 - Accent 6"/>
    <w:basedOn w:val="106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97">
    <w:name w:val="List Table 4"/>
    <w:basedOn w:val="106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98">
    <w:name w:val="List Table 4 - Accent 1"/>
    <w:basedOn w:val="106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99">
    <w:name w:val="List Table 4 - Accent 2"/>
    <w:basedOn w:val="106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00">
    <w:name w:val="List Table 4 - Accent 3"/>
    <w:basedOn w:val="106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01">
    <w:name w:val="List Table 4 - Accent 4"/>
    <w:basedOn w:val="106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02">
    <w:name w:val="List Table 4 - Accent 5"/>
    <w:basedOn w:val="106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03">
    <w:name w:val="List Table 4 - Accent 6"/>
    <w:basedOn w:val="106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04">
    <w:name w:val="List Table 5 Dark"/>
    <w:basedOn w:val="106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5">
    <w:name w:val="List Table 5 Dark - Accent 1"/>
    <w:basedOn w:val="106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6">
    <w:name w:val="List Table 5 Dark - Accent 2"/>
    <w:basedOn w:val="106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7">
    <w:name w:val="List Table 5 Dark - Accent 3"/>
    <w:basedOn w:val="106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8">
    <w:name w:val="List Table 5 Dark - Accent 4"/>
    <w:basedOn w:val="106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9">
    <w:name w:val="List Table 5 Dark - Accent 5"/>
    <w:basedOn w:val="106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0">
    <w:name w:val="List Table 5 Dark - Accent 6"/>
    <w:basedOn w:val="106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1">
    <w:name w:val="List Table 6 Colorful"/>
    <w:basedOn w:val="106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12">
    <w:name w:val="List Table 6 Colorful - Accent 1"/>
    <w:basedOn w:val="106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13">
    <w:name w:val="List Table 6 Colorful - Accent 2"/>
    <w:basedOn w:val="106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14">
    <w:name w:val="List Table 6 Colorful - Accent 3"/>
    <w:basedOn w:val="106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15">
    <w:name w:val="List Table 6 Colorful - Accent 4"/>
    <w:basedOn w:val="106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16">
    <w:name w:val="List Table 6 Colorful - Accent 5"/>
    <w:basedOn w:val="106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17">
    <w:name w:val="List Table 6 Colorful - Accent 6"/>
    <w:basedOn w:val="106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18">
    <w:name w:val="List Table 7 Colorful"/>
    <w:basedOn w:val="106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19">
    <w:name w:val="List Table 7 Colorful - Accent 1"/>
    <w:basedOn w:val="106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20">
    <w:name w:val="List Table 7 Colorful - Accent 2"/>
    <w:basedOn w:val="106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21">
    <w:name w:val="List Table 7 Colorful - Accent 3"/>
    <w:basedOn w:val="106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22">
    <w:name w:val="List Table 7 Colorful - Accent 4"/>
    <w:basedOn w:val="106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23">
    <w:name w:val="List Table 7 Colorful - Accent 5"/>
    <w:basedOn w:val="106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24">
    <w:name w:val="List Table 7 Colorful - Accent 6"/>
    <w:basedOn w:val="106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25">
    <w:name w:val="Lined - Accent"/>
    <w:basedOn w:val="10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26">
    <w:name w:val="Lined - Accent 1"/>
    <w:basedOn w:val="10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27">
    <w:name w:val="Lined - Accent 2"/>
    <w:basedOn w:val="10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28">
    <w:name w:val="Lined - Accent 3"/>
    <w:basedOn w:val="10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29">
    <w:name w:val="Lined - Accent 4"/>
    <w:basedOn w:val="10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30">
    <w:name w:val="Lined - Accent 5"/>
    <w:basedOn w:val="10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31">
    <w:name w:val="Lined - Accent 6"/>
    <w:basedOn w:val="10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32">
    <w:name w:val="Bordered &amp; Lined - Accent"/>
    <w:basedOn w:val="106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3">
    <w:name w:val="Bordered &amp; Lined - Accent 1"/>
    <w:basedOn w:val="106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34">
    <w:name w:val="Bordered &amp; Lined - Accent 2"/>
    <w:basedOn w:val="106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35">
    <w:name w:val="Bordered &amp; Lined - Accent 3"/>
    <w:basedOn w:val="106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36">
    <w:name w:val="Bordered &amp; Lined - Accent 4"/>
    <w:basedOn w:val="106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37">
    <w:name w:val="Bordered &amp; Lined - Accent 5"/>
    <w:basedOn w:val="106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38">
    <w:name w:val="Bordered &amp; Lined - Accent 6"/>
    <w:basedOn w:val="106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39">
    <w:name w:val="Bordered"/>
    <w:basedOn w:val="106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40">
    <w:name w:val="Bordered - Accent 1"/>
    <w:basedOn w:val="106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41">
    <w:name w:val="Bordered - Accent 2"/>
    <w:basedOn w:val="106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42">
    <w:name w:val="Bordered - Accent 3"/>
    <w:basedOn w:val="106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43">
    <w:name w:val="Bordered - Accent 4"/>
    <w:basedOn w:val="106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44">
    <w:name w:val="Bordered - Accent 5"/>
    <w:basedOn w:val="106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45">
    <w:name w:val="Bordered - Accent 6"/>
    <w:basedOn w:val="106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046">
    <w:name w:val="footnote text"/>
    <w:basedOn w:val="1061"/>
    <w:link w:val="1047"/>
    <w:uiPriority w:val="99"/>
    <w:semiHidden/>
    <w:unhideWhenUsed/>
    <w:pPr>
      <w:spacing w:after="40" w:line="240" w:lineRule="auto"/>
    </w:pPr>
    <w:rPr>
      <w:sz w:val="18"/>
    </w:rPr>
  </w:style>
  <w:style w:type="character" w:styleId="1047">
    <w:name w:val="Footnote Text Char"/>
    <w:link w:val="1046"/>
    <w:uiPriority w:val="99"/>
    <w:rPr>
      <w:sz w:val="18"/>
    </w:rPr>
  </w:style>
  <w:style w:type="character" w:styleId="1048">
    <w:name w:val="footnote reference"/>
    <w:basedOn w:val="1066"/>
    <w:uiPriority w:val="99"/>
    <w:unhideWhenUsed/>
    <w:rPr>
      <w:vertAlign w:val="superscript"/>
    </w:rPr>
  </w:style>
  <w:style w:type="character" w:styleId="1049">
    <w:name w:val="Endnote Text Char"/>
    <w:link w:val="1078"/>
    <w:uiPriority w:val="99"/>
    <w:rPr>
      <w:sz w:val="20"/>
    </w:rPr>
  </w:style>
  <w:style w:type="character" w:styleId="1050">
    <w:name w:val="endnote reference"/>
    <w:basedOn w:val="1066"/>
    <w:uiPriority w:val="99"/>
    <w:semiHidden/>
    <w:unhideWhenUsed/>
    <w:rPr>
      <w:vertAlign w:val="superscript"/>
    </w:rPr>
  </w:style>
  <w:style w:type="paragraph" w:styleId="1051">
    <w:name w:val="toc 2"/>
    <w:basedOn w:val="1061"/>
    <w:next w:val="1061"/>
    <w:uiPriority w:val="39"/>
    <w:unhideWhenUsed/>
    <w:pPr>
      <w:ind w:left="283" w:right="0" w:firstLine="0"/>
      <w:spacing w:after="57"/>
    </w:pPr>
  </w:style>
  <w:style w:type="paragraph" w:styleId="1052">
    <w:name w:val="toc 3"/>
    <w:basedOn w:val="1061"/>
    <w:next w:val="1061"/>
    <w:uiPriority w:val="39"/>
    <w:unhideWhenUsed/>
    <w:pPr>
      <w:ind w:left="567" w:right="0" w:firstLine="0"/>
      <w:spacing w:after="57"/>
    </w:pPr>
  </w:style>
  <w:style w:type="paragraph" w:styleId="1053">
    <w:name w:val="toc 4"/>
    <w:basedOn w:val="1061"/>
    <w:next w:val="1061"/>
    <w:uiPriority w:val="39"/>
    <w:unhideWhenUsed/>
    <w:pPr>
      <w:ind w:left="850" w:right="0" w:firstLine="0"/>
      <w:spacing w:after="57"/>
    </w:pPr>
  </w:style>
  <w:style w:type="paragraph" w:styleId="1054">
    <w:name w:val="toc 5"/>
    <w:basedOn w:val="1061"/>
    <w:next w:val="1061"/>
    <w:uiPriority w:val="39"/>
    <w:unhideWhenUsed/>
    <w:pPr>
      <w:ind w:left="1134" w:right="0" w:firstLine="0"/>
      <w:spacing w:after="57"/>
    </w:pPr>
  </w:style>
  <w:style w:type="paragraph" w:styleId="1055">
    <w:name w:val="toc 6"/>
    <w:basedOn w:val="1061"/>
    <w:next w:val="1061"/>
    <w:uiPriority w:val="39"/>
    <w:unhideWhenUsed/>
    <w:pPr>
      <w:ind w:left="1417" w:right="0" w:firstLine="0"/>
      <w:spacing w:after="57"/>
    </w:pPr>
  </w:style>
  <w:style w:type="paragraph" w:styleId="1056">
    <w:name w:val="toc 7"/>
    <w:basedOn w:val="1061"/>
    <w:next w:val="1061"/>
    <w:uiPriority w:val="39"/>
    <w:unhideWhenUsed/>
    <w:pPr>
      <w:ind w:left="1701" w:right="0" w:firstLine="0"/>
      <w:spacing w:after="57"/>
    </w:pPr>
  </w:style>
  <w:style w:type="paragraph" w:styleId="1057">
    <w:name w:val="toc 8"/>
    <w:basedOn w:val="1061"/>
    <w:next w:val="1061"/>
    <w:uiPriority w:val="39"/>
    <w:unhideWhenUsed/>
    <w:pPr>
      <w:ind w:left="1984" w:right="0" w:firstLine="0"/>
      <w:spacing w:after="57"/>
    </w:pPr>
  </w:style>
  <w:style w:type="paragraph" w:styleId="1058">
    <w:name w:val="toc 9"/>
    <w:basedOn w:val="1061"/>
    <w:next w:val="1061"/>
    <w:uiPriority w:val="39"/>
    <w:unhideWhenUsed/>
    <w:pPr>
      <w:ind w:left="2268" w:right="0" w:firstLine="0"/>
      <w:spacing w:after="57"/>
    </w:pPr>
  </w:style>
  <w:style w:type="paragraph" w:styleId="1059">
    <w:name w:val="TOC Heading"/>
    <w:uiPriority w:val="39"/>
    <w:unhideWhenUsed/>
  </w:style>
  <w:style w:type="paragraph" w:styleId="1060">
    <w:name w:val="table of figures"/>
    <w:basedOn w:val="1061"/>
    <w:next w:val="1061"/>
    <w:uiPriority w:val="99"/>
    <w:unhideWhenUsed/>
    <w:pPr>
      <w:spacing w:after="0" w:afterAutospacing="0"/>
    </w:pPr>
  </w:style>
  <w:style w:type="paragraph" w:styleId="1061" w:default="1">
    <w:name w:val="Normal"/>
    <w:link w:val="1169"/>
    <w:uiPriority w:val="0"/>
    <w:qFormat/>
    <w:pPr>
      <w:jc w:val="both"/>
      <w:widowControl w:val="off"/>
    </w:pPr>
    <w:rPr>
      <w:rFonts w:ascii="Times New Roman" w:hAnsi="Times New Roman" w:eastAsia="宋体" w:cs="Times New Roman"/>
      <w:sz w:val="21"/>
      <w:szCs w:val="24"/>
      <w:lang w:val="en-US" w:eastAsia="zh-CN" w:bidi="ar-SA"/>
    </w:rPr>
  </w:style>
  <w:style w:type="paragraph" w:styleId="1062">
    <w:name w:val="Heading 1"/>
    <w:basedOn w:val="1061"/>
    <w:next w:val="1061"/>
    <w:link w:val="1095"/>
    <w:uiPriority w:val="0"/>
    <w:qFormat/>
    <w:pPr>
      <w:jc w:val="center"/>
      <w:keepNext/>
      <w:outlineLvl w:val="0"/>
    </w:pPr>
    <w:rPr>
      <w:rFonts w:ascii="楷体_GB2312" w:hAnsi="Calibri" w:eastAsia="楷体_GB2312"/>
      <w:b/>
      <w:sz w:val="28"/>
      <w:szCs w:val="20"/>
    </w:rPr>
  </w:style>
  <w:style w:type="paragraph" w:styleId="1063">
    <w:name w:val="Heading 2"/>
    <w:basedOn w:val="1061"/>
    <w:next w:val="1061"/>
    <w:uiPriority w:val="9"/>
    <w:qFormat/>
    <w:pPr>
      <w:keepLines/>
      <w:keepNext/>
      <w:spacing w:before="260" w:after="260" w:line="416" w:lineRule="auto"/>
      <w:outlineLvl w:val="1"/>
    </w:pPr>
    <w:rPr>
      <w:rFonts w:ascii="Arial" w:hAnsi="Arial" w:eastAsia="黑体"/>
      <w:b/>
      <w:bCs/>
      <w:sz w:val="32"/>
      <w:szCs w:val="32"/>
    </w:rPr>
  </w:style>
  <w:style w:type="paragraph" w:styleId="1064">
    <w:name w:val="Heading 3"/>
    <w:basedOn w:val="1061"/>
    <w:next w:val="1061"/>
    <w:link w:val="1148"/>
    <w:uiPriority w:val="1"/>
    <w:semiHidden/>
    <w:unhideWhenUsed/>
    <w:qFormat/>
    <w:pPr>
      <w:keepLines/>
      <w:keepNext/>
      <w:spacing w:before="260" w:after="260" w:line="416" w:lineRule="auto"/>
      <w:outlineLvl w:val="2"/>
    </w:pPr>
    <w:rPr>
      <w:b/>
      <w:bCs/>
      <w:sz w:val="32"/>
      <w:szCs w:val="32"/>
    </w:rPr>
  </w:style>
  <w:style w:type="paragraph" w:styleId="1065">
    <w:name w:val="Heading 4"/>
    <w:basedOn w:val="1061"/>
    <w:next w:val="1061"/>
    <w:uiPriority w:val="9"/>
    <w:qFormat/>
    <w:pPr>
      <w:ind w:left="2267" w:hanging="708"/>
      <w:keepLines/>
      <w:keepNext/>
      <w:spacing w:line="360" w:lineRule="auto"/>
      <w:outlineLvl w:val="3"/>
    </w:pPr>
    <w:rPr>
      <w:rFonts w:ascii="Cambria" w:hAnsi="Cambria"/>
      <w:b/>
      <w:bCs/>
      <w:sz w:val="28"/>
      <w:szCs w:val="28"/>
    </w:rPr>
  </w:style>
  <w:style w:type="character" w:styleId="1066" w:default="1">
    <w:name w:val="Default Paragraph Font"/>
    <w:uiPriority w:val="1"/>
    <w:semiHidden/>
    <w:unhideWhenUsed/>
    <w:qFormat/>
  </w:style>
  <w:style w:type="table" w:styleId="1067" w:default="1">
    <w:name w:val="Normal Table"/>
    <w:uiPriority w:val="99"/>
    <w:semiHidden/>
    <w:unhideWhenUsed/>
    <w:qFormat/>
    <w:tblPr>
      <w:tblCellMar>
        <w:left w:w="108" w:type="dxa"/>
        <w:top w:w="0" w:type="dxa"/>
        <w:right w:w="108" w:type="dxa"/>
        <w:bottom w:w="0" w:type="dxa"/>
      </w:tblCellMar>
    </w:tblPr>
  </w:style>
  <w:style w:type="paragraph" w:styleId="1068">
    <w:name w:val="Note Heading"/>
    <w:basedOn w:val="1061"/>
    <w:next w:val="1061"/>
    <w:uiPriority w:val="99"/>
    <w:unhideWhenUsed/>
    <w:qFormat/>
    <w:rPr>
      <w:rFonts w:ascii="Verdana" w:hAnsi="Verdana"/>
    </w:rPr>
  </w:style>
  <w:style w:type="paragraph" w:styleId="1069">
    <w:name w:val="Normal Indent"/>
    <w:basedOn w:val="1061"/>
    <w:uiPriority w:val="99"/>
    <w:unhideWhenUsed/>
    <w:qFormat/>
    <w:pPr>
      <w:ind w:firstLine="420"/>
    </w:pPr>
  </w:style>
  <w:style w:type="paragraph" w:styleId="1070">
    <w:name w:val="annotation text"/>
    <w:basedOn w:val="1061"/>
    <w:link w:val="1098"/>
    <w:uiPriority w:val="99"/>
    <w:unhideWhenUsed/>
    <w:qFormat/>
    <w:pPr>
      <w:jc w:val="left"/>
    </w:pPr>
    <w:rPr>
      <w:sz w:val="20"/>
      <w:szCs w:val="20"/>
    </w:rPr>
  </w:style>
  <w:style w:type="paragraph" w:styleId="1071">
    <w:name w:val="Body Text 3"/>
    <w:basedOn w:val="1061"/>
    <w:uiPriority w:val="99"/>
    <w:unhideWhenUsed/>
    <w:qFormat/>
    <w:pPr>
      <w:spacing w:after="120"/>
    </w:pPr>
    <w:rPr>
      <w:sz w:val="16"/>
      <w:szCs w:val="16"/>
    </w:rPr>
  </w:style>
  <w:style w:type="paragraph" w:styleId="1072">
    <w:name w:val="Body Text"/>
    <w:basedOn w:val="1061"/>
    <w:next w:val="1073"/>
    <w:link w:val="1094"/>
    <w:uiPriority w:val="99"/>
    <w:qFormat/>
    <w:rPr>
      <w:rFonts w:ascii="华文中宋" w:hAnsi="Calibri" w:eastAsia="华文中宋"/>
      <w:bCs/>
      <w:sz w:val="28"/>
      <w:szCs w:val="20"/>
    </w:rPr>
  </w:style>
  <w:style w:type="paragraph" w:styleId="1073">
    <w:name w:val="Body Text 2"/>
    <w:basedOn w:val="1061"/>
    <w:link w:val="1101"/>
    <w:uiPriority w:val="99"/>
    <w:qFormat/>
    <w:pPr>
      <w:spacing w:after="120" w:line="480" w:lineRule="auto"/>
    </w:pPr>
    <w:rPr>
      <w:rFonts w:ascii="Calibri" w:hAnsi="Calibri"/>
      <w:sz w:val="20"/>
      <w:szCs w:val="20"/>
    </w:rPr>
  </w:style>
  <w:style w:type="paragraph" w:styleId="1074">
    <w:name w:val="Body Text Indent"/>
    <w:basedOn w:val="1061"/>
    <w:uiPriority w:val="0"/>
    <w:qFormat/>
    <w:pPr>
      <w:ind w:firstLine="645"/>
    </w:pPr>
    <w:rPr>
      <w:rFonts w:ascii="楷体_GB2312" w:hAnsi="Times New Roman" w:eastAsia="楷体_GB2312"/>
      <w:sz w:val="32"/>
      <w:szCs w:val="20"/>
    </w:rPr>
  </w:style>
  <w:style w:type="paragraph" w:styleId="1075">
    <w:name w:val="Block Text"/>
    <w:basedOn w:val="1061"/>
    <w:uiPriority w:val="0"/>
    <w:qFormat/>
    <w:pPr>
      <w:ind w:left="840" w:right="210"/>
      <w:tabs>
        <w:tab w:val="left" w:pos="9420" w:leader="none"/>
      </w:tabs>
    </w:pPr>
    <w:rPr>
      <w:rFonts w:ascii="宋体" w:hAnsi="宋体"/>
      <w:sz w:val="24"/>
    </w:rPr>
  </w:style>
  <w:style w:type="paragraph" w:styleId="1076">
    <w:name w:val="index 4"/>
    <w:basedOn w:val="1061"/>
    <w:next w:val="1061"/>
    <w:uiPriority w:val="99"/>
    <w:unhideWhenUsed/>
    <w:qFormat/>
    <w:pPr>
      <w:ind w:left="600"/>
    </w:pPr>
  </w:style>
  <w:style w:type="paragraph" w:styleId="1077">
    <w:name w:val="Plain Text"/>
    <w:basedOn w:val="1061"/>
    <w:next w:val="1069"/>
    <w:uiPriority w:val="99"/>
    <w:unhideWhenUsed/>
    <w:qFormat/>
    <w:rPr>
      <w:rFonts w:ascii="宋体" w:hAnsi="Courier New"/>
    </w:rPr>
  </w:style>
  <w:style w:type="paragraph" w:styleId="1078">
    <w:name w:val="endnote text"/>
    <w:basedOn w:val="1061"/>
    <w:uiPriority w:val="0"/>
    <w:qFormat/>
    <w:pPr>
      <w:jc w:val="left"/>
    </w:pPr>
  </w:style>
  <w:style w:type="paragraph" w:styleId="1079">
    <w:name w:val="Balloon Text"/>
    <w:basedOn w:val="1061"/>
    <w:link w:val="1093"/>
    <w:uiPriority w:val="99"/>
    <w:unhideWhenUsed/>
    <w:qFormat/>
    <w:rPr>
      <w:sz w:val="18"/>
      <w:szCs w:val="18"/>
    </w:rPr>
  </w:style>
  <w:style w:type="paragraph" w:styleId="1080">
    <w:name w:val="Footer"/>
    <w:basedOn w:val="1061"/>
    <w:link w:val="1096"/>
    <w:uiPriority w:val="99"/>
    <w:unhideWhenUsed/>
    <w:qFormat/>
    <w:pPr>
      <w:jc w:val="left"/>
      <w:tabs>
        <w:tab w:val="center" w:pos="4153" w:leader="none"/>
        <w:tab w:val="right" w:pos="8306" w:leader="none"/>
      </w:tabs>
    </w:pPr>
    <w:rPr>
      <w:rFonts w:ascii="Calibri" w:hAnsi="Calibri"/>
      <w:sz w:val="18"/>
      <w:szCs w:val="18"/>
    </w:rPr>
  </w:style>
  <w:style w:type="paragraph" w:styleId="1081">
    <w:name w:val="Header"/>
    <w:basedOn w:val="1061"/>
    <w:link w:val="1092"/>
    <w:uiPriority w:val="99"/>
    <w:unhideWhenUsed/>
    <w:qFormat/>
    <w:pPr>
      <w:jc w:val="center"/>
      <w:tabs>
        <w:tab w:val="center" w:pos="4153" w:leader="none"/>
        <w:tab w:val="right" w:pos="8306" w:leader="none"/>
      </w:tabs>
      <w:pBdr>
        <w:bottom w:val="single" w:color="auto" w:sz="6" w:space="1"/>
      </w:pBdr>
    </w:pPr>
    <w:rPr>
      <w:rFonts w:ascii="Calibri" w:hAnsi="Calibri"/>
      <w:sz w:val="18"/>
      <w:szCs w:val="18"/>
    </w:rPr>
  </w:style>
  <w:style w:type="paragraph" w:styleId="1082">
    <w:name w:val="toc 1"/>
    <w:basedOn w:val="1061"/>
    <w:next w:val="1061"/>
    <w:uiPriority w:val="39"/>
    <w:unhideWhenUsed/>
    <w:qFormat/>
    <w:rPr>
      <w:szCs w:val="20"/>
    </w:rPr>
  </w:style>
  <w:style w:type="paragraph" w:styleId="1083">
    <w:name w:val="Normal (Web)"/>
    <w:basedOn w:val="1061"/>
    <w:uiPriority w:val="0"/>
    <w:qFormat/>
    <w:pPr>
      <w:jc w:val="left"/>
      <w:spacing w:before="100" w:beforeAutospacing="1" w:after="100" w:afterAutospacing="1"/>
      <w:widowControl/>
    </w:pPr>
    <w:rPr>
      <w:rFonts w:ascii="宋体" w:hAnsi="宋体" w:cs="宋体"/>
      <w:sz w:val="24"/>
    </w:rPr>
  </w:style>
  <w:style w:type="paragraph" w:styleId="1084">
    <w:name w:val="annotation subject"/>
    <w:basedOn w:val="1070"/>
    <w:next w:val="1070"/>
    <w:link w:val="1100"/>
    <w:uiPriority w:val="99"/>
    <w:unhideWhenUsed/>
    <w:qFormat/>
    <w:rPr>
      <w:b/>
      <w:bCs/>
      <w:szCs w:val="24"/>
    </w:rPr>
  </w:style>
  <w:style w:type="paragraph" w:styleId="1085">
    <w:name w:val="Body Text First Indent"/>
    <w:basedOn w:val="1072"/>
    <w:uiPriority w:val="0"/>
    <w:qFormat/>
    <w:pPr>
      <w:ind w:firstLine="420"/>
      <w:spacing w:after="120"/>
    </w:pPr>
    <w:rPr>
      <w:rFonts w:ascii="Verdana" w:hAnsi="Verdana" w:eastAsia="宋体"/>
      <w:bCs w:val="0"/>
      <w:sz w:val="21"/>
      <w:szCs w:val="28"/>
      <w:lang w:eastAsia="en-US"/>
    </w:rPr>
  </w:style>
  <w:style w:type="table" w:styleId="1086">
    <w:name w:val="Table Grid"/>
    <w:basedOn w:val="1067"/>
    <w:uiPriority w:val="39"/>
    <w:qFormat/>
    <w:rPr>
      <w:sz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87">
    <w:name w:val="page number"/>
    <w:uiPriority w:val="99"/>
    <w:unhideWhenUsed/>
    <w:qFormat/>
    <w:rPr>
      <w:rFonts w:ascii="Calibri" w:hAnsi="Calibri" w:eastAsia="宋体" w:cs="Times New Roman"/>
    </w:rPr>
  </w:style>
  <w:style w:type="character" w:styleId="1088">
    <w:name w:val="HTML Typewriter"/>
    <w:uiPriority w:val="99"/>
    <w:unhideWhenUsed/>
    <w:qFormat/>
    <w:rPr>
      <w:rFonts w:ascii="宋体" w:hAnsi="宋体" w:eastAsia="宋体" w:cs="宋体"/>
      <w:sz w:val="24"/>
      <w:szCs w:val="24"/>
    </w:rPr>
  </w:style>
  <w:style w:type="character" w:styleId="1089">
    <w:name w:val="Hyperlink"/>
    <w:uiPriority w:val="99"/>
    <w:unhideWhenUsed/>
    <w:qFormat/>
    <w:rPr>
      <w:rFonts w:ascii="Calibri" w:hAnsi="Calibri" w:eastAsia="宋体" w:cs="Times New Roman"/>
      <w:color w:val="auto"/>
      <w:u w:val="none"/>
    </w:rPr>
  </w:style>
  <w:style w:type="character" w:styleId="1090">
    <w:name w:val="annotation reference"/>
    <w:uiPriority w:val="99"/>
    <w:unhideWhenUsed/>
    <w:qFormat/>
    <w:rPr>
      <w:rFonts w:ascii="Calibri" w:hAnsi="Calibri" w:eastAsia="宋体" w:cs="Times New Roman"/>
      <w:sz w:val="21"/>
      <w:szCs w:val="21"/>
    </w:rPr>
  </w:style>
  <w:style w:type="character" w:styleId="1091" w:customStyle="1">
    <w:name w:val="要点1"/>
    <w:uiPriority w:val="0"/>
    <w:qFormat/>
    <w:rPr>
      <w:rFonts w:ascii="Calibri" w:hAnsi="Calibri" w:eastAsia="宋体" w:cs="Times New Roman"/>
      <w:sz w:val="21"/>
      <w:szCs w:val="24"/>
      <w:lang w:val="en-US" w:eastAsia="zh-CN" w:bidi="ar-SA"/>
    </w:rPr>
  </w:style>
  <w:style w:type="character" w:styleId="1092" w:customStyle="1">
    <w:name w:val="页眉 字符"/>
    <w:link w:val="1081"/>
    <w:uiPriority w:val="99"/>
    <w:qFormat/>
    <w:rPr>
      <w:rFonts w:ascii="Calibri" w:hAnsi="Calibri" w:eastAsia="宋体" w:cs="Times New Roman"/>
      <w:sz w:val="18"/>
      <w:szCs w:val="18"/>
    </w:rPr>
  </w:style>
  <w:style w:type="character" w:styleId="1093" w:customStyle="1">
    <w:name w:val="批注框文本 字符"/>
    <w:link w:val="1079"/>
    <w:uiPriority w:val="99"/>
    <w:semiHidden/>
    <w:qFormat/>
    <w:rPr>
      <w:sz w:val="18"/>
      <w:szCs w:val="18"/>
    </w:rPr>
  </w:style>
  <w:style w:type="character" w:styleId="1094" w:customStyle="1">
    <w:name w:val="正文文本 字符"/>
    <w:link w:val="1072"/>
    <w:uiPriority w:val="99"/>
    <w:qFormat/>
    <w:rPr>
      <w:rFonts w:ascii="华文中宋" w:hAnsi="Calibri" w:eastAsia="华文中宋" w:cs="Times New Roman"/>
      <w:bCs/>
      <w:sz w:val="28"/>
    </w:rPr>
  </w:style>
  <w:style w:type="character" w:styleId="1095" w:customStyle="1">
    <w:name w:val="标题 1 字符"/>
    <w:link w:val="1062"/>
    <w:uiPriority w:val="0"/>
    <w:qFormat/>
    <w:rPr>
      <w:rFonts w:ascii="楷体_GB2312" w:hAnsi="Calibri" w:eastAsia="楷体_GB2312" w:cs="Times New Roman"/>
      <w:b/>
      <w:sz w:val="28"/>
    </w:rPr>
  </w:style>
  <w:style w:type="character" w:styleId="1096" w:customStyle="1">
    <w:name w:val="页脚 字符"/>
    <w:link w:val="1080"/>
    <w:uiPriority w:val="99"/>
    <w:qFormat/>
    <w:rPr>
      <w:rFonts w:ascii="Calibri" w:hAnsi="Calibri" w:eastAsia="宋体" w:cs="Times New Roman"/>
      <w:sz w:val="18"/>
      <w:szCs w:val="18"/>
    </w:rPr>
  </w:style>
  <w:style w:type="character" w:styleId="1097" w:customStyle="1">
    <w:name w:val="font11"/>
    <w:basedOn w:val="1066"/>
    <w:uiPriority w:val="0"/>
    <w:qFormat/>
    <w:rPr>
      <w:rFonts w:hint="eastAsia" w:ascii="仿宋_GB2312" w:eastAsia="仿宋_GB2312" w:cs="仿宋_GB2312"/>
      <w:b/>
      <w:bCs/>
      <w:color w:val="000000"/>
      <w:sz w:val="18"/>
      <w:szCs w:val="18"/>
      <w:u w:val="none"/>
    </w:rPr>
  </w:style>
  <w:style w:type="character" w:styleId="1098" w:customStyle="1">
    <w:name w:val="批注文字 字符"/>
    <w:link w:val="1070"/>
    <w:uiPriority w:val="99"/>
    <w:qFormat/>
    <w:rPr>
      <w:rFonts w:ascii="Times New Roman" w:hAnsi="Times New Roman" w:eastAsia="宋体" w:cs="Times New Roman"/>
      <w:szCs w:val="20"/>
    </w:rPr>
  </w:style>
  <w:style w:type="character" w:styleId="1099" w:customStyle="1">
    <w:name w:val="font71"/>
    <w:uiPriority w:val="0"/>
    <w:qFormat/>
    <w:rPr>
      <w:rFonts w:hint="eastAsia" w:ascii="宋体" w:hAnsi="宋体" w:eastAsia="宋体" w:cs="宋体"/>
      <w:color w:val="000000"/>
      <w:sz w:val="18"/>
      <w:szCs w:val="18"/>
      <w:u w:val="none"/>
    </w:rPr>
  </w:style>
  <w:style w:type="character" w:styleId="1100" w:customStyle="1">
    <w:name w:val="批注主题 字符"/>
    <w:link w:val="1084"/>
    <w:uiPriority w:val="99"/>
    <w:semiHidden/>
    <w:qFormat/>
    <w:rPr>
      <w:rFonts w:ascii="Times New Roman" w:hAnsi="Times New Roman" w:eastAsia="宋体" w:cs="Times New Roman"/>
      <w:b/>
      <w:bCs/>
      <w:sz w:val="21"/>
      <w:szCs w:val="24"/>
    </w:rPr>
  </w:style>
  <w:style w:type="character" w:styleId="1101" w:customStyle="1">
    <w:name w:val="正文文本 2 字符"/>
    <w:link w:val="1073"/>
    <w:uiPriority w:val="99"/>
    <w:qFormat/>
    <w:rPr>
      <w:rFonts w:ascii="Calibri" w:hAnsi="Calibri" w:eastAsia="宋体" w:cs="Times New Roman"/>
    </w:rPr>
  </w:style>
  <w:style w:type="paragraph" w:styleId="1102" w:customStyle="1">
    <w:name w:val="标题3"/>
    <w:basedOn w:val="1103"/>
    <w:uiPriority w:val="0"/>
    <w:qFormat/>
    <w:pPr>
      <w:outlineLvl w:val="2"/>
    </w:pPr>
  </w:style>
  <w:style w:type="paragraph" w:styleId="1103" w:customStyle="1">
    <w:name w:val="标题1"/>
    <w:basedOn w:val="1061"/>
    <w:next w:val="1104"/>
    <w:uiPriority w:val="0"/>
    <w:qFormat/>
    <w:pPr>
      <w:jc w:val="center"/>
      <w:spacing w:line="720" w:lineRule="auto"/>
    </w:pPr>
    <w:rPr>
      <w:rFonts w:ascii="黑体" w:hAnsi="黑体" w:eastAsia="黑体"/>
      <w:b/>
      <w:sz w:val="44"/>
      <w:szCs w:val="44"/>
    </w:rPr>
  </w:style>
  <w:style w:type="paragraph" w:styleId="1104" w:customStyle="1">
    <w:name w:val="标题2"/>
    <w:basedOn w:val="1103"/>
    <w:next w:val="1102"/>
    <w:uiPriority w:val="0"/>
    <w:qFormat/>
    <w:pPr>
      <w:outlineLvl w:val="1"/>
    </w:pPr>
  </w:style>
  <w:style w:type="paragraph" w:styleId="1105" w:customStyle="1">
    <w:name w:val="图表标题"/>
    <w:basedOn w:val="1106"/>
    <w:uiPriority w:val="0"/>
    <w:qFormat/>
    <w:pPr>
      <w:jc w:val="center"/>
    </w:pPr>
    <w:rPr>
      <w:rFonts w:ascii="黑体" w:hAnsi="黑体" w:eastAsia="黑体"/>
    </w:rPr>
  </w:style>
  <w:style w:type="paragraph" w:styleId="1106" w:customStyle="1">
    <w:name w:val="正文样式"/>
    <w:basedOn w:val="1061"/>
    <w:uiPriority w:val="0"/>
    <w:qFormat/>
  </w:style>
  <w:style w:type="paragraph" w:styleId="1107" w:customStyle="1">
    <w:name w:val="表格内容文字"/>
    <w:basedOn w:val="1061"/>
    <w:uiPriority w:val="0"/>
    <w:qFormat/>
    <w:pPr>
      <w:jc w:val="center"/>
      <w:widowControl/>
    </w:pPr>
    <w:rPr>
      <w:rFonts w:ascii="Arial" w:hAnsi="Arial" w:cs="宋体"/>
      <w:szCs w:val="21"/>
    </w:rPr>
  </w:style>
  <w:style w:type="paragraph" w:styleId="1108" w:customStyle="1">
    <w:name w:val="列表段落1"/>
    <w:basedOn w:val="1061"/>
    <w:uiPriority w:val="34"/>
    <w:qFormat/>
    <w:pPr>
      <w:ind w:firstLine="420"/>
    </w:pPr>
  </w:style>
  <w:style w:type="paragraph" w:styleId="1109" w:customStyle="1">
    <w:name w:val="样式2"/>
    <w:basedOn w:val="1061"/>
    <w:uiPriority w:val="0"/>
    <w:qFormat/>
    <w:pPr>
      <w:jc w:val="left"/>
      <w:spacing w:before="120" w:after="120"/>
      <w:outlineLvl w:val="1"/>
    </w:pPr>
    <w:rPr>
      <w:rFonts w:eastAsia="黑体"/>
      <w:color w:val="000000"/>
    </w:rPr>
  </w:style>
  <w:style w:type="paragraph" w:styleId="1110" w:customStyle="1">
    <w:name w:val="样式3"/>
    <w:basedOn w:val="1061"/>
    <w:uiPriority w:val="0"/>
    <w:qFormat/>
    <w:pPr>
      <w:jc w:val="left"/>
      <w:spacing w:before="120" w:after="120" w:line="360" w:lineRule="auto"/>
      <w:outlineLvl w:val="2"/>
    </w:pPr>
    <w:rPr>
      <w:rFonts w:ascii="宋体" w:hAnsi="宋体" w:eastAsia="黑体" w:cs="Calibri"/>
      <w:sz w:val="24"/>
      <w:szCs w:val="28"/>
    </w:rPr>
  </w:style>
  <w:style w:type="paragraph" w:styleId="1111" w:customStyle="1">
    <w:name w:val="_Style 48"/>
    <w:uiPriority w:val="99"/>
    <w:unhideWhenUsed/>
    <w:qFormat/>
    <w:rPr>
      <w:rFonts w:ascii="Times New Roman" w:hAnsi="Times New Roman" w:eastAsia="宋体" w:cs="Times New Roman"/>
      <w:sz w:val="21"/>
      <w:szCs w:val="24"/>
      <w:lang w:val="en-US" w:eastAsia="zh-CN" w:bidi="ar-SA"/>
    </w:rPr>
  </w:style>
  <w:style w:type="paragraph" w:styleId="1112" w:customStyle="1">
    <w:name w:val="标题4"/>
    <w:basedOn w:val="1103"/>
    <w:uiPriority w:val="0"/>
    <w:qFormat/>
    <w:pPr>
      <w:outlineLvl w:val="3"/>
    </w:pPr>
  </w:style>
  <w:style w:type="paragraph" w:styleId="1113" w:customStyle="1">
    <w:name w:val="目录 11"/>
    <w:basedOn w:val="1061"/>
    <w:next w:val="1061"/>
    <w:uiPriority w:val="0"/>
    <w:qFormat/>
    <w:rPr>
      <w:sz w:val="24"/>
    </w:rPr>
  </w:style>
  <w:style w:type="paragraph" w:styleId="1114" w:customStyle="1">
    <w:name w:val="纯文本1"/>
    <w:basedOn w:val="1061"/>
    <w:uiPriority w:val="0"/>
    <w:qFormat/>
    <w:rPr>
      <w:rFonts w:ascii="宋体" w:hAnsi="Courier New"/>
    </w:rPr>
  </w:style>
  <w:style w:type="paragraph" w:styleId="1115" w:customStyle="1">
    <w:name w:val="页眉1"/>
    <w:basedOn w:val="1061"/>
    <w:uiPriority w:val="0"/>
    <w:unhideWhenUsed/>
    <w:qFormat/>
    <w:pPr>
      <w:jc w:val="center"/>
      <w:tabs>
        <w:tab w:val="center" w:pos="4153" w:leader="none"/>
        <w:tab w:val="right" w:pos="8306" w:leader="none"/>
      </w:tabs>
      <w:pBdr>
        <w:bottom w:val="single" w:color="000000" w:sz="6" w:space="1"/>
      </w:pBdr>
    </w:pPr>
    <w:rPr>
      <w:sz w:val="18"/>
    </w:rPr>
  </w:style>
  <w:style w:type="paragraph" w:styleId="1116" w:customStyle="1">
    <w:name w:val="寄信人地址1"/>
    <w:basedOn w:val="1117"/>
    <w:uiPriority w:val="0"/>
    <w:qFormat/>
    <w:rPr>
      <w:rFonts w:ascii="Arial" w:hAnsi="Arial"/>
      <w:sz w:val="24"/>
      <w:szCs w:val="24"/>
    </w:rPr>
  </w:style>
  <w:style w:type="paragraph" w:styleId="1117" w:customStyle="1">
    <w:name w:val="正文11"/>
    <w:next w:val="1118"/>
    <w:uiPriority w:val="0"/>
    <w:qFormat/>
    <w:pPr>
      <w:jc w:val="both"/>
      <w:widowControl w:val="off"/>
    </w:pPr>
    <w:rPr>
      <w:rFonts w:ascii="Times New Roman" w:hAnsi="Times New Roman" w:eastAsia="宋体" w:cs="Times New Roman"/>
      <w:sz w:val="21"/>
      <w:szCs w:val="22"/>
      <w:lang w:val="en-US" w:eastAsia="zh-CN" w:bidi="ar-SA"/>
    </w:rPr>
  </w:style>
  <w:style w:type="paragraph" w:styleId="1118" w:customStyle="1">
    <w:name w:val="正文首行缩进 21"/>
    <w:basedOn w:val="1119"/>
    <w:next w:val="1117"/>
    <w:uiPriority w:val="0"/>
    <w:qFormat/>
    <w:pPr>
      <w:ind w:left="420" w:firstLine="420"/>
      <w:spacing w:after="120"/>
    </w:pPr>
    <w:rPr>
      <w:sz w:val="24"/>
      <w:szCs w:val="24"/>
    </w:rPr>
  </w:style>
  <w:style w:type="paragraph" w:styleId="1119" w:customStyle="1">
    <w:name w:val="正文文本缩进1"/>
    <w:basedOn w:val="1117"/>
    <w:next w:val="1116"/>
    <w:uiPriority w:val="0"/>
    <w:qFormat/>
    <w:pPr>
      <w:ind w:firstLine="630"/>
    </w:pPr>
    <w:rPr>
      <w:sz w:val="20"/>
      <w:szCs w:val="20"/>
    </w:rPr>
  </w:style>
  <w:style w:type="paragraph" w:styleId="1120" w:customStyle="1">
    <w:name w:val="纯文本11"/>
    <w:basedOn w:val="1061"/>
    <w:uiPriority w:val="99"/>
    <w:qFormat/>
    <w:rPr>
      <w:rFonts w:ascii="宋体" w:hAnsi="Courier New"/>
    </w:rPr>
  </w:style>
  <w:style w:type="paragraph" w:styleId="1121" w:customStyle="1">
    <w:name w:val="标题 11"/>
    <w:basedOn w:val="1061"/>
    <w:next w:val="1061"/>
    <w:uiPriority w:val="0"/>
    <w:qFormat/>
    <w:pPr>
      <w:keepLines/>
      <w:keepNext/>
      <w:spacing w:before="340" w:after="330" w:line="578" w:lineRule="auto"/>
      <w:outlineLvl w:val="0"/>
    </w:pPr>
    <w:rPr>
      <w:b/>
      <w:sz w:val="44"/>
    </w:rPr>
  </w:style>
  <w:style w:type="paragraph" w:styleId="1122" w:customStyle="1">
    <w:name w:val="纯文本1111"/>
    <w:basedOn w:val="1061"/>
    <w:next w:val="1123"/>
    <w:uiPriority w:val="0"/>
    <w:unhideWhenUsed/>
    <w:qFormat/>
    <w:rPr>
      <w:rFonts w:ascii="宋体" w:hAnsi="Courier New"/>
    </w:rPr>
  </w:style>
  <w:style w:type="paragraph" w:styleId="1123" w:customStyle="1">
    <w:name w:val="正文缩进11"/>
    <w:basedOn w:val="1061"/>
    <w:next w:val="1061"/>
    <w:uiPriority w:val="0"/>
    <w:unhideWhenUsed/>
    <w:qFormat/>
    <w:pPr>
      <w:ind w:firstLine="420"/>
      <w:jc w:val="left"/>
    </w:pPr>
    <w:rPr>
      <w:sz w:val="24"/>
    </w:rPr>
  </w:style>
  <w:style w:type="paragraph" w:styleId="1124" w:customStyle="1">
    <w:name w:val="正文文本1"/>
    <w:basedOn w:val="1061"/>
    <w:next w:val="1061"/>
    <w:uiPriority w:val="99"/>
    <w:unhideWhenUsed/>
    <w:qFormat/>
    <w:rPr>
      <w:rFonts w:ascii="楷体_GB2312"/>
      <w:b/>
      <w:bCs/>
      <w:sz w:val="28"/>
    </w:rPr>
  </w:style>
  <w:style w:type="paragraph" w:styleId="1125" w:customStyle="1">
    <w:name w:val="样式1"/>
    <w:basedOn w:val="1061"/>
    <w:uiPriority w:val="0"/>
    <w:qFormat/>
    <w:pPr>
      <w:jc w:val="left"/>
      <w:spacing w:before="120" w:after="120"/>
      <w:outlineLvl w:val="0"/>
    </w:pPr>
    <w:rPr>
      <w:rFonts w:eastAsia="黑体"/>
      <w:color w:val="000000"/>
    </w:rPr>
  </w:style>
  <w:style w:type="paragraph" w:styleId="1126">
    <w:name w:val="List Paragraph"/>
    <w:basedOn w:val="1061"/>
    <w:next w:val="1078"/>
    <w:link w:val="1147"/>
    <w:uiPriority w:val="34"/>
    <w:qFormat/>
    <w:pPr>
      <w:ind w:firstLine="420"/>
    </w:pPr>
    <w:rPr>
      <w:rFonts w:ascii="Calibri" w:hAnsi="Calibri"/>
    </w:rPr>
  </w:style>
  <w:style w:type="paragraph" w:styleId="1127" w:customStyle="1">
    <w:name w:val="标题 31"/>
    <w:basedOn w:val="1061"/>
    <w:next w:val="1123"/>
    <w:uiPriority w:val="0"/>
    <w:qFormat/>
    <w:pPr>
      <w:keepLines/>
      <w:keepNext/>
      <w:spacing w:before="260" w:after="260" w:line="416" w:lineRule="auto"/>
      <w:outlineLvl w:val="2"/>
    </w:pPr>
    <w:rPr>
      <w:b/>
      <w:bCs/>
      <w:sz w:val="32"/>
      <w:szCs w:val="32"/>
    </w:rPr>
  </w:style>
  <w:style w:type="paragraph" w:styleId="1128" w:customStyle="1">
    <w:name w:val="纯文本111"/>
    <w:basedOn w:val="1061"/>
    <w:next w:val="1129"/>
    <w:uiPriority w:val="0"/>
    <w:qFormat/>
    <w:rPr>
      <w:rFonts w:ascii="宋体" w:hAnsi="Courier New"/>
    </w:rPr>
  </w:style>
  <w:style w:type="paragraph" w:styleId="1129" w:customStyle="1">
    <w:name w:val="正文缩进1"/>
    <w:basedOn w:val="1061"/>
    <w:uiPriority w:val="0"/>
    <w:qFormat/>
    <w:pPr>
      <w:ind w:firstLine="420"/>
    </w:pPr>
    <w:rPr>
      <w:sz w:val="24"/>
    </w:rPr>
  </w:style>
  <w:style w:type="paragraph" w:styleId="1130" w:customStyle="1">
    <w:name w:val="正文1111"/>
    <w:basedOn w:val="1061"/>
    <w:uiPriority w:val="0"/>
    <w:qFormat/>
    <w:pPr>
      <w:ind w:firstLine="480"/>
      <w:spacing w:line="360" w:lineRule="auto"/>
    </w:pPr>
    <w:rPr>
      <w:sz w:val="24"/>
    </w:rPr>
  </w:style>
  <w:style w:type="paragraph" w:styleId="1131" w:customStyle="1">
    <w:name w:val="xl27"/>
    <w:basedOn w:val="1061"/>
    <w:uiPriority w:val="0"/>
    <w:qFormat/>
    <w:pPr>
      <w:jc w:val="center"/>
      <w:spacing w:before="100" w:beforeAutospacing="1" w:after="100" w:afterAutospacing="1"/>
      <w:widowControl/>
    </w:pPr>
    <w:rPr>
      <w:rFonts w:hint="eastAsia" w:ascii="黑体" w:hAnsi="宋体" w:eastAsia="黑体"/>
      <w:sz w:val="28"/>
      <w:szCs w:val="28"/>
    </w:rPr>
  </w:style>
  <w:style w:type="paragraph" w:styleId="1132" w:customStyle="1">
    <w:name w:val="列出段落1"/>
    <w:basedOn w:val="1061"/>
    <w:uiPriority w:val="34"/>
    <w:qFormat/>
    <w:pPr>
      <w:ind w:firstLine="420"/>
    </w:pPr>
    <w:rPr>
      <w:rFonts w:ascii="Calibri" w:hAnsi="Calibri"/>
      <w:szCs w:val="22"/>
    </w:rPr>
  </w:style>
  <w:style w:type="paragraph" w:styleId="1133" w:customStyle="1">
    <w:name w:val="Table caption|1"/>
    <w:basedOn w:val="1061"/>
    <w:uiPriority w:val="0"/>
    <w:qFormat/>
    <w:rPr>
      <w:rFonts w:ascii="宋体" w:hAnsi="宋体" w:cs="宋体"/>
      <w:b/>
      <w:bCs/>
      <w:sz w:val="20"/>
      <w:lang w:val="zh-TW" w:eastAsia="zh-TW" w:bidi="zh-TW"/>
    </w:rPr>
  </w:style>
  <w:style w:type="paragraph" w:styleId="1134" w:customStyle="1">
    <w:name w:val="普通(网站)1"/>
    <w:basedOn w:val="1061"/>
    <w:uiPriority w:val="0"/>
    <w:unhideWhenUsed/>
    <w:qFormat/>
    <w:pPr>
      <w:jc w:val="left"/>
      <w:spacing w:before="100" w:beforeAutospacing="1" w:after="100" w:afterAutospacing="1"/>
      <w:widowControl/>
    </w:pPr>
    <w:rPr>
      <w:rFonts w:ascii="宋体" w:hAnsi="宋体" w:cs="宋体"/>
      <w:sz w:val="24"/>
    </w:rPr>
  </w:style>
  <w:style w:type="paragraph" w:styleId="1135" w:customStyle="1">
    <w:name w:val="Other|1"/>
    <w:basedOn w:val="1061"/>
    <w:uiPriority w:val="0"/>
    <w:qFormat/>
    <w:rPr>
      <w:rFonts w:ascii="宋体" w:hAnsi="宋体" w:cs="宋体"/>
      <w:sz w:val="20"/>
      <w:lang w:val="zh-TW" w:eastAsia="zh-TW" w:bidi="zh-TW"/>
    </w:rPr>
  </w:style>
  <w:style w:type="paragraph" w:styleId="1136" w:customStyle="1">
    <w:name w:val="Body text|1"/>
    <w:basedOn w:val="1061"/>
    <w:uiPriority w:val="0"/>
    <w:qFormat/>
    <w:pPr>
      <w:ind w:firstLine="400"/>
      <w:spacing w:line="403" w:lineRule="auto"/>
    </w:pPr>
    <w:rPr>
      <w:rFonts w:ascii="宋体" w:hAnsi="宋体" w:cs="宋体"/>
      <w:lang w:val="zh-TW" w:eastAsia="zh-TW" w:bidi="zh-TW"/>
    </w:rPr>
  </w:style>
  <w:style w:type="paragraph" w:styleId="1137" w:customStyle="1">
    <w:name w:val="二级目录"/>
    <w:next w:val="1061"/>
    <w:uiPriority w:val="99"/>
    <w:qFormat/>
    <w:pPr>
      <w:ind w:left="567" w:hanging="567"/>
      <w:tabs>
        <w:tab w:val="left" w:pos="720" w:leader="none"/>
      </w:tabs>
      <w:outlineLvl w:val="1"/>
    </w:pPr>
    <w:rPr>
      <w:rFonts w:ascii="Times New Roman" w:hAnsi="Times New Roman" w:eastAsia="宋体" w:cs="Times New Roman"/>
      <w:b/>
      <w:sz w:val="30"/>
      <w:szCs w:val="28"/>
      <w:lang w:val="en-US" w:eastAsia="zh-CN" w:bidi="ar-SA"/>
    </w:rPr>
  </w:style>
  <w:style w:type="paragraph" w:styleId="1138" w:customStyle="1">
    <w:name w:val="普通文字"/>
    <w:basedOn w:val="1061"/>
    <w:next w:val="1061"/>
    <w:uiPriority w:val="99"/>
    <w:qFormat/>
    <w:rPr>
      <w:rFonts w:ascii="宋体"/>
      <w:sz w:val="24"/>
    </w:rPr>
  </w:style>
  <w:style w:type="paragraph" w:styleId="1139" w:customStyle="1">
    <w:name w:val="正文文本缩进 21"/>
    <w:basedOn w:val="1061"/>
    <w:uiPriority w:val="0"/>
    <w:unhideWhenUsed/>
    <w:qFormat/>
    <w:pPr>
      <w:ind w:left="420"/>
      <w:spacing w:after="120" w:line="480" w:lineRule="auto"/>
    </w:pPr>
  </w:style>
  <w:style w:type="paragraph" w:styleId="1140" w:customStyle="1">
    <w:name w:val="页脚1"/>
    <w:basedOn w:val="1061"/>
    <w:uiPriority w:val="0"/>
    <w:unhideWhenUsed/>
    <w:qFormat/>
    <w:pPr>
      <w:jc w:val="left"/>
      <w:tabs>
        <w:tab w:val="center" w:pos="4153" w:leader="none"/>
        <w:tab w:val="right" w:pos="8306" w:leader="none"/>
      </w:tabs>
    </w:pPr>
    <w:rPr>
      <w:sz w:val="18"/>
    </w:rPr>
  </w:style>
  <w:style w:type="paragraph" w:styleId="1141" w:customStyle="1">
    <w:name w:val="普通正文"/>
    <w:basedOn w:val="1061"/>
    <w:uiPriority w:val="99"/>
    <w:qFormat/>
    <w:pPr>
      <w:ind w:firstLine="480"/>
      <w:jc w:val="left"/>
      <w:spacing w:before="120" w:after="120" w:line="360" w:lineRule="auto"/>
    </w:pPr>
    <w:rPr>
      <w:rFonts w:ascii="Arial" w:hAnsi="Arial"/>
      <w:sz w:val="24"/>
    </w:rPr>
  </w:style>
  <w:style w:type="paragraph" w:styleId="1142" w:customStyle="1">
    <w:name w:val="Heading #2|1"/>
    <w:basedOn w:val="1061"/>
    <w:uiPriority w:val="0"/>
    <w:qFormat/>
    <w:pPr>
      <w:jc w:val="center"/>
      <w:spacing w:after="580"/>
      <w:outlineLvl w:val="1"/>
    </w:pPr>
    <w:rPr>
      <w:rFonts w:ascii="宋体" w:hAnsi="宋体" w:cs="宋体"/>
      <w:b/>
      <w:bCs/>
      <w:sz w:val="54"/>
      <w:szCs w:val="54"/>
      <w:lang w:val="zh-TW" w:eastAsia="zh-TW" w:bidi="zh-TW"/>
    </w:rPr>
  </w:style>
  <w:style w:type="paragraph" w:styleId="1143" w:customStyle="1">
    <w:name w:val="Body text|2"/>
    <w:basedOn w:val="1061"/>
    <w:uiPriority w:val="0"/>
    <w:qFormat/>
    <w:rPr>
      <w:rFonts w:ascii="宋体" w:hAnsi="宋体" w:cs="宋体"/>
      <w:sz w:val="20"/>
      <w:shd w:val="clear" w:color="auto" w:fill="ffffff"/>
      <w:lang w:val="zh-TW" w:eastAsia="zh-TW" w:bidi="zh-TW"/>
    </w:rPr>
  </w:style>
  <w:style w:type="paragraph" w:styleId="1144" w:customStyle="1">
    <w:name w:val="索引 11"/>
    <w:basedOn w:val="1061"/>
    <w:next w:val="1061"/>
    <w:uiPriority w:val="0"/>
    <w:unhideWhenUsed/>
    <w:qFormat/>
    <w:pPr>
      <w:jc w:val="center"/>
      <w:spacing w:line="220" w:lineRule="exact"/>
    </w:pPr>
    <w:rPr>
      <w:rFonts w:ascii="仿宋_GB2312" w:eastAsia="仿宋_GB2312"/>
      <w:szCs w:val="21"/>
    </w:rPr>
  </w:style>
  <w:style w:type="paragraph" w:styleId="1145" w:customStyle="1">
    <w:name w:val="Default"/>
    <w:uiPriority w:val="0"/>
    <w:qFormat/>
    <w:pPr>
      <w:widowControl w:val="off"/>
    </w:pPr>
    <w:rPr>
      <w:rFonts w:ascii="Times New Roman" w:hAnsi="Times New Roman" w:eastAsia="宋体" w:cs="Times New Roman"/>
      <w:color w:val="000000"/>
      <w:sz w:val="24"/>
      <w:szCs w:val="24"/>
      <w:lang w:val="en-US" w:eastAsia="zh-CN" w:bidi="ar-SA"/>
    </w:rPr>
  </w:style>
  <w:style w:type="paragraph" w:styleId="1146" w:customStyle="1">
    <w:name w:val="Heading #3|1"/>
    <w:basedOn w:val="1061"/>
    <w:uiPriority w:val="0"/>
    <w:qFormat/>
    <w:pPr>
      <w:ind w:firstLine="160"/>
      <w:spacing w:after="180"/>
      <w:outlineLvl w:val="2"/>
    </w:pPr>
    <w:rPr>
      <w:sz w:val="40"/>
      <w:szCs w:val="40"/>
      <w:lang w:val="zh-TW" w:eastAsia="zh-TW" w:bidi="zh-TW"/>
    </w:rPr>
  </w:style>
  <w:style w:type="character" w:styleId="1147" w:customStyle="1">
    <w:name w:val="列表段落 字符"/>
    <w:link w:val="1126"/>
    <w:uiPriority w:val="34"/>
    <w:qFormat/>
    <w:rPr>
      <w:rFonts w:ascii="Calibri" w:hAnsi="Calibri"/>
      <w:sz w:val="21"/>
      <w:szCs w:val="24"/>
    </w:rPr>
  </w:style>
  <w:style w:type="character" w:styleId="1148" w:customStyle="1">
    <w:name w:val="标题 3 字符"/>
    <w:link w:val="1064"/>
    <w:uiPriority w:val="1"/>
    <w:semiHidden/>
    <w:qFormat/>
    <w:rPr>
      <w:b/>
      <w:bCs/>
      <w:sz w:val="32"/>
      <w:szCs w:val="32"/>
    </w:rPr>
  </w:style>
  <w:style w:type="paragraph" w:styleId="1149" w:customStyle="1">
    <w:name w:val="正文文本首行缩进1"/>
    <w:next w:val="1123"/>
    <w:uiPriority w:val="0"/>
    <w:qFormat/>
    <w:pPr>
      <w:ind w:firstLine="420"/>
      <w:jc w:val="both"/>
      <w:spacing w:after="120"/>
      <w:widowControl w:val="off"/>
    </w:pPr>
    <w:rPr>
      <w:rFonts w:ascii="Times New Roman" w:hAnsi="Times New Roman" w:eastAsia="宋体" w:cs="Times New Roman"/>
      <w:sz w:val="21"/>
      <w:szCs w:val="24"/>
      <w:lang w:val="en-US" w:eastAsia="zh-CN" w:bidi="ar-SA"/>
    </w:rPr>
  </w:style>
  <w:style w:type="paragraph" w:styleId="1150" w:customStyle="1">
    <w:name w:val="正文2"/>
    <w:uiPriority w:val="0"/>
    <w:qFormat/>
    <w:pPr>
      <w:ind w:firstLine="200"/>
      <w:jc w:val="both"/>
      <w:spacing w:before="156" w:line="360" w:lineRule="auto"/>
      <w:widowControl w:val="off"/>
    </w:pPr>
    <w:rPr>
      <w:rFonts w:ascii="Times New Roman" w:hAnsi="Times New Roman" w:eastAsia="宋体" w:cs="Times New Roman"/>
      <w:sz w:val="24"/>
      <w:lang w:val="en-US" w:eastAsia="zh-CN" w:bidi="ar-SA"/>
    </w:rPr>
  </w:style>
  <w:style w:type="paragraph" w:styleId="1151" w:customStyle="1">
    <w:name w:val="正文首行缩进（绿盟科技）"/>
    <w:basedOn w:val="1152"/>
    <w:uiPriority w:val="0"/>
    <w:qFormat/>
    <w:pPr>
      <w:ind w:firstLine="200"/>
      <w:spacing w:after="50"/>
    </w:pPr>
  </w:style>
  <w:style w:type="paragraph" w:styleId="1152" w:customStyle="1">
    <w:name w:val="正文（绿盟科技）"/>
    <w:uiPriority w:val="0"/>
    <w:qFormat/>
    <w:pPr>
      <w:spacing w:line="300" w:lineRule="auto"/>
    </w:pPr>
    <w:rPr>
      <w:rFonts w:ascii="Arial" w:hAnsi="Arial" w:eastAsia="宋体" w:cs="Times New Roman"/>
      <w:sz w:val="21"/>
      <w:szCs w:val="21"/>
      <w:lang w:val="en-US" w:eastAsia="zh-CN" w:bidi="ar-SA"/>
    </w:rPr>
  </w:style>
  <w:style w:type="character" w:styleId="1153" w:customStyle="1">
    <w:name w:val="font111"/>
    <w:basedOn w:val="1066"/>
    <w:uiPriority w:val="0"/>
    <w:qFormat/>
    <w:rPr>
      <w:rFonts w:hint="eastAsia" w:ascii="宋体" w:hAnsi="宋体" w:eastAsia="宋体" w:cs="宋体"/>
      <w:b/>
      <w:bCs/>
      <w:color w:val="000000"/>
      <w:sz w:val="28"/>
      <w:szCs w:val="28"/>
      <w:u w:val="none"/>
    </w:rPr>
  </w:style>
  <w:style w:type="character" w:styleId="1154" w:customStyle="1">
    <w:name w:val="font122"/>
    <w:basedOn w:val="1066"/>
    <w:uiPriority w:val="0"/>
    <w:qFormat/>
    <w:rPr>
      <w:rFonts w:hint="eastAsia" w:ascii="宋体" w:hAnsi="宋体" w:eastAsia="宋体" w:cs="宋体"/>
      <w:b/>
      <w:bCs/>
      <w:color w:val="000000"/>
      <w:sz w:val="28"/>
      <w:szCs w:val="28"/>
      <w:u w:val="none"/>
    </w:rPr>
  </w:style>
  <w:style w:type="character" w:styleId="1155" w:customStyle="1">
    <w:name w:val="font131"/>
    <w:basedOn w:val="1066"/>
    <w:uiPriority w:val="0"/>
    <w:qFormat/>
    <w:rPr>
      <w:rFonts w:ascii="方正仿宋_GBK" w:hAnsi="方正仿宋_GBK" w:eastAsia="方正仿宋_GBK" w:cs="方正仿宋_GBK"/>
      <w:b/>
      <w:bCs/>
      <w:color w:val="000000"/>
      <w:sz w:val="28"/>
      <w:szCs w:val="28"/>
      <w:u w:val="none"/>
    </w:rPr>
  </w:style>
  <w:style w:type="character" w:styleId="1156" w:customStyle="1">
    <w:name w:val="font141"/>
    <w:basedOn w:val="1066"/>
    <w:uiPriority w:val="0"/>
    <w:qFormat/>
    <w:rPr>
      <w:rFonts w:hint="eastAsia" w:ascii="方正仿宋_GBK" w:hAnsi="方正仿宋_GBK" w:eastAsia="方正仿宋_GBK" w:cs="方正仿宋_GBK"/>
      <w:color w:val="000000"/>
      <w:sz w:val="28"/>
      <w:szCs w:val="28"/>
      <w:u w:val="none"/>
    </w:rPr>
  </w:style>
  <w:style w:type="character" w:styleId="1157" w:customStyle="1">
    <w:name w:val="font01"/>
    <w:basedOn w:val="1066"/>
    <w:uiPriority w:val="0"/>
    <w:qFormat/>
    <w:rPr>
      <w:rFonts w:hint="eastAsia" w:ascii="宋体" w:hAnsi="宋体" w:eastAsia="宋体" w:cs="宋体"/>
      <w:color w:val="000000"/>
      <w:sz w:val="24"/>
      <w:szCs w:val="24"/>
      <w:u w:val="none"/>
    </w:rPr>
  </w:style>
  <w:style w:type="character" w:styleId="1158" w:customStyle="1">
    <w:name w:val="font151"/>
    <w:basedOn w:val="1066"/>
    <w:uiPriority w:val="0"/>
    <w:qFormat/>
    <w:rPr>
      <w:rFonts w:hint="eastAsia" w:ascii="宋体" w:hAnsi="宋体" w:eastAsia="宋体" w:cs="宋体"/>
      <w:b/>
      <w:bCs/>
      <w:color w:val="000000"/>
      <w:sz w:val="32"/>
      <w:szCs w:val="32"/>
      <w:u w:val="none"/>
    </w:rPr>
  </w:style>
  <w:style w:type="character" w:styleId="1159" w:customStyle="1">
    <w:name w:val="font91"/>
    <w:basedOn w:val="1066"/>
    <w:uiPriority w:val="0"/>
    <w:qFormat/>
    <w:rPr>
      <w:rFonts w:hint="default" w:ascii="Times New Roman" w:hAnsi="Times New Roman" w:cs="Times New Roman"/>
      <w:b/>
      <w:bCs/>
      <w:color w:val="000000"/>
      <w:sz w:val="32"/>
      <w:szCs w:val="32"/>
      <w:u w:val="none"/>
    </w:rPr>
  </w:style>
  <w:style w:type="character" w:styleId="1160" w:customStyle="1">
    <w:name w:val="font101"/>
    <w:basedOn w:val="1066"/>
    <w:uiPriority w:val="0"/>
    <w:qFormat/>
    <w:rPr>
      <w:rFonts w:hint="eastAsia" w:ascii="宋体" w:hAnsi="宋体" w:eastAsia="宋体" w:cs="宋体"/>
      <w:b/>
      <w:bCs/>
      <w:color w:val="000000"/>
      <w:sz w:val="24"/>
      <w:szCs w:val="24"/>
      <w:u w:val="none"/>
    </w:rPr>
  </w:style>
  <w:style w:type="character" w:styleId="1161" w:customStyle="1">
    <w:name w:val="font31"/>
    <w:basedOn w:val="1066"/>
    <w:uiPriority w:val="0"/>
    <w:qFormat/>
    <w:rPr>
      <w:rFonts w:hint="eastAsia" w:ascii="宋体" w:hAnsi="宋体" w:eastAsia="宋体" w:cs="宋体"/>
      <w:b/>
      <w:bCs/>
      <w:color w:val="000000"/>
      <w:sz w:val="24"/>
      <w:szCs w:val="24"/>
      <w:u w:val="none"/>
    </w:rPr>
  </w:style>
  <w:style w:type="character" w:styleId="1162" w:customStyle="1">
    <w:name w:val="font61"/>
    <w:basedOn w:val="1066"/>
    <w:uiPriority w:val="0"/>
    <w:qFormat/>
    <w:rPr>
      <w:rFonts w:hint="eastAsia" w:ascii="宋体" w:hAnsi="宋体" w:eastAsia="宋体" w:cs="宋体"/>
      <w:color w:val="000000"/>
      <w:sz w:val="24"/>
      <w:szCs w:val="24"/>
      <w:u w:val="none"/>
    </w:rPr>
  </w:style>
  <w:style w:type="character" w:styleId="1163" w:customStyle="1">
    <w:name w:val="font41"/>
    <w:basedOn w:val="1066"/>
    <w:uiPriority w:val="0"/>
    <w:qFormat/>
    <w:rPr>
      <w:rFonts w:hint="default" w:ascii="Times New Roman" w:hAnsi="Times New Roman" w:cs="Times New Roman"/>
      <w:color w:val="000000"/>
      <w:sz w:val="24"/>
      <w:szCs w:val="24"/>
      <w:u w:val="none"/>
    </w:rPr>
  </w:style>
  <w:style w:type="character" w:styleId="1164" w:customStyle="1">
    <w:name w:val="font21"/>
    <w:basedOn w:val="1066"/>
    <w:uiPriority w:val="0"/>
    <w:qFormat/>
    <w:rPr>
      <w:rFonts w:hint="eastAsia" w:ascii="宋体" w:hAnsi="宋体" w:eastAsia="宋体" w:cs="宋体"/>
      <w:color w:val="000000"/>
      <w:sz w:val="24"/>
      <w:szCs w:val="24"/>
      <w:u w:val="none"/>
    </w:rPr>
  </w:style>
  <w:style w:type="table" w:styleId="1165" w:customStyle="1">
    <w:name w:val="Table Normal"/>
    <w:uiPriority w:val="0"/>
    <w:semiHidden/>
    <w:unhideWhenUsed/>
    <w:qFormat/>
    <w:tblPr>
      <w:tblCellMar>
        <w:left w:w="0" w:type="dxa"/>
        <w:top w:w="0" w:type="dxa"/>
        <w:right w:w="0" w:type="dxa"/>
        <w:bottom w:w="0" w:type="dxa"/>
      </w:tblCellMar>
    </w:tblPr>
  </w:style>
  <w:style w:type="character" w:styleId="1166" w:customStyle="1">
    <w:name w:val="font81"/>
    <w:basedOn w:val="1066"/>
    <w:uiPriority w:val="0"/>
    <w:qFormat/>
    <w:rPr>
      <w:rFonts w:ascii="Calibri" w:hAnsi="Calibri" w:cs="Calibri"/>
      <w:color w:val="000000"/>
      <w:sz w:val="21"/>
      <w:szCs w:val="21"/>
      <w:u w:val="none"/>
      <w:vertAlign w:val="subscript"/>
    </w:rPr>
  </w:style>
  <w:style w:type="paragraph" w:styleId="1167" w:customStyle="1">
    <w:name w:val="DAS正文"/>
    <w:basedOn w:val="1061"/>
    <w:uiPriority w:val="0"/>
    <w:qFormat/>
    <w:pPr>
      <w:ind w:right="181" w:firstLine="480"/>
      <w:spacing w:line="360" w:lineRule="auto"/>
    </w:pPr>
    <w:rPr>
      <w:rFonts w:ascii="Verdana" w:hAnsi="Verdana"/>
    </w:rPr>
  </w:style>
  <w:style w:type="character" w:styleId="1168" w:customStyle="1">
    <w:name w:val="强调1"/>
    <w:basedOn w:val="1169"/>
    <w:link w:val="1061"/>
    <w:uiPriority w:val="20"/>
    <w:qFormat/>
    <w:rPr>
      <w:rFonts w:ascii="Times New Roman" w:hAnsi="Times New Roman" w:eastAsia="宋体" w:cs="Times New Roman"/>
      <w:sz w:val="21"/>
      <w:szCs w:val="24"/>
      <w:lang w:val="en-US" w:eastAsia="zh-CN" w:bidi="ar-SA"/>
    </w:rPr>
  </w:style>
  <w:style w:type="character" w:styleId="1169" w:customStyle="1">
    <w:name w:val="默认段落字体11"/>
    <w:link w:val="1061"/>
    <w:uiPriority w:val="0"/>
    <w:semiHidden/>
    <w:qFormat/>
  </w:style>
  <w:style w:type="numbering" w:styleId="117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customXml" Target="../customXml/item1.xml" /><Relationship Id="rId20" Type="http://schemas.openxmlformats.org/officeDocument/2006/relationships/customXml" Target="../customXml/item2.xml" /><Relationship Id="rId21"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b18feb6a-1948-4d82-a008-86d148cd7365</errorID>
      <errorWord>日</errorWord>
      <group>L1_Word</group>
      <groupName>字词问题</groupName>
      <ability>L2_Typo</ability>
      <abilityName>字词错误</abilityName>
      <candidateList>
        <item>日内</item>
      </candidateList>
      <explain/>
      <paraID>3AA85E35</paraID>
      <start>19</start>
      <end>20</end>
      <status>unmodified</status>
      <modifiedWord/>
      <trackRevisions>false</trackRevisions>
    </reviewItem>
    <reviewItem>
      <errorID>c08d6b8f-cf2c-4707-a049-90154efba03a</errorID>
      <errorWord>“</errorWord>
      <group>L1_Punc</group>
      <groupName>标点问题</groupName>
      <ability>L2_Punc_CN</ability>
      <abilityName>标点符号问题</abilityName>
      <candidateList>
        <item>‘</item>
      </candidateList>
      <explain>当引号中还需要使用引号时，外面一层用双引号，里面一层用单引号。</explain>
      <paraID>28AE46D2</paraID>
      <start>27</start>
      <end>28</end>
      <status>unmodified</status>
      <modifiedWord/>
      <trackRevisions>false</trackRevisions>
    </reviewItem>
    <reviewItem>
      <errorID>22623add-025d-4641-a5ec-c745d4a0a8a2</errorID>
      <errorWord>”</errorWord>
      <group>L1_Punc</group>
      <groupName>标点问题</groupName>
      <ability>L2_Punc_CN</ability>
      <abilityName>标点符号问题</abilityName>
      <candidateList>
        <item>’</item>
      </candidateList>
      <explain>当引号中还需要使用引号时，外面一层用双引号，里面一层用单引号。</explain>
      <paraID>28AE46D2</paraID>
      <start>31</start>
      <end>32</end>
      <status>unmodified</status>
      <modifiedWord/>
      <trackRevisions>false</trackRevisions>
    </reviewItem>
    <reviewItem>
      <errorID>55983af4-148f-4155-8e70-d499b8937bd9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6F33ACDE</paraID>
      <start>0</start>
      <end>2</end>
      <status>unmodified</status>
      <modifiedWord/>
      <trackRevisions>false</trackRevisions>
    </reviewItem>
    <reviewItem>
      <errorID>1ebaa266-ce5f-47be-b5e2-e8120241d5db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72A9AEC4</paraID>
      <start>0</start>
      <end>2</end>
      <status>unmodified</status>
      <modifiedWord/>
      <trackRevisions>false</trackRevisions>
    </reviewItem>
    <reviewItem>
      <errorID>66df8417-ddc0-4923-a696-8416903d4890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5A3284B5</paraID>
      <start>0</start>
      <end>2</end>
      <status>unmodified</status>
      <modifiedWord/>
      <trackRevisions>false</trackRevisions>
    </reviewItem>
    <reviewItem>
      <errorID>34ebecde-1f83-4f0b-8f3c-229eb1101571</errorID>
      <errorWord>;</errorWord>
      <group>L1_Format</group>
      <groupName>格式问题</groupName>
      <ability>L2_HalfPunc_CN</ability>
      <abilityName>全半角问题</abilityName>
      <candidateList>
        <item>；</item>
      </candidateList>
      <explain>文本全半角错误。</explain>
      <paraID>61883BDA</paraID>
      <start>9</start>
      <end>10</end>
      <status>unmodified</status>
      <modifiedWord/>
      <trackRevisions>false</trackRevisions>
    </reviewItem>
    <reviewItem>
      <errorID>aa3fccb6-3633-479f-b73c-5adb858f7c07</errorID>
      <errorWord>,</errorWord>
      <group>L1_Format</group>
      <groupName>格式问题</groupName>
      <ability>L2_HalfPunc_CN</ability>
      <abilityName>全半角问题</abilityName>
      <candidateList>
        <item>，</item>
      </candidateList>
      <explain>文本全半角错误。</explain>
      <paraID>61883BDA</paraID>
      <start>19</start>
      <end>20</end>
      <status>unmodified</status>
      <modifiedWord/>
      <trackRevisions>false</trackRevisions>
    </reviewItem>
    <reviewItem>
      <errorID>b659e51c-f9d0-475f-9d58-d6e4e9be45c3</errorID>
      <errorWord>;</errorWord>
      <group>L1_Format</group>
      <groupName>格式问题</groupName>
      <ability>L2_HalfPunc_CN</ability>
      <abilityName>全半角问题</abilityName>
      <candidateList>
        <item>；</item>
      </candidateList>
      <explain>文本全半角错误。</explain>
      <paraID>61883BDA</paraID>
      <start>24</start>
      <end>25</end>
      <status>unmodified</status>
      <modifiedWord/>
      <trackRevisions>false</trackRevisions>
    </reviewItem>
    <reviewItem>
      <errorID>45c6bcc4-453c-4132-80ee-7194a6f6e620</errorID>
      <errorWord>,</errorWord>
      <group>L1_Format</group>
      <groupName>格式问题</groupName>
      <ability>L2_HalfPunc_CN</ability>
      <abilityName>全半角问题</abilityName>
      <candidateList>
        <item>，</item>
      </candidateList>
      <explain>文本全半角错误。</explain>
      <paraID> FA36AE7</paraID>
      <start>5</start>
      <end>6</end>
      <status>unmodified</status>
      <modifiedWord/>
      <trackRevisions>false</trackRevisions>
    </reviewItem>
    <reviewItem>
      <errorID>0988b618-522f-48d3-a3e3-57b897516fa1</errorID>
      <errorWord>【2020】52号</errorWord>
      <group>L1_Knowledge</group>
      <groupName>知识性问题</groupName>
      <ability>L2_Knowledge</ability>
      <abilityName>其他知识</abilityName>
      <candidateList>
        <item>〔2020〕52号</item>
      </candidateList>
      <explain>发文字号格式错误。</explain>
      <paraID>5FEC6150</paraID>
      <start>5</start>
      <end>14</end>
      <status>unmodified</status>
      <modifiedWord/>
      <trackRevisions>false</trackRevisions>
    </reviewItem>
    <reviewItem>
      <errorID>7d039f46-305f-4d04-8186-5d4ca95a73b5</errorID>
      <errorWord>【2002】1980号</errorWord>
      <group>L1_Knowledge</group>
      <groupName>知识性问题</groupName>
      <ability>L2_Knowledge</ability>
      <abilityName>其他知识</abilityName>
      <candidateList>
        <item>〔2002〕1980号</item>
      </candidateList>
      <explain>发文字号格式错误。</explain>
      <paraID> 599CE8A</paraID>
      <start>14</start>
      <end>25</end>
      <status>unmodified</status>
      <modifiedWord/>
      <trackRevisions>false</trackRevisions>
    </reviewItem>
    <reviewItem>
      <errorID>04315671-66c7-46f1-9f87-8f449a64e92b</errorID>
      <errorWord>后</errorWord>
      <group>L1_Word</group>
      <groupName>字词问题</groupName>
      <ability>L2_Typo</ability>
      <abilityName>字词错误</abilityName>
      <candidateList>
        <item>后在</item>
      </candidateList>
      <explain/>
      <paraID> 599CE8A</paraID>
      <start>69</start>
      <end>70</end>
      <status>unmodified</status>
      <modifiedWord/>
      <trackRevisions>false</trackRevisions>
    </reviewItem>
    <reviewItem>
      <errorID>c6d65fca-9f89-4f84-ba48-d06497a945dc</errorID>
      <errorWord>探勘</errorWord>
      <group>L1_Word</group>
      <groupName>字词问题</groupName>
      <ability>L2_Typo</ability>
      <abilityName>字词错误</abilityName>
      <candidateList>
        <item>勘探</item>
      </candidateList>
      <explain/>
      <paraID>252B0662</paraID>
      <start>63</start>
      <end>65</end>
      <status>modified</status>
      <modifiedWord>勘探</modifiedWord>
      <trackRevisions>false</trackRevisions>
    </reviewItem>
    <reviewItem>
      <errorID>188db15a-26c3-4d52-aa12-1ac5de2d09c9</errorID>
      <errorWord>(</errorWord>
      <group>L1_Format</group>
      <groupName>格式问题</groupName>
      <ability>L2_HalfPunc_CN</ability>
      <abilityName>全半角问题</abilityName>
      <candidateList>
        <item>（</item>
      </candidateList>
      <explain>文本全半角错误。</explain>
      <paraID>6C97B2DD</paraID>
      <start>23</start>
      <end>24</end>
      <status>unmodified</status>
      <modifiedWord/>
      <trackRevisions>false</trackRevisions>
    </reviewItem>
    <reviewItem>
      <errorID>47b11acc-98c4-4306-8099-84a695e5cd79</errorID>
      <errorWord>【2025】90号</errorWord>
      <group>L1_Knowledge</group>
      <groupName>知识性问题</groupName>
      <ability>L2_Knowledge</ability>
      <abilityName>其他知识</abilityName>
      <candidateList>
        <item>〔2025〕90号</item>
      </candidateList>
      <explain>发文字号格式错误。</explain>
      <paraID>6C97B2DD</paraID>
      <start>26</start>
      <end>35</end>
      <status>unmodified</status>
      <modifiedWord/>
      <trackRevisions>false</trackRevisions>
    </reviewItem>
    <reviewItem>
      <errorID>9a551029-0cdb-44eb-b317-3ff7d9cc4236</errorID>
      <errorWord>)</errorWord>
      <group>L1_Format</group>
      <groupName>格式问题</groupName>
      <ability>L2_HalfPunc_CN</ability>
      <abilityName>全半角问题</abilityName>
      <candidateList>
        <item>）</item>
      </candidateList>
      <explain>文本全半角错误。</explain>
      <paraID>6C97B2DD</paraID>
      <start>35</start>
      <end>36</end>
      <status>unmodified</status>
      <modifiedWord/>
      <trackRevisions>false</trackRevisions>
    </reviewItem>
    <reviewItem>
      <errorID>c763e07e-7db3-4d21-ac80-f988214bcb15</errorID>
      <errorWord>，</errorWord>
      <group>L1_Word</group>
      <groupName>字词问题</groupName>
      <ability>L2_Typo</ability>
      <abilityName>字词错误</abilityName>
      <candidateList>
        <item>，并</item>
      </candidateList>
      <explain/>
      <paraID>6FBFCCCF</paraID>
      <start>63</start>
      <end>64</end>
      <status>unmodified</status>
      <modifiedWord/>
      <trackRevisions>false</trackRevisions>
    </reviewItem>
    <reviewItem>
      <errorID>e989fed7-6c63-4fdd-8e75-370b1fa514d6</errorID>
      <errorWord>“</errorWord>
      <group>L1_Punc</group>
      <groupName>标点问题</groupName>
      <ability>L2_Punc_CN</ability>
      <abilityName>标点符号问题</abilityName>
      <candidateList>
        <item>‘</item>
      </candidateList>
      <explain>当引号中还需要使用引号时，外面一层用双引号，里面一层用单引号。</explain>
      <paraID>111AE445</paraID>
      <start>27</start>
      <end>28</end>
      <status>unmodified</status>
      <modifiedWord/>
      <trackRevisions>false</trackRevisions>
    </reviewItem>
    <reviewItem>
      <errorID>114a551e-a431-429e-98ae-27cb3e15f174</errorID>
      <errorWord>”</errorWord>
      <group>L1_Punc</group>
      <groupName>标点问题</groupName>
      <ability>L2_Punc_CN</ability>
      <abilityName>标点符号问题</abilityName>
      <candidateList>
        <item>’</item>
      </candidateList>
      <explain>当引号中还需要使用引号时，外面一层用双引号，里面一层用单引号。</explain>
      <paraID>111AE445</paraID>
      <start>31</start>
      <end>32</end>
      <status>unmodified</status>
      <modifiedWord/>
      <trackRevisions>false</trackRevisions>
    </reviewItem>
    <reviewItem>
      <errorID>732d6b9d-e37e-49e9-a8c5-e5f9dbdd840f</errorID>
      <errorWord>其它</errorWord>
      <group>L1_Word</group>
      <groupName>字词问题</groupName>
      <ability>L2_Alias</ability>
      <abilityName>也作/曾用词</abilityName>
      <candidateList>
        <item>其他</item>
      </candidateList>
      <explain>词汇[其它]为不规范表述或旧称，其规范书面表述为[其他]。</explain>
      <paraID>3DA37062</paraID>
      <start>67</start>
      <end>69</end>
      <status>modified</status>
      <modifiedWord>其他</modifiedWord>
      <trackRevisions>false</trackRevisions>
    </reviewItem>
    <reviewItem>
      <errorID>101ccbf5-0e10-47b7-a09e-0810dcf2ed20</errorID>
      <errorWord>其它</errorWord>
      <group>L1_Word</group>
      <groupName>字词问题</groupName>
      <ability>L2_Alias</ability>
      <abilityName>也作/曾用词</abilityName>
      <candidateList>
        <item>其他</item>
      </candidateList>
      <explain>词汇[其它]为不规范表述或旧称，其规范书面表述为[其他]。</explain>
      <paraID>3DA37062</paraID>
      <start>95</start>
      <end>97</end>
      <status>modified</status>
      <modifiedWord>其他</modifiedWord>
      <trackRevisions>false</trackRevisions>
    </reviewItem>
    <reviewItem>
      <errorID>41fb118a-1b60-4916-97b0-195fbccf980f</errorID>
      <errorWord>(</errorWord>
      <group>L1_Format</group>
      <groupName>格式问题</groupName>
      <ability>L2_HalfPunc_CN</ability>
      <abilityName>全半角问题</abilityName>
      <candidateList>
        <item>（</item>
      </candidateList>
      <explain>文本全半角错误。</explain>
      <paraID>37598600</paraID>
      <start>17</start>
      <end>18</end>
      <status>unmodified</status>
      <modifiedWord/>
      <trackRevisions>false</trackRevisions>
    </reviewItem>
    <reviewItem>
      <errorID>813619e0-aa40-41dc-a12c-b4d72db458f5</errorID>
      <errorWord>)</errorWord>
      <group>L1_Format</group>
      <groupName>格式问题</groupName>
      <ability>L2_HalfPunc_CN</ability>
      <abilityName>全半角问题</abilityName>
      <candidateList>
        <item>）</item>
      </candidateList>
      <explain>文本全半角错误。</explain>
      <paraID>37598600</paraID>
      <start>24</start>
      <end>25</end>
      <status>unmodified</status>
      <modifiedWord/>
      <trackRevisions>false</trackRevisions>
    </reviewItem>
    <reviewItem>
      <errorID>3c108b81-346f-4ff8-8bf1-881bf73ee3ab</errorID>
      <errorWord>(</errorWord>
      <group>L1_Format</group>
      <groupName>格式问题</groupName>
      <ability>L2_HalfPunc_CN</ability>
      <abilityName>全半角问题</abilityName>
      <candidateList>
        <item>（</item>
      </candidateList>
      <explain>文本全半角错误。</explain>
      <paraID>7D2E534C</paraID>
      <start>17</start>
      <end>18</end>
      <status>unmodified</status>
      <modifiedWord/>
      <trackRevisions>false</trackRevisions>
    </reviewItem>
    <reviewItem>
      <errorID>34a62ba6-29e3-49b0-aa23-58a1ea3251a0</errorID>
      <errorWord>)</errorWord>
      <group>L1_Format</group>
      <groupName>格式问题</groupName>
      <ability>L2_HalfPunc_CN</ability>
      <abilityName>全半角问题</abilityName>
      <candidateList>
        <item>）</item>
      </candidateList>
      <explain>文本全半角错误。</explain>
      <paraID>7D2E534C</paraID>
      <start>24</start>
      <end>25</end>
      <status>unmodified</status>
      <modifiedWord/>
      <trackRevisions>false</trackRevisions>
    </reviewItem>
    <reviewItem>
      <errorID>eaed5baa-d5a5-447f-ac18-725dcac7c884</errorID>
      <errorWord>(</errorWord>
      <group>L1_Format</group>
      <groupName>格式问题</groupName>
      <ability>L2_HalfPunc_CN</ability>
      <abilityName>全半角问题</abilityName>
      <candidateList>
        <item>（</item>
      </candidateList>
      <explain>文本全半角错误。</explain>
      <paraID>7B827A76</paraID>
      <start>17</start>
      <end>18</end>
      <status>unmodified</status>
      <modifiedWord/>
      <trackRevisions>false</trackRevisions>
    </reviewItem>
    <reviewItem>
      <errorID>f81d64b1-055d-4bfd-9612-7221bf066a8e</errorID>
      <errorWord>)</errorWord>
      <group>L1_Format</group>
      <groupName>格式问题</groupName>
      <ability>L2_HalfPunc_CN</ability>
      <abilityName>全半角问题</abilityName>
      <candidateList>
        <item>）</item>
      </candidateList>
      <explain>文本全半角错误。</explain>
      <paraID>7B827A76</paraID>
      <start>24</start>
      <end>25</end>
      <status>unmodified</status>
      <modifiedWord/>
      <trackRevisions>false</trackRevisions>
    </reviewItem>
    <reviewItem>
      <errorID>43bf329e-9d9c-4aff-b2bd-944d04da9657</errorID>
      <errorWord>-</errorWord>
      <group>L1_Format</group>
      <groupName>格式问题</groupName>
      <ability>L2_HalfPunc_CN</ability>
      <abilityName>全半角问题</abilityName>
      <candidateList>
        <item>－</item>
      </candidateList>
      <explain>文本全半角错误。</explain>
      <paraID>3F9B57DD</paraID>
      <start>24</start>
      <end>25</end>
      <status>unmodified</status>
      <modifiedWord/>
      <trackRevisions>false</trackRevisions>
    </reviewItem>
    <reviewItem>
      <errorID>024e8e9b-dddc-4a3b-84fc-b9b624da4ed4</errorID>
      <errorWord>其它所需</errorWord>
      <group>L1_Word</group>
      <groupName>字词问题</groupName>
      <ability>L2_Alias</ability>
      <abilityName>也作/曾用词</abilityName>
      <candidateList>
        <item>其他所需</item>
      </candidateList>
      <explain>词汇[其它所需]为不规范表述或旧称，其规范书面表述为[其他所需]。</explain>
      <paraID>5B064C7D</paraID>
      <start>12</start>
      <end>16</end>
      <status>modified</status>
      <modifiedWord>其他所需</modifiedWord>
      <trackRevisions>false</trackRevisions>
    </reviewItem>
    <reviewItem>
      <errorID>9d435e44-bd99-4c5f-b6cc-e08823ed2d06</errorID>
      <errorWord>其它</errorWord>
      <group>L1_Word</group>
      <groupName>字词问题</groupName>
      <ability>L2_Alias</ability>
      <abilityName>也作/曾用词</abilityName>
      <candidateList>
        <item>其他</item>
      </candidateList>
      <explain>词汇[其它]为不规范表述或旧称，其规范书面表述为[其他]。</explain>
      <paraID>6000B502</paraID>
      <start>4</start>
      <end>6</end>
      <status>modified</status>
      <modifiedWord>其他</modifiedWord>
      <trackRevisions>false</trackRevisions>
    </reviewItem>
    <reviewItem>
      <errorID>3f7d2f90-6361-4b74-b0cf-9ae859ac5f7b</errorID>
      <errorWord>其它</errorWord>
      <group>L1_Word</group>
      <groupName>字词问题</groupName>
      <ability>L2_Alias</ability>
      <abilityName>也作/曾用词</abilityName>
      <candidateList>
        <item>其他</item>
      </candidateList>
      <explain>词汇[其它]为不规范表述或旧称，其规范书面表述为[其他]。</explain>
      <paraID>494296B3</paraID>
      <start>222</start>
      <end>224</end>
      <status>modified</status>
      <modifiedWord>其他</modifiedWord>
      <trackRevisions>false</trackRevisions>
    </reviewItem>
    <reviewItem>
      <errorID>6dd5f3c1-84ac-4ac1-bfde-de09c42a61a6</errorID>
      <errorWord>,</errorWord>
      <group>L1_Format</group>
      <groupName>格式问题</groupName>
      <ability>L2_HalfPunc_CN</ability>
      <abilityName>全半角问题</abilityName>
      <candidateList>
        <item>，</item>
      </candidateList>
      <explain>文本全半角错误。</explain>
      <paraID>1BB45DBB</paraID>
      <start>29</start>
      <end>30</end>
      <status>unmodified</status>
      <modifiedWord/>
      <trackRevisions>false</trackRevisions>
    </reviewItem>
    <reviewItem>
      <errorID>ede680ff-1ab9-4ed6-9f54-6294342f87e0</errorID>
      <errorWord>“</errorWord>
      <group>L1_Punc</group>
      <groupName>标点问题</groupName>
      <ability>L2_Punc_CN</ability>
      <abilityName>标点符号问题</abilityName>
      <candidateList>
        <item>‘</item>
      </candidateList>
      <explain>当引号中还需要使用引号时，外面一层用双引号，里面一层用单引号。</explain>
      <paraID>39779442</paraID>
      <start>27</start>
      <end>28</end>
      <status>unmodified</status>
      <modifiedWord/>
      <trackRevisions>false</trackRevisions>
    </reviewItem>
    <reviewItem>
      <errorID>3a4b6637-0bb9-42b9-ae6d-a818db60653f</errorID>
      <errorWord>”</errorWord>
      <group>L1_Punc</group>
      <groupName>标点问题</groupName>
      <ability>L2_Punc_CN</ability>
      <abilityName>标点符号问题</abilityName>
      <candidateList>
        <item>’</item>
      </candidateList>
      <explain>当引号中还需要使用引号时，外面一层用双引号，里面一层用单引号。</explain>
      <paraID>39779442</paraID>
      <start>31</start>
      <end>32</end>
      <status>unmodified</status>
      <modifiedWord/>
      <trackRevisions>false</trackRevisions>
    </reviewItem>
    <reviewItem>
      <errorID>47f51b2c-c192-4f0e-bf37-bf2e2a097d07</errorID>
      <errorWord>其它</errorWord>
      <group>L1_Word</group>
      <groupName>字词问题</groupName>
      <ability>L2_Alias</ability>
      <abilityName>也作/曾用词</abilityName>
      <candidateList>
        <item>其他</item>
      </candidateList>
      <explain>词汇[其它]为不规范表述或旧称，其规范书面表述为[其他]。</explain>
      <paraID>6F906C49</paraID>
      <start>98</start>
      <end>100</end>
      <status>modified</status>
      <modifiedWord>其他</modifiedWord>
      <trackRevisions>false</trackRevisions>
    </reviewItem>
    <reviewItem>
      <errorID>30465b71-f647-4ece-93ed-40b2b837096a</errorID>
      <errorWord>其他等</errorWord>
      <group>L1_Word</group>
      <groupName>字词问题</groupName>
      <ability>L2_Typo</ability>
      <abilityName>字词错误</abilityName>
      <candidateList>
        <item>其他</item>
      </candidateList>
      <explain/>
      <paraID>6F906C49</paraID>
      <start>145</start>
      <end>147</end>
      <status>modified</status>
      <modifiedWord>其他</modifiedWord>
      <trackRevisions>false</trackRevisions>
    </reviewItem>
    <reviewItem>
      <errorID>85dbd3f4-e523-4b87-9cca-cb0c6d6dec42</errorID>
      <errorWord>【2020】52号</errorWord>
      <group>L1_Knowledge</group>
      <groupName>知识性问题</groupName>
      <ability>L2_Knowledge</ability>
      <abilityName>其他知识</abilityName>
      <candidateList>
        <item>〔2020〕52号</item>
      </candidateList>
      <explain>发文字号格式错误。</explain>
      <paraID>16A2262B</paraID>
      <start>5</start>
      <end>14</end>
      <status>unmodified</status>
      <modifiedWord/>
      <trackRevisions>false</trackRevisions>
    </reviewItem>
    <reviewItem>
      <errorID>7116fb4e-3106-410d-a576-f36bea0b73dc</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1A74C02</paraID>
      <start>0</start>
      <end>3</end>
      <status>unmodified</status>
      <modifiedWord/>
      <trackRevisions>false</trackRevisions>
    </reviewItem>
    <reviewItem>
      <errorID>e30bf57e-8cc8-4d90-824c-6369b4254bf3</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35B50396</paraID>
      <start>0</start>
      <end>3</end>
      <status>unmodified</status>
      <modifiedWord/>
      <trackRevisions>false</trackRevisions>
    </reviewItem>
    <reviewItem>
      <errorID>1e633d7d-5578-4da6-b112-7b2e9ad47d06</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4134DDAB</paraID>
      <start>13</start>
      <end>16</end>
      <status>unmodified</status>
      <modifiedWord/>
      <trackRevisions>false</trackRevisions>
    </reviewItem>
    <reviewItem>
      <errorID>c7e90a24-6c7d-4036-882f-80b0f7212c5a</errorID>
      <errorWord>(</errorWord>
      <group>L1_Format</group>
      <groupName>格式问题</groupName>
      <ability>L2_HalfPunc_CN</ability>
      <abilityName>全半角问题</abilityName>
      <candidateList>
        <item>（</item>
      </candidateList>
      <explain>文本全半角错误。</explain>
      <paraID>47A19E7C</paraID>
      <start>15</start>
      <end>16</end>
      <status>unmodified</status>
      <modifiedWord/>
      <trackRevisions>false</trackRevisions>
    </reviewItem>
    <reviewItem>
      <errorID>c4a4b7a2-8903-4317-8972-fd848717ccbd</errorID>
      <errorWord>)</errorWord>
      <group>L1_Format</group>
      <groupName>格式问题</groupName>
      <ability>L2_HalfPunc_CN</ability>
      <abilityName>全半角问题</abilityName>
      <candidateList>
        <item>）</item>
      </candidateList>
      <explain>文本全半角错误。</explain>
      <paraID>47A19E7C</paraID>
      <start>38</start>
      <end>39</end>
      <status>unmodified</status>
      <modifiedWord/>
      <trackRevisions>false</trackRevisions>
    </reviewItem>
    <reviewItem>
      <errorID>20b4b2eb-f289-44fa-86cd-d6607cdae763</errorID>
      <errorWord>(</errorWord>
      <group>L1_Format</group>
      <groupName>格式问题</groupName>
      <ability>L2_HalfPunc_CN</ability>
      <abilityName>全半角问题</abilityName>
      <candidateList>
        <item>（</item>
      </candidateList>
      <explain>文本全半角错误。</explain>
      <paraID>727BB8D8</paraID>
      <start>66</start>
      <end>67</end>
      <status>unmodified</status>
      <modifiedWord/>
      <trackRevisions>false</trackRevisions>
    </reviewItem>
    <reviewItem>
      <errorID>d03578a1-998a-4f35-98c3-c70ef4f0b7ee</errorID>
      <errorWord>)</errorWord>
      <group>L1_Format</group>
      <groupName>格式问题</groupName>
      <ability>L2_HalfPunc_CN</ability>
      <abilityName>全半角问题</abilityName>
      <candidateList>
        <item>）</item>
      </candidateList>
      <explain>文本全半角错误。</explain>
      <paraID>727BB8D8</paraID>
      <start>71</start>
      <end>72</end>
      <status>unmodified</status>
      <modifiedWord/>
      <trackRevisions>false</trackRevisions>
    </reviewItem>
    <reviewItem>
      <errorID>3290b8eb-bfd2-4fe2-93f1-175e64252c7f</errorID>
      <errorWord>(</errorWord>
      <group>L1_Format</group>
      <groupName>格式问题</groupName>
      <ability>L2_HalfPunc_CN</ability>
      <abilityName>全半角问题</abilityName>
      <candidateList>
        <item>（</item>
      </candidateList>
      <explain>文本全半角错误。</explain>
      <paraID>727BB8D8</paraID>
      <start>115</start>
      <end>116</end>
      <status>unmodified</status>
      <modifiedWord/>
      <trackRevisions>false</trackRevisions>
    </reviewItem>
    <reviewItem>
      <errorID>44fed599-0068-4724-8fb1-a8c1d40d16c9</errorID>
      <errorWord>)</errorWord>
      <group>L1_Format</group>
      <groupName>格式问题</groupName>
      <ability>L2_HalfPunc_CN</ability>
      <abilityName>全半角问题</abilityName>
      <candidateList>
        <item>）</item>
      </candidateList>
      <explain>文本全半角错误。</explain>
      <paraID>727BB8D8</paraID>
      <start>138</start>
      <end>139</end>
      <status>unmodified</status>
      <modifiedWord/>
      <trackRevisions>false</trackRevisions>
    </reviewItem>
    <reviewItem>
      <errorID>dad2b767-468a-4038-85d6-ab882b08b319</errorID>
      <errorWord>获</errorWord>
      <group>L1_Word</group>
      <groupName>字词问题</groupName>
      <ability>L2_Typo</ability>
      <abilityName>字词错误</abilityName>
      <candidateList>
        <item>获得</item>
      </candidateList>
      <explain/>
      <paraID>727BB8D8</paraID>
      <start>145</start>
      <end>146</end>
      <status>unmodified</status>
      <modifiedWord/>
      <trackRevisions>false</trackRevisions>
    </reviewItem>
    <reviewItem>
      <errorID>6cf168f9-e73a-4cf8-adc5-1f8e586bb525</errorID>
      <errorWord>其它</errorWord>
      <group>L1_Word</group>
      <groupName>字词问题</groupName>
      <ability>L2_Alias</ability>
      <abilityName>也作/曾用词</abilityName>
      <candidateList>
        <item>其他</item>
      </candidateList>
      <explain>词汇[其它]为不规范表述或旧称，其规范书面表述为[其他]。</explain>
      <paraID>3BCE89EC</paraID>
      <start>27</start>
      <end>29</end>
      <status>modified</status>
      <modifiedWord>其他</modifiedWord>
      <trackRevisions>false</trackRevisions>
    </reviewItem>
    <reviewItem>
      <errorID>d480fb40-1c7a-45a1-a5e2-e6a3d9a681b0</errorID>
      <errorWord>其它</errorWord>
      <group>L1_Word</group>
      <groupName>字词问题</groupName>
      <ability>L2_Alias</ability>
      <abilityName>也作/曾用词</abilityName>
      <candidateList>
        <item>其他</item>
      </candidateList>
      <explain>词汇[其它]为不规范表述或旧称，其规范书面表述为[其他]。</explain>
      <paraID>5913AA59</paraID>
      <start>19</start>
      <end>21</end>
      <status>modified</status>
      <modifiedWord>其他</modifiedWord>
      <trackRevisions>false</trackRevisions>
    </reviewItem>
    <reviewItem>
      <errorID>55b799ac-0211-485c-bb16-5f7fd3fd96e9</errorID>
      <errorWord>作</errorWord>
      <group>L1_Word</group>
      <groupName>字词问题</groupName>
      <ability>L2_Typo</ability>
      <abilityName>字词错误</abilityName>
      <candidateList>
        <item>作出</item>
      </candidateList>
      <explain/>
      <paraID>1D9055F0</paraID>
      <start>85</start>
      <end>86</end>
      <status>unmodified</status>
      <modifiedWord/>
      <trackRevisions>false</trackRevisions>
    </reviewItem>
    <reviewItem>
      <errorID>20055e2f-cdbb-4770-b5ff-e8c4ad17021c</errorID>
      <errorWord>做出</errorWord>
      <group>L1_Word</group>
      <groupName>字词问题</groupName>
      <ability>L2_Typo</ability>
      <abilityName>字词错误</abilityName>
      <candidateList>
        <item>作出</item>
      </candidateList>
      <explain/>
      <paraID>1D9055F0</paraID>
      <start>250</start>
      <end>252</end>
      <status>unmodified</status>
      <modifiedWord/>
      <trackRevisions>false</trackRevisions>
    </reviewItem>
    <reviewItem>
      <errorID>b2447489-b4ad-46f9-93c0-e8312f798a56</errorID>
      <errorWord>&lt;</errorWord>
      <group>L1_Format</group>
      <groupName>格式问题</groupName>
      <ability>L2_HalfPunc_CN</ability>
      <abilityName>全半角问题</abilityName>
      <candidateList>
        <item>〈</item>
      </candidateList>
      <explain>文本全半角错误。</explain>
      <paraID>22CD27DC</paraID>
      <start>48</start>
      <end>49</end>
      <status>unmodified</status>
      <modifiedWord/>
      <trackRevisions>false</trackRevisions>
    </reviewItem>
    <reviewItem>
      <errorID>7bac179b-d5b4-481a-b80f-a4a361b8e1b5</errorID>
      <errorWord>(</errorWord>
      <group>L1_Format</group>
      <groupName>格式问题</groupName>
      <ability>L2_HalfPunc_CN</ability>
      <abilityName>全半角问题</abilityName>
      <candidateList>
        <item>（</item>
      </candidateList>
      <explain>文本全半角错误。</explain>
      <paraID>22CD27DC</paraID>
      <start>63</start>
      <end>64</end>
      <status>unmodified</status>
      <modifiedWord/>
      <trackRevisions>false</trackRevisions>
    </reviewItem>
    <reviewItem>
      <errorID>733000d9-6a10-4b34-9ea9-4121aa0bcbc4</errorID>
      <errorWord>)</errorWord>
      <group>L1_Format</group>
      <groupName>格式问题</groupName>
      <ability>L2_HalfPunc_CN</ability>
      <abilityName>全半角问题</abilityName>
      <candidateList>
        <item>）</item>
      </candidateList>
      <explain>文本全半角错误。</explain>
      <paraID>22CD27DC</paraID>
      <start>66</start>
      <end>67</end>
      <status>unmodified</status>
      <modifiedWord/>
      <trackRevisions>false</trackRevisions>
    </reviewItem>
    <reviewItem>
      <errorID>22c50932-6c12-424a-a3c3-3b0a8b324e71</errorID>
      <errorWord>(</errorWord>
      <group>L1_Format</group>
      <groupName>格式问题</groupName>
      <ability>L2_HalfPunc_CN</ability>
      <abilityName>全半角问题</abilityName>
      <candidateList>
        <item>（</item>
      </candidateList>
      <explain>文本全半角错误。</explain>
      <paraID>62F50398</paraID>
      <start>3</start>
      <end>4</end>
      <status>unmodified</status>
      <modifiedWord/>
      <trackRevisions>false</trackRevisions>
    </reviewItem>
    <reviewItem>
      <errorID>12ea4ddd-181e-4b2b-89c2-fa29fce46850</errorID>
      <errorWord>)</errorWord>
      <group>L1_Format</group>
      <groupName>格式问题</groupName>
      <ability>L2_HalfPunc_CN</ability>
      <abilityName>全半角问题</abilityName>
      <candidateList>
        <item>）</item>
      </candidateList>
      <explain>文本全半角错误。</explain>
      <paraID>62F50398</paraID>
      <start>6</start>
      <end>7</end>
      <status>unmodified</status>
      <modifiedWord/>
      <trackRevisions>false</trackRevisions>
    </reviewItem>
    <reviewItem>
      <errorID>070a4ef2-4e0d-4a1a-be8c-9cef933be71b</errorID>
      <errorWord>(</errorWord>
      <group>L1_Format</group>
      <groupName>格式问题</groupName>
      <ability>L2_HalfPunc_CN</ability>
      <abilityName>全半角问题</abilityName>
      <candidateList>
        <item>（</item>
      </candidateList>
      <explain>文本全半角错误。</explain>
      <paraID>62F50398</paraID>
      <start>28</start>
      <end>29</end>
      <status>unmodified</status>
      <modifiedWord/>
      <trackRevisions>false</trackRevisions>
    </reviewItem>
    <reviewItem>
      <errorID>e3fe185b-2f8d-44a7-86fb-5b27327bce23</errorID>
      <errorWord>)</errorWord>
      <group>L1_Format</group>
      <groupName>格式问题</groupName>
      <ability>L2_HalfPunc_CN</ability>
      <abilityName>全半角问题</abilityName>
      <candidateList>
        <item>）</item>
      </candidateList>
      <explain>文本全半角错误。</explain>
      <paraID>62F50398</paraID>
      <start>31</start>
      <end>32</end>
      <status>unmodified</status>
      <modifiedWord/>
      <trackRevisions>false</trackRevisions>
    </reviewItem>
    <reviewItem>
      <errorID>832d1491-e471-4bfc-af8a-5725dfcdbec6</errorID>
      <errorWord>(</errorWord>
      <group>L1_Format</group>
      <groupName>格式问题</groupName>
      <ability>L2_HalfPunc_CN</ability>
      <abilityName>全半角问题</abilityName>
      <candidateList>
        <item>（</item>
      </candidateList>
      <explain>文本全半角错误。</explain>
      <paraID>62F50398</paraID>
      <start>42</start>
      <end>43</end>
      <status>unmodified</status>
      <modifiedWord/>
      <trackRevisions>false</trackRevisions>
    </reviewItem>
    <reviewItem>
      <errorID>b83dcb15-6011-44ae-b949-ed42ca9c1d8d</errorID>
      <errorWord>)</errorWord>
      <group>L1_Format</group>
      <groupName>格式问题</groupName>
      <ability>L2_HalfPunc_CN</ability>
      <abilityName>全半角问题</abilityName>
      <candidateList>
        <item>）</item>
      </candidateList>
      <explain>文本全半角错误。</explain>
      <paraID>62F50398</paraID>
      <start>45</start>
      <end>46</end>
      <status>unmodified</status>
      <modifiedWord/>
      <trackRevisions>false</trackRevisions>
    </reviewItem>
    <reviewItem>
      <errorID>5177e9a5-3b26-49e1-8f23-896da99fe797</errorID>
      <errorWord>&lt;</errorWord>
      <group>L1_Format</group>
      <groupName>格式问题</groupName>
      <ability>L2_HalfPunc_CN</ability>
      <abilityName>全半角问题</abilityName>
      <candidateList>
        <item>〈</item>
      </candidateList>
      <explain>文本全半角错误。</explain>
      <paraID>62F50398</paraID>
      <start>48</start>
      <end>49</end>
      <status>unmodified</status>
      <modifiedWord/>
      <trackRevisions>false</trackRevisions>
    </reviewItem>
    <reviewItem>
      <errorID>3eefaa28-2bb9-4562-8f21-39ae2ffdc935</errorID>
      <errorWord>(</errorWord>
      <group>L1_Format</group>
      <groupName>格式问题</groupName>
      <ability>L2_HalfPunc_CN</ability>
      <abilityName>全半角问题</abilityName>
      <candidateList>
        <item>（</item>
      </candidateList>
      <explain>文本全半角错误。</explain>
      <paraID>62F50398</paraID>
      <start>66</start>
      <end>67</end>
      <status>unmodified</status>
      <modifiedWord/>
      <trackRevisions>false</trackRevisions>
    </reviewItem>
    <reviewItem>
      <errorID>7d5c217a-33ea-48fc-a503-7ff36607a991</errorID>
      <errorWord>)</errorWord>
      <group>L1_Format</group>
      <groupName>格式问题</groupName>
      <ability>L2_HalfPunc_CN</ability>
      <abilityName>全半角问题</abilityName>
      <candidateList>
        <item>）</item>
      </candidateList>
      <explain>文本全半角错误。</explain>
      <paraID>62F50398</paraID>
      <start>69</start>
      <end>70</end>
      <status>unmodified</status>
      <modifiedWord/>
      <trackRevisions>false</trackRevisions>
    </reviewItem>
    <reviewItem>
      <errorID>ac36e3ef-43d5-4c7b-a222-7e0b33d888fa</errorID>
      <errorWord>(</errorWord>
      <group>L1_Format</group>
      <groupName>格式问题</groupName>
      <ability>L2_HalfPunc_CN</ability>
      <abilityName>全半角问题</abilityName>
      <candidateList>
        <item>（</item>
      </candidateList>
      <explain>文本全半角错误。</explain>
      <paraID>64F1E1E1</paraID>
      <start>3</start>
      <end>4</end>
      <status>unmodified</status>
      <modifiedWord/>
      <trackRevisions>false</trackRevisions>
    </reviewItem>
    <reviewItem>
      <errorID>ad404419-ea9c-4f77-baf1-0ddeec704294</errorID>
      <errorWord>)</errorWord>
      <group>L1_Format</group>
      <groupName>格式问题</groupName>
      <ability>L2_HalfPunc_CN</ability>
      <abilityName>全半角问题</abilityName>
      <candidateList>
        <item>）</item>
      </candidateList>
      <explain>文本全半角错误。</explain>
      <paraID>64F1E1E1</paraID>
      <start>6</start>
      <end>7</end>
      <status>unmodified</status>
      <modifiedWord/>
      <trackRevisions>false</trackRevisions>
    </reviewItem>
    <reviewItem>
      <errorID>3c22f077-6472-4375-b44e-dbc2920deca1</errorID>
      <errorWord>(</errorWord>
      <group>L1_Format</group>
      <groupName>格式问题</groupName>
      <ability>L2_HalfPunc_CN</ability>
      <abilityName>全半角问题</abilityName>
      <candidateList>
        <item>（</item>
      </candidateList>
      <explain>文本全半角错误。</explain>
      <paraID>64F1E1E1</paraID>
      <start>27</start>
      <end>28</end>
      <status>unmodified</status>
      <modifiedWord/>
      <trackRevisions>false</trackRevisions>
    </reviewItem>
    <reviewItem>
      <errorID>322c82e4-10ae-4d5a-ac4c-fcd0f9a85bcf</errorID>
      <errorWord>)</errorWord>
      <group>L1_Format</group>
      <groupName>格式问题</groupName>
      <ability>L2_HalfPunc_CN</ability>
      <abilityName>全半角问题</abilityName>
      <candidateList>
        <item>）</item>
      </candidateList>
      <explain>文本全半角错误。</explain>
      <paraID>64F1E1E1</paraID>
      <start>30</start>
      <end>31</end>
      <status>unmodified</status>
      <modifiedWord/>
      <trackRevisions>false</trackRevisions>
    </reviewItem>
    <reviewItem>
      <errorID>9ded4627-42c0-491b-8a51-a01530a58c68</errorID>
      <errorWord>&lt;</errorWord>
      <group>L1_Format</group>
      <groupName>格式问题</groupName>
      <ability>L2_HalfPunc_CN</ability>
      <abilityName>全半角问题</abilityName>
      <candidateList>
        <item>〈</item>
      </candidateList>
      <explain>文本全半角错误。</explain>
      <paraID>64F1E1E1</paraID>
      <start>33</start>
      <end>34</end>
      <status>unmodified</status>
      <modifiedWord/>
      <trackRevisions>false</trackRevisions>
    </reviewItem>
    <reviewItem>
      <errorID>e089ee0f-9b1b-4eda-a24f-51172d1b67f4</errorID>
      <errorWord>(</errorWord>
      <group>L1_Format</group>
      <groupName>格式问题</groupName>
      <ability>L2_HalfPunc_CN</ability>
      <abilityName>全半角问题</abilityName>
      <candidateList>
        <item>（</item>
      </candidateList>
      <explain>文本全半角错误。</explain>
      <paraID>4599E72B</paraID>
      <start>16</start>
      <end>17</end>
      <status>unmodified</status>
      <modifiedWord/>
      <trackRevisions>false</trackRevisions>
    </reviewItem>
    <reviewItem>
      <errorID>3ed4c611-6c64-4329-9e84-b094a1f35750</errorID>
      <errorWord>)</errorWord>
      <group>L1_Format</group>
      <groupName>格式问题</groupName>
      <ability>L2_HalfPunc_CN</ability>
      <abilityName>全半角问题</abilityName>
      <candidateList>
        <item>）</item>
      </candidateList>
      <explain>文本全半角错误。</explain>
      <paraID>4599E72B</paraID>
      <start>19</start>
      <end>20</end>
      <status>unmodified</status>
      <modifiedWord/>
      <trackRevisions>false</trackRevisions>
    </reviewItem>
    <reviewItem>
      <errorID>b21d8165-2158-406a-88d0-4c09ac6c3ec4</errorID>
      <errorWord>(</errorWord>
      <group>L1_Format</group>
      <groupName>格式问题</groupName>
      <ability>L2_HalfPunc_CN</ability>
      <abilityName>全半角问题</abilityName>
      <candidateList>
        <item>（</item>
      </candidateList>
      <explain>文本全半角错误。</explain>
      <paraID>4599E72B</paraID>
      <start>62</start>
      <end>63</end>
      <status>unmodified</status>
      <modifiedWord/>
      <trackRevisions>false</trackRevisions>
    </reviewItem>
    <reviewItem>
      <errorID>2c8b78db-1739-4ac2-b56c-7c1a665a1514</errorID>
      <errorWord>)</errorWord>
      <group>L1_Format</group>
      <groupName>格式问题</groupName>
      <ability>L2_HalfPunc_CN</ability>
      <abilityName>全半角问题</abilityName>
      <candidateList>
        <item>）</item>
      </candidateList>
      <explain>文本全半角错误。</explain>
      <paraID>4599E72B</paraID>
      <start>65</start>
      <end>66</end>
      <status>unmodified</status>
      <modifiedWord/>
      <trackRevisions>false</trackRevisions>
    </reviewItem>
    <reviewItem>
      <errorID>402751eb-e6f7-46dc-b163-5550316d7e18</errorID>
      <errorWord>，</errorWord>
      <group>L1_Word</group>
      <groupName>字词问题</groupName>
      <ability>L2_Typo</ability>
      <abilityName>字词错误</abilityName>
      <candidateList>
        <item>，并</item>
      </candidateList>
      <explain/>
      <paraID>4599E72B</paraID>
      <start>72</start>
      <end>73</end>
      <status>unmodified</status>
      <modifiedWord/>
      <trackRevisions>false</trackRevisions>
    </reviewItem>
    <reviewItem>
      <errorID>a7eb4ed9-2f44-4a7e-90ea-4bede380799e</errorID>
      <errorWord>(</errorWord>
      <group>L1_Format</group>
      <groupName>格式问题</groupName>
      <ability>L2_HalfPunc_CN</ability>
      <abilityName>全半角问题</abilityName>
      <candidateList>
        <item>（</item>
      </candidateList>
      <explain>文本全半角错误。</explain>
      <paraID>4599E72B</paraID>
      <start>169</start>
      <end>170</end>
      <status>unmodified</status>
      <modifiedWord/>
      <trackRevisions>false</trackRevisions>
    </reviewItem>
    <reviewItem>
      <errorID>31926595-cfdb-4ac3-973d-bc5c32d6ddfa</errorID>
      <errorWord>)</errorWord>
      <group>L1_Format</group>
      <groupName>格式问题</groupName>
      <ability>L2_HalfPunc_CN</ability>
      <abilityName>全半角问题</abilityName>
      <candidateList>
        <item>）</item>
      </candidateList>
      <explain>文本全半角错误。</explain>
      <paraID>4599E72B</paraID>
      <start>172</start>
      <end>173</end>
      <status>unmodified</status>
      <modifiedWord/>
      <trackRevisions>false</trackRevisions>
    </reviewItem>
    <reviewItem>
      <errorID>d8814f5c-4537-4a27-b5c3-92ca6e45728d</errorID>
      <errorWord>“</errorWord>
      <group>L1_Punc</group>
      <groupName>标点问题</groupName>
      <ability>L2_Punc_CN</ability>
      <abilityName>标点符号问题</abilityName>
      <candidateList>
        <item>‘</item>
      </candidateList>
      <explain>当引号中还需要使用引号时，外面一层用双引号，里面一层用单引号。</explain>
      <paraID>2D6AF6AD</paraID>
      <start>14</start>
      <end>15</end>
      <status>unmodified</status>
      <modifiedWord/>
      <trackRevisions>false</trackRevisions>
    </reviewItem>
    <reviewItem>
      <errorID>fe40e4a4-4d04-49d6-8806-5b8e194858e4</errorID>
      <errorWord>”</errorWord>
      <group>L1_Punc</group>
      <groupName>标点问题</groupName>
      <ability>L2_Punc_CN</ability>
      <abilityName>标点符号问题</abilityName>
      <candidateList>
        <item>’</item>
      </candidateList>
      <explain>当引号中还需要使用引号时，外面一层用双引号，里面一层用单引号。</explain>
      <paraID>2D6AF6AD</paraID>
      <start>18</start>
      <end>19</end>
      <status>unmodified</status>
      <modifiedWord/>
      <trackRevisions>false</trackRevisions>
    </reviewItem>
    <reviewItem>
      <errorID>c88c35f2-9b3a-45ac-a0a0-5fa81d5f9a69</errorID>
      <errorWord>确定出</errorWord>
      <group>L1_Word</group>
      <groupName>字词问题</groupName>
      <ability>L2_Typo</ability>
      <abilityName>字词错误</abilityName>
      <candidateList>
        <item>确定</item>
      </candidateList>
      <explain/>
      <paraID>5C4BD455</paraID>
      <start>4</start>
      <end>7</end>
      <status>unmodified</status>
      <modifiedWord/>
      <trackRevisions>false</trackRevisions>
    </reviewItem>
    <reviewItem>
      <errorID>5e8f9608-ae70-4c92-8614-136d0739292e</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749D7070</paraID>
      <start>9</start>
      <end>10</end>
      <status>unmodified</status>
      <modifiedWord/>
      <trackRevisions>false</trackRevisions>
    </reviewItem>
    <reviewItem>
      <errorID>514c72f8-63c8-4e96-8a30-dbeebd1073e1</errorID>
      <errorWord>;</errorWord>
      <group>L1_Format</group>
      <groupName>格式问题</groupName>
      <ability>L2_HalfPunc_CN</ability>
      <abilityName>全半角问题</abilityName>
      <candidateList>
        <item>；</item>
      </candidateList>
      <explain>文本全半角错误。</explain>
      <paraID>56EF7CC4</paraID>
      <start>19</start>
      <end>20</end>
      <status>unmodified</status>
      <modifiedWord/>
      <trackRevisions>false</trackRevisions>
    </reviewItem>
    <reviewItem>
      <errorID>ec200dc1-f591-4db6-bb1c-0420aa318cf3</errorID>
      <errorWord>(</errorWord>
      <group>L1_Format</group>
      <groupName>格式问题</groupName>
      <ability>L2_HalfPunc_CN</ability>
      <abilityName>全半角问题</abilityName>
      <candidateList>
        <item>（</item>
      </candidateList>
      <explain>文本全半角错误。</explain>
      <paraID>7D066F90</paraID>
      <start>8</start>
      <end>9</end>
      <status>unmodified</status>
      <modifiedWord/>
      <trackRevisions>false</trackRevisions>
    </reviewItem>
    <reviewItem>
      <errorID>52141131-a6a0-4d3d-af5e-0bf3eea26589</errorID>
      <errorWord>)</errorWord>
      <group>L1_Format</group>
      <groupName>格式问题</groupName>
      <ability>L2_HalfPunc_CN</ability>
      <abilityName>全半角问题</abilityName>
      <candidateList>
        <item>）</item>
      </candidateList>
      <explain>文本全半角错误。</explain>
      <paraID>7D066F90</paraID>
      <start>12</start>
      <end>13</end>
      <status>unmodified</status>
      <modifiedWord/>
      <trackRevisions>false</trackRevisions>
    </reviewItem>
    <reviewItem>
      <errorID>b263ca21-2070-4177-8d1b-46b11d5e1fb2</errorID>
      <errorWord>至少有5档以上</errorWord>
      <group>L1_Grammar</group>
      <groupName>语法问题</groupName>
      <ability>L2_Grammar</ability>
      <abilityName>语法错误</abilityName>
      <candidateList>
        <item>至少有5档</item>
      </candidateList>
      <explain>该表达中的“至少有5档以上”存在语义重复。</explain>
      <paraID>5668722A</paraID>
      <start>26</start>
      <end>33</end>
      <status>unmodified</status>
      <modifiedWord/>
      <trackRevisions>false</trackRevisions>
    </reviewItem>
    <reviewItem>
      <errorID>2fb56e37-1af2-4740-9869-d7a75c1debde</errorID>
      <errorWord>(</errorWord>
      <group>L1_Format</group>
      <groupName>格式问题</groupName>
      <ability>L2_HalfPunc_CN</ability>
      <abilityName>全半角问题</abilityName>
      <candidateList>
        <item>（</item>
      </candidateList>
      <explain>文本全半角错误。</explain>
      <paraID>561373F7</paraID>
      <start>45</start>
      <end>46</end>
      <status>unmodified</status>
      <modifiedWord/>
      <trackRevisions>false</trackRevisions>
    </reviewItem>
    <reviewItem>
      <errorID>345b01bf-2dca-4515-b721-c2c5040bac81</errorID>
      <errorWord>)</errorWord>
      <group>L1_Format</group>
      <groupName>格式问题</groupName>
      <ability>L2_HalfPunc_CN</ability>
      <abilityName>全半角问题</abilityName>
      <candidateList>
        <item>）</item>
      </candidateList>
      <explain>文本全半角错误。</explain>
      <paraID>561373F7</paraID>
      <start>51</start>
      <end>52</end>
      <status>unmodified</status>
      <modifiedWord/>
      <trackRevisions>false</trackRevisions>
    </reviewItem>
    <reviewItem>
      <errorID>5c7e086a-71e0-4ae7-9efb-788bbd565302</errorID>
      <errorWord>,</errorWord>
      <group>L1_Format</group>
      <groupName>格式问题</groupName>
      <ability>L2_HalfPunc_CN</ability>
      <abilityName>全半角问题</abilityName>
      <candidateList>
        <item>，</item>
      </candidateList>
      <explain>文本全半角错误。</explain>
      <paraID>4354AEAF</paraID>
      <start>29</start>
      <end>30</end>
      <status>unmodified</status>
      <modifiedWord/>
      <trackRevisions>false</trackRevisions>
    </reviewItem>
    <reviewItem>
      <errorID>abe9bc68-8661-471b-9210-151fc4d47d8b</errorID>
      <errorWord>~</errorWord>
      <group>L1_Format</group>
      <groupName>格式问题</groupName>
      <ability>L2_HalfPunc_CN</ability>
      <abilityName>全半角问题</abilityName>
      <candidateList>
        <item>～</item>
      </candidateList>
      <explain>文本全半角错误。</explain>
      <paraID>4354AEAF</paraID>
      <start>40</start>
      <end>41</end>
      <status>unmodified</status>
      <modifiedWord/>
      <trackRevisions>false</trackRevisions>
    </reviewItem>
    <reviewItem>
      <errorID>744f38c8-5ccd-4922-9bd3-5125db2cbd84</errorID>
      <errorWord>-</errorWord>
      <group>L1_Format</group>
      <groupName>格式问题</groupName>
      <ability>L2_HalfPunc_CN</ability>
      <abilityName>全半角问题</abilityName>
      <candidateList>
        <item>－</item>
      </candidateList>
      <explain>文本全半角错误。</explain>
      <paraID>62EA2D03</paraID>
      <start>23</start>
      <end>24</end>
      <status>unmodified</status>
      <modifiedWord/>
      <trackRevisions>false</trackRevisions>
    </reviewItem>
    <reviewItem>
      <errorID>05dbec1d-5e5f-4847-8c50-f4d1685113c4</errorID>
      <errorWord>,</errorWord>
      <group>L1_Format</group>
      <groupName>格式问题</groupName>
      <ability>L2_HalfPunc_CN</ability>
      <abilityName>全半角问题</abilityName>
      <candidateList>
        <item>，</item>
      </candidateList>
      <explain>文本全半角错误。</explain>
      <paraID>4EF0228C</paraID>
      <start>11</start>
      <end>12</end>
      <status>unmodified</status>
      <modifiedWord/>
      <trackRevisions>false</trackRevisions>
    </reviewItem>
    <reviewItem>
      <errorID>64fa4fe8-638c-4666-b07a-a2dcbaa6a2b2</errorID>
      <errorWord>噪音</errorWord>
      <group>L1_Word</group>
      <groupName>字词问题</groupName>
      <ability>L2_Alias</ability>
      <abilityName>也作/曾用词</abilityName>
      <candidateList>
        <item>噪声</item>
      </candidateList>
      <explain>词汇[噪音]为不规范表述或旧称，其规范书面表述为[噪声]。</explain>
      <paraID>1CA5852D</paraID>
      <start>15</start>
      <end>17</end>
      <status>unmodified</status>
      <modifiedWord/>
      <trackRevisions>false</trackRevisions>
    </reviewItem>
    <reviewItem>
      <errorID>f0731a91-9857-4e8b-8d1c-154a7c854c8d</errorID>
      <errorWord>血液动力学</errorWord>
      <group>L1_Knowledge</group>
      <groupName>知识性问题</groupName>
      <ability>L2_Term</ability>
      <abilityName>专业术语</abilityName>
      <candidateList>
        <item>血流动力学</item>
      </candidateList>
      <explain>医学名词[血液动力学]为不规范表述或旧称，其规范书面表述为[血流动力学]。</explain>
      <paraID>457C4866</paraID>
      <start>34</start>
      <end>39</end>
      <status>unmodified</status>
      <modifiedWord/>
      <trackRevisions>false</trackRevisions>
    </reviewItem>
    <reviewItem>
      <errorID>f05dfff6-3d50-41f7-951f-cb34fa928d5d</errorID>
      <errorWord>)</errorWord>
      <group>L1_Format</group>
      <groupName>格式问题</groupName>
      <ability>L2_HalfPunc_CN</ability>
      <abilityName>全半角问题</abilityName>
      <candidateList>
        <item>）</item>
      </candidateList>
      <explain>文本全半角错误。</explain>
      <paraID>4598EA00</paraID>
      <start>28</start>
      <end>29</end>
      <status>unmodified</status>
      <modifiedWord/>
      <trackRevisions>false</trackRevisions>
    </reviewItem>
    <reviewItem>
      <errorID>dae0d094-7123-471f-a96c-c8bbda07898f</errorID>
      <errorWord>(</errorWord>
      <group>L1_Format</group>
      <groupName>格式问题</groupName>
      <ability>L2_HalfPunc_CN</ability>
      <abilityName>全半角问题</abilityName>
      <candidateList>
        <item>（</item>
      </candidateList>
      <explain>文本全半角错误。</explain>
      <paraID>56DF42FC</paraID>
      <start>9</start>
      <end>10</end>
      <status>unmodified</status>
      <modifiedWord/>
      <trackRevisions>false</trackRevisions>
    </reviewItem>
    <reviewItem>
      <errorID>c0a961de-1b9e-4ec2-aabb-2f5e06cfc44d</errorID>
      <errorWord>(</errorWord>
      <group>L1_Format</group>
      <groupName>格式问题</groupName>
      <ability>L2_HalfPunc_CN</ability>
      <abilityName>全半角问题</abilityName>
      <candidateList>
        <item>（</item>
      </candidateList>
      <explain>文本全半角错误。</explain>
      <paraID>4E19B2CF</paraID>
      <start>10</start>
      <end>11</end>
      <status>unmodified</status>
      <modifiedWord/>
      <trackRevisions>false</trackRevisions>
    </reviewItem>
    <reviewItem>
      <errorID>ce8db0ae-cf94-4305-bd32-be3034f28388</errorID>
      <errorWord>(</errorWord>
      <group>L1_Format</group>
      <groupName>格式问题</groupName>
      <ability>L2_HalfPunc_CN</ability>
      <abilityName>全半角问题</abilityName>
      <candidateList>
        <item>（</item>
      </candidateList>
      <explain>文本全半角错误。</explain>
      <paraID>4AED934E</paraID>
      <start>15</start>
      <end>16</end>
      <status>unmodified</status>
      <modifiedWord/>
      <trackRevisions>false</trackRevisions>
    </reviewItem>
    <reviewItem>
      <errorID>e62e0015-0ddd-43e4-a905-2da792bb4d2a</errorID>
      <errorWord>(</errorWord>
      <group>L1_Format</group>
      <groupName>格式问题</groupName>
      <ability>L2_HalfPunc_CN</ability>
      <abilityName>全半角问题</abilityName>
      <candidateList>
        <item>（</item>
      </candidateList>
      <explain>文本全半角错误。</explain>
      <paraID>1738E497</paraID>
      <start>15</start>
      <end>16</end>
      <status>unmodified</status>
      <modifiedWord/>
      <trackRevisions>false</trackRevisions>
    </reviewItem>
    <reviewItem>
      <errorID>f1b05798-9c6b-49cf-9457-ba55c7c98705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4AA6CCC0</paraID>
      <start>0</start>
      <end>3</end>
      <status>unmodified</status>
      <modifiedWord/>
      <trackRevisions>false</trackRevisions>
    </reviewItem>
    <reviewItem>
      <errorID>6f71c7bd-2f5d-4d5a-a554-71fc691116d7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7C09AC00</paraID>
      <start>0</start>
      <end>3</end>
      <status>unmodified</status>
      <modifiedWord/>
      <trackRevisions>false</trackRevisions>
    </reviewItem>
    <reviewItem>
      <errorID>bd95e9c3-3eac-4704-8692-edd196b242f5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1A187C6E</paraID>
      <start>0</start>
      <end>3</end>
      <status>unmodified</status>
      <modifiedWord/>
      <trackRevisions>false</trackRevisions>
    </reviewItem>
    <reviewItem>
      <errorID>28b3f972-3f7e-4669-8b47-7951955721d3</errorID>
      <errorWord>(</errorWord>
      <group>L1_Format</group>
      <groupName>格式问题</groupName>
      <ability>L2_HalfPunc_CN</ability>
      <abilityName>全半角问题</abilityName>
      <candidateList>
        <item>（</item>
      </candidateList>
      <explain>文本全半角错误。</explain>
      <paraID>1A187C6E</paraID>
      <start>19</start>
      <end>20</end>
      <status>unmodified</status>
      <modifiedWord/>
      <trackRevisions>false</trackRevisions>
    </reviewItem>
    <reviewItem>
      <errorID>a1f2832f-7cd5-46c8-91e9-a260f02c8215</errorID>
      <errorWord>)</errorWord>
      <group>L1_Format</group>
      <groupName>格式问题</groupName>
      <ability>L2_HalfPunc_CN</ability>
      <abilityName>全半角问题</abilityName>
      <candidateList>
        <item>）</item>
      </candidateList>
      <explain>文本全半角错误。</explain>
      <paraID>1A187C6E</paraID>
      <start>29</start>
      <end>30</end>
      <status>unmodified</status>
      <modifiedWord/>
      <trackRevisions>false</trackRevisions>
    </reviewItem>
    <reviewItem>
      <errorID>76a632c1-eb7b-407e-b12d-f5c74b359054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386A4853</paraID>
      <start>0</start>
      <end>3</end>
      <status>unmodified</status>
      <modifiedWord/>
      <trackRevisions>false</trackRevisions>
    </reviewItem>
    <reviewItem>
      <errorID>186b82c2-4df0-475d-97ad-9b6f55ba447c</errorID>
      <errorWord>(</errorWord>
      <group>L1_Format</group>
      <groupName>格式问题</groupName>
      <ability>L2_HalfPunc_CN</ability>
      <abilityName>全半角问题</abilityName>
      <candidateList>
        <item>（</item>
      </candidateList>
      <explain>文本全半角错误。</explain>
      <paraID>386A4853</paraID>
      <start>16</start>
      <end>17</end>
      <status>unmodified</status>
      <modifiedWord/>
      <trackRevisions>false</trackRevisions>
    </reviewItem>
    <reviewItem>
      <errorID>d4079dd0-6be6-49b5-9612-a3a7ffd48e96</errorID>
      <errorWord>)</errorWord>
      <group>L1_Format</group>
      <groupName>格式问题</groupName>
      <ability>L2_HalfPunc_CN</ability>
      <abilityName>全半角问题</abilityName>
      <candidateList>
        <item>）</item>
      </candidateList>
      <explain>文本全半角错误。</explain>
      <paraID>386A4853</paraID>
      <start>31</start>
      <end>32</end>
      <status>unmodified</status>
      <modifiedWord/>
      <trackRevisions>false</trackRevisions>
    </reviewItem>
    <reviewItem>
      <errorID>8961b435-9afc-40c9-bdbd-49c6daab2340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6065731D</paraID>
      <start>0</start>
      <end>3</end>
      <status>unmodified</status>
      <modifiedWord/>
      <trackRevisions>false</trackRevisions>
    </reviewItem>
    <reviewItem>
      <errorID>c249baf5-64c5-47c6-92bf-2acd21705c12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2EFE0D02</paraID>
      <start>0</start>
      <end>3</end>
      <status>unmodified</status>
      <modifiedWord/>
      <trackRevisions>false</trackRevisions>
    </reviewItem>
    <reviewItem>
      <errorID>de9da6c4-29fd-40de-b5e7-ccec0e1cf87e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6345C7A9</paraID>
      <start>0</start>
      <end>3</end>
      <status>unmodified</status>
      <modifiedWord/>
      <trackRevisions>false</trackRevisions>
    </reviewItem>
    <reviewItem>
      <errorID>f0bdbb2f-0e4d-463c-93be-998aaf76e413</errorID>
      <errorWord>(</errorWord>
      <group>L1_Format</group>
      <groupName>格式问题</groupName>
      <ability>L2_HalfPunc_CN</ability>
      <abilityName>全半角问题</abilityName>
      <candidateList>
        <item>（</item>
      </candidateList>
      <explain>文本全半角错误。</explain>
      <paraID>5986CC5E</paraID>
      <start>17</start>
      <end>18</end>
      <status>unmodified</status>
      <modifiedWord/>
      <trackRevisions>false</trackRevisions>
    </reviewItem>
    <reviewItem>
      <errorID>6d5a8f00-4616-49eb-a3f0-4397a72a78d1</errorID>
      <errorWord>),</errorWord>
      <group>L1_Format</group>
      <groupName>格式问题</groupName>
      <ability>L2_HalfPunc_CN</ability>
      <abilityName>全半角问题</abilityName>
      <candidateList>
        <item>），</item>
      </candidateList>
      <explain>文本全半角错误。</explain>
      <paraID>5986CC5E</paraID>
      <start>34</start>
      <end>36</end>
      <status>unmodified</status>
      <modifiedWord/>
      <trackRevisions>false</trackRevisions>
    </reviewItem>
    <reviewItem>
      <errorID>0fb0fba7-7a1f-4bb1-a0c1-c7a379933552</errorID>
      <errorWord>)</errorWord>
      <group>L1_Format</group>
      <groupName>格式问题</groupName>
      <ability>L2_HalfPunc_CN</ability>
      <abilityName>全半角问题</abilityName>
      <candidateList>
        <item>）</item>
      </candidateList>
      <explain>文本全半角错误。</explain>
      <paraID>56CF652C</paraID>
      <start>28</start>
      <end>29</end>
      <status>unmodified</status>
      <modifiedWord/>
      <trackRevisions>false</trackRevisions>
    </reviewItem>
    <reviewItem>
      <errorID>000ad5f1-a63b-4553-b5ce-0e938dc951f5</errorID>
      <errorWord>:</errorWord>
      <group>L1_Format</group>
      <groupName>格式问题</groupName>
      <ability>L2_HalfPunc_CN</ability>
      <abilityName>全半角问题</abilityName>
      <candidateList>
        <item>：</item>
      </candidateList>
      <explain>文本全半角错误。</explain>
      <paraID> ABBFEDA</paraID>
      <start>5</start>
      <end>6</end>
      <status>unmodified</status>
      <modifiedWord/>
      <trackRevisions>false</trackRevisions>
    </reviewItem>
    <reviewItem>
      <errorID>242bf4c5-a0af-4151-bc4f-0d3456fcca18</errorID>
      <errorWord>(</errorWord>
      <group>L1_Format</group>
      <groupName>格式问题</groupName>
      <ability>L2_HalfPunc_CN</ability>
      <abilityName>全半角问题</abilityName>
      <candidateList>
        <item>（</item>
      </candidateList>
      <explain>文本全半角错误。</explain>
      <paraID> ABBFEDA</paraID>
      <start>16</start>
      <end>17</end>
      <status>unmodified</status>
      <modifiedWord/>
      <trackRevisions>false</trackRevisions>
    </reviewItem>
    <reviewItem>
      <errorID>81decfde-d5a8-4835-ace2-520e2bb59c9f</errorID>
      <errorWord>(</errorWord>
      <group>L1_Format</group>
      <groupName>格式问题</groupName>
      <ability>L2_HalfPunc_CN</ability>
      <abilityName>全半角问题</abilityName>
      <candidateList>
        <item>（</item>
      </candidateList>
      <explain>文本全半角错误。</explain>
      <paraID> ABBFEDA</paraID>
      <start>54</start>
      <end>55</end>
      <status>unmodified</status>
      <modifiedWord/>
      <trackRevisions>false</trackRevisions>
    </reviewItem>
    <reviewItem>
      <errorID>1201ab0d-6891-4f75-84ba-576673ff2131</errorID>
      <errorWord>(</errorWord>
      <group>L1_Format</group>
      <groupName>格式问题</groupName>
      <ability>L2_HalfPunc_CN</ability>
      <abilityName>全半角问题</abilityName>
      <candidateList>
        <item>（</item>
      </candidateList>
      <explain>文本全半角错误。</explain>
      <paraID>3C6196A6</paraID>
      <start>37</start>
      <end>38</end>
      <status>unmodified</status>
      <modifiedWord/>
      <trackRevisions>false</trackRevisions>
    </reviewItem>
    <reviewItem>
      <errorID>df50c086-86bc-44cf-9d53-815003b1e9c5</errorID>
      <errorWord>)</errorWord>
      <group>L1_Format</group>
      <groupName>格式问题</groupName>
      <ability>L2_HalfPunc_CN</ability>
      <abilityName>全半角问题</abilityName>
      <candidateList>
        <item>）</item>
      </candidateList>
      <explain>文本全半角错误。</explain>
      <paraID>3C6196A6</paraID>
      <start>41</start>
      <end>42</end>
      <status>unmodified</status>
      <modifiedWord/>
      <trackRevisions>false</trackRevisions>
    </reviewItem>
    <reviewItem>
      <errorID>9eea1e39-8b77-44c0-a460-c01b7de90054</errorID>
      <errorWord>(</errorWord>
      <group>L1_Format</group>
      <groupName>格式问题</groupName>
      <ability>L2_HalfPunc_CN</ability>
      <abilityName>全半角问题</abilityName>
      <candidateList>
        <item>（</item>
      </candidateList>
      <explain>文本全半角错误。</explain>
      <paraID> 6DD360D</paraID>
      <start>14</start>
      <end>15</end>
      <status>unmodified</status>
      <modifiedWord/>
      <trackRevisions>false</trackRevisions>
    </reviewItem>
    <reviewItem>
      <errorID>17a6d460-1eef-4b0b-a3ef-6a94eaf6e763</errorID>
      <errorWord>:</errorWord>
      <group>L1_Format</group>
      <groupName>格式问题</groupName>
      <ability>L2_HalfPunc_CN</ability>
      <abilityName>全半角问题</abilityName>
      <candidateList>
        <item>：</item>
      </candidateList>
      <explain>文本全半角错误。</explain>
      <paraID> 6DD360D</paraID>
      <start>17</start>
      <end>18</end>
      <status>unmodified</status>
      <modifiedWord/>
      <trackRevisions>false</trackRevisions>
    </reviewItem>
    <reviewItem>
      <errorID>67d37415-6637-4606-b57c-3ab7b5902407</errorID>
      <errorWord>)</errorWord>
      <group>L1_Format</group>
      <groupName>格式问题</groupName>
      <ability>L2_HalfPunc_CN</ability>
      <abilityName>全半角问题</abilityName>
      <candidateList>
        <item>）</item>
      </candidateList>
      <explain>文本全半角错误。</explain>
      <paraID> 6DD360D</paraID>
      <start>23</start>
      <end>24</end>
      <status>unmodified</status>
      <modifiedWord/>
      <trackRevisions>false</trackRevisions>
    </reviewItem>
    <reviewItem>
      <errorID>38a307d6-1b8f-413c-bffa-0cc26753ba42</errorID>
      <errorWord>:</errorWord>
      <group>L1_Format</group>
      <groupName>格式问题</groupName>
      <ability>L2_HalfPunc_CN</ability>
      <abilityName>全半角问题</abilityName>
      <candidateList>
        <item>：</item>
      </candidateList>
      <explain>文本全半角错误。</explain>
      <paraID> 6DD360D</paraID>
      <start>61</start>
      <end>62</end>
      <status>unmodified</status>
      <modifiedWord/>
      <trackRevisions>false</trackRevisions>
    </reviewItem>
    <reviewItem>
      <errorID>fc32c7d2-09d1-48c7-a7da-225e05577bb9</errorID>
      <errorWord>:</errorWord>
      <group>L1_Format</group>
      <groupName>格式问题</groupName>
      <ability>L2_HalfPunc_CN</ability>
      <abilityName>全半角问题</abilityName>
      <candidateList>
        <item>：</item>
      </candidateList>
      <explain>文本全半角错误。</explain>
      <paraID>6F6F38BB</paraID>
      <start>5</start>
      <end>6</end>
      <status>unmodified</status>
      <modifiedWord/>
      <trackRevisions>false</trackRevisions>
    </reviewItem>
    <reviewItem>
      <errorID>93904152-eb88-4a90-9056-f45fcd27cc3e</errorID>
      <errorWord>)</errorWord>
      <group>L1_Format</group>
      <groupName>格式问题</groupName>
      <ability>L2_HalfPunc_CN</ability>
      <abilityName>全半角问题</abilityName>
      <candidateList>
        <item>）</item>
      </candidateList>
      <explain>文本全半角错误。</explain>
      <paraID>6F6F38BB</paraID>
      <start>29</start>
      <end>30</end>
      <status>unmodified</status>
      <modifiedWord/>
      <trackRevisions>false</trackRevisions>
    </reviewItem>
    <reviewItem>
      <errorID>36c428e5-3475-4c24-a9eb-543d6a754dd4</errorID>
      <errorWord>:</errorWord>
      <group>L1_Format</group>
      <groupName>格式问题</groupName>
      <ability>L2_HalfPunc_CN</ability>
      <abilityName>全半角问题</abilityName>
      <candidateList>
        <item>：</item>
      </candidateList>
      <explain>文本全半角错误。</explain>
      <paraID>18E05DFD</paraID>
      <start>6</start>
      <end>7</end>
      <status>unmodified</status>
      <modifiedWord/>
      <trackRevisions>false</trackRevisions>
    </reviewItem>
    <reviewItem>
      <errorID>4b0a4bb1-8df1-4a7c-ba67-bd048b63a76d</errorID>
      <errorWord>:</errorWord>
      <group>L1_Format</group>
      <groupName>格式问题</groupName>
      <ability>L2_HalfPunc_CN</ability>
      <abilityName>全半角问题</abilityName>
      <candidateList>
        <item>：</item>
      </candidateList>
      <explain>文本全半角错误。</explain>
      <paraID>18E05DFD</paraID>
      <start>19</start>
      <end>20</end>
      <status>unmodified</status>
      <modifiedWord/>
      <trackRevisions>false</trackRevisions>
    </reviewItem>
    <reviewItem>
      <errorID>798c558a-db83-43c8-b6c9-acba5ddad4e9</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728276B8</paraID>
      <start>18</start>
      <end>19</end>
      <status>unmodified</status>
      <modifiedWord/>
      <trackRevisions>false</trackRevisions>
    </reviewItem>
    <reviewItem>
      <errorID>e6d0f718-ad31-489d-b99e-0467c3df5d04</errorID>
      <errorWord>:</errorWord>
      <group>L1_Format</group>
      <groupName>格式问题</groupName>
      <ability>L2_HalfPunc_CN</ability>
      <abilityName>全半角问题</abilityName>
      <candidateList>
        <item>：</item>
      </candidateList>
      <explain>文本全半角错误。</explain>
      <paraID>728276B8</paraID>
      <start>38</start>
      <end>39</end>
      <status>unmodified</status>
      <modifiedWord/>
      <trackRevisions>false</trackRevisions>
    </reviewItem>
    <reviewItem>
      <errorID>b65840b3-6e81-4c2e-87dd-8336e59af885</errorID>
      <errorWord>:</errorWord>
      <group>L1_Format</group>
      <groupName>格式问题</groupName>
      <ability>L2_HalfPunc_CN</ability>
      <abilityName>全半角问题</abilityName>
      <candidateList>
        <item>：</item>
      </candidateList>
      <explain>文本全半角错误。</explain>
      <paraID>728276B8</paraID>
      <start>41</start>
      <end>42</end>
      <status>unmodified</status>
      <modifiedWord/>
      <trackRevisions>false</trackRevisions>
    </reviewItem>
    <reviewItem>
      <errorID>709a6fb7-50b3-4143-aed9-bf871f8266b5</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728276B8</paraID>
      <start>79</start>
      <end>80</end>
      <status>unmodified</status>
      <modifiedWord/>
      <trackRevisions>false</trackRevisions>
    </reviewItem>
    <reviewItem>
      <errorID>87c9a1e4-ab16-4c6b-95e1-83d8180c22a0</errorID>
      <errorWord>:</errorWord>
      <group>L1_Format</group>
      <groupName>格式问题</groupName>
      <ability>L2_HalfPunc_CN</ability>
      <abilityName>全半角问题</abilityName>
      <candidateList>
        <item>：</item>
      </candidateList>
      <explain>文本全半角错误。</explain>
      <paraID>12115972</paraID>
      <start>7</start>
      <end>8</end>
      <status>unmodified</status>
      <modifiedWord/>
      <trackRevisions>false</trackRevisions>
    </reviewItem>
    <reviewItem>
      <errorID>5ca27c7e-9171-45ae-9e3a-068ec47a0234</errorID>
      <errorWord>,</errorWord>
      <group>L1_Format</group>
      <groupName>格式问题</groupName>
      <ability>L2_HalfPunc_CN</ability>
      <abilityName>全半角问题</abilityName>
      <candidateList>
        <item>，</item>
      </candidateList>
      <explain>文本全半角错误。</explain>
      <paraID>12115972</paraID>
      <start>27</start>
      <end>28</end>
      <status>unmodified</status>
      <modifiedWord/>
      <trackRevisions>false</trackRevisions>
    </reviewItem>
    <reviewItem>
      <errorID>567384e8-543b-40e6-99b9-a41521b282e1</errorID>
      <errorWord>；</errorWord>
      <group>L1_Format</group>
      <groupName>格式问题</groupName>
      <ability>L2_HalfPunc_CN</ability>
      <abilityName>全半角问题</abilityName>
      <candidateList>
        <item>;</item>
      </candidateList>
      <explain>文本全半角错误。</explain>
      <paraID>494BDFBD</paraID>
      <start>24</start>
      <end>25</end>
      <status>unmodified</status>
      <modifiedWord/>
      <trackRevisions>false</trackRevisions>
    </reviewItem>
    <reviewItem>
      <errorID>67fcd08e-c443-47cd-9a83-885854054e52</errorID>
      <errorWord>；</errorWord>
      <group>L1_Format</group>
      <groupName>格式问题</groupName>
      <ability>L2_HalfPunc_CN</ability>
      <abilityName>全半角问题</abilityName>
      <candidateList>
        <item>;</item>
      </candidateList>
      <explain>文本全半角错误。</explain>
      <paraID>494BDFBD</paraID>
      <start>48</start>
      <end>49</end>
      <status>unmodified</status>
      <modifiedWord/>
      <trackRevisions>false</trackRevisions>
    </reviewItem>
    <reviewItem>
      <errorID>b631923a-df66-46db-95fa-d7f510a09cbf</errorID>
      <errorWord>；</errorWord>
      <group>L1_Format</group>
      <groupName>格式问题</groupName>
      <ability>L2_HalfPunc_CN</ability>
      <abilityName>全半角问题</abilityName>
      <candidateList>
        <item>;</item>
      </candidateList>
      <explain>文本全半角错误。</explain>
      <paraID>7ED320F6</paraID>
      <start>25</start>
      <end>26</end>
      <status>unmodified</status>
      <modifiedWord/>
      <trackRevisions>false</trackRevisions>
    </reviewItem>
    <reviewItem>
      <errorID>0ee03213-57fd-41ca-a39c-7851446f6a6d</errorID>
      <errorWord>。</errorWord>
      <group>L1_Format</group>
      <groupName>格式问题</groupName>
      <ability>L2_HalfPunc_CN</ability>
      <abilityName>全半角问题</abilityName>
      <candidateList>
        <item>.</item>
      </candidateList>
      <explain>文本全半角错误。</explain>
      <paraID>7ED320F6</paraID>
      <start>53</start>
      <end>54</end>
      <status>unmodified</status>
      <modifiedWord/>
      <trackRevisions>false</trackRevisions>
    </reviewItem>
    <reviewItem>
      <errorID>9ca92fb3-620c-4f2c-876e-405819fafaf8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741461C3</paraID>
      <start>0</start>
      <end>3</end>
      <status>unmodified</status>
      <modifiedWord/>
      <trackRevisions>false</trackRevisions>
    </reviewItem>
    <reviewItem>
      <errorID>e7986325-282f-45f6-a6c6-6d14686856ed</errorID>
      <errorWord>:</errorWord>
      <group>L1_Format</group>
      <groupName>格式问题</groupName>
      <ability>L2_HalfPunc_CN</ability>
      <abilityName>全半角问题</abilityName>
      <candidateList>
        <item>：</item>
      </candidateList>
      <explain>文本全半角错误。</explain>
      <paraID>741461C3</paraID>
      <start>10</start>
      <end>11</end>
      <status>unmodified</status>
      <modifiedWord/>
      <trackRevisions>false</trackRevisions>
    </reviewItem>
    <reviewItem>
      <errorID>499950d2-298a-49ff-9609-8bbfc65df3cd</errorID>
      <errorWord>WIFI</errorWord>
      <group>L1_Knowledge</group>
      <groupName>知识性问题</groupName>
      <ability>L2_Knowledge</ability>
      <abilityName>其他知识</abilityName>
      <candidateList>
        <item>Wi-Fi</item>
      </candidateList>
      <explain/>
      <paraID>741461C3</paraID>
      <start>31</start>
      <end>35</end>
      <status>unmodified</status>
      <modifiedWord/>
      <trackRevisions>false</trackRevisions>
    </reviewItem>
    <reviewItem>
      <errorID>b97e595c-d689-4975-bdf0-8e87f208dcfd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4CF7609D</paraID>
      <start>0</start>
      <end>3</end>
      <status>unmodified</status>
      <modifiedWord/>
      <trackRevisions>false</trackRevisions>
    </reviewItem>
    <reviewItem>
      <errorID>04a4007c-62de-4639-bf29-be209bf84bde</errorID>
      <errorWord>:</errorWord>
      <group>L1_Format</group>
      <groupName>格式问题</groupName>
      <ability>L2_HalfPunc_CN</ability>
      <abilityName>全半角问题</abilityName>
      <candidateList>
        <item>：</item>
      </candidateList>
      <explain>文本全半角错误。</explain>
      <paraID>4CF7609D</paraID>
      <start>6</start>
      <end>7</end>
      <status>unmodified</status>
      <modifiedWord/>
      <trackRevisions>false</trackRevisions>
    </reviewItem>
    <reviewItem>
      <errorID>ac0ebc48-2141-47fd-945f-08f2350644fa</errorID>
      <errorWord>WIFI</errorWord>
      <group>L1_Knowledge</group>
      <groupName>知识性问题</groupName>
      <ability>L2_Knowledge</ability>
      <abilityName>其他知识</abilityName>
      <candidateList>
        <item>Wi-Fi</item>
      </candidateList>
      <explain/>
      <paraID>4CF7609D</paraID>
      <start>28</start>
      <end>32</end>
      <status>unmodified</status>
      <modifiedWord/>
      <trackRevisions>false</trackRevisions>
    </reviewItem>
    <reviewItem>
      <errorID>ca6f066d-ca07-42c3-b160-b803199ae565</errorID>
      <errorWord>:</errorWord>
      <group>L1_Format</group>
      <groupName>格式问题</groupName>
      <ability>L2_HalfPunc_CN</ability>
      <abilityName>全半角问题</abilityName>
      <candidateList>
        <item>：</item>
      </candidateList>
      <explain>文本全半角错误。</explain>
      <paraID>4CF7609D</paraID>
      <start>34</start>
      <end>35</end>
      <status>unmodified</status>
      <modifiedWord/>
      <trackRevisions>false</trackRevisions>
    </reviewItem>
    <reviewItem>
      <errorID>8a076d18-d50c-44df-b94c-703e2a105593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49423ABB</paraID>
      <start>0</start>
      <end>3</end>
      <status>unmodified</status>
      <modifiedWord/>
      <trackRevisions>false</trackRevisions>
    </reviewItem>
    <reviewItem>
      <errorID>21b0e300-4dc6-43c0-a459-e74316041352</errorID>
      <errorWord>:</errorWord>
      <group>L1_Format</group>
      <groupName>格式问题</groupName>
      <ability>L2_HalfPunc_CN</ability>
      <abilityName>全半角问题</abilityName>
      <candidateList>
        <item>：</item>
      </candidateList>
      <explain>文本全半角错误。</explain>
      <paraID>49423ABB</paraID>
      <start>7</start>
      <end>8</end>
      <status>unmodified</status>
      <modifiedWord/>
      <trackRevisions>false</trackRevisions>
    </reviewItem>
    <reviewItem>
      <errorID>b276046c-5d29-48a6-a35c-2e5fa85fec71</errorID>
      <errorWord>:</errorWord>
      <group>L1_Format</group>
      <groupName>格式问题</groupName>
      <ability>L2_HalfPunc_CN</ability>
      <abilityName>全半角问题</abilityName>
      <candidateList>
        <item>：</item>
      </candidateList>
      <explain>文本全半角错误。</explain>
      <paraID>49423ABB</paraID>
      <start>20</start>
      <end>21</end>
      <status>unmodified</status>
      <modifiedWord/>
      <trackRevisions>false</trackRevisions>
    </reviewItem>
    <reviewItem>
      <errorID>0d93343d-6597-4abf-bdee-ddc9de813cde</errorID>
      <errorWord>:</errorWord>
      <group>L1_Format</group>
      <groupName>格式问题</groupName>
      <ability>L2_HalfPunc_CN</ability>
      <abilityName>全半角问题</abilityName>
      <candidateList>
        <item>：</item>
      </candidateList>
      <explain>文本全半角错误。</explain>
      <paraID> CD3EDA8</paraID>
      <start>7</start>
      <end>8</end>
      <status>unmodified</status>
      <modifiedWord/>
      <trackRevisions>false</trackRevisions>
    </reviewItem>
    <reviewItem>
      <errorID>77c47896-d5b2-464d-90f4-d6f477593cb0</errorID>
      <errorWord>WIFI</errorWord>
      <group>L1_Knowledge</group>
      <groupName>知识性问题</groupName>
      <ability>L2_Knowledge</ability>
      <abilityName>其他知识</abilityName>
      <candidateList>
        <item>Wi-Fi</item>
      </candidateList>
      <explain/>
      <paraID> CD3EDA8</paraID>
      <start>8</start>
      <end>12</end>
      <status>unmodified</status>
      <modifiedWord/>
      <trackRevisions>false</trackRevisions>
    </reviewItem>
    <reviewItem>
      <errorID>b9e47fb3-9e2f-42d5-8de7-f0e5495041a3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3950F1B7</paraID>
      <start>0</start>
      <end>3</end>
      <status>unmodified</status>
      <modifiedWord/>
      <trackRevisions>false</trackRevisions>
    </reviewItem>
    <reviewItem>
      <errorID>75997bd6-57cc-4f40-a0f3-510372076199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7155CF58</paraID>
      <start>0</start>
      <end>3</end>
      <status>unmodified</status>
      <modifiedWord/>
      <trackRevisions>false</trackRevisions>
    </reviewItem>
    <reviewItem>
      <errorID>2dd2f063-5c5a-440f-b0c9-f2f37df5ebb1</errorID>
      <errorWord>(</errorWord>
      <group>L1_Format</group>
      <groupName>格式问题</groupName>
      <ability>L2_HalfPunc_CN</ability>
      <abilityName>全半角问题</abilityName>
      <candidateList>
        <item>（</item>
      </candidateList>
      <explain>文本全半角错误。</explain>
      <paraID> 4006952</paraID>
      <start>0</start>
      <end>1</end>
      <status>unmodified</status>
      <modifiedWord/>
      <trackRevisions>false</trackRevisions>
    </reviewItem>
    <reviewItem>
      <errorID>ee77846b-364f-4e58-9ebc-cd3a8c07a500</errorID>
      <errorWord>(</errorWord>
      <group>L1_Format</group>
      <groupName>格式问题</groupName>
      <ability>L2_HalfPunc_CN</ability>
      <abilityName>全半角问题</abilityName>
      <candidateList>
        <item>（</item>
      </candidateList>
      <explain>文本全半角错误。</explain>
      <paraID>1ED51621</paraID>
      <start>0</start>
      <end>1</end>
      <status>unmodified</status>
      <modifiedWord/>
      <trackRevisions>false</trackRevisions>
    </reviewItem>
    <reviewItem>
      <errorID>5c9bc21f-213d-48a8-a05d-b5174b07ef8d</errorID>
      <errorWord>(</errorWord>
      <group>L1_Format</group>
      <groupName>格式问题</groupName>
      <ability>L2_HalfPunc_CN</ability>
      <abilityName>全半角问题</abilityName>
      <candidateList>
        <item>（</item>
      </candidateList>
      <explain>文本全半角错误。</explain>
      <paraID>6FBEB153</paraID>
      <start>0</start>
      <end>1</end>
      <status>unmodified</status>
      <modifiedWord/>
      <trackRevisions>false</trackRevisions>
    </reviewItem>
    <reviewItem>
      <errorID>5a307483-9055-42ef-88e0-d8f418bd73bd</errorID>
      <errorWord>各类的</errorWord>
      <group>L1_Word</group>
      <groupName>字词问题</groupName>
      <ability>L2_Typo</ability>
      <abilityName>字词错误</abilityName>
      <candidateList>
        <item>各类</item>
      </candidateList>
      <explain/>
      <paraID> 7A43B58</paraID>
      <start>69</start>
      <end>72</end>
      <status>unmodified</status>
      <modifiedWord/>
      <trackRevisions>false</trackRevisions>
    </reviewItem>
    <reviewItem>
      <errorID>d167b674-f8cd-403b-9665-1638ede38304</errorID>
      <errorWord>;</errorWord>
      <group>L1_Format</group>
      <groupName>格式问题</groupName>
      <ability>L2_HalfPunc_CN</ability>
      <abilityName>全半角问题</abilityName>
      <candidateList>
        <item>；</item>
      </candidateList>
      <explain>文本全半角错误。</explain>
      <paraID> 7A43B58</paraID>
      <start>77</start>
      <end>78</end>
      <status>unmodified</status>
      <modifiedWord/>
      <trackRevisions>false</trackRevisions>
    </reviewItem>
    <reviewItem>
      <errorID>f082e8c7-dda1-47ed-9255-52ccb7c9cce9</errorID>
      <errorWord>记数</errorWord>
      <group>L1_Word</group>
      <groupName>字词问题</groupName>
      <ability>L2_Typo</ability>
      <abilityName>字词错误</abilityName>
      <candidateList>
        <item>计数</item>
      </candidateList>
      <explain>存在发音相同字词的误用。</explain>
      <paraID>42855B36</paraID>
      <start>24</start>
      <end>26</end>
      <status>unmodified</status>
      <modifiedWord/>
      <trackRevisions>false</trackRevisions>
    </reviewItem>
    <reviewItem>
      <errorID>5e353781-ba88-479f-b889-0f4e02dc644e</errorID>
      <errorWord>;</errorWord>
      <group>L1_Format</group>
      <groupName>格式问题</groupName>
      <ability>L2_HalfPunc_CN</ability>
      <abilityName>全半角问题</abilityName>
      <candidateList>
        <item>；</item>
      </candidateList>
      <explain>文本全半角错误。</explain>
      <paraID>42855B36</paraID>
      <start>37</start>
      <end>38</end>
      <status>unmodified</status>
      <modifiedWord/>
      <trackRevisions>false</trackRevisions>
    </reviewItem>
    <reviewItem>
      <errorID>d7f42048-e621-472a-b92a-03d7bfa8e173</errorID>
      <errorWord>;</errorWord>
      <group>L1_Format</group>
      <groupName>格式问题</groupName>
      <ability>L2_HalfPunc_CN</ability>
      <abilityName>全半角问题</abilityName>
      <candidateList>
        <item>；</item>
      </candidateList>
      <explain>文本全半角错误。</explain>
      <paraID>110901F5</paraID>
      <start>69</start>
      <end>70</end>
      <status>unmodified</status>
      <modifiedWord/>
      <trackRevisions>false</trackRevisions>
    </reviewItem>
    <reviewItem>
      <errorID>d49d8b66-60d3-4980-bc68-da3618c28f20</errorID>
      <errorWord>;</errorWord>
      <group>L1_Format</group>
      <groupName>格式问题</groupName>
      <ability>L2_HalfPunc_CN</ability>
      <abilityName>全半角问题</abilityName>
      <candidateList>
        <item>；</item>
      </candidateList>
      <explain>文本全半角错误。</explain>
      <paraID>219CD797</paraID>
      <start>22</start>
      <end>23</end>
      <status>unmodified</status>
      <modifiedWord/>
      <trackRevisions>false</trackRevisions>
    </reviewItem>
    <reviewItem>
      <errorID>e3133fde-01a2-4e64-8338-0d09e3bf3f04</errorID>
      <errorWord>;</errorWord>
      <group>L1_Format</group>
      <groupName>格式问题</groupName>
      <ability>L2_HalfPunc_CN</ability>
      <abilityName>全半角问题</abilityName>
      <candidateList>
        <item>；</item>
      </candidateList>
      <explain>文本全半角错误。</explain>
      <paraID>19078F8E</paraID>
      <start>42</start>
      <end>43</end>
      <status>unmodified</status>
      <modifiedWord/>
      <trackRevisions>false</trackRevisions>
    </reviewItem>
    <reviewItem>
      <errorID>5d2b1296-9d2a-4394-a658-302b2eea9e30</errorID>
      <errorWord>;</errorWord>
      <group>L1_Format</group>
      <groupName>格式问题</groupName>
      <ability>L2_HalfPunc_CN</ability>
      <abilityName>全半角问题</abilityName>
      <candidateList>
        <item>；</item>
      </candidateList>
      <explain>文本全半角错误。</explain>
      <paraID>521AE9F1</paraID>
      <start>55</start>
      <end>56</end>
      <status>unmodified</status>
      <modifiedWord/>
      <trackRevisions>false</trackRevisions>
    </reviewItem>
    <reviewItem>
      <errorID>e96f582f-809d-4458-a349-0fc00a1d88cb</errorID>
      <errorWord>;</errorWord>
      <group>L1_Format</group>
      <groupName>格式问题</groupName>
      <ability>L2_HalfPunc_CN</ability>
      <abilityName>全半角问题</abilityName>
      <candidateList>
        <item>；</item>
      </candidateList>
      <explain>文本全半角错误。</explain>
      <paraID>6D8D9498</paraID>
      <start>23</start>
      <end>24</end>
      <status>unmodified</status>
      <modifiedWord/>
      <trackRevisions>false</trackRevisions>
    </reviewItem>
    <reviewItem>
      <errorID>163fdd45-c247-4c31-ae34-412ff7c0a783</errorID>
      <errorWord>;</errorWord>
      <group>L1_Format</group>
      <groupName>格式问题</groupName>
      <ability>L2_HalfPunc_CN</ability>
      <abilityName>全半角问题</abilityName>
      <candidateList>
        <item>；</item>
      </candidateList>
      <explain>文本全半角错误。</explain>
      <paraID>6B8A8773</paraID>
      <start>34</start>
      <end>35</end>
      <status>unmodified</status>
      <modifiedWord/>
      <trackRevisions>false</trackRevisions>
    </reviewItem>
    <reviewItem>
      <errorID>44a60252-f994-467d-a2fa-da60642e076b</errorID>
      <errorWord>;</errorWord>
      <group>L1_Format</group>
      <groupName>格式问题</groupName>
      <ability>L2_HalfPunc_CN</ability>
      <abilityName>全半角问题</abilityName>
      <candidateList>
        <item>；</item>
      </candidateList>
      <explain>文本全半角错误。</explain>
      <paraID>3C7B26E9</paraID>
      <start>12</start>
      <end>13</end>
      <status>unmodified</status>
      <modifiedWord/>
      <trackRevisions>false</trackRevisions>
    </reviewItem>
    <reviewItem>
      <errorID>183336e8-8b44-4442-8a0d-9576bbc284d2</errorID>
      <errorWord>;</errorWord>
      <group>L1_Format</group>
      <groupName>格式问题</groupName>
      <ability>L2_HalfPunc_CN</ability>
      <abilityName>全半角问题</abilityName>
      <candidateList>
        <item>；</item>
      </candidateList>
      <explain>文本全半角错误。</explain>
      <paraID>5B909448</paraID>
      <start>102</start>
      <end>103</end>
      <status>unmodified</status>
      <modifiedWord/>
      <trackRevisions>false</trackRevisions>
    </reviewItem>
    <reviewItem>
      <errorID>46efbce7-1ef9-4aba-a937-5339a679de50</errorID>
      <errorWord>;</errorWord>
      <group>L1_Format</group>
      <groupName>格式问题</groupName>
      <ability>L2_HalfPunc_CN</ability>
      <abilityName>全半角问题</abilityName>
      <candidateList>
        <item>；</item>
      </candidateList>
      <explain>文本全半角错误。</explain>
      <paraID>54956D9D</paraID>
      <start>19</start>
      <end>20</end>
      <status>unmodified</status>
      <modifiedWord/>
      <trackRevisions>false</trackRevisions>
    </reviewItem>
    <reviewItem>
      <errorID>720fcc1a-b62d-465a-b515-ff93eb6f0ca5</errorID>
      <errorWord>;</errorWord>
      <group>L1_Format</group>
      <groupName>格式问题</groupName>
      <ability>L2_HalfPunc_CN</ability>
      <abilityName>全半角问题</abilityName>
      <candidateList>
        <item>；</item>
      </candidateList>
      <explain>文本全半角错误。</explain>
      <paraID> 39B099D</paraID>
      <start>24</start>
      <end>25</end>
      <status>unmodified</status>
      <modifiedWord/>
      <trackRevisions>false</trackRevisions>
    </reviewItem>
    <reviewItem>
      <errorID>c3f15f85-8868-4901-b004-259c9e347d6b</errorID>
      <errorWord>;</errorWord>
      <group>L1_Format</group>
      <groupName>格式问题</groupName>
      <ability>L2_HalfPunc_CN</ability>
      <abilityName>全半角问题</abilityName>
      <candidateList>
        <item>；</item>
      </candidateList>
      <explain>文本全半角错误。</explain>
      <paraID>6DCC7CE3</paraID>
      <start>24</start>
      <end>25</end>
      <status>unmodified</status>
      <modifiedWord/>
      <trackRevisions>false</trackRevisions>
    </reviewItem>
    <reviewItem>
      <errorID>a316825b-347d-432f-bd21-65957615a502</errorID>
      <errorWord>;</errorWord>
      <group>L1_Format</group>
      <groupName>格式问题</groupName>
      <ability>L2_HalfPunc_CN</ability>
      <abilityName>全半角问题</abilityName>
      <candidateList>
        <item>；</item>
      </candidateList>
      <explain>文本全半角错误。</explain>
      <paraID>623F7E00</paraID>
      <start>21</start>
      <end>22</end>
      <status>unmodified</status>
      <modifiedWord/>
      <trackRevisions>false</trackRevisions>
    </reviewItem>
    <reviewItem>
      <errorID>d3a3c722-d373-460a-a962-73d5933501dd</errorID>
      <errorWord>HZ</errorWord>
      <group>L1_Word</group>
      <groupName>字词问题</groupName>
      <ability>L2_Typo</ability>
      <abilityName>字词错误</abilityName>
      <candidateList>
        <item>Hz</item>
      </candidateList>
      <explain/>
      <paraID>5F29D30A</paraID>
      <start>26</start>
      <end>28</end>
      <status>unmodified</status>
      <modifiedWord/>
      <trackRevisions>false</trackRevisions>
    </reviewItem>
    <reviewItem>
      <errorID>e593b3ac-955b-4daa-9281-988fc9facfa6</errorID>
      <errorWord>0-20%</errorWord>
      <group>L1_Knowledge</group>
      <groupName>知识性问题</groupName>
      <ability>L2_Knowledge</ability>
      <abilityName>其他知识</abilityName>
      <candidateList>
        <item>0—20%</item>
      </candidateList>
      <explain>1. “0-20%”中的单位“%”仅出现在后一个数字上，容易引起歧义；根据《现代汉语标点符号数字用法规范手册》，数字表示范围两边需要使用统一的格式。2. 根据标点国标 4.13 中的规则，数字、时间或地域连接符应使用（视觉上更长的）“—”或“～”。</explain>
      <paraID>267F8294</paraID>
      <start>12</start>
      <end>17</end>
      <status>unmodified</status>
      <modifiedWord/>
      <trackRevisions>false</trackRevisions>
    </reviewItem>
    <reviewItem>
      <errorID>152e2ab1-3de5-40f9-933e-efcdb6209f31</errorID>
      <errorWord>:</errorWord>
      <group>L1_Format</group>
      <groupName>格式问题</groupName>
      <ability>L2_HalfPunc_CN</ability>
      <abilityName>全半角问题</abilityName>
      <candidateList>
        <item>：</item>
      </candidateList>
      <explain>文本全半角错误。</explain>
      <paraID> 4E7AA05</paraID>
      <start>8</start>
      <end>9</end>
      <status>unmodified</status>
      <modifiedWord/>
      <trackRevisions>false</trackRevisions>
    </reviewItem>
    <reviewItem>
      <errorID>7ea9783d-2a2c-465b-ae1b-c96538e108ae</errorID>
      <errorWord>,</errorWord>
      <group>L1_Format</group>
      <groupName>格式问题</groupName>
      <ability>L2_HalfPunc_CN</ability>
      <abilityName>全半角问题</abilityName>
      <candidateList>
        <item>，</item>
      </candidateList>
      <explain>文本全半角错误。</explain>
      <paraID> 4E7AA05</paraID>
      <start>21</start>
      <end>22</end>
      <status>unmodified</status>
      <modifiedWord/>
      <trackRevisions>false</trackRevisions>
    </reviewItem>
    <reviewItem>
      <errorID>30dc1401-6854-46ed-92a2-8cd7aca80c5b</errorID>
      <errorWord>:</errorWord>
      <group>L1_Format</group>
      <groupName>格式问题</groupName>
      <ability>L2_HalfPunc_CN</ability>
      <abilityName>全半角问题</abilityName>
      <candidateList>
        <item>：</item>
      </candidateList>
      <explain>文本全半角错误。</explain>
      <paraID>46722F73</paraID>
      <start>7</start>
      <end>8</end>
      <status>unmodified</status>
      <modifiedWord/>
      <trackRevisions>false</trackRevisions>
    </reviewItem>
    <reviewItem>
      <errorID>84df4921-90a6-4909-acb0-d653b9e4b5c9</errorID>
      <errorWord>(</errorWord>
      <group>L1_Format</group>
      <groupName>格式问题</groupName>
      <ability>L2_HalfPunc_CN</ability>
      <abilityName>全半角问题</abilityName>
      <candidateList>
        <item>（</item>
      </candidateList>
      <explain>文本全半角错误。</explain>
      <paraID>46722F73</paraID>
      <start>19</start>
      <end>20</end>
      <status>unmodified</status>
      <modifiedWord/>
      <trackRevisions>false</trackRevisions>
    </reviewItem>
    <reviewItem>
      <errorID>3c12f87f-6e82-408c-a293-8076ffa26d2d</errorID>
      <errorWord>)</errorWord>
      <group>L1_Format</group>
      <groupName>格式问题</groupName>
      <ability>L2_HalfPunc_CN</ability>
      <abilityName>全半角问题</abilityName>
      <candidateList>
        <item>）</item>
      </candidateList>
      <explain>文本全半角错误。</explain>
      <paraID>46722F73</paraID>
      <start>30</start>
      <end>31</end>
      <status>unmodified</status>
      <modifiedWord/>
      <trackRevisions>false</trackRevisions>
    </reviewItem>
    <reviewItem>
      <errorID>0f7e5080-2ec1-4aaa-a4c3-5b7f2e35a651</errorID>
      <errorWord>(</errorWord>
      <group>L1_Format</group>
      <groupName>格式问题</groupName>
      <ability>L2_HalfPunc_CN</ability>
      <abilityName>全半角问题</abilityName>
      <candidateList>
        <item>（</item>
      </candidateList>
      <explain>文本全半角错误。</explain>
      <paraID>25931A02</paraID>
      <start>19</start>
      <end>20</end>
      <status>unmodified</status>
      <modifiedWord/>
      <trackRevisions>false</trackRevisions>
    </reviewItem>
    <reviewItem>
      <errorID>52ca5a65-aad2-4358-802c-166baefb06bb</errorID>
      <errorWord>)</errorWord>
      <group>L1_Format</group>
      <groupName>格式问题</groupName>
      <ability>L2_HalfPunc_CN</ability>
      <abilityName>全半角问题</abilityName>
      <candidateList>
        <item>）</item>
      </candidateList>
      <explain>文本全半角错误。</explain>
      <paraID>25931A02</paraID>
      <start>31</start>
      <end>32</end>
      <status>unmodified</status>
      <modifiedWord/>
      <trackRevisions>false</trackRevisions>
    </reviewItem>
    <reviewItem>
      <errorID>c4a122ce-c6c9-45a7-8f15-4bd9f88d1176</errorID>
      <errorWord>:</errorWord>
      <group>L1_Format</group>
      <groupName>格式问题</groupName>
      <ability>L2_HalfPunc_CN</ability>
      <abilityName>全半角问题</abilityName>
      <candidateList>
        <item>：</item>
      </candidateList>
      <explain>文本全半角错误。</explain>
      <paraID>1759804B</paraID>
      <start>7</start>
      <end>8</end>
      <status>unmodified</status>
      <modifiedWord/>
      <trackRevisions>false</trackRevisions>
    </reviewItem>
    <reviewItem>
      <errorID>c4ef0f04-961a-4a01-b0d8-d26fbe2cb634</errorID>
      <errorWord>:</errorWord>
      <group>L1_Format</group>
      <groupName>格式问题</groupName>
      <ability>L2_HalfPunc_CN</ability>
      <abilityName>全半角问题</abilityName>
      <candidateList>
        <item>：</item>
      </candidateList>
      <explain>文本全半角错误。</explain>
      <paraID>68E15F25</paraID>
      <start>5</start>
      <end>6</end>
      <status>unmodified</status>
      <modifiedWord/>
      <trackRevisions>false</trackRevisions>
    </reviewItem>
    <reviewItem>
      <errorID>9d0b9fb6-0b95-4b2f-a05c-9a65f6005bed</errorID>
      <errorWord>外型尺寸</errorWord>
      <group>L1_Word</group>
      <groupName>字词问题</groupName>
      <ability>L2_Typo</ability>
      <abilityName>字词错误</abilityName>
      <candidateList>
        <item>外形尺寸</item>
      </candidateList>
      <explain/>
      <paraID>3F8FBAA6</paraID>
      <start>2</start>
      <end>6</end>
      <status>unmodified</status>
      <modifiedWord/>
      <trackRevisions>false</trackRevisions>
    </reviewItem>
    <reviewItem>
      <errorID>51e5b917-0e77-459a-b396-b455922200d5</errorID>
      <errorWord>建构</errorWord>
      <group>L1_Word</group>
      <groupName>字词问题</groupName>
      <ability>L2_Typo</ability>
      <abilityName>字词错误</abilityName>
      <candidateList>
        <item>机构</item>
      </candidateList>
      <explain/>
      <paraID>44FE700E</paraID>
      <start>107</start>
      <end>109</end>
      <status>modified</status>
      <modifiedWord>机构</modifiedWord>
      <trackRevisions>false</trackRevisions>
    </reviewItem>
    <reviewItem>
      <errorID>a2f545e1-4975-4b13-8f9f-095f97fcf225</errorID>
      <errorWord>-</errorWord>
      <group>L1_Format</group>
      <groupName>格式问题</groupName>
      <ability>L2_HalfPunc_CN</ability>
      <abilityName>全半角问题</abilityName>
      <candidateList>
        <item>－</item>
      </candidateList>
      <explain>文本全半角错误。</explain>
      <paraID>3F875A38</paraID>
      <start>12</start>
      <end>13</end>
      <status>unmodified</status>
      <modifiedWord/>
      <trackRevisions>false</trackRevisions>
    </reviewItem>
    <reviewItem>
      <errorID>5df3b6b3-2a32-46b3-aadc-c086239fbbc8</errorID>
      <errorWord>-</errorWord>
      <group>L1_Format</group>
      <groupName>格式问题</groupName>
      <ability>L2_HalfPunc_CN</ability>
      <abilityName>全半角问题</abilityName>
      <candidateList>
        <item>－</item>
      </candidateList>
      <explain>文本全半角错误。</explain>
      <paraID>3F875A38</paraID>
      <start>15</start>
      <end>16</end>
      <status>unmodified</status>
      <modifiedWord/>
      <trackRevisions>false</trackRevisions>
    </reviewItem>
    <reviewItem>
      <errorID>d1e3dddc-880f-4ba0-b6a2-ba0131baf404</errorID>
      <errorWord>-</errorWord>
      <group>L1_Format</group>
      <groupName>格式问题</groupName>
      <ability>L2_HalfPunc_CN</ability>
      <abilityName>全半角问题</abilityName>
      <candidateList>
        <item>－</item>
      </candidateList>
      <explain>文本全半角错误。</explain>
      <paraID>3F875A38</paraID>
      <start>18</start>
      <end>19</end>
      <status>unmodified</status>
      <modifiedWord/>
      <trackRevisions>false</trackRevisions>
    </reviewItem>
    <reviewItem>
      <errorID>eb7b7d5c-303a-4c36-a323-2554102ef17a</errorID>
      <errorWord>程</errorWord>
      <group>L1_Word</group>
      <groupName>字词问题</groupName>
      <ability>L2_Typo</ability>
      <abilityName>字词错误</abilityName>
      <candidateList>
        <item>程中</item>
      </candidateList>
      <explain/>
      <paraID>5E057DFE</paraID>
      <start>23</start>
      <end>24</end>
      <status>unmodified</status>
      <modifiedWord/>
      <trackRevisions>false</trackRevisions>
    </reviewItem>
    <reviewItem>
      <errorID>fd897ae2-d016-4ba8-b7a3-fc448e6e2252</errorID>
      <errorWord>泄露</errorWord>
      <group>L1_Word</group>
      <groupName>字词问题</groupName>
      <ability>L2_Typo</ability>
      <abilityName>字词错误</abilityName>
      <candidateList>
        <item>泄漏</item>
      </candidateList>
      <explain/>
      <paraID>22568801</paraID>
      <start>17</start>
      <end>19</end>
      <status>unmodified</status>
      <modifiedWord/>
      <trackRevisions>false</trackRevisions>
    </reviewItem>
    <reviewItem>
      <errorID>93e0e47a-65e2-441b-832e-74acef47df65</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5A94E11</paraID>
      <start>10</start>
      <end>11</end>
      <status>unmodified</status>
      <modifiedWord/>
      <trackRevisions>false</trackRevisions>
    </reviewItem>
    <reviewItem>
      <errorID>d0d98731-cde0-4a0a-b669-c319cf4f73ac</errorID>
      <errorWord>)</errorWord>
      <group>L1_Format</group>
      <groupName>格式问题</groupName>
      <ability>L2_HalfPunc_CN</ability>
      <abilityName>全半角问题</abilityName>
      <candidateList>
        <item>）</item>
      </candidateList>
      <explain>文本全半角错误。</explain>
      <paraID>4B249E1E</paraID>
      <start>11</start>
      <end>12</end>
      <status>unmodified</status>
      <modifiedWord/>
      <trackRevisions>false</trackRevisions>
    </reviewItem>
    <reviewItem>
      <errorID>d635f4e7-e42d-44bc-a5f8-10489b3d6480</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58FFCEBE</paraID>
      <start>9</start>
      <end>10</end>
      <status>unmodified</status>
      <modifiedWord/>
      <trackRevisions>false</trackRevisions>
    </reviewItem>
    <reviewItem>
      <errorID>aaa0ba30-3480-4d55-8900-50580889c1a9</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5E608A35</paraID>
      <start>13</start>
      <end>14</end>
      <status>unmodified</status>
      <modifiedWord/>
      <trackRevisions>false</trackRevisions>
    </reviewItem>
    <reviewItem>
      <errorID>049737e0-ccd4-48dc-ba03-8eecd3d2a0d9</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2EC5EFF8</paraID>
      <start>10</start>
      <end>11</end>
      <status>unmodified</status>
      <modifiedWord/>
      <trackRevisions>false</trackRevisions>
    </reviewItem>
    <reviewItem>
      <errorID>9ed06738-9e4f-4627-8e76-e4e3b42bd674</errorID>
      <errorWord>垂直直面</errorWord>
      <group>L1_Word</group>
      <groupName>字词问题</groupName>
      <ability>L2_Typo</ability>
      <abilityName>字词错误</abilityName>
      <candidateList>
        <item>垂直纸面</item>
      </candidateList>
      <explain/>
      <paraID>7AE3CB73</paraID>
      <start>4</start>
      <end>8</end>
      <status>unmodified</status>
      <modifiedWord/>
      <trackRevisions>false</trackRevisions>
    </reviewItem>
    <reviewItem>
      <errorID>a2e81335-62de-4085-b647-938abddcd403</errorID>
      <errorWord>噪音</errorWord>
      <group>L1_Word</group>
      <groupName>字词问题</groupName>
      <ability>L2_Alias</ability>
      <abilityName>也作/曾用词</abilityName>
      <candidateList>
        <item>噪声</item>
      </candidateList>
      <explain>词汇[噪音]为不规范表述或旧称，其规范书面表述为[噪声]。</explain>
      <paraID>23B8FD9C</paraID>
      <start>20</start>
      <end>22</end>
      <status>unmodified</status>
      <modifiedWord/>
      <trackRevisions>false</trackRevisions>
    </reviewItem>
    <reviewItem>
      <errorID>1ff15752-8208-4033-9c4e-6032da37df02</errorID>
      <errorWord>噪音</errorWord>
      <group>L1_Word</group>
      <groupName>字词问题</groupName>
      <ability>L2_Alias</ability>
      <abilityName>也作/曾用词</abilityName>
      <candidateList>
        <item>噪声</item>
      </candidateList>
      <explain>词汇[噪音]为不规范表述或旧称，其规范书面表述为[噪声]。</explain>
      <paraID> A5EB9D2</paraID>
      <start>2</start>
      <end>4</end>
      <status>unmodified</status>
      <modifiedWord/>
      <trackRevisions>false</trackRevisions>
    </reviewItem>
    <reviewItem>
      <errorID>0254a6a2-6ba7-4906-843d-02ab0eb1fa27</errorID>
      <errorWord>;</errorWord>
      <group>L1_Format</group>
      <groupName>格式问题</groupName>
      <ability>L2_HalfPunc_CN</ability>
      <abilityName>全半角问题</abilityName>
      <candidateList>
        <item>；</item>
      </candidateList>
      <explain>文本全半角错误。</explain>
      <paraID>2169517A</paraID>
      <start>36</start>
      <end>37</end>
      <status>unmodified</status>
      <modifiedWord/>
      <trackRevisions>false</trackRevisions>
    </reviewItem>
    <reviewItem>
      <errorID>8aa89e12-05be-4230-a15e-8c3a92551a9f</errorID>
      <errorWord>配</errorWord>
      <group>L1_Word</group>
      <groupName>字词问题</groupName>
      <ability>L2_Typo</ability>
      <abilityName>字词错误</abilityName>
      <candidateList>
        <item>配备</item>
      </candidateList>
      <explain/>
      <paraID>38147422</paraID>
      <start>2</start>
      <end>3</end>
      <status>unmodified</status>
      <modifiedWord/>
      <trackRevisions>false</trackRevisions>
    </reviewItem>
    <reviewItem>
      <errorID>3b9a0a73-0da4-4ee5-9239-23b473951dda</errorID>
      <errorWord>:</errorWord>
      <group>L1_Format</group>
      <groupName>格式问题</groupName>
      <ability>L2_HalfPunc_CN</ability>
      <abilityName>全半角问题</abilityName>
      <candidateList>
        <item>：</item>
      </candidateList>
      <explain>文本全半角错误。</explain>
      <paraID>378C2E5A</paraID>
      <start>7</start>
      <end>8</end>
      <status>unmodified</status>
      <modifiedWord/>
      <trackRevisions>false</trackRevisions>
    </reviewItem>
    <reviewItem>
      <errorID>32245618-6257-4afe-ae0f-2a3c393814a1</errorID>
      <errorWord>震动</errorWord>
      <group>L1_Word</group>
      <groupName>字词问题</groupName>
      <ability>L2_Typo</ability>
      <abilityName>字词错误</abilityName>
      <candidateList>
        <item>振动</item>
      </candidateList>
      <explain>存在发音相同字词的误用。</explain>
      <paraID>17DB0079</paraID>
      <start>5</start>
      <end>7</end>
      <status>unmodified</status>
      <modifiedWord/>
      <trackRevisions>false</trackRevisions>
    </reviewItem>
    <reviewItem>
      <errorID>aa1e2fad-137b-489a-a912-72dc8c7e34bb</errorID>
      <errorWord>)</errorWord>
      <group>L1_Format</group>
      <groupName>格式问题</groupName>
      <ability>L2_HalfPunc_CN</ability>
      <abilityName>全半角问题</abilityName>
      <candidateList>
        <item>）</item>
      </candidateList>
      <explain>文本全半角错误。</explain>
      <paraID>17DB0079</paraID>
      <start>18</start>
      <end>19</end>
      <status>unmodified</status>
      <modifiedWord/>
      <trackRevisions>false</trackRevisions>
    </reviewItem>
    <reviewItem>
      <errorID>7e169366-59bb-4eef-966c-1624d2d65afd</errorID>
      <errorWord>噪音</errorWord>
      <group>L1_Word</group>
      <groupName>字词问题</groupName>
      <ability>L2_Alias</ability>
      <abilityName>也作/曾用词</abilityName>
      <candidateList>
        <item>噪声</item>
      </candidateList>
      <explain>词汇[噪音]为不规范表述或旧称，其规范书面表述为[噪声]。</explain>
      <paraID>3EAD3736</paraID>
      <start>2</start>
      <end>4</end>
      <status>unmodified</status>
      <modifiedWord/>
      <trackRevisions>false</trackRevisions>
    </reviewItem>
    <reviewItem>
      <errorID>e754e03f-e1a7-40d7-93f0-ebe5440438d8</errorID>
      <errorWord>:</errorWord>
      <group>L1_Format</group>
      <groupName>格式问题</groupName>
      <ability>L2_HalfPunc_CN</ability>
      <abilityName>全半角问题</abilityName>
      <candidateList>
        <item>：</item>
      </candidateList>
      <explain>文本全半角错误。</explain>
      <paraID>3EAD3736</paraID>
      <start>6</start>
      <end>7</end>
      <status>unmodified</status>
      <modifiedWord/>
      <trackRevisions>false</trackRevisions>
    </reviewItem>
    <reviewItem>
      <errorID>758e8974-3014-4c26-b2a7-e34bb54b99ff</errorID>
      <errorWord>配</errorWord>
      <group>L1_Word</group>
      <groupName>字词问题</groupName>
      <ability>L2_Typo</ability>
      <abilityName>字词错误</abilityName>
      <candidateList>
        <item>配备</item>
      </candidateList>
      <explain/>
      <paraID>1E9C8349</paraID>
      <start>20</start>
      <end>21</end>
      <status>unmodified</status>
      <modifiedWord/>
      <trackRevisions>false</trackRevisions>
    </reviewItem>
    <reviewItem>
      <errorID>7146c7e6-9f2d-4f49-b869-6df91fd9bfde</errorID>
      <errorWord>:</errorWord>
      <group>L1_Format</group>
      <groupName>格式问题</groupName>
      <ability>L2_HalfPunc_CN</ability>
      <abilityName>全半角问题</abilityName>
      <candidateList>
        <item>：</item>
      </candidateList>
      <explain>文本全半角错误。</explain>
      <paraID>4ACFB9F3</paraID>
      <start>7</start>
      <end>8</end>
      <status>unmodified</status>
      <modifiedWord/>
      <trackRevisions>false</trackRevisions>
    </reviewItem>
    <reviewItem>
      <errorID>66a01a3b-1a05-41b3-8de1-52eebfc1c79d</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4ACFB9F3</paraID>
      <start>17</start>
      <end>18</end>
      <status>unmodified</status>
      <modifiedWord/>
      <trackRevisions>false</trackRevisions>
    </reviewItem>
    <reviewItem>
      <errorID>b9ce0aa2-7413-4ac2-8ca4-a99533a403e6</errorID>
      <errorWord>:</errorWord>
      <group>L1_Format</group>
      <groupName>格式问题</groupName>
      <ability>L2_HalfPunc_CN</ability>
      <abilityName>全半角问题</abilityName>
      <candidateList>
        <item>：</item>
      </candidateList>
      <explain>文本全半角错误。</explain>
      <paraID>4ACFB9F3</paraID>
      <start>35</start>
      <end>36</end>
      <status>unmodified</status>
      <modifiedWord/>
      <trackRevisions>false</trackRevisions>
    </reviewItem>
    <reviewItem>
      <errorID>3758409b-ff8d-4178-a887-9f8ff247b325</errorID>
      <errorWord>(</errorWord>
      <group>L1_Format</group>
      <groupName>格式问题</groupName>
      <ability>L2_HalfPunc_CN</ability>
      <abilityName>全半角问题</abilityName>
      <candidateList>
        <item>（</item>
      </candidateList>
      <explain>文本全半角错误。</explain>
      <paraID>5136D09B</paraID>
      <start>14</start>
      <end>15</end>
      <status>unmodified</status>
      <modifiedWord/>
      <trackRevisions>false</trackRevisions>
    </reviewItem>
    <reviewItem>
      <errorID>3cf9d715-8d95-4300-b751-9d861e4164dd</errorID>
      <errorWord>)</errorWord>
      <group>L1_Format</group>
      <groupName>格式问题</groupName>
      <ability>L2_HalfPunc_CN</ability>
      <abilityName>全半角问题</abilityName>
      <candidateList>
        <item>）</item>
      </candidateList>
      <explain>文本全半角错误。</explain>
      <paraID>5136D09B</paraID>
      <start>18</start>
      <end>19</end>
      <status>unmodified</status>
      <modifiedWord/>
      <trackRevisions>false</trackRevisions>
    </reviewItem>
    <reviewItem>
      <errorID>23ad17de-2d72-4bc0-8bc9-7a4a1afd1c6d</errorID>
      <errorWord>rpm</errorWord>
      <group>L1_Knowledge</group>
      <groupName>知识性问题</groupName>
      <ability>L2_Knowledge</ability>
      <abilityName>其他知识</abilityName>
      <candidateList/>
      <explain>非法定单位</explain>
      <paraID>3DF5B505</paraID>
      <start>15</start>
      <end>18</end>
      <status>unmodified</status>
      <modifiedWord/>
      <trackRevisions>false</trackRevisions>
    </reviewItem>
    <reviewItem>
      <errorID>92018e34-6c12-49db-b106-be035214bc01</errorID>
      <errorWord>rpm</errorWord>
      <group>L1_Knowledge</group>
      <groupName>知识性问题</groupName>
      <ability>L2_Knowledge</ability>
      <abilityName>其他知识</abilityName>
      <candidateList/>
      <explain>非法定单位</explain>
      <paraID>3DF5B505</paraID>
      <start>35</start>
      <end>38</end>
      <status>unmodified</status>
      <modifiedWord/>
      <trackRevisions>false</trackRevisions>
    </reviewItem>
    <reviewItem>
      <errorID>b433b370-67b7-422e-b230-85d3145370af</errorID>
      <errorWord>:</errorWord>
      <group>L1_Format</group>
      <groupName>格式问题</groupName>
      <ability>L2_HalfPunc_CN</ability>
      <abilityName>全半角问题</abilityName>
      <candidateList>
        <item>：</item>
      </candidateList>
      <explain>文本全半角错误。</explain>
      <paraID>162E58A3</paraID>
      <start>7</start>
      <end>8</end>
      <status>unmodified</status>
      <modifiedWord/>
      <trackRevisions>false</trackRevisions>
    </reviewItem>
    <reviewItem>
      <errorID>fdb5f9f8-c2ce-4ab9-b05e-29713c30b0bb</errorID>
      <errorWord>:</errorWord>
      <group>L1_Format</group>
      <groupName>格式问题</groupName>
      <ability>L2_HalfPunc_CN</ability>
      <abilityName>全半角问题</abilityName>
      <candidateList>
        <item>：</item>
      </candidateList>
      <explain>文本全半角错误。</explain>
      <paraID> B0B1433</paraID>
      <start>7</start>
      <end>8</end>
      <status>unmodified</status>
      <modifiedWord/>
      <trackRevisions>false</trackRevisions>
    </reviewItem>
    <reviewItem>
      <errorID>596f3568-77ba-486a-97d3-d3f5bf085574</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B0B1433</paraID>
      <start>11</start>
      <end>12</end>
      <status>unmodified</status>
      <modifiedWord/>
      <trackRevisions>false</trackRevisions>
    </reviewItem>
    <reviewItem>
      <errorID>a67cc515-0f4c-4960-adea-e4e92a04fa1f</errorID>
      <errorWord>:</errorWord>
      <group>L1_Format</group>
      <groupName>格式问题</groupName>
      <ability>L2_HalfPunc_CN</ability>
      <abilityName>全半角问题</abilityName>
      <candidateList>
        <item>：</item>
      </candidateList>
      <explain>文本全半角错误。</explain>
      <paraID> B0B1433</paraID>
      <start>22</start>
      <end>23</end>
      <status>unmodified</status>
      <modifiedWord/>
      <trackRevisions>false</trackRevisions>
    </reviewItem>
    <reviewItem>
      <errorID>ce48dc78-26d9-4495-8c38-e8fcd67a5ad9</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B0B1433</paraID>
      <start>39</start>
      <end>40</end>
      <status>unmodified</status>
      <modifiedWord/>
      <trackRevisions>false</trackRevisions>
    </reviewItem>
    <reviewItem>
      <errorID>d3e9aff6-2f43-46fc-aff5-50b4198f0569</errorID>
      <errorWord>rpm</errorWord>
      <group>L1_Knowledge</group>
      <groupName>知识性问题</groupName>
      <ability>L2_Knowledge</ability>
      <abilityName>其他知识</abilityName>
      <candidateList/>
      <explain>非法定单位</explain>
      <paraID> B0B1433</paraID>
      <start>72</start>
      <end>75</end>
      <status>unmodified</status>
      <modifiedWord/>
      <trackRevisions>false</trackRevisions>
    </reviewItem>
    <reviewItem>
      <errorID>aac6106f-efe9-4095-9f9c-1bcb666f66e4</errorID>
      <errorWord>其它</errorWord>
      <group>L1_Word</group>
      <groupName>字词问题</groupName>
      <ability>L2_Alias</ability>
      <abilityName>也作/曾用词</abilityName>
      <candidateList>
        <item>其他</item>
      </candidateList>
      <explain>词汇[其它]为不规范表述或旧称，其规范书面表述为[其他]。</explain>
      <paraID>6F7C9055</paraID>
      <start>74</start>
      <end>76</end>
      <status>modified</status>
      <modifiedWord>其他</modifiedWord>
      <trackRevisions>false</trackRevisions>
    </reviewItem>
    <reviewItem>
      <errorID>8baebfdf-c825-4dbc-ace8-e1d95220e87d</errorID>
      <errorWord>其它</errorWord>
      <group>L1_Word</group>
      <groupName>字词问题</groupName>
      <ability>L2_Alias</ability>
      <abilityName>也作/曾用词</abilityName>
      <candidateList>
        <item>其他</item>
      </candidateList>
      <explain>词汇[其它]为不规范表述或旧称，其规范书面表述为[其他]。</explain>
      <paraID>6F7C9055</paraID>
      <start>102</start>
      <end>104</end>
      <status>modified</status>
      <modifiedWord>其他</modifiedWord>
      <trackRevisions>false</trackRevisions>
    </reviewItem>
    <reviewItem>
      <errorID>d80e1418-62cb-4152-bc7a-07968df40f30</errorID>
      <errorWord>起</errorWord>
      <group>L1_Word</group>
      <groupName>字词问题</groupName>
      <ability>L2_Typo</ability>
      <abilityName>字词错误</abilityName>
      <candidateList>
        <item>起的</item>
      </candidateList>
      <explain/>
      <paraID>6F7C9055</paraID>
      <start>110</start>
      <end>111</end>
      <status>unmodified</status>
      <modifiedWord/>
      <trackRevisions>false</trackRevisions>
    </reviewItem>
    <reviewItem>
      <errorID>0ff63f43-d4e0-489d-9b58-95c2e188fa25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5D6ECEEF</paraID>
      <start>15</start>
      <end>18</end>
      <status>unmodified</status>
      <modifiedWord/>
      <trackRevisions>false</trackRevisions>
    </reviewItem>
    <reviewItem>
      <errorID>b5b24e13-394d-4ce1-a94c-c6a824f0b17c</errorID>
      <errorWord>(</errorWord>
      <group>L1_Format</group>
      <groupName>格式问题</groupName>
      <ability>L2_HalfPunc_CN</ability>
      <abilityName>全半角问题</abilityName>
      <candidateList>
        <item>（</item>
      </candidateList>
      <explain>文本全半角错误。</explain>
      <paraID>1BF1494A</paraID>
      <start>2</start>
      <end>3</end>
      <status>unmodified</status>
      <modifiedWord/>
      <trackRevisions>false</trackRevisions>
    </reviewItem>
    <reviewItem>
      <errorID>296b9544-7779-4ac0-8e27-43051463f550</errorID>
      <errorWord>)</errorWord>
      <group>L1_Format</group>
      <groupName>格式问题</groupName>
      <ability>L2_HalfPunc_CN</ability>
      <abilityName>全半角问题</abilityName>
      <candidateList>
        <item>）</item>
      </candidateList>
      <explain>文本全半角错误。</explain>
      <paraID>1BF1494A</paraID>
      <start>4</start>
      <end>5</end>
      <status>unmodified</status>
      <modifiedWord/>
      <trackRevisions>false</trackRevisions>
    </reviewItem>
    <reviewItem>
      <errorID>ce13b7f0-04ed-4b11-aa68-af20beb7b425</errorID>
      <errorWord>(</errorWord>
      <group>L1_Format</group>
      <groupName>格式问题</groupName>
      <ability>L2_HalfPunc_CN</ability>
      <abilityName>全半角问题</abilityName>
      <candidateList>
        <item>（</item>
      </candidateList>
      <explain>文本全半角错误。</explain>
      <paraID>1295507D</paraID>
      <start>2</start>
      <end>3</end>
      <status>unmodified</status>
      <modifiedWord/>
      <trackRevisions>false</trackRevisions>
    </reviewItem>
    <reviewItem>
      <errorID>132af26a-26e3-4aec-b2ed-e771e11411d6</errorID>
      <errorWord>)</errorWord>
      <group>L1_Format</group>
      <groupName>格式问题</groupName>
      <ability>L2_HalfPunc_CN</ability>
      <abilityName>全半角问题</abilityName>
      <candidateList>
        <item>）</item>
      </candidateList>
      <explain>文本全半角错误。</explain>
      <paraID>1295507D</paraID>
      <start>4</start>
      <end>5</end>
      <status>unmodified</status>
      <modifiedWord/>
      <trackRevisions>false</trackRevisions>
    </reviewItem>
    <reviewItem>
      <errorID>c7400ec7-cfb1-4176-8da3-896aabdd8507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C53390F</paraID>
      <start>0</start>
      <end>2</end>
      <status>unmodified</status>
      <modifiedWord/>
      <trackRevisions>false</trackRevisions>
    </reviewItem>
    <reviewItem>
      <errorID>7e75c95f-42ba-4e4c-a7f5-19052b5cd9f4</errorID>
      <errorWord>期喂</errorWord>
      <group>L1_Word</group>
      <groupName>字词问题</groupName>
      <ability>L2_Typo</ability>
      <abilityName>字词错误</abilityName>
      <candidateList>
        <item>期限</item>
      </candidateList>
      <explain/>
      <paraID>6FC0B6C2</paraID>
      <start>62</start>
      <end>64</end>
      <status>modified</status>
      <modifiedWord>期限</modifiedWord>
      <trackRevisions>false</trackRevisions>
    </reviewItem>
    <reviewItem>
      <errorID>ba724459-d797-4097-8ba3-54e849268037</errorID>
      <errorWord>;；</errorWord>
      <group>L1_Punc</group>
      <groupName>标点问题</groupName>
      <ability>L2_Punc_CN</ability>
      <abilityName>标点符号问题</abilityName>
      <candidateList>
        <item>;</item>
      </candidateList>
      <explain/>
      <paraID>20611F69</paraID>
      <start>106</start>
      <end>108</end>
      <status>unmodified</status>
      <modifiedWord/>
      <trackRevisions>false</trackRevisions>
    </reviewItem>
    <reviewItem>
      <errorID>5028975d-669b-48b9-a03c-ad9aecf0ecea</errorID>
      <errorWord>第50条</errorWord>
      <group>L1_Knowledge</group>
      <groupName>知识性问题</groupName>
      <ability>L2_Knowledge</ability>
      <abilityName>其他知识</abilityName>
      <candidateList>
        <item>第五十条</item>
      </candidateList>
      <explain>法律条目书写应使用汉字数字，不使用阿拉伯数字。</explain>
      <paraID>6F2D5631</paraID>
      <start>17</start>
      <end>21</end>
      <status>unmodified</status>
      <modifiedWord/>
      <trackRevisions>false</trackRevisions>
    </reviewItem>
    <reviewItem>
      <errorID>d729b65d-028d-42b1-ad96-f8431579e262</errorID>
      <errorWord>。。</errorWord>
      <group>L1_Punc</group>
      <groupName>标点问题</groupName>
      <ability>L2_Punc_CN</ability>
      <abilityName>标点符号问题</abilityName>
      <candidateList>
        <item>。</item>
      </candidateList>
      <explain/>
      <paraID>271AAAB8</paraID>
      <start>63</start>
      <end>65</end>
      <status>unmodified</status>
      <modifiedWord/>
      <trackRevisions>false</trackRevisions>
    </reviewItem>
    <reviewItem>
      <errorID>36eb3f61-b7cf-4c04-8b36-43d0266484d9</errorID>
      <errorWord>甲乙双方各执二份</errorWord>
      <group>L1_Word</group>
      <groupName>字词问题</groupName>
      <ability>L2_Typo</ability>
      <abilityName>字词错误</abilityName>
      <candidateList>
        <item>甲乙双方各执两份</item>
      </candidateList>
      <explain/>
      <paraID>79EA47C5</paraID>
      <start>11</start>
      <end>19</end>
      <status>unmodified</status>
      <modifiedWord/>
      <trackRevisions>false</trackRevisions>
    </reviewItem>
    <reviewItem>
      <errorID>89aecfea-249b-420c-bef6-632b62ece6de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4ABE550B</paraID>
      <start>0</start>
      <end>2</end>
      <status>unmodified</status>
      <modifiedWord/>
      <trackRevisions>false</trackRevisions>
    </reviewItem>
    <reviewItem>
      <errorID>85d1c44e-3eef-408a-8eb9-617a18885908</errorID>
      <errorWord>,</errorWord>
      <group>L1_Format</group>
      <groupName>格式问题</groupName>
      <ability>L2_HalfPunc_CN</ability>
      <abilityName>全半角问题</abilityName>
      <candidateList>
        <item>，</item>
      </candidateList>
      <explain>文本全半角错误。</explain>
      <paraID> F27F5F5</paraID>
      <start>187</start>
      <end>188</end>
      <status>unmodified</status>
      <modifiedWord/>
      <trackRevisions>false</trackRevisions>
    </reviewItem>
    <reviewItem>
      <errorID>e5fe2504-5871-444f-9e3c-7d23a599a4a6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3187621C</paraID>
      <start>0</start>
      <end>2</end>
      <status>unmodified</status>
      <modifiedWord/>
      <trackRevisions>false</trackRevisions>
    </reviewItem>
    <reviewItem>
      <errorID>a281d7c5-54ed-4f25-b241-a22b27361943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33722559</paraID>
      <start>0</start>
      <end>2</end>
      <status>unmodified</status>
      <modifiedWord/>
      <trackRevisions>false</trackRevisions>
    </reviewItem>
    <reviewItem>
      <errorID>d3d4129b-eb47-4acf-8be1-7c292657f326</errorID>
      <errorWord>)</errorWord>
      <group>L1_Format</group>
      <groupName>格式问题</groupName>
      <ability>L2_HalfPunc_CN</ability>
      <abilityName>全半角问题</abilityName>
      <candidateList>
        <item>）</item>
      </candidateList>
      <explain>文本全半角错误。</explain>
      <paraID>7F9AE1A0</paraID>
      <start>113</start>
      <end>114</end>
      <status>unmodified</status>
      <modifiedWord/>
      <trackRevisions>false</trackRevisions>
    </reviewItem>
    <reviewItem>
      <errorID>80322e68-307f-4ae9-93b2-fc130d20a8ce</errorID>
      <errorWord>其它未</errorWord>
      <group>L1_Word</group>
      <groupName>字词问题</groupName>
      <ability>L2_Alias</ability>
      <abilityName>也作/曾用词</abilityName>
      <candidateList>
        <item>其他未</item>
      </candidateList>
      <explain>词汇[其它未]为不规范表述或旧称，其规范书面表述为[其他未]。</explain>
      <paraID>7F084433</paraID>
      <start>235</start>
      <end>238</end>
      <status>unmodified</status>
      <modifiedWord/>
      <trackRevisions>false</trackRevisions>
    </reviewItem>
    <reviewItem>
      <errorID>396046e3-275f-44a4-bfd1-33cfee8c46d9</errorID>
      <errorWord>:</errorWord>
      <group>L1_Format</group>
      <groupName>格式问题</groupName>
      <ability>L2_HalfPunc_CN</ability>
      <abilityName>全半角问题</abilityName>
      <candidateList>
        <item>：</item>
      </candidateList>
      <explain>文本全半角错误。</explain>
      <paraID>4C348701</paraID>
      <start>7</start>
      <end>8</end>
      <status>unmodified</status>
      <modifiedWord/>
      <trackRevisions>false</trackRevisions>
    </reviewItem>
    <reviewItem>
      <errorID>02db4fed-13ee-4850-a413-c1c18da4d4af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683AFD66</paraID>
      <start>0</start>
      <end>2</end>
      <status>unmodified</status>
      <modifiedWord/>
      <trackRevisions>false</trackRevisions>
    </reviewItem>
    <reviewItem>
      <errorID>37c9007e-bdef-4c8e-b896-7d30c6ac5148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29A519C1</paraID>
      <start>0</start>
      <end>2</end>
      <status>unmodified</status>
      <modifiedWord/>
      <trackRevisions>false</trackRevisions>
    </reviewItem>
    <reviewItem>
      <errorID>c6af7429-17d8-42cc-8ac4-1f5a3f1bd1b4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166EB6DE</paraID>
      <start>0</start>
      <end>2</end>
      <status>unmodified</status>
      <modifiedWord/>
      <trackRevisions>false</trackRevisions>
    </reviewItem>
    <reviewItem>
      <errorID>7fe5705e-f377-4e18-9cb8-08512b03cbfc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2415DDC</paraID>
      <start>0</start>
      <end>2</end>
      <status>unmodified</status>
      <modifiedWord/>
      <trackRevisions>false</trackRevisions>
    </reviewItem>
    <reviewItem>
      <errorID>3bca595c-5245-47f8-a0d0-6305d9c9d7e5</errorID>
      <errorWord>(</errorWord>
      <group>L1_Format</group>
      <groupName>格式问题</groupName>
      <ability>L2_HalfPunc_CN</ability>
      <abilityName>全半角问题</abilityName>
      <candidateList>
        <item>（</item>
      </candidateList>
      <explain>文本全半角错误。</explain>
      <paraID> 2415DDC</paraID>
      <start>22</start>
      <end>23</end>
      <status>unmodified</status>
      <modifiedWord/>
      <trackRevisions>false</trackRevisions>
    </reviewItem>
    <reviewItem>
      <errorID>a89d75c6-73f7-410a-be95-ebfd8cb56ead</errorID>
      <errorWord>)</errorWord>
      <group>L1_Format</group>
      <groupName>格式问题</groupName>
      <ability>L2_HalfPunc_CN</ability>
      <abilityName>全半角问题</abilityName>
      <candidateList>
        <item>）</item>
      </candidateList>
      <explain>文本全半角错误。</explain>
      <paraID> 2415DDC</paraID>
      <start>25</start>
      <end>26</end>
      <status>unmodified</status>
      <modifiedWord/>
      <trackRevisions>false</trackRevisions>
    </reviewItem>
    <reviewItem>
      <errorID>f786ce24-701c-4779-9eeb-07b440a0a502</errorID>
      <errorWord>(</errorWord>
      <group>L1_Format</group>
      <groupName>格式问题</groupName>
      <ability>L2_HalfPunc_CN</ability>
      <abilityName>全半角问题</abilityName>
      <candidateList>
        <item>（</item>
      </candidateList>
      <explain>文本全半角错误。</explain>
      <paraID> 2415DDC</paraID>
      <start>37</start>
      <end>38</end>
      <status>unmodified</status>
      <modifiedWord/>
      <trackRevisions>false</trackRevisions>
    </reviewItem>
    <reviewItem>
      <errorID>bced568e-4a7c-4af2-a47d-44055f90d03c</errorID>
      <errorWord>)</errorWord>
      <group>L1_Format</group>
      <groupName>格式问题</groupName>
      <ability>L2_HalfPunc_CN</ability>
      <abilityName>全半角问题</abilityName>
      <candidateList>
        <item>）</item>
      </candidateList>
      <explain>文本全半角错误。</explain>
      <paraID> 2415DDC</paraID>
      <start>40</start>
      <end>41</end>
      <status>unmodified</status>
      <modifiedWord/>
      <trackRevisions>false</trackRevisions>
    </reviewItem>
    <reviewItem>
      <errorID>e71694ce-7846-4ad9-acdc-3709fbabffd3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7F243656</paraID>
      <start>0</start>
      <end>2</end>
      <status>unmodified</status>
      <modifiedWord/>
      <trackRevisions>false</trackRevisions>
    </reviewItem>
    <reviewItem>
      <errorID>73244f09-28e0-4955-926e-111d3ad142ff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1CBE734F</paraID>
      <start>0</start>
      <end>2</end>
      <status>unmodified</status>
      <modifiedWord/>
      <trackRevisions>false</trackRevisions>
    </reviewItem>
    <reviewItem>
      <errorID>454de7b3-1aa0-4445-ad3f-93649aecda5e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393F2878</paraID>
      <start>0</start>
      <end>2</end>
      <status>unmodified</status>
      <modifiedWord/>
      <trackRevisions>false</trackRevisions>
    </reviewItem>
    <reviewItem>
      <errorID>28a97385-830f-4cab-a86e-c64f8a4b24f7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49B48196</paraID>
      <start>0</start>
      <end>2</end>
      <status>unmodified</status>
      <modifiedWord/>
      <trackRevisions>false</trackRevisions>
    </reviewItem>
    <reviewItem>
      <errorID>98e46da3-a5de-471b-90c2-221ed0130480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439DA84F</paraID>
      <start>0</start>
      <end>2</end>
      <status>unmodified</status>
      <modifiedWord/>
      <trackRevisions>false</trackRevisions>
    </reviewItem>
    <reviewItem>
      <errorID>f0d854df-4f37-4af9-8afc-ceaf7e9673bf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5181B8C4</paraID>
      <start>0</start>
      <end>2</end>
      <status>unmodified</status>
      <modifiedWord/>
      <trackRevisions>false</trackRevisions>
    </reviewItem>
    <reviewItem>
      <errorID>929888b3-31d5-40ee-b13b-5ee58516be14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6E7CF340</paraID>
      <start>0</start>
      <end>2</end>
      <status>unmodified</status>
      <modifiedWord/>
      <trackRevisions>false</trackRevisions>
    </reviewItem>
    <reviewItem>
      <errorID>11593c37-08c5-479a-b699-84ed2ebed29e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6C4B4E79</paraID>
      <start>0</start>
      <end>2</end>
      <status>unmodified</status>
      <modifiedWord/>
      <trackRevisions>false</trackRevisions>
    </reviewItem>
    <reviewItem>
      <errorID>2b58fb5e-a783-48dd-b6d9-6a5dc1d1f015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3567BF7</paraID>
      <start>0</start>
      <end>2</end>
      <status>unmodified</status>
      <modifiedWord/>
      <trackRevisions>false</trackRevisions>
    </reviewItem>
    <reviewItem>
      <errorID>25283aae-3a5f-4721-ab1f-934405398d50</errorID>
      <errorWord>，</errorWord>
      <group>L1_Word</group>
      <groupName>字词问题</groupName>
      <ability>L2_Typo</ability>
      <abilityName>字词错误</abilityName>
      <candidateList>
        <item>，自</item>
      </candidateList>
      <explain/>
      <paraID> 3567BF7</paraID>
      <start>12</start>
      <end>13</end>
      <status>unmodified</status>
      <modifiedWord/>
      <trackRevisions>false</trackRevisions>
    </reviewItem>
    <reviewItem>
      <errorID>1aee9a47-6e9d-44e0-9c57-3d5f81e9a7cd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3567BF7</paraID>
      <start>59</start>
      <end>62</end>
      <status>unmodified</status>
      <modifiedWord/>
      <trackRevisions>false</trackRevisions>
    </reviewItem>
    <reviewItem>
      <errorID>57b46131-e96f-464c-973c-3679998b9a67</errorID>
      <errorWord>法律、法规</errorWord>
      <group>L1_Word</group>
      <groupName>字词问题</groupName>
      <ability>L2_Typo</ability>
      <abilityName>字词错误</abilityName>
      <candidateList>
        <item>法律法规</item>
      </candidateList>
      <explain/>
      <paraID> 3567BF7</paraID>
      <start>82</start>
      <end>87</end>
      <status>unmodified</status>
      <modifiedWord/>
      <trackRevisions>false</trackRevisions>
    </reviewItem>
    <reviewItem>
      <errorID>8fa0fb48-3b85-46b5-849b-70c8ebc6af22</errorID>
      <errorWord>(</errorWord>
      <group>L1_Format</group>
      <groupName>格式问题</groupName>
      <ability>L2_HalfPunc_CN</ability>
      <abilityName>全半角问题</abilityName>
      <candidateList>
        <item>（</item>
      </candidateList>
      <explain>文本全半角错误。</explain>
      <paraID>7DCEFBDB</paraID>
      <start>24</start>
      <end>25</end>
      <status>unmodified</status>
      <modifiedWord/>
      <trackRevisions>false</trackRevisions>
    </reviewItem>
    <reviewItem>
      <errorID>e39faf77-0cdf-4ee9-b6bd-8e4bba076c91</errorID>
      <errorWord>)</errorWord>
      <group>L1_Format</group>
      <groupName>格式问题</groupName>
      <ability>L2_HalfPunc_CN</ability>
      <abilityName>全半角问题</abilityName>
      <candidateList>
        <item>）</item>
      </candidateList>
      <explain>文本全半角错误。</explain>
      <paraID>7DCEFBDB</paraID>
      <start>27</start>
      <end>28</end>
      <status>unmodified</status>
      <modifiedWord/>
      <trackRevisions>false</trackRevisions>
    </reviewItem>
    <reviewItem>
      <errorID>c292af8e-5984-468e-98d0-5a3283869512</errorID>
      <errorWord>(</errorWord>
      <group>L1_Format</group>
      <groupName>格式问题</groupName>
      <ability>L2_HalfPunc_CN</ability>
      <abilityName>全半角问题</abilityName>
      <candidateList>
        <item>（</item>
      </candidateList>
      <explain>文本全半角错误。</explain>
      <paraID>331FC588</paraID>
      <start>31</start>
      <end>32</end>
      <status>unmodified</status>
      <modifiedWord/>
      <trackRevisions>false</trackRevisions>
    </reviewItem>
    <reviewItem>
      <errorID>784b36f1-8689-4096-a090-c8fd328662bc</errorID>
      <errorWord>)</errorWord>
      <group>L1_Format</group>
      <groupName>格式问题</groupName>
      <ability>L2_HalfPunc_CN</ability>
      <abilityName>全半角问题</abilityName>
      <candidateList>
        <item>）</item>
      </candidateList>
      <explain>文本全半角错误。</explain>
      <paraID>331FC588</paraID>
      <start>36</start>
      <end>37</end>
      <status>unmodified</status>
      <modifiedWord/>
      <trackRevisions>false</trackRevisions>
    </reviewItem>
    <reviewItem>
      <errorID>d75b29da-917e-41c0-9da3-9f7deeb4c271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63581FFB</paraID>
      <start>0</start>
      <end>2</end>
      <status>unmodified</status>
      <modifiedWord/>
      <trackRevisions>false</trackRevisions>
    </reviewItem>
    <reviewItem>
      <errorID>a9c141c6-bbbe-496a-89d7-8f4e24a064b4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46D55358</paraID>
      <start>0</start>
      <end>2</end>
      <status>unmodified</status>
      <modifiedWord/>
      <trackRevisions>false</trackRevisions>
    </reviewItem>
    <reviewItem>
      <errorID>72fc0a65-4e85-4d25-8462-0c41dc4c33ac</errorID>
      <errorWord>[2020]46号</errorWord>
      <group>L1_Knowledge</group>
      <groupName>知识性问题</groupName>
      <ability>L2_Knowledge</ability>
      <abilityName>其他知识</abilityName>
      <candidateList>
        <item>〔2020〕46号</item>
      </candidateList>
      <explain>发文字号格式错误。</explain>
      <paraID> 5DB1BC3</paraID>
      <start>31</start>
      <end>40</end>
      <status>unmodified</status>
      <modifiedWord/>
      <trackRevisions>false</trackRevisions>
    </reviewItem>
    <reviewItem>
      <errorID>196defc7-8e1d-4272-8833-7932388be50c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41C4C787</paraID>
      <start>0</start>
      <end>2</end>
      <status>unmodified</status>
      <modifiedWord/>
      <trackRevisions>false</trackRevisions>
    </reviewItem>
    <reviewItem>
      <errorID>f49bf624-74a6-4876-9d6c-c1c27f2255e0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35276F05</paraID>
      <start>0</start>
      <end>2</end>
      <status>unmodified</status>
      <modifiedWord/>
      <trackRevisions>false</trackRevisions>
    </reviewItem>
    <reviewItem>
      <errorID>c0257a15-8bf1-4d60-9700-02cdfa73fbb9</errorID>
      <errorWord>【2011】300号</errorWord>
      <group>L1_Knowledge</group>
      <groupName>知识性问题</groupName>
      <ability>L2_Knowledge</ability>
      <abilityName>其他知识</abilityName>
      <candidateList>
        <item>〔2011〕300号</item>
      </candidateList>
      <explain>发文字号格式错误。</explain>
      <paraID>28EBAE10</paraID>
      <start>34</start>
      <end>44</end>
      <status>unmodified</status>
      <modifiedWord/>
      <trackRevisions>false</trackRevisions>
    </reviewItem>
    <reviewItem>
      <errorID>a13db2e5-b911-4dd0-93f5-4bd1661fe174</errorID>
      <errorWord>(</errorWord>
      <group>L1_Format</group>
      <groupName>格式问题</groupName>
      <ability>L2_HalfPunc_CN</ability>
      <abilityName>全半角问题</abilityName>
      <candidateList>
        <item>（</item>
      </candidateList>
      <explain>文本全半角错误。</explain>
      <paraID> 48930D9</paraID>
      <start>12</start>
      <end>13</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3E270FFC-E855-4C91-9A8F-57BA867EFEF4}"/>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admin-3L</dc:creator>
  <cp:lastModifiedBy>申双</cp:lastModifiedBy>
  <cp:revision>141</cp:revision>
  <dcterms:created xsi:type="dcterms:W3CDTF">2023-06-21T10:32:00Z</dcterms:created>
  <dcterms:modified xsi:type="dcterms:W3CDTF">2026-09-03T06:58:55Z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A5FAB86E22EA422EA5B9999DA667F662_13</vt:lpwstr>
  </property>
  <property fmtid="{D5CDD505-2E9C-101B-9397-08002B2CF9AE}" pid="4" name="KSOTemplateDocerSaveRecord">
    <vt:lpwstr>eyJoZGlkIjoiZGI2OTQwMjg1ZjYxYTllZTczMjI5ZjQ1NjA3MTY5YzAiLCJ1c2VySWQiOiIyOTEzNjI3OTIifQ==</vt:lpwstr>
  </property>
</Properties>
</file>