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spacing w:before="75" w:beforeAutospacing="0" w:after="75" w:afterAutospacing="0"/>
        <w:widowControl/>
        <w:rPr>
          <w:rStyle w:val="957"/>
          <w:rFonts w:ascii="宋体" w:hAnsi="宋体" w:cs="宋体"/>
          <w:color w:val="000000"/>
          <w:sz w:val="72"/>
          <w:szCs w:val="72"/>
          <w:highlight w:val="none"/>
        </w:rPr>
      </w:pPr>
      <w:r>
        <w:rPr>
          <w:rStyle w:val="957"/>
          <w:rFonts w:ascii="宋体" w:hAnsi="宋体" w:cs="宋体"/>
          <w:color w:val="000000"/>
          <w:sz w:val="72"/>
          <w:szCs w:val="72"/>
          <w:highlight w:val="none"/>
        </w:rPr>
      </w:r>
      <w:r/>
    </w:p>
    <w:p>
      <w:pPr>
        <w:pStyle w:val="955"/>
        <w:jc w:val="center"/>
        <w:spacing w:before="75" w:beforeAutospacing="0" w:after="75" w:afterAutospacing="0"/>
        <w:widowControl/>
        <w:rPr>
          <w:rStyle w:val="957"/>
          <w:rFonts w:ascii="宋体" w:hAnsi="宋体" w:cs="宋体"/>
          <w:color w:val="000000"/>
          <w:sz w:val="72"/>
          <w:szCs w:val="72"/>
          <w:highlight w:val="none"/>
        </w:rPr>
      </w:pPr>
      <w:r>
        <w:rPr>
          <w:rStyle w:val="957"/>
          <w:rFonts w:hint="eastAsia" w:ascii="宋体" w:hAnsi="宋体" w:cs="宋体"/>
          <w:color w:val="000000"/>
          <w:sz w:val="72"/>
          <w:szCs w:val="72"/>
          <w:highlight w:val="none"/>
        </w:rPr>
        <w:t xml:space="preserve">苏州市吴中区政府采购</w:t>
      </w:r>
      <w:r>
        <w:rPr>
          <w:rStyle w:val="957"/>
          <w:rFonts w:ascii="宋体" w:hAnsi="宋体" w:cs="宋体"/>
          <w:color w:val="000000"/>
          <w:sz w:val="72"/>
          <w:szCs w:val="72"/>
          <w:highlight w:val="none"/>
        </w:rPr>
      </w:r>
      <w:r/>
    </w:p>
    <w:p>
      <w:pPr>
        <w:pStyle w:val="955"/>
        <w:jc w:val="center"/>
        <w:spacing w:before="75" w:beforeAutospacing="0" w:after="75" w:afterAutospacing="0"/>
        <w:widowControl/>
        <w:rPr>
          <w:rStyle w:val="957"/>
          <w:rFonts w:ascii="宋体" w:hAnsi="宋体" w:cs="宋体"/>
          <w:color w:val="000000"/>
          <w:sz w:val="72"/>
          <w:szCs w:val="72"/>
          <w:highlight w:val="none"/>
        </w:rPr>
      </w:pPr>
      <w:r>
        <w:rPr>
          <w:rStyle w:val="957"/>
          <w:rFonts w:hint="eastAsia" w:ascii="宋体" w:hAnsi="宋体" w:cs="宋体"/>
          <w:color w:val="000000"/>
          <w:sz w:val="72"/>
          <w:szCs w:val="72"/>
          <w:highlight w:val="none"/>
          <w:lang w:val="en-US" w:eastAsia="zh-CN"/>
        </w:rPr>
        <w:t xml:space="preserve">竞争性</w:t>
      </w:r>
      <w:r>
        <w:rPr>
          <w:rStyle w:val="957"/>
          <w:rFonts w:hint="eastAsia" w:ascii="宋体" w:hAnsi="宋体" w:cs="宋体"/>
          <w:color w:val="000000"/>
          <w:sz w:val="72"/>
          <w:szCs w:val="72"/>
          <w:highlight w:val="none"/>
        </w:rPr>
        <w:t xml:space="preserve">磋商文件</w:t>
      </w:r>
      <w:r>
        <w:rPr>
          <w:rStyle w:val="957"/>
          <w:rFonts w:ascii="宋体" w:hAnsi="宋体" w:cs="宋体"/>
          <w:color w:val="000000"/>
          <w:sz w:val="72"/>
          <w:szCs w:val="72"/>
          <w:highlight w:val="none"/>
        </w:rPr>
      </w:r>
      <w:r/>
    </w:p>
    <w:p>
      <w:pPr>
        <w:pStyle w:val="955"/>
        <w:jc w:val="center"/>
        <w:spacing w:before="75" w:beforeAutospacing="0" w:after="75" w:afterAutospacing="0"/>
        <w:widowControl/>
        <w:rPr>
          <w:rFonts w:ascii="宋体" w:hAnsi="宋体" w:cs="宋体"/>
          <w:b/>
          <w:color w:val="000000"/>
          <w:sz w:val="72"/>
          <w:szCs w:val="72"/>
          <w:highlight w:val="none"/>
        </w:rPr>
      </w:pPr>
      <w:r>
        <w:rPr>
          <w:rFonts w:ascii="宋体" w:hAnsi="宋体" w:cs="宋体"/>
          <w:b/>
          <w:color w:val="000000"/>
          <w:sz w:val="72"/>
          <w:szCs w:val="72"/>
          <w:highlight w:val="none"/>
        </w:rPr>
      </w:r>
      <w:r/>
    </w:p>
    <w:p>
      <w:pPr>
        <w:pStyle w:val="955"/>
        <w:jc w:val="center"/>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r>
      <w:r/>
    </w:p>
    <w:p>
      <w:pPr>
        <w:pStyle w:val="955"/>
        <w:spacing w:before="75" w:beforeAutospacing="0" w:after="75" w:afterAutospacing="0"/>
        <w:widowControl/>
        <w:rPr>
          <w:rStyle w:val="957"/>
          <w:rFonts w:ascii="宋体" w:hAnsi="宋体" w:cs="宋体"/>
          <w:color w:val="000000"/>
          <w:sz w:val="72"/>
          <w:szCs w:val="72"/>
          <w:highlight w:val="none"/>
        </w:rPr>
      </w:pPr>
      <w:r>
        <w:rPr>
          <w:rStyle w:val="957"/>
          <w:rFonts w:ascii="宋体" w:hAnsi="宋体" w:cs="宋体"/>
          <w:color w:val="000000"/>
          <w:sz w:val="72"/>
          <w:szCs w:val="72"/>
          <w:highlight w:val="none"/>
        </w:rPr>
      </w:r>
      <w:r/>
    </w:p>
    <w:p>
      <w:pPr>
        <w:pStyle w:val="955"/>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r>
      <w:r/>
    </w:p>
    <w:p>
      <w:pPr>
        <w:pStyle w:val="955"/>
        <w:ind w:left="2401" w:hanging="1506"/>
        <w:spacing w:before="75" w:beforeAutospacing="0" w:after="75" w:afterAutospacing="0" w:line="480" w:lineRule="auto"/>
        <w:widowControl/>
        <w:rPr>
          <w:rStyle w:val="957"/>
          <w:rFonts w:hint="eastAsia" w:ascii="宋体" w:hAnsi="宋体" w:cs="宋体"/>
          <w:color w:val="000000"/>
          <w:sz w:val="30"/>
          <w:szCs w:val="30"/>
          <w:highlight w:val="none"/>
          <w:u w:val="single"/>
        </w:rPr>
      </w:pPr>
      <w:r>
        <w:rPr>
          <w:rStyle w:val="957"/>
          <w:rFonts w:hint="eastAsia" w:ascii="宋体" w:hAnsi="宋体" w:cs="宋体"/>
          <w:color w:val="000000"/>
          <w:sz w:val="30"/>
          <w:szCs w:val="30"/>
          <w:highlight w:val="none"/>
        </w:rPr>
        <w:t xml:space="preserve">项目编号</w:t>
      </w:r>
      <w:r>
        <w:rPr>
          <w:rStyle w:val="957"/>
          <w:rFonts w:hint="eastAsia" w:ascii="宋体" w:hAnsi="宋体" w:eastAsia="宋体" w:cs="宋体"/>
          <w:color w:val="000000"/>
          <w:sz w:val="30"/>
          <w:szCs w:val="30"/>
          <w:highlight w:val="none"/>
          <w:lang w:eastAsia="zh-CN"/>
        </w:rPr>
        <w:t xml:space="preserve">：</w:t>
      </w:r>
      <w:r>
        <w:rPr>
          <w:rStyle w:val="957"/>
          <w:rFonts w:hint="eastAsia" w:ascii="宋体" w:hAnsi="宋体" w:eastAsia="宋体" w:cs="宋体"/>
          <w:color w:val="000000"/>
          <w:sz w:val="30"/>
          <w:szCs w:val="30"/>
          <w:highlight w:val="none"/>
          <w:u w:val="single"/>
          <w:lang w:eastAsia="zh-CN"/>
        </w:rPr>
        <w:t xml:space="preserve">JSZC-320506113-SZHY-C2026-0002</w:t>
      </w:r>
      <w:r>
        <w:rPr>
          <w:rStyle w:val="957"/>
          <w:rFonts w:hint="eastAsia" w:ascii="宋体" w:hAnsi="宋体" w:cs="宋体"/>
          <w:color w:val="000000"/>
          <w:sz w:val="30"/>
          <w:szCs w:val="30"/>
          <w:highlight w:val="none"/>
          <w:u w:val="single"/>
        </w:rPr>
      </w:r>
      <w:r/>
    </w:p>
    <w:p>
      <w:pPr>
        <w:pStyle w:val="955"/>
        <w:ind w:left="2401" w:hanging="1506"/>
        <w:spacing w:before="75" w:beforeAutospacing="0" w:after="75" w:afterAutospacing="0" w:line="480" w:lineRule="auto"/>
        <w:widowControl/>
        <w:rPr>
          <w:rStyle w:val="957"/>
          <w:rFonts w:hint="eastAsia" w:ascii="宋体" w:hAnsi="宋体" w:cs="宋体"/>
          <w:color w:val="000000"/>
          <w:sz w:val="30"/>
          <w:szCs w:val="30"/>
          <w:highlight w:val="none"/>
          <w:u w:val="single"/>
          <w:lang w:eastAsia="zh-CN"/>
        </w:rPr>
      </w:pPr>
      <w:r>
        <w:rPr>
          <w:rStyle w:val="957"/>
          <w:rFonts w:hint="eastAsia" w:ascii="宋体" w:hAnsi="宋体" w:cs="宋体"/>
          <w:color w:val="000000"/>
          <w:sz w:val="30"/>
          <w:szCs w:val="30"/>
          <w:highlight w:val="none"/>
        </w:rPr>
        <w:t xml:space="preserve">项目名称：</w:t>
      </w:r>
      <w:r>
        <w:rPr>
          <w:rStyle w:val="957"/>
          <w:rFonts w:hint="eastAsia" w:ascii="宋体" w:hAnsi="宋体" w:cs="宋体"/>
          <w:color w:val="000000"/>
          <w:sz w:val="30"/>
          <w:szCs w:val="30"/>
          <w:highlight w:val="none"/>
          <w:u w:val="single"/>
          <w:lang w:eastAsia="zh-CN"/>
        </w:rPr>
        <w:t xml:space="preserve">2026年卡口安保值守服务</w:t>
      </w:r>
      <w:r>
        <w:rPr>
          <w:rStyle w:val="957"/>
          <w:rFonts w:hint="eastAsia" w:ascii="宋体" w:hAnsi="宋体" w:cs="宋体"/>
          <w:color w:val="000000"/>
          <w:sz w:val="30"/>
          <w:szCs w:val="30"/>
          <w:highlight w:val="none"/>
          <w:u w:val="single"/>
          <w:lang w:eastAsia="zh-CN"/>
        </w:rPr>
      </w:r>
      <w:r/>
    </w:p>
    <w:p>
      <w:pPr>
        <w:pStyle w:val="955"/>
        <w:ind w:left="2401" w:hanging="1506"/>
        <w:spacing w:before="75" w:beforeAutospacing="0" w:after="75" w:afterAutospacing="0" w:line="480" w:lineRule="auto"/>
        <w:widowControl/>
        <w:rPr>
          <w:rStyle w:val="957"/>
          <w:rFonts w:ascii="宋体" w:hAnsi="宋体" w:eastAsia="宋体" w:cs="sans-serif"/>
          <w:color w:val="000000"/>
          <w:sz w:val="30"/>
          <w:szCs w:val="30"/>
          <w:highlight w:val="none"/>
          <w:u w:val="single"/>
          <w:lang w:val="en-US" w:eastAsia="zh-CN"/>
        </w:rPr>
      </w:pPr>
      <w:r>
        <w:rPr>
          <w:rStyle w:val="957"/>
          <w:rFonts w:hint="eastAsia" w:ascii="宋体" w:hAnsi="宋体" w:cs="宋体"/>
          <w:color w:val="000000"/>
          <w:sz w:val="30"/>
          <w:szCs w:val="30"/>
          <w:highlight w:val="none"/>
        </w:rPr>
        <w:t xml:space="preserve">采 购 人：</w:t>
      </w:r>
      <w:r>
        <w:rPr>
          <w:rStyle w:val="957"/>
          <w:rFonts w:hint="eastAsia" w:ascii="宋体" w:hAnsi="宋体" w:cs="宋体"/>
          <w:color w:val="000000"/>
          <w:sz w:val="30"/>
          <w:szCs w:val="30"/>
          <w:highlight w:val="none"/>
          <w:u w:val="single"/>
          <w:lang w:eastAsia="zh-CN"/>
        </w:rPr>
        <w:t xml:space="preserve">苏州市吴中区东山镇人民政府</w:t>
      </w:r>
      <w:r>
        <w:rPr>
          <w:rStyle w:val="957"/>
          <w:rFonts w:ascii="宋体" w:hAnsi="宋体" w:eastAsia="宋体" w:cs="sans-serif"/>
          <w:color w:val="000000"/>
          <w:sz w:val="30"/>
          <w:szCs w:val="30"/>
          <w:highlight w:val="none"/>
          <w:u w:val="single"/>
          <w:lang w:val="en-US" w:eastAsia="zh-CN"/>
        </w:rPr>
      </w:r>
      <w:r/>
    </w:p>
    <w:p>
      <w:pPr>
        <w:pStyle w:val="955"/>
        <w:ind w:firstLine="904"/>
        <w:spacing w:before="75" w:beforeAutospacing="0" w:after="75" w:afterAutospacing="0" w:line="480" w:lineRule="auto"/>
        <w:rPr>
          <w:rStyle w:val="957"/>
          <w:rFonts w:ascii="宋体" w:hAnsi="宋体" w:cs="宋体"/>
          <w:color w:val="000000"/>
          <w:sz w:val="30"/>
          <w:szCs w:val="30"/>
          <w:highlight w:val="none"/>
        </w:rPr>
      </w:pPr>
      <w:r>
        <w:rPr>
          <w:rStyle w:val="957"/>
          <w:rFonts w:hint="eastAsia" w:ascii="宋体" w:hAnsi="宋体" w:cs="宋体"/>
          <w:color w:val="000000"/>
          <w:sz w:val="30"/>
          <w:szCs w:val="30"/>
          <w:highlight w:val="none"/>
        </w:rPr>
        <w:t xml:space="preserve">采购代理机构：</w:t>
      </w:r>
      <w:r>
        <w:rPr>
          <w:rStyle w:val="957"/>
          <w:rFonts w:hint="eastAsia" w:ascii="宋体" w:hAnsi="宋体" w:cs="宋体"/>
          <w:color w:val="000000"/>
          <w:sz w:val="30"/>
          <w:szCs w:val="30"/>
          <w:highlight w:val="none"/>
          <w:u w:val="single"/>
        </w:rPr>
        <w:t xml:space="preserve">苏州厚垚工程项目管理有限公司</w:t>
      </w:r>
      <w:r>
        <w:rPr>
          <w:rStyle w:val="957"/>
          <w:rFonts w:hint="eastAsia" w:ascii="宋体" w:hAnsi="宋体" w:cs="宋体"/>
          <w:color w:val="000000"/>
          <w:sz w:val="30"/>
          <w:szCs w:val="30"/>
          <w:highlight w:val="none"/>
        </w:rPr>
        <w:t xml:space="preserve">    </w:t>
      </w:r>
      <w:r>
        <w:rPr>
          <w:rStyle w:val="957"/>
          <w:rFonts w:ascii="宋体" w:hAnsi="宋体" w:cs="宋体"/>
          <w:color w:val="000000"/>
          <w:sz w:val="30"/>
          <w:szCs w:val="30"/>
          <w:highlight w:val="none"/>
        </w:rPr>
      </w:r>
      <w:r/>
    </w:p>
    <w:p>
      <w:pPr>
        <w:pStyle w:val="955"/>
        <w:ind w:firstLine="904"/>
        <w:spacing w:before="75" w:beforeAutospacing="0" w:after="75" w:afterAutospacing="0" w:line="480" w:lineRule="auto"/>
        <w:rPr>
          <w:rStyle w:val="957"/>
          <w:rFonts w:ascii="宋体" w:hAnsi="宋体" w:cs="宋体"/>
          <w:color w:val="000000"/>
          <w:sz w:val="30"/>
          <w:szCs w:val="30"/>
          <w:highlight w:val="none"/>
        </w:rPr>
      </w:pPr>
      <w:r>
        <w:rPr>
          <w:rStyle w:val="957"/>
          <w:rFonts w:hint="eastAsia" w:ascii="宋体" w:hAnsi="宋体" w:cs="宋体"/>
          <w:color w:val="000000"/>
          <w:sz w:val="30"/>
          <w:szCs w:val="30"/>
          <w:highlight w:val="none"/>
        </w:rPr>
        <w:t xml:space="preserve">采购类别：</w:t>
      </w:r>
      <w:r>
        <w:rPr>
          <w:rStyle w:val="957"/>
          <w:rFonts w:hint="eastAsia" w:ascii="宋体" w:hAnsi="宋体" w:cs="宋体"/>
          <w:color w:val="000000"/>
          <w:sz w:val="30"/>
          <w:szCs w:val="30"/>
          <w:highlight w:val="none"/>
          <w:u w:val="single"/>
        </w:rPr>
        <w:t xml:space="preserve">服务类</w:t>
      </w:r>
      <w:r>
        <w:rPr>
          <w:rStyle w:val="957"/>
          <w:rFonts w:hint="eastAsia" w:ascii="宋体" w:hAnsi="宋体" w:cs="宋体"/>
          <w:color w:val="000000"/>
          <w:sz w:val="30"/>
          <w:szCs w:val="30"/>
          <w:highlight w:val="none"/>
        </w:rPr>
        <w:t xml:space="preserve">    </w:t>
      </w:r>
      <w:r>
        <w:rPr>
          <w:rStyle w:val="957"/>
          <w:rFonts w:ascii="宋体" w:hAnsi="宋体" w:cs="宋体"/>
          <w:color w:val="000000"/>
          <w:sz w:val="30"/>
          <w:szCs w:val="30"/>
          <w:highlight w:val="none"/>
        </w:rPr>
      </w:r>
      <w:r/>
    </w:p>
    <w:p>
      <w:pPr>
        <w:pStyle w:val="955"/>
        <w:jc w:val="center"/>
        <w:spacing w:before="75" w:beforeAutospacing="0" w:after="75" w:afterAutospacing="0"/>
        <w:rPr>
          <w:rStyle w:val="957"/>
          <w:rFonts w:ascii="宋体" w:hAnsi="宋体" w:cs="宋体"/>
          <w:b w:val="0"/>
          <w:color w:val="000000"/>
          <w:highlight w:val="none"/>
        </w:rPr>
      </w:pPr>
      <w:r>
        <w:rPr>
          <w:rFonts w:hint="eastAsia" w:ascii="宋体" w:hAnsi="宋体" w:cs="宋体"/>
          <w:b/>
          <w:color w:val="000000"/>
          <w:sz w:val="72"/>
          <w:highlight w:val="none"/>
        </w:rPr>
        <mc:AlternateContent>
          <mc:Choice Requires="wpg">
            <w:drawing>
              <wp:inline xmlns:wp="http://schemas.openxmlformats.org/drawingml/2006/wordprocessingDrawing" distT="0" distB="0" distL="0" distR="0">
                <wp:extent cx="1200785" cy="12007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200785" cy="1200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94.5pt;mso-wrap-distance-left:0.0pt;mso-wrap-distance-top:0.0pt;mso-wrap-distance-right:0.0pt;mso-wrap-distance-bottom:0.0pt;" stroked="f">
                <v:path textboxrect="0,0,0,0"/>
                <v:imagedata r:id="rId10" o:title=""/>
              </v:shape>
            </w:pict>
          </mc:Fallback>
        </mc:AlternateContent>
      </w:r>
      <w:r>
        <w:rPr>
          <w:rStyle w:val="957"/>
          <w:rFonts w:ascii="宋体" w:hAnsi="宋体" w:cs="宋体"/>
          <w:b w:val="0"/>
          <w:color w:val="000000"/>
          <w:highlight w:val="none"/>
        </w:rPr>
      </w:r>
      <w:r/>
    </w:p>
    <w:p>
      <w:pPr>
        <w:pStyle w:val="955"/>
        <w:jc w:val="both"/>
        <w:spacing w:before="75" w:beforeAutospacing="0" w:after="75" w:afterAutospacing="0"/>
        <w:rPr>
          <w:rStyle w:val="957"/>
          <w:rFonts w:ascii="宋体" w:hAnsi="宋体" w:cs="宋体"/>
          <w:color w:val="000000"/>
          <w:sz w:val="28"/>
          <w:szCs w:val="28"/>
          <w:highlight w:val="none"/>
        </w:rPr>
      </w:pPr>
      <w:r>
        <w:rPr>
          <w:rStyle w:val="957"/>
          <w:rFonts w:ascii="宋体" w:hAnsi="宋体" w:cs="宋体"/>
          <w:color w:val="000000"/>
          <w:sz w:val="28"/>
          <w:szCs w:val="28"/>
          <w:highlight w:val="none"/>
        </w:rPr>
      </w:r>
      <w:r/>
    </w:p>
    <w:p>
      <w:pPr>
        <w:pStyle w:val="684"/>
        <w:jc w:val="center"/>
        <w:spacing w:line="360" w:lineRule="auto"/>
        <w:rPr>
          <w:rFonts w:ascii="宋体" w:hAnsi="宋体" w:cs="宋体"/>
          <w:color w:val="000000"/>
          <w:sz w:val="30"/>
          <w:szCs w:val="30"/>
          <w:highlight w:val="none"/>
        </w:rPr>
      </w:pPr>
      <w:r>
        <w:rPr>
          <w:rStyle w:val="957"/>
          <w:rFonts w:hint="eastAsia" w:ascii="宋体" w:hAnsi="宋体" w:cs="宋体"/>
          <w:color w:val="000000"/>
          <w:sz w:val="28"/>
          <w:szCs w:val="28"/>
          <w:highlight w:val="none"/>
        </w:rPr>
        <w:t xml:space="preserve">202</w:t>
      </w:r>
      <w:r>
        <w:rPr>
          <w:rStyle w:val="957"/>
          <w:rFonts w:hint="eastAsia" w:ascii="宋体" w:hAnsi="宋体" w:eastAsia="宋体" w:cs="宋体"/>
          <w:color w:val="000000"/>
          <w:sz w:val="28"/>
          <w:szCs w:val="28"/>
          <w:highlight w:val="none"/>
          <w:lang w:val="en-US" w:eastAsia="zh-CN"/>
        </w:rPr>
        <w:t xml:space="preserve">6</w:t>
      </w:r>
      <w:r>
        <w:rPr>
          <w:rStyle w:val="957"/>
          <w:rFonts w:hint="eastAsia" w:ascii="宋体" w:hAnsi="宋体" w:cs="宋体"/>
          <w:color w:val="000000"/>
          <w:sz w:val="28"/>
          <w:szCs w:val="28"/>
          <w:highlight w:val="none"/>
        </w:rPr>
        <w:t xml:space="preserve">年</w:t>
      </w:r>
      <w:r>
        <w:rPr>
          <w:rStyle w:val="957"/>
          <w:rFonts w:hint="eastAsia" w:ascii="宋体" w:hAnsi="宋体" w:eastAsia="宋体" w:cs="宋体"/>
          <w:color w:val="000000"/>
          <w:sz w:val="28"/>
          <w:szCs w:val="28"/>
          <w:highlight w:val="none"/>
          <w:lang w:val="en-US" w:eastAsia="zh-CN"/>
        </w:rPr>
        <w:t xml:space="preserve">8</w:t>
      </w:r>
      <w:r>
        <w:rPr>
          <w:rStyle w:val="957"/>
          <w:rFonts w:hint="eastAsia" w:ascii="宋体" w:hAnsi="宋体" w:cs="宋体"/>
          <w:color w:val="000000"/>
          <w:sz w:val="28"/>
          <w:szCs w:val="28"/>
          <w:highlight w:val="none"/>
        </w:rPr>
        <w:t xml:space="preserve">月</w:t>
      </w:r>
      <w:r>
        <w:rPr>
          <w:rFonts w:ascii="宋体" w:hAnsi="宋体" w:cs="宋体"/>
          <w:color w:val="000000"/>
          <w:sz w:val="30"/>
          <w:szCs w:val="30"/>
          <w:highlight w:val="none"/>
        </w:rPr>
      </w:r>
      <w:r/>
    </w:p>
    <w:p>
      <w:pPr>
        <w:pStyle w:val="955"/>
        <w:ind w:firstLine="904"/>
        <w:spacing w:before="75" w:beforeAutospacing="0" w:after="75" w:afterAutospacing="0" w:line="480" w:lineRule="auto"/>
        <w:widowControl/>
        <w:rPr>
          <w:rFonts w:ascii="宋体" w:hAnsi="宋体" w:cs="sans-serif"/>
          <w:color w:val="000000"/>
          <w:highlight w:val="none"/>
        </w:rPr>
      </w:pPr>
      <w:r>
        <w:rPr>
          <w:rFonts w:ascii="宋体" w:hAnsi="宋体" w:cs="sans-serif"/>
          <w:color w:val="000000"/>
          <w:highlight w:val="none"/>
        </w:rPr>
      </w:r>
      <w:r/>
    </w:p>
    <w:p>
      <w:pPr>
        <w:pStyle w:val="955"/>
        <w:spacing w:before="75" w:beforeAutospacing="0" w:after="75" w:afterAutospacing="0"/>
        <w:widowControl/>
        <w:rPr>
          <w:rStyle w:val="957"/>
          <w:rFonts w:ascii="宋体" w:hAnsi="宋体" w:cs="宋体"/>
          <w:color w:val="000000"/>
          <w:sz w:val="28"/>
          <w:szCs w:val="28"/>
          <w:highlight w:val="none"/>
        </w:rPr>
      </w:pPr>
      <w:r>
        <w:rPr>
          <w:rStyle w:val="957"/>
          <w:rFonts w:ascii="宋体" w:hAnsi="宋体" w:cs="宋体"/>
          <w:color w:val="000000"/>
          <w:sz w:val="28"/>
          <w:szCs w:val="28"/>
          <w:highlight w:val="none"/>
        </w:rPr>
      </w:r>
      <w:r/>
    </w:p>
    <w:p>
      <w:pPr>
        <w:pStyle w:val="684"/>
        <w:jc w:val="left"/>
        <w:widowControl/>
        <w:rPr>
          <w:rFonts w:ascii="宋体" w:hAnsi="宋体"/>
          <w:b/>
          <w:color w:val="000000"/>
          <w:sz w:val="32"/>
          <w:szCs w:val="32"/>
          <w:highlight w:val="none"/>
        </w:rPr>
      </w:pPr>
      <w:r>
        <w:rPr>
          <w:rFonts w:ascii="宋体" w:hAnsi="宋体"/>
          <w:b/>
          <w:color w:val="000000"/>
          <w:sz w:val="32"/>
          <w:szCs w:val="32"/>
          <w:highlight w:val="none"/>
        </w:rPr>
      </w:r>
      <w:r/>
    </w:p>
    <w:p>
      <w:pPr>
        <w:pStyle w:val="68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前附表</w:t>
      </w:r>
      <w:r>
        <w:rPr>
          <w:rFonts w:ascii="宋体" w:hAnsi="宋体"/>
          <w:b/>
          <w:color w:val="000000"/>
          <w:sz w:val="32"/>
          <w:szCs w:val="32"/>
          <w:highlight w:val="none"/>
        </w:rPr>
      </w:r>
      <w:r/>
    </w:p>
    <w:tbl>
      <w:tblPr>
        <w:tblW w:w="9628" w:type="dxa"/>
        <w:jc w:val="center"/>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trHeight w:val="495"/>
        </w:trPr>
        <w:tc>
          <w:tcPr>
            <w:tcW w:w="1121" w:type="dxa"/>
            <w:vAlign w:val="center"/>
            <w:textDirection w:val="lrTb"/>
            <w:noWrap w:val="false"/>
          </w:tcPr>
          <w:p>
            <w:pPr>
              <w:pStyle w:val="684"/>
              <w:jc w:val="center"/>
              <w:widowControl w:val="off"/>
              <w:rPr>
                <w:rFonts w:hint="eastAsia"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条款号</w:t>
            </w:r>
            <w:r>
              <w:rPr>
                <w:rFonts w:hint="eastAsia" w:ascii="宋体" w:hAnsi="宋体" w:eastAsia="宋体" w:cs="Times New Roman"/>
                <w:color w:val="000000"/>
                <w:sz w:val="21"/>
                <w:szCs w:val="21"/>
                <w:highlight w:val="none"/>
                <w:lang w:val="en-US" w:eastAsia="en-US" w:bidi="ar-SA"/>
              </w:rPr>
            </w:r>
            <w:r/>
          </w:p>
        </w:tc>
        <w:tc>
          <w:tcPr>
            <w:tcW w:w="8507" w:type="dxa"/>
            <w:vAlign w:val="center"/>
            <w:textDirection w:val="lrTb"/>
            <w:noWrap w:val="false"/>
          </w:tcPr>
          <w:p>
            <w:pPr>
              <w:pStyle w:val="684"/>
              <w:jc w:val="center"/>
              <w:widowControl w:val="off"/>
              <w:rPr>
                <w:rFonts w:hint="eastAsia"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内容规定</w:t>
            </w:r>
            <w:r>
              <w:rPr>
                <w:rFonts w:hint="eastAsia" w:ascii="宋体" w:hAnsi="宋体" w:eastAsia="宋体" w:cs="Times New Roman"/>
                <w:color w:val="000000"/>
                <w:sz w:val="21"/>
                <w:szCs w:val="21"/>
                <w:highlight w:val="none"/>
                <w:lang w:val="en-US" w:eastAsia="en-US" w:bidi="ar-SA"/>
              </w:rPr>
            </w:r>
            <w:r/>
          </w:p>
        </w:tc>
      </w:tr>
      <w:tr>
        <w:trPr>
          <w:trHeight w:val="465"/>
        </w:trPr>
        <w:tc>
          <w:tcPr>
            <w:tcW w:w="1121" w:type="dxa"/>
            <w:vAlign w:val="center"/>
            <w:textDirection w:val="lrTb"/>
            <w:noWrap w:val="false"/>
          </w:tcPr>
          <w:p>
            <w:pPr>
              <w:pStyle w:val="684"/>
              <w:jc w:val="center"/>
              <w:widowControl w:val="off"/>
              <w:rPr>
                <w:rFonts w:ascii="宋体" w:hAnsi="宋体" w:eastAsia="宋体" w:cs="Times New Roman"/>
                <w:color w:val="000000"/>
                <w:sz w:val="21"/>
                <w:szCs w:val="21"/>
                <w:highlight w:val="none"/>
                <w:lang w:val="en-US" w:eastAsia="en-US" w:bidi="ar-SA"/>
              </w:rPr>
            </w:pPr>
            <w:r>
              <w:rPr>
                <w:rFonts w:ascii="宋体" w:hAnsi="宋体" w:eastAsia="宋体" w:cs="Times New Roman"/>
                <w:color w:val="000000"/>
                <w:sz w:val="21"/>
                <w:szCs w:val="21"/>
                <w:highlight w:val="none"/>
                <w:lang w:val="en-US" w:eastAsia="en-US" w:bidi="ar-SA"/>
              </w:rPr>
              <w:t xml:space="preserve">1</w:t>
            </w:r>
            <w:r>
              <w:rPr>
                <w:rFonts w:ascii="宋体" w:hAnsi="宋体" w:eastAsia="宋体" w:cs="Times New Roman"/>
                <w:color w:val="000000"/>
                <w:sz w:val="21"/>
                <w:szCs w:val="21"/>
                <w:highlight w:val="none"/>
                <w:lang w:val="en-US" w:eastAsia="en-US" w:bidi="ar-SA"/>
              </w:rPr>
            </w:r>
            <w:r/>
          </w:p>
        </w:tc>
        <w:tc>
          <w:tcPr>
            <w:tcW w:w="8507" w:type="dxa"/>
            <w:vAlign w:val="center"/>
            <w:textDirection w:val="lrTb"/>
            <w:noWrap w:val="false"/>
          </w:tcPr>
          <w:p>
            <w:pPr>
              <w:pStyle w:val="684"/>
              <w:jc w:val="left"/>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en-US" w:bidi="ar-SA"/>
              </w:rPr>
              <w:t xml:space="preserve">项目名称：</w:t>
            </w:r>
            <w:r>
              <w:rPr>
                <w:rFonts w:hint="eastAsia" w:ascii="宋体" w:hAnsi="宋体" w:eastAsia="宋体" w:cs="Times New Roman"/>
                <w:color w:val="000000"/>
                <w:sz w:val="21"/>
                <w:szCs w:val="21"/>
                <w:highlight w:val="none"/>
                <w:lang w:val="en-US" w:eastAsia="zh-CN" w:bidi="ar-SA"/>
              </w:rPr>
              <w:t xml:space="preserve">2026年卡口安保值守服务</w:t>
            </w:r>
            <w:r>
              <w:rPr>
                <w:rFonts w:hint="eastAsia" w:ascii="宋体" w:hAnsi="宋体" w:eastAsia="宋体" w:cs="Times New Roman"/>
                <w:color w:val="000000"/>
                <w:sz w:val="21"/>
                <w:szCs w:val="21"/>
                <w:highlight w:val="none"/>
                <w:lang w:val="en-US" w:eastAsia="zh-CN" w:bidi="ar-SA"/>
              </w:rPr>
            </w:r>
            <w:r/>
          </w:p>
        </w:tc>
      </w:tr>
      <w:tr>
        <w:trPr>
          <w:trHeight w:val="466"/>
        </w:trPr>
        <w:tc>
          <w:tcPr>
            <w:tcW w:w="1121" w:type="dxa"/>
            <w:vAlign w:val="center"/>
            <w:textDirection w:val="lrTb"/>
            <w:noWrap w:val="false"/>
          </w:tcPr>
          <w:p>
            <w:pPr>
              <w:pStyle w:val="684"/>
              <w:jc w:val="center"/>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2</w:t>
            </w:r>
            <w:r>
              <w:rPr>
                <w:rFonts w:ascii="宋体" w:hAnsi="宋体" w:eastAsia="宋体" w:cs="Times New Roman"/>
                <w:color w:val="000000"/>
                <w:sz w:val="21"/>
                <w:szCs w:val="21"/>
                <w:highlight w:val="none"/>
                <w:lang w:val="en-US" w:eastAsia="en-US" w:bidi="ar-SA"/>
              </w:rPr>
            </w:r>
            <w:r/>
          </w:p>
        </w:tc>
        <w:tc>
          <w:tcPr>
            <w:tcW w:w="8507" w:type="dxa"/>
            <w:vAlign w:val="center"/>
            <w:textDirection w:val="lrTb"/>
            <w:noWrap w:val="false"/>
          </w:tcPr>
          <w:p>
            <w:pPr>
              <w:pStyle w:val="684"/>
              <w:jc w:val="left"/>
              <w:spacing w:line="360" w:lineRule="auto"/>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响应文件有效期为响应文件递交截止之日起</w:t>
            </w:r>
            <w:r>
              <w:rPr>
                <w:rFonts w:hint="eastAsia" w:ascii="宋体" w:hAnsi="宋体" w:eastAsia="宋体" w:cs="Times New Roman"/>
                <w:color w:val="000000"/>
                <w:sz w:val="21"/>
                <w:szCs w:val="21"/>
                <w:highlight w:val="none"/>
                <w:lang w:val="en-US" w:eastAsia="zh-CN" w:bidi="ar-SA"/>
              </w:rPr>
              <w:t xml:space="preserve">四十五天</w:t>
            </w:r>
            <w:r>
              <w:rPr>
                <w:rFonts w:hint="eastAsia" w:ascii="宋体" w:hAnsi="宋体" w:eastAsia="宋体" w:cs="Times New Roman"/>
                <w:color w:val="000000"/>
                <w:sz w:val="21"/>
                <w:szCs w:val="21"/>
                <w:highlight w:val="none"/>
                <w:lang w:val="en-US" w:eastAsia="en-US" w:bidi="ar-SA"/>
              </w:rPr>
              <w:t xml:space="preserve">（日历天）</w:t>
            </w:r>
            <w:r>
              <w:rPr>
                <w:rFonts w:ascii="宋体" w:hAnsi="宋体" w:eastAsia="宋体" w:cs="Times New Roman"/>
                <w:color w:val="000000"/>
                <w:sz w:val="21"/>
                <w:szCs w:val="21"/>
                <w:highlight w:val="none"/>
                <w:lang w:val="en-US" w:eastAsia="en-US" w:bidi="ar-SA"/>
              </w:rPr>
            </w:r>
            <w:r/>
          </w:p>
        </w:tc>
      </w:tr>
      <w:tr>
        <w:trPr>
          <w:trHeight w:val="90"/>
        </w:trPr>
        <w:tc>
          <w:tcPr>
            <w:tcW w:w="1121" w:type="dxa"/>
            <w:vAlign w:val="center"/>
            <w:textDirection w:val="lrTb"/>
            <w:noWrap w:val="false"/>
          </w:tcPr>
          <w:p>
            <w:pPr>
              <w:pStyle w:val="684"/>
              <w:jc w:val="center"/>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3</w:t>
            </w:r>
            <w:r>
              <w:rPr>
                <w:rFonts w:ascii="宋体" w:hAnsi="宋体" w:eastAsia="宋体" w:cs="Times New Roman"/>
                <w:color w:val="000000"/>
                <w:sz w:val="21"/>
                <w:szCs w:val="21"/>
                <w:highlight w:val="none"/>
                <w:lang w:val="en-US" w:eastAsia="en-US" w:bidi="ar-SA"/>
              </w:rPr>
            </w:r>
            <w:r/>
          </w:p>
        </w:tc>
        <w:tc>
          <w:tcPr>
            <w:tcW w:w="8507" w:type="dxa"/>
            <w:vAlign w:val="center"/>
            <w:textDirection w:val="lrTb"/>
            <w:noWrap w:val="false"/>
          </w:tcPr>
          <w:p>
            <w:pPr>
              <w:pStyle w:val="684"/>
              <w:jc w:val="left"/>
              <w:spacing w:line="360" w:lineRule="auto"/>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磋商保证金：根据《江苏省财政厅文件苏财购【2020】52号》相关规定，本项目无须支付保证金</w:t>
            </w:r>
            <w:r>
              <w:rPr>
                <w:rFonts w:ascii="宋体" w:hAnsi="宋体" w:eastAsia="宋体" w:cs="Times New Roman"/>
                <w:color w:val="000000"/>
                <w:sz w:val="21"/>
                <w:szCs w:val="21"/>
                <w:highlight w:val="none"/>
                <w:lang w:val="en-US" w:eastAsia="en-US" w:bidi="ar-SA"/>
              </w:rPr>
            </w:r>
            <w:r/>
          </w:p>
        </w:tc>
      </w:tr>
      <w:tr>
        <w:trPr>
          <w:trHeight w:val="499"/>
        </w:trPr>
        <w:tc>
          <w:tcPr>
            <w:tcW w:w="1121" w:type="dxa"/>
            <w:vAlign w:val="center"/>
            <w:textDirection w:val="lrTb"/>
            <w:noWrap w:val="false"/>
          </w:tcPr>
          <w:p>
            <w:pPr>
              <w:pStyle w:val="684"/>
              <w:jc w:val="center"/>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4</w:t>
            </w:r>
            <w:r>
              <w:rPr>
                <w:rFonts w:ascii="宋体" w:hAnsi="宋体" w:eastAsia="宋体" w:cs="Times New Roman"/>
                <w:color w:val="000000"/>
                <w:sz w:val="21"/>
                <w:szCs w:val="21"/>
                <w:highlight w:val="none"/>
                <w:lang w:val="en-US" w:eastAsia="en-US" w:bidi="ar-SA"/>
              </w:rPr>
            </w:r>
            <w:r/>
          </w:p>
        </w:tc>
        <w:tc>
          <w:tcPr>
            <w:tcW w:w="8507" w:type="dxa"/>
            <w:vAlign w:val="center"/>
            <w:textDirection w:val="lrTb"/>
            <w:noWrap w:val="false"/>
          </w:tcPr>
          <w:p>
            <w:pPr>
              <w:pStyle w:val="684"/>
              <w:jc w:val="left"/>
              <w:spacing w:line="360" w:lineRule="auto"/>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磋商响应文件：供应商按照采购文件要求制作上传电子响应文件，</w:t>
            </w:r>
            <w:r>
              <w:rPr>
                <w:rFonts w:hint="eastAsia" w:ascii="宋体" w:hAnsi="宋体" w:eastAsia="宋体" w:cs="宋体"/>
                <w:b/>
                <w:color w:val="000000"/>
                <w:sz w:val="21"/>
                <w:szCs w:val="21"/>
                <w:highlight w:val="none"/>
                <w:lang w:val="en-US" w:eastAsia="en-US" w:bidi="ar-SA"/>
              </w:rPr>
              <w:t xml:space="preserve">项目评标结束后所有供应商须向采购代理机构提交响应文件纸质版，份数为三份（一正二副）。纸质响应文件与上传的电子响应文件一致，用于存档备案。（邮寄地址：</w:t>
            </w:r>
            <w:r>
              <w:rPr>
                <w:rFonts w:hint="eastAsia" w:ascii="宋体" w:hAnsi="宋体" w:eastAsia="宋体" w:cs="宋体"/>
                <w:b/>
                <w:color w:val="000000"/>
                <w:sz w:val="21"/>
                <w:szCs w:val="21"/>
                <w:highlight w:val="none"/>
                <w:lang w:val="en-US" w:eastAsia="zh-CN" w:bidi="ar-SA"/>
              </w:rPr>
              <w:t xml:space="preserve">江苏省苏州市虎丘区星河WORLD·数创港2栋105单元（2楼）</w:t>
            </w:r>
            <w:r>
              <w:rPr>
                <w:rFonts w:hint="eastAsia" w:ascii="宋体" w:hAnsi="宋体" w:eastAsia="宋体" w:cs="宋体"/>
                <w:b/>
                <w:color w:val="000000"/>
                <w:sz w:val="21"/>
                <w:szCs w:val="21"/>
                <w:highlight w:val="none"/>
                <w:lang w:val="en-US" w:eastAsia="en-US" w:bidi="ar-SA"/>
              </w:rPr>
              <w:t xml:space="preserve">，联系人：李静，联系电话：（0512）66729200/13771737408）</w:t>
            </w:r>
            <w:r>
              <w:rPr>
                <w:rFonts w:ascii="宋体" w:hAnsi="宋体" w:eastAsia="宋体" w:cs="Times New Roman"/>
                <w:color w:val="000000"/>
                <w:sz w:val="21"/>
                <w:szCs w:val="21"/>
                <w:highlight w:val="none"/>
                <w:lang w:val="en-US" w:eastAsia="en-US" w:bidi="ar-SA"/>
              </w:rPr>
            </w:r>
            <w:r/>
          </w:p>
        </w:tc>
      </w:tr>
      <w:tr>
        <w:trPr>
          <w:trHeight w:val="1682"/>
        </w:trPr>
        <w:tc>
          <w:tcPr>
            <w:tcW w:w="1121" w:type="dxa"/>
            <w:vAlign w:val="center"/>
            <w:textDirection w:val="lrTb"/>
            <w:noWrap w:val="false"/>
          </w:tcPr>
          <w:p>
            <w:pPr>
              <w:pStyle w:val="684"/>
              <w:jc w:val="center"/>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5</w:t>
            </w:r>
            <w:r>
              <w:rPr>
                <w:rFonts w:ascii="宋体" w:hAnsi="宋体" w:eastAsia="宋体" w:cs="Times New Roman"/>
                <w:color w:val="000000"/>
                <w:sz w:val="21"/>
                <w:szCs w:val="21"/>
                <w:highlight w:val="none"/>
                <w:lang w:val="en-US" w:eastAsia="en-US" w:bidi="ar-SA"/>
              </w:rPr>
            </w:r>
            <w:r/>
          </w:p>
        </w:tc>
        <w:tc>
          <w:tcPr>
            <w:tcW w:w="8507" w:type="dxa"/>
            <w:vAlign w:val="center"/>
            <w:textDirection w:val="lrTb"/>
            <w:noWrap w:val="false"/>
          </w:tcPr>
          <w:p>
            <w:pPr>
              <w:pStyle w:val="684"/>
              <w:jc w:val="both"/>
              <w:spacing w:line="36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截止时间：</w:t>
            </w:r>
            <w:r>
              <w:rPr>
                <w:rFonts w:hint="eastAsia" w:ascii="宋体" w:hAnsi="宋体" w:eastAsia="宋体" w:cs="宋体"/>
                <w:color w:val="000000"/>
                <w:sz w:val="21"/>
                <w:szCs w:val="21"/>
                <w:highlight w:val="none"/>
                <w:lang w:val="en-US" w:eastAsia="zh-CN" w:bidi="ar-SA"/>
              </w:rPr>
              <w:t xml:space="preserve">2026年09月14日09:30</w:t>
            </w:r>
            <w:r>
              <w:rPr>
                <w:rFonts w:hint="eastAsia" w:ascii="宋体" w:hAnsi="宋体" w:eastAsia="宋体" w:cs="宋体"/>
                <w:color w:val="000000"/>
                <w:sz w:val="21"/>
                <w:szCs w:val="21"/>
                <w:highlight w:val="none"/>
                <w:lang w:val="en-US" w:eastAsia="en-US" w:bidi="ar-SA"/>
              </w:rPr>
              <w:t xml:space="preserve">（北京时间）</w:t>
            </w:r>
            <w:r>
              <w:rPr>
                <w:rFonts w:ascii="宋体" w:hAnsi="宋体" w:eastAsia="宋体" w:cs="宋体"/>
                <w:color w:val="000000"/>
                <w:sz w:val="21"/>
                <w:szCs w:val="21"/>
                <w:highlight w:val="none"/>
                <w:lang w:val="en-US" w:eastAsia="en-US" w:bidi="ar-SA"/>
              </w:rPr>
            </w:r>
            <w:r/>
          </w:p>
          <w:p>
            <w:pPr>
              <w:pStyle w:val="684"/>
              <w:jc w:val="both"/>
              <w:spacing w:line="36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磋商时间：</w:t>
            </w:r>
            <w:r>
              <w:rPr>
                <w:rFonts w:hint="eastAsia" w:ascii="宋体" w:hAnsi="宋体" w:eastAsia="宋体" w:cs="宋体"/>
                <w:color w:val="000000"/>
                <w:sz w:val="21"/>
                <w:szCs w:val="21"/>
                <w:highlight w:val="none"/>
                <w:lang w:val="en-US" w:eastAsia="zh-CN" w:bidi="ar-SA"/>
              </w:rPr>
              <w:t xml:space="preserve">2026年09月14日09:30</w:t>
            </w:r>
            <w:r>
              <w:rPr>
                <w:rFonts w:hint="eastAsia" w:ascii="宋体" w:hAnsi="宋体" w:eastAsia="宋体" w:cs="宋体"/>
                <w:color w:val="000000"/>
                <w:sz w:val="21"/>
                <w:szCs w:val="21"/>
                <w:highlight w:val="none"/>
                <w:lang w:val="en-US" w:eastAsia="en-US" w:bidi="ar-SA"/>
              </w:rPr>
              <w:t xml:space="preserve">（北京时间）</w:t>
            </w:r>
            <w:r>
              <w:rPr>
                <w:rFonts w:ascii="宋体" w:hAnsi="宋体" w:eastAsia="宋体" w:cs="宋体"/>
                <w:color w:val="000000"/>
                <w:sz w:val="21"/>
                <w:szCs w:val="21"/>
                <w:highlight w:val="none"/>
                <w:lang w:val="en-US" w:eastAsia="en-US" w:bidi="ar-SA"/>
              </w:rPr>
            </w:r>
            <w:r/>
          </w:p>
          <w:p>
            <w:pPr>
              <w:pStyle w:val="684"/>
              <w:jc w:val="both"/>
              <w:spacing w:line="36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磋商地点：“苏采云”政府采购交易系统网上开标大厅。</w:t>
            </w:r>
            <w:r>
              <w:rPr>
                <w:rFonts w:ascii="宋体" w:hAnsi="宋体" w:eastAsia="宋体" w:cs="宋体"/>
                <w:color w:val="000000"/>
                <w:sz w:val="21"/>
                <w:szCs w:val="21"/>
                <w:highlight w:val="none"/>
                <w:lang w:val="en-US" w:eastAsia="en-US" w:bidi="ar-SA"/>
              </w:rPr>
            </w:r>
            <w:r/>
          </w:p>
          <w:p>
            <w:pPr>
              <w:pStyle w:val="684"/>
              <w:jc w:val="both"/>
              <w:spacing w:line="360" w:lineRule="auto"/>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宋体"/>
                <w:b/>
                <w:color w:val="000000"/>
                <w:sz w:val="21"/>
                <w:szCs w:val="21"/>
                <w:highlight w:val="none"/>
                <w:lang w:val="en-US" w:eastAsia="en-US" w:bidi="ar-SA"/>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rPr>
                <w:rFonts w:ascii="宋体" w:hAnsi="宋体" w:eastAsia="宋体" w:cs="Times New Roman"/>
                <w:color w:val="000000"/>
                <w:sz w:val="21"/>
                <w:szCs w:val="21"/>
                <w:highlight w:val="none"/>
                <w:lang w:val="en-US" w:eastAsia="en-US" w:bidi="ar-SA"/>
              </w:rPr>
            </w:r>
            <w:r/>
          </w:p>
        </w:tc>
      </w:tr>
      <w:tr>
        <w:trPr>
          <w:trHeight w:val="1131"/>
        </w:trPr>
        <w:tc>
          <w:tcPr>
            <w:tcW w:w="1121" w:type="dxa"/>
            <w:vAlign w:val="center"/>
            <w:textDirection w:val="lrTb"/>
            <w:noWrap w:val="false"/>
          </w:tcPr>
          <w:p>
            <w:pPr>
              <w:pStyle w:val="684"/>
              <w:jc w:val="center"/>
              <w:spacing w:line="360" w:lineRule="auto"/>
              <w:widowControl w:val="off"/>
              <w:rPr>
                <w:rFonts w:ascii="宋体" w:hAnsi="宋体" w:eastAsia="宋体" w:cs="Times New Roman"/>
                <w:color w:val="000000"/>
                <w:sz w:val="21"/>
                <w:szCs w:val="21"/>
                <w:highlight w:val="none"/>
                <w:lang w:val="en-US" w:eastAsia="en-US" w:bidi="ar-SA"/>
              </w:rPr>
            </w:pPr>
            <w:r>
              <w:rPr>
                <w:rFonts w:hint="eastAsia" w:ascii="宋体" w:hAnsi="宋体" w:eastAsia="宋体" w:cs="Times New Roman"/>
                <w:color w:val="000000"/>
                <w:sz w:val="21"/>
                <w:szCs w:val="21"/>
                <w:highlight w:val="none"/>
                <w:lang w:val="en-US" w:eastAsia="en-US" w:bidi="ar-SA"/>
              </w:rPr>
              <w:t xml:space="preserve">6</w:t>
            </w:r>
            <w:r>
              <w:rPr>
                <w:rFonts w:ascii="宋体" w:hAnsi="宋体" w:eastAsia="宋体" w:cs="Times New Roman"/>
                <w:color w:val="000000"/>
                <w:sz w:val="21"/>
                <w:szCs w:val="21"/>
                <w:highlight w:val="none"/>
                <w:lang w:val="en-US" w:eastAsia="en-US" w:bidi="ar-SA"/>
              </w:rPr>
            </w:r>
            <w:r/>
          </w:p>
        </w:tc>
        <w:tc>
          <w:tcPr>
            <w:tcW w:w="8507" w:type="dxa"/>
            <w:vAlign w:val="center"/>
            <w:textDirection w:val="lrTb"/>
            <w:noWrap w:val="false"/>
          </w:tcPr>
          <w:p>
            <w:pPr>
              <w:pStyle w:val="684"/>
              <w:jc w:val="both"/>
              <w:spacing w:line="360" w:lineRule="auto"/>
              <w:widowControl w:val="off"/>
              <w:rPr>
                <w:rFonts w:ascii="宋体" w:hAnsi="宋体" w:eastAsia="宋体" w:cs="Calibri"/>
                <w:color w:val="000000"/>
                <w:sz w:val="21"/>
                <w:szCs w:val="21"/>
                <w:highlight w:val="none"/>
                <w:lang w:val="en-US" w:eastAsia="zh-CN" w:bidi="ar-SA"/>
              </w:rPr>
            </w:pPr>
            <w:r>
              <w:rPr>
                <w:rFonts w:hint="eastAsia" w:ascii="宋体" w:hAnsi="宋体" w:eastAsia="宋体" w:cs="Calibri"/>
                <w:color w:val="000000"/>
                <w:sz w:val="21"/>
                <w:szCs w:val="21"/>
                <w:highlight w:val="none"/>
                <w:lang w:val="en-US" w:eastAsia="en-US" w:bidi="ar-SA"/>
              </w:rPr>
              <w:t xml:space="preserve">成交服务费：</w:t>
            </w:r>
            <w:r>
              <w:rPr>
                <w:rFonts w:hint="eastAsia" w:ascii="宋体" w:hAnsi="宋体" w:eastAsia="宋体" w:cs="宋体"/>
                <w:color w:val="000000"/>
                <w:sz w:val="21"/>
                <w:szCs w:val="21"/>
                <w:highlight w:val="none"/>
                <w:lang w:val="zh-CN" w:eastAsia="en-US" w:bidi="ar-SA"/>
              </w:rPr>
              <w:t xml:space="preserve">根据【2023年苏州市级政府采购代理服务收费公告信息表】的规定收取中标服务费</w:t>
            </w:r>
            <w:r>
              <w:rPr>
                <w:rFonts w:hint="eastAsia" w:ascii="宋体" w:hAnsi="宋体" w:eastAsia="宋体" w:cs="Calibri"/>
                <w:color w:val="000000"/>
                <w:sz w:val="21"/>
                <w:szCs w:val="21"/>
                <w:highlight w:val="none"/>
                <w:lang w:val="en-US" w:eastAsia="en-US" w:bidi="ar-SA"/>
              </w:rPr>
              <w:t xml:space="preserve">。领取成交通知书时</w:t>
            </w:r>
            <w:r>
              <w:rPr>
                <w:rFonts w:hint="eastAsia" w:ascii="宋体" w:hAnsi="宋体" w:eastAsia="宋体" w:cs="Calibri"/>
                <w:color w:val="000000"/>
                <w:sz w:val="21"/>
                <w:szCs w:val="21"/>
                <w:highlight w:val="none"/>
                <w:lang w:val="en-US" w:eastAsia="zh-CN" w:bidi="ar-SA"/>
              </w:rPr>
              <w:t xml:space="preserve">由</w:t>
            </w:r>
            <w:r>
              <w:rPr>
                <w:rFonts w:hint="eastAsia" w:ascii="宋体" w:hAnsi="宋体" w:eastAsia="宋体" w:cs="Calibri"/>
                <w:color w:val="000000"/>
                <w:sz w:val="21"/>
                <w:szCs w:val="21"/>
                <w:highlight w:val="none"/>
                <w:lang w:val="en-US" w:eastAsia="en-US" w:bidi="ar-SA"/>
              </w:rPr>
              <w:t xml:space="preserve">成交供应商向招标代理机构一次性付清</w:t>
            </w:r>
            <w:r>
              <w:rPr>
                <w:rFonts w:hint="eastAsia" w:ascii="宋体" w:hAnsi="宋体" w:eastAsia="宋体" w:cs="Calibri"/>
                <w:color w:val="000000"/>
                <w:sz w:val="21"/>
                <w:szCs w:val="21"/>
                <w:highlight w:val="none"/>
                <w:lang w:val="en-US" w:eastAsia="zh-CN" w:bidi="ar-SA"/>
              </w:rPr>
              <w:t xml:space="preserve">,</w:t>
            </w:r>
            <w:r>
              <w:rPr>
                <w:rFonts w:hint="eastAsia" w:ascii="宋体" w:hAnsi="宋体" w:eastAsia="宋体" w:cs="Calibri"/>
                <w:color w:val="000000"/>
                <w:sz w:val="21"/>
                <w:szCs w:val="21"/>
                <w:highlight w:val="none"/>
                <w:lang w:val="en-US" w:eastAsia="en-US" w:bidi="ar-SA"/>
              </w:rPr>
              <w:t xml:space="preserve">按照采购预算100万元以内1.5%，100～500万元以内1.1%差额定率累进法计算并支付成交服务费。本项目服务费为</w:t>
            </w:r>
            <w:r>
              <w:rPr>
                <w:rFonts w:hint="eastAsia" w:ascii="宋体" w:hAnsi="宋体" w:eastAsia="宋体" w:cs="Calibri"/>
                <w:color w:val="000000"/>
                <w:sz w:val="21"/>
                <w:szCs w:val="21"/>
                <w:highlight w:val="none"/>
                <w:lang w:val="en-US" w:eastAsia="zh-CN" w:bidi="ar-SA"/>
              </w:rPr>
              <w:t xml:space="preserve">32512</w:t>
            </w:r>
            <w:r>
              <w:rPr>
                <w:rFonts w:hint="eastAsia" w:ascii="宋体" w:hAnsi="宋体" w:eastAsia="宋体" w:cs="Calibri"/>
                <w:color w:val="000000"/>
                <w:sz w:val="21"/>
                <w:szCs w:val="21"/>
                <w:highlight w:val="none"/>
                <w:lang w:val="en-US" w:eastAsia="en-US" w:bidi="ar-SA"/>
              </w:rPr>
              <w:t xml:space="preserve">元</w:t>
            </w:r>
            <w:r>
              <w:rPr>
                <w:rFonts w:hint="eastAsia" w:ascii="宋体" w:hAnsi="宋体" w:eastAsia="宋体" w:cs="Calibri"/>
                <w:color w:val="000000"/>
                <w:sz w:val="21"/>
                <w:szCs w:val="21"/>
                <w:highlight w:val="none"/>
                <w:lang w:val="en-US" w:eastAsia="zh-CN" w:bidi="ar-SA"/>
              </w:rPr>
              <w:t xml:space="preserve">，投标报价中应包含此费用。</w:t>
            </w:r>
            <w:r>
              <w:rPr>
                <w:rFonts w:ascii="宋体" w:hAnsi="宋体" w:eastAsia="宋体" w:cs="Calibri"/>
                <w:color w:val="000000"/>
                <w:sz w:val="21"/>
                <w:szCs w:val="21"/>
                <w:highlight w:val="none"/>
                <w:lang w:val="en-US" w:eastAsia="zh-CN" w:bidi="ar-SA"/>
              </w:rPr>
            </w:r>
            <w:r/>
          </w:p>
          <w:p>
            <w:pPr>
              <w:pStyle w:val="684"/>
              <w:jc w:val="left"/>
              <w:spacing w:line="360" w:lineRule="auto"/>
              <w:widowControl w:val="off"/>
              <w:tabs>
                <w:tab w:val="left" w:pos="8930" w:leader="none"/>
                <w:tab w:val="left" w:pos="9306" w:leader="none"/>
              </w:tabs>
              <w:rPr>
                <w:rFonts w:ascii="宋体" w:hAnsi="宋体" w:eastAsia="宋体" w:cs="Calibri"/>
                <w:color w:val="000000"/>
                <w:sz w:val="21"/>
                <w:szCs w:val="21"/>
                <w:highlight w:val="none"/>
                <w:lang w:val="en-US" w:eastAsia="en-US" w:bidi="ar-SA"/>
              </w:rPr>
            </w:pPr>
            <w:r>
              <w:rPr>
                <w:rFonts w:hint="eastAsia" w:ascii="宋体" w:hAnsi="宋体" w:eastAsia="宋体" w:cs="Calibri"/>
                <w:color w:val="000000"/>
                <w:sz w:val="21"/>
                <w:szCs w:val="21"/>
                <w:highlight w:val="none"/>
                <w:lang w:val="en-US" w:eastAsia="en-US" w:bidi="ar-SA"/>
              </w:rPr>
              <w:t xml:space="preserve">户  名：苏州厚垚工程项目管理有限公司</w:t>
            </w:r>
            <w:r>
              <w:rPr>
                <w:rFonts w:ascii="宋体" w:hAnsi="宋体" w:eastAsia="宋体" w:cs="Calibri"/>
                <w:color w:val="000000"/>
                <w:sz w:val="21"/>
                <w:szCs w:val="21"/>
                <w:highlight w:val="none"/>
                <w:lang w:val="en-US" w:eastAsia="en-US" w:bidi="ar-SA"/>
              </w:rPr>
            </w:r>
            <w:r/>
          </w:p>
          <w:p>
            <w:pPr>
              <w:pStyle w:val="684"/>
              <w:jc w:val="left"/>
              <w:spacing w:line="360" w:lineRule="auto"/>
              <w:widowControl w:val="off"/>
              <w:tabs>
                <w:tab w:val="left" w:pos="8930" w:leader="none"/>
                <w:tab w:val="left" w:pos="9306" w:leader="none"/>
              </w:tabs>
              <w:rPr>
                <w:rFonts w:hint="eastAsia" w:ascii="Times New Roman" w:hAnsi="Times New Roman" w:eastAsia="宋体" w:cs="Times New Roman"/>
                <w:color w:val="000000"/>
                <w:sz w:val="21"/>
                <w:szCs w:val="22"/>
                <w:highlight w:val="none"/>
                <w:u w:val="none"/>
                <w:lang w:val="en-US" w:eastAsia="zh-CN" w:bidi="ar-SA"/>
              </w:rPr>
            </w:pPr>
            <w:r>
              <w:rPr>
                <w:rFonts w:hint="eastAsia" w:ascii="宋体" w:hAnsi="宋体" w:eastAsia="宋体" w:cs="Calibri"/>
                <w:color w:val="000000"/>
                <w:sz w:val="21"/>
                <w:szCs w:val="21"/>
                <w:highlight w:val="none"/>
                <w:u w:val="none"/>
                <w:lang w:val="en-US" w:eastAsia="zh-CN" w:bidi="ar-SA"/>
              </w:rPr>
              <w:t xml:space="preserve">账号</w:t>
            </w:r>
            <w:r>
              <w:rPr>
                <w:rFonts w:hint="eastAsia" w:ascii="宋体" w:hAnsi="宋体" w:eastAsia="宋体" w:cs="Calibri"/>
                <w:color w:val="000000"/>
                <w:sz w:val="21"/>
                <w:szCs w:val="21"/>
                <w:highlight w:val="none"/>
                <w:u w:val="none"/>
                <w:lang w:val="en-US" w:eastAsia="en-US" w:bidi="ar-SA"/>
              </w:rPr>
              <w:t xml:space="preserve">：1102026309200704164</w:t>
            </w:r>
            <w:r>
              <w:rPr>
                <w:rFonts w:hint="eastAsia" w:ascii="Times New Roman" w:hAnsi="Times New Roman" w:eastAsia="宋体" w:cs="Times New Roman"/>
                <w:color w:val="000000"/>
                <w:sz w:val="21"/>
                <w:szCs w:val="22"/>
                <w:highlight w:val="none"/>
                <w:u w:val="none"/>
                <w:lang w:val="en-US" w:eastAsia="zh-CN" w:bidi="ar-SA"/>
              </w:rPr>
            </w:r>
            <w:r/>
          </w:p>
          <w:p>
            <w:pPr>
              <w:pStyle w:val="684"/>
              <w:jc w:val="left"/>
              <w:spacing w:line="360" w:lineRule="auto"/>
              <w:widowControl w:val="off"/>
              <w:tabs>
                <w:tab w:val="left" w:pos="8930" w:leader="none"/>
                <w:tab w:val="left" w:pos="9306" w:leader="none"/>
              </w:tabs>
              <w:rPr>
                <w:rFonts w:ascii="宋体" w:hAnsi="宋体" w:eastAsia="宋体" w:cs="Calibri"/>
                <w:color w:val="000000"/>
                <w:sz w:val="21"/>
                <w:szCs w:val="21"/>
                <w:highlight w:val="none"/>
                <w:lang w:val="en-US" w:eastAsia="en-US" w:bidi="ar-SA"/>
              </w:rPr>
            </w:pPr>
            <w:r>
              <w:rPr>
                <w:rFonts w:hint="eastAsia" w:ascii="宋体" w:hAnsi="宋体" w:eastAsia="宋体" w:cs="Calibri"/>
                <w:color w:val="000000"/>
                <w:sz w:val="21"/>
                <w:szCs w:val="21"/>
                <w:highlight w:val="none"/>
                <w:u w:val="none"/>
                <w:lang w:val="en-US" w:eastAsia="en-US" w:bidi="ar-SA"/>
              </w:rPr>
              <w:t xml:space="preserve">开户银行：工行苏州木渎支行</w:t>
            </w:r>
            <w:r>
              <w:rPr>
                <w:rFonts w:ascii="宋体" w:hAnsi="宋体" w:eastAsia="宋体" w:cs="Calibri"/>
                <w:color w:val="000000"/>
                <w:sz w:val="21"/>
                <w:szCs w:val="21"/>
                <w:highlight w:val="none"/>
                <w:lang w:val="en-US" w:eastAsia="en-US" w:bidi="ar-SA"/>
              </w:rPr>
            </w:r>
            <w:r/>
          </w:p>
        </w:tc>
      </w:tr>
      <w:tr>
        <w:trPr>
          <w:trHeight w:val="1131"/>
        </w:trPr>
        <w:tc>
          <w:tcPr>
            <w:tcW w:w="1121" w:type="dxa"/>
            <w:vAlign w:val="center"/>
            <w:textDirection w:val="lrTb"/>
            <w:noWrap w:val="false"/>
          </w:tcPr>
          <w:p>
            <w:pPr>
              <w:pStyle w:val="684"/>
              <w:jc w:val="center"/>
              <w:spacing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w:t>
            </w:r>
            <w:r>
              <w:rPr>
                <w:rFonts w:hint="eastAsia" w:ascii="宋体" w:hAnsi="宋体" w:eastAsia="宋体" w:cs="Times New Roman"/>
                <w:color w:val="000000"/>
                <w:sz w:val="21"/>
                <w:szCs w:val="21"/>
                <w:highlight w:val="none"/>
                <w:lang w:val="en-US" w:eastAsia="zh-CN" w:bidi="ar-SA"/>
              </w:rPr>
            </w:r>
            <w:r/>
          </w:p>
        </w:tc>
        <w:tc>
          <w:tcPr>
            <w:tcW w:w="8507" w:type="dxa"/>
            <w:vAlign w:val="top"/>
            <w:textDirection w:val="lrTb"/>
            <w:noWrap w:val="false"/>
          </w:tcPr>
          <w:p>
            <w:pPr>
              <w:pStyle w:val="780"/>
              <w:ind w:left="0" w:firstLine="0"/>
              <w:spacing w:line="440" w:lineRule="exact"/>
              <w:rPr>
                <w:rFonts w:hint="eastAsia" w:ascii="宋体" w:hAnsi="宋体" w:eastAsia="宋体" w:cs="宋体"/>
                <w:color w:val="000000"/>
                <w:sz w:val="21"/>
                <w:szCs w:val="21"/>
                <w:highlight w:val="none"/>
                <w:lang w:val="zh-CN" w:eastAsia="en-US" w:bidi="ar-SA"/>
              </w:rPr>
            </w:pPr>
            <w:r>
              <w:rPr>
                <w:rFonts w:hint="eastAsia" w:ascii="宋体" w:hAnsi="宋体" w:eastAsia="宋体" w:cs="宋体"/>
                <w:color w:val="000000"/>
                <w:sz w:val="21"/>
                <w:szCs w:val="21"/>
                <w:highlight w:val="none"/>
                <w:lang w:val="zh-CN" w:eastAsia="en-US" w:bidi="ar-SA"/>
              </w:rPr>
              <w:t xml:space="preserve">中标通知书：确定出成交单位后，采购代理机构在法定时间内向成交单位发出成交通知书。成交通知书将成为合同的组成部分。</w:t>
            </w:r>
            <w:r>
              <w:rPr>
                <w:rFonts w:hint="eastAsia" w:ascii="宋体" w:hAnsi="宋体" w:eastAsia="宋体" w:cs="宋体"/>
                <w:color w:val="000000"/>
                <w:sz w:val="21"/>
                <w:szCs w:val="21"/>
                <w:highlight w:val="none"/>
                <w:lang w:val="zh-CN" w:eastAsia="en-US" w:bidi="ar-SA"/>
              </w:rPr>
            </w:r>
            <w:r/>
          </w:p>
          <w:p>
            <w:pPr>
              <w:pStyle w:val="780"/>
              <w:ind w:left="0" w:firstLine="0"/>
              <w:spacing w:line="440" w:lineRule="exact"/>
              <w:rPr>
                <w:rFonts w:hint="eastAsia" w:ascii="宋体" w:hAnsi="宋体" w:eastAsia="宋体" w:cs="Calibri"/>
                <w:color w:val="000000"/>
                <w:sz w:val="21"/>
                <w:szCs w:val="21"/>
                <w:highlight w:val="none"/>
                <w:u w:val="none"/>
                <w:lang w:val="en-US" w:eastAsia="en-US" w:bidi="ar-SA"/>
              </w:rPr>
            </w:pPr>
            <w:r>
              <w:rPr>
                <w:rFonts w:hint="eastAsia" w:ascii="宋体" w:hAnsi="宋体" w:eastAsia="宋体" w:cs="宋体"/>
                <w:b/>
                <w:bCs/>
                <w:color w:val="000000"/>
                <w:sz w:val="21"/>
                <w:szCs w:val="21"/>
                <w:highlight w:val="none"/>
                <w:lang w:val="zh-CN" w:eastAsia="en-US" w:bidi="ar-SA"/>
              </w:rPr>
              <w:t xml:space="preserve">请成交单位在成交结果公告届满之日起30日内,使用CA证书登录“苏采云”系统及时下载成交通知书。</w:t>
            </w:r>
            <w:r>
              <w:rPr>
                <w:rFonts w:hint="eastAsia" w:ascii="宋体" w:hAnsi="宋体" w:eastAsia="宋体" w:cs="Calibri"/>
                <w:color w:val="000000"/>
                <w:sz w:val="21"/>
                <w:szCs w:val="21"/>
                <w:highlight w:val="none"/>
                <w:u w:val="none"/>
                <w:lang w:val="en-US" w:eastAsia="en-US" w:bidi="ar-SA"/>
              </w:rPr>
            </w:r>
            <w:r/>
          </w:p>
        </w:tc>
      </w:tr>
    </w:tbl>
    <w:p>
      <w:pPr>
        <w:pStyle w:val="684"/>
        <w:rPr>
          <w:rFonts w:ascii="宋体" w:hAnsi="宋体"/>
          <w:color w:val="000000"/>
          <w:highlight w:val="none"/>
        </w:rPr>
      </w:pPr>
      <w:r>
        <w:rPr>
          <w:rFonts w:ascii="宋体" w:hAnsi="宋体"/>
          <w:color w:val="000000"/>
          <w:highlight w:val="none"/>
        </w:rPr>
      </w:r>
      <w:r/>
    </w:p>
    <w:p>
      <w:pPr>
        <w:pStyle w:val="684"/>
        <w:rPr>
          <w:rFonts w:ascii="宋体" w:hAnsi="宋体"/>
          <w:b/>
          <w:color w:val="000000"/>
          <w:sz w:val="52"/>
          <w:szCs w:val="52"/>
          <w:highlight w:val="none"/>
        </w:rPr>
      </w:pPr>
      <w:r>
        <w:rPr>
          <w:rFonts w:ascii="宋体" w:hAnsi="宋体"/>
          <w:b/>
          <w:color w:val="000000"/>
          <w:sz w:val="52"/>
          <w:szCs w:val="52"/>
          <w:highlight w:val="none"/>
        </w:rPr>
      </w:r>
      <w:r/>
    </w:p>
    <w:p>
      <w:pPr>
        <w:pStyle w:val="688"/>
        <w:rPr>
          <w:color w:val="000000"/>
          <w:highlight w:val="none"/>
        </w:rPr>
      </w:pPr>
      <w:r>
        <w:rPr>
          <w:color w:val="000000"/>
          <w:highlight w:val="none"/>
        </w:rPr>
      </w:r>
      <w:r/>
    </w:p>
    <w:p>
      <w:pPr>
        <w:pStyle w:val="711"/>
        <w:rPr>
          <w:color w:val="000000"/>
          <w:highlight w:val="none"/>
        </w:rPr>
      </w:pPr>
      <w:r>
        <w:rPr>
          <w:color w:val="000000"/>
          <w:highlight w:val="none"/>
        </w:rPr>
      </w:r>
      <w:r/>
    </w:p>
    <w:p>
      <w:pPr>
        <w:pStyle w:val="684"/>
        <w:rPr>
          <w:color w:val="000000"/>
          <w:highlight w:val="none"/>
        </w:rPr>
      </w:pPr>
      <w:r>
        <w:rPr>
          <w:color w:val="000000"/>
          <w:highlight w:val="none"/>
        </w:rPr>
      </w:r>
      <w:r/>
    </w:p>
    <w:p>
      <w:pPr>
        <w:pStyle w:val="684"/>
        <w:jc w:val="center"/>
        <w:tabs>
          <w:tab w:val="left" w:pos="315" w:leader="none"/>
          <w:tab w:val="center" w:pos="4153" w:leader="none"/>
        </w:tabs>
        <w:rPr>
          <w:rFonts w:ascii="宋体" w:hAnsi="宋体"/>
          <w:b/>
          <w:color w:val="000000"/>
          <w:sz w:val="52"/>
          <w:szCs w:val="52"/>
          <w:highlight w:val="none"/>
        </w:rPr>
      </w:pPr>
      <w:r>
        <w:rPr>
          <w:rFonts w:hint="eastAsia" w:ascii="宋体" w:hAnsi="宋体"/>
          <w:b/>
          <w:color w:val="000000"/>
          <w:sz w:val="52"/>
          <w:szCs w:val="52"/>
          <w:highlight w:val="none"/>
        </w:rPr>
        <w:t xml:space="preserve">目    录</w:t>
      </w:r>
      <w:r>
        <w:rPr>
          <w:rFonts w:ascii="宋体" w:hAnsi="宋体"/>
          <w:b/>
          <w:color w:val="000000"/>
          <w:sz w:val="52"/>
          <w:szCs w:val="52"/>
          <w:highlight w:val="none"/>
        </w:rPr>
      </w:r>
      <w:r/>
    </w:p>
    <w:p>
      <w:pPr>
        <w:pStyle w:val="684"/>
        <w:jc w:val="center"/>
        <w:tabs>
          <w:tab w:val="left" w:pos="315" w:leader="none"/>
          <w:tab w:val="center" w:pos="4153" w:leader="none"/>
        </w:tabs>
        <w:rPr>
          <w:rFonts w:ascii="宋体" w:hAnsi="宋体"/>
          <w:b/>
          <w:color w:val="000000"/>
          <w:sz w:val="52"/>
          <w:szCs w:val="52"/>
          <w:highlight w:val="none"/>
        </w:rPr>
      </w:pPr>
      <w:r>
        <w:rPr>
          <w:rFonts w:ascii="宋体" w:hAnsi="宋体"/>
          <w:b/>
          <w:color w:val="000000"/>
          <w:sz w:val="52"/>
          <w:szCs w:val="52"/>
          <w:highlight w:val="none"/>
        </w:rPr>
      </w:r>
      <w:r/>
    </w:p>
    <w:p>
      <w:pPr>
        <w:pStyle w:val="684"/>
        <w:ind w:firstLine="880"/>
        <w:tabs>
          <w:tab w:val="left" w:pos="315" w:leader="none"/>
          <w:tab w:val="center" w:pos="4153" w:leader="none"/>
        </w:tabs>
        <w:rPr>
          <w:rFonts w:hint="eastAsia" w:ascii="宋体" w:hAnsi="宋体" w:eastAsia="宋体"/>
          <w:color w:val="000000"/>
          <w:sz w:val="44"/>
          <w:szCs w:val="44"/>
          <w:highlight w:val="none"/>
          <w:lang w:eastAsia="zh-CN"/>
        </w:rPr>
      </w:pPr>
      <w:r>
        <w:rPr>
          <w:rFonts w:hint="eastAsia" w:ascii="宋体" w:hAnsi="宋体"/>
          <w:color w:val="000000"/>
          <w:sz w:val="44"/>
          <w:szCs w:val="44"/>
          <w:highlight w:val="none"/>
        </w:rPr>
        <w:t xml:space="preserve">一、</w:t>
      </w:r>
      <w:r>
        <w:rPr>
          <w:rFonts w:hint="eastAsia" w:ascii="宋体" w:hAnsi="宋体"/>
          <w:color w:val="000000"/>
          <w:sz w:val="44"/>
          <w:szCs w:val="44"/>
          <w:highlight w:val="none"/>
          <w:lang w:eastAsia="zh-CN"/>
        </w:rPr>
        <w:t xml:space="preserve">磋商邀请函</w:t>
      </w:r>
      <w:r>
        <w:rPr>
          <w:rFonts w:hint="eastAsia" w:ascii="宋体" w:hAnsi="宋体" w:eastAsia="宋体"/>
          <w:color w:val="000000"/>
          <w:sz w:val="44"/>
          <w:szCs w:val="44"/>
          <w:highlight w:val="none"/>
          <w:lang w:eastAsia="zh-CN"/>
        </w:rPr>
      </w:r>
      <w:r/>
    </w:p>
    <w:p>
      <w:pPr>
        <w:pStyle w:val="684"/>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二、磋商须知</w:t>
      </w:r>
      <w:r>
        <w:rPr>
          <w:rFonts w:ascii="宋体" w:hAnsi="宋体"/>
          <w:color w:val="000000"/>
          <w:sz w:val="44"/>
          <w:szCs w:val="44"/>
          <w:highlight w:val="none"/>
        </w:rPr>
      </w:r>
      <w:r/>
    </w:p>
    <w:p>
      <w:pPr>
        <w:pStyle w:val="684"/>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三、采购内容</w:t>
      </w:r>
      <w:r>
        <w:rPr>
          <w:rFonts w:ascii="宋体" w:hAnsi="宋体"/>
          <w:color w:val="000000"/>
          <w:sz w:val="44"/>
          <w:szCs w:val="44"/>
          <w:highlight w:val="none"/>
        </w:rPr>
      </w:r>
      <w:r/>
    </w:p>
    <w:p>
      <w:pPr>
        <w:pStyle w:val="684"/>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四、评审方法及评分标准</w:t>
      </w:r>
      <w:r>
        <w:rPr>
          <w:rFonts w:ascii="宋体" w:hAnsi="宋体"/>
          <w:color w:val="000000"/>
          <w:sz w:val="44"/>
          <w:szCs w:val="44"/>
          <w:highlight w:val="none"/>
        </w:rPr>
      </w:r>
      <w:r/>
    </w:p>
    <w:p>
      <w:pPr>
        <w:pStyle w:val="684"/>
        <w:ind w:firstLine="880"/>
        <w:tabs>
          <w:tab w:val="left" w:pos="315" w:leader="none"/>
          <w:tab w:val="center" w:pos="4153" w:leader="none"/>
        </w:tabs>
        <w:rPr>
          <w:rFonts w:ascii="宋体" w:hAnsi="宋体"/>
          <w:color w:val="000000"/>
          <w:sz w:val="44"/>
          <w:szCs w:val="44"/>
          <w:highlight w:val="none"/>
        </w:rPr>
      </w:pPr>
      <w:r>
        <w:rPr>
          <w:rFonts w:hint="eastAsia" w:ascii="宋体" w:hAnsi="宋体"/>
          <w:color w:val="000000"/>
          <w:sz w:val="44"/>
          <w:szCs w:val="44"/>
          <w:highlight w:val="none"/>
        </w:rPr>
        <w:t xml:space="preserve">五、合同主要条款及格式</w:t>
      </w:r>
      <w:r>
        <w:rPr>
          <w:rFonts w:ascii="宋体" w:hAnsi="宋体"/>
          <w:color w:val="000000"/>
          <w:sz w:val="44"/>
          <w:szCs w:val="44"/>
          <w:highlight w:val="none"/>
        </w:rPr>
      </w:r>
      <w:r/>
    </w:p>
    <w:p>
      <w:pPr>
        <w:pStyle w:val="684"/>
        <w:ind w:firstLine="880"/>
        <w:spacing w:line="360" w:lineRule="auto"/>
        <w:rPr>
          <w:rFonts w:hint="eastAsia" w:ascii="宋体" w:hAnsi="宋体" w:eastAsia="宋体"/>
          <w:color w:val="000000"/>
          <w:sz w:val="30"/>
          <w:highlight w:val="none"/>
          <w:lang w:eastAsia="zh-CN"/>
        </w:rPr>
      </w:pPr>
      <w:r>
        <w:rPr>
          <w:rFonts w:hint="eastAsia" w:ascii="宋体" w:hAnsi="宋体"/>
          <w:color w:val="000000"/>
          <w:sz w:val="44"/>
          <w:szCs w:val="44"/>
          <w:highlight w:val="none"/>
        </w:rPr>
        <w:t xml:space="preserve">六、</w:t>
      </w:r>
      <w:r>
        <w:rPr>
          <w:rFonts w:hint="eastAsia" w:ascii="宋体" w:hAnsi="宋体"/>
          <w:color w:val="000000"/>
          <w:sz w:val="44"/>
          <w:szCs w:val="44"/>
          <w:highlight w:val="none"/>
          <w:lang w:eastAsia="zh-CN"/>
        </w:rPr>
        <w:t xml:space="preserve">响应文件格式</w:t>
      </w:r>
      <w:r>
        <w:rPr>
          <w:rFonts w:hint="eastAsia" w:ascii="宋体" w:hAnsi="宋体" w:eastAsia="宋体"/>
          <w:color w:val="000000"/>
          <w:sz w:val="30"/>
          <w:highlight w:val="none"/>
          <w:lang w:eastAsia="zh-CN"/>
        </w:rPr>
      </w:r>
      <w:r/>
    </w:p>
    <w:p>
      <w:pPr>
        <w:pStyle w:val="684"/>
        <w:rPr>
          <w:rFonts w:ascii="宋体" w:hAnsi="宋体"/>
          <w:color w:val="000000"/>
          <w:highlight w:val="none"/>
        </w:rPr>
      </w:pPr>
      <w:r>
        <w:rPr>
          <w:rFonts w:ascii="宋体" w:hAnsi="宋体"/>
          <w:color w:val="000000"/>
          <w:highlight w:val="none"/>
        </w:rPr>
      </w:r>
      <w:r/>
    </w:p>
    <w:p>
      <w:pPr>
        <w:pStyle w:val="684"/>
        <w:jc w:val="center"/>
        <w:widowControl/>
        <w:rPr>
          <w:rFonts w:hint="eastAsia" w:ascii="宋体" w:hAnsi="宋体" w:eastAsia="宋体"/>
          <w:color w:val="000000"/>
          <w:sz w:val="24"/>
          <w:highlight w:val="none"/>
          <w:lang w:eastAsia="zh-CN"/>
        </w:rPr>
      </w:pPr>
      <w:r>
        <w:rPr>
          <w:rStyle w:val="957"/>
          <w:rFonts w:ascii="宋体" w:hAnsi="宋体" w:cs="宋体"/>
          <w:color w:val="000000"/>
          <w:sz w:val="43"/>
          <w:szCs w:val="43"/>
          <w:highlight w:val="none"/>
        </w:rPr>
        <w:br w:type="page" w:clear="all"/>
      </w:r>
      <w:r>
        <w:rPr>
          <w:rStyle w:val="957"/>
          <w:rFonts w:hint="eastAsia" w:ascii="宋体" w:hAnsi="宋体" w:cs="宋体"/>
          <w:color w:val="000000"/>
          <w:sz w:val="43"/>
          <w:szCs w:val="43"/>
          <w:highlight w:val="none"/>
        </w:rPr>
        <w:t xml:space="preserve">第一章 </w:t>
      </w:r>
      <w:r>
        <w:rPr>
          <w:rStyle w:val="957"/>
          <w:rFonts w:hint="eastAsia" w:ascii="宋体" w:hAnsi="宋体" w:eastAsia="宋体" w:cs="宋体"/>
          <w:color w:val="000000"/>
          <w:sz w:val="43"/>
          <w:szCs w:val="43"/>
          <w:highlight w:val="none"/>
          <w:lang w:eastAsia="zh-CN"/>
        </w:rPr>
        <w:t xml:space="preserve">磋商邀请函</w:t>
      </w:r>
      <w:r>
        <w:rPr>
          <w:rFonts w:hint="eastAsia" w:ascii="宋体" w:hAnsi="宋体" w:eastAsia="宋体"/>
          <w:color w:val="000000"/>
          <w:sz w:val="24"/>
          <w:highlight w:val="none"/>
          <w:lang w:eastAsia="zh-CN"/>
        </w:rPr>
      </w:r>
      <w:r/>
    </w:p>
    <w:p>
      <w:pPr>
        <w:pStyle w:val="684"/>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684"/>
        <w:ind w:firstLine="480"/>
        <w:spacing w:line="360" w:lineRule="auto"/>
        <w:rPr>
          <w:rFonts w:ascii="宋体" w:hAnsi="宋体"/>
          <w:color w:val="000000"/>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strike w:val="0"/>
          <w:color w:val="000000"/>
          <w:sz w:val="24"/>
          <w:szCs w:val="24"/>
          <w:highlight w:val="none"/>
          <w:u w:val="none"/>
          <w:lang w:eastAsia="zh-CN"/>
        </w:rPr>
        <w:t xml:space="preserve">2026年卡口安保值守服务</w:t>
      </w:r>
      <w:r>
        <w:rPr>
          <w:rFonts w:hint="eastAsia" w:ascii="宋体" w:hAnsi="宋体"/>
          <w:strike w:val="0"/>
          <w:color w:val="000000"/>
          <w:sz w:val="24"/>
          <w:szCs w:val="24"/>
          <w:highlight w:val="none"/>
          <w:lang w:eastAsia="zh-CN"/>
        </w:rPr>
        <w:t xml:space="preserve">JSZC-320506113-SZHY-C2026-0002</w:t>
      </w:r>
      <w:r>
        <w:rPr>
          <w:rFonts w:hint="eastAsia" w:ascii="宋体" w:hAnsi="宋体"/>
          <w:strike w:val="0"/>
          <w:color w:val="000000"/>
          <w:sz w:val="24"/>
          <w:szCs w:val="24"/>
          <w:highlight w:val="none"/>
        </w:rPr>
        <w:t xml:space="preserve">采购项目的潜在供应商应在</w:t>
      </w:r>
      <w:r>
        <w:rPr>
          <w:rFonts w:hint="eastAsia" w:ascii="宋体" w:hAnsi="宋体" w:cs="宋体"/>
          <w:strike w:val="0"/>
          <w:color w:val="000000"/>
          <w:sz w:val="24"/>
          <w:szCs w:val="24"/>
          <w:highlight w:val="none"/>
          <w:u w:val="none"/>
        </w:rPr>
        <w:t xml:space="preserve">“苏采</w:t>
      </w:r>
      <w:r>
        <w:rPr>
          <w:rFonts w:hint="eastAsia" w:ascii="宋体" w:hAnsi="宋体"/>
          <w:bCs/>
          <w:strike w:val="0"/>
          <w:color w:val="000000"/>
          <w:sz w:val="24"/>
          <w:szCs w:val="24"/>
          <w:highlight w:val="none"/>
          <w:u w:val="none"/>
        </w:rPr>
        <w:t xml:space="preserve">云”</w:t>
      </w:r>
      <w:r>
        <w:rPr>
          <w:rFonts w:hint="eastAsia" w:ascii="宋体" w:hAnsi="宋体"/>
          <w:bCs/>
          <w:strike w:val="0"/>
          <w:color w:val="000000"/>
          <w:sz w:val="24"/>
          <w:szCs w:val="24"/>
          <w:highlight w:val="none"/>
        </w:rPr>
        <w:t xml:space="preserve">系</w:t>
      </w:r>
      <w:r>
        <w:rPr>
          <w:rFonts w:hint="eastAsia" w:ascii="宋体" w:hAnsi="宋体"/>
          <w:bCs/>
          <w:strike w:val="0"/>
          <w:color w:val="000000"/>
          <w:sz w:val="24"/>
          <w:szCs w:val="24"/>
          <w:highlight w:val="none"/>
          <w:lang w:val="en-US" w:eastAsia="zh-CN"/>
        </w:rPr>
        <w:t xml:space="preserve">统</w:t>
      </w:r>
      <w:r>
        <w:rPr>
          <w:rFonts w:hint="eastAsia" w:ascii="宋体" w:hAnsi="宋体"/>
          <w:bCs/>
          <w:strike w:val="0"/>
          <w:color w:val="000000"/>
          <w:sz w:val="24"/>
          <w:szCs w:val="24"/>
          <w:highlight w:val="none"/>
        </w:rPr>
        <w:t xml:space="preserve">获取采购文件，并于202</w:t>
      </w:r>
      <w:r>
        <w:rPr>
          <w:rFonts w:hint="eastAsia" w:ascii="宋体" w:hAnsi="宋体"/>
          <w:bCs/>
          <w:strike w:val="0"/>
          <w:color w:val="000000"/>
          <w:sz w:val="24"/>
          <w:szCs w:val="24"/>
          <w:highlight w:val="none"/>
          <w:lang w:val="en-US" w:eastAsia="zh-CN"/>
        </w:rPr>
        <w:t xml:space="preserve">6</w:t>
      </w:r>
      <w:r>
        <w:rPr>
          <w:rFonts w:hint="eastAsia" w:ascii="宋体" w:hAnsi="宋体"/>
          <w:bCs/>
          <w:strike w:val="0"/>
          <w:color w:val="000000"/>
          <w:sz w:val="24"/>
          <w:szCs w:val="24"/>
          <w:highlight w:val="none"/>
        </w:rPr>
        <w:t xml:space="preserve">-</w:t>
      </w:r>
      <w:r>
        <w:rPr>
          <w:rFonts w:hint="eastAsia" w:ascii="宋体" w:hAnsi="宋体"/>
          <w:bCs/>
          <w:strike w:val="0"/>
          <w:color w:val="000000"/>
          <w:sz w:val="24"/>
          <w:szCs w:val="24"/>
          <w:highlight w:val="none"/>
          <w:lang w:val="en-US" w:eastAsia="zh-CN"/>
        </w:rPr>
        <w:t xml:space="preserve">09</w:t>
      </w:r>
      <w:r>
        <w:rPr>
          <w:rFonts w:hint="eastAsia" w:ascii="宋体" w:hAnsi="宋体"/>
          <w:bCs/>
          <w:strike w:val="0"/>
          <w:color w:val="000000"/>
          <w:sz w:val="24"/>
          <w:szCs w:val="24"/>
          <w:highlight w:val="none"/>
        </w:rPr>
        <w:t xml:space="preserve">-</w:t>
      </w:r>
      <w:r>
        <w:rPr>
          <w:rFonts w:hint="eastAsia" w:ascii="宋体" w:hAnsi="宋体"/>
          <w:bCs/>
          <w:strike w:val="0"/>
          <w:color w:val="000000"/>
          <w:sz w:val="24"/>
          <w:szCs w:val="24"/>
          <w:highlight w:val="none"/>
          <w:lang w:val="en-US" w:eastAsia="zh-CN"/>
        </w:rPr>
        <w:t xml:space="preserve">14 09</w:t>
      </w:r>
      <w:r>
        <w:rPr>
          <w:rFonts w:hint="eastAsia" w:ascii="宋体" w:hAnsi="宋体"/>
          <w:bCs/>
          <w:strike w:val="0"/>
          <w:color w:val="000000"/>
          <w:sz w:val="24"/>
          <w:szCs w:val="24"/>
          <w:highlight w:val="none"/>
        </w:rPr>
        <w:t xml:space="preserve">:30</w:t>
      </w:r>
      <w:r>
        <w:rPr>
          <w:rFonts w:hint="eastAsia" w:ascii="宋体" w:hAnsi="宋体"/>
          <w:bCs/>
          <w:color w:val="000000"/>
          <w:sz w:val="24"/>
          <w:szCs w:val="24"/>
          <w:highlight w:val="none"/>
        </w:rPr>
        <w:t xml:space="preserve">（北京时间）前递交响应文</w:t>
      </w:r>
      <w:r>
        <w:rPr>
          <w:rFonts w:hint="eastAsia" w:ascii="宋体" w:hAnsi="宋体"/>
          <w:bCs/>
          <w:color w:val="000000"/>
          <w:sz w:val="24"/>
          <w:szCs w:val="24"/>
          <w:highlight w:val="none"/>
          <w:u w:val="none"/>
        </w:rPr>
        <w:t xml:space="preserve">件</w:t>
      </w:r>
      <w:r>
        <w:rPr>
          <w:rFonts w:hint="eastAsia" w:ascii="宋体" w:hAnsi="宋体"/>
          <w:color w:val="000000"/>
          <w:sz w:val="24"/>
          <w:szCs w:val="24"/>
          <w:highlight w:val="none"/>
          <w:u w:val="none"/>
          <w:lang w:eastAsia="zh-CN"/>
        </w:rPr>
        <w:t xml:space="preserve">。</w:t>
      </w:r>
      <w:r>
        <w:rPr>
          <w:rFonts w:ascii="宋体" w:hAnsi="宋体"/>
          <w:color w:val="000000"/>
          <w:sz w:val="24"/>
          <w:szCs w:val="24"/>
          <w:highlight w:val="none"/>
          <w:u w:val="none"/>
        </w:rPr>
      </w:r>
      <w:r/>
    </w:p>
    <w:p>
      <w:pPr>
        <w:pStyle w:val="684"/>
        <w:spacing w:line="360" w:lineRule="auto"/>
        <w:rPr>
          <w:rFonts w:ascii="宋体" w:hAnsi="宋体" w:cs="宋体"/>
          <w:b/>
          <w:color w:val="000000"/>
          <w:sz w:val="24"/>
          <w:szCs w:val="24"/>
          <w:highlight w:val="none"/>
        </w:rPr>
      </w:pPr>
      <w:r/>
      <w:bookmarkStart w:id="0" w:name="_Toc28359079"/>
      <w:r/>
      <w:bookmarkStart w:id="1" w:name="_Toc35393621"/>
      <w:r/>
      <w:bookmarkStart w:id="2" w:name="_Toc28359002"/>
      <w:r/>
      <w:bookmarkStart w:id="3" w:name="_Toc35393790"/>
      <w:r/>
      <w:bookmarkStart w:id="4" w:name="_Hlk24379207"/>
      <w:r>
        <w:rPr>
          <w:rFonts w:hint="eastAsia" w:ascii="宋体" w:hAnsi="宋体" w:cs="宋体"/>
          <w:b/>
          <w:color w:val="000000"/>
          <w:sz w:val="24"/>
          <w:szCs w:val="24"/>
          <w:highlight w:val="none"/>
        </w:rPr>
        <w:t xml:space="preserve">一、项目基本情况</w:t>
      </w:r>
      <w:bookmarkEnd w:id="0"/>
      <w:r/>
      <w:bookmarkEnd w:id="1"/>
      <w:r/>
      <w:bookmarkEnd w:id="2"/>
      <w:r/>
      <w:bookmarkEnd w:id="3"/>
      <w:r>
        <w:rPr>
          <w:rFonts w:ascii="宋体" w:hAnsi="宋体" w:cs="宋体"/>
          <w:b/>
          <w:color w:val="000000"/>
          <w:sz w:val="24"/>
          <w:szCs w:val="24"/>
          <w:highlight w:val="none"/>
        </w:rPr>
      </w:r>
      <w:r/>
    </w:p>
    <w:p>
      <w:pPr>
        <w:pStyle w:val="684"/>
        <w:ind w:firstLine="480"/>
        <w:spacing w:line="360" w:lineRule="auto"/>
        <w:rPr>
          <w:rFonts w:hint="eastAsia" w:ascii="宋体" w:hAnsi="宋体"/>
          <w:strike w:val="0"/>
          <w:color w:val="000000"/>
          <w:sz w:val="24"/>
          <w:szCs w:val="24"/>
          <w:highlight w:val="none"/>
          <w:lang w:eastAsia="zh-CN"/>
        </w:rPr>
      </w:pPr>
      <w:r>
        <w:rPr>
          <w:rFonts w:hint="eastAsia" w:ascii="宋体" w:hAnsi="宋体"/>
          <w:color w:val="000000"/>
          <w:sz w:val="24"/>
          <w:szCs w:val="24"/>
          <w:highlight w:val="none"/>
        </w:rPr>
        <w:t xml:space="preserve">项目编号：</w:t>
      </w:r>
      <w:r>
        <w:rPr>
          <w:rFonts w:hint="eastAsia" w:ascii="宋体" w:hAnsi="宋体"/>
          <w:strike w:val="0"/>
          <w:color w:val="000000"/>
          <w:sz w:val="24"/>
          <w:szCs w:val="24"/>
          <w:highlight w:val="none"/>
          <w:lang w:eastAsia="zh-CN"/>
        </w:rPr>
        <w:t xml:space="preserve">JSZC-320506113-SZHY-C2026-0002</w:t>
      </w:r>
      <w:r>
        <w:rPr>
          <w:rFonts w:hint="eastAsia" w:ascii="宋体" w:hAnsi="宋体"/>
          <w:strike w:val="0"/>
          <w:color w:val="000000"/>
          <w:sz w:val="24"/>
          <w:szCs w:val="24"/>
          <w:highlight w:val="none"/>
          <w:lang w:eastAsia="zh-CN"/>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2026年卡口安保值守服务</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采购方式：竞争性磋商</w:t>
      </w:r>
      <w:bookmarkEnd w:id="4"/>
      <w:r>
        <w:rPr>
          <w:rFonts w:ascii="宋体" w:hAnsi="宋体"/>
          <w:color w:val="000000"/>
          <w:sz w:val="24"/>
          <w:szCs w:val="24"/>
          <w:highlight w:val="none"/>
        </w:rPr>
      </w:r>
      <w:r/>
    </w:p>
    <w:p>
      <w:pPr>
        <w:pStyle w:val="684"/>
        <w:ind w:firstLine="480"/>
        <w:spacing w:line="360" w:lineRule="auto"/>
        <w:rPr>
          <w:rFonts w:hint="eastAsia" w:ascii="宋体" w:hAnsi="宋体"/>
          <w:strike w:val="0"/>
          <w:color w:val="000000"/>
          <w:sz w:val="24"/>
          <w:szCs w:val="24"/>
          <w:highlight w:val="none"/>
          <w:lang w:eastAsia="zh-CN"/>
        </w:rPr>
      </w:pPr>
      <w:r>
        <w:rPr>
          <w:rFonts w:hint="eastAsia" w:ascii="宋体" w:hAnsi="宋体"/>
          <w:color w:val="000000"/>
          <w:sz w:val="24"/>
          <w:szCs w:val="24"/>
          <w:highlight w:val="none"/>
        </w:rPr>
        <w:t xml:space="preserve">预算金额：</w:t>
      </w:r>
      <w:r>
        <w:rPr>
          <w:rFonts w:hint="eastAsia" w:ascii="宋体" w:hAnsi="宋体" w:cs="宋体"/>
          <w:strike w:val="0"/>
          <w:color w:val="000000"/>
          <w:sz w:val="24"/>
          <w:szCs w:val="24"/>
          <w:highlight w:val="none"/>
          <w:lang w:val="en-US" w:eastAsia="zh-CN"/>
        </w:rPr>
        <w:t xml:space="preserve">259.20万元</w:t>
      </w:r>
      <w:r>
        <w:rPr>
          <w:rFonts w:hint="eastAsia" w:ascii="宋体" w:hAnsi="宋体"/>
          <w:strike w:val="0"/>
          <w:color w:val="000000"/>
          <w:sz w:val="24"/>
          <w:szCs w:val="24"/>
          <w:highlight w:val="none"/>
          <w:lang w:eastAsia="zh-CN"/>
        </w:rPr>
      </w:r>
      <w:r/>
    </w:p>
    <w:p>
      <w:pPr>
        <w:pStyle w:val="684"/>
        <w:ind w:firstLine="480"/>
        <w:spacing w:line="360" w:lineRule="auto"/>
        <w:rPr>
          <w:rFonts w:ascii="宋体" w:hAnsi="宋体"/>
          <w:strike w:val="0"/>
          <w:color w:val="000000"/>
          <w:sz w:val="24"/>
          <w:szCs w:val="24"/>
          <w:highlight w:val="none"/>
          <w:lang w:val="en-US"/>
        </w:rPr>
      </w:pPr>
      <w:r>
        <w:rPr>
          <w:rFonts w:hint="eastAsia" w:ascii="宋体" w:hAnsi="宋体"/>
          <w:color w:val="000000"/>
          <w:sz w:val="24"/>
          <w:szCs w:val="24"/>
          <w:highlight w:val="none"/>
        </w:rPr>
        <w:t xml:space="preserve">最高限价：</w:t>
      </w:r>
      <w:r>
        <w:rPr>
          <w:rFonts w:hint="eastAsia" w:ascii="宋体" w:hAnsi="宋体" w:cs="宋体"/>
          <w:strike w:val="0"/>
          <w:color w:val="000000"/>
          <w:sz w:val="24"/>
          <w:szCs w:val="24"/>
          <w:highlight w:val="none"/>
          <w:lang w:val="en-US" w:eastAsia="zh-CN"/>
        </w:rPr>
        <w:t xml:space="preserve">259.20万元</w:t>
      </w:r>
      <w:r>
        <w:rPr>
          <w:rFonts w:ascii="宋体" w:hAnsi="宋体"/>
          <w:strike w:val="0"/>
          <w:color w:val="000000"/>
          <w:sz w:val="24"/>
          <w:szCs w:val="24"/>
          <w:highlight w:val="none"/>
          <w:lang w:val="en-US"/>
        </w:rPr>
      </w:r>
      <w:r/>
    </w:p>
    <w:p>
      <w:pPr>
        <w:pStyle w:val="684"/>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lang w:eastAsia="zh-CN"/>
        </w:rPr>
        <w:t xml:space="preserve">2026年卡口安保值守服务（</w:t>
      </w:r>
      <w:r>
        <w:rPr>
          <w:rFonts w:ascii="宋体" w:hAnsi="宋体"/>
          <w:color w:val="000000"/>
          <w:sz w:val="24"/>
          <w:szCs w:val="24"/>
          <w:highlight w:val="none"/>
        </w:rPr>
        <w:t xml:space="preserve">详见采购文件</w:t>
      </w:r>
      <w:r>
        <w:rPr>
          <w:rFonts w:ascii="宋体" w:hAnsi="宋体"/>
          <w:color w:val="000000"/>
          <w:sz w:val="24"/>
          <w:szCs w:val="24"/>
          <w:highlight w:val="none"/>
          <w:lang w:val="en-US" w:eastAsia="zh-CN"/>
        </w:rPr>
        <w:t xml:space="preserve">第三章）</w:t>
      </w:r>
      <w:r>
        <w:rPr>
          <w:rFonts w:ascii="宋体" w:hAnsi="宋体" w:eastAsia="宋体"/>
          <w:color w:val="000000"/>
          <w:sz w:val="24"/>
          <w:szCs w:val="24"/>
          <w:highlight w:val="none"/>
          <w:lang w:val="en-US" w:eastAsia="zh-CN"/>
        </w:rPr>
      </w:r>
      <w:r/>
    </w:p>
    <w:p>
      <w:pPr>
        <w:pStyle w:val="68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一年（具体起始时间以签订合同为准）</w:t>
      </w:r>
      <w:r>
        <w:rPr>
          <w:rFonts w:hint="eastAsia" w:ascii="宋体" w:hAnsi="宋体" w:eastAsia="宋体" w:cs="Times New Roman"/>
          <w:color w:val="000000"/>
          <w:sz w:val="24"/>
          <w:szCs w:val="24"/>
          <w:highlight w:val="none"/>
        </w:rPr>
      </w:r>
      <w:r/>
    </w:p>
    <w:p>
      <w:pPr>
        <w:pStyle w:val="684"/>
        <w:ind w:firstLine="420"/>
        <w:spacing w:line="360" w:lineRule="auto"/>
        <w:rPr>
          <w:rFonts w:hint="eastAsia" w:ascii="宋体" w:hAnsi="宋体" w:cs="宋体"/>
          <w:b/>
          <w:color w:val="000000"/>
          <w:sz w:val="24"/>
          <w:szCs w:val="24"/>
          <w:highlight w:val="none"/>
        </w:rPr>
      </w:pPr>
      <w:r>
        <w:rPr>
          <w:rFonts w:hint="eastAsia" w:ascii="宋体" w:hAnsi="宋体"/>
          <w:color w:val="000000"/>
          <w:sz w:val="24"/>
          <w:szCs w:val="24"/>
          <w:highlight w:val="none"/>
        </w:rPr>
        <w:t xml:space="preserve">本项目（是/否）接受联合体：否</w:t>
      </w:r>
      <w:bookmarkStart w:id="5" w:name="_Toc28359013"/>
      <w:r/>
      <w:bookmarkStart w:id="6" w:name="_Toc35393799"/>
      <w:r/>
      <w:bookmarkStart w:id="7" w:name="_Toc28359090"/>
      <w:r/>
      <w:bookmarkStart w:id="8" w:name="_Toc35393630"/>
      <w:r>
        <w:rPr>
          <w:rFonts w:hint="eastAsia" w:ascii="宋体" w:hAnsi="宋体" w:cs="宋体"/>
          <w:b/>
          <w:color w:val="000000"/>
          <w:sz w:val="24"/>
          <w:szCs w:val="24"/>
          <w:highlight w:val="none"/>
        </w:rPr>
      </w:r>
      <w:r/>
    </w:p>
    <w:p>
      <w:pPr>
        <w:pStyle w:val="684"/>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二、申请人的资格要求：</w:t>
      </w:r>
      <w:bookmarkEnd w:id="5"/>
      <w:r/>
      <w:bookmarkEnd w:id="6"/>
      <w:r/>
      <w:bookmarkEnd w:id="7"/>
      <w:r/>
      <w:bookmarkEnd w:id="8"/>
      <w:r>
        <w:rPr>
          <w:rFonts w:ascii="宋体" w:hAnsi="宋体" w:cs="宋体"/>
          <w:b/>
          <w:color w:val="000000"/>
          <w:sz w:val="24"/>
          <w:szCs w:val="24"/>
          <w:highlight w:val="none"/>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(一）</w:t>
      </w:r>
      <w:r>
        <w:rPr>
          <w:rFonts w:hint="eastAsia" w:ascii="宋体" w:hAnsi="宋体"/>
          <w:color w:val="000000"/>
          <w:sz w:val="24"/>
          <w:szCs w:val="24"/>
          <w:highlight w:val="none"/>
        </w:rPr>
        <w:t xml:space="preserve">满足《中华人民共和国政府采购法》第二十二条规定；</w:t>
      </w:r>
      <w:r>
        <w:rPr>
          <w:rFonts w:ascii="宋体" w:hAnsi="宋体"/>
          <w:color w:val="000000"/>
          <w:sz w:val="24"/>
          <w:szCs w:val="24"/>
          <w:highlight w:val="none"/>
        </w:rPr>
      </w:r>
      <w:r/>
    </w:p>
    <w:p>
      <w:pPr>
        <w:pStyle w:val="684"/>
        <w:ind w:firstLine="480"/>
        <w:spacing w:line="360" w:lineRule="auto"/>
        <w:rPr>
          <w:rFonts w:ascii="宋体" w:hAnsi="宋体"/>
          <w:color w:val="000000"/>
          <w:sz w:val="24"/>
          <w:szCs w:val="24"/>
          <w:highlight w:val="none"/>
        </w:rPr>
      </w:pPr>
      <w:r/>
      <w:bookmarkStart w:id="9" w:name="_Toc28359003"/>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具有独立承担民事责任的能力；</w:t>
      </w:r>
      <w:r>
        <w:rPr>
          <w:rFonts w:ascii="宋体" w:hAnsi="宋体"/>
          <w:color w:val="000000"/>
          <w:sz w:val="24"/>
          <w:szCs w:val="24"/>
          <w:highlight w:val="none"/>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具有良好的商业信誉和健全的财务会计制度；</w:t>
      </w:r>
      <w:r>
        <w:rPr>
          <w:rFonts w:ascii="宋体" w:hAnsi="宋体"/>
          <w:color w:val="000000"/>
          <w:sz w:val="24"/>
          <w:szCs w:val="24"/>
          <w:highlight w:val="none"/>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具有履行合同所必需的设备和专业技术能力；</w:t>
      </w:r>
      <w:r>
        <w:rPr>
          <w:rFonts w:ascii="宋体" w:hAnsi="宋体"/>
          <w:color w:val="000000"/>
          <w:sz w:val="24"/>
          <w:szCs w:val="24"/>
          <w:highlight w:val="none"/>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有依法缴纳税收和社会保障资金的良好记录；</w:t>
      </w:r>
      <w:r>
        <w:rPr>
          <w:rFonts w:ascii="宋体" w:hAnsi="宋体"/>
          <w:color w:val="000000"/>
          <w:sz w:val="24"/>
          <w:szCs w:val="24"/>
          <w:highlight w:val="none"/>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参加政府采购活动前三年内，在经营活动中没有重大违法记录；</w:t>
      </w:r>
      <w:r>
        <w:rPr>
          <w:rFonts w:ascii="宋体" w:hAnsi="宋体"/>
          <w:color w:val="000000"/>
          <w:sz w:val="24"/>
          <w:szCs w:val="24"/>
          <w:highlight w:val="none"/>
        </w:rPr>
      </w:r>
      <w:r/>
    </w:p>
    <w:p>
      <w:pPr>
        <w:pStyle w:val="68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法律、行政法规规定的其他条件；</w:t>
      </w:r>
      <w:bookmarkEnd w:id="9"/>
      <w:r/>
      <w:bookmarkStart w:id="10" w:name="_Toc28359014"/>
      <w:r/>
      <w:bookmarkStart w:id="11" w:name="_Toc28359091"/>
      <w:r>
        <w:rPr>
          <w:rFonts w:hint="eastAsia" w:ascii="宋体" w:hAnsi="宋体"/>
          <w:color w:val="000000"/>
          <w:sz w:val="24"/>
          <w:szCs w:val="24"/>
          <w:highlight w:val="none"/>
        </w:rPr>
      </w:r>
      <w:r/>
    </w:p>
    <w:p>
      <w:pPr>
        <w:pStyle w:val="684"/>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（二）落实政府采购政策需满足的资格要求：根据《政府采购促进中小企业发展管理办法》的相关规定，本项目专门面向中小企业，所属行业为</w:t>
      </w:r>
      <w:r>
        <w:rPr>
          <w:rFonts w:hint="eastAsia" w:ascii="宋体" w:hAnsi="宋体" w:eastAsia="宋体" w:cs="Times New Roman"/>
          <w:b/>
          <w:bCs/>
          <w:color w:val="000000"/>
          <w:sz w:val="24"/>
          <w:szCs w:val="24"/>
          <w:highlight w:val="none"/>
          <w:lang w:val="en-US" w:eastAsia="zh-CN"/>
        </w:rPr>
        <w:t xml:space="preserve">租赁和商务服务业</w:t>
      </w:r>
      <w:r>
        <w:rPr>
          <w:rFonts w:hint="eastAsia" w:ascii="宋体" w:hAnsi="宋体" w:eastAsia="宋体" w:cs="Times New Roman"/>
          <w:color w:val="000000"/>
          <w:sz w:val="24"/>
          <w:szCs w:val="24"/>
          <w:highlight w:val="none"/>
          <w:lang w:val="en-US" w:eastAsia="zh-CN"/>
        </w:rPr>
        <w:t xml:space="preserve">，供应商应为</w:t>
      </w:r>
      <w:r>
        <w:rPr>
          <w:rFonts w:hint="eastAsia" w:ascii="宋体" w:hAnsi="宋体" w:eastAsia="宋体" w:cs="Times New Roman"/>
          <w:color w:val="000000"/>
          <w:sz w:val="24"/>
          <w:szCs w:val="24"/>
          <w:highlight w:val="none"/>
          <w:lang w:val="en-US" w:eastAsia="zh-CN"/>
        </w:rPr>
        <w:t xml:space="preserve">中小微企业、监狱企业、残疾人福利性单位。</w:t>
      </w:r>
      <w:r>
        <w:rPr>
          <w:rFonts w:hint="eastAsia" w:ascii="宋体" w:hAnsi="宋体" w:eastAsia="宋体" w:cs="Times New Roman"/>
          <w:color w:val="000000"/>
          <w:sz w:val="24"/>
          <w:szCs w:val="24"/>
          <w:highlight w:val="none"/>
          <w:lang w:val="en-US" w:eastAsia="zh-CN"/>
        </w:rPr>
      </w:r>
      <w:r/>
    </w:p>
    <w:p>
      <w:pPr>
        <w:pStyle w:val="684"/>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（三）本项目的特定资格要求：</w:t>
      </w:r>
      <w:r>
        <w:rPr>
          <w:rFonts w:hint="eastAsia" w:ascii="宋体" w:hAnsi="宋体" w:eastAsia="宋体" w:cs="Times New Roman"/>
          <w:color w:val="000000"/>
          <w:sz w:val="24"/>
          <w:szCs w:val="24"/>
          <w:highlight w:val="none"/>
          <w:lang w:val="en-US" w:eastAsia="zh-CN"/>
        </w:rPr>
      </w:r>
      <w:r/>
    </w:p>
    <w:p>
      <w:pPr>
        <w:pStyle w:val="684"/>
        <w:ind w:firstLine="480"/>
        <w:spacing w:line="360" w:lineRule="auto"/>
        <w:rPr>
          <w:rFonts w:hint="eastAsia" w:ascii="宋体" w:hAnsi="宋体" w:eastAsia="宋体" w:cs="Times New Roman"/>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lang w:val="en-US" w:eastAsia="zh-CN"/>
        </w:rPr>
        <w:t xml:space="preserve">1、</w:t>
      </w:r>
      <w:bookmarkStart w:id="12" w:name="OLE_LINK4"/>
      <w:r>
        <w:rPr>
          <w:rFonts w:hint="eastAsia" w:ascii="宋体" w:hAnsi="宋体" w:eastAsia="宋体" w:cs="Times New Roman"/>
          <w:color w:val="000000"/>
          <w:sz w:val="24"/>
          <w:szCs w:val="24"/>
          <w:highlight w:val="none"/>
          <w:shd w:val="clear" w:color="auto" w:fill="auto"/>
          <w:lang w:val="en-US" w:eastAsia="zh-CN"/>
        </w:rPr>
        <w:t xml:space="preserve">具有有效期内的《保安服务许可证》；</w:t>
      </w:r>
      <w:bookmarkEnd w:id="12"/>
      <w:r>
        <w:rPr>
          <w:rFonts w:hint="eastAsia" w:ascii="宋体" w:hAnsi="宋体" w:eastAsia="宋体" w:cs="Times New Roman"/>
          <w:color w:val="000000"/>
          <w:sz w:val="24"/>
          <w:szCs w:val="24"/>
          <w:highlight w:val="none"/>
          <w:shd w:val="clear" w:color="auto" w:fill="auto"/>
          <w:lang w:val="en-US" w:eastAsia="zh-CN"/>
        </w:rPr>
      </w:r>
      <w:r/>
    </w:p>
    <w:p>
      <w:pPr>
        <w:pStyle w:val="684"/>
        <w:ind w:firstLine="480"/>
        <w:spacing w:line="360" w:lineRule="auto"/>
        <w:rPr>
          <w:rFonts w:hint="eastAsia" w:ascii="宋体" w:hAnsi="宋体" w:eastAsia="宋体" w:cs="Times New Roman"/>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lang w:val="en-US" w:eastAsia="zh-CN"/>
        </w:rPr>
        <w:t xml:space="preserve">2、未被“信用中国”网站（www.creditchina.gov.cn）列入失信被执行人、重大税收违法案件当事人名单、政府采购严重失信行为记录名单；</w:t>
      </w:r>
      <w:r>
        <w:rPr>
          <w:rFonts w:hint="eastAsia" w:ascii="宋体" w:hAnsi="宋体" w:eastAsia="宋体" w:cs="Times New Roman"/>
          <w:color w:val="000000"/>
          <w:sz w:val="24"/>
          <w:szCs w:val="24"/>
          <w:highlight w:val="none"/>
          <w:shd w:val="clear" w:color="auto" w:fill="auto"/>
          <w:lang w:val="en-US" w:eastAsia="zh-CN"/>
        </w:rPr>
      </w:r>
      <w:r/>
    </w:p>
    <w:p>
      <w:pPr>
        <w:pStyle w:val="684"/>
        <w:ind w:firstLine="480"/>
        <w:spacing w:line="360" w:lineRule="auto"/>
        <w:rPr>
          <w:rFonts w:hint="eastAsia" w:ascii="宋体" w:hAnsi="宋体" w:eastAsia="宋体" w:cs="Times New Roman"/>
          <w:bCs w:val="0"/>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lang w:val="en-US" w:eastAsia="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Times New Roman"/>
          <w:bCs w:val="0"/>
          <w:color w:val="000000"/>
          <w:sz w:val="24"/>
          <w:szCs w:val="24"/>
          <w:highlight w:val="none"/>
          <w:shd w:val="clear" w:color="auto" w:fill="auto"/>
          <w:lang w:val="en-US" w:eastAsia="zh-CN"/>
        </w:rPr>
      </w:r>
      <w:r/>
    </w:p>
    <w:p>
      <w:pPr>
        <w:pStyle w:val="684"/>
        <w:spacing w:line="360" w:lineRule="auto"/>
        <w:rPr>
          <w:rFonts w:ascii="宋体" w:hAnsi="宋体" w:cs="宋体"/>
          <w:b/>
          <w:color w:val="000000"/>
          <w:sz w:val="24"/>
          <w:szCs w:val="24"/>
          <w:highlight w:val="none"/>
        </w:rPr>
      </w:pPr>
      <w:r/>
      <w:bookmarkStart w:id="13" w:name="_Toc35393800"/>
      <w:r/>
      <w:bookmarkStart w:id="14" w:name="_Toc35393631"/>
      <w:r>
        <w:rPr>
          <w:rFonts w:hint="eastAsia" w:ascii="宋体" w:hAnsi="宋体" w:cs="宋体"/>
          <w:b/>
          <w:color w:val="000000"/>
          <w:sz w:val="24"/>
          <w:szCs w:val="24"/>
          <w:highlight w:val="none"/>
        </w:rPr>
        <w:t xml:space="preserve">三、获取采购文件</w:t>
      </w:r>
      <w:bookmarkEnd w:id="10"/>
      <w:r/>
      <w:bookmarkEnd w:id="11"/>
      <w:r/>
      <w:bookmarkEnd w:id="13"/>
      <w:r/>
      <w:bookmarkEnd w:id="14"/>
      <w:r>
        <w:rPr>
          <w:rFonts w:ascii="宋体" w:hAnsi="宋体" w:cs="宋体"/>
          <w:b/>
          <w:color w:val="000000"/>
          <w:sz w:val="24"/>
          <w:szCs w:val="24"/>
          <w:highlight w:val="none"/>
        </w:rPr>
      </w:r>
      <w:r/>
    </w:p>
    <w:p>
      <w:pPr>
        <w:pStyle w:val="684"/>
        <w:ind w:firstLine="480"/>
        <w:spacing w:line="360" w:lineRule="auto"/>
        <w:rPr>
          <w:color w:val="000000"/>
          <w:sz w:val="24"/>
          <w:szCs w:val="24"/>
          <w:highlight w:val="none"/>
        </w:rPr>
      </w:pPr>
      <w:r>
        <w:rPr>
          <w:rFonts w:hint="eastAsia" w:ascii="宋体" w:hAnsi="宋体" w:cs="宋体"/>
          <w:color w:val="000000"/>
          <w:sz w:val="24"/>
          <w:szCs w:val="24"/>
          <w:highlight w:val="none"/>
        </w:rPr>
        <w:t xml:space="preserve">1、时间：自磋商文件公告发布之日起至5个工作日 </w:t>
      </w:r>
      <w:r>
        <w:rPr>
          <w:color w:val="000000"/>
          <w:sz w:val="24"/>
          <w:szCs w:val="24"/>
          <w:highlight w:val="none"/>
        </w:rPr>
      </w:r>
      <w:r/>
    </w:p>
    <w:p>
      <w:pPr>
        <w:pStyle w:val="684"/>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68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方式：线上获</w:t>
      </w:r>
      <w:r>
        <w:rPr>
          <w:rFonts w:hint="eastAsia" w:ascii="宋体" w:hAnsi="宋体" w:eastAsia="宋体" w:cs="宋体"/>
          <w:bCs w:val="0"/>
          <w:color w:val="000000"/>
          <w:sz w:val="24"/>
          <w:szCs w:val="24"/>
          <w:highlight w:val="none"/>
        </w:rPr>
        <w:t xml:space="preserve">取自行下载 </w:t>
      </w:r>
      <w:r>
        <w:rPr>
          <w:rFonts w:hint="eastAsia" w:ascii="宋体" w:hAnsi="宋体" w:cs="宋体"/>
          <w:color w:val="000000"/>
          <w:sz w:val="24"/>
          <w:szCs w:val="24"/>
          <w:highlight w:val="none"/>
        </w:rPr>
      </w:r>
      <w:r/>
    </w:p>
    <w:p>
      <w:pPr>
        <w:pStyle w:val="684"/>
        <w:ind w:firstLine="480"/>
        <w:jc w:val="left"/>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w:t>
      </w:r>
      <w:r>
        <w:rPr>
          <w:rFonts w:ascii="Arial" w:hAnsi="Arial" w:eastAsia="Arial" w:cs="Arial"/>
          <w:color w:val="000000"/>
          <w:sz w:val="24"/>
          <w:szCs w:val="24"/>
          <w:highlight w:val="none"/>
        </w:rPr>
        <w:t xml:space="preserve">售价：</w:t>
      </w:r>
      <w:r>
        <w:rPr>
          <w:rFonts w:hint="eastAsia" w:ascii="宋体" w:hAnsi="宋体" w:eastAsia="宋体" w:cs="宋体"/>
          <w:bCs/>
          <w:color w:val="000000"/>
          <w:sz w:val="24"/>
          <w:szCs w:val="24"/>
          <w:highlight w:val="none"/>
        </w:rPr>
        <w:t xml:space="preserve">0.00</w:t>
      </w:r>
      <w:r>
        <w:rPr>
          <w:rFonts w:hint="eastAsia" w:ascii="宋体" w:hAnsi="宋体" w:cs="宋体"/>
          <w:bCs/>
          <w:color w:val="000000"/>
          <w:sz w:val="24"/>
          <w:szCs w:val="24"/>
          <w:highlight w:val="none"/>
        </w:rPr>
      </w:r>
      <w:r/>
    </w:p>
    <w:p>
      <w:pPr>
        <w:pStyle w:val="684"/>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w:t>
      </w:r>
      <w:r>
        <w:rPr>
          <w:rFonts w:ascii="Arial" w:hAnsi="Arial" w:eastAsia="Arial" w:cs="Arial"/>
          <w:b/>
          <w:bCs/>
          <w:color w:val="000000"/>
          <w:sz w:val="24"/>
          <w:szCs w:val="24"/>
          <w:highlight w:val="none"/>
        </w:rPr>
        <w:t xml:space="preserve">响应文件提交</w:t>
      </w:r>
      <w:r>
        <w:rPr>
          <w:rFonts w:ascii="宋体" w:hAnsi="宋体" w:cs="宋体"/>
          <w:b/>
          <w:color w:val="000000"/>
          <w:sz w:val="24"/>
          <w:szCs w:val="24"/>
          <w:highlight w:val="none"/>
        </w:rPr>
      </w:r>
      <w:r/>
    </w:p>
    <w:p>
      <w:pPr>
        <w:pStyle w:val="68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1、截止时间：</w:t>
      </w:r>
      <w:r>
        <w:rPr>
          <w:rFonts w:hint="eastAsia" w:ascii="宋体" w:hAnsi="宋体" w:cs="宋体"/>
          <w:strike w:val="0"/>
          <w:color w:val="000000"/>
          <w:sz w:val="24"/>
          <w:szCs w:val="24"/>
          <w:highlight w:val="none"/>
          <w:lang w:eastAsia="zh-CN"/>
        </w:rPr>
        <w:t xml:space="preserve">2026年0</w:t>
      </w:r>
      <w:r>
        <w:rPr>
          <w:rFonts w:hint="eastAsia" w:ascii="宋体" w:hAnsi="宋体" w:cs="宋体"/>
          <w:strike w:val="0"/>
          <w:color w:val="000000"/>
          <w:sz w:val="24"/>
          <w:szCs w:val="24"/>
          <w:highlight w:val="none"/>
          <w:lang w:val="en-US" w:eastAsia="zh-CN"/>
        </w:rPr>
        <w:t xml:space="preserve">9</w:t>
      </w:r>
      <w:r>
        <w:rPr>
          <w:rFonts w:hint="eastAsia" w:ascii="宋体" w:hAnsi="宋体" w:cs="宋体"/>
          <w:strike w:val="0"/>
          <w:color w:val="000000"/>
          <w:sz w:val="24"/>
          <w:szCs w:val="24"/>
          <w:highlight w:val="none"/>
          <w:lang w:eastAsia="zh-CN"/>
        </w:rPr>
        <w:t xml:space="preserve">月</w:t>
      </w:r>
      <w:r>
        <w:rPr>
          <w:rFonts w:hint="eastAsia" w:ascii="宋体" w:hAnsi="宋体" w:cs="宋体"/>
          <w:strike w:val="0"/>
          <w:color w:val="000000"/>
          <w:sz w:val="24"/>
          <w:szCs w:val="24"/>
          <w:highlight w:val="none"/>
          <w:lang w:val="en-US" w:eastAsia="zh-CN"/>
        </w:rPr>
        <w:t xml:space="preserve">14</w:t>
      </w:r>
      <w:r>
        <w:rPr>
          <w:rFonts w:hint="eastAsia" w:ascii="宋体" w:hAnsi="宋体" w:cs="宋体"/>
          <w:strike w:val="0"/>
          <w:color w:val="000000"/>
          <w:sz w:val="24"/>
          <w:szCs w:val="24"/>
          <w:highlight w:val="none"/>
          <w:lang w:eastAsia="zh-CN"/>
        </w:rPr>
        <w:t xml:space="preserve">日09:30</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2、地点：“苏采云”政府采购交易系统（网址：http://jszfcg.jsczt.cn/）</w:t>
      </w:r>
      <w:r>
        <w:rPr>
          <w:rFonts w:hint="eastAsia" w:ascii="宋体" w:hAnsi="宋体" w:cs="宋体"/>
          <w:color w:val="000000"/>
          <w:sz w:val="24"/>
          <w:szCs w:val="24"/>
          <w:highlight w:val="none"/>
        </w:rPr>
      </w:r>
      <w:r/>
    </w:p>
    <w:p>
      <w:pPr>
        <w:pStyle w:val="684"/>
        <w:spacing w:line="360" w:lineRule="auto"/>
        <w:rPr>
          <w:rFonts w:hint="eastAsia" w:ascii="宋体" w:hAnsi="宋体" w:cs="宋体"/>
          <w:b/>
          <w:bCs/>
          <w:strike w:val="0"/>
          <w:color w:val="000000"/>
          <w:sz w:val="24"/>
          <w:szCs w:val="24"/>
          <w:highlight w:val="none"/>
        </w:rPr>
      </w:pPr>
      <w:r>
        <w:rPr>
          <w:rFonts w:hint="eastAsia" w:ascii="宋体" w:hAnsi="宋体" w:cs="宋体"/>
          <w:b/>
          <w:color w:val="000000"/>
          <w:sz w:val="24"/>
          <w:szCs w:val="24"/>
          <w:highlight w:val="none"/>
        </w:rPr>
        <w:t xml:space="preserve">五、开启</w:t>
      </w:r>
      <w:r>
        <w:rPr>
          <w:rFonts w:hint="eastAsia" w:ascii="宋体" w:hAnsi="宋体" w:cs="宋体"/>
          <w:b/>
          <w:bCs/>
          <w:strike w:val="0"/>
          <w:color w:val="000000"/>
          <w:sz w:val="24"/>
          <w:szCs w:val="24"/>
          <w:highlight w:val="none"/>
        </w:rPr>
      </w:r>
      <w:r/>
    </w:p>
    <w:p>
      <w:pPr>
        <w:pStyle w:val="684"/>
        <w:spacing w:line="360" w:lineRule="auto"/>
        <w:rPr>
          <w:rFonts w:hint="eastAsia" w:ascii="宋体" w:hAnsi="宋体" w:cs="宋体"/>
          <w:b/>
          <w:bCs/>
          <w:strike w:val="0"/>
          <w:color w:val="000000"/>
          <w:sz w:val="24"/>
          <w:szCs w:val="24"/>
          <w:highlight w:val="none"/>
        </w:rPr>
      </w:pPr>
      <w:r>
        <w:rPr>
          <w:rFonts w:hint="eastAsia" w:ascii="宋体" w:hAnsi="宋体" w:cs="宋体"/>
          <w:strike w:val="0"/>
          <w:color w:val="000000"/>
          <w:sz w:val="24"/>
          <w:szCs w:val="24"/>
          <w:highlight w:val="none"/>
        </w:rPr>
        <w:t xml:space="preserve">     1、截止时间：</w:t>
      </w:r>
      <w:r>
        <w:rPr>
          <w:rFonts w:hint="eastAsia" w:ascii="宋体" w:hAnsi="宋体" w:cs="宋体"/>
          <w:strike w:val="0"/>
          <w:color w:val="000000"/>
          <w:sz w:val="24"/>
          <w:szCs w:val="24"/>
          <w:highlight w:val="none"/>
          <w:lang w:eastAsia="zh-CN"/>
        </w:rPr>
        <w:t xml:space="preserve">2026年0</w:t>
      </w:r>
      <w:r>
        <w:rPr>
          <w:rFonts w:hint="eastAsia" w:ascii="宋体" w:hAnsi="宋体" w:cs="宋体"/>
          <w:strike w:val="0"/>
          <w:color w:val="000000"/>
          <w:sz w:val="24"/>
          <w:szCs w:val="24"/>
          <w:highlight w:val="none"/>
          <w:lang w:val="en-US" w:eastAsia="zh-CN"/>
        </w:rPr>
        <w:t xml:space="preserve">9</w:t>
      </w:r>
      <w:r>
        <w:rPr>
          <w:rFonts w:hint="eastAsia" w:ascii="宋体" w:hAnsi="宋体" w:cs="宋体"/>
          <w:strike w:val="0"/>
          <w:color w:val="000000"/>
          <w:sz w:val="24"/>
          <w:szCs w:val="24"/>
          <w:highlight w:val="none"/>
          <w:lang w:eastAsia="zh-CN"/>
        </w:rPr>
        <w:t xml:space="preserve">月</w:t>
      </w:r>
      <w:r>
        <w:rPr>
          <w:rFonts w:hint="eastAsia" w:ascii="宋体" w:hAnsi="宋体" w:cs="宋体"/>
          <w:strike w:val="0"/>
          <w:color w:val="000000"/>
          <w:sz w:val="24"/>
          <w:szCs w:val="24"/>
          <w:highlight w:val="none"/>
          <w:lang w:val="en-US" w:eastAsia="zh-CN"/>
        </w:rPr>
        <w:t xml:space="preserve">14</w:t>
      </w:r>
      <w:r>
        <w:rPr>
          <w:rFonts w:hint="eastAsia" w:ascii="宋体" w:hAnsi="宋体" w:cs="宋体"/>
          <w:strike w:val="0"/>
          <w:color w:val="000000"/>
          <w:sz w:val="24"/>
          <w:szCs w:val="24"/>
          <w:highlight w:val="none"/>
          <w:lang w:eastAsia="zh-CN"/>
        </w:rPr>
        <w:t xml:space="preserve">日09:30</w:t>
      </w:r>
      <w:r>
        <w:rPr>
          <w:rFonts w:hint="eastAsia" w:ascii="宋体" w:hAnsi="宋体" w:cs="宋体"/>
          <w:strike w:val="0"/>
          <w:color w:val="000000"/>
          <w:sz w:val="24"/>
          <w:szCs w:val="24"/>
          <w:highlight w:val="none"/>
        </w:rPr>
        <w:t xml:space="preserve">（北京时间）</w:t>
      </w:r>
      <w:r>
        <w:rPr>
          <w:rFonts w:hint="eastAsia" w:ascii="宋体" w:hAnsi="宋体" w:cs="宋体"/>
          <w:b/>
          <w:bCs/>
          <w:strike w:val="0"/>
          <w:color w:val="000000"/>
          <w:sz w:val="24"/>
          <w:szCs w:val="24"/>
          <w:highlight w:val="none"/>
        </w:rPr>
      </w:r>
      <w:r/>
    </w:p>
    <w:p>
      <w:pPr>
        <w:pStyle w:val="684"/>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 </w:t>
      </w:r>
      <w:r>
        <w:rPr>
          <w:rFonts w:hint="eastAsia" w:ascii="宋体" w:hAnsi="宋体" w:cs="宋体"/>
          <w:strike w:val="0"/>
          <w:color w:val="000000"/>
          <w:sz w:val="24"/>
          <w:szCs w:val="24"/>
          <w:highlight w:val="none"/>
        </w:rPr>
        <w:t xml:space="preserve">  2、地点：“苏采云”政府采购交易系统（网址：http://jszfcg.jsczt.cn/）</w:t>
      </w:r>
      <w:r>
        <w:rPr>
          <w:rFonts w:hint="eastAsia" w:ascii="宋体" w:hAnsi="宋体" w:cs="宋体"/>
          <w:color w:val="000000"/>
          <w:sz w:val="24"/>
          <w:szCs w:val="24"/>
          <w:highlight w:val="none"/>
        </w:rPr>
      </w:r>
      <w:r/>
    </w:p>
    <w:p>
      <w:pPr>
        <w:pStyle w:val="684"/>
        <w:spacing w:line="360" w:lineRule="auto"/>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六、公告期限</w:t>
      </w:r>
      <w:r>
        <w:rPr>
          <w:rFonts w:ascii="宋体" w:hAnsi="宋体" w:cs="宋体"/>
          <w:b/>
          <w:bCs/>
          <w:color w:val="000000"/>
          <w:sz w:val="24"/>
          <w:szCs w:val="24"/>
          <w:highlight w:val="none"/>
        </w:rPr>
      </w:r>
      <w:r/>
    </w:p>
    <w:p>
      <w:pPr>
        <w:pStyle w:val="684"/>
        <w:ind w:firstLine="480"/>
        <w:spacing w:line="360" w:lineRule="auto"/>
        <w:rPr>
          <w:rFonts w:ascii="宋体" w:hAnsi="宋体"/>
          <w:bCs/>
          <w:color w:val="000000"/>
          <w:sz w:val="24"/>
          <w:szCs w:val="24"/>
          <w:highlight w:val="none"/>
          <w:u w:val="single"/>
        </w:rPr>
      </w:pPr>
      <w:r>
        <w:rPr>
          <w:rFonts w:hint="eastAsia" w:ascii="宋体" w:hAnsi="宋体" w:cs="宋体"/>
          <w:color w:val="000000"/>
          <w:sz w:val="24"/>
          <w:szCs w:val="24"/>
          <w:highlight w:val="none"/>
        </w:rPr>
        <w:t xml:space="preserve">自本公告发布之日起3个工作日。</w:t>
      </w:r>
      <w:r>
        <w:rPr>
          <w:rFonts w:ascii="宋体" w:hAnsi="宋体"/>
          <w:bCs/>
          <w:color w:val="000000"/>
          <w:sz w:val="24"/>
          <w:szCs w:val="24"/>
          <w:highlight w:val="none"/>
          <w:u w:val="single"/>
        </w:rPr>
      </w:r>
      <w:r/>
    </w:p>
    <w:p>
      <w:pPr>
        <w:pStyle w:val="684"/>
        <w:spacing w:line="360" w:lineRule="auto"/>
        <w:rPr>
          <w:rFonts w:ascii="宋体" w:hAnsi="宋体" w:cs="宋体"/>
          <w:b/>
          <w:color w:val="000000"/>
          <w:sz w:val="24"/>
          <w:szCs w:val="24"/>
          <w:highlight w:val="none"/>
        </w:rPr>
      </w:pPr>
      <w:r/>
      <w:bookmarkStart w:id="15" w:name="_Toc35393635"/>
      <w:r/>
      <w:bookmarkStart w:id="16" w:name="_Toc35393804"/>
      <w:r>
        <w:rPr>
          <w:rFonts w:hint="eastAsia" w:ascii="宋体" w:hAnsi="宋体" w:cs="宋体"/>
          <w:b/>
          <w:color w:val="000000"/>
          <w:sz w:val="24"/>
          <w:szCs w:val="24"/>
          <w:highlight w:val="none"/>
        </w:rPr>
        <w:t xml:space="preserve">七、其他补充事宜</w:t>
      </w:r>
      <w:bookmarkEnd w:id="15"/>
      <w:r/>
      <w:bookmarkEnd w:id="16"/>
      <w:r>
        <w:rPr>
          <w:rFonts w:ascii="宋体" w:hAnsi="宋体" w:cs="宋体"/>
          <w:b/>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bookmarkStart w:id="17" w:name="_Toc28359018"/>
      <w:r/>
      <w:bookmarkStart w:id="18" w:name="_Toc35393636"/>
      <w:r/>
      <w:bookmarkStart w:id="19" w:name="_Toc35393805"/>
      <w:r/>
      <w:bookmarkStart w:id="20" w:name="_Toc28359095"/>
      <w:r>
        <w:rPr>
          <w:rFonts w:hint="eastAsia" w:ascii="宋体" w:hAnsi="宋体" w:cs="宋体"/>
          <w:color w:val="000000"/>
          <w:sz w:val="24"/>
          <w:szCs w:val="24"/>
          <w:highlight w:val="none"/>
        </w:rPr>
        <w:t xml:space="preserve">1、CA证书办理</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szCs w:val="24"/>
          <w:highlight w:val="none"/>
        </w:rPr>
        <w:t xml:space="preserve">苏州现场办理地址：苏州高新区邓尉路105号狮山科技馆1楼服务大厅，咨询电话：0512-65737699</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2、参与采购活动</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3、电子投标准备</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供应商在“苏采云”系统中操作成功参与项目后，必须在“已参与项目”界面中下载电子采购文件（后缀名为“.kedt”）并导入政府采购客户端工具后方可进行响应文件制作和提交（</w:t>
      </w:r>
      <w:r>
        <w:rPr>
          <w:rFonts w:hint="eastAsia" w:ascii="宋体" w:hAnsi="宋体" w:cs="宋体"/>
          <w:b/>
          <w:bCs/>
          <w:color w:val="000000"/>
          <w:sz w:val="24"/>
          <w:szCs w:val="24"/>
          <w:highlight w:val="none"/>
        </w:rPr>
        <w:t xml:space="preserve">具体详见《苏采云系统供应商操作手册》，网址链接https://czju.suzhou.gov.cn/zfcg/html/content/20231220161910031.shtml</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在系统操作过程中如有疑问，请按以下方式联系：</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注册咨询：</w:t>
      </w:r>
      <w:r>
        <w:rPr>
          <w:rFonts w:hint="eastAsia" w:ascii="宋体" w:hAnsi="宋体" w:cs="宋体"/>
          <w:color w:val="000000"/>
          <w:sz w:val="24"/>
          <w:szCs w:val="24"/>
          <w:highlight w:val="none"/>
          <w:lang w:val="en-US" w:eastAsia="zh-CN"/>
        </w:rPr>
        <w:t xml:space="preserve">13914088964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CA技术咨询电话：400-608-6099；</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签章使用问题：025-83633811、025-83633812、15380932027、15371015030；</w:t>
      </w:r>
      <w:r>
        <w:rPr>
          <w:rFonts w:hint="eastAsia"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系统使用指导与咨询：联系电话：</w:t>
      </w:r>
      <w:r>
        <w:rPr>
          <w:rFonts w:hint="eastAsia" w:ascii="宋体" w:hAnsi="宋体" w:cs="宋体"/>
          <w:color w:val="000000"/>
          <w:sz w:val="24"/>
          <w:szCs w:val="24"/>
          <w:highlight w:val="none"/>
          <w:lang w:val="en-US" w:eastAsia="zh-CN"/>
        </w:rPr>
        <w:t xml:space="preserve">13914088964、0512-69820854</w:t>
      </w:r>
      <w:r>
        <w:rPr>
          <w:rFonts w:hint="eastAsia" w:ascii="宋体" w:hAnsi="宋体" w:cs="宋体"/>
          <w:color w:val="000000"/>
          <w:sz w:val="24"/>
          <w:szCs w:val="24"/>
          <w:highlight w:val="none"/>
        </w:rPr>
        <w:t xml:space="preserve">；智能客服：登录苏采云系统后，联系系统右下方智能客服图标进行咨询。</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4、根据苏州市财政局《关于深入开展苏州市政府采购合同信用融资业务的通知》相关要求，本项目支持政府采购合同信用融资。</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、本</w:t>
      </w:r>
      <w:r>
        <w:rPr>
          <w:rFonts w:hint="eastAsia" w:ascii="宋体" w:hAnsi="宋体" w:cs="宋体"/>
          <w:color w:val="000000"/>
          <w:sz w:val="24"/>
          <w:szCs w:val="24"/>
          <w:highlight w:val="none"/>
          <w:lang w:val="en-US" w:eastAsia="zh-CN"/>
        </w:rPr>
        <w:t xml:space="preserve">采购的有关信息将</w:t>
      </w:r>
      <w:r>
        <w:rPr>
          <w:rFonts w:hint="eastAsia" w:ascii="宋体" w:hAnsi="宋体" w:cs="宋体"/>
          <w:color w:val="000000"/>
          <w:sz w:val="24"/>
          <w:szCs w:val="24"/>
          <w:highlight w:val="none"/>
        </w:rPr>
        <w:t xml:space="preserve">在江苏政府采购网、苏州市政府采购网、中国政府采购网发布</w:t>
      </w:r>
      <w:r>
        <w:rPr>
          <w:rFonts w:hint="eastAsia" w:ascii="宋体" w:hAnsi="宋体" w:cs="宋体"/>
          <w:color w:val="000000"/>
          <w:sz w:val="24"/>
          <w:szCs w:val="24"/>
          <w:highlight w:val="none"/>
          <w:lang w:eastAsia="zh-CN"/>
        </w:rPr>
        <w:t xml:space="preserve">，有关该采购项目的澄清、修正及成交等信息亦在以上网站发布，敬请留意</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 w:val="24"/>
          <w:szCs w:val="24"/>
          <w:highlight w:val="none"/>
        </w:rPr>
      </w:r>
      <w:r/>
    </w:p>
    <w:p>
      <w:pPr>
        <w:pStyle w:val="711"/>
        <w:keepLines w:val="0"/>
        <w:keepNext w:val="0"/>
        <w:pageBreakBefore w:val="0"/>
        <w:spacing w:line="360" w:lineRule="auto"/>
        <w:rPr>
          <w:rFonts w:eastAsia="宋体"/>
          <w:color w:val="000000"/>
          <w:highlight w:val="none"/>
          <w:lang w:val="en-US" w:eastAsia="zh-CN"/>
        </w:rPr>
      </w:pPr>
      <w:r>
        <w:rPr>
          <w:rFonts w:hint="eastAsia" w:hAnsi="宋体" w:cs="宋体"/>
          <w:color w:val="000000"/>
          <w:sz w:val="24"/>
          <w:szCs w:val="24"/>
          <w:highlight w:val="none"/>
          <w:lang w:val="en-US" w:eastAsia="zh-CN"/>
        </w:rPr>
        <w:t xml:space="preserve">  7、政府采购监管部门监督电话：0512-66304350。</w:t>
      </w:r>
      <w:r>
        <w:rPr>
          <w:rFonts w:eastAsia="宋体"/>
          <w:color w:val="000000"/>
          <w:highlight w:val="none"/>
          <w:lang w:val="en-US" w:eastAsia="zh-CN"/>
        </w:rPr>
      </w:r>
      <w:r/>
    </w:p>
    <w:p>
      <w:pPr>
        <w:pStyle w:val="684"/>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八、凡对本次采购提出询问，请按</w:t>
      </w:r>
      <w:r>
        <w:rPr>
          <w:rFonts w:ascii="宋体" w:hAnsi="宋体" w:cs="宋体"/>
          <w:b/>
          <w:color w:val="000000"/>
          <w:sz w:val="24"/>
          <w:szCs w:val="24"/>
          <w:highlight w:val="none"/>
        </w:rPr>
        <w:t xml:space="preserve">以下方式</w:t>
      </w:r>
      <w:r>
        <w:rPr>
          <w:rFonts w:hint="eastAsia" w:ascii="宋体" w:hAnsi="宋体" w:cs="宋体"/>
          <w:b/>
          <w:color w:val="000000"/>
          <w:sz w:val="24"/>
          <w:szCs w:val="24"/>
          <w:highlight w:val="none"/>
        </w:rPr>
        <w:t xml:space="preserve">联系。</w:t>
      </w:r>
      <w:bookmarkEnd w:id="17"/>
      <w:r/>
      <w:bookmarkEnd w:id="18"/>
      <w:r/>
      <w:bookmarkEnd w:id="19"/>
      <w:r/>
      <w:bookmarkEnd w:id="20"/>
      <w:r>
        <w:rPr>
          <w:rFonts w:ascii="宋体" w:hAnsi="宋体" w:cs="宋体"/>
          <w:b/>
          <w:color w:val="000000"/>
          <w:sz w:val="24"/>
          <w:szCs w:val="24"/>
          <w:highlight w:val="none"/>
        </w:rPr>
      </w:r>
      <w:r/>
    </w:p>
    <w:p>
      <w:pPr>
        <w:pStyle w:val="684"/>
        <w:ind w:firstLine="480"/>
        <w:spacing w:line="360" w:lineRule="auto"/>
        <w:rPr>
          <w:rFonts w:ascii="宋体" w:hAnsi="宋体" w:cs="宋体"/>
          <w:color w:val="000000"/>
          <w:sz w:val="24"/>
          <w:szCs w:val="24"/>
          <w:highlight w:val="none"/>
        </w:rPr>
      </w:pPr>
      <w:r/>
      <w:bookmarkStart w:id="21" w:name="_Toc35393638"/>
      <w:r/>
      <w:bookmarkStart w:id="22" w:name="_Toc28359097"/>
      <w:r/>
      <w:bookmarkStart w:id="23" w:name="_Toc28359020"/>
      <w:r/>
      <w:bookmarkStart w:id="24" w:name="_Toc35393807"/>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84"/>
        <w:ind w:firstLine="66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名称：</w:t>
      </w:r>
      <w:r>
        <w:rPr>
          <w:rFonts w:hint="eastAsia" w:ascii="宋体" w:hAnsi="宋体"/>
          <w:strike w:val="0"/>
          <w:color w:val="000000"/>
          <w:sz w:val="24"/>
          <w:szCs w:val="24"/>
          <w:highlight w:val="none"/>
          <w:lang w:eastAsia="zh-CN"/>
        </w:rPr>
        <w:t xml:space="preserve">苏州市吴中区东山镇人民政府</w:t>
      </w:r>
      <w:r>
        <w:rPr>
          <w:rFonts w:hint="eastAsia" w:ascii="宋体" w:hAnsi="宋体" w:eastAsia="宋体" w:cs="宋体"/>
          <w:color w:val="000000"/>
          <w:sz w:val="24"/>
          <w:szCs w:val="24"/>
          <w:highlight w:val="none"/>
          <w:lang w:eastAsia="zh-CN"/>
        </w:rPr>
      </w:r>
      <w:r/>
    </w:p>
    <w:p>
      <w:pPr>
        <w:pStyle w:val="684"/>
        <w:ind w:firstLine="660"/>
        <w:spacing w:line="360" w:lineRule="auto"/>
        <w:rPr>
          <w:rFonts w:hint="eastAsia" w:ascii="宋体" w:hAnsi="宋体" w:eastAsia="宋体" w:cs="宋体"/>
          <w:strike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szCs w:val="24"/>
          <w:highlight w:val="none"/>
        </w:rPr>
        <w:t xml:space="preserve">：</w:t>
      </w:r>
      <w:r>
        <w:rPr>
          <w:rFonts w:hint="eastAsia" w:ascii="宋体" w:hAnsi="宋体" w:eastAsia="宋体" w:cs="宋体"/>
          <w:strike w:val="0"/>
          <w:color w:val="000000"/>
          <w:sz w:val="24"/>
          <w:szCs w:val="24"/>
          <w:highlight w:val="none"/>
          <w:lang w:val="en-US" w:eastAsia="zh-CN"/>
        </w:rPr>
        <w:t xml:space="preserve">苏州市吴中区东山镇洞庭路13号</w:t>
      </w:r>
      <w:r>
        <w:rPr>
          <w:rFonts w:hint="eastAsia" w:ascii="宋体" w:hAnsi="宋体" w:eastAsia="宋体" w:cs="宋体"/>
          <w:strike w:val="0"/>
          <w:color w:val="000000"/>
          <w:sz w:val="24"/>
          <w:szCs w:val="24"/>
          <w:highlight w:val="none"/>
          <w:lang w:val="en-US" w:eastAsia="zh-CN"/>
        </w:rPr>
      </w:r>
      <w:r/>
    </w:p>
    <w:p>
      <w:pPr>
        <w:pStyle w:val="684"/>
        <w:ind w:firstLine="660"/>
        <w:spacing w:line="360" w:lineRule="auto"/>
        <w:rPr>
          <w:rFonts w:hint="eastAsia" w:ascii="宋体" w:hAnsi="宋体" w:eastAsia="宋体" w:cs="宋体"/>
          <w:color w:val="000000"/>
          <w:sz w:val="24"/>
          <w:szCs w:val="24"/>
          <w:highlight w:val="none"/>
        </w:rPr>
      </w:pPr>
      <w:r>
        <w:rPr>
          <w:rFonts w:hint="eastAsia" w:ascii="宋体" w:hAnsi="宋体" w:eastAsia="宋体" w:cs="宋体"/>
          <w:strike w:val="0"/>
          <w:color w:val="000000"/>
          <w:sz w:val="24"/>
          <w:szCs w:val="24"/>
          <w:highlight w:val="none"/>
          <w:lang w:val="en-US" w:eastAsia="zh-CN"/>
        </w:rPr>
        <w:t xml:space="preserve">联系人：沈跃明</w:t>
      </w:r>
      <w:r>
        <w:rPr>
          <w:rFonts w:hint="eastAsia" w:ascii="宋体" w:hAnsi="宋体" w:eastAsia="宋体" w:cs="宋体"/>
          <w:color w:val="000000"/>
          <w:sz w:val="24"/>
          <w:szCs w:val="24"/>
          <w:highlight w:val="none"/>
        </w:rPr>
      </w:r>
      <w:r/>
    </w:p>
    <w:p>
      <w:pPr>
        <w:pStyle w:val="684"/>
        <w:ind w:firstLine="66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rPr>
        <w:t xml:space="preserve">联</w:t>
      </w:r>
      <w:r>
        <w:rPr>
          <w:rFonts w:hint="eastAsia" w:ascii="宋体" w:hAnsi="宋体" w:cs="宋体"/>
          <w:color w:val="000000"/>
          <w:sz w:val="24"/>
          <w:szCs w:val="24"/>
          <w:highlight w:val="none"/>
        </w:rPr>
        <w:t xml:space="preserve">系电话：</w:t>
      </w:r>
      <w:r>
        <w:rPr>
          <w:rFonts w:hint="eastAsia" w:ascii="宋体" w:hAnsi="宋体" w:cs="宋体"/>
          <w:color w:val="000000"/>
          <w:sz w:val="24"/>
          <w:highlight w:val="none"/>
          <w:lang w:eastAsia="zh-CN"/>
        </w:rPr>
        <w:t xml:space="preserve">0512-65685220</w:t>
      </w:r>
      <w:r>
        <w:rPr>
          <w:rFonts w:hint="eastAsia" w:ascii="宋体" w:hAnsi="宋体" w:eastAsia="宋体" w:cs="宋体"/>
          <w:color w:val="000000"/>
          <w:sz w:val="24"/>
          <w:highlight w:val="none"/>
          <w:lang w:eastAsia="zh-CN"/>
        </w:rPr>
      </w:r>
      <w:r/>
    </w:p>
    <w:p>
      <w:pPr>
        <w:pStyle w:val="684"/>
        <w:ind w:firstLine="0"/>
        <w:spacing w:line="360" w:lineRule="auto"/>
        <w:rPr>
          <w:rFonts w:hint="eastAsia" w:ascii="宋体" w:hAnsi="宋体" w:cs="宋体"/>
          <w:strike w:val="0"/>
          <w:color w:val="000000"/>
          <w:sz w:val="24"/>
          <w:szCs w:val="24"/>
          <w:highlight w:val="none"/>
          <w:lang w:val="en-US" w:eastAsia="zh-CN"/>
        </w:rPr>
      </w:pPr>
      <w:r>
        <w:rPr>
          <w:rFonts w:hint="eastAsia" w:ascii="宋体" w:hAnsi="宋体" w:cs="宋体"/>
          <w:strike w:val="0"/>
          <w:color w:val="000000"/>
          <w:sz w:val="24"/>
          <w:szCs w:val="24"/>
          <w:highlight w:val="none"/>
          <w:lang w:val="en-US" w:eastAsia="zh-CN"/>
        </w:rPr>
      </w:r>
      <w:r/>
    </w:p>
    <w:p>
      <w:pPr>
        <w:pStyle w:val="6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bookmarkEnd w:id="21"/>
      <w:r/>
      <w:bookmarkEnd w:id="22"/>
      <w:r/>
      <w:bookmarkEnd w:id="23"/>
      <w:r/>
      <w:bookmarkEnd w:id="24"/>
      <w:r>
        <w:rPr>
          <w:rFonts w:ascii="宋体" w:hAnsi="宋体" w:cs="宋体"/>
          <w:color w:val="000000"/>
          <w:sz w:val="24"/>
          <w:szCs w:val="24"/>
          <w:highlight w:val="none"/>
        </w:rPr>
      </w:r>
      <w:r/>
    </w:p>
    <w:p>
      <w:pPr>
        <w:pStyle w:val="684"/>
        <w:ind w:firstLine="6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名称：苏州厚垚工程项目管理有限公司</w:t>
      </w:r>
      <w:r>
        <w:rPr>
          <w:rFonts w:ascii="宋体" w:hAnsi="宋体" w:cs="宋体"/>
          <w:color w:val="000000"/>
          <w:sz w:val="24"/>
          <w:szCs w:val="24"/>
          <w:highlight w:val="none"/>
        </w:rPr>
      </w:r>
      <w:r/>
    </w:p>
    <w:p>
      <w:pPr>
        <w:pStyle w:val="684"/>
        <w:ind w:firstLine="66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江苏省苏州市虎丘区星河WORLD·数创港2栋105单元（2楼）</w:t>
      </w:r>
      <w:r>
        <w:rPr>
          <w:rFonts w:hint="eastAsia" w:ascii="宋体" w:hAnsi="宋体" w:eastAsia="宋体" w:cs="宋体"/>
          <w:color w:val="000000"/>
          <w:sz w:val="24"/>
          <w:szCs w:val="24"/>
          <w:highlight w:val="none"/>
          <w:lang w:eastAsia="zh-CN"/>
        </w:rPr>
      </w:r>
      <w:r/>
    </w:p>
    <w:p>
      <w:pPr>
        <w:pStyle w:val="684"/>
        <w:ind w:firstLine="6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联系方式：（0512）66729200</w:t>
      </w:r>
      <w:r>
        <w:rPr>
          <w:rFonts w:ascii="宋体" w:hAnsi="宋体" w:cs="宋体"/>
          <w:color w:val="000000"/>
          <w:sz w:val="24"/>
          <w:szCs w:val="24"/>
          <w:highlight w:val="none"/>
        </w:rPr>
      </w:r>
      <w:r/>
    </w:p>
    <w:p>
      <w:pPr>
        <w:pStyle w:val="684"/>
        <w:ind w:firstLine="480"/>
        <w:spacing w:line="360" w:lineRule="auto"/>
        <w:rPr>
          <w:rFonts w:hint="eastAsia" w:ascii="宋体" w:hAnsi="宋体" w:cs="宋体"/>
          <w:color w:val="000000"/>
          <w:sz w:val="24"/>
          <w:szCs w:val="24"/>
          <w:highlight w:val="none"/>
        </w:rPr>
      </w:pPr>
      <w:r/>
      <w:bookmarkStart w:id="25" w:name="_Toc28359021"/>
      <w:r/>
      <w:bookmarkStart w:id="26" w:name="_Toc28359098"/>
      <w:r/>
      <w:bookmarkStart w:id="27" w:name="_Toc35393639"/>
      <w:r/>
      <w:bookmarkStart w:id="28" w:name="_Toc35393808"/>
      <w:r>
        <w:rPr>
          <w:rFonts w:hint="eastAsia" w:ascii="宋体" w:hAnsi="宋体" w:cs="宋体"/>
          <w:color w:val="000000"/>
          <w:sz w:val="24"/>
          <w:szCs w:val="24"/>
          <w:highlight w:val="none"/>
        </w:rPr>
      </w:r>
      <w:r/>
    </w:p>
    <w:p>
      <w:pPr>
        <w:pStyle w:val="68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w:t>
      </w:r>
      <w:r>
        <w:rPr>
          <w:rFonts w:ascii="宋体" w:hAnsi="宋体" w:cs="宋体"/>
          <w:color w:val="000000"/>
          <w:sz w:val="24"/>
          <w:szCs w:val="24"/>
          <w:highlight w:val="none"/>
        </w:rPr>
        <w:t xml:space="preserve">方式</w:t>
      </w:r>
      <w:bookmarkEnd w:id="25"/>
      <w:r/>
      <w:bookmarkEnd w:id="26"/>
      <w:r/>
      <w:bookmarkEnd w:id="27"/>
      <w:r/>
      <w:bookmarkEnd w:id="28"/>
      <w:r>
        <w:rPr>
          <w:rFonts w:ascii="宋体" w:hAnsi="宋体" w:cs="宋体"/>
          <w:color w:val="000000"/>
          <w:sz w:val="24"/>
          <w:szCs w:val="24"/>
          <w:highlight w:val="none"/>
        </w:rPr>
      </w:r>
      <w:r/>
    </w:p>
    <w:p>
      <w:pPr>
        <w:pStyle w:val="684"/>
        <w:ind w:firstLine="689"/>
        <w:spacing w:line="360" w:lineRule="auto"/>
        <w:widowControl/>
        <w:rPr>
          <w:rFonts w:ascii="宋体" w:hAnsi="宋体" w:cs="宋体"/>
          <w:b/>
          <w:color w:val="000000"/>
          <w:sz w:val="24"/>
          <w:szCs w:val="24"/>
          <w:highlight w:val="none"/>
        </w:rPr>
      </w:pPr>
      <w:r>
        <w:rPr>
          <w:rFonts w:hint="eastAsia" w:ascii="宋体" w:hAnsi="宋体" w:cs="宋体"/>
          <w:color w:val="000000"/>
          <w:sz w:val="24"/>
          <w:szCs w:val="24"/>
          <w:highlight w:val="none"/>
        </w:rPr>
        <w:t xml:space="preserve">项目联系人：李静   电话：（0512）66729200</w:t>
      </w:r>
      <w:r>
        <w:rPr>
          <w:rFonts w:ascii="宋体" w:hAnsi="宋体" w:cs="宋体"/>
          <w:b/>
          <w:color w:val="000000"/>
          <w:sz w:val="24"/>
          <w:szCs w:val="24"/>
          <w:highlight w:val="none"/>
        </w:rPr>
      </w:r>
      <w:r/>
    </w:p>
    <w:p>
      <w:pPr>
        <w:pStyle w:val="684"/>
        <w:ind w:firstLine="660"/>
        <w:spacing w:line="360" w:lineRule="auto"/>
        <w:rPr>
          <w:rFonts w:ascii="宋体" w:hAnsi="宋体" w:cs="宋体"/>
          <w:color w:val="000000"/>
          <w:sz w:val="24"/>
          <w:highlight w:val="none"/>
        </w:rPr>
      </w:pPr>
      <w:r>
        <w:rPr>
          <w:rFonts w:ascii="宋体" w:hAnsi="宋体" w:cs="宋体"/>
          <w:color w:val="000000"/>
          <w:sz w:val="24"/>
          <w:highlight w:val="none"/>
        </w:rPr>
      </w:r>
      <w:r/>
    </w:p>
    <w:p>
      <w:pPr>
        <w:pStyle w:val="684"/>
        <w:jc w:val="center"/>
        <w:spacing w:line="360" w:lineRule="auto"/>
        <w:tabs>
          <w:tab w:val="left" w:pos="8930" w:leader="none"/>
          <w:tab w:val="left" w:pos="9306" w:leader="none"/>
        </w:tabs>
        <w:rPr>
          <w:rFonts w:ascii="宋体" w:hAnsi="宋体" w:cs="宋体"/>
          <w:color w:val="000000"/>
          <w:sz w:val="24"/>
          <w:highlight w:val="none"/>
        </w:rPr>
      </w:pPr>
      <w:r>
        <w:rPr>
          <w:rStyle w:val="957"/>
          <w:rFonts w:ascii="宋体" w:hAnsi="宋体" w:cs="宋体"/>
          <w:color w:val="000000"/>
          <w:sz w:val="43"/>
          <w:szCs w:val="43"/>
          <w:highlight w:val="none"/>
        </w:rPr>
        <w:br w:type="page" w:clear="all"/>
      </w:r>
      <w:r>
        <w:rPr>
          <w:rStyle w:val="957"/>
          <w:rFonts w:hint="eastAsia" w:ascii="宋体" w:hAnsi="宋体" w:cs="宋体"/>
          <w:color w:val="000000"/>
          <w:sz w:val="43"/>
          <w:szCs w:val="43"/>
          <w:highlight w:val="none"/>
        </w:rPr>
        <w:t xml:space="preserve">第二章 磋商须知</w:t>
      </w:r>
      <w:r>
        <w:rPr>
          <w:rFonts w:ascii="宋体" w:hAnsi="宋体" w:cs="宋体"/>
          <w:color w:val="000000"/>
          <w:sz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A 说明和释义</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1.说明</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1.1本采购文件仅适用于苏州厚垚工程项目管理有限公司组织的采购活动。</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1.2本次采购活动及因本次采购产生的合同受中国法律制约和保护。</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1.3本采购文件的解释权属于苏州厚垚工程项目管理有限公司。</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2.词语释义</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2.1采购单位：依法进行政府采购的国家机关、事业单位、团体组织。</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2.2供应商：响应磋商并且符合磋商采购文件规定资格条件和参加磋商竞争的法人、其他组织或者自然人。</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2.3响应：供应商根据采购单位发布的磋商采购文件，编制磋商响应文件并按规定参与磋商的行为。</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2.4合同：采供双方根据采购文件和成交的磋商响应文件及成交通知书规定的内容签署的以书面形式所达成的协议，包括所有的附件、附录和构成协议的所有文件。</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2.5甲方（采购方）：合同中明确规定的实际购买货物和服务的法人或其他组织和自然人。</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2.6乙方（供应商）：合同中规定的向采购方提供货物和服务的法人或其他组织和自然人。</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2.7货物：系指乙方按采购文件规定，应向甲方提供的一切设备、备品、备件、工具、手册及其它有关技术资料和材料。</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2.9知识产权：指专利权、商标权、著作权等无形财产专有权的统称。</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2.10天：日历天。</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2.11交货地点：合同中明确约定的乙方提交的货物和服务最终到达地点。</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2.12合同价款：根据合同规定，乙方在正确的履行合同义务后甲方应支付乙方的价款。</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2.13产地：货物开采、生长、生产、最终制造、加工或提供服务的来源地。</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2.14不可抗力：不能预见、不能避免并且不能克服的客观情况。</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2.15实质响应：满足有关本次采购标的、数量、质量、价款或者报酬、履行期限、履行地点和方式、违约责任和解决争议方法等要求。</w:t>
      </w:r>
      <w:r>
        <w:rPr>
          <w:rFonts w:hint="eastAsia" w:ascii="宋体" w:hAnsi="宋体" w:eastAsia="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2.16进口产品：通过中国海关报关验放进入中国境内且产自关境外的产品。</w:t>
      </w:r>
      <w:r>
        <w:rPr>
          <w:rFonts w:hint="eastAsia" w:ascii="宋体" w:hAnsi="宋体" w:eastAsia="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2.17书面形式：指书</w:t>
      </w:r>
      <w:r>
        <w:rPr>
          <w:rFonts w:hint="eastAsia" w:ascii="宋体" w:hAnsi="宋体" w:cs="宋体"/>
          <w:color w:val="000000"/>
          <w:sz w:val="24"/>
          <w:szCs w:val="24"/>
          <w:highlight w:val="none"/>
        </w:rPr>
        <w:t xml:space="preserve">面文字、合同书、信件和传真等可以有形地表现所载内容的形式。</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B 供应商</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3.合格</w:t>
      </w:r>
      <w:r>
        <w:rPr>
          <w:rFonts w:hint="eastAsia" w:ascii="宋体" w:hAnsi="宋体" w:cs="宋体"/>
          <w:color w:val="000000"/>
          <w:sz w:val="24"/>
          <w:szCs w:val="24"/>
          <w:highlight w:val="none"/>
          <w:lang w:val="en-US" w:eastAsia="zh-CN"/>
        </w:rPr>
        <w:t xml:space="preserve">磋商供应商</w:t>
      </w:r>
      <w:r>
        <w:rPr>
          <w:rFonts w:hint="eastAsia" w:ascii="宋体" w:hAnsi="宋体" w:cs="宋体"/>
          <w:color w:val="000000"/>
          <w:sz w:val="24"/>
          <w:szCs w:val="24"/>
          <w:highlight w:val="none"/>
        </w:rPr>
        <w:t xml:space="preserve">的资格条件</w:t>
      </w:r>
      <w:r>
        <w:rPr>
          <w:rFonts w:ascii="宋体" w:hAnsi="宋体" w:cs="宋体"/>
          <w:color w:val="000000"/>
          <w:sz w:val="24"/>
          <w:szCs w:val="24"/>
          <w:highlight w:val="none"/>
        </w:rPr>
      </w:r>
      <w:r/>
    </w:p>
    <w:p>
      <w:pPr>
        <w:pStyle w:val="951"/>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3.1合格</w:t>
      </w:r>
      <w:r>
        <w:rPr>
          <w:rFonts w:hint="eastAsia" w:ascii="宋体" w:hAnsi="宋体" w:cs="宋体"/>
          <w:color w:val="000000"/>
          <w:sz w:val="24"/>
          <w:szCs w:val="24"/>
          <w:highlight w:val="none"/>
          <w:lang w:val="en-US" w:eastAsia="zh-CN"/>
        </w:rPr>
        <w:t xml:space="preserve">磋商供应商</w:t>
      </w:r>
      <w:r>
        <w:rPr>
          <w:rFonts w:hint="eastAsia" w:ascii="宋体" w:hAnsi="宋体" w:cs="宋体"/>
          <w:color w:val="000000"/>
          <w:sz w:val="24"/>
          <w:szCs w:val="24"/>
          <w:highlight w:val="none"/>
        </w:rPr>
        <w:t xml:space="preserve">的一般条件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1"/>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能够独立承担民事责任的能力；</w:t>
      </w:r>
      <w:r>
        <w:rPr>
          <w:rFonts w:ascii="宋体" w:hAnsi="宋体" w:cs="宋体"/>
          <w:color w:val="000000"/>
          <w:sz w:val="24"/>
          <w:szCs w:val="24"/>
          <w:highlight w:val="none"/>
        </w:rPr>
      </w:r>
      <w:r/>
    </w:p>
    <w:p>
      <w:pPr>
        <w:pStyle w:val="951"/>
        <w:ind w:firstLine="480"/>
        <w:jc w:val="both"/>
        <w:keepNext/>
        <w:rPr>
          <w:rFonts w:ascii="宋体" w:hAnsi="宋体" w:cs="宋体"/>
          <w:color w:val="000000"/>
          <w:sz w:val="24"/>
          <w:szCs w:val="24"/>
          <w:highlight w:val="none"/>
        </w:rPr>
        <w:suppressLineNumbers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具有良好的商业信誉和健全的财务会计制度证明；</w:t>
      </w:r>
      <w:r>
        <w:rPr>
          <w:rFonts w:ascii="宋体" w:hAnsi="宋体" w:cs="宋体"/>
          <w:color w:val="000000"/>
          <w:sz w:val="24"/>
          <w:szCs w:val="24"/>
          <w:highlight w:val="none"/>
        </w:rPr>
      </w:r>
      <w:r/>
    </w:p>
    <w:p>
      <w:pPr>
        <w:pStyle w:val="951"/>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具有履行合同所必需的设备和专业技术能力；</w:t>
      </w:r>
      <w:r>
        <w:rPr>
          <w:rFonts w:ascii="宋体" w:hAnsi="宋体" w:cs="宋体"/>
          <w:color w:val="000000"/>
          <w:sz w:val="24"/>
          <w:szCs w:val="24"/>
          <w:highlight w:val="none"/>
        </w:rPr>
      </w:r>
      <w:r/>
    </w:p>
    <w:p>
      <w:pPr>
        <w:pStyle w:val="951"/>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有依法缴纳税收和社会保障资金的良好记录；</w:t>
      </w:r>
      <w:r>
        <w:rPr>
          <w:rFonts w:ascii="宋体" w:hAnsi="宋体" w:cs="宋体"/>
          <w:color w:val="000000"/>
          <w:sz w:val="24"/>
          <w:szCs w:val="24"/>
          <w:highlight w:val="none"/>
        </w:rPr>
      </w:r>
      <w:r/>
    </w:p>
    <w:p>
      <w:pPr>
        <w:pStyle w:val="951"/>
        <w:ind w:firstLine="48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olor w:val="000000"/>
          <w:sz w:val="24"/>
          <w:szCs w:val="24"/>
          <w:highlight w:val="none"/>
        </w:rPr>
        <w:t xml:space="preserve">参</w:t>
      </w:r>
      <w:r>
        <w:rPr>
          <w:rFonts w:hint="eastAsia" w:ascii="宋体" w:hAnsi="宋体"/>
          <w:color w:val="000000"/>
          <w:sz w:val="24"/>
          <w:szCs w:val="24"/>
          <w:highlight w:val="none"/>
        </w:rPr>
        <w:t xml:space="preserve">加政府采购活动前三年内，在经营活动中没有重大违法记录</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51"/>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法律、行政法规规定的其他条件；</w:t>
      </w:r>
      <w:r>
        <w:rPr>
          <w:rFonts w:ascii="宋体" w:hAnsi="宋体" w:cs="宋体"/>
          <w:color w:val="000000"/>
          <w:sz w:val="24"/>
          <w:szCs w:val="24"/>
          <w:highlight w:val="none"/>
        </w:rPr>
      </w:r>
      <w:r/>
    </w:p>
    <w:p>
      <w:pPr>
        <w:pStyle w:val="95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合格磋商供应商的特殊条件：</w:t>
      </w:r>
      <w:r>
        <w:rPr>
          <w:rFonts w:ascii="宋体" w:hAnsi="宋体" w:cs="宋体"/>
          <w:color w:val="000000"/>
          <w:sz w:val="24"/>
          <w:szCs w:val="24"/>
          <w:highlight w:val="none"/>
        </w:rPr>
      </w:r>
      <w:r/>
    </w:p>
    <w:p>
      <w:pPr>
        <w:pStyle w:val="684"/>
        <w:ind w:firstLine="480"/>
        <w:spacing w:line="360" w:lineRule="auto"/>
        <w:rPr>
          <w:rFonts w:hint="eastAsia" w:ascii="宋体" w:hAnsi="宋体" w:eastAsia="宋体" w:cs="Times New Roman"/>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lang w:val="en-US" w:eastAsia="zh-CN"/>
        </w:rPr>
        <w:t xml:space="preserve">3.2.1具有有效期内的《保安服务许可证》；</w:t>
      </w:r>
      <w:r>
        <w:rPr>
          <w:rFonts w:hint="eastAsia" w:ascii="宋体" w:hAnsi="宋体" w:eastAsia="宋体" w:cs="Times New Roman"/>
          <w:color w:val="000000"/>
          <w:sz w:val="24"/>
          <w:szCs w:val="24"/>
          <w:highlight w:val="none"/>
          <w:shd w:val="clear" w:color="auto" w:fill="auto"/>
          <w:lang w:val="en-US" w:eastAsia="zh-CN"/>
        </w:rPr>
      </w:r>
      <w:r/>
    </w:p>
    <w:p>
      <w:pPr>
        <w:pStyle w:val="684"/>
        <w:ind w:firstLine="480"/>
        <w:spacing w:line="360" w:lineRule="auto"/>
        <w:rPr>
          <w:rFonts w:hint="eastAsia" w:ascii="宋体" w:hAnsi="宋体" w:eastAsia="宋体" w:cs="Times New Roman"/>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lang w:val="en-US" w:eastAsia="zh-CN"/>
        </w:rPr>
        <w:t xml:space="preserve">3.2.2未被“信用中国”网站（www.creditchina.gov.cn）列入失信被执行人、重大税收违法案件当事人名单、政府采购严重失信行为记录名单。；</w:t>
      </w:r>
      <w:r>
        <w:rPr>
          <w:rFonts w:hint="eastAsia" w:ascii="宋体" w:hAnsi="宋体" w:eastAsia="宋体" w:cs="Times New Roman"/>
          <w:color w:val="000000"/>
          <w:sz w:val="24"/>
          <w:szCs w:val="24"/>
          <w:highlight w:val="none"/>
          <w:shd w:val="clear" w:color="auto" w:fill="auto"/>
          <w:lang w:val="en-US" w:eastAsia="zh-CN"/>
        </w:rPr>
      </w:r>
      <w:r/>
    </w:p>
    <w:p>
      <w:pPr>
        <w:pStyle w:val="684"/>
        <w:ind w:firstLine="480"/>
        <w:spacing w:line="360" w:lineRule="auto"/>
        <w:rPr>
          <w:rFonts w:hint="eastAsia" w:ascii="宋体" w:hAnsi="宋体" w:eastAsia="宋体" w:cs="Times New Roman"/>
          <w:bCs w:val="0"/>
          <w:color w:val="000000"/>
          <w:sz w:val="24"/>
          <w:szCs w:val="24"/>
          <w:highlight w:val="none"/>
          <w:shd w:val="clear" w:color="auto" w:fill="auto"/>
          <w:lang w:val="en-US" w:eastAsia="zh-CN"/>
        </w:rPr>
      </w:pPr>
      <w:r>
        <w:rPr>
          <w:rFonts w:hint="eastAsia" w:ascii="宋体" w:hAnsi="宋体" w:eastAsia="宋体" w:cs="Times New Roman"/>
          <w:color w:val="000000"/>
          <w:sz w:val="24"/>
          <w:szCs w:val="24"/>
          <w:highlight w:val="none"/>
          <w:shd w:val="clear" w:color="auto" w:fill="auto"/>
          <w:lang w:val="en-US" w:eastAsia="zh-CN"/>
        </w:rPr>
        <w:t xml:space="preserve">3.2.3单位负责人为同一人或者存在直接控股、管理关系的不同供应商（包含法定代表人为同一个人的两个及两个以上法人，母公司、全资子公司及其控股公司），不得参加同一合同项下的政府采购活动。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Times New Roman"/>
          <w:bCs w:val="0"/>
          <w:color w:val="000000"/>
          <w:sz w:val="24"/>
          <w:szCs w:val="24"/>
          <w:highlight w:val="none"/>
          <w:shd w:val="clear" w:color="auto" w:fill="auto"/>
          <w:lang w:val="en-US" w:eastAsia="zh-CN"/>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4.供应商代表</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4.1指全权代表供应商参加磋商采购活动并签署磋商响应文件的人，如果磋商供应商代表不是法人代表，须持有《法定代表人授权委托书》（详见附件格式）。 </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5.磋商费用</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5.1无论磋商过程中的做法和结果如何，</w:t>
      </w:r>
      <w:r>
        <w:rPr>
          <w:rFonts w:hint="eastAsia" w:ascii="宋体" w:hAnsi="宋体" w:cs="宋体"/>
          <w:color w:val="000000"/>
          <w:sz w:val="24"/>
          <w:szCs w:val="24"/>
          <w:highlight w:val="none"/>
        </w:rPr>
        <w:t xml:space="preserve">磋商供应商自行承担所有与参加磋商有关的全部费用。</w:t>
      </w:r>
      <w:r>
        <w:rPr>
          <w:rFonts w:ascii="宋体" w:hAnsi="宋体" w:cs="宋体"/>
          <w:color w:val="000000"/>
          <w:sz w:val="24"/>
          <w:szCs w:val="24"/>
          <w:highlight w:val="none"/>
        </w:rPr>
      </w:r>
      <w:r/>
    </w:p>
    <w:p>
      <w:pPr>
        <w:pStyle w:val="684"/>
        <w:ind w:firstLine="482"/>
        <w:spacing w:line="360" w:lineRule="auto"/>
        <w:tabs>
          <w:tab w:val="left" w:pos="8930" w:leader="none"/>
          <w:tab w:val="left" w:pos="9306" w:leader="none"/>
        </w:tabs>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6.联合体响应</w:t>
      </w:r>
      <w:r>
        <w:rPr>
          <w:rFonts w:hint="eastAsia" w:ascii="宋体" w:hAnsi="宋体" w:cs="宋体"/>
          <w:b w:val="0"/>
          <w:bCs w:val="0"/>
          <w:color w:val="000000"/>
          <w:sz w:val="24"/>
          <w:szCs w:val="24"/>
          <w:highlight w:val="none"/>
        </w:rPr>
      </w:r>
      <w:r/>
    </w:p>
    <w:p>
      <w:pPr>
        <w:pStyle w:val="684"/>
        <w:ind w:firstLine="482"/>
        <w:spacing w:line="360" w:lineRule="auto"/>
        <w:rPr>
          <w:rFonts w:hint="eastAsia" w:ascii="宋体" w:hAnsi="宋体" w:cs="宋体"/>
          <w:b/>
          <w:bCs/>
          <w:color w:val="000000"/>
          <w:spacing w:val="-1"/>
          <w:sz w:val="24"/>
          <w:szCs w:val="24"/>
          <w:highlight w:val="none"/>
        </w:rPr>
      </w:pPr>
      <w:r>
        <w:rPr>
          <w:rFonts w:hint="eastAsia" w:ascii="宋体" w:hAnsi="宋体" w:eastAsia="宋体" w:cs="宋体"/>
          <w:b/>
          <w:bCs/>
          <w:color w:val="000000"/>
          <w:sz w:val="24"/>
          <w:szCs w:val="24"/>
          <w:highlight w:val="none"/>
        </w:rPr>
        <w:t xml:space="preserve">本项目不接受联合体响应。</w:t>
      </w:r>
      <w:r>
        <w:rPr>
          <w:rFonts w:hint="eastAsia" w:ascii="宋体" w:hAnsi="宋体" w:cs="宋体"/>
          <w:b/>
          <w:bCs/>
          <w:color w:val="000000"/>
          <w:spacing w:val="-1"/>
          <w:sz w:val="24"/>
          <w:szCs w:val="24"/>
          <w:highlight w:val="none"/>
        </w:rPr>
      </w:r>
      <w:r/>
    </w:p>
    <w:p>
      <w:pPr>
        <w:pStyle w:val="684"/>
        <w:ind w:firstLine="476"/>
        <w:spacing w:line="36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6.1联合体各方应当向采购人提交联合体协议书，载明联合体各方承担的工作和义务，明确小微企业（残疾人福利性单位、监狱企业）的合同份额占到合同总金额的比例（如涉及），否则响应无效。</w:t>
      </w:r>
      <w:r>
        <w:rPr>
          <w:rFonts w:hint="eastAsia" w:ascii="宋体" w:hAnsi="宋体" w:eastAsia="宋体" w:cs="宋体"/>
          <w:color w:val="000000"/>
          <w:spacing w:val="-1"/>
          <w:sz w:val="24"/>
          <w:szCs w:val="24"/>
          <w:highlight w:val="none"/>
        </w:rPr>
      </w:r>
      <w:r/>
    </w:p>
    <w:p>
      <w:pPr>
        <w:pStyle w:val="684"/>
        <w:ind w:firstLine="476"/>
        <w:spacing w:line="360" w:lineRule="auto"/>
        <w:rPr>
          <w:rFonts w:hint="eastAsia" w:ascii="宋体" w:hAnsi="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6.2联合体中有同类资质的供应商按照联合体分工承担相同工作的，应当按照资质等级较低的供应商确定资质等级。</w:t>
      </w:r>
      <w:r>
        <w:rPr>
          <w:rFonts w:hint="eastAsia" w:ascii="宋体" w:hAnsi="宋体" w:cs="宋体"/>
          <w:color w:val="000000"/>
          <w:spacing w:val="-1"/>
          <w:sz w:val="24"/>
          <w:szCs w:val="24"/>
          <w:highlight w:val="none"/>
        </w:rPr>
      </w:r>
      <w:r/>
    </w:p>
    <w:p>
      <w:pPr>
        <w:pStyle w:val="684"/>
        <w:ind w:firstLine="476"/>
        <w:spacing w:line="360" w:lineRule="auto"/>
        <w:rPr>
          <w:rFonts w:hint="eastAsia" w:ascii="宋体" w:hAnsi="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6.3联合体各方不得再单独参加或者与其他供应商另外组成联合体参加同一合同项下的政府采购活动，否则各相关响应均无效。</w:t>
      </w:r>
      <w:r>
        <w:rPr>
          <w:rFonts w:hint="eastAsia" w:ascii="宋体" w:hAnsi="宋体" w:cs="宋体"/>
          <w:color w:val="000000"/>
          <w:spacing w:val="-1"/>
          <w:sz w:val="24"/>
          <w:szCs w:val="24"/>
          <w:highlight w:val="none"/>
        </w:rPr>
      </w:r>
      <w:r/>
    </w:p>
    <w:p>
      <w:pPr>
        <w:pStyle w:val="684"/>
        <w:ind w:firstLine="476"/>
        <w:spacing w:line="360" w:lineRule="auto"/>
        <w:rPr>
          <w:rFonts w:hint="eastAsia" w:ascii="宋体" w:hAnsi="宋体" w:cs="宋体"/>
          <w:b/>
          <w:bCs/>
          <w:color w:val="000000"/>
          <w:sz w:val="24"/>
          <w:szCs w:val="24"/>
          <w:highlight w:val="none"/>
        </w:rPr>
      </w:pPr>
      <w:r>
        <w:rPr>
          <w:rFonts w:hint="eastAsia" w:ascii="宋体" w:hAnsi="宋体" w:eastAsia="宋体" w:cs="宋体"/>
          <w:color w:val="000000"/>
          <w:spacing w:val="-1"/>
          <w:sz w:val="24"/>
          <w:szCs w:val="24"/>
          <w:highlight w:val="none"/>
        </w:rPr>
        <w:t xml:space="preserve">6.4联合体各方应当共同与采购人签订采购合同，就采购合同约定的事项对采购人承担连带责任。</w:t>
      </w:r>
      <w:r>
        <w:rPr>
          <w:rFonts w:hint="eastAsia" w:ascii="宋体" w:hAnsi="宋体" w:cs="宋体"/>
          <w:b/>
          <w:bCs/>
          <w:color w:val="000000"/>
          <w:sz w:val="24"/>
          <w:szCs w:val="24"/>
          <w:highlight w:val="none"/>
        </w:rPr>
      </w:r>
      <w:r/>
    </w:p>
    <w:p>
      <w:pPr>
        <w:pStyle w:val="684"/>
        <w:ind w:firstLine="482"/>
        <w:spacing w:line="360" w:lineRule="auto"/>
        <w:tabs>
          <w:tab w:val="left" w:pos="8930" w:leader="none"/>
          <w:tab w:val="left" w:pos="9306" w:leader="none"/>
        </w:tabs>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7.采购文件及采购文件的澄清或修改</w:t>
      </w:r>
      <w:r>
        <w:rPr>
          <w:rFonts w:hint="eastAsia" w:ascii="宋体" w:hAnsi="宋体" w:cs="宋体"/>
          <w:b w:val="0"/>
          <w:bCs w:val="0"/>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8.采购文件提疑</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bCs/>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本次采购文件要求供应商在法定质疑期内一次性提出针对同一采购程序环节的质疑。</w:t>
      </w:r>
      <w:r>
        <w:rPr>
          <w:rFonts w:ascii="宋体" w:hAnsi="宋体" w:cs="宋体"/>
          <w:bCs/>
          <w:color w:val="000000"/>
          <w:sz w:val="24"/>
          <w:szCs w:val="24"/>
          <w:highlight w:val="none"/>
        </w:rPr>
      </w:r>
      <w:r/>
    </w:p>
    <w:p>
      <w:pPr>
        <w:pStyle w:val="684"/>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供应商提出质疑应当提交质疑函和必要的证明材料。质疑函应当包括下列内容：</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.1供应商的姓名或者名称（以营业执照副本复印件为准）、地址、邮编、联系人及联系电话；</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.2质疑项目的名称、编号；</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.3具体、明确的质疑事项和与质疑事项相关的请求；</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.4事实依据；</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.5必要的法律依据；</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.6提出质疑的日期。</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.7</w:t>
      </w:r>
      <w:r>
        <w:rPr>
          <w:rFonts w:hint="eastAsia" w:ascii="宋体" w:hAnsi="宋体" w:cs="宋体"/>
          <w:bCs/>
          <w:color w:val="000000"/>
          <w:sz w:val="24"/>
          <w:szCs w:val="24"/>
          <w:highlight w:val="none"/>
        </w:rPr>
        <w:t xml:space="preserve">供应商参加投标确认函</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8"/>
        <w:ind w:left="0" w:firstLine="4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Times New Roman" w:hAnsi="Times New Roman" w:cs="Times New Roman"/>
          <w:bCs w:val="0"/>
          <w:color w:val="000000"/>
          <w:szCs w:val="22"/>
          <w:highlight w:val="none"/>
        </w:rPr>
      </w:pPr>
      <w:r>
        <w:rPr>
          <w:rFonts w:hint="eastAsia" w:ascii="宋体" w:hAnsi="宋体" w:cs="宋体"/>
          <w:bCs/>
          <w:color w:val="000000"/>
          <w:sz w:val="24"/>
          <w:szCs w:val="24"/>
          <w:highlight w:val="none"/>
          <w:lang w:val="en-US" w:eastAsia="zh-CN"/>
        </w:rPr>
        <w:t xml:space="preserve">8.4</w:t>
      </w:r>
      <w:r>
        <w:rPr>
          <w:rFonts w:hint="eastAsia" w:ascii="宋体" w:hAnsi="宋体" w:cs="宋体"/>
          <w:bCs/>
          <w:color w:val="000000"/>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、供应商营业执照复印件、法定代表人身份证正反面复</w:t>
      </w:r>
      <w:r>
        <w:rPr>
          <w:rFonts w:hint="eastAsia" w:ascii="宋体" w:hAnsi="宋体" w:eastAsia="宋体" w:cs="宋体"/>
          <w:bCs w:val="0"/>
          <w:color w:val="000000"/>
          <w:sz w:val="24"/>
          <w:szCs w:val="24"/>
          <w:highlight w:val="none"/>
          <w:lang w:eastAsia="zh-CN"/>
        </w:rPr>
        <w:t xml:space="preserve">印件、授权代表身份证正反面复印件（如有）、授权委托书（如有）与质疑函一起递交</w:t>
      </w:r>
      <w:r>
        <w:rPr>
          <w:rFonts w:hint="eastAsia" w:ascii="宋体" w:hAnsi="宋体" w:eastAsia="宋体" w:cs="宋体"/>
          <w:bCs w:val="0"/>
          <w:color w:val="000000"/>
          <w:sz w:val="24"/>
          <w:szCs w:val="24"/>
          <w:highlight w:val="none"/>
        </w:rPr>
        <w:t xml:space="preserve">，否则不予受理。</w:t>
      </w:r>
      <w:r>
        <w:rPr>
          <w:rFonts w:ascii="Times New Roman" w:hAnsi="Times New Roman" w:cs="Times New Roman"/>
          <w:bCs w:val="0"/>
          <w:color w:val="000000"/>
          <w:szCs w:val="22"/>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8.5</w:t>
      </w:r>
      <w:r>
        <w:rPr>
          <w:rFonts w:hint="eastAsia" w:ascii="宋体" w:hAnsi="宋体" w:cs="宋体"/>
          <w:color w:val="000000"/>
          <w:sz w:val="24"/>
          <w:szCs w:val="24"/>
          <w:highlight w:val="none"/>
        </w:rPr>
        <w:t xml:space="preserve">接收质疑函的方式：书面形式（当场送达或邮寄方式）。</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质疑联系人：</w:t>
      </w:r>
      <w:r>
        <w:rPr>
          <w:rFonts w:hint="eastAsia" w:ascii="宋体" w:hAnsi="宋体" w:cs="宋体"/>
          <w:color w:val="000000"/>
          <w:sz w:val="24"/>
          <w:szCs w:val="24"/>
          <w:highlight w:val="none"/>
        </w:rPr>
        <w:t xml:space="preserve">李静</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联系电话：13771737408</w:t>
      </w:r>
      <w:r>
        <w:rPr>
          <w:rFonts w:ascii="宋体" w:hAnsi="宋体" w:cs="宋体"/>
          <w:color w:val="000000"/>
          <w:sz w:val="24"/>
          <w:szCs w:val="24"/>
          <w:highlight w:val="none"/>
        </w:rPr>
      </w:r>
      <w:r/>
    </w:p>
    <w:p>
      <w:pPr>
        <w:pStyle w:val="684"/>
        <w:ind w:firstLine="420"/>
        <w:spacing w:line="360" w:lineRule="auto"/>
        <w:rPr>
          <w:rFonts w:ascii="方正仿宋简体" w:hAnsi="创艺简仿宋" w:cs="Times New Roman"/>
          <w:color w:val="000000"/>
          <w:szCs w:val="20"/>
          <w:highlight w:val="none"/>
        </w:rPr>
      </w:pPr>
      <w:r>
        <w:rPr>
          <w:rFonts w:hint="eastAsia" w:ascii="宋体" w:hAnsi="宋体" w:cs="宋体"/>
          <w:color w:val="000000"/>
          <w:sz w:val="24"/>
          <w:szCs w:val="24"/>
          <w:highlight w:val="none"/>
          <w:lang w:val="zh-CN"/>
        </w:rPr>
        <w:t xml:space="preserve">通讯地址：江苏省苏州市虎丘区星河WORLD·数创港2栋105单元（2楼）</w:t>
      </w:r>
      <w:r>
        <w:rPr>
          <w:rFonts w:ascii="方正仿宋简体" w:hAnsi="创艺简仿宋" w:cs="Times New Roman"/>
          <w:color w:val="000000"/>
          <w:szCs w:val="20"/>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9.提示与要求</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9.2无论是否递交（上传）磋商响应文件，供应商都应将采购文件及以后的所有通知、文件等视为保密文件。</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10.响应文件计量单位和使用文字</w:t>
      </w:r>
      <w:r>
        <w:rPr>
          <w:rFonts w:ascii="宋体" w:hAnsi="宋体" w:cs="宋体"/>
          <w:color w:val="000000"/>
          <w:sz w:val="24"/>
          <w:szCs w:val="24"/>
          <w:highlight w:val="none"/>
        </w:rPr>
      </w:r>
      <w:r/>
    </w:p>
    <w:p>
      <w:pPr>
        <w:pStyle w:val="684"/>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10.1响应文件中所使用的计量单位，除采购文件中有特殊要求外，均应使用中华人民共和国法定计量单位。</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rPr>
          <w:rFonts w:ascii="宋体" w:hAnsi="宋体" w:cs="宋体"/>
          <w:color w:val="000000"/>
          <w:sz w:val="24"/>
          <w:szCs w:val="24"/>
          <w:highlight w:val="none"/>
        </w:rPr>
      </w:r>
      <w:r/>
    </w:p>
    <w:p>
      <w:pPr>
        <w:pStyle w:val="684"/>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 响应文件组成（部分格式见第六章）</w:t>
      </w:r>
      <w:r>
        <w:rPr>
          <w:rFonts w:ascii="宋体" w:hAnsi="宋体" w:cs="宋体"/>
          <w:color w:val="000000"/>
          <w:sz w:val="24"/>
          <w:szCs w:val="24"/>
          <w:highlight w:val="none"/>
        </w:rPr>
      </w:r>
      <w:r/>
    </w:p>
    <w:p>
      <w:pPr>
        <w:pStyle w:val="936"/>
        <w:ind w:firstLine="480"/>
        <w:spacing w:line="360" w:lineRule="auto"/>
        <w:rPr>
          <w:rFonts w:hint="eastAsia" w:ascii="宋体" w:hAnsi="宋体" w:eastAsia="宋体" w:cs="宋体"/>
          <w:b/>
          <w:color w:val="000000"/>
          <w:sz w:val="24"/>
          <w:szCs w:val="24"/>
          <w:highlight w:val="none"/>
          <w:shd w:val="clear" w:color="auto" w:fill="auto"/>
          <w:lang w:val="en-US" w:eastAsia="zh-CN"/>
        </w:rPr>
      </w:pPr>
      <w:r>
        <w:rPr>
          <w:rFonts w:hint="eastAsia" w:ascii="宋体" w:hAnsi="宋体" w:eastAsia="宋体" w:cs="宋体"/>
          <w:b/>
          <w:color w:val="000000"/>
          <w:sz w:val="24"/>
          <w:szCs w:val="24"/>
          <w:highlight w:val="none"/>
          <w:shd w:val="clear" w:color="auto" w:fill="auto"/>
          <w:lang w:val="en-US" w:eastAsia="zh-CN"/>
        </w:rPr>
        <w:t xml:space="preserve">封面</w:t>
      </w:r>
      <w:r>
        <w:rPr>
          <w:rFonts w:hint="eastAsia" w:ascii="宋体" w:hAnsi="宋体" w:eastAsia="宋体" w:cs="宋体"/>
          <w:b/>
          <w:color w:val="000000"/>
          <w:sz w:val="24"/>
          <w:szCs w:val="24"/>
          <w:highlight w:val="none"/>
          <w:shd w:val="clear" w:color="auto" w:fill="auto"/>
          <w:lang w:val="en-US" w:eastAsia="zh-CN"/>
        </w:rPr>
      </w:r>
      <w:r/>
    </w:p>
    <w:p>
      <w:pPr>
        <w:pStyle w:val="936"/>
        <w:ind w:firstLine="482"/>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11.1报价部分</w:t>
      </w:r>
      <w:r>
        <w:rPr>
          <w:rFonts w:hint="eastAsia" w:ascii="宋体" w:hAnsi="宋体" w:eastAsia="宋体" w:cs="宋体"/>
          <w:b/>
          <w:bCs/>
          <w:color w:val="000000"/>
          <w:sz w:val="24"/>
          <w:szCs w:val="24"/>
          <w:highlight w:val="none"/>
          <w:shd w:val="clear" w:color="auto" w:fill="auto"/>
        </w:rPr>
      </w:r>
      <w:r/>
    </w:p>
    <w:p>
      <w:pPr>
        <w:pStyle w:val="936"/>
        <w:ind w:firstLine="482"/>
        <w:spacing w:line="360" w:lineRule="auto"/>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rPr>
        <w:t xml:space="preserve">11.1.1</w:t>
      </w:r>
      <w:r>
        <w:rPr>
          <w:rFonts w:hint="eastAsia" w:ascii="宋体" w:hAnsi="宋体" w:eastAsia="宋体" w:cs="宋体"/>
          <w:b w:val="0"/>
          <w:bCs w:val="0"/>
          <w:color w:val="000000"/>
          <w:sz w:val="24"/>
          <w:szCs w:val="24"/>
          <w:highlight w:val="none"/>
          <w:shd w:val="clear" w:color="auto" w:fill="auto"/>
          <w:lang w:eastAsia="zh-CN"/>
        </w:rPr>
        <w:t xml:space="preserve">开标一览表</w:t>
      </w:r>
      <w:r>
        <w:rPr>
          <w:rFonts w:hint="eastAsia" w:ascii="宋体" w:hAnsi="宋体" w:eastAsia="宋体" w:cs="宋体"/>
          <w:b w:val="0"/>
          <w:bCs w:val="0"/>
          <w:color w:val="000000"/>
          <w:sz w:val="24"/>
          <w:szCs w:val="24"/>
          <w:highlight w:val="none"/>
          <w:shd w:val="clear" w:color="auto" w:fill="auto"/>
        </w:rPr>
        <w:t xml:space="preserve">(按系统内统一格式)；</w:t>
      </w:r>
      <w:r>
        <w:rPr>
          <w:rFonts w:hint="eastAsia" w:ascii="宋体" w:hAnsi="宋体" w:eastAsia="宋体" w:cs="宋体"/>
          <w:b w:val="0"/>
          <w:bCs w:val="0"/>
          <w:color w:val="000000"/>
          <w:sz w:val="24"/>
          <w:szCs w:val="24"/>
          <w:highlight w:val="none"/>
          <w:shd w:val="clear" w:color="auto" w:fill="auto"/>
        </w:rPr>
      </w:r>
      <w:r/>
    </w:p>
    <w:p>
      <w:pPr>
        <w:pStyle w:val="936"/>
        <w:ind w:firstLine="482"/>
        <w:spacing w:line="360" w:lineRule="auto"/>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rPr>
        <w:t xml:space="preserve">11.1.2分项报价表；</w:t>
      </w:r>
      <w:r>
        <w:rPr>
          <w:rFonts w:hint="eastAsia" w:ascii="宋体" w:hAnsi="宋体" w:eastAsia="宋体" w:cs="宋体"/>
          <w:b w:val="0"/>
          <w:bCs w:val="0"/>
          <w:color w:val="000000"/>
          <w:sz w:val="24"/>
          <w:szCs w:val="24"/>
          <w:highlight w:val="none"/>
          <w:shd w:val="clear" w:color="auto" w:fill="auto"/>
        </w:rPr>
      </w:r>
      <w:r/>
    </w:p>
    <w:p>
      <w:pPr>
        <w:pStyle w:val="936"/>
        <w:ind w:firstLine="482"/>
        <w:spacing w:line="360" w:lineRule="auto"/>
        <w:rPr>
          <w:rFonts w:ascii="宋体" w:hAnsi="宋体" w:eastAsia="宋体" w:cs="宋体"/>
          <w:b/>
          <w:bCs/>
          <w:color w:val="000000"/>
          <w:sz w:val="24"/>
          <w:szCs w:val="24"/>
          <w:highlight w:val="none"/>
          <w:shd w:val="clear" w:color="auto" w:fill="auto"/>
          <w:lang w:val="en-US"/>
        </w:rPr>
      </w:pPr>
      <w:r>
        <w:rPr>
          <w:rFonts w:hint="eastAsia" w:ascii="宋体" w:hAnsi="宋体" w:eastAsia="宋体" w:cs="宋体"/>
          <w:b/>
          <w:bCs/>
          <w:color w:val="000000"/>
          <w:sz w:val="24"/>
          <w:szCs w:val="24"/>
          <w:highlight w:val="none"/>
          <w:shd w:val="clear" w:color="auto" w:fill="auto"/>
          <w:lang w:val="en-US" w:eastAsia="zh-CN"/>
        </w:rPr>
        <w:t xml:space="preserve">11.2 </w:t>
      </w:r>
      <w:r>
        <w:rPr>
          <w:rFonts w:hint="eastAsia" w:ascii="宋体" w:hAnsi="宋体" w:eastAsia="宋体" w:cs="宋体"/>
          <w:b/>
          <w:bCs/>
          <w:color w:val="000000"/>
          <w:sz w:val="24"/>
          <w:szCs w:val="24"/>
          <w:highlight w:val="none"/>
          <w:shd w:val="clear" w:color="auto" w:fill="auto"/>
        </w:rPr>
        <w:t xml:space="preserve">资格性</w:t>
      </w:r>
      <w:r>
        <w:rPr>
          <w:rFonts w:hint="eastAsia" w:ascii="宋体" w:hAnsi="宋体" w:eastAsia="宋体" w:cs="宋体"/>
          <w:b/>
          <w:bCs/>
          <w:color w:val="000000"/>
          <w:sz w:val="24"/>
          <w:szCs w:val="24"/>
          <w:highlight w:val="none"/>
          <w:shd w:val="clear" w:color="auto" w:fill="auto"/>
          <w:lang w:val="en-US" w:eastAsia="zh-CN"/>
        </w:rPr>
        <w:t xml:space="preserve">要求</w:t>
      </w:r>
      <w:r>
        <w:rPr>
          <w:rFonts w:ascii="宋体" w:hAnsi="宋体" w:eastAsia="宋体" w:cs="宋体"/>
          <w:b/>
          <w:bCs/>
          <w:color w:val="000000"/>
          <w:sz w:val="24"/>
          <w:szCs w:val="24"/>
          <w:highlight w:val="none"/>
          <w:shd w:val="clear" w:color="auto" w:fill="auto"/>
          <w:lang w:val="en-US"/>
        </w:rPr>
      </w:r>
      <w:r/>
    </w:p>
    <w:p>
      <w:pPr>
        <w:pStyle w:val="936"/>
        <w:ind w:firstLine="480"/>
        <w:spacing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 xml:space="preserve">11.2.1</w:t>
      </w:r>
      <w:r>
        <w:rPr>
          <w:rFonts w:hint="eastAsia" w:ascii="宋体" w:hAnsi="宋体" w:eastAsia="宋体" w:cs="宋体"/>
          <w:color w:val="000000"/>
          <w:sz w:val="24"/>
          <w:szCs w:val="24"/>
          <w:highlight w:val="none"/>
          <w:shd w:val="clear" w:color="auto" w:fill="auto"/>
          <w:lang w:eastAsia="zh-CN"/>
        </w:rPr>
        <w:t xml:space="preserve">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shd w:val="clear" w:color="auto" w:fill="auto"/>
          <w:lang w:eastAsia="zh-CN"/>
        </w:rPr>
      </w:r>
      <w:r/>
    </w:p>
    <w:p>
      <w:pPr>
        <w:pStyle w:val="936"/>
        <w:ind w:firstLine="48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11.2.2</w:t>
      </w:r>
      <w:r>
        <w:rPr>
          <w:rFonts w:hint="eastAsia" w:ascii="宋体" w:hAnsi="宋体" w:eastAsia="宋体" w:cs="宋体"/>
          <w:color w:val="000000"/>
          <w:sz w:val="24"/>
          <w:szCs w:val="24"/>
          <w:highlight w:val="none"/>
          <w:shd w:val="clear" w:color="auto" w:fill="auto"/>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sz w:val="24"/>
          <w:szCs w:val="24"/>
          <w:highlight w:val="none"/>
          <w:shd w:val="clear" w:color="auto" w:fill="auto"/>
        </w:rPr>
      </w:r>
      <w:r/>
    </w:p>
    <w:p>
      <w:pPr>
        <w:pStyle w:val="936"/>
        <w:ind w:firstLine="48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11.2.3</w:t>
      </w:r>
      <w:r>
        <w:rPr>
          <w:rFonts w:hint="eastAsia" w:ascii="宋体" w:hAnsi="宋体" w:eastAsia="宋体" w:cs="宋体"/>
          <w:color w:val="000000"/>
          <w:sz w:val="24"/>
          <w:szCs w:val="24"/>
          <w:highlight w:val="none"/>
          <w:shd w:val="clear" w:color="auto" w:fill="auto"/>
        </w:rPr>
        <w:t xml:space="preserve">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rPr>
          <w:rFonts w:hint="eastAsia" w:ascii="宋体" w:hAnsi="宋体" w:eastAsia="宋体" w:cs="宋体"/>
          <w:color w:val="000000"/>
          <w:sz w:val="24"/>
          <w:szCs w:val="24"/>
          <w:highlight w:val="none"/>
          <w:shd w:val="clear" w:color="auto" w:fill="auto"/>
        </w:rPr>
      </w:r>
      <w:r/>
    </w:p>
    <w:p>
      <w:pPr>
        <w:pStyle w:val="936"/>
        <w:ind w:firstLine="48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11.2.4</w:t>
      </w:r>
      <w:r>
        <w:rPr>
          <w:rFonts w:hint="eastAsia" w:ascii="宋体" w:hAnsi="宋体" w:eastAsia="宋体" w:cs="宋体"/>
          <w:color w:val="000000"/>
          <w:sz w:val="24"/>
          <w:szCs w:val="24"/>
          <w:highlight w:val="none"/>
          <w:shd w:val="clear" w:color="auto" w:fill="auto"/>
        </w:rPr>
        <w:t xml:space="preserve">有依法缴纳税收和社会保障资金的良好记录。如税务登记证（如有）和合理期限内依法缴纳税收的凭据，社会保险登记证（如有）和合理期限内依法缴纳社会保险的凭据（专用收据或社</w:t>
      </w:r>
      <w:r>
        <w:rPr>
          <w:rFonts w:hint="eastAsia" w:ascii="宋体" w:hAnsi="宋体" w:eastAsia="宋体" w:cs="宋体"/>
          <w:color w:val="000000"/>
          <w:sz w:val="24"/>
          <w:szCs w:val="24"/>
          <w:highlight w:val="none"/>
          <w:shd w:val="clear" w:color="auto" w:fill="auto"/>
        </w:rPr>
        <w:t xml:space="preserve">会保险缴纳清单）。</w:t>
      </w:r>
      <w:r>
        <w:rPr>
          <w:rFonts w:hint="eastAsia" w:ascii="宋体" w:hAnsi="宋体" w:eastAsia="宋体" w:cs="宋体"/>
          <w:color w:val="000000"/>
          <w:sz w:val="24"/>
          <w:szCs w:val="24"/>
          <w:highlight w:val="none"/>
          <w:shd w:val="clear" w:color="auto" w:fill="auto"/>
        </w:rPr>
      </w:r>
      <w:r/>
    </w:p>
    <w:p>
      <w:pPr>
        <w:pStyle w:val="936"/>
        <w:ind w:firstLine="48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11.2.5</w:t>
      </w:r>
      <w:r>
        <w:rPr>
          <w:rFonts w:hint="eastAsia" w:ascii="宋体" w:hAnsi="宋体" w:eastAsia="宋体" w:cs="宋体"/>
          <w:color w:val="000000"/>
          <w:sz w:val="24"/>
          <w:szCs w:val="24"/>
          <w:highlight w:val="none"/>
          <w:shd w:val="clear" w:color="auto" w:fill="auto"/>
        </w:rPr>
        <w:t xml:space="preserve">参加政府采购活动前三年内，在经营活动中没有重大违法记录的书面声明函；</w:t>
      </w:r>
      <w:r>
        <w:rPr>
          <w:rFonts w:hint="eastAsia" w:ascii="宋体" w:hAnsi="宋体" w:eastAsia="宋体" w:cs="宋体"/>
          <w:color w:val="000000"/>
          <w:sz w:val="24"/>
          <w:szCs w:val="24"/>
          <w:highlight w:val="none"/>
          <w:shd w:val="clear" w:color="auto" w:fill="auto"/>
        </w:rPr>
      </w:r>
      <w:r/>
    </w:p>
    <w:p>
      <w:pPr>
        <w:pStyle w:val="936"/>
        <w:ind w:firstLine="480"/>
        <w:spacing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11.</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Cs w:val="24"/>
          <w:highlight w:val="none"/>
          <w:shd w:val="clear" w:color="auto" w:fill="auto"/>
          <w:lang w:eastAsia="zh-CN"/>
        </w:rPr>
        <w:t xml:space="preserve">响应单位具有</w:t>
      </w:r>
      <w:r>
        <w:rPr>
          <w:rFonts w:hint="eastAsia" w:ascii="宋体" w:hAnsi="宋体" w:eastAsia="宋体" w:cs="Times New Roman"/>
          <w:color w:val="000000"/>
          <w:sz w:val="24"/>
          <w:szCs w:val="24"/>
          <w:highlight w:val="none"/>
          <w:shd w:val="clear" w:color="auto" w:fill="auto"/>
          <w:lang w:val="en-US" w:eastAsia="zh-CN"/>
        </w:rPr>
        <w:t xml:space="preserve">有效期内的《保安服务许可证》</w:t>
      </w:r>
      <w:r>
        <w:rPr>
          <w:rFonts w:hint="eastAsia" w:ascii="宋体" w:hAnsi="宋体" w:eastAsia="宋体" w:cs="宋体"/>
          <w:color w:val="000000"/>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936"/>
        <w:ind w:firstLine="480"/>
        <w:spacing w:line="360" w:lineRule="auto"/>
        <w:rPr>
          <w:rFonts w:hint="eastAsia" w:ascii="宋体" w:hAnsi="宋体" w:eastAsia="宋体" w:cs="宋体"/>
          <w:color w:val="000000"/>
          <w:szCs w:val="24"/>
          <w:highlight w:val="none"/>
          <w:shd w:val="clear" w:color="auto" w:fill="auto"/>
          <w:lang w:eastAsia="zh-CN"/>
        </w:rPr>
      </w:pPr>
      <w:r>
        <w:rPr>
          <w:rFonts w:hint="eastAsia" w:ascii="宋体" w:hAnsi="宋体" w:eastAsia="宋体" w:cs="宋体"/>
          <w:color w:val="000000"/>
          <w:szCs w:val="24"/>
          <w:highlight w:val="none"/>
          <w:shd w:val="clear" w:color="auto" w:fill="auto"/>
          <w:lang w:eastAsia="zh-CN"/>
        </w:rPr>
        <w:t xml:space="preserve">11.</w:t>
      </w:r>
      <w:r>
        <w:rPr>
          <w:rFonts w:hint="eastAsia" w:ascii="宋体" w:hAnsi="宋体" w:eastAsia="宋体" w:cs="宋体"/>
          <w:color w:val="000000"/>
          <w:szCs w:val="24"/>
          <w:highlight w:val="none"/>
          <w:shd w:val="clear" w:color="auto" w:fill="auto"/>
          <w:lang w:val="en-US" w:eastAsia="zh-CN"/>
        </w:rPr>
        <w:t xml:space="preserve">2</w:t>
      </w:r>
      <w:r>
        <w:rPr>
          <w:rFonts w:hint="eastAsia" w:ascii="宋体" w:hAnsi="宋体" w:eastAsia="宋体" w:cs="宋体"/>
          <w:color w:val="000000"/>
          <w:szCs w:val="24"/>
          <w:highlight w:val="none"/>
          <w:shd w:val="clear" w:color="auto" w:fill="auto"/>
          <w:lang w:eastAsia="zh-CN"/>
        </w:rPr>
        <w:t xml:space="preserve">.</w:t>
      </w:r>
      <w:r>
        <w:rPr>
          <w:rFonts w:hint="eastAsia" w:ascii="宋体" w:hAnsi="宋体" w:eastAsia="宋体" w:cs="宋体"/>
          <w:color w:val="000000"/>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eastAsia="zh-CN"/>
        </w:rPr>
        <w:t xml:space="preserve">未被“信用中国”网站（www.creditchina.gov.cn）列入失信被执行人、重大税收违法案件当事人名单、政府采购严重失信行为</w:t>
      </w:r>
      <w:r>
        <w:rPr>
          <w:rFonts w:hint="eastAsia" w:ascii="宋体" w:hAnsi="宋体" w:eastAsia="宋体" w:cs="宋体"/>
          <w:color w:val="000000"/>
          <w:sz w:val="24"/>
          <w:szCs w:val="24"/>
          <w:highlight w:val="none"/>
          <w:shd w:val="clear" w:color="auto" w:fill="auto"/>
          <w:lang w:eastAsia="zh-CN"/>
        </w:rPr>
        <w:t xml:space="preserve">记录名单；</w:t>
      </w:r>
      <w:r>
        <w:rPr>
          <w:rFonts w:hint="eastAsia" w:ascii="宋体" w:hAnsi="宋体" w:eastAsia="宋体" w:cs="宋体"/>
          <w:color w:val="000000"/>
          <w:szCs w:val="24"/>
          <w:highlight w:val="none"/>
          <w:shd w:val="clear" w:color="auto" w:fill="auto"/>
          <w:lang w:eastAsia="zh-CN"/>
        </w:rPr>
      </w:r>
      <w:r/>
    </w:p>
    <w:p>
      <w:pPr>
        <w:pStyle w:val="936"/>
        <w:ind w:firstLine="480"/>
        <w:spacing w:line="360" w:lineRule="auto"/>
        <w:rPr>
          <w:rFonts w:hint="eastAsia" w:ascii="宋体" w:hAnsi="宋体" w:eastAsia="宋体" w:cs="宋体"/>
          <w:color w:val="000000"/>
          <w:szCs w:val="24"/>
          <w:highlight w:val="none"/>
          <w:shd w:val="clear" w:color="auto" w:fill="auto"/>
          <w:lang w:eastAsia="zh-CN"/>
        </w:rPr>
      </w:pPr>
      <w:r>
        <w:rPr>
          <w:rFonts w:hint="eastAsia" w:ascii="宋体" w:hAnsi="宋体" w:eastAsia="宋体" w:cs="宋体"/>
          <w:color w:val="000000"/>
          <w:szCs w:val="24"/>
          <w:highlight w:val="none"/>
          <w:shd w:val="clear" w:color="auto" w:fill="auto"/>
          <w:lang w:eastAsia="zh-CN"/>
        </w:rPr>
        <w:t xml:space="preserve">11.</w:t>
      </w:r>
      <w:r>
        <w:rPr>
          <w:rFonts w:hint="eastAsia" w:ascii="宋体" w:hAnsi="宋体" w:eastAsia="宋体" w:cs="宋体"/>
          <w:color w:val="000000"/>
          <w:szCs w:val="24"/>
          <w:highlight w:val="none"/>
          <w:shd w:val="clear" w:color="auto" w:fill="auto"/>
          <w:lang w:val="en-US" w:eastAsia="zh-CN"/>
        </w:rPr>
        <w:t xml:space="preserve">2</w:t>
      </w:r>
      <w:r>
        <w:rPr>
          <w:rFonts w:hint="eastAsia" w:ascii="宋体" w:hAnsi="宋体" w:eastAsia="宋体" w:cs="宋体"/>
          <w:color w:val="000000"/>
          <w:szCs w:val="24"/>
          <w:highlight w:val="none"/>
          <w:shd w:val="clear" w:color="auto" w:fill="auto"/>
          <w:lang w:eastAsia="zh-CN"/>
        </w:rPr>
        <w:t xml:space="preserve">.</w:t>
      </w:r>
      <w:r>
        <w:rPr>
          <w:rFonts w:hint="eastAsia" w:ascii="宋体" w:hAnsi="宋体" w:eastAsia="宋体" w:cs="宋体"/>
          <w:color w:val="000000"/>
          <w:szCs w:val="24"/>
          <w:highlight w:val="none"/>
          <w:shd w:val="clear" w:color="auto" w:fill="auto"/>
          <w:lang w:val="en-US" w:eastAsia="zh-CN"/>
        </w:rPr>
        <w:t xml:space="preserve">8</w:t>
      </w:r>
      <w:r>
        <w:rPr>
          <w:rFonts w:hint="eastAsia" w:ascii="宋体" w:hAnsi="宋体" w:eastAsia="宋体" w:cs="宋体"/>
          <w:color w:val="000000"/>
          <w:szCs w:val="24"/>
          <w:highlight w:val="none"/>
          <w:shd w:val="clear" w:color="auto" w:fill="auto"/>
          <w:lang w:eastAsia="zh-CN"/>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Cs w:val="24"/>
          <w:highlight w:val="none"/>
          <w:shd w:val="clear" w:color="auto" w:fill="auto"/>
          <w:lang w:eastAsia="zh-CN"/>
        </w:rPr>
      </w:r>
      <w:r/>
    </w:p>
    <w:p>
      <w:pPr>
        <w:pStyle w:val="684"/>
        <w:rPr>
          <w:rFonts w:hint="eastAsia" w:ascii="宋体" w:hAnsi="宋体" w:eastAsia="宋体" w:cs="宋体"/>
          <w:color w:val="000000"/>
          <w:highlight w:val="none"/>
          <w:lang w:eastAsia="zh-CN"/>
        </w:rPr>
      </w:pPr>
      <w:r>
        <w:rPr>
          <w:rFonts w:hint="eastAsia" w:ascii="宋体" w:hAnsi="宋体" w:eastAsia="宋体" w:cs="宋体"/>
          <w:color w:val="000000"/>
          <w:szCs w:val="24"/>
          <w:highlight w:val="none"/>
          <w:shd w:val="clear" w:color="auto" w:fill="auto"/>
          <w:lang w:eastAsia="zh-CN"/>
        </w:rPr>
        <w:br w:type="page" w:clear="all"/>
      </w:r>
      <w:r>
        <w:rPr>
          <w:rFonts w:hint="eastAsia" w:ascii="宋体" w:hAnsi="宋体" w:eastAsia="宋体" w:cs="宋体"/>
          <w:color w:val="000000"/>
          <w:highlight w:val="none"/>
          <w:lang w:eastAsia="zh-CN"/>
        </w:rPr>
      </w:r>
      <w:r/>
    </w:p>
    <w:p>
      <w:pPr>
        <w:pStyle w:val="936"/>
        <w:ind w:firstLine="480"/>
        <w:spacing w:line="360" w:lineRule="auto"/>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szCs w:val="24"/>
          <w:highlight w:val="none"/>
          <w:shd w:val="clear" w:color="auto" w:fill="auto"/>
          <w:lang w:eastAsia="zh-CN"/>
        </w:rPr>
        <w:t xml:space="preserve">11.</w:t>
      </w:r>
      <w:r>
        <w:rPr>
          <w:rFonts w:hint="eastAsia" w:ascii="宋体" w:hAnsi="宋体" w:eastAsia="宋体" w:cs="宋体"/>
          <w:color w:val="000000"/>
          <w:szCs w:val="24"/>
          <w:highlight w:val="none"/>
          <w:shd w:val="clear" w:color="auto" w:fill="auto"/>
          <w:lang w:val="en-US" w:eastAsia="zh-CN"/>
        </w:rPr>
        <w:t xml:space="preserve">2</w:t>
      </w:r>
      <w:r>
        <w:rPr>
          <w:rFonts w:hint="eastAsia" w:ascii="宋体" w:hAnsi="宋体" w:eastAsia="宋体" w:cs="宋体"/>
          <w:color w:val="000000"/>
          <w:szCs w:val="24"/>
          <w:highlight w:val="none"/>
          <w:shd w:val="clear" w:color="auto" w:fill="auto"/>
          <w:lang w:eastAsia="zh-CN"/>
        </w:rPr>
        <w:t xml:space="preserve">.</w:t>
      </w:r>
      <w:r>
        <w:rPr>
          <w:rFonts w:hint="eastAsia" w:ascii="宋体" w:hAnsi="宋体" w:eastAsia="宋体" w:cs="宋体"/>
          <w:color w:val="000000"/>
          <w:szCs w:val="24"/>
          <w:highlight w:val="none"/>
          <w:shd w:val="clear" w:color="auto" w:fill="auto"/>
          <w:lang w:val="en-US" w:eastAsia="zh-CN"/>
        </w:rPr>
        <w:t xml:space="preserve">9</w:t>
      </w:r>
      <w:r>
        <w:rPr>
          <w:rFonts w:hint="eastAsia" w:ascii="宋体" w:hAnsi="宋体" w:eastAsia="宋体" w:cs="宋体"/>
          <w:color w:val="000000"/>
          <w:szCs w:val="24"/>
          <w:highlight w:val="none"/>
          <w:shd w:val="clear" w:color="auto" w:fill="auto"/>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highlight w:val="none"/>
          <w:shd w:val="clear" w:color="auto" w:fill="auto"/>
          <w:lang w:eastAsia="zh-CN"/>
        </w:rPr>
      </w:r>
      <w:r/>
    </w:p>
    <w:p>
      <w:pPr>
        <w:pStyle w:val="936"/>
        <w:ind w:firstLine="482"/>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11.</w:t>
      </w:r>
      <w:r>
        <w:rPr>
          <w:rFonts w:hint="eastAsia" w:ascii="宋体" w:hAnsi="宋体" w:eastAsia="宋体" w:cs="宋体"/>
          <w:b/>
          <w:bCs/>
          <w:color w:val="000000"/>
          <w:sz w:val="24"/>
          <w:szCs w:val="24"/>
          <w:highlight w:val="none"/>
          <w:shd w:val="clear" w:color="auto" w:fill="auto"/>
          <w:lang w:val="en-US" w:eastAsia="zh-CN"/>
        </w:rPr>
        <w:t xml:space="preserve">3</w:t>
      </w:r>
      <w:r>
        <w:rPr>
          <w:rFonts w:hint="eastAsia" w:ascii="宋体" w:hAnsi="宋体" w:eastAsia="宋体" w:cs="宋体"/>
          <w:b/>
          <w:bCs/>
          <w:color w:val="000000"/>
          <w:sz w:val="24"/>
          <w:szCs w:val="24"/>
          <w:highlight w:val="none"/>
          <w:shd w:val="clear" w:color="auto" w:fill="auto"/>
        </w:rPr>
        <w:t xml:space="preserve">符合性要求</w:t>
      </w:r>
      <w:r>
        <w:rPr>
          <w:rFonts w:hint="eastAsia" w:ascii="宋体" w:hAnsi="宋体" w:eastAsia="宋体" w:cs="宋体"/>
          <w:b/>
          <w:bCs/>
          <w:color w:val="000000"/>
          <w:sz w:val="24"/>
          <w:szCs w:val="24"/>
          <w:highlight w:val="none"/>
          <w:shd w:val="clear" w:color="auto" w:fill="auto"/>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11.3.1</w:t>
      </w:r>
      <w:r>
        <w:rPr>
          <w:rFonts w:hint="eastAsia" w:ascii="宋体" w:hAnsi="宋体" w:cs="宋体"/>
          <w:color w:val="000000"/>
          <w:sz w:val="24"/>
          <w:szCs w:val="24"/>
          <w:highlight w:val="none"/>
          <w:lang w:val="en-US" w:eastAsia="zh-CN"/>
        </w:rPr>
        <w:t xml:space="preserve">报价符合性审查（</w:t>
      </w:r>
      <w:r>
        <w:rPr>
          <w:rFonts w:hint="eastAsia" w:ascii="宋体" w:hAnsi="宋体" w:eastAsia="宋体" w:cs="宋体"/>
          <w:i w:val="0"/>
          <w:iCs w:val="0"/>
          <w:caps w:val="0"/>
          <w:color w:val="000000"/>
          <w:spacing w:val="0"/>
          <w:sz w:val="24"/>
          <w:szCs w:val="24"/>
          <w:highlight w:val="none"/>
          <w:shd w:val="clear" w:color="auto" w:fill="auto"/>
        </w:rPr>
        <w:t xml:space="preserve">属于投标（响应）报价低于采购项目最高限价45%的，即投标（响应）报价&lt;采购项目最高限价×45%，供应商可随投标（响应）文件一并提交相关书面说明及必要的证明材料</w:t>
      </w:r>
      <w:r>
        <w:rPr>
          <w:rFonts w:hint="eastAsia" w:ascii="Segoe UI" w:hAnsi="Segoe UI" w:eastAsia="宋体" w:cs="Segoe UI"/>
          <w:i w:val="0"/>
          <w:iCs w:val="0"/>
          <w:caps w:val="0"/>
          <w:color w:val="000000"/>
          <w:spacing w:val="0"/>
          <w:sz w:val="21"/>
          <w:szCs w:val="21"/>
          <w:highlight w:val="none"/>
          <w:shd w:val="clear" w:color="auto" w:fill="fafafa"/>
          <w:lang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磋商响应函；</w:t>
      </w:r>
      <w:r>
        <w:rPr>
          <w:rFonts w:hint="eastAsia" w:ascii="宋体" w:hAnsi="宋体" w:eastAsia="宋体" w:cs="宋体"/>
          <w:color w:val="000000"/>
          <w:sz w:val="24"/>
          <w:szCs w:val="24"/>
          <w:highlight w:val="none"/>
          <w:shd w:val="clear" w:color="auto" w:fill="auto"/>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11.3.3关于资格文件的声明函；</w:t>
      </w:r>
      <w:r>
        <w:rPr>
          <w:rFonts w:hint="eastAsia" w:ascii="宋体" w:hAnsi="宋体" w:eastAsia="宋体" w:cs="宋体"/>
          <w:color w:val="000000"/>
          <w:sz w:val="24"/>
          <w:szCs w:val="24"/>
          <w:highlight w:val="none"/>
          <w:lang w:val="en-US" w:eastAsia="zh-CN"/>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11.3.4磋商响应单位基本情况表；</w:t>
      </w:r>
      <w:r>
        <w:rPr>
          <w:rFonts w:hint="eastAsia" w:ascii="宋体" w:hAnsi="宋体" w:eastAsia="宋体" w:cs="宋体"/>
          <w:color w:val="000000"/>
          <w:sz w:val="24"/>
          <w:szCs w:val="24"/>
          <w:highlight w:val="none"/>
          <w:lang w:val="en-US" w:eastAsia="zh-CN"/>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11.3.5磋商响应单位《营业执照》副本复印件；</w:t>
      </w:r>
      <w:r>
        <w:rPr>
          <w:rFonts w:hint="eastAsia" w:ascii="宋体" w:hAnsi="宋体" w:eastAsia="宋体" w:cs="宋体"/>
          <w:color w:val="000000"/>
          <w:sz w:val="24"/>
          <w:szCs w:val="24"/>
          <w:highlight w:val="none"/>
          <w:lang w:val="en-US" w:eastAsia="zh-CN"/>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11.3.6磋商响应单位法定代表人身份证扫描件；</w:t>
      </w:r>
      <w:r>
        <w:rPr>
          <w:rFonts w:hint="eastAsia" w:ascii="宋体" w:hAnsi="宋体" w:eastAsia="宋体" w:cs="宋体"/>
          <w:color w:val="000000"/>
          <w:sz w:val="24"/>
          <w:szCs w:val="24"/>
          <w:highlight w:val="none"/>
          <w:lang w:val="en-US" w:eastAsia="zh-CN"/>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11.3.7法定代表人授权委托书及磋商响应单位代理人身份证扫描件（如有授权）；</w:t>
      </w:r>
      <w:r>
        <w:rPr>
          <w:rFonts w:hint="eastAsia" w:ascii="宋体" w:hAnsi="宋体" w:eastAsia="宋体" w:cs="宋体"/>
          <w:color w:val="000000"/>
          <w:sz w:val="24"/>
          <w:szCs w:val="24"/>
          <w:highlight w:val="none"/>
          <w:lang w:val="en-US" w:eastAsia="zh-CN"/>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11.3.8商务条款偏离表、服务要求对照偏离表；</w:t>
      </w:r>
      <w:r>
        <w:rPr>
          <w:rFonts w:hint="eastAsia" w:ascii="宋体" w:hAnsi="宋体" w:eastAsia="宋体" w:cs="宋体"/>
          <w:color w:val="000000"/>
          <w:sz w:val="24"/>
          <w:szCs w:val="24"/>
          <w:highlight w:val="none"/>
          <w:lang w:val="en-US" w:eastAsia="zh-CN"/>
        </w:rPr>
      </w:r>
      <w:r/>
    </w:p>
    <w:p>
      <w:pPr>
        <w:pStyle w:val="936"/>
        <w:ind w:firstLine="480"/>
        <w:pageBreakBefore w:val="0"/>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11.</w:t>
      </w:r>
      <w:r>
        <w:rPr>
          <w:rFonts w:hint="eastAsia" w:ascii="宋体" w:hAnsi="宋体" w:eastAsia="宋体" w:cs="宋体"/>
          <w:b/>
          <w:bCs/>
          <w:color w:val="000000"/>
          <w:sz w:val="24"/>
          <w:szCs w:val="24"/>
          <w:highlight w:val="none"/>
          <w:shd w:val="clear" w:color="auto" w:fill="auto"/>
          <w:lang w:val="en-US" w:eastAsia="zh-CN"/>
        </w:rPr>
        <w:t xml:space="preserve">4</w:t>
      </w:r>
      <w:r>
        <w:rPr>
          <w:rFonts w:hint="eastAsia" w:ascii="宋体" w:hAnsi="宋体" w:eastAsia="宋体" w:cs="宋体"/>
          <w:b/>
          <w:bCs/>
          <w:color w:val="000000"/>
          <w:sz w:val="24"/>
          <w:szCs w:val="24"/>
          <w:highlight w:val="none"/>
          <w:shd w:val="clear" w:color="auto" w:fill="auto"/>
        </w:rPr>
        <w:t xml:space="preserve">综合评标文件</w:t>
      </w:r>
      <w:r>
        <w:rPr>
          <w:rFonts w:hint="eastAsia" w:ascii="宋体" w:hAnsi="宋体" w:eastAsia="宋体" w:cs="宋体"/>
          <w:b/>
          <w:bCs/>
          <w:color w:val="000000"/>
          <w:sz w:val="24"/>
          <w:szCs w:val="24"/>
          <w:highlight w:val="none"/>
          <w:shd w:val="clear" w:color="auto" w:fill="auto"/>
        </w:rPr>
      </w:r>
      <w:r/>
    </w:p>
    <w:p>
      <w:pPr>
        <w:pStyle w:val="936"/>
        <w:ind w:firstLine="480"/>
        <w:pageBreakBefore w:val="0"/>
        <w:spacing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11.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.1项目具体实施方案</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936"/>
        <w:ind w:firstLine="480"/>
        <w:spacing w:line="360" w:lineRule="auto"/>
        <w:rPr>
          <w:rFonts w:hint="eastAsia" w:ascii="Times New Roman" w:hAnsi="Times New Roman" w:eastAsia="宋体" w:cs="Times New Roman"/>
          <w:color w:val="000000"/>
          <w:sz w:val="21"/>
          <w:szCs w:val="22"/>
          <w:highlight w:val="none"/>
          <w:shd w:val="clear" w:color="auto" w:fill="auto"/>
          <w:lang w:eastAsia="zh-CN"/>
        </w:rPr>
      </w:pPr>
      <w:r>
        <w:rPr>
          <w:rFonts w:hint="eastAsia" w:ascii="宋体" w:hAnsi="宋体" w:eastAsia="宋体" w:cs="宋体"/>
          <w:color w:val="000000"/>
          <w:sz w:val="24"/>
          <w:highlight w:val="none"/>
          <w:lang w:val="en-US" w:eastAsia="zh-CN"/>
        </w:rPr>
        <w:t xml:space="preserve">11.4.2</w:t>
      </w:r>
      <w:r>
        <w:rPr>
          <w:rFonts w:ascii="宋体" w:hAnsi="宋体" w:eastAsia="宋体" w:cs="宋体"/>
          <w:color w:val="000000"/>
          <w:sz w:val="24"/>
          <w:highlight w:val="none"/>
        </w:rPr>
        <w:t xml:space="preserve">采购需求及评分标准中所涉及到的其他材料等</w:t>
      </w:r>
      <w:r>
        <w:rPr>
          <w:rFonts w:hint="eastAsia" w:ascii="宋体" w:hAnsi="宋体" w:eastAsia="宋体" w:cs="宋体"/>
          <w:color w:val="000000"/>
          <w:sz w:val="24"/>
          <w:highlight w:val="none"/>
          <w:lang w:eastAsia="zh-CN"/>
        </w:rPr>
        <w:t xml:space="preserve">；</w:t>
      </w:r>
      <w:r>
        <w:rPr>
          <w:rFonts w:hint="eastAsia" w:ascii="Times New Roman" w:hAnsi="Times New Roman" w:eastAsia="宋体" w:cs="Times New Roman"/>
          <w:color w:val="000000"/>
          <w:sz w:val="21"/>
          <w:szCs w:val="22"/>
          <w:highlight w:val="none"/>
          <w:shd w:val="clear" w:color="auto" w:fill="auto"/>
          <w:lang w:eastAsia="zh-CN"/>
        </w:rPr>
      </w:r>
      <w:r/>
    </w:p>
    <w:p>
      <w:pPr>
        <w:pStyle w:val="936"/>
        <w:ind w:firstLine="480"/>
        <w:pageBreakBefore w:val="0"/>
        <w:spacing w:line="360" w:lineRule="auto"/>
        <w:rPr>
          <w:rFonts w:hint="eastAsia" w:ascii="宋体" w:hAnsi="宋体" w:eastAsia="宋体" w:cs="宋体"/>
          <w:b w:val="0"/>
          <w:bCs w:val="0"/>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 xml:space="preserve">11.4.3</w:t>
      </w:r>
      <w:r>
        <w:rPr>
          <w:rFonts w:hint="eastAsia" w:ascii="宋体" w:hAnsi="宋体" w:eastAsia="宋体" w:cs="宋体"/>
          <w:color w:val="000000"/>
          <w:sz w:val="24"/>
          <w:szCs w:val="24"/>
          <w:highlight w:val="none"/>
          <w:shd w:val="clear" w:color="auto" w:fill="auto"/>
        </w:rPr>
        <w:t xml:space="preserve">其它有关证明文件</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b w:val="0"/>
          <w:bCs w:val="0"/>
          <w:color w:val="000000"/>
          <w:sz w:val="24"/>
          <w:szCs w:val="24"/>
          <w:highlight w:val="none"/>
          <w:shd w:val="clear" w:color="auto" w:fill="auto"/>
          <w:lang w:eastAsia="zh-CN"/>
        </w:rPr>
      </w:r>
      <w:r/>
    </w:p>
    <w:p>
      <w:pPr>
        <w:pStyle w:val="962"/>
        <w:ind w:firstLine="422"/>
        <w:pageBreakBefore w:val="0"/>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注：</w:t>
      </w:r>
      <w:r>
        <w:rPr>
          <w:rFonts w:hint="eastAsia" w:ascii="宋体" w:hAnsi="宋体" w:eastAsia="宋体" w:cs="宋体"/>
          <w:b/>
          <w:bCs/>
          <w:color w:val="000000"/>
          <w:sz w:val="24"/>
          <w:szCs w:val="24"/>
          <w:highlight w:val="none"/>
          <w:shd w:val="clear" w:color="auto" w:fill="auto"/>
        </w:rPr>
        <w:t xml:space="preserve">（1）以上11.</w:t>
      </w:r>
      <w:r>
        <w:rPr>
          <w:rFonts w:hint="eastAsia" w:ascii="宋体" w:hAnsi="宋体" w:eastAsia="宋体" w:cs="宋体"/>
          <w:b/>
          <w:bCs/>
          <w:color w:val="000000"/>
          <w:sz w:val="24"/>
          <w:szCs w:val="24"/>
          <w:highlight w:val="none"/>
          <w:shd w:val="clear" w:color="auto" w:fill="auto"/>
          <w:lang w:val="en-US" w:eastAsia="zh-CN"/>
        </w:rPr>
        <w:t xml:space="preserve">2</w:t>
      </w:r>
      <w:r>
        <w:rPr>
          <w:rFonts w:hint="eastAsia" w:ascii="宋体" w:hAnsi="宋体" w:eastAsia="宋体" w:cs="宋体"/>
          <w:b/>
          <w:bCs/>
          <w:color w:val="000000"/>
          <w:sz w:val="24"/>
          <w:szCs w:val="24"/>
          <w:highlight w:val="none"/>
          <w:shd w:val="clear" w:color="auto" w:fill="auto"/>
        </w:rPr>
        <w:t xml:space="preserve">.1-11.</w:t>
      </w:r>
      <w:r>
        <w:rPr>
          <w:rFonts w:hint="eastAsia" w:ascii="宋体" w:hAnsi="宋体" w:eastAsia="宋体" w:cs="宋体"/>
          <w:b/>
          <w:bCs/>
          <w:color w:val="000000"/>
          <w:sz w:val="24"/>
          <w:szCs w:val="24"/>
          <w:highlight w:val="none"/>
          <w:shd w:val="clear" w:color="auto" w:fill="auto"/>
          <w:lang w:val="en-US" w:eastAsia="zh-CN"/>
        </w:rPr>
        <w:t xml:space="preserve">2</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9</w:t>
      </w:r>
      <w:r>
        <w:rPr>
          <w:rFonts w:hint="eastAsia" w:ascii="宋体" w:hAnsi="宋体" w:eastAsia="宋体" w:cs="宋体"/>
          <w:b/>
          <w:bCs/>
          <w:color w:val="000000"/>
          <w:sz w:val="24"/>
          <w:szCs w:val="24"/>
          <w:highlight w:val="none"/>
          <w:shd w:val="clear" w:color="auto" w:fill="auto"/>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shd w:val="clear" w:color="auto" w:fill="auto"/>
        </w:rPr>
      </w:r>
      <w:r/>
    </w:p>
    <w:p>
      <w:pPr>
        <w:pStyle w:val="962"/>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（2）以上11.</w:t>
      </w:r>
      <w:r>
        <w:rPr>
          <w:rFonts w:hint="eastAsia" w:ascii="宋体" w:hAnsi="宋体" w:eastAsia="宋体" w:cs="宋体"/>
          <w:b/>
          <w:bCs/>
          <w:color w:val="000000"/>
          <w:sz w:val="24"/>
          <w:szCs w:val="24"/>
          <w:highlight w:val="none"/>
          <w:shd w:val="clear" w:color="auto" w:fill="auto"/>
          <w:lang w:val="en-US" w:eastAsia="zh-CN"/>
        </w:rPr>
        <w:t xml:space="preserve">3</w:t>
      </w:r>
      <w:r>
        <w:rPr>
          <w:rFonts w:hint="eastAsia" w:ascii="宋体" w:hAnsi="宋体" w:eastAsia="宋体" w:cs="宋体"/>
          <w:b/>
          <w:bCs/>
          <w:color w:val="000000"/>
          <w:sz w:val="24"/>
          <w:szCs w:val="24"/>
          <w:highlight w:val="none"/>
          <w:shd w:val="clear" w:color="auto" w:fill="auto"/>
        </w:rPr>
        <w:t xml:space="preserve">.1-</w:t>
      </w:r>
      <w:r>
        <w:rPr>
          <w:rFonts w:hint="eastAsia" w:ascii="宋体" w:hAnsi="宋体" w:eastAsia="宋体" w:cs="宋体"/>
          <w:b/>
          <w:bCs/>
          <w:color w:val="000000"/>
          <w:sz w:val="24"/>
          <w:szCs w:val="24"/>
          <w:highlight w:val="none"/>
          <w:shd w:val="clear" w:color="auto" w:fill="auto"/>
        </w:rPr>
        <w:t xml:space="preserve">11.</w:t>
      </w:r>
      <w:r>
        <w:rPr>
          <w:rFonts w:hint="eastAsia" w:ascii="宋体" w:hAnsi="宋体" w:eastAsia="宋体" w:cs="宋体"/>
          <w:b/>
          <w:bCs/>
          <w:color w:val="000000"/>
          <w:sz w:val="24"/>
          <w:szCs w:val="24"/>
          <w:highlight w:val="none"/>
          <w:shd w:val="clear" w:color="auto" w:fill="auto"/>
          <w:lang w:val="en-US" w:eastAsia="zh-CN"/>
        </w:rPr>
        <w:t xml:space="preserve">3</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8</w:t>
      </w:r>
      <w:r>
        <w:rPr>
          <w:rFonts w:hint="eastAsia" w:ascii="宋体" w:hAnsi="宋体" w:eastAsia="宋体" w:cs="宋体"/>
          <w:b/>
          <w:bCs/>
          <w:color w:val="000000"/>
          <w:sz w:val="24"/>
          <w:szCs w:val="24"/>
          <w:highlight w:val="none"/>
          <w:shd w:val="clear" w:color="auto" w:fill="auto"/>
        </w:rPr>
        <w:t xml:space="preserve">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shd w:val="clear" w:color="auto" w:fill="auto"/>
        </w:rPr>
      </w:r>
      <w:r/>
    </w:p>
    <w:p>
      <w:pPr>
        <w:pStyle w:val="962"/>
        <w:pageBreakBefore w:val="0"/>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（3）制作电子响应文件时必须与响应文件制作软件目录一一对应，将相关资料上传至相应模块。</w:t>
      </w:r>
      <w:r>
        <w:rPr>
          <w:rFonts w:hint="eastAsia" w:ascii="宋体" w:hAnsi="宋体" w:eastAsia="宋体" w:cs="宋体"/>
          <w:b/>
          <w:bCs/>
          <w:color w:val="000000"/>
          <w:sz w:val="24"/>
          <w:szCs w:val="24"/>
          <w:highlight w:val="none"/>
          <w:shd w:val="clear" w:color="auto" w:fill="auto"/>
        </w:rPr>
      </w:r>
      <w:r/>
    </w:p>
    <w:p>
      <w:pPr>
        <w:pStyle w:val="684"/>
        <w:ind w:firstLine="482"/>
        <w:spacing w:line="360" w:lineRule="auto"/>
        <w:tabs>
          <w:tab w:val="left" w:pos="753" w:leader="none"/>
        </w:tabs>
        <w:rPr>
          <w:rFonts w:hint="eastAsia" w:ascii="宋体" w:hAnsi="宋体" w:cs="宋体"/>
          <w:b/>
          <w:color w:val="000000"/>
          <w:sz w:val="24"/>
          <w:szCs w:val="24"/>
          <w:highlight w:val="none"/>
        </w:rPr>
      </w:pPr>
      <w:r>
        <w:rPr>
          <w:rFonts w:hint="eastAsia" w:ascii="宋体" w:hAnsi="宋体" w:eastAsia="宋体" w:cs="宋体"/>
          <w:b/>
          <w:color w:val="000000"/>
          <w:sz w:val="24"/>
          <w:szCs w:val="24"/>
          <w:highlight w:val="none"/>
          <w:shd w:val="clear" w:color="auto" w:fill="auto"/>
        </w:rPr>
        <w:t xml:space="preserve">（4）磋商响应文件编制要求：</w:t>
      </w:r>
      <w:r>
        <w:rPr>
          <w:rFonts w:hint="eastAsia" w:ascii="宋体" w:hAnsi="宋体" w:eastAsia="宋体" w:cs="宋体"/>
          <w:bCs/>
          <w:color w:val="000000"/>
          <w:sz w:val="24"/>
          <w:szCs w:val="24"/>
          <w:highlight w:val="non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highlight w:val="non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000000"/>
          <w:sz w:val="24"/>
          <w:szCs w:val="24"/>
          <w:highlight w:val="none"/>
        </w:rPr>
      </w:r>
      <w:r/>
    </w:p>
    <w:p>
      <w:pPr>
        <w:pStyle w:val="684"/>
        <w:ind w:firstLine="482"/>
        <w:spacing w:line="360" w:lineRule="auto"/>
        <w:tabs>
          <w:tab w:val="left" w:pos="7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rFonts w:ascii="宋体" w:hAnsi="宋体" w:cs="宋体"/>
          <w:b/>
          <w:color w:val="000000"/>
          <w:sz w:val="24"/>
          <w:szCs w:val="24"/>
          <w:highlight w:val="none"/>
        </w:rPr>
      </w:r>
      <w:r/>
    </w:p>
    <w:p>
      <w:pPr>
        <w:pStyle w:val="684"/>
        <w:ind w:firstLine="482"/>
        <w:spacing w:line="360" w:lineRule="auto"/>
        <w:tabs>
          <w:tab w:val="left" w:pos="753" w:leader="none"/>
        </w:tabs>
        <w:rPr>
          <w:rFonts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（6）项目评标结束后所有供应商须向采购代理机构提交响应文件纸质版，份数为三份（一正二副）。纸质响应文件与上传的电子响应文件一致，用于存档备案。</w:t>
      </w:r>
      <w:r>
        <w:rPr>
          <w:rFonts w:hint="eastAsia" w:ascii="宋体" w:hAnsi="宋体" w:cs="宋体"/>
          <w:b/>
          <w:color w:val="000000"/>
          <w:sz w:val="24"/>
          <w:szCs w:val="24"/>
          <w:highlight w:val="none"/>
          <w:u w:val="single"/>
        </w:rPr>
        <w:t xml:space="preserve">（邮寄地址</w:t>
      </w:r>
      <w:r>
        <w:rPr>
          <w:rFonts w:hint="eastAsia" w:ascii="宋体" w:hAnsi="宋体" w:cs="宋体"/>
          <w:b/>
          <w:color w:val="000000"/>
          <w:sz w:val="24"/>
          <w:szCs w:val="24"/>
          <w:highlight w:val="none"/>
          <w:u w:val="single"/>
          <w:lang w:eastAsia="zh-CN"/>
        </w:rPr>
        <w:t xml:space="preserve">江苏省苏州市虎丘区星河WORLD·数创港2栋105单元（2楼）</w:t>
      </w:r>
      <w:r>
        <w:rPr>
          <w:rFonts w:hint="eastAsia" w:ascii="宋体" w:hAnsi="宋体" w:cs="宋体"/>
          <w:b/>
          <w:color w:val="000000"/>
          <w:sz w:val="24"/>
          <w:szCs w:val="24"/>
          <w:highlight w:val="none"/>
          <w:u w:val="single"/>
        </w:rPr>
        <w:t xml:space="preserve">，联系人：李静，联系电话：（0512）66729200/13771737408）</w:t>
      </w:r>
      <w:r>
        <w:rPr>
          <w:rFonts w:ascii="宋体" w:hAnsi="宋体" w:cs="宋体"/>
          <w:b/>
          <w:color w:val="000000"/>
          <w:sz w:val="24"/>
          <w:szCs w:val="24"/>
          <w:highlight w:val="none"/>
          <w:u w:val="single"/>
        </w:rPr>
      </w:r>
      <w:r/>
    </w:p>
    <w:p>
      <w:pPr>
        <w:pStyle w:val="684"/>
        <w:ind w:firstLine="482"/>
        <w:spacing w:line="360" w:lineRule="auto"/>
        <w:tabs>
          <w:tab w:val="left" w:pos="7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（7）如投标(响应)文件制作机器码信息一致，视为不同投标供应商使用同一台电脑编制投标(响应)文件，投标(响应)无效。</w:t>
      </w:r>
      <w:r>
        <w:rPr>
          <w:rFonts w:ascii="宋体" w:hAnsi="宋体" w:cs="宋体"/>
          <w:b/>
          <w:color w:val="000000"/>
          <w:sz w:val="24"/>
          <w:szCs w:val="24"/>
          <w:highlight w:val="none"/>
        </w:rPr>
      </w:r>
      <w:r/>
    </w:p>
    <w:p>
      <w:pPr>
        <w:pStyle w:val="684"/>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12.报价（编制）要求的说明</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12.1</w:t>
      </w:r>
      <w:r>
        <w:rPr>
          <w:rFonts w:hint="eastAsia" w:ascii="宋体" w:hAnsi="宋体" w:cs="宋体"/>
          <w:color w:val="000000"/>
          <w:sz w:val="24"/>
          <w:szCs w:val="24"/>
          <w:highlight w:val="none"/>
        </w:rPr>
        <w:t xml:space="preserve">除非合同中另有规定</w:t>
      </w:r>
      <w:r>
        <w:rPr>
          <w:rFonts w:hint="eastAsia" w:ascii="宋体" w:hAnsi="宋体" w:eastAsia="宋体" w:cs="宋体"/>
          <w:color w:val="000000"/>
          <w:sz w:val="24"/>
          <w:szCs w:val="24"/>
          <w:highlight w:val="none"/>
        </w:rPr>
        <w:t xml:space="preserve">，供应商对</w:t>
      </w:r>
      <w:r>
        <w:rPr>
          <w:rFonts w:hint="eastAsia" w:ascii="宋体" w:hAnsi="宋体" w:eastAsia="宋体" w:cs="宋体"/>
          <w:color w:val="000000"/>
          <w:sz w:val="24"/>
          <w:szCs w:val="24"/>
          <w:highlight w:val="none"/>
          <w:lang w:eastAsia="zh-CN"/>
        </w:rPr>
        <w:t xml:space="preserve">全部</w:t>
      </w:r>
      <w:r>
        <w:rPr>
          <w:rFonts w:hint="eastAsia" w:ascii="宋体" w:hAnsi="宋体" w:eastAsia="宋体" w:cs="宋体"/>
          <w:color w:val="000000"/>
          <w:sz w:val="24"/>
          <w:szCs w:val="24"/>
          <w:highlight w:val="none"/>
        </w:rPr>
        <w:t xml:space="preserve">服务的报价应</w:t>
      </w:r>
      <w:r>
        <w:rPr>
          <w:rFonts w:hint="eastAsia" w:ascii="宋体" w:hAnsi="宋体" w:eastAsia="宋体" w:cs="宋体"/>
          <w:color w:val="000000"/>
          <w:sz w:val="24"/>
          <w:szCs w:val="24"/>
          <w:highlight w:val="none"/>
          <w:lang w:eastAsia="zh-CN"/>
        </w:rPr>
        <w:t xml:space="preserve">包含但不限于完成服务所有内容人工、交通费用、耗材、通讯、办公设备、各种税费、保险、劳保、维护、利润、税金、政策性文件规定及合同包含的所有风险、责任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lang w:eastAsia="zh-CN"/>
        </w:rPr>
        <w:t xml:space="preserve">等各项应有费用。同时，除非合同条款中另有规定，否则，乙方所报价格在合同实施期间不因市场变化因素而变</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磋商二次报价为最终报价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84"/>
        <w:ind w:firstLine="480"/>
        <w:jc w:val="both"/>
        <w:keepNext/>
        <w:spacing w:line="360" w:lineRule="auto"/>
        <w:widowControl/>
        <w:tabs>
          <w:tab w:val="left" w:pos="8930" w:leader="none"/>
          <w:tab w:val="left" w:pos="9306" w:leader="none"/>
        </w:tabs>
        <w:rPr>
          <w:rFonts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12.3一项内容只允许一个报价，采购单位不接受任何有选择性的报价。</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color w:val="000000"/>
          <w:sz w:val="24"/>
          <w:szCs w:val="24"/>
          <w:highlight w:val="none"/>
        </w:rPr>
      </w:pPr>
      <w:r>
        <w:rPr>
          <w:rFonts w:hint="eastAsia" w:ascii="宋体" w:hAnsi="宋体" w:cs="宋体"/>
          <w:color w:val="000000"/>
          <w:sz w:val="24"/>
          <w:szCs w:val="24"/>
          <w:highlight w:val="none"/>
        </w:rPr>
        <w:t xml:space="preserve">12.4磋商响应文件报价中的单价和总价全部采用人民币表示，除非合同的特殊条款另有规定。</w:t>
      </w:r>
      <w:r>
        <w:rPr>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13.磋商保证金</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根据《江苏省财政厅文件苏财购【2020】52号》相关规定，本项目无须支付保证金。</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14.响应文件的有效期</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14.1自磋商响应文件递交（上传）截止之日起</w:t>
      </w:r>
      <w:r>
        <w:rPr>
          <w:rFonts w:hint="eastAsia" w:ascii="宋体" w:hAnsi="宋体" w:cs="宋体"/>
          <w:color w:val="000000"/>
          <w:sz w:val="24"/>
          <w:szCs w:val="24"/>
          <w:highlight w:val="none"/>
          <w:u w:val="single"/>
          <w:lang w:val="en-US" w:eastAsia="zh-CN"/>
        </w:rPr>
        <w:t xml:space="preserve">45</w:t>
      </w:r>
      <w:r>
        <w:rPr>
          <w:rFonts w:hint="eastAsia" w:ascii="宋体" w:hAnsi="宋体" w:cs="宋体"/>
          <w:color w:val="000000"/>
          <w:sz w:val="24"/>
          <w:szCs w:val="24"/>
          <w:highlight w:val="none"/>
        </w:rPr>
        <w:t xml:space="preserve">天内，磋商响应文件应保持有效。有效期短于这个规定期限的响应，将被拒绝。</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15.截止时间</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15.1响应文件必须在递交（上传）截止时间前上传系统。</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15.2采购单位推迟磋商截止时间时，应以网上公告形式，通知所有供应商。在这种情况下，采购单位和供应商的权利和义务将受到新的截止期的约束。</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15.3在递交（上传）截止时间以后递交（上传）的磋商响应文件，采购单位将拒绝接收。</w:t>
      </w:r>
      <w:r>
        <w:rPr>
          <w:rFonts w:ascii="宋体" w:hAnsi="宋体" w:cs="宋体"/>
          <w:color w:val="000000"/>
          <w:sz w:val="24"/>
          <w:szCs w:val="24"/>
          <w:highlight w:val="none"/>
        </w:rPr>
      </w:r>
      <w:r/>
    </w:p>
    <w:p>
      <w:pPr>
        <w:pStyle w:val="684"/>
        <w:spacing w:line="360" w:lineRule="auto"/>
        <w:tabs>
          <w:tab w:val="left" w:pos="7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16. 磋商程序</w:t>
      </w:r>
      <w:r>
        <w:rPr>
          <w:rFonts w:ascii="宋体" w:hAnsi="宋体" w:cs="宋体"/>
          <w:b/>
          <w:color w:val="000000"/>
          <w:sz w:val="24"/>
          <w:szCs w:val="24"/>
          <w:highlight w:val="none"/>
        </w:rPr>
      </w:r>
      <w:r/>
    </w:p>
    <w:p>
      <w:pPr>
        <w:pStyle w:val="684"/>
        <w:ind w:firstLine="48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16.1采购代理机构按本须知规定的时间、地点主持磋商采购活动。</w:t>
      </w:r>
      <w:r>
        <w:rPr>
          <w:rFonts w:ascii="宋体" w:hAnsi="宋体" w:cs="宋体"/>
          <w:color w:val="000000"/>
          <w:sz w:val="24"/>
          <w:szCs w:val="24"/>
          <w:highlight w:val="none"/>
        </w:rPr>
      </w:r>
      <w:r/>
    </w:p>
    <w:p>
      <w:pPr>
        <w:pStyle w:val="684"/>
        <w:ind w:firstLine="480"/>
        <w:spacing w:line="360" w:lineRule="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16.2供应商通过“苏采云”系统在线参与磋商活动。供应商应当按照《苏采云系统供应商操作手册》规定在“苏采云”系统规定的时间内对响应文件进行解密。</w:t>
      </w:r>
      <w:r>
        <w:rPr>
          <w:rFonts w:hint="eastAsia" w:ascii="宋体" w:hAnsi="宋体" w:cs="宋体"/>
          <w:color w:val="000000"/>
          <w:sz w:val="24"/>
          <w:szCs w:val="24"/>
          <w:highlight w:val="none"/>
        </w:rPr>
      </w:r>
      <w:r/>
    </w:p>
    <w:p>
      <w:pPr>
        <w:pStyle w:val="684"/>
        <w:ind w:firstLine="48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16.3</w:t>
      </w:r>
      <w:r>
        <w:rPr>
          <w:rFonts w:hint="eastAsia" w:ascii="宋体" w:hAnsi="宋体" w:cs="宋体"/>
          <w:color w:val="000000"/>
          <w:sz w:val="24"/>
          <w:szCs w:val="24"/>
          <w:highlight w:val="none"/>
        </w:rPr>
        <w:t xml:space="preserve">在磋商响应文件网上递交截止时间止成功解密的磋商供应商少于三家，则本次采购失败。</w:t>
      </w:r>
      <w:r>
        <w:rPr>
          <w:rFonts w:ascii="宋体" w:hAnsi="宋体" w:cs="宋体"/>
          <w:color w:val="000000"/>
          <w:sz w:val="24"/>
          <w:szCs w:val="24"/>
          <w:highlight w:val="none"/>
        </w:rPr>
      </w:r>
      <w:r/>
    </w:p>
    <w:p>
      <w:pPr>
        <w:pStyle w:val="684"/>
        <w:ind w:firstLine="48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由磋商小组审查供应商解密的响应文件。</w:t>
      </w:r>
      <w:r>
        <w:rPr>
          <w:rFonts w:ascii="宋体" w:hAnsi="宋体" w:cs="宋体"/>
          <w:color w:val="000000"/>
          <w:sz w:val="24"/>
          <w:szCs w:val="24"/>
          <w:highlight w:val="none"/>
        </w:rPr>
      </w:r>
      <w:r/>
    </w:p>
    <w:p>
      <w:pPr>
        <w:pStyle w:val="684"/>
        <w:ind w:firstLine="48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684"/>
        <w:ind w:firstLine="480"/>
        <w:spacing w:line="360" w:lineRule="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780"/>
        <w:ind w:firstLine="42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highlight w:val="none"/>
          <w:lang w:eastAsia="zh-CN"/>
        </w:rPr>
        <w:t xml:space="preserve">（</w:t>
      </w:r>
      <w:r>
        <w:rPr>
          <w:rFonts w:hint="eastAsia" w:ascii="宋体" w:hAnsi="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18"/>
        <w:ind w:left="0"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16.7</w:t>
      </w:r>
      <w:r>
        <w:rPr>
          <w:rFonts w:hint="eastAsia" w:ascii="宋体" w:hAnsi="宋体" w:cs="宋体"/>
          <w:color w:val="000000"/>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w:t>
      </w:r>
      <w:r>
        <w:rPr>
          <w:rFonts w:hint="eastAsia" w:ascii="宋体" w:hAnsi="宋体" w:cs="宋体"/>
          <w:b/>
          <w:color w:val="000000"/>
          <w:sz w:val="24"/>
          <w:szCs w:val="24"/>
          <w:highlight w:val="none"/>
          <w:lang w:val="en-US"/>
        </w:rPr>
        <w:t xml:space="preserve">“苏采云”系统</w:t>
      </w:r>
      <w:r>
        <w:rPr>
          <w:rFonts w:hint="eastAsia" w:ascii="宋体" w:hAnsi="宋体" w:cs="宋体"/>
          <w:b/>
          <w:color w:val="000000"/>
          <w:sz w:val="24"/>
          <w:szCs w:val="24"/>
          <w:highlight w:val="none"/>
        </w:rPr>
        <w:t xml:space="preserve">提交“磋商响应函”并加盖CA电子公章。</w:t>
      </w:r>
      <w:r>
        <w:rPr>
          <w:rFonts w:ascii="宋体" w:hAnsi="宋体" w:cs="宋体"/>
          <w:color w:val="000000"/>
          <w:sz w:val="24"/>
          <w:szCs w:val="24"/>
          <w:highlight w:val="none"/>
        </w:rPr>
      </w:r>
      <w:r/>
    </w:p>
    <w:p>
      <w:pPr>
        <w:pStyle w:val="718"/>
        <w:ind w:left="0"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16.8</w:t>
      </w:r>
      <w:r>
        <w:rPr>
          <w:rFonts w:hint="eastAsia" w:ascii="宋体" w:hAnsi="宋体" w:cs="宋体"/>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 w:val="24"/>
          <w:szCs w:val="24"/>
          <w:highlight w:val="none"/>
        </w:rPr>
      </w:r>
      <w:r/>
    </w:p>
    <w:p>
      <w:pPr>
        <w:pStyle w:val="718"/>
        <w:ind w:left="0" w:firstLine="420"/>
        <w:spacing w:line="360" w:lineRule="auto"/>
        <w:rPr>
          <w:rFonts w:hint="eastAsia" w:ascii="宋体" w:hAnsi="宋体" w:eastAsia="宋体" w:cs="宋体"/>
          <w:b/>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16.9</w:t>
      </w:r>
      <w:r>
        <w:rPr>
          <w:rFonts w:hint="eastAsia" w:ascii="宋体" w:hAnsi="宋体" w:cs="宋体"/>
          <w:b/>
          <w:color w:val="000000"/>
          <w:sz w:val="24"/>
          <w:szCs w:val="24"/>
          <w:highlight w:val="none"/>
          <w:lang w:val="en-US" w:eastAsia="zh-CN"/>
        </w:rPr>
        <w:t xml:space="preserve">本项目采用线上最后报价：</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如有）</w:t>
      </w:r>
      <w:r>
        <w:rPr>
          <w:rFonts w:hint="eastAsia" w:ascii="宋体" w:hAnsi="宋体" w:cs="宋体"/>
          <w:b/>
          <w:color w:val="000000"/>
          <w:sz w:val="24"/>
          <w:szCs w:val="24"/>
          <w:highlight w:val="none"/>
        </w:rPr>
        <w:t xml:space="preserve">，要求所有实质性响应的供应商在规定时间内提交最后报价。因供应商自身原因导致线上报价失败的后果由供应商自行承担</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718"/>
        <w:ind w:left="0" w:firstLine="422"/>
        <w:spacing w:line="360" w:lineRule="auto"/>
        <w:rPr>
          <w:rFonts w:ascii="宋体" w:hAnsi="宋体" w:cs="宋体"/>
          <w:b/>
          <w:color w:val="000000"/>
          <w:sz w:val="24"/>
          <w:szCs w:val="24"/>
          <w:highlight w:val="none"/>
          <w:lang w:val="en-US"/>
        </w:rPr>
      </w:pPr>
      <w:r>
        <w:rPr>
          <w:rFonts w:hint="eastAsia" w:ascii="宋体" w:hAnsi="宋体" w:cs="宋体"/>
          <w:b/>
          <w:color w:val="000000"/>
          <w:sz w:val="24"/>
          <w:szCs w:val="24"/>
          <w:highlight w:val="none"/>
          <w:lang w:val="en-US" w:eastAsia="zh-CN"/>
        </w:rPr>
        <w:t xml:space="preserve">16.10</w:t>
      </w:r>
      <w:r>
        <w:rPr>
          <w:rFonts w:hint="eastAsia" w:ascii="宋体" w:hAnsi="宋体" w:cs="宋体"/>
          <w:b/>
          <w:color w:val="000000"/>
          <w:sz w:val="24"/>
          <w:szCs w:val="24"/>
          <w:highlight w:val="none"/>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sz w:val="24"/>
          <w:szCs w:val="24"/>
          <w:highlight w:val="none"/>
        </w:rPr>
        <w:t xml:space="preserve">（此处规定时间的计算以系统中的倒计时间为准，系统中的线上最后报价只有一次机会，提交后无法撤回，请供应商慎重提交）</w:t>
      </w:r>
      <w:r>
        <w:rPr>
          <w:rFonts w:ascii="宋体" w:hAnsi="宋体" w:cs="宋体"/>
          <w:b/>
          <w:color w:val="000000"/>
          <w:sz w:val="24"/>
          <w:szCs w:val="24"/>
          <w:highlight w:val="none"/>
          <w:lang w:val="en-US"/>
        </w:rPr>
      </w:r>
      <w:r/>
    </w:p>
    <w:p>
      <w:pPr>
        <w:pStyle w:val="718"/>
        <w:ind w:left="0" w:firstLine="422"/>
        <w:spacing w:line="360" w:lineRule="auto"/>
        <w:rPr>
          <w:rFonts w:ascii="宋体" w:hAnsi="宋体" w:cs="宋体"/>
          <w:b/>
          <w:color w:val="000000"/>
          <w:sz w:val="24"/>
          <w:szCs w:val="24"/>
          <w:highlight w:val="none"/>
          <w:lang w:val="en-US"/>
        </w:rPr>
      </w:pPr>
      <w:r>
        <w:rPr>
          <w:rFonts w:hint="eastAsia" w:ascii="宋体" w:hAnsi="宋体" w:cs="宋体"/>
          <w:b/>
          <w:color w:val="000000"/>
          <w:sz w:val="24"/>
          <w:szCs w:val="24"/>
          <w:highlight w:val="none"/>
          <w:lang w:val="en-US"/>
        </w:rPr>
        <w:t xml:space="preserve">已提交响应文件的供应商，在提交最后报价之前，可以根据磋商情况退出磋商，并在“苏采云”系统中提交“退出磋商函”并加盖CA电子公章。</w:t>
      </w:r>
      <w:r>
        <w:rPr>
          <w:rFonts w:ascii="宋体" w:hAnsi="宋体" w:cs="宋体"/>
          <w:b/>
          <w:color w:val="000000"/>
          <w:sz w:val="24"/>
          <w:szCs w:val="24"/>
          <w:highlight w:val="none"/>
          <w:lang w:val="en-US"/>
        </w:rPr>
      </w:r>
      <w:r/>
    </w:p>
    <w:p>
      <w:pPr>
        <w:pStyle w:val="718"/>
        <w:ind w:left="0" w:firstLine="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 w:val="24"/>
          <w:szCs w:val="24"/>
          <w:highlight w:val="none"/>
        </w:rPr>
      </w:r>
      <w:r/>
    </w:p>
    <w:p>
      <w:pPr>
        <w:pStyle w:val="780"/>
        <w:ind w:left="0" w:firstLine="422"/>
        <w:spacing w:line="360" w:lineRule="auto"/>
        <w:rPr>
          <w:rFonts w:ascii="宋体" w:hAnsi="宋体" w:cs="宋体"/>
          <w:b/>
          <w:color w:val="000000"/>
          <w:sz w:val="24"/>
          <w:szCs w:val="24"/>
          <w:highlight w:val="none"/>
        </w:rPr>
      </w:pPr>
      <w:r/>
      <w:bookmarkStart w:id="29" w:name="OLE_LINK20"/>
      <w:r>
        <w:rPr>
          <w:rFonts w:hint="eastAsia" w:ascii="宋体" w:hAnsi="宋体" w:cs="宋体"/>
          <w:b/>
          <w:color w:val="000000"/>
          <w:sz w:val="24"/>
          <w:szCs w:val="24"/>
          <w:highlight w:val="none"/>
          <w:lang w:val="en-US" w:eastAsia="zh-CN"/>
        </w:rPr>
        <w:t xml:space="preserve">16.11 </w:t>
      </w:r>
      <w:r>
        <w:rPr>
          <w:rFonts w:hint="eastAsia" w:ascii="宋体" w:hAnsi="宋体" w:cs="宋体"/>
          <w:b/>
          <w:color w:val="000000"/>
          <w:sz w:val="24"/>
          <w:szCs w:val="24"/>
          <w:highlight w:val="none"/>
        </w:rPr>
        <w:t xml:space="preserve">异常低价响应审查</w:t>
      </w:r>
      <w:r>
        <w:rPr>
          <w:rFonts w:ascii="宋体" w:hAnsi="宋体" w:cs="宋体"/>
          <w:b/>
          <w:color w:val="000000"/>
          <w:sz w:val="24"/>
          <w:szCs w:val="24"/>
          <w:highlight w:val="none"/>
        </w:rPr>
      </w:r>
      <w:r/>
    </w:p>
    <w:p>
      <w:pPr>
        <w:pStyle w:val="780"/>
        <w:ind w:left="0" w:firstLine="422"/>
        <w:spacing w:line="360" w:lineRule="auto"/>
        <w:rPr>
          <w:rFonts w:ascii="宋体" w:hAnsi="宋体" w:cs="宋体"/>
          <w:b/>
          <w:color w:val="000000"/>
          <w:sz w:val="24"/>
          <w:szCs w:val="24"/>
          <w:highlight w:val="none"/>
          <w:lang w:val="en-US"/>
        </w:rPr>
      </w:pPr>
      <w:r/>
      <w:bookmarkEnd w:id="29"/>
      <w:r/>
      <w:bookmarkStart w:id="30" w:name="OLE_LINK36"/>
      <w:r>
        <w:rPr>
          <w:rFonts w:hint="eastAsia" w:ascii="宋体" w:hAnsi="宋体" w:cs="宋体"/>
          <w:b/>
          <w:color w:val="000000"/>
          <w:sz w:val="24"/>
          <w:szCs w:val="24"/>
          <w:highlight w:val="none"/>
          <w:lang w:val="en-US" w:eastAsia="zh-CN"/>
        </w:rPr>
        <w:t xml:space="preserve">16.</w:t>
      </w:r>
      <w:r>
        <w:rPr>
          <w:rFonts w:ascii="宋体" w:hAnsi="宋体" w:cs="宋体"/>
          <w:b/>
          <w:color w:val="000000"/>
          <w:sz w:val="24"/>
          <w:szCs w:val="24"/>
          <w:highlight w:val="none"/>
          <w:lang w:val="en-US"/>
        </w:rPr>
        <w:t xml:space="preserve">11.</w:t>
      </w:r>
      <w:bookmarkEnd w:id="30"/>
      <w:r>
        <w:rPr>
          <w:rFonts w:ascii="宋体" w:hAnsi="宋体" w:cs="宋体"/>
          <w:b/>
          <w:color w:val="000000"/>
          <w:sz w:val="24"/>
          <w:szCs w:val="24"/>
          <w:highlight w:val="none"/>
          <w:lang w:val="en-US"/>
        </w:rPr>
        <w:t xml:space="preserve">1</w:t>
      </w:r>
      <w:r>
        <w:rPr>
          <w:rFonts w:hint="eastAsia" w:ascii="宋体" w:hAnsi="宋体" w:cs="宋体"/>
          <w:b/>
          <w:color w:val="000000"/>
          <w:sz w:val="24"/>
          <w:szCs w:val="24"/>
          <w:highlight w:val="none"/>
          <w:lang w:val="en-US"/>
        </w:rPr>
        <w:t xml:space="preserve">评审过程中出现下列情形之一的，磋商小组应当启动异常低价响应审查程序：</w:t>
      </w:r>
      <w:r>
        <w:rPr>
          <w:rFonts w:ascii="宋体" w:hAnsi="宋体" w:cs="宋体"/>
          <w:b/>
          <w:color w:val="000000"/>
          <w:sz w:val="24"/>
          <w:szCs w:val="24"/>
          <w:highlight w:val="none"/>
          <w:lang w:val="en-US"/>
        </w:rPr>
      </w:r>
      <w:r/>
    </w:p>
    <w:p>
      <w:pPr>
        <w:pStyle w:val="780"/>
        <w:ind w:left="0" w:firstLine="422"/>
        <w:spacing w:line="360" w:lineRule="auto"/>
        <w:rPr>
          <w:rFonts w:ascii="宋体" w:hAnsi="宋体" w:cs="宋体"/>
          <w:b/>
          <w:color w:val="000000"/>
          <w:sz w:val="24"/>
          <w:szCs w:val="24"/>
          <w:highlight w:val="none"/>
          <w:lang w:val="en-US"/>
        </w:rPr>
      </w:pPr>
      <w:r>
        <w:rPr>
          <w:rFonts w:hint="eastAsia" w:ascii="宋体" w:hAnsi="宋体" w:cs="宋体"/>
          <w:b/>
          <w:color w:val="000000"/>
          <w:sz w:val="24"/>
          <w:szCs w:val="24"/>
          <w:highlight w:val="none"/>
          <w:lang w:val="en-US"/>
        </w:rPr>
        <w:t xml:space="preserve">（1）响应报价低于全部通过符合性审查供应商响应报价平均值50%的，即响应报价&lt;全部通过符合性审查供应商响应报价平均值×50%；</w:t>
      </w:r>
      <w:r>
        <w:rPr>
          <w:rFonts w:ascii="宋体" w:hAnsi="宋体" w:cs="宋体"/>
          <w:b/>
          <w:color w:val="000000"/>
          <w:sz w:val="24"/>
          <w:szCs w:val="24"/>
          <w:highlight w:val="none"/>
          <w:lang w:val="en-US"/>
        </w:rPr>
      </w:r>
      <w:r/>
    </w:p>
    <w:p>
      <w:pPr>
        <w:pStyle w:val="780"/>
        <w:ind w:left="0" w:firstLine="422"/>
        <w:spacing w:line="360" w:lineRule="auto"/>
        <w:rPr>
          <w:rFonts w:ascii="宋体" w:hAnsi="宋体" w:cs="宋体"/>
          <w:b/>
          <w:color w:val="000000"/>
          <w:sz w:val="24"/>
          <w:szCs w:val="24"/>
          <w:highlight w:val="none"/>
          <w:lang w:val="en-US"/>
        </w:rPr>
      </w:pPr>
      <w:r>
        <w:rPr>
          <w:rFonts w:hint="eastAsia" w:ascii="宋体" w:hAnsi="宋体" w:cs="宋体"/>
          <w:b/>
          <w:color w:val="000000"/>
          <w:sz w:val="24"/>
          <w:szCs w:val="24"/>
          <w:highlight w:val="none"/>
          <w:lang w:val="en-US"/>
        </w:rPr>
        <w:t xml:space="preserve">（2）响应报价低于通过符合性审查的次低报价供应商响应报价50%的，即响应报价&lt;通过符合性审查的次低报价供应商响应报价×50%；</w:t>
      </w:r>
      <w:r>
        <w:rPr>
          <w:rFonts w:ascii="宋体" w:hAnsi="宋体" w:cs="宋体"/>
          <w:b/>
          <w:color w:val="000000"/>
          <w:sz w:val="24"/>
          <w:szCs w:val="24"/>
          <w:highlight w:val="none"/>
          <w:lang w:val="en-US"/>
        </w:rPr>
      </w:r>
      <w:r/>
    </w:p>
    <w:p>
      <w:pPr>
        <w:pStyle w:val="780"/>
        <w:ind w:left="0" w:firstLine="422"/>
        <w:spacing w:line="360" w:lineRule="auto"/>
        <w:rPr>
          <w:rFonts w:ascii="宋体" w:hAnsi="宋体" w:cs="宋体"/>
          <w:b/>
          <w:color w:val="000000"/>
          <w:sz w:val="24"/>
          <w:szCs w:val="24"/>
          <w:highlight w:val="none"/>
          <w:lang w:val="en-US"/>
        </w:rPr>
      </w:pPr>
      <w:r>
        <w:rPr>
          <w:rFonts w:hint="eastAsia" w:ascii="宋体" w:hAnsi="宋体" w:cs="宋体"/>
          <w:b/>
          <w:color w:val="000000"/>
          <w:sz w:val="24"/>
          <w:szCs w:val="24"/>
          <w:highlight w:val="none"/>
          <w:lang w:val="en-US"/>
        </w:rPr>
        <w:t xml:space="preserve">（</w:t>
      </w:r>
      <w:r>
        <w:rPr>
          <w:rFonts w:ascii="宋体" w:hAnsi="宋体" w:cs="宋体"/>
          <w:b/>
          <w:color w:val="000000"/>
          <w:sz w:val="24"/>
          <w:szCs w:val="24"/>
          <w:highlight w:val="none"/>
          <w:lang w:val="en-US"/>
        </w:rPr>
        <w:t xml:space="preserve">3</w:t>
      </w:r>
      <w:r>
        <w:rPr>
          <w:rFonts w:hint="eastAsia" w:ascii="宋体" w:hAnsi="宋体" w:cs="宋体"/>
          <w:b/>
          <w:color w:val="000000"/>
          <w:sz w:val="24"/>
          <w:szCs w:val="24"/>
          <w:highlight w:val="none"/>
          <w:lang w:val="en-US"/>
        </w:rPr>
        <w:t xml:space="preserve">）</w:t>
      </w:r>
      <w:bookmarkStart w:id="31" w:name="OLE_LINK28"/>
      <w:r/>
      <w:bookmarkStart w:id="32" w:name="OLE_LINK27"/>
      <w:r>
        <w:rPr>
          <w:rFonts w:hint="eastAsia" w:ascii="宋体" w:hAnsi="宋体" w:cs="宋体"/>
          <w:b/>
          <w:color w:val="000000"/>
          <w:sz w:val="24"/>
          <w:szCs w:val="24"/>
          <w:highlight w:val="none"/>
          <w:lang w:val="en-US"/>
        </w:rPr>
        <w:t xml:space="preserve">响应报价</w:t>
      </w:r>
      <w:bookmarkEnd w:id="31"/>
      <w:r/>
      <w:bookmarkEnd w:id="32"/>
      <w:r>
        <w:rPr>
          <w:rFonts w:hint="eastAsia" w:ascii="宋体" w:hAnsi="宋体" w:cs="宋体"/>
          <w:b/>
          <w:color w:val="000000"/>
          <w:sz w:val="24"/>
          <w:szCs w:val="24"/>
          <w:highlight w:val="none"/>
          <w:lang w:val="en-US"/>
        </w:rPr>
        <w:t xml:space="preserve">低于采购项目最高限价45%的，即响应报价&lt;采购项目最高限价×45%；</w:t>
      </w:r>
      <w:r>
        <w:rPr>
          <w:rFonts w:ascii="宋体" w:hAnsi="宋体" w:cs="宋体"/>
          <w:b/>
          <w:color w:val="000000"/>
          <w:sz w:val="24"/>
          <w:szCs w:val="24"/>
          <w:highlight w:val="none"/>
          <w:lang w:val="en-US"/>
        </w:rPr>
      </w:r>
      <w:r/>
    </w:p>
    <w:p>
      <w:pPr>
        <w:pStyle w:val="780"/>
        <w:ind w:left="0" w:firstLine="422"/>
        <w:spacing w:line="360" w:lineRule="auto"/>
        <w:rPr>
          <w:rFonts w:ascii="宋体" w:hAnsi="宋体" w:cs="宋体"/>
          <w:b/>
          <w:color w:val="000000"/>
          <w:sz w:val="24"/>
          <w:szCs w:val="24"/>
          <w:highlight w:val="none"/>
          <w:lang w:val="en-US"/>
        </w:rPr>
      </w:pPr>
      <w:r>
        <w:rPr>
          <w:rFonts w:hint="eastAsia" w:ascii="宋体" w:hAnsi="宋体" w:cs="宋体"/>
          <w:b/>
          <w:color w:val="000000"/>
          <w:sz w:val="24"/>
          <w:szCs w:val="24"/>
          <w:highlight w:val="none"/>
          <w:lang w:val="en-US"/>
        </w:rPr>
        <w:t xml:space="preserve">（</w:t>
      </w:r>
      <w:r>
        <w:rPr>
          <w:rFonts w:ascii="宋体" w:hAnsi="宋体" w:cs="宋体"/>
          <w:b/>
          <w:color w:val="000000"/>
          <w:sz w:val="24"/>
          <w:szCs w:val="24"/>
          <w:highlight w:val="none"/>
          <w:lang w:val="en-US"/>
        </w:rPr>
        <w:t xml:space="preserve">4</w:t>
      </w:r>
      <w:r>
        <w:rPr>
          <w:rFonts w:hint="eastAsia" w:ascii="宋体" w:hAnsi="宋体" w:cs="宋体"/>
          <w:b/>
          <w:color w:val="000000"/>
          <w:sz w:val="24"/>
          <w:szCs w:val="24"/>
          <w:highlight w:val="none"/>
          <w:lang w:val="en-US"/>
        </w:rPr>
        <w:t xml:space="preserve">）</w:t>
      </w:r>
      <w:bookmarkStart w:id="33" w:name="OLE_LINK3"/>
      <w:r>
        <w:rPr>
          <w:rFonts w:hint="eastAsia" w:ascii="宋体" w:hAnsi="宋体" w:cs="宋体"/>
          <w:b/>
          <w:color w:val="000000"/>
          <w:sz w:val="24"/>
          <w:szCs w:val="24"/>
          <w:highlight w:val="none"/>
          <w:lang w:val="en-US"/>
        </w:rPr>
        <w:t xml:space="preserve">磋商小组基于专业判断，认为供应商报价过低，有可能影响产品质量或者不能诚信履约的其他情形。</w:t>
      </w:r>
      <w:bookmarkEnd w:id="33"/>
      <w:r>
        <w:rPr>
          <w:rFonts w:ascii="宋体" w:hAnsi="宋体" w:cs="宋体"/>
          <w:b/>
          <w:color w:val="000000"/>
          <w:sz w:val="24"/>
          <w:szCs w:val="24"/>
          <w:highlight w:val="none"/>
          <w:lang w:val="en-US"/>
        </w:rPr>
      </w:r>
      <w:r/>
    </w:p>
    <w:p>
      <w:pPr>
        <w:pStyle w:val="718"/>
        <w:ind w:left="0" w:firstLine="422"/>
        <w:spacing w:line="360" w:lineRule="auto"/>
        <w:rPr>
          <w:rFonts w:ascii="宋体" w:hAnsi="宋体"/>
          <w:b/>
          <w:color w:val="000000"/>
          <w:sz w:val="24"/>
          <w:szCs w:val="24"/>
          <w:highlight w:val="none"/>
        </w:rPr>
      </w:pPr>
      <w:r>
        <w:rPr>
          <w:rFonts w:hint="eastAsia" w:ascii="宋体" w:hAnsi="宋体" w:cs="宋体"/>
          <w:b/>
          <w:color w:val="000000"/>
          <w:sz w:val="24"/>
          <w:szCs w:val="24"/>
          <w:highlight w:val="none"/>
          <w:lang w:val="en-US" w:eastAsia="zh-CN"/>
        </w:rPr>
        <w:t xml:space="preserve">16.</w:t>
      </w:r>
      <w:r>
        <w:rPr>
          <w:rFonts w:ascii="宋体" w:hAnsi="宋体" w:cs="宋体"/>
          <w:b/>
          <w:color w:val="000000"/>
          <w:sz w:val="24"/>
          <w:szCs w:val="24"/>
          <w:highlight w:val="none"/>
          <w:lang w:val="en-US"/>
        </w:rPr>
        <w:t xml:space="preserve">11.</w:t>
      </w:r>
      <w:r>
        <w:rPr>
          <w:rFonts w:hint="eastAsia" w:ascii="宋体" w:hAnsi="宋体"/>
          <w:b/>
          <w:color w:val="000000"/>
          <w:sz w:val="24"/>
          <w:szCs w:val="24"/>
          <w:highlight w:val="none"/>
        </w:rPr>
        <w:t xml:space="preserve">2启动异常低价响应审查后，</w:t>
      </w:r>
      <w:bookmarkStart w:id="34" w:name="OLE_LINK37"/>
      <w:r/>
      <w:bookmarkStart w:id="35" w:name="OLE_LINK44"/>
      <w:r>
        <w:rPr>
          <w:rFonts w:hint="eastAsia" w:ascii="宋体" w:hAnsi="宋体"/>
          <w:b/>
          <w:color w:val="000000"/>
          <w:sz w:val="24"/>
          <w:szCs w:val="24"/>
          <w:highlight w:val="none"/>
        </w:rPr>
        <w:t xml:space="preserve">磋商小组</w:t>
      </w:r>
      <w:bookmarkEnd w:id="34"/>
      <w:r/>
      <w:bookmarkEnd w:id="35"/>
      <w:r>
        <w:rPr>
          <w:rFonts w:hint="eastAsia" w:ascii="宋体" w:hAnsi="宋体"/>
          <w:b/>
          <w:color w:val="000000"/>
          <w:sz w:val="24"/>
          <w:szCs w:val="24"/>
          <w:highlight w:val="none"/>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hint="eastAsia" w:ascii="宋体" w:hAnsi="宋体"/>
          <w:b/>
          <w:color w:val="000000"/>
          <w:sz w:val="24"/>
          <w:szCs w:val="24"/>
          <w:highlight w:val="none"/>
          <w:lang w:val="en-US" w:eastAsia="zh-CN"/>
        </w:rPr>
        <w:t xml:space="preserve">16.11.1</w:t>
      </w:r>
      <w:r>
        <w:rPr>
          <w:rFonts w:hint="eastAsia" w:ascii="宋体" w:hAnsi="宋体"/>
          <w:b/>
          <w:color w:val="000000"/>
          <w:sz w:val="24"/>
          <w:szCs w:val="24"/>
          <w:highlight w:val="none"/>
        </w:rPr>
        <w:t xml:space="preserve">第（3）项情形，供应商已随响应文件一并提交相关书面说明及必要的证明材料的，在评审现场可不再重复提交。</w:t>
      </w:r>
      <w:r>
        <w:rPr>
          <w:rFonts w:ascii="宋体" w:hAnsi="宋体"/>
          <w:b/>
          <w:color w:val="000000"/>
          <w:sz w:val="24"/>
          <w:szCs w:val="24"/>
          <w:highlight w:val="none"/>
        </w:rPr>
      </w:r>
      <w:r/>
    </w:p>
    <w:p>
      <w:pPr>
        <w:pStyle w:val="718"/>
        <w:ind w:left="0" w:firstLine="422"/>
        <w:spacing w:line="360" w:lineRule="auto"/>
        <w:rPr>
          <w:rFonts w:ascii="宋体" w:hAnsi="宋体"/>
          <w:b/>
          <w:color w:val="000000"/>
          <w:sz w:val="24"/>
          <w:szCs w:val="24"/>
          <w:highlight w:val="none"/>
        </w:rPr>
      </w:pPr>
      <w:r>
        <w:rPr>
          <w:rFonts w:hint="eastAsia" w:ascii="宋体" w:hAnsi="宋体" w:cs="宋体"/>
          <w:b/>
          <w:color w:val="000000"/>
          <w:sz w:val="24"/>
          <w:szCs w:val="24"/>
          <w:highlight w:val="none"/>
          <w:lang w:val="en-US" w:eastAsia="zh-CN"/>
        </w:rPr>
        <w:t xml:space="preserve">16.</w:t>
      </w:r>
      <w:r>
        <w:rPr>
          <w:rFonts w:ascii="宋体" w:hAnsi="宋体" w:cs="宋体"/>
          <w:b/>
          <w:color w:val="000000"/>
          <w:sz w:val="24"/>
          <w:szCs w:val="24"/>
          <w:highlight w:val="none"/>
          <w:lang w:val="en-US"/>
        </w:rPr>
        <w:t xml:space="preserve">11.</w:t>
      </w:r>
      <w:r>
        <w:rPr>
          <w:rFonts w:hint="eastAsia" w:ascii="宋体" w:hAnsi="宋体"/>
          <w:b/>
          <w:color w:val="000000"/>
          <w:sz w:val="24"/>
          <w:szCs w:val="24"/>
          <w:highlight w:val="none"/>
        </w:rPr>
        <w:t xml:space="preserve">3</w:t>
      </w:r>
      <w:bookmarkStart w:id="36" w:name="OLE_LINK46"/>
      <w:r/>
      <w:bookmarkStart w:id="37" w:name="OLE_LINK45"/>
      <w:r/>
      <w:bookmarkStart w:id="38" w:name="OLE_LINK47"/>
      <w:r>
        <w:rPr>
          <w:rFonts w:hint="eastAsia" w:ascii="宋体" w:hAnsi="宋体"/>
          <w:b/>
          <w:color w:val="000000"/>
          <w:sz w:val="24"/>
          <w:szCs w:val="24"/>
          <w:highlight w:val="none"/>
        </w:rPr>
        <w:t xml:space="preserve">磋商小组</w:t>
      </w:r>
      <w:bookmarkEnd w:id="36"/>
      <w:r/>
      <w:bookmarkEnd w:id="37"/>
      <w:r/>
      <w:bookmarkEnd w:id="38"/>
      <w:r>
        <w:rPr>
          <w:rFonts w:hint="eastAsia" w:ascii="宋体" w:hAnsi="宋体"/>
          <w:b/>
          <w:color w:val="000000"/>
          <w:sz w:val="24"/>
          <w:szCs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b/>
          <w:color w:val="000000"/>
          <w:sz w:val="24"/>
          <w:szCs w:val="24"/>
          <w:highlight w:val="none"/>
        </w:rPr>
      </w:r>
      <w:r/>
    </w:p>
    <w:p>
      <w:pPr>
        <w:pStyle w:val="718"/>
        <w:ind w:left="0" w:firstLine="422"/>
        <w:spacing w:line="360" w:lineRule="auto"/>
        <w:rPr>
          <w:rFonts w:ascii="宋体" w:hAnsi="宋体"/>
          <w:b/>
          <w:color w:val="000000"/>
          <w:sz w:val="24"/>
          <w:szCs w:val="24"/>
          <w:highlight w:val="none"/>
        </w:rPr>
      </w:pPr>
      <w:r>
        <w:rPr>
          <w:rFonts w:hint="eastAsia" w:ascii="宋体" w:hAnsi="宋体" w:cs="宋体"/>
          <w:b/>
          <w:color w:val="000000"/>
          <w:sz w:val="24"/>
          <w:szCs w:val="24"/>
          <w:highlight w:val="none"/>
          <w:lang w:val="en-US" w:eastAsia="zh-CN"/>
        </w:rPr>
        <w:t xml:space="preserve">16.</w:t>
      </w:r>
      <w:r>
        <w:rPr>
          <w:rFonts w:ascii="宋体" w:hAnsi="宋体" w:cs="宋体"/>
          <w:b/>
          <w:color w:val="000000"/>
          <w:sz w:val="24"/>
          <w:szCs w:val="24"/>
          <w:highlight w:val="none"/>
          <w:lang w:val="en-US"/>
        </w:rPr>
        <w:t xml:space="preserve">11.</w:t>
      </w:r>
      <w:r>
        <w:rPr>
          <w:rFonts w:hint="eastAsia" w:ascii="宋体" w:hAnsi="宋体"/>
          <w:b/>
          <w:color w:val="000000"/>
          <w:sz w:val="24"/>
          <w:szCs w:val="24"/>
          <w:highlight w:val="none"/>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b/>
          <w:color w:val="000000"/>
          <w:sz w:val="24"/>
          <w:szCs w:val="24"/>
          <w:highlight w:val="none"/>
        </w:rPr>
      </w:r>
      <w:r/>
    </w:p>
    <w:p>
      <w:pPr>
        <w:pStyle w:val="718"/>
        <w:ind w:left="0" w:firstLine="42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b/>
          <w:color w:val="000000"/>
          <w:sz w:val="24"/>
          <w:szCs w:val="24"/>
          <w:highlight w:val="none"/>
        </w:rPr>
      </w:r>
      <w:r/>
    </w:p>
    <w:p>
      <w:pPr>
        <w:pStyle w:val="718"/>
        <w:ind w:left="0"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16.12 </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szCs w:val="24"/>
          <w:highlight w:val="none"/>
        </w:rPr>
      </w:r>
      <w:r/>
    </w:p>
    <w:p>
      <w:pPr>
        <w:pStyle w:val="718"/>
        <w:ind w:left="0"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16.13</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ascii="宋体" w:hAnsi="宋体" w:cs="宋体"/>
          <w:color w:val="000000"/>
          <w:sz w:val="24"/>
          <w:szCs w:val="24"/>
          <w:highlight w:val="none"/>
        </w:rPr>
      </w:r>
      <w:r/>
    </w:p>
    <w:p>
      <w:pPr>
        <w:pStyle w:val="718"/>
        <w:ind w:left="0"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16.14</w:t>
      </w:r>
      <w:r>
        <w:rPr>
          <w:rFonts w:hint="eastAsia" w:ascii="宋体" w:hAnsi="宋体" w:cs="宋体"/>
          <w:color w:val="000000"/>
          <w:sz w:val="24"/>
          <w:szCs w:val="24"/>
          <w:highlight w:val="none"/>
        </w:rPr>
        <w:t xml:space="preserve">如磋商过程中出现本采购文件未尽事宜，由磋商小组根据政府采购有关法律、法规讨论决定。</w:t>
      </w:r>
      <w:r>
        <w:rPr>
          <w:rFonts w:ascii="宋体" w:hAnsi="宋体" w:cs="宋体"/>
          <w:color w:val="000000"/>
          <w:sz w:val="24"/>
          <w:szCs w:val="24"/>
          <w:highlight w:val="none"/>
        </w:rPr>
      </w:r>
      <w:r/>
    </w:p>
    <w:p>
      <w:pPr>
        <w:pStyle w:val="684"/>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17.项目的终止</w:t>
      </w:r>
      <w:r>
        <w:rPr>
          <w:rFonts w:ascii="宋体" w:hAnsi="宋体" w:cs="宋体"/>
          <w:b/>
          <w:bCs/>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17.1出现下列情形之一的，将终止竞争性磋商采购活动：</w:t>
      </w:r>
      <w:r>
        <w:rPr>
          <w:rFonts w:hint="eastAsia" w:ascii="宋体" w:hAnsi="宋体" w:eastAsia="宋体" w:cs="宋体"/>
          <w:bCs w:val="0"/>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17.1.1因情况变化，不再符合规定的竞争性磋商采购方式适用情形的；</w:t>
      </w:r>
      <w:r>
        <w:rPr>
          <w:rFonts w:hint="eastAsia" w:ascii="宋体" w:hAnsi="宋体" w:eastAsia="宋体" w:cs="宋体"/>
          <w:bCs w:val="0"/>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17.1.2出现影响采购公正的违法、违规行为的；</w:t>
      </w:r>
      <w:r>
        <w:rPr>
          <w:rFonts w:hint="eastAsia" w:ascii="宋体" w:hAnsi="宋体" w:eastAsia="宋体" w:cs="宋体"/>
          <w:bCs w:val="0"/>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17.1.3在采购过程中符合要求的供应商或者报价未超过采购预算的供应商不足3家的；</w:t>
      </w:r>
      <w:r>
        <w:rPr>
          <w:rFonts w:hint="eastAsia" w:ascii="宋体" w:hAnsi="宋体" w:eastAsia="宋体" w:cs="宋体"/>
          <w:bCs w:val="0"/>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eastAsia="宋体" w:cs="宋体"/>
          <w:bCs w:val="0"/>
          <w:color w:val="000000"/>
          <w:sz w:val="24"/>
          <w:szCs w:val="24"/>
          <w:highlight w:val="none"/>
        </w:rPr>
        <w:t xml:space="preserve">17.1.4在采购活动中因重大变故，采购任务取消的。</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18.评审内容的保密</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18.2在磋商响应文件的审查、澄清、评价和比较以及授予合同的过程中，磋商供应商对采购单位和磋商小组施加影响的任何行为，都将取消其成交资格。</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18.3在评审期间，采购单位将通过指定联络人与磋商供应商进行联系。</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19.成交单位的确认</w:t>
      </w:r>
      <w:r>
        <w:rPr>
          <w:rFonts w:ascii="宋体" w:hAnsi="宋体" w:cs="宋体"/>
          <w:b/>
          <w:color w:val="000000"/>
          <w:sz w:val="24"/>
          <w:szCs w:val="24"/>
          <w:highlight w:val="none"/>
        </w:rPr>
      </w:r>
      <w:r/>
    </w:p>
    <w:p>
      <w:pPr>
        <w:pStyle w:val="684"/>
        <w:ind w:firstLine="480"/>
        <w:jc w:val="both"/>
        <w:keepNext/>
        <w:spacing w:line="360" w:lineRule="auto"/>
        <w:tabs>
          <w:tab w:val="left" w:pos="8930" w:leader="none"/>
          <w:tab w:val="left" w:pos="9306"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19.1磋商小组根据磋商供应商资格审查情况，对其响应文件进行评价和比较，按照评审办法和标准进行评审，并按采购单位的委托向采购单位推荐成交候选单位。</w:t>
      </w:r>
      <w:r>
        <w:rPr>
          <w:rFonts w:hint="eastAsia" w:ascii="宋体" w:hAnsi="宋体" w:cs="宋体"/>
          <w:color w:val="000000"/>
          <w:sz w:val="24"/>
          <w:szCs w:val="24"/>
          <w:highlight w:val="none"/>
        </w:rPr>
      </w:r>
      <w:r/>
    </w:p>
    <w:p>
      <w:pPr>
        <w:pStyle w:val="951"/>
        <w:ind w:firstLine="420"/>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19.2</w:t>
      </w:r>
      <w:r>
        <w:rPr>
          <w:rFonts w:hint="eastAsia" w:ascii="宋体" w:hAnsi="宋体" w:cs="宋体"/>
          <w:color w:val="000000"/>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hint="eastAsia"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19.3</w:t>
      </w:r>
      <w:r>
        <w:rPr>
          <w:rFonts w:hint="eastAsia" w:ascii="宋体" w:hAnsi="宋体" w:cs="宋体"/>
          <w:bCs/>
          <w:color w:val="000000"/>
          <w:sz w:val="24"/>
          <w:szCs w:val="24"/>
          <w:highlight w:val="none"/>
        </w:rPr>
        <w:t xml:space="preserve">由采购人授权评审委员会在候选供应商名单中直接确定成交供应商。</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20.合同授予标准</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color w:val="000000"/>
          <w:sz w:val="24"/>
          <w:szCs w:val="24"/>
          <w:highlight w:val="none"/>
        </w:rPr>
        <w:t xml:space="preserve">20.1采购单位将把合同授予其磋商响应文件在实质上响应采购文件要求和按本须知规定评选出的供应商。确定为成交的供应商必须具有实施本合同的能力和资源。</w:t>
      </w:r>
      <w:r>
        <w:rPr>
          <w:rFonts w:ascii="宋体" w:hAnsi="宋体" w:cs="宋体"/>
          <w:b/>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21.成交通知书</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21.2成交通知书将成为合同的组成部分。</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21.3采购单位对未成交单位不承担解释未成交原因的义务。</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21.4在发放《中标（成交）通知书》的同时，向参与项目评审的未中标（成交）供应商发放《未中标（成交）通知书》，以</w:t>
      </w:r>
      <w:r>
        <w:rPr>
          <w:rFonts w:hint="eastAsia" w:ascii="宋体" w:hAnsi="宋体" w:cs="宋体"/>
          <w:color w:val="000000"/>
          <w:sz w:val="24"/>
          <w:szCs w:val="24"/>
          <w:highlight w:val="none"/>
          <w:u w:val="single"/>
        </w:rPr>
        <w:t xml:space="preserve">电子邮件、</w:t>
      </w:r>
      <w:r>
        <w:rPr>
          <w:rFonts w:hint="eastAsia" w:ascii="宋体" w:hAnsi="宋体" w:cs="宋体"/>
          <w:color w:val="000000"/>
          <w:sz w:val="24"/>
          <w:szCs w:val="24"/>
          <w:highlight w:val="none"/>
        </w:rPr>
        <w:t xml:space="preserve">纸质寄送等与投标（响应）供应商约定的方式书面告知该未中标（成交）供应商的评审得分与排名，未中标（成交）供应商未按约定的时间和方式获取告知信息的，视为自动放弃并自行承担相应后果。</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21.5各响应单位应在响应文件醒目位置注明电子邮箱号，如未按上述要求提供邮箱，视为自动放弃并自行承担相应后果。</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21.6成交单位应按成交通知书中规定的时间和地点，由法定代表人或代理人与甲方代表签订合同。否则按放弃处理。</w:t>
      </w:r>
      <w:r>
        <w:rPr>
          <w:rFonts w:ascii="宋体" w:hAnsi="宋体" w:cs="宋体"/>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21.7签订合同及合同条款应以采购文件和成交单位的磋商响应文件及其澄清文件为依据。</w:t>
      </w:r>
      <w:r>
        <w:rPr>
          <w:rFonts w:ascii="宋体" w:hAnsi="宋体" w:cs="宋体"/>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22.服务费</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color w:val="000000"/>
          <w:sz w:val="24"/>
          <w:szCs w:val="24"/>
          <w:highlight w:val="none"/>
        </w:rPr>
        <w:t xml:space="preserve">22.1成交单位须按前附表的规定按其预算金额计算并支付服务费，该费用应在领取成交通知书时付清。</w:t>
      </w:r>
      <w:r>
        <w:rPr>
          <w:rFonts w:ascii="宋体" w:hAnsi="宋体" w:cs="宋体"/>
          <w:b/>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23.</w:t>
      </w:r>
      <w:r>
        <w:rPr>
          <w:rFonts w:hint="eastAsia" w:ascii="宋体" w:hAnsi="宋体"/>
          <w:b/>
          <w:bCs/>
          <w:color w:val="000000"/>
          <w:sz w:val="24"/>
          <w:szCs w:val="24"/>
          <w:highlight w:val="none"/>
        </w:rPr>
        <w:t xml:space="preserve">履约保证金</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无</w:t>
      </w:r>
      <w:r>
        <w:rPr>
          <w:rFonts w:ascii="宋体" w:hAnsi="宋体" w:cs="宋体"/>
          <w:b/>
          <w:color w:val="000000"/>
          <w:sz w:val="24"/>
          <w:szCs w:val="24"/>
          <w:highlight w:val="none"/>
        </w:rPr>
      </w:r>
      <w:r/>
    </w:p>
    <w:p>
      <w:pPr>
        <w:pStyle w:val="684"/>
        <w:spacing w:line="360" w:lineRule="auto"/>
        <w:tabs>
          <w:tab w:val="left" w:pos="8930" w:leader="none"/>
          <w:tab w:val="left" w:pos="9306"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24.未尽事宜</w:t>
      </w:r>
      <w:r>
        <w:rPr>
          <w:rFonts w:ascii="宋体" w:hAnsi="宋体" w:cs="宋体"/>
          <w:b/>
          <w:color w:val="000000"/>
          <w:sz w:val="24"/>
          <w:szCs w:val="24"/>
          <w:highlight w:val="none"/>
        </w:rPr>
      </w:r>
      <w:r/>
    </w:p>
    <w:p>
      <w:pPr>
        <w:pStyle w:val="684"/>
        <w:ind w:firstLine="480"/>
        <w:spacing w:line="360" w:lineRule="auto"/>
        <w:tabs>
          <w:tab w:val="left" w:pos="8930" w:leader="none"/>
          <w:tab w:val="left" w:pos="930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按《中华人民共和国政府采购法》及其他有关的法律法规的规定执行。</w:t>
      </w:r>
      <w:r>
        <w:rPr>
          <w:rFonts w:ascii="宋体" w:hAnsi="宋体" w:cs="宋体"/>
          <w:color w:val="000000"/>
          <w:sz w:val="24"/>
          <w:szCs w:val="24"/>
          <w:highlight w:val="none"/>
        </w:rPr>
      </w:r>
      <w:r/>
    </w:p>
    <w:p>
      <w:pPr>
        <w:pStyle w:val="684"/>
        <w:rPr>
          <w:rFonts w:ascii="宋体" w:hAnsi="宋体"/>
          <w:color w:val="000000"/>
          <w:highlight w:val="none"/>
        </w:rPr>
      </w:pPr>
      <w:r>
        <w:rPr>
          <w:rFonts w:ascii="宋体" w:hAnsi="宋体"/>
          <w:color w:val="000000"/>
          <w:highlight w:val="none"/>
        </w:rPr>
      </w:r>
      <w:r/>
    </w:p>
    <w:p>
      <w:pPr>
        <w:pStyle w:val="684"/>
        <w:jc w:val="left"/>
        <w:widowControl/>
        <w:rPr>
          <w:rStyle w:val="957"/>
          <w:rFonts w:ascii="宋体" w:hAnsi="宋体" w:cs="宋体"/>
          <w:color w:val="000000"/>
          <w:sz w:val="43"/>
          <w:szCs w:val="43"/>
          <w:highlight w:val="none"/>
        </w:rPr>
      </w:pPr>
      <w:r>
        <w:rPr>
          <w:rStyle w:val="957"/>
          <w:rFonts w:ascii="宋体" w:hAnsi="宋体" w:cs="宋体"/>
          <w:color w:val="000000"/>
          <w:sz w:val="43"/>
          <w:szCs w:val="43"/>
          <w:highlight w:val="none"/>
        </w:rPr>
      </w:r>
      <w:r/>
    </w:p>
    <w:p>
      <w:pPr>
        <w:pStyle w:val="684"/>
        <w:jc w:val="center"/>
        <w:spacing w:line="360" w:lineRule="auto"/>
        <w:tabs>
          <w:tab w:val="left" w:pos="8930" w:leader="none"/>
          <w:tab w:val="left" w:pos="9306" w:leader="none"/>
        </w:tabs>
        <w:rPr>
          <w:rStyle w:val="957"/>
          <w:rFonts w:ascii="宋体" w:hAnsi="宋体" w:cs="宋体"/>
          <w:color w:val="000000"/>
          <w:sz w:val="43"/>
          <w:szCs w:val="43"/>
          <w:highlight w:val="none"/>
        </w:rPr>
      </w:pPr>
      <w:r>
        <w:rPr>
          <w:rStyle w:val="957"/>
          <w:rFonts w:ascii="宋体" w:hAnsi="宋体" w:cs="宋体"/>
          <w:color w:val="000000"/>
          <w:sz w:val="43"/>
          <w:szCs w:val="43"/>
          <w:highlight w:val="none"/>
        </w:rPr>
        <w:br w:type="page" w:clear="all"/>
      </w:r>
      <w:r>
        <w:rPr>
          <w:rStyle w:val="957"/>
          <w:rFonts w:hint="eastAsia" w:ascii="宋体" w:hAnsi="宋体" w:cs="宋体"/>
          <w:color w:val="000000"/>
          <w:sz w:val="43"/>
          <w:szCs w:val="43"/>
          <w:highlight w:val="none"/>
        </w:rPr>
        <w:t xml:space="preserve">第三章 采购内容</w:t>
      </w:r>
      <w:r>
        <w:rPr>
          <w:rStyle w:val="957"/>
          <w:rFonts w:ascii="宋体" w:hAnsi="宋体" w:cs="宋体"/>
          <w:color w:val="000000"/>
          <w:sz w:val="43"/>
          <w:szCs w:val="43"/>
          <w:highlight w:val="none"/>
        </w:rPr>
      </w:r>
      <w:r/>
    </w:p>
    <w:p>
      <w:pPr>
        <w:pStyle w:val="950"/>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苏州厚垚工程项目管理有限公司受</w:t>
      </w:r>
      <w:r>
        <w:rPr>
          <w:rFonts w:hint="eastAsia" w:ascii="宋体" w:hAnsi="宋体" w:cs="宋体"/>
          <w:color w:val="000000"/>
          <w:sz w:val="24"/>
          <w:szCs w:val="24"/>
          <w:highlight w:val="none"/>
          <w:lang w:eastAsia="zh-CN"/>
        </w:rPr>
        <w:t xml:space="preserve">苏州市吴中区东山镇人民政府</w:t>
      </w:r>
      <w:r>
        <w:rPr>
          <w:rFonts w:hint="eastAsia" w:ascii="宋体" w:hAnsi="宋体" w:cs="宋体"/>
          <w:color w:val="000000"/>
          <w:sz w:val="24"/>
          <w:szCs w:val="24"/>
          <w:highlight w:val="none"/>
        </w:rPr>
        <w:t xml:space="preserve">的委托，就其所需</w:t>
      </w:r>
      <w:r>
        <w:rPr>
          <w:rFonts w:hint="eastAsia" w:ascii="宋体" w:hAnsi="宋体"/>
          <w:color w:val="000000"/>
          <w:sz w:val="24"/>
          <w:szCs w:val="24"/>
          <w:highlight w:val="none"/>
          <w:lang w:eastAsia="zh-CN"/>
        </w:rPr>
        <w:t xml:space="preserve">2026年卡口安保值守服务</w:t>
      </w:r>
      <w:r>
        <w:rPr>
          <w:rFonts w:hint="eastAsia" w:ascii="宋体" w:hAnsi="宋体" w:cs="宋体"/>
          <w:color w:val="000000"/>
          <w:sz w:val="24"/>
          <w:szCs w:val="24"/>
          <w:highlight w:val="none"/>
        </w:rPr>
        <w:t xml:space="preserve">用竞争性磋商方式进行采购，欢迎有资格的供应商前来参加本次磋商采购活动。</w:t>
      </w:r>
      <w:r>
        <w:rPr>
          <w:rFonts w:ascii="宋体" w:hAnsi="宋体" w:cs="宋体"/>
          <w:color w:val="000000"/>
          <w:sz w:val="24"/>
          <w:szCs w:val="24"/>
          <w:highlight w:val="none"/>
        </w:rPr>
      </w:r>
      <w:r/>
    </w:p>
    <w:p>
      <w:pPr>
        <w:pStyle w:val="684"/>
        <w:ind w:firstLine="482"/>
        <w:spacing w:line="360" w:lineRule="auto"/>
        <w:rPr>
          <w:rFonts w:hint="eastAsia"/>
          <w:color w:val="000000"/>
          <w:sz w:val="24"/>
          <w:szCs w:val="24"/>
          <w:highlight w:val="none"/>
          <w:lang w:val="en-US" w:eastAsia="zh-CN"/>
        </w:rPr>
      </w:pPr>
      <w:r/>
      <w:bookmarkStart w:id="39" w:name="_Toc6218"/>
      <w:r>
        <w:rPr>
          <w:rFonts w:hint="eastAsia"/>
          <w:b/>
          <w:bCs/>
          <w:color w:val="000000"/>
          <w:sz w:val="24"/>
          <w:szCs w:val="24"/>
          <w:highlight w:val="none"/>
          <w:lang w:val="en-US" w:eastAsia="zh-CN"/>
        </w:rPr>
        <w:t xml:space="preserve">一、采购编号：</w:t>
      </w:r>
      <w:r>
        <w:rPr>
          <w:rFonts w:hint="eastAsia"/>
          <w:color w:val="000000"/>
          <w:sz w:val="24"/>
          <w:szCs w:val="24"/>
          <w:highlight w:val="none"/>
          <w:lang w:val="en-US" w:eastAsia="zh-CN"/>
        </w:rPr>
        <w:t xml:space="preserve">JSZC-320506113-SZHY-C2026-0002</w:t>
      </w:r>
      <w:r>
        <w:rPr>
          <w:rFonts w:hint="eastAsia"/>
          <w:color w:val="000000"/>
          <w:sz w:val="24"/>
          <w:szCs w:val="24"/>
          <w:highlight w:val="none"/>
          <w:lang w:val="en-US" w:eastAsia="zh-CN"/>
        </w:rPr>
      </w:r>
      <w:r/>
    </w:p>
    <w:p>
      <w:pPr>
        <w:pStyle w:val="684"/>
        <w:ind w:firstLine="482"/>
        <w:spacing w:line="360" w:lineRule="auto"/>
        <w:rPr>
          <w:rFonts w:hint="eastAsia"/>
          <w:color w:val="000000"/>
          <w:sz w:val="24"/>
          <w:szCs w:val="24"/>
          <w:highlight w:val="none"/>
          <w:lang w:val="en-US" w:eastAsia="zh-CN"/>
        </w:rPr>
      </w:pPr>
      <w:r>
        <w:rPr>
          <w:rFonts w:hint="eastAsia"/>
          <w:b/>
          <w:bCs/>
          <w:color w:val="000000"/>
          <w:sz w:val="24"/>
          <w:szCs w:val="24"/>
          <w:highlight w:val="none"/>
          <w:lang w:val="en-US" w:eastAsia="zh-CN"/>
        </w:rPr>
        <w:t xml:space="preserve">二、采购内容：</w:t>
      </w:r>
      <w:r>
        <w:rPr>
          <w:rFonts w:hint="eastAsia"/>
          <w:color w:val="000000"/>
          <w:sz w:val="24"/>
          <w:szCs w:val="24"/>
          <w:highlight w:val="none"/>
          <w:lang w:val="en-US" w:eastAsia="zh-CN"/>
        </w:rPr>
        <w:t xml:space="preserve">2026年卡口安保值守服务</w:t>
      </w:r>
      <w:r>
        <w:rPr>
          <w:rFonts w:hint="eastAsia"/>
          <w:color w:val="000000"/>
          <w:sz w:val="24"/>
          <w:szCs w:val="24"/>
          <w:highlight w:val="none"/>
          <w:lang w:val="en-US" w:eastAsia="zh-CN"/>
        </w:rPr>
      </w:r>
      <w:r/>
    </w:p>
    <w:p>
      <w:pPr>
        <w:pStyle w:val="684"/>
        <w:ind w:firstLine="482"/>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三、采购需求：</w:t>
      </w:r>
      <w:r>
        <w:rPr>
          <w:rFonts w:hint="eastAsia"/>
          <w:b/>
          <w:bCs/>
          <w:color w:val="000000"/>
          <w:sz w:val="24"/>
          <w:szCs w:val="24"/>
          <w:highlight w:val="none"/>
          <w:lang w:val="en-US" w:eastAsia="zh-CN"/>
        </w:rPr>
      </w:r>
      <w:r/>
    </w:p>
    <w:p>
      <w:pPr>
        <w:pStyle w:val="950"/>
        <w:ind w:firstLine="480"/>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一）项目概况：</w:t>
      </w:r>
      <w:r>
        <w:rPr>
          <w:rFonts w:hint="eastAsia" w:ascii="宋体" w:hAnsi="宋体" w:eastAsia="宋体" w:cs="宋体"/>
          <w:color w:val="000000"/>
          <w:sz w:val="24"/>
          <w:szCs w:val="24"/>
          <w:highlight w:val="none"/>
          <w:lang w:val="en-US" w:eastAsia="zh-CN"/>
        </w:rPr>
      </w:r>
      <w:r/>
    </w:p>
    <w:p>
      <w:pPr>
        <w:pStyle w:val="68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为进一步加强渣土、泥浆、建筑垃圾运输管理，遏制渣土车违法行为，规范建筑垃圾处置秩序，并同时做好旅游旺季道路秩序维护、安全管理、应急处置，以及完成各节点安保任务，现</w:t>
      </w:r>
      <w:r>
        <w:rPr>
          <w:rFonts w:hint="eastAsia" w:ascii="宋体" w:hAnsi="宋体" w:eastAsia="宋体" w:cs="宋体"/>
          <w:color w:val="000000"/>
          <w:sz w:val="24"/>
          <w:szCs w:val="24"/>
          <w:highlight w:val="none"/>
          <w:lang w:val="en-US" w:eastAsia="zh-CN"/>
        </w:rPr>
        <w:t xml:space="preserve">拟</w:t>
      </w:r>
      <w:r>
        <w:rPr>
          <w:rFonts w:ascii="宋体" w:hAnsi="宋体" w:eastAsia="宋体" w:cs="宋体"/>
          <w:color w:val="000000"/>
          <w:sz w:val="24"/>
          <w:szCs w:val="24"/>
          <w:highlight w:val="none"/>
          <w:lang w:val="en-US" w:eastAsia="zh-CN"/>
        </w:rPr>
        <w:t xml:space="preserve">采购2026年度卡口安保值守服务，安保力量主要投入在东山3个卡口，24小时执勤值守。</w:t>
      </w:r>
      <w:r>
        <w:rPr>
          <w:rFonts w:ascii="宋体" w:hAnsi="宋体" w:eastAsia="宋体" w:cs="宋体"/>
          <w:color w:val="000000"/>
          <w:sz w:val="24"/>
          <w:szCs w:val="24"/>
          <w:highlight w:val="none"/>
          <w:lang w:val="en-US" w:eastAsia="zh-CN"/>
        </w:rPr>
      </w:r>
      <w:r/>
    </w:p>
    <w:p>
      <w:pPr>
        <w:pStyle w:val="950"/>
        <w:ind w:firstLine="480"/>
        <w:jc w:val="both"/>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服务内容及服务要求</w:t>
      </w:r>
      <w:r>
        <w:rPr>
          <w:rFonts w:ascii="宋体" w:hAnsi="宋体" w:eastAsia="宋体" w:cs="宋体"/>
          <w:color w:val="000000"/>
          <w:sz w:val="24"/>
          <w:szCs w:val="24"/>
          <w:highlight w:val="none"/>
          <w:lang w:val="en-US" w:eastAsia="zh-CN"/>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1、保安服务内容：协助采购单位24小时执勤值守，重点协助开展渣土车日常管理、车辆人员盘查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进一步加强渣土、泥浆、建筑垃圾运输管理，遏制渣土车违法行为，规范建筑垃圾处置秩序，并同时做好旅游旺季道路秩序维护、安全管理、应急处置，以及完成各节点安保任务。</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2、保安队长及保安员要求：</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2.1.保安队长</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名，性别：男性，身高1.7米以上，学历要求本科及以上，年龄50周岁以下，有保安证。政审合格，形象佳、反应敏捷，身体健康，体检合格；工作责任心强，业务素质好，能吃苦耐劳。</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保安员</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名，性别：男性，身高1.7米以上，学历要求初中及以上，年龄50周岁以下，有保安证。政审合格，形象佳、反应敏捷，身体健康，体检合格；工作责任心强，业务素质好，能吃苦耐劳。</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3、上岗时，挂牌上岗，应当穿着规范的工作服，不得佩戴饰物，工作服饰应当保持整洁；非因公务行为不得穿着工作服饰。不准留胡须、蓄长发、染发（黑色除外）、刺青纹身。</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4、上岗期间，无脱岗、漏岗，无在岗抽烟、饮酒、闲聊、吃东西、玩手机 等违反执勤规定的行为，不从事有偿服务，不接受来办群众的任何物品。</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5、保安人员工作时应当保持仪表整洁、举止端庄、谈吐文明、精神振作、姿态良好，不得盛气凌人、态度粗暴、举止失范。</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6、所有保安人员工作时间不准抽烟或吃零食以及做和工作无关的事；不得从事有偿服务，不准接受来办群众的任何物品；使用语言要文明，举止要大方，要具有一定的工作经验。</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7、所有保安人员应向采购人提供本人身份证备案；所有人员不得有任何不良记录（以公安部门登记为准）。</w:t>
      </w:r>
      <w:r>
        <w:rPr>
          <w:rFonts w:hint="eastAsia" w:ascii="宋体" w:hAnsi="宋体" w:eastAsia="宋体" w:cs="宋体"/>
          <w:color w:val="000000"/>
          <w:sz w:val="24"/>
          <w:szCs w:val="24"/>
          <w:highlight w:val="none"/>
        </w:rPr>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8、上班时间24小时上班（早班07:00-15.00；中班15:00-23:00，晚班23:00-7:00）。</w:t>
      </w:r>
      <w:r>
        <w:rPr>
          <w:rFonts w:hint="eastAsia" w:ascii="宋体" w:hAnsi="宋体" w:eastAsia="宋体" w:cs="宋体"/>
          <w:color w:val="000000"/>
          <w:sz w:val="24"/>
          <w:szCs w:val="24"/>
          <w:highlight w:val="none"/>
        </w:rPr>
      </w:r>
      <w:r/>
    </w:p>
    <w:p>
      <w:pPr>
        <w:pStyle w:val="950"/>
        <w:ind w:firstLine="480"/>
        <w:jc w:val="both"/>
        <w:spacing w:line="360" w:lineRule="auto"/>
        <w:tabs>
          <w:tab w:val="left" w:pos="844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9、成交单位人员在上岗前须详细了解作业范围、熟悉现场情况，制定相应的工作组织计划并上报采购单位。</w:t>
      </w:r>
      <w:r>
        <w:tab/>
      </w:r>
      <w:r/>
    </w:p>
    <w:p>
      <w:pPr>
        <w:pStyle w:val="95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10、成交单位人员在上岗前须进行相应的岗位培训并经考核合格后方能上岗。</w:t>
      </w:r>
      <w:r>
        <w:rPr>
          <w:rFonts w:hint="eastAsia" w:ascii="宋体" w:hAnsi="宋体" w:eastAsia="宋体" w:cs="宋体"/>
          <w:color w:val="000000"/>
          <w:sz w:val="24"/>
          <w:szCs w:val="24"/>
          <w:highlight w:val="none"/>
        </w:rPr>
      </w:r>
      <w:r/>
    </w:p>
    <w:p>
      <w:pPr>
        <w:pStyle w:val="6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其他说明：</w:t>
      </w:r>
      <w:r>
        <w:rPr>
          <w:rFonts w:hint="eastAsia" w:ascii="宋体" w:hAnsi="宋体" w:eastAsia="宋体" w:cs="宋体"/>
          <w:b/>
          <w:bCs/>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在项目实施期间，成交单位应当强化项目实施人员安全教育和安全管理，成交单位应按照法律法规制定安全作业规范，在项目实施过程中，成交单位一方发生的一切安全事故或给第三方造成的损害，由成交单位自行承担责任，采购单位不对成交单位项目实施人员负任何安全责任；若给采购单位造成损失和伤害的，成交单位应承担相应责任，赔偿一切直接、间接损失。</w:t>
      </w:r>
      <w:r>
        <w:rPr>
          <w:rFonts w:hint="eastAsia" w:ascii="宋体" w:hAnsi="宋体" w:eastAsia="宋体" w:cs="宋体"/>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w:t>
      </w:r>
      <w:r>
        <w:rPr>
          <w:rFonts w:hint="eastAsia" w:ascii="宋体" w:hAnsi="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lang w:val="en-US" w:eastAsia="zh-CN"/>
        </w:rPr>
        <w:t xml:space="preserve">在重大活动、专项活动、应急演练、政策调整等活动须无条件服从采购单位对服务时间、服务人数的临时调整，以确保完成任务，相关费用由投标人在投标报价中综合考虑，采购单位不再支付任何费用。</w:t>
      </w:r>
      <w:r>
        <w:rPr>
          <w:rFonts w:hint="eastAsia" w:ascii="宋体" w:hAnsi="宋体" w:eastAsia="宋体" w:cs="宋体"/>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11.3成交单位更换管理人员应征得采购单位同意并提前一个月告知采购单位。</w:t>
      </w:r>
      <w:r>
        <w:rPr>
          <w:rFonts w:hint="eastAsia" w:ascii="宋体" w:hAnsi="宋体" w:eastAsia="宋体" w:cs="宋体"/>
          <w:color w:val="000000"/>
          <w:sz w:val="24"/>
          <w:szCs w:val="24"/>
          <w:highlight w:val="none"/>
          <w:lang w:val="en-US" w:eastAsia="zh-CN"/>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11.4项目实施中所涉及工具、设备、消耗品等均由成交单位自行提供，相关费用包含在响应总报价中。采购人不再另行支付</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84"/>
        <w:ind w:firstLine="480"/>
        <w:keepLines w:val="0"/>
        <w:keepNext w:val="0"/>
        <w:pageBreakBefore w:val="0"/>
        <w:spacing w:line="360" w:lineRule="auto"/>
        <w:widowControl w:val="off"/>
        <w:rPr>
          <w:color w:val="000000"/>
          <w:highlight w:val="none"/>
          <w:lang w:val="en-US" w:eastAsia="zh-CN"/>
        </w:rPr>
      </w:pPr>
      <w:r>
        <w:rPr>
          <w:rFonts w:hint="eastAsia" w:ascii="宋体" w:hAnsi="宋体" w:cs="宋体"/>
          <w:color w:val="000000"/>
          <w:sz w:val="24"/>
          <w:szCs w:val="24"/>
          <w:highlight w:val="none"/>
          <w:lang w:val="en-US" w:eastAsia="zh-CN"/>
        </w:rPr>
        <w:t xml:space="preserve">11.5</w:t>
      </w:r>
      <w:r>
        <w:rPr>
          <w:rFonts w:hint="eastAsia" w:ascii="宋体" w:hAnsi="宋体" w:cs="宋体"/>
          <w:b/>
          <w:bCs/>
          <w:color w:val="000000"/>
          <w:sz w:val="24"/>
          <w:szCs w:val="24"/>
          <w:highlight w:val="none"/>
          <w:lang w:val="en-US" w:eastAsia="zh-CN"/>
        </w:rPr>
        <w:t xml:space="preserve">卡口服务人员的伙食费由中标单位自行解决，采购人不提供工作餐，不承担任何餐费及伙食补贴</w:t>
      </w:r>
      <w:r>
        <w:rPr>
          <w:rFonts w:hint="eastAsia" w:ascii="宋体" w:hAnsi="宋体" w:cs="宋体"/>
          <w:color w:val="000000"/>
          <w:sz w:val="24"/>
          <w:szCs w:val="24"/>
          <w:highlight w:val="none"/>
          <w:lang w:val="en-US" w:eastAsia="zh-CN"/>
        </w:rPr>
        <w:t xml:space="preserve">。</w:t>
      </w:r>
      <w:r>
        <w:rPr>
          <w:color w:val="000000"/>
          <w:highlight w:val="none"/>
          <w:lang w:val="en-US" w:eastAsia="zh-CN"/>
        </w:rPr>
      </w:r>
      <w:r/>
    </w:p>
    <w:p>
      <w:pPr>
        <w:pStyle w:val="684"/>
        <w:ind w:firstLine="48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四、综合说明：</w:t>
      </w:r>
      <w:r>
        <w:rPr>
          <w:rFonts w:hint="eastAsia" w:ascii="宋体" w:hAnsi="宋体" w:cs="宋体"/>
          <w:b/>
          <w:bCs/>
          <w:color w:val="000000"/>
          <w:sz w:val="24"/>
          <w:szCs w:val="24"/>
          <w:highlight w:val="none"/>
          <w:lang w:val="en-US" w:eastAsia="zh-CN"/>
        </w:rPr>
      </w:r>
      <w:r/>
    </w:p>
    <w:p>
      <w:pPr>
        <w:pStyle w:val="684"/>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单位须说明其是否响应采购文件中提出的全部内容与要求，如果以其中某些条款不响应时，应在文件中逐条列出，未列出的视同响应。</w:t>
      </w:r>
      <w:r>
        <w:rPr>
          <w:rFonts w:ascii="宋体" w:hAnsi="宋体" w:eastAsia="宋体" w:cs="宋体"/>
          <w:color w:val="000000"/>
          <w:sz w:val="24"/>
          <w:szCs w:val="24"/>
          <w:highlight w:val="none"/>
        </w:rPr>
      </w:r>
      <w:r/>
    </w:p>
    <w:p>
      <w:pPr>
        <w:pStyle w:val="684"/>
        <w:ind w:firstLine="480"/>
        <w:spacing w:line="360" w:lineRule="auto"/>
        <w:rPr>
          <w:rFonts w:hint="eastAsia" w:ascii="宋体" w:hAnsi="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lang w:val="en-US" w:eastAsia="zh-CN"/>
        </w:rPr>
        <w:t xml:space="preserve">成交单位须为本项目配备的实施团队人员按规定缴纳社会保险及人身意外险，应加强对员工的安全教育，若工作人员在项目实施期间出现的工伤及其他意外事故，均由成交单位自行负责，采购人不承担任何责任。</w:t>
      </w:r>
      <w:r>
        <w:rPr>
          <w:rFonts w:hint="eastAsia" w:ascii="宋体" w:hAnsi="宋体"/>
          <w:color w:val="000000"/>
          <w:sz w:val="24"/>
          <w:szCs w:val="24"/>
          <w:highlight w:val="none"/>
          <w:lang w:val="en-US" w:eastAsia="zh-CN"/>
        </w:rPr>
      </w:r>
      <w:r/>
    </w:p>
    <w:p>
      <w:pPr>
        <w:pStyle w:val="684"/>
        <w:ind w:firstLine="42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、报价</w:t>
      </w:r>
      <w:r>
        <w:rPr>
          <w:rFonts w:hint="eastAsia" w:ascii="宋体" w:hAnsi="宋体"/>
          <w:color w:val="000000"/>
          <w:sz w:val="24"/>
          <w:szCs w:val="24"/>
          <w:highlight w:val="none"/>
          <w:lang w:val="en-US" w:eastAsia="zh-CN"/>
        </w:rPr>
        <w:t xml:space="preserve">说明</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供应商对</w:t>
      </w:r>
      <w:r>
        <w:rPr>
          <w:rFonts w:hint="eastAsia" w:ascii="宋体" w:hAnsi="宋体" w:eastAsia="宋体" w:cs="宋体"/>
          <w:color w:val="000000"/>
          <w:sz w:val="24"/>
          <w:szCs w:val="24"/>
          <w:highlight w:val="none"/>
          <w:lang w:eastAsia="zh-CN"/>
        </w:rPr>
        <w:t xml:space="preserve">全部</w:t>
      </w:r>
      <w:r>
        <w:rPr>
          <w:rFonts w:hint="eastAsia" w:ascii="宋体" w:hAnsi="宋体" w:eastAsia="宋体" w:cs="宋体"/>
          <w:color w:val="000000"/>
          <w:sz w:val="24"/>
          <w:szCs w:val="24"/>
          <w:highlight w:val="none"/>
        </w:rPr>
        <w:t xml:space="preserve">服务的报价应</w:t>
      </w:r>
      <w:r>
        <w:rPr>
          <w:rFonts w:hint="eastAsia" w:ascii="宋体" w:hAnsi="宋体" w:eastAsia="宋体" w:cs="宋体"/>
          <w:color w:val="000000"/>
          <w:sz w:val="24"/>
          <w:szCs w:val="24"/>
          <w:highlight w:val="none"/>
          <w:lang w:eastAsia="zh-CN"/>
        </w:rPr>
        <w:t xml:space="preserve">包含但不限于完成服务所有内容人工、交通费用、耗材、通讯、办公设备、各种税费、保险、劳保、维护、利润、税金、政策性文件规定及合同包含的所有风险、责任、</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lang w:eastAsia="zh-CN"/>
        </w:rPr>
        <w:t xml:space="preserve">等各项应有费用。同时，除非合同条款中另有规定，否则，乙方所报价格在合同实施期间不因市场变化因素而变</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磋商二次报价为最终报价</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r>
      <w:r/>
    </w:p>
    <w:p>
      <w:pPr>
        <w:pStyle w:val="684"/>
        <w:ind w:firstLine="422"/>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4、服务单位在项目内的服务工作，接受采购单位管理部门的日常工作的监督和管理。</w:t>
      </w:r>
      <w:r>
        <w:rPr>
          <w:rFonts w:ascii="宋体" w:hAnsi="宋体"/>
          <w:color w:val="000000"/>
          <w:sz w:val="24"/>
          <w:szCs w:val="24"/>
          <w:highlight w:val="none"/>
          <w:lang w:val="en-US" w:eastAsia="zh-CN"/>
        </w:rPr>
      </w:r>
      <w:r/>
    </w:p>
    <w:p>
      <w:pPr>
        <w:pStyle w:val="684"/>
        <w:ind w:firstLine="422"/>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5、针对本项目的配套细则、执行标准，采购人有权在不损害投标人核心权益、不违背法律法规前提下进行补充说明。</w:t>
      </w:r>
      <w:r>
        <w:rPr>
          <w:rFonts w:hint="eastAsia" w:ascii="宋体" w:hAnsi="宋体" w:eastAsia="宋体" w:cs="Times New Roman"/>
          <w:color w:val="000000"/>
          <w:sz w:val="24"/>
          <w:szCs w:val="24"/>
          <w:highlight w:val="none"/>
          <w:lang w:val="en-US" w:eastAsia="zh-CN"/>
        </w:rPr>
      </w:r>
      <w:r/>
    </w:p>
    <w:p>
      <w:pPr>
        <w:pStyle w:val="684"/>
        <w:ind w:firstLine="422"/>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6、合同履行期限（服务期限）：一年。</w:t>
      </w:r>
      <w:r>
        <w:rPr>
          <w:rFonts w:hint="eastAsia" w:ascii="宋体" w:hAnsi="宋体" w:eastAsia="宋体" w:cs="Times New Roman"/>
          <w:color w:val="000000"/>
          <w:sz w:val="24"/>
          <w:szCs w:val="24"/>
          <w:highlight w:val="none"/>
          <w:lang w:val="en-US" w:eastAsia="zh-CN"/>
        </w:rPr>
      </w:r>
      <w:r/>
    </w:p>
    <w:p>
      <w:pPr>
        <w:pStyle w:val="684"/>
        <w:ind w:firstLine="422"/>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7、支付方式：详见合同条款。</w:t>
      </w:r>
      <w:r>
        <w:rPr>
          <w:rFonts w:hint="eastAsia" w:ascii="宋体" w:hAnsi="宋体" w:eastAsia="宋体" w:cs="Times New Roman"/>
          <w:color w:val="000000"/>
          <w:sz w:val="24"/>
          <w:szCs w:val="24"/>
          <w:highlight w:val="none"/>
          <w:lang w:val="en-US" w:eastAsia="zh-CN"/>
        </w:rPr>
      </w:r>
      <w:r/>
    </w:p>
    <w:p>
      <w:pPr>
        <w:pStyle w:val="684"/>
        <w:ind w:firstLine="422"/>
        <w:spacing w:line="360" w:lineRule="auto"/>
        <w:rPr>
          <w:rFonts w:hint="eastAsia" w:ascii="宋体" w:hAnsi="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8、成交供应商对服务缺陷不予更正，甲方有权另请其他单位更正，所发生的费用由成交供应商</w:t>
      </w:r>
      <w:r>
        <w:rPr>
          <w:rFonts w:hint="eastAsia" w:ascii="宋体" w:hAnsi="宋体"/>
          <w:color w:val="000000"/>
          <w:sz w:val="24"/>
          <w:szCs w:val="24"/>
          <w:highlight w:val="none"/>
          <w:lang w:val="en-US" w:eastAsia="zh-CN"/>
        </w:rPr>
        <w:t xml:space="preserve">承担。</w:t>
      </w:r>
      <w:r>
        <w:rPr>
          <w:rFonts w:hint="eastAsia" w:ascii="宋体" w:hAnsi="宋体"/>
          <w:color w:val="000000"/>
          <w:sz w:val="24"/>
          <w:szCs w:val="24"/>
          <w:highlight w:val="none"/>
          <w:lang w:val="en-US" w:eastAsia="zh-CN"/>
        </w:rPr>
      </w:r>
      <w:r/>
    </w:p>
    <w:p>
      <w:pPr>
        <w:pStyle w:val="684"/>
        <w:ind w:firstLine="480"/>
        <w:keepLines w:val="0"/>
        <w:keepNext w:val="0"/>
        <w:pageBreakBefore w:val="0"/>
        <w:spacing w:line="360" w:lineRule="auto"/>
        <w:widowControl w:val="off"/>
        <w:rPr>
          <w:color w:val="000000"/>
          <w:sz w:val="24"/>
          <w:szCs w:val="24"/>
          <w:highlight w:val="none"/>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供应商提供的技术资料必须真实、准确，如提供的参数虚假或对采购文件所要求说明的情况故意隐瞒或虚报，按《中华人民共和国政府采购法》第七十七条的相关办法处理</w:t>
      </w:r>
      <w:r>
        <w:rPr>
          <w:rFonts w:hint="eastAsia" w:ascii="宋体" w:hAnsi="宋体" w:eastAsia="宋体" w:cs="宋体"/>
          <w:color w:val="000000"/>
          <w:sz w:val="24"/>
          <w:szCs w:val="24"/>
          <w:highlight w:val="none"/>
          <w:lang w:eastAsia="zh-CN"/>
        </w:rPr>
        <w:t xml:space="preserve">。</w:t>
      </w:r>
      <w:r>
        <w:rPr>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商成交后，不得以不了解项目情况及详细需求为理由而向采购人提出任何索赔的要求，对此采购人不再承担任何责任。</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eastAsia="宋体" w:cs="宋体"/>
          <w:bCs/>
          <w:color w:val="000000"/>
          <w:sz w:val="24"/>
          <w:szCs w:val="24"/>
          <w:highlight w:val="none"/>
          <w:shd w:val="clear" w:color="auto" w:fill="auto"/>
        </w:rPr>
      </w:pPr>
      <w:r>
        <w:rPr>
          <w:rFonts w:hint="eastAsia" w:ascii="宋体" w:hAnsi="宋体" w:cs="宋体"/>
          <w:color w:val="000000"/>
          <w:sz w:val="24"/>
          <w:szCs w:val="24"/>
          <w:highlight w:val="none"/>
          <w:shd w:val="clear" w:color="auto" w:fill="auto"/>
          <w:lang w:val="en-US" w:eastAsia="zh-CN"/>
        </w:rPr>
        <w:t xml:space="preserve">11</w:t>
      </w:r>
      <w:r>
        <w:rPr>
          <w:rFonts w:hint="eastAsia" w:ascii="宋体" w:hAnsi="宋体" w:eastAsia="宋体" w:cs="宋体"/>
          <w:bCs/>
          <w:color w:val="000000"/>
          <w:sz w:val="24"/>
          <w:szCs w:val="24"/>
          <w:highlight w:val="none"/>
          <w:shd w:val="clear" w:color="auto" w:fill="auto"/>
        </w:rPr>
        <w:t xml:space="preserve">、磋商说明：</w:t>
      </w:r>
      <w:r>
        <w:rPr>
          <w:rFonts w:hint="eastAsia" w:ascii="宋体" w:hAnsi="宋体" w:eastAsia="宋体" w:cs="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（1）不符合供应商资格要求的响应文件视为无效响应；</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（2）</w:t>
      </w:r>
      <w:r>
        <w:rPr>
          <w:rFonts w:hint="eastAsia" w:ascii="宋体" w:hAnsi="宋体" w:cs="宋体"/>
          <w:bCs/>
          <w:color w:val="000000"/>
          <w:sz w:val="24"/>
          <w:szCs w:val="24"/>
          <w:highlight w:val="none"/>
          <w:shd w:val="clear" w:color="auto" w:fill="auto"/>
        </w:rPr>
        <w:t xml:space="preserve">供应商未按不见面开标流程解密成功的视为无效</w:t>
      </w:r>
      <w:r>
        <w:rPr>
          <w:rFonts w:hint="eastAsia" w:ascii="宋体" w:hAnsi="宋体"/>
          <w:bCs/>
          <w:color w:val="000000"/>
          <w:sz w:val="24"/>
          <w:szCs w:val="24"/>
          <w:highlight w:val="none"/>
          <w:shd w:val="clear" w:color="auto" w:fill="auto"/>
        </w:rPr>
        <w:t xml:space="preserve">；</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（3）最终报价超过采购预算的，不能成交；</w:t>
      </w:r>
      <w:r>
        <w:rPr>
          <w:rFonts w:ascii="宋体" w:hAnsi="宋体"/>
          <w:bCs/>
          <w:color w:val="000000"/>
          <w:sz w:val="24"/>
          <w:szCs w:val="24"/>
          <w:highlight w:val="none"/>
          <w:shd w:val="clear" w:color="auto" w:fill="auto"/>
        </w:rPr>
      </w:r>
      <w:r/>
    </w:p>
    <w:p>
      <w:pPr>
        <w:pStyle w:val="684"/>
        <w:ind w:firstLine="480"/>
        <w:spacing w:line="360" w:lineRule="auto"/>
        <w:tabs>
          <w:tab w:val="left" w:pos="753" w:leader="none"/>
        </w:tabs>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（4）不实质性响应磋商文件的不能成交；</w:t>
      </w:r>
      <w:r>
        <w:rPr>
          <w:rFonts w:ascii="宋体" w:hAnsi="宋体"/>
          <w:bCs/>
          <w:color w:val="000000"/>
          <w:sz w:val="24"/>
          <w:szCs w:val="24"/>
          <w:highlight w:val="none"/>
          <w:shd w:val="clear" w:color="auto" w:fill="auto"/>
        </w:rPr>
      </w:r>
      <w:r/>
    </w:p>
    <w:p>
      <w:pPr>
        <w:pStyle w:val="684"/>
        <w:ind w:firstLine="482"/>
        <w:spacing w:line="360" w:lineRule="auto"/>
        <w:rPr>
          <w:rFonts w:hint="eastAsia" w:ascii="宋体" w:hAnsi="宋体"/>
          <w:b/>
          <w:bCs w:val="0"/>
          <w:color w:val="000000"/>
          <w:sz w:val="24"/>
          <w:szCs w:val="24"/>
          <w:highlight w:val="none"/>
          <w:shd w:val="clear" w:color="auto" w:fill="auto"/>
        </w:rPr>
      </w:pPr>
      <w:r>
        <w:rPr>
          <w:rFonts w:hint="eastAsia" w:ascii="宋体" w:hAnsi="宋体"/>
          <w:b/>
          <w:bCs w:val="0"/>
          <w:color w:val="000000"/>
          <w:sz w:val="24"/>
          <w:szCs w:val="24"/>
          <w:highlight w:val="none"/>
          <w:shd w:val="clear" w:color="auto" w:fill="auto"/>
        </w:rPr>
        <w:t xml:space="preserve">（5）在“苏采云”系统中出现供应商“机器码一致”情形的，响应文件将被拒绝。</w:t>
      </w:r>
      <w:r>
        <w:rPr>
          <w:rFonts w:hint="eastAsia" w:ascii="宋体" w:hAnsi="宋体"/>
          <w:b/>
          <w:bCs w:val="0"/>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五、根据苏州市财政局《关于贯彻执行绿色采购、促进残疾人就业和支持监狱企业发展有关政策的通知》（苏财购〔2019〕10号）规定：</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1、关于节能环保产品政府采购要求：</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根据财政部、发展改革委、生态环境部、市场监管总局关于调整优化节能产品、环境标志产品政府采购执行机制的通知：</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1.1采购清单中的产品属于节能产品政府采购品目清单中强制采购的，应选择节能产品并提供国家确定的认证机构出具的、处于有效期之内的节能产品认证证书，否则响应无效；</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1.2采购清单中的产品属于环境标志产品政府采购品目清单的优先采购的，则在综合评分相同情况下，提供优先采购产品更多的响应单位优先成交。</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1.3响应产品不属于节能产品政府采购品目清单和环境标志产品政府采购品目清单范围内的，响应单位应综合考虑节能、节水、环保、循环、低碳、再生、有机等因素，绿色采购，优先考虑绿色产品。</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注：《节能产品政府采购清单》、《环境标志产品政府采购清单》以“中国政府采购网”（http://www.ccgp.gov.cn）公告的时间、内容为准，也可通过“苏州市政府采购网”（http://www.zfcg.suzhou.gov.cn）链接查询。</w:t>
      </w:r>
      <w:r>
        <w:rPr>
          <w:rFonts w:ascii="宋体" w:hAnsi="宋体"/>
          <w:bCs/>
          <w:color w:val="000000"/>
          <w:sz w:val="24"/>
          <w:szCs w:val="24"/>
          <w:highlight w:val="none"/>
          <w:shd w:val="clear" w:color="auto" w:fill="auto"/>
        </w:rPr>
      </w:r>
      <w:r/>
    </w:p>
    <w:p>
      <w:pPr>
        <w:pStyle w:val="684"/>
        <w:ind w:firstLine="480"/>
        <w:spacing w:line="360" w:lineRule="auto"/>
        <w:rPr>
          <w:rFonts w:hint="eastAsia" w:ascii="宋体" w:hAnsi="宋体"/>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2、进一步明确政府采购促进残疾人就业政策</w:t>
      </w:r>
      <w:r>
        <w:rPr>
          <w:rFonts w:hint="eastAsia" w:ascii="宋体" w:hAnsi="宋体"/>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2.3中标、成交供应商为残疾人福利性单位的，采购人或者其委托的采购代理机构应当随中标、成交结果同时公告其《残疾人福利性单位声明函》，接受社会监督。</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3、进一步明确政府采购支持监狱企业发展政策</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3.1在本次采购中，响应单位如为监狱企业，则视同小型、微型企业，享受评审中价格扣除等政府采购促进中小企业发展的政府采购政策。向监狱企业采购的金额，计入面向中小企业采购的统计数据。</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六、根据苏州市财政局《关于进一步做好政府采购正常贯彻执行工作的通知》（苏财购（2017）10号）文件规定：</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1、关于政府采购促进中小企业发展政策要求：</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1.1不同行业的中小微企业划分标准以工信部、国家统计局、国家发改委、财政部《关于印发中小企业划型标准规定的通知》（工信部联企业〔2011〕300号）为准。</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1.2小微企业提供中型企业制造或使用中型企业注册商标的货物的，视同为中型企业。小微企业提供大型企业制造或使用大型企业注册商标的货物的，视同为大型企业。</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1.3中小微企业在投标（响应）文件中，签署《中小企业声明函》，并根据工信部联企业〔2011〕300号通知，未在投标（响应）文件中提供《中小企业声明函》的，不享受促进中小微企业发展的相关政府采购政策。</w:t>
      </w:r>
      <w:r>
        <w:rPr>
          <w:rFonts w:ascii="宋体" w:hAnsi="宋体"/>
          <w:bCs/>
          <w:color w:val="000000"/>
          <w:sz w:val="24"/>
          <w:szCs w:val="24"/>
          <w:highlight w:val="none"/>
          <w:shd w:val="clear" w:color="auto" w:fill="auto"/>
        </w:rPr>
      </w:r>
      <w:r/>
    </w:p>
    <w:p>
      <w:pPr>
        <w:pStyle w:val="684"/>
        <w:ind w:firstLine="480"/>
        <w:spacing w:line="360" w:lineRule="auto"/>
        <w:rPr>
          <w:rFonts w:hint="eastAsia"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1.4对小型和微型企业产品或服务的价格给予相关比例的扣除，用扣除后的价格参与评审，具体信息详见评分标准。</w:t>
      </w:r>
      <w:r>
        <w:rPr>
          <w:rFonts w:hint="eastAsia" w:ascii="宋体" w:hAnsi="宋体"/>
          <w:bCs/>
          <w:color w:val="000000"/>
          <w:sz w:val="24"/>
          <w:szCs w:val="24"/>
          <w:highlight w:val="none"/>
          <w:shd w:val="clear" w:color="auto" w:fill="auto"/>
        </w:rPr>
      </w:r>
      <w:r/>
    </w:p>
    <w:p>
      <w:pPr>
        <w:pStyle w:val="684"/>
        <w:ind w:firstLine="480"/>
        <w:spacing w:line="360" w:lineRule="auto"/>
        <w:rPr>
          <w:rFonts w:hint="eastAsia" w:ascii="宋体" w:hAnsi="宋体"/>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七、支持本国产品政策（</w:t>
      </w:r>
      <w:r>
        <w:rPr>
          <w:rFonts w:hint="eastAsia" w:ascii="宋体" w:hAnsi="宋体"/>
          <w:b/>
          <w:bCs w:val="0"/>
          <w:color w:val="000000"/>
          <w:sz w:val="24"/>
          <w:szCs w:val="24"/>
          <w:highlight w:val="none"/>
          <w:shd w:val="clear" w:color="auto" w:fill="auto"/>
          <w:lang w:val="en-US" w:eastAsia="zh-CN"/>
        </w:rPr>
        <w:t xml:space="preserve">本项目不涉及</w:t>
      </w:r>
      <w:r>
        <w:rPr>
          <w:rFonts w:hint="eastAsia" w:ascii="宋体" w:hAnsi="宋体"/>
          <w:bCs/>
          <w:color w:val="000000"/>
          <w:sz w:val="24"/>
          <w:szCs w:val="24"/>
          <w:highlight w:val="none"/>
          <w:shd w:val="clear" w:color="auto" w:fill="auto"/>
          <w:lang w:val="en-US" w:eastAsia="zh-CN"/>
        </w:rPr>
        <w:t xml:space="preserve">）</w:t>
      </w:r>
      <w:r>
        <w:rPr>
          <w:rFonts w:hint="eastAsia" w:ascii="宋体" w:hAnsi="宋体"/>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1）根据《国务院办公厅关于在政府采购中实施本国产品标准及相关政策的通知》（国办发［2025］34号）（以下简称“本国产品扶持政策”）的规定，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关于本国产品成本占比的声明函》，未填写比例数值，或比例数值未达到80%的，将不享受本国产品价格评审优惠。</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（3）本国产品标准的适用范围</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4）供应商应当提供符合本国产品扶持政策附件规定的《关于符合本国产品标准的声明函》，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多种产品采购时，还应提供《关于本国产品成本占比的声明函》。</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未按上述要求提供的，不享受本国产品扶持政策。</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（6）若供应商提供虚假《关于符合本国产品标准的声明函》、《关于本国产品成本占比的声明函》、虚假证明文件谋取中标、成交的，依照《中华人民共和国政府采购法》等法律法规规定追究相应责任。</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hint="eastAsia" w:ascii="宋体" w:hAnsi="宋体"/>
          <w:bCs/>
          <w:color w:val="000000"/>
          <w:sz w:val="24"/>
          <w:szCs w:val="24"/>
          <w:highlight w:val="none"/>
          <w:shd w:val="clear" w:color="auto" w:fill="auto"/>
          <w:lang w:val="en-US" w:eastAsia="zh-CN"/>
        </w:rPr>
      </w:pPr>
      <w:r>
        <w:rPr>
          <w:rFonts w:hint="eastAsia" w:ascii="宋体" w:hAnsi="宋体"/>
          <w:bCs/>
          <w:color w:val="000000"/>
          <w:sz w:val="24"/>
          <w:szCs w:val="24"/>
          <w:highlight w:val="none"/>
          <w:shd w:val="clear" w:color="auto" w:fill="auto"/>
          <w:lang w:val="en-US" w:eastAsia="zh-CN"/>
        </w:rPr>
        <w:t xml:space="preserve">（7）供应商提供的《关于符合本国产品标准的声明函》，或财政部会同有关部门规定的有关证明文件将随中标（成交）结果同时公告。</w:t>
      </w:r>
      <w:r>
        <w:rPr>
          <w:rFonts w:hint="eastAsia" w:ascii="宋体" w:hAnsi="宋体"/>
          <w:bCs/>
          <w:color w:val="000000"/>
          <w:sz w:val="24"/>
          <w:szCs w:val="24"/>
          <w:highlight w:val="none"/>
          <w:shd w:val="clear" w:color="auto" w:fill="auto"/>
          <w:lang w:val="en-US" w:eastAsia="zh-CN"/>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lang w:val="en-US" w:eastAsia="zh-CN"/>
        </w:rPr>
        <w:t xml:space="preserve">八</w:t>
      </w:r>
      <w:r>
        <w:rPr>
          <w:rFonts w:hint="eastAsia" w:ascii="宋体" w:hAnsi="宋体"/>
          <w:bCs/>
          <w:color w:val="000000"/>
          <w:sz w:val="24"/>
          <w:szCs w:val="24"/>
          <w:highlight w:val="none"/>
          <w:shd w:val="clear" w:color="auto" w:fill="auto"/>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1、关于对参与供应商信用记录的政府采购要求：</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1.1采购代理机构会在接收响应文件截止时间后，在中国政府采购网（www.ccgp.gov.cn）、信用中国（www.creditchina.gov.cn）的网站输入供应商全称或统一社会信用代码查询信用记录，并将查询结果递交评审小组。</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（一）政府采购严重违法记录，即供应商被全国各级财政部门列入“政府采购严重违法失信行为记录名单”，且在处罚有效期内的。</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（二）财政部门与法院、工商、税务等部门联合惩戒的失信信息，包括：</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1）被列入失信被执行人名单；</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2）被列入重大税收违法案件当事人名单；</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cs="宋体"/>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3）</w:t>
      </w:r>
      <w:r>
        <w:rPr>
          <w:rFonts w:ascii="宋体" w:hAnsi="宋体" w:cs="宋体"/>
          <w:color w:val="000000"/>
          <w:sz w:val="24"/>
          <w:szCs w:val="24"/>
          <w:highlight w:val="none"/>
          <w:shd w:val="clear" w:color="auto" w:fill="auto"/>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rFonts w:ascii="宋体" w:hAnsi="宋体" w:cs="宋体"/>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bCs/>
          <w:color w:val="000000"/>
          <w:sz w:val="24"/>
          <w:szCs w:val="24"/>
          <w:highlight w:val="none"/>
          <w:shd w:val="clear" w:color="auto" w:fill="auto"/>
        </w:rPr>
      </w:pPr>
      <w:r>
        <w:rPr>
          <w:rFonts w:hint="eastAsia" w:ascii="宋体" w:hAnsi="宋体"/>
          <w:bCs/>
          <w:color w:val="000000"/>
          <w:sz w:val="24"/>
          <w:szCs w:val="24"/>
          <w:highlight w:val="none"/>
          <w:shd w:val="clear" w:color="auto" w:fill="auto"/>
          <w:lang w:val="en-US" w:eastAsia="zh-CN"/>
        </w:rPr>
        <w:t xml:space="preserve">九</w:t>
      </w:r>
      <w:r>
        <w:rPr>
          <w:rFonts w:hint="eastAsia" w:ascii="宋体" w:hAnsi="宋体"/>
          <w:bCs/>
          <w:color w:val="000000"/>
          <w:sz w:val="24"/>
          <w:szCs w:val="24"/>
          <w:highlight w:val="none"/>
          <w:shd w:val="clear" w:color="auto" w:fill="auto"/>
        </w:rPr>
        <w:t xml:space="preserve">、行业属性：</w:t>
      </w:r>
      <w:r>
        <w:rPr>
          <w:rFonts w:ascii="宋体" w:hAnsi="宋体"/>
          <w:bCs/>
          <w:color w:val="000000"/>
          <w:sz w:val="24"/>
          <w:szCs w:val="24"/>
          <w:highlight w:val="none"/>
          <w:shd w:val="clear" w:color="auto" w:fill="auto"/>
        </w:rPr>
      </w:r>
      <w:r/>
    </w:p>
    <w:p>
      <w:pPr>
        <w:pStyle w:val="684"/>
        <w:ind w:firstLine="480"/>
        <w:spacing w:line="360" w:lineRule="auto"/>
        <w:rPr>
          <w:rFonts w:ascii="宋体" w:hAnsi="宋体" w:eastAsia="宋体"/>
          <w:bCs/>
          <w:color w:val="000000"/>
          <w:sz w:val="24"/>
          <w:szCs w:val="24"/>
          <w:highlight w:val="none"/>
          <w:shd w:val="clear" w:color="auto" w:fill="auto"/>
          <w:lang w:val="en-US"/>
        </w:rPr>
      </w:pPr>
      <w:r>
        <w:rPr>
          <w:rFonts w:hint="eastAsia" w:ascii="宋体" w:hAnsi="宋体"/>
          <w:bCs/>
          <w:color w:val="000000"/>
          <w:sz w:val="24"/>
          <w:szCs w:val="24"/>
          <w:highlight w:val="none"/>
          <w:shd w:val="clear" w:color="auto" w:fill="auto"/>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color w:val="000000"/>
          <w:sz w:val="24"/>
          <w:szCs w:val="24"/>
          <w:highlight w:val="none"/>
          <w:shd w:val="clear" w:color="auto" w:fill="auto"/>
          <w:lang w:eastAsia="zh-CN"/>
        </w:rPr>
        <w:t xml:space="preserve">租赁和商务服务业</w:t>
      </w:r>
      <w:r>
        <w:rPr>
          <w:rFonts w:hint="eastAsia" w:ascii="宋体" w:hAnsi="宋体"/>
          <w:b/>
          <w:color w:val="000000"/>
          <w:sz w:val="24"/>
          <w:szCs w:val="24"/>
          <w:highlight w:val="none"/>
          <w:shd w:val="clear" w:color="auto" w:fill="auto"/>
          <w:lang w:eastAsia="zh-CN"/>
        </w:rPr>
        <w:t xml:space="preserve">。</w:t>
      </w:r>
      <w:r>
        <w:rPr>
          <w:rFonts w:ascii="宋体" w:hAnsi="宋体" w:eastAsia="宋体"/>
          <w:bCs/>
          <w:color w:val="000000"/>
          <w:sz w:val="24"/>
          <w:szCs w:val="24"/>
          <w:highlight w:val="none"/>
          <w:shd w:val="clear" w:color="auto" w:fill="auto"/>
          <w:lang w:val="en-US"/>
        </w:rPr>
      </w:r>
      <w:r/>
    </w:p>
    <w:p>
      <w:pPr>
        <w:pStyle w:val="684"/>
        <w:ind w:firstLine="480"/>
        <w:spacing w:line="360" w:lineRule="auto"/>
        <w:rPr>
          <w:rStyle w:val="957"/>
          <w:rFonts w:ascii="宋体" w:hAnsi="宋体"/>
          <w:b w:val="0"/>
          <w:bCs/>
          <w:color w:val="000000"/>
          <w:sz w:val="24"/>
          <w:szCs w:val="24"/>
          <w:highlight w:val="none"/>
          <w:shd w:val="clear" w:color="auto" w:fill="auto"/>
        </w:rPr>
      </w:pPr>
      <w:r>
        <w:rPr>
          <w:rFonts w:hint="eastAsia" w:ascii="宋体" w:hAnsi="宋体"/>
          <w:bCs/>
          <w:color w:val="000000"/>
          <w:sz w:val="24"/>
          <w:szCs w:val="24"/>
          <w:highlight w:val="none"/>
          <w:shd w:val="clear" w:color="auto" w:fill="auto"/>
          <w:lang w:val="en-US" w:eastAsia="zh-CN"/>
        </w:rPr>
        <w:t xml:space="preserve">十</w:t>
      </w:r>
      <w:r>
        <w:rPr>
          <w:rFonts w:hint="eastAsia" w:ascii="宋体" w:hAnsi="宋体"/>
          <w:bCs/>
          <w:color w:val="000000"/>
          <w:sz w:val="24"/>
          <w:szCs w:val="24"/>
          <w:highlight w:val="none"/>
          <w:shd w:val="clear" w:color="auto" w:fill="auto"/>
        </w:rPr>
        <w:t xml:space="preserve">、凡涉及采购文件的补充说明和修改，均以苏州政府采购网发布的文件为准。</w:t>
      </w:r>
      <w:r>
        <w:rPr>
          <w:rStyle w:val="957"/>
          <w:rFonts w:ascii="宋体" w:hAnsi="宋体"/>
          <w:b w:val="0"/>
          <w:bCs/>
          <w:color w:val="000000"/>
          <w:sz w:val="24"/>
          <w:szCs w:val="24"/>
          <w:highlight w:val="none"/>
          <w:shd w:val="clear" w:color="auto" w:fill="auto"/>
        </w:rPr>
      </w:r>
      <w:r/>
    </w:p>
    <w:p>
      <w:pPr>
        <w:pStyle w:val="684"/>
        <w:jc w:val="center"/>
        <w:spacing w:line="360" w:lineRule="auto"/>
        <w:tabs>
          <w:tab w:val="left" w:pos="8930" w:leader="none"/>
          <w:tab w:val="left" w:pos="9306" w:leader="none"/>
        </w:tabs>
        <w:rPr>
          <w:rStyle w:val="957"/>
          <w:rFonts w:ascii="宋体" w:hAnsi="宋体" w:cs="宋体"/>
          <w:color w:val="000000"/>
          <w:sz w:val="43"/>
          <w:szCs w:val="43"/>
          <w:highlight w:val="none"/>
        </w:rPr>
      </w:pPr>
      <w:r/>
      <w:bookmarkEnd w:id="39"/>
      <w:r>
        <w:rPr>
          <w:rStyle w:val="957"/>
          <w:rFonts w:ascii="宋体" w:hAnsi="宋体" w:cs="宋体"/>
          <w:color w:val="000000"/>
          <w:sz w:val="43"/>
          <w:szCs w:val="43"/>
          <w:highlight w:val="none"/>
        </w:rPr>
        <w:br w:type="page" w:clear="all"/>
      </w:r>
      <w:r>
        <w:rPr>
          <w:rStyle w:val="957"/>
          <w:rFonts w:hint="eastAsia" w:ascii="宋体" w:hAnsi="宋体" w:cs="宋体"/>
          <w:color w:val="000000"/>
          <w:sz w:val="43"/>
          <w:szCs w:val="43"/>
          <w:highlight w:val="none"/>
        </w:rPr>
        <w:t xml:space="preserve">第四章 评审办法及评分标准</w:t>
      </w:r>
      <w:r>
        <w:rPr>
          <w:rStyle w:val="957"/>
          <w:rFonts w:ascii="宋体" w:hAnsi="宋体" w:cs="宋体"/>
          <w:color w:val="000000"/>
          <w:sz w:val="43"/>
          <w:szCs w:val="43"/>
          <w:highlight w:val="none"/>
        </w:rPr>
      </w:r>
      <w:r/>
    </w:p>
    <w:p>
      <w:pPr>
        <w:pStyle w:val="684"/>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一、评审方法</w:t>
      </w:r>
      <w:r>
        <w:rPr>
          <w:rFonts w:ascii="宋体" w:hAnsi="宋体"/>
          <w:bCs/>
          <w:color w:val="000000"/>
          <w:sz w:val="24"/>
          <w:szCs w:val="24"/>
          <w:highlight w:val="none"/>
        </w:rPr>
      </w:r>
      <w:r/>
    </w:p>
    <w:p>
      <w:pPr>
        <w:pStyle w:val="68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1.本次磋商采用</w:t>
      </w:r>
      <w:r>
        <w:rPr>
          <w:rFonts w:hint="eastAsia" w:ascii="宋体" w:hAnsi="宋体"/>
          <w:b/>
          <w:bCs/>
          <w:color w:val="000000"/>
          <w:sz w:val="24"/>
          <w:szCs w:val="24"/>
          <w:highlight w:val="none"/>
        </w:rPr>
        <w:t xml:space="preserve">综合评分法</w:t>
      </w:r>
      <w:r>
        <w:rPr>
          <w:rFonts w:hint="eastAsia" w:ascii="宋体" w:hAnsi="宋体"/>
          <w:color w:val="000000"/>
          <w:sz w:val="24"/>
          <w:szCs w:val="24"/>
          <w:highlight w:val="none"/>
        </w:rPr>
        <w:t xml:space="preserve">，即在响应文件满足采购文件全部实质性要求且按评审因素的量化指标评审得分最高的供应商为成交候选供应商。采购人书面授权磋商小组直接确定成交供应商。</w:t>
      </w:r>
      <w:r>
        <w:rPr>
          <w:rFonts w:hint="eastAsia" w:ascii="宋体" w:hAnsi="宋体"/>
          <w:color w:val="000000"/>
          <w:sz w:val="24"/>
          <w:szCs w:val="24"/>
          <w:highlight w:val="none"/>
        </w:rPr>
      </w:r>
      <w:r/>
    </w:p>
    <w:p>
      <w:pPr>
        <w:pStyle w:val="68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2.磋商小组各成员独立对每个进入打分程序的有效磋商供应商的响应文件技术和资质部分以打分的形式进行评审和评价。</w:t>
      </w:r>
      <w:r>
        <w:rPr>
          <w:rFonts w:hint="eastAsia" w:ascii="宋体" w:hAnsi="宋体"/>
          <w:color w:val="000000"/>
          <w:sz w:val="24"/>
          <w:szCs w:val="24"/>
          <w:highlight w:val="none"/>
        </w:rPr>
      </w:r>
      <w:r/>
    </w:p>
    <w:p>
      <w:pPr>
        <w:pStyle w:val="68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3.对评委的评分（除价格分外）进行统计汇总，直接算术平均计算出每个磋商供应商的得分，加上价格得分即为每个磋商供应商的综合得分。</w:t>
      </w:r>
      <w:r>
        <w:rPr>
          <w:rFonts w:hint="eastAsia" w:ascii="宋体" w:hAnsi="宋体"/>
          <w:color w:val="000000"/>
          <w:sz w:val="24"/>
          <w:szCs w:val="24"/>
          <w:highlight w:val="none"/>
        </w:rPr>
      </w:r>
      <w:r/>
    </w:p>
    <w:p>
      <w:pPr>
        <w:pStyle w:val="68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 如出现评审总得分最高的磋商供应商有两个或两个以上的，以磋商报价较低者优先作为成交供应商，如果磋商报价也相同的，则由磋商小组按照技术指标优劣顺序确定成交供应商。</w:t>
      </w:r>
      <w:r>
        <w:rPr>
          <w:rFonts w:hint="eastAsia" w:ascii="宋体" w:hAnsi="宋体" w:eastAsia="宋体" w:cs="Times New Roman"/>
          <w:color w:val="000000"/>
          <w:sz w:val="24"/>
          <w:szCs w:val="24"/>
          <w:highlight w:val="none"/>
        </w:rPr>
      </w:r>
      <w:r/>
    </w:p>
    <w:p>
      <w:pPr>
        <w:pStyle w:val="684"/>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eastAsia="宋体" w:cs="Times New Roman"/>
          <w:color w:val="000000"/>
          <w:sz w:val="24"/>
          <w:szCs w:val="24"/>
          <w:highlight w:val="none"/>
          <w:lang w:val="en-US" w:eastAsia="zh-CN"/>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针对小型、微型企业的价格评审办法：</w:t>
      </w:r>
      <w:r>
        <w:rPr>
          <w:rFonts w:ascii="宋体" w:hAnsi="宋体"/>
          <w:color w:val="000000"/>
          <w:sz w:val="24"/>
          <w:szCs w:val="24"/>
          <w:highlight w:val="none"/>
        </w:rPr>
      </w:r>
      <w:r/>
    </w:p>
    <w:p>
      <w:pPr>
        <w:pStyle w:val="961"/>
        <w:ind w:firstLine="480"/>
        <w:keepLines w:val="0"/>
        <w:keepNext w:val="0"/>
        <w:pageBreakBefore w:val="0"/>
        <w:spacing w:line="360" w:lineRule="auto"/>
        <w:widowControl w:val="off"/>
        <w:rPr>
          <w:rFonts w:hAnsi="宋体" w:cs="Times New Roman"/>
          <w:b w:val="0"/>
          <w:bCs w:val="0"/>
          <w:color w:val="000000"/>
          <w:sz w:val="24"/>
          <w:szCs w:val="24"/>
          <w:highlight w:val="none"/>
        </w:rPr>
      </w:pPr>
      <w:r>
        <w:rPr>
          <w:rFonts w:hint="eastAsia" w:hAnsi="宋体" w:cs="Times New Roman"/>
          <w:color w:val="000000"/>
          <w:sz w:val="24"/>
          <w:szCs w:val="24"/>
          <w:highlight w:val="none"/>
        </w:rPr>
        <w:t xml:space="preserve">根据《政府采购促进中小企业发展管理办法》（财库〔</w:t>
      </w:r>
      <w:r>
        <w:rPr>
          <w:rFonts w:hAnsi="宋体" w:cs="Times New Roman"/>
          <w:color w:val="000000"/>
          <w:sz w:val="24"/>
          <w:szCs w:val="24"/>
          <w:highlight w:val="none"/>
        </w:rPr>
        <w:t xml:space="preserve">2020</w:t>
      </w:r>
      <w:r>
        <w:rPr>
          <w:rFonts w:hint="eastAsia" w:hAnsi="宋体" w:cs="Times New Roman"/>
          <w:color w:val="000000"/>
          <w:sz w:val="24"/>
          <w:szCs w:val="24"/>
          <w:highlight w:val="none"/>
        </w:rPr>
        <w:t xml:space="preserve">〕</w:t>
      </w:r>
      <w:r>
        <w:rPr>
          <w:rFonts w:hAnsi="宋体" w:cs="Times New Roman"/>
          <w:color w:val="000000"/>
          <w:sz w:val="24"/>
          <w:szCs w:val="24"/>
          <w:highlight w:val="none"/>
        </w:rPr>
        <w:t xml:space="preserve">46</w:t>
      </w:r>
      <w:r>
        <w:rPr>
          <w:rFonts w:hint="eastAsia" w:hAnsi="宋体" w:cs="Times New Roman"/>
          <w:color w:val="000000"/>
          <w:sz w:val="24"/>
          <w:szCs w:val="24"/>
          <w:highlight w:val="none"/>
        </w:rPr>
        <w:t xml:space="preserve">号）、《关于促进残疾人就业政府采购政策的通知》（财库〔</w:t>
      </w:r>
      <w:r>
        <w:rPr>
          <w:rFonts w:hAnsi="宋体" w:cs="Times New Roman"/>
          <w:color w:val="000000"/>
          <w:sz w:val="24"/>
          <w:szCs w:val="24"/>
          <w:highlight w:val="none"/>
        </w:rPr>
        <w:t xml:space="preserve">2017</w:t>
      </w:r>
      <w:r>
        <w:rPr>
          <w:rFonts w:hint="eastAsia" w:hAnsi="宋体" w:cs="Times New Roman"/>
          <w:color w:val="000000"/>
          <w:sz w:val="24"/>
          <w:szCs w:val="24"/>
          <w:highlight w:val="none"/>
        </w:rPr>
        <w:t xml:space="preserve">〕</w:t>
      </w:r>
      <w:r>
        <w:rPr>
          <w:rFonts w:hAnsi="宋体" w:cs="Times New Roman"/>
          <w:color w:val="000000"/>
          <w:sz w:val="24"/>
          <w:szCs w:val="24"/>
          <w:highlight w:val="none"/>
        </w:rPr>
        <w:t xml:space="preserve">141</w:t>
      </w:r>
      <w:r>
        <w:rPr>
          <w:rFonts w:hint="eastAsia" w:hAnsi="宋体" w:cs="Times New Roman"/>
          <w:color w:val="000000"/>
          <w:sz w:val="24"/>
          <w:szCs w:val="24"/>
          <w:highlight w:val="none"/>
        </w:rPr>
        <w:t xml:space="preserve">号）、《关于政府采购支持监狱企业发展有关问题的通知》（财库〔</w:t>
      </w:r>
      <w:r>
        <w:rPr>
          <w:rFonts w:hAnsi="宋体" w:cs="Times New Roman"/>
          <w:color w:val="000000"/>
          <w:sz w:val="24"/>
          <w:szCs w:val="24"/>
          <w:highlight w:val="none"/>
        </w:rPr>
        <w:t xml:space="preserve">2014</w:t>
      </w:r>
      <w:r>
        <w:rPr>
          <w:rFonts w:hint="eastAsia" w:hAnsi="宋体" w:cs="Times New Roman"/>
          <w:color w:val="000000"/>
          <w:sz w:val="24"/>
          <w:szCs w:val="24"/>
          <w:highlight w:val="none"/>
        </w:rPr>
        <w:t xml:space="preserve">〕</w:t>
      </w:r>
      <w:r>
        <w:rPr>
          <w:rFonts w:hAnsi="宋体" w:cs="Times New Roman"/>
          <w:color w:val="000000"/>
          <w:sz w:val="24"/>
          <w:szCs w:val="24"/>
          <w:highlight w:val="none"/>
        </w:rPr>
        <w:t xml:space="preserve">68</w:t>
      </w:r>
      <w:r>
        <w:rPr>
          <w:rFonts w:hint="eastAsia" w:hAnsi="宋体" w:cs="Times New Roman"/>
          <w:color w:val="000000"/>
          <w:sz w:val="24"/>
          <w:szCs w:val="24"/>
          <w:highlight w:val="none"/>
        </w:rPr>
        <w:t xml:space="preserve">号）和《关于做好政府采购支持企业发展有关事项的通知》（苏财购〔</w:t>
      </w:r>
      <w:r>
        <w:rPr>
          <w:rFonts w:hAnsi="宋体" w:cs="Times New Roman"/>
          <w:color w:val="000000"/>
          <w:sz w:val="24"/>
          <w:szCs w:val="24"/>
          <w:highlight w:val="none"/>
        </w:rPr>
        <w:t xml:space="preserve">2020</w:t>
      </w:r>
      <w:r>
        <w:rPr>
          <w:rFonts w:hint="eastAsia" w:hAnsi="宋体" w:cs="Times New Roman"/>
          <w:color w:val="000000"/>
          <w:sz w:val="24"/>
          <w:szCs w:val="24"/>
          <w:highlight w:val="none"/>
        </w:rPr>
        <w:t xml:space="preserve">〕</w:t>
      </w:r>
      <w:r>
        <w:rPr>
          <w:rFonts w:hAnsi="宋体" w:cs="Times New Roman"/>
          <w:color w:val="000000"/>
          <w:sz w:val="24"/>
          <w:szCs w:val="24"/>
          <w:highlight w:val="none"/>
        </w:rPr>
        <w:t xml:space="preserve">52</w:t>
      </w:r>
      <w:r>
        <w:rPr>
          <w:rFonts w:hint="eastAsia" w:hAnsi="宋体" w:cs="Times New Roman"/>
          <w:color w:val="000000"/>
          <w:sz w:val="24"/>
          <w:szCs w:val="24"/>
          <w:highlight w:val="none"/>
        </w:rPr>
        <w:t xml:space="preserve">号）及《关于印发</w:t>
      </w:r>
      <w:r>
        <w:rPr>
          <w:rFonts w:hAnsi="宋体" w:cs="Times New Roman"/>
          <w:color w:val="000000"/>
          <w:sz w:val="24"/>
          <w:szCs w:val="24"/>
          <w:highlight w:val="none"/>
        </w:rPr>
        <w:t xml:space="preserve">&lt;</w:t>
      </w:r>
      <w:r>
        <w:rPr>
          <w:rFonts w:hint="eastAsia" w:hAnsi="宋体" w:cs="Times New Roman"/>
          <w:color w:val="000000"/>
          <w:sz w:val="24"/>
          <w:szCs w:val="24"/>
          <w:highlight w:val="none"/>
        </w:rPr>
        <w:t xml:space="preserve">苏州市政府采购促进中小企业发展实施意见</w:t>
      </w:r>
      <w:r>
        <w:rPr>
          <w:rFonts w:hAnsi="宋体" w:cs="Times New Roman"/>
          <w:color w:val="000000"/>
          <w:sz w:val="24"/>
          <w:szCs w:val="24"/>
          <w:highlight w:val="none"/>
        </w:rPr>
        <w:t xml:space="preserve">&gt;</w:t>
      </w:r>
      <w:r>
        <w:rPr>
          <w:rFonts w:hint="eastAsia" w:hAnsi="宋体" w:cs="Times New Roman"/>
          <w:color w:val="000000"/>
          <w:sz w:val="24"/>
          <w:szCs w:val="24"/>
          <w:highlight w:val="none"/>
        </w:rPr>
        <w:t xml:space="preserve">的通知》（苏财购〔</w:t>
      </w:r>
      <w:r>
        <w:rPr>
          <w:rFonts w:hAnsi="宋体" w:cs="Times New Roman"/>
          <w:color w:val="000000"/>
          <w:sz w:val="24"/>
          <w:szCs w:val="24"/>
          <w:highlight w:val="none"/>
        </w:rPr>
        <w:t xml:space="preserve">2022</w:t>
      </w:r>
      <w:r>
        <w:rPr>
          <w:rFonts w:hint="eastAsia" w:hAnsi="宋体" w:cs="Times New Roman"/>
          <w:color w:val="000000"/>
          <w:sz w:val="24"/>
          <w:szCs w:val="24"/>
          <w:highlight w:val="none"/>
        </w:rPr>
        <w:t xml:space="preserve">〕</w:t>
      </w:r>
      <w:r>
        <w:rPr>
          <w:rFonts w:hAnsi="宋体" w:cs="Times New Roman"/>
          <w:color w:val="000000"/>
          <w:sz w:val="24"/>
          <w:szCs w:val="24"/>
          <w:highlight w:val="none"/>
        </w:rPr>
        <w:t xml:space="preserve">16</w:t>
      </w:r>
      <w:r>
        <w:rPr>
          <w:rFonts w:hint="eastAsia" w:hAnsi="宋体" w:cs="Times New Roman"/>
          <w:color w:val="000000"/>
          <w:sz w:val="24"/>
          <w:szCs w:val="24"/>
          <w:highlight w:val="none"/>
        </w:rPr>
        <w:t xml:space="preserve">号）的有关规定，对于符合上述文件规定情形的小微企业、残疾人福利性单位及监狱企业报价给予</w:t>
      </w:r>
      <w:r>
        <w:rPr>
          <w:rFonts w:hAnsi="宋体" w:cs="Times New Roman"/>
          <w:color w:val="000000"/>
          <w:sz w:val="24"/>
          <w:szCs w:val="24"/>
          <w:highlight w:val="none"/>
        </w:rPr>
        <w:t xml:space="preserve">20%</w:t>
      </w:r>
      <w:r>
        <w:rPr>
          <w:rFonts w:hint="eastAsia" w:hAnsi="宋体" w:cs="Times New Roman"/>
          <w:color w:val="000000"/>
          <w:sz w:val="24"/>
          <w:szCs w:val="24"/>
          <w:highlight w:val="none"/>
        </w:rPr>
        <w:t xml:space="preserve">的扣除，用扣除后的价格参与评审，如扣除后的价格为最低价的，则作为评标基准价，中标金额则以实际投标报价为准。</w:t>
      </w:r>
      <w:r>
        <w:rPr>
          <w:rFonts w:hint="eastAsia" w:hAnsi="宋体" w:cs="Times New Roman"/>
          <w:b w:val="0"/>
          <w:bCs w:val="0"/>
          <w:color w:val="000000"/>
          <w:sz w:val="24"/>
          <w:szCs w:val="24"/>
          <w:highlight w:val="none"/>
        </w:rPr>
        <w:t xml:space="preserve">残疾人福利性单位属于小型、微型企业的，不重复享受政策。服务类项目中供应商若使用退休人员，将不享受中小企业扶持政策。</w:t>
      </w:r>
      <w:r>
        <w:rPr>
          <w:rFonts w:hAnsi="宋体" w:cs="Times New Roman"/>
          <w:b w:val="0"/>
          <w:bCs w:val="0"/>
          <w:color w:val="000000"/>
          <w:sz w:val="24"/>
          <w:szCs w:val="24"/>
          <w:highlight w:val="none"/>
        </w:rPr>
        <w:t xml:space="preserve"> </w:t>
      </w:r>
      <w:r>
        <w:rPr>
          <w:rFonts w:hAnsi="宋体" w:cs="Times New Roman"/>
          <w:b w:val="0"/>
          <w:bCs w:val="0"/>
          <w:color w:val="000000"/>
          <w:sz w:val="24"/>
          <w:szCs w:val="24"/>
          <w:highlight w:val="none"/>
        </w:rPr>
      </w:r>
      <w:r/>
    </w:p>
    <w:p>
      <w:pPr>
        <w:pStyle w:val="961"/>
        <w:ind w:firstLine="482"/>
        <w:keepLines w:val="0"/>
        <w:keepNext w:val="0"/>
        <w:pageBreakBefore w:val="0"/>
        <w:spacing w:line="360" w:lineRule="auto"/>
        <w:widowControl w:val="off"/>
        <w:rPr>
          <w:rFonts w:hAnsi="宋体" w:cs="Times New Roman"/>
          <w:color w:val="000000"/>
          <w:sz w:val="24"/>
          <w:szCs w:val="24"/>
          <w:highlight w:val="none"/>
        </w:rPr>
      </w:pPr>
      <w:r>
        <w:rPr>
          <w:rFonts w:hint="eastAsia" w:hAnsi="宋体" w:cs="Times New Roman"/>
          <w:b/>
          <w:bCs/>
          <w:color w:val="000000"/>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hAnsi="宋体" w:cs="Times New Roman"/>
          <w:color w:val="000000"/>
          <w:sz w:val="24"/>
          <w:szCs w:val="24"/>
          <w:highlight w:val="none"/>
        </w:rPr>
        <w:t xml:space="preserve">。</w:t>
      </w:r>
      <w:r>
        <w:rPr>
          <w:rFonts w:hAnsi="宋体" w:cs="Times New Roman"/>
          <w:color w:val="000000"/>
          <w:sz w:val="24"/>
          <w:szCs w:val="24"/>
          <w:highlight w:val="none"/>
        </w:rPr>
        <w:t xml:space="preserve"> </w:t>
      </w:r>
      <w:r>
        <w:rPr>
          <w:rFonts w:hAnsi="宋体" w:cs="Times New Roman"/>
          <w:color w:val="000000"/>
          <w:sz w:val="24"/>
          <w:szCs w:val="24"/>
          <w:highlight w:val="none"/>
        </w:rPr>
      </w:r>
      <w:r/>
    </w:p>
    <w:p>
      <w:pPr>
        <w:pStyle w:val="961"/>
        <w:ind w:firstLine="480"/>
        <w:keepLines w:val="0"/>
        <w:keepNext w:val="0"/>
        <w:pageBreakBefore w:val="0"/>
        <w:spacing w:line="360" w:lineRule="auto"/>
        <w:widowControl w:val="off"/>
        <w:rPr>
          <w:rFonts w:hAnsi="宋体" w:cs="Times New Roman"/>
          <w:color w:val="000000"/>
          <w:sz w:val="24"/>
          <w:szCs w:val="24"/>
          <w:highlight w:val="none"/>
        </w:rPr>
      </w:pPr>
      <w:r>
        <w:rPr>
          <w:rFonts w:hint="eastAsia" w:hAnsi="宋体" w:cs="Times New Roman"/>
          <w:color w:val="000000"/>
          <w:sz w:val="24"/>
          <w:szCs w:val="24"/>
          <w:highlight w:val="none"/>
        </w:rPr>
        <w:t xml:space="preserve">注</w:t>
      </w:r>
      <w:r>
        <w:rPr>
          <w:rFonts w:hint="eastAsia" w:hAnsi="宋体" w:cs="Times New Roman"/>
          <w:color w:val="000000"/>
          <w:sz w:val="24"/>
          <w:szCs w:val="24"/>
          <w:highlight w:val="none"/>
          <w:lang w:eastAsia="zh-CN"/>
        </w:rPr>
        <w:t xml:space="preserve">：</w:t>
      </w:r>
      <w:r>
        <w:rPr>
          <w:rFonts w:hAnsi="宋体" w:cs="Times New Roman"/>
          <w:color w:val="000000"/>
          <w:sz w:val="24"/>
          <w:szCs w:val="24"/>
          <w:highlight w:val="none"/>
        </w:rPr>
        <w:t xml:space="preserve"> </w:t>
      </w:r>
      <w:r>
        <w:rPr>
          <w:rFonts w:hint="eastAsia" w:hAnsi="宋体" w:cs="Times New Roman"/>
          <w:color w:val="000000"/>
          <w:sz w:val="24"/>
          <w:szCs w:val="24"/>
          <w:highlight w:val="none"/>
        </w:rPr>
        <w:t xml:space="preserve">①填报</w:t>
      </w:r>
      <w:r>
        <w:rPr>
          <w:rFonts w:hAnsi="宋体" w:cs="Times New Roman"/>
          <w:color w:val="000000"/>
          <w:sz w:val="24"/>
          <w:szCs w:val="24"/>
          <w:highlight w:val="none"/>
        </w:rPr>
        <w:t xml:space="preserve">“</w:t>
      </w:r>
      <w:r>
        <w:rPr>
          <w:rFonts w:hint="eastAsia" w:hAnsi="宋体" w:cs="Times New Roman"/>
          <w:color w:val="000000"/>
          <w:sz w:val="24"/>
          <w:szCs w:val="24"/>
          <w:highlight w:val="none"/>
        </w:rPr>
        <w:t xml:space="preserve">中小企业声明函</w:t>
      </w:r>
      <w:r>
        <w:rPr>
          <w:rFonts w:hAnsi="宋体" w:cs="Times New Roman"/>
          <w:color w:val="000000"/>
          <w:sz w:val="24"/>
          <w:szCs w:val="24"/>
          <w:highlight w:val="none"/>
        </w:rPr>
        <w:t xml:space="preserve">”</w:t>
      </w:r>
      <w:r>
        <w:rPr>
          <w:rFonts w:hint="eastAsia" w:hAnsi="宋体" w:cs="Times New Roman"/>
          <w:color w:val="000000"/>
          <w:sz w:val="24"/>
          <w:szCs w:val="24"/>
          <w:highlight w:val="none"/>
        </w:rPr>
        <w:t xml:space="preserve">需严格按工信部联企业〔</w:t>
      </w:r>
      <w:r>
        <w:rPr>
          <w:rFonts w:hAnsi="宋体" w:cs="Times New Roman"/>
          <w:color w:val="000000"/>
          <w:sz w:val="24"/>
          <w:szCs w:val="24"/>
          <w:highlight w:val="none"/>
        </w:rPr>
        <w:t xml:space="preserve">2011</w:t>
      </w:r>
      <w:r>
        <w:rPr>
          <w:rFonts w:hint="eastAsia" w:hAnsi="宋体" w:cs="Times New Roman"/>
          <w:color w:val="000000"/>
          <w:sz w:val="24"/>
          <w:szCs w:val="24"/>
          <w:highlight w:val="none"/>
        </w:rPr>
        <w:t xml:space="preserve">〕</w:t>
      </w:r>
      <w:r>
        <w:rPr>
          <w:rFonts w:hAnsi="宋体" w:cs="Times New Roman"/>
          <w:color w:val="000000"/>
          <w:sz w:val="24"/>
          <w:szCs w:val="24"/>
          <w:highlight w:val="none"/>
        </w:rPr>
        <w:t xml:space="preserve">300</w:t>
      </w:r>
      <w:r>
        <w:rPr>
          <w:rFonts w:hint="eastAsia" w:hAnsi="宋体" w:cs="Times New Roman"/>
          <w:color w:val="000000"/>
          <w:sz w:val="24"/>
          <w:szCs w:val="24"/>
          <w:highlight w:val="none"/>
        </w:rPr>
        <w:t xml:space="preserve">号通知中的《中小企业划型标准规定》进行。</w:t>
      </w:r>
      <w:r>
        <w:rPr>
          <w:rFonts w:hAnsi="宋体" w:cs="Times New Roman"/>
          <w:color w:val="000000"/>
          <w:sz w:val="24"/>
          <w:szCs w:val="24"/>
          <w:highlight w:val="none"/>
        </w:rPr>
        <w:t xml:space="preserve"> </w:t>
      </w:r>
      <w:r>
        <w:rPr>
          <w:rFonts w:hAnsi="宋体" w:cs="Times New Roman"/>
          <w:color w:val="000000"/>
          <w:sz w:val="24"/>
          <w:szCs w:val="24"/>
          <w:highlight w:val="none"/>
        </w:rPr>
      </w:r>
      <w:r/>
    </w:p>
    <w:p>
      <w:pPr>
        <w:pStyle w:val="961"/>
        <w:ind w:firstLine="480"/>
        <w:keepLines w:val="0"/>
        <w:keepNext w:val="0"/>
        <w:pageBreakBefore w:val="0"/>
        <w:spacing w:line="360" w:lineRule="auto"/>
        <w:widowControl w:val="off"/>
        <w:rPr>
          <w:rFonts w:hAnsi="宋体" w:cs="Times New Roman"/>
          <w:color w:val="000000"/>
          <w:sz w:val="24"/>
          <w:szCs w:val="24"/>
          <w:highlight w:val="none"/>
        </w:rPr>
      </w:pPr>
      <w:r>
        <w:rPr>
          <w:rFonts w:hint="eastAsia" w:hAnsi="宋体" w:cs="Times New Roman"/>
          <w:color w:val="000000"/>
          <w:sz w:val="24"/>
          <w:szCs w:val="24"/>
          <w:highlight w:val="none"/>
        </w:rPr>
        <w:t xml:space="preserve">②若供应商提供的声明函或认定证明为虚假材料，按</w:t>
      </w:r>
      <w:r>
        <w:rPr>
          <w:rFonts w:hAnsi="宋体" w:cs="Times New Roman"/>
          <w:color w:val="000000"/>
          <w:sz w:val="24"/>
          <w:szCs w:val="24"/>
          <w:highlight w:val="none"/>
        </w:rPr>
        <w:t xml:space="preserve">“</w:t>
      </w:r>
      <w:r>
        <w:rPr>
          <w:rFonts w:hint="eastAsia" w:hAnsi="宋体" w:cs="Times New Roman"/>
          <w:color w:val="000000"/>
          <w:sz w:val="24"/>
          <w:szCs w:val="24"/>
          <w:highlight w:val="none"/>
        </w:rPr>
        <w:t xml:space="preserve">政府采购法</w:t>
      </w:r>
      <w:r>
        <w:rPr>
          <w:rFonts w:hAnsi="宋体" w:cs="Times New Roman"/>
          <w:color w:val="000000"/>
          <w:sz w:val="24"/>
          <w:szCs w:val="24"/>
          <w:highlight w:val="none"/>
        </w:rPr>
        <w:t xml:space="preserve">”</w:t>
      </w:r>
      <w:r>
        <w:rPr>
          <w:rFonts w:hint="eastAsia" w:hAnsi="宋体" w:cs="Times New Roman"/>
          <w:color w:val="000000"/>
          <w:sz w:val="24"/>
          <w:szCs w:val="24"/>
          <w:highlight w:val="none"/>
        </w:rPr>
        <w:t xml:space="preserve">相关规定处理并报请政府监管部门给予行政处罚。</w:t>
      </w:r>
      <w:r>
        <w:rPr>
          <w:rFonts w:hAnsi="宋体" w:cs="Times New Roman"/>
          <w:color w:val="000000"/>
          <w:sz w:val="24"/>
          <w:szCs w:val="24"/>
          <w:highlight w:val="none"/>
        </w:rPr>
        <w:t xml:space="preserve"> </w:t>
      </w:r>
      <w:r>
        <w:rPr>
          <w:rFonts w:hAnsi="宋体" w:cs="Times New Roman"/>
          <w:color w:val="000000"/>
          <w:sz w:val="24"/>
          <w:szCs w:val="24"/>
          <w:highlight w:val="none"/>
        </w:rPr>
      </w:r>
      <w:r/>
    </w:p>
    <w:p>
      <w:pPr>
        <w:pStyle w:val="684"/>
        <w:ind w:firstLine="482"/>
        <w:keepLines w:val="0"/>
        <w:keepNext w:val="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③根据《关于印发&lt;苏州市政府采购促进中小企业发展实施意见&gt;的通知》（苏财购〔2022〕16号）相关要求，</w:t>
      </w:r>
      <w:r>
        <w:rPr>
          <w:rFonts w:hint="eastAsia" w:ascii="宋体" w:hAnsi="宋体"/>
          <w:b/>
          <w:bCs/>
          <w:color w:val="000000"/>
          <w:sz w:val="24"/>
          <w:szCs w:val="24"/>
          <w:highlight w:val="none"/>
        </w:rPr>
        <w:t xml:space="preserve">本项目为专门面向中小企业采购的项目，不再执行价格评审优惠的扶持政策</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rPr>
      </w:r>
      <w:r/>
    </w:p>
    <w:p>
      <w:pPr>
        <w:pStyle w:val="684"/>
        <w:ind w:firstLine="482"/>
        <w:keepLines w:val="0"/>
        <w:keepNext w:val="0"/>
        <w:pageBreakBefore w:val="0"/>
        <w:spacing w:line="360" w:lineRule="auto"/>
        <w:widowControl w:val="off"/>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二、评分标准</w:t>
      </w:r>
      <w:r>
        <w:rPr>
          <w:rFonts w:ascii="宋体" w:hAnsi="宋体" w:cs="宋体"/>
          <w:b/>
          <w:color w:val="000000"/>
          <w:sz w:val="24"/>
          <w:szCs w:val="24"/>
          <w:highlight w:val="none"/>
        </w:rPr>
      </w:r>
      <w:r/>
    </w:p>
    <w:p>
      <w:pPr>
        <w:pStyle w:val="684"/>
        <w:ind w:firstLine="480"/>
        <w:keepLines w:val="0"/>
        <w:keepNext w:val="0"/>
        <w:pageBreakBefore w:val="0"/>
        <w:spacing w:line="360" w:lineRule="auto"/>
        <w:rPr>
          <w:rFonts w:hint="eastAsia" w:ascii="宋体" w:hAnsi="宋体" w:cs="宋体"/>
          <w:b/>
          <w:bCs w:val="0"/>
          <w:color w:val="000000"/>
          <w:sz w:val="24"/>
          <w:szCs w:val="24"/>
          <w:highlight w:val="none"/>
          <w:shd w:val="clear" w:color="auto" w:fill="auto"/>
          <w:lang w:val="en-US" w:eastAsia="zh-CN"/>
        </w:rPr>
      </w:pPr>
      <w:r>
        <w:rPr>
          <w:rFonts w:hint="eastAsia" w:ascii="宋体" w:hAnsi="宋体" w:cs="宋体"/>
          <w:b/>
          <w:bCs w:val="0"/>
          <w:color w:val="000000"/>
          <w:sz w:val="24"/>
          <w:szCs w:val="24"/>
          <w:highlight w:val="none"/>
          <w:shd w:val="clear" w:color="auto" w:fill="auto"/>
          <w:lang w:val="en-US" w:eastAsia="zh-CN"/>
        </w:rPr>
        <w:t xml:space="preserve">（一）价格基准分</w:t>
      </w:r>
      <w:r>
        <w:rPr>
          <w:rFonts w:hint="eastAsia" w:ascii="宋体" w:hAnsi="宋体" w:cs="宋体"/>
          <w:b/>
          <w:bCs w:val="0"/>
          <w:color w:val="000000"/>
          <w:sz w:val="24"/>
          <w:szCs w:val="24"/>
          <w:highlight w:val="none"/>
          <w:shd w:val="clear" w:color="auto" w:fill="auto"/>
          <w:lang w:val="en-US" w:eastAsia="zh-CN"/>
        </w:rPr>
        <w:t xml:space="preserve">（20分）</w:t>
      </w:r>
      <w:r>
        <w:rPr>
          <w:rFonts w:hint="eastAsia" w:ascii="宋体" w:hAnsi="宋体" w:cs="宋体"/>
          <w:b/>
          <w:bCs w:val="0"/>
          <w:color w:val="000000"/>
          <w:sz w:val="24"/>
          <w:szCs w:val="24"/>
          <w:highlight w:val="none"/>
          <w:shd w:val="clear" w:color="auto" w:fill="auto"/>
          <w:lang w:val="en-US" w:eastAsia="zh-CN"/>
        </w:rPr>
      </w:r>
      <w:r/>
    </w:p>
    <w:p>
      <w:pPr>
        <w:pStyle w:val="68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1、第一步：磋商报价低于或等于采购预算（或最高限价）的，为有效磋商报价。超采购预算（或最高限价）的磋商报价为无效磋商报价。无效磋商报价的磋商响应文件不进行评审，也不得成交。</w:t>
      </w:r>
      <w:r>
        <w:rPr>
          <w:rFonts w:hint="eastAsia" w:ascii="宋体" w:hAnsi="宋体" w:eastAsia="宋体" w:cs="Times New Roman"/>
          <w:color w:val="000000"/>
          <w:sz w:val="24"/>
          <w:szCs w:val="24"/>
          <w:highlight w:val="none"/>
        </w:rPr>
      </w:r>
      <w:r/>
    </w:p>
    <w:p>
      <w:pPr>
        <w:pStyle w:val="68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2、第二步：在所有有效磋商报价中满足采购文件要求，且经磋商后最终评审价格最低的磋商报价为评标基准价，其价格分为</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0</w:t>
      </w:r>
      <w:r>
        <w:rPr>
          <w:rFonts w:hint="eastAsia" w:ascii="宋体" w:hAnsi="宋体" w:eastAsia="宋体" w:cs="Times New Roman"/>
          <w:color w:val="000000"/>
          <w:sz w:val="24"/>
          <w:szCs w:val="24"/>
          <w:highlight w:val="none"/>
        </w:rPr>
        <w:t xml:space="preserve">分，其他磋商供应商的价格分按照下列公式计算（计算结果四舍五入保留两位小数）</w:t>
      </w:r>
      <w:r>
        <w:rPr>
          <w:rFonts w:hint="eastAsia" w:ascii="宋体" w:hAnsi="宋体" w:eastAsia="宋体" w:cs="Times New Roman"/>
          <w:color w:val="000000"/>
          <w:sz w:val="24"/>
          <w:szCs w:val="24"/>
          <w:highlight w:val="none"/>
        </w:rPr>
      </w:r>
      <w:r/>
    </w:p>
    <w:p>
      <w:pPr>
        <w:pStyle w:val="68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3、磋商报价得分＝（评标基准价/磋商报价）×</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0%</w:t>
      </w:r>
      <w:r>
        <w:rPr>
          <w:rFonts w:hint="eastAsia" w:ascii="宋体" w:hAnsi="宋体" w:eastAsia="宋体" w:cs="Times New Roman"/>
          <w:color w:val="000000"/>
          <w:sz w:val="24"/>
          <w:szCs w:val="24"/>
          <w:highlight w:val="none"/>
        </w:rPr>
        <w:t xml:space="preserve">×100</w:t>
      </w:r>
      <w:r>
        <w:rPr>
          <w:rFonts w:hint="eastAsia" w:ascii="宋体" w:hAnsi="宋体" w:eastAsia="宋体" w:cs="Times New Roman"/>
          <w:color w:val="000000"/>
          <w:sz w:val="24"/>
          <w:szCs w:val="24"/>
          <w:highlight w:val="none"/>
        </w:rPr>
      </w:r>
      <w:r/>
    </w:p>
    <w:p>
      <w:pPr>
        <w:pStyle w:val="684"/>
        <w:ind w:firstLine="480"/>
        <w:keepLines w:val="0"/>
        <w:keepNext w:val="0"/>
        <w:pageBreakBefore w:val="0"/>
        <w:spacing w:line="360" w:lineRule="auto"/>
        <w:rPr>
          <w:rFonts w:hint="eastAsia" w:ascii="宋体" w:hAnsi="宋体" w:cs="宋体"/>
          <w:b/>
          <w:bCs w:val="0"/>
          <w:color w:val="000000"/>
          <w:sz w:val="24"/>
          <w:szCs w:val="24"/>
          <w:highlight w:val="none"/>
          <w:shd w:val="clear" w:color="auto" w:fill="auto"/>
          <w:lang w:val="en-US" w:eastAsia="zh-CN"/>
        </w:rPr>
      </w:pPr>
      <w:r>
        <w:rPr>
          <w:rFonts w:hint="eastAsia" w:ascii="宋体" w:hAnsi="宋体" w:cs="宋体"/>
          <w:b/>
          <w:bCs w:val="0"/>
          <w:color w:val="000000"/>
          <w:sz w:val="24"/>
          <w:szCs w:val="24"/>
          <w:highlight w:val="none"/>
          <w:shd w:val="clear" w:color="auto" w:fill="auto"/>
          <w:lang w:val="en-US" w:eastAsia="zh-CN"/>
        </w:rPr>
        <w:t xml:space="preserve">（二）针对本项目的服务方案</w:t>
      </w:r>
      <w:r>
        <w:rPr>
          <w:rFonts w:hint="eastAsia" w:ascii="宋体" w:hAnsi="宋体" w:eastAsia="宋体" w:cs="宋体"/>
          <w:b/>
          <w:bCs w:val="0"/>
          <w:color w:val="000000"/>
          <w:sz w:val="24"/>
          <w:szCs w:val="24"/>
          <w:highlight w:val="none"/>
          <w:shd w:val="clear" w:color="auto" w:fill="auto"/>
          <w:lang w:val="en-US" w:eastAsia="zh-CN"/>
        </w:rPr>
        <w:t xml:space="preserve">比较（</w:t>
      </w:r>
      <w:r>
        <w:rPr>
          <w:rFonts w:hint="eastAsia" w:ascii="宋体" w:hAnsi="宋体" w:eastAsia="宋体" w:cs="宋体"/>
          <w:b/>
          <w:bCs w:val="0"/>
          <w:color w:val="000000"/>
          <w:sz w:val="24"/>
          <w:szCs w:val="24"/>
          <w:highlight w:val="none"/>
          <w:shd w:val="clear" w:color="auto" w:fill="auto"/>
          <w:lang w:val="en-US" w:eastAsia="zh-CN"/>
        </w:rPr>
        <w:t xml:space="preserve">59分</w:t>
      </w:r>
      <w:r>
        <w:rPr>
          <w:rFonts w:hint="eastAsia" w:ascii="宋体" w:hAnsi="宋体" w:eastAsia="宋体" w:cs="宋体"/>
          <w:b/>
          <w:bCs w:val="0"/>
          <w:color w:val="000000"/>
          <w:sz w:val="24"/>
          <w:szCs w:val="24"/>
          <w:highlight w:val="none"/>
          <w:shd w:val="clear" w:color="auto" w:fill="auto"/>
          <w:lang w:val="en-US" w:eastAsia="zh-CN"/>
        </w:rPr>
        <w:t xml:space="preserve">）</w:t>
      </w:r>
      <w:r>
        <w:rPr>
          <w:rFonts w:hint="eastAsia" w:ascii="宋体" w:hAnsi="宋体" w:cs="宋体"/>
          <w:b/>
          <w:bCs w:val="0"/>
          <w:color w:val="000000"/>
          <w:sz w:val="24"/>
          <w:szCs w:val="24"/>
          <w:highlight w:val="none"/>
          <w:shd w:val="clear" w:color="auto" w:fill="auto"/>
          <w:lang w:val="en-US" w:eastAsia="zh-CN"/>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服务总体模式与项目管理运作设计方案：技术方案的合理性、完善性、规范性、清晰性、可操作性较好的得5分，合理性、完善性、规范性、清晰性、可操作性一般的得3分，合理性、完善性、规范性、清晰性、可操作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2、日常服务标准及措施：技术方案的合理性、完善性、规范性、清晰性、可操作性较好的得5分，合理性、完善性、规范性、清晰性、可操作性一般的得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分，合理性、完善性、规范性、清晰性、可操作性较差的得1分；未提供不得分。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3、道路安全管理及应急队组建方案：技术方案的合理性、完善性、规范性、清晰性、可操作性较好的得5分，合理性、完善性、规范性、清晰性、可操作性一般的得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分，合理性、完善性、规范性、清晰性、可操作性较差的得1分；未提供不得分。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4、服务的重点难点和解决措施：技术方案的合理性、完善性、规范性、清晰性、可操作性较好的得5分，合理性、完善性、规范性、清晰性、可操作性一般的得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分，合理性、完善性、规范性、清晰性、可操作性较差的得1分；未提供不得分。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、工作人员所用设备、器材的配备情况：技术方案的合理性、完善性、规范性、清晰性、可操作性较好的得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分，合理性、完善性、规范性、清晰性、可操作性一般的得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分，合理性、完善性、规范性、清晰性、可操作性较差的得1分；未提供不得分。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color w:val="00000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、进退场方案：技术方案的合理性、完善性、规范性、清晰性、可操作性较好的得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分，合理性、完善性、规范性、清晰性、可操作性一般的得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分，合理性、完善性、规范性、清晰性、可操作性较差的得1分；未提供不得分。</w:t>
      </w:r>
      <w:r>
        <w:rPr>
          <w:rFonts w:hint="eastAsia"/>
          <w:color w:val="000000"/>
          <w:sz w:val="24"/>
          <w:szCs w:val="24"/>
          <w:highlight w:val="none"/>
        </w:rPr>
      </w:r>
      <w:r/>
    </w:p>
    <w:p>
      <w:pPr>
        <w:pStyle w:val="684"/>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7、人员培训、</w:t>
      </w:r>
      <w:r>
        <w:rPr>
          <w:rFonts w:hint="eastAsia" w:ascii="宋体" w:hAnsi="宋体" w:eastAsia="宋体" w:cs="宋体"/>
          <w:bCs/>
          <w:color w:val="000000"/>
          <w:sz w:val="24"/>
          <w:szCs w:val="24"/>
          <w:highlight w:val="none"/>
          <w:lang w:val="en-US" w:eastAsia="zh-CN"/>
        </w:rPr>
        <w:t xml:space="preserve">考核</w:t>
      </w:r>
      <w:r>
        <w:rPr>
          <w:rFonts w:hint="eastAsia" w:ascii="宋体" w:hAnsi="宋体" w:eastAsia="宋体" w:cs="宋体"/>
          <w:bCs/>
          <w:color w:val="000000"/>
          <w:sz w:val="24"/>
          <w:szCs w:val="24"/>
          <w:highlight w:val="none"/>
        </w:rPr>
        <w:t xml:space="preserve">及</w:t>
      </w:r>
      <w:r>
        <w:rPr>
          <w:rFonts w:hint="eastAsia" w:ascii="宋体" w:hAnsi="宋体" w:eastAsia="宋体" w:cs="宋体"/>
          <w:bCs/>
          <w:color w:val="000000"/>
          <w:sz w:val="24"/>
          <w:szCs w:val="24"/>
          <w:highlight w:val="none"/>
          <w:lang w:val="en-US" w:eastAsia="zh-CN"/>
        </w:rPr>
        <w:t xml:space="preserve">监管</w:t>
      </w:r>
      <w:r>
        <w:rPr>
          <w:rFonts w:hint="eastAsia" w:ascii="宋体" w:hAnsi="宋体" w:eastAsia="宋体" w:cs="宋体"/>
          <w:bCs/>
          <w:color w:val="000000"/>
          <w:sz w:val="24"/>
          <w:szCs w:val="24"/>
          <w:highlight w:val="none"/>
        </w:rPr>
        <w:t xml:space="preserve">方案：技术方案的完整性、合理性、可行性、稳定性较好的得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分，完整性、合理性、可行性、稳定性一般的得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分，完整性、合理性、可行性、稳定性较差的得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分；未提供不得分。</w:t>
      </w:r>
      <w:r>
        <w:rPr>
          <w:rFonts w:hint="eastAsia" w:ascii="宋体" w:hAnsi="宋体" w:eastAsia="宋体" w:cs="宋体"/>
          <w:bCs/>
          <w:color w:val="000000"/>
          <w:sz w:val="24"/>
          <w:szCs w:val="24"/>
          <w:highlight w:val="none"/>
        </w:rPr>
      </w:r>
      <w:r/>
    </w:p>
    <w:p>
      <w:pPr>
        <w:pStyle w:val="684"/>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8、突发事件的应急措施：突发事件应急措施，包括特殊事故（情况）措施、治安应急措施、消防应急措施等，技术方案的完整性、合理性、可行性、稳定性较好的得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分，完整性、合理性、可行性、稳定性一般的得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分，完整性、合理性、可行性、稳定性较差的得1分；未提供不得分。</w:t>
      </w:r>
      <w:r>
        <w:rPr>
          <w:rFonts w:hint="eastAsia" w:ascii="宋体" w:hAnsi="宋体" w:eastAsia="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9、管理规章制度：技术方案的完整性、合理性、可行性、稳定性较好的得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分，完整性、合理性、可行性、稳定性一般的得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分，完整性、合理性、可行性、稳定性较差的得1分；未提供不得分。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10、服务人员安全文明规范：技术方案的完整性、合理性、可行性、稳定性较好的得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分，完整性、合理性、可行性、稳定性一般的得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分，完整性、合理性、可行性、稳定性较差的得1分；未提供不得分。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、服务人员考核制度及标准：技术方案的完整性、合理性、可行性、稳定性较好的得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分，完整性、合理性、可行性、稳定性一般的得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分，完整性、合理性、可行性、稳定性较差的得1分；未提供不得分。</w:t>
      </w:r>
      <w:r>
        <w:rPr>
          <w:rFonts w:hint="eastAsia" w:ascii="宋体" w:hAnsi="宋体" w:eastAsia="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、保密管理制度：技术方案的完整性、合理性、可行性、稳定性较好的得4分，完整性、合理性、可行性、稳定性一般的得2分，完整性、合理性、可行性、稳定性较差的得1分；未提供不得分。</w:t>
      </w:r>
      <w:r>
        <w:rPr>
          <w:rFonts w:hint="eastAsia" w:ascii="宋体" w:hAnsi="宋体" w:cs="宋体"/>
          <w:bCs/>
          <w:color w:val="000000"/>
          <w:sz w:val="24"/>
          <w:szCs w:val="24"/>
          <w:highlight w:val="none"/>
        </w:rPr>
      </w:r>
      <w:r/>
    </w:p>
    <w:p>
      <w:pPr>
        <w:pStyle w:val="684"/>
        <w:ind w:firstLine="42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、服务档案管理制度：技术方案的完整性、合理性、可行性、稳定性较好的得4分，完整性、合理性、可行性、稳定性一般的得2分，完</w:t>
      </w:r>
      <w:r>
        <w:rPr>
          <w:rFonts w:hint="eastAsia" w:ascii="宋体" w:hAnsi="宋体" w:cs="宋体"/>
          <w:bCs/>
          <w:color w:val="000000"/>
          <w:sz w:val="24"/>
          <w:szCs w:val="24"/>
          <w:highlight w:val="none"/>
        </w:rPr>
        <w:t xml:space="preserve">整性、合理性、可行性、稳定性较差的得1分；未提供不得分。</w:t>
      </w:r>
      <w:r>
        <w:rPr>
          <w:rFonts w:hint="eastAsia" w:ascii="宋体" w:hAnsi="宋体" w:cs="宋体"/>
          <w:bCs/>
          <w:color w:val="000000"/>
          <w:sz w:val="24"/>
          <w:szCs w:val="24"/>
          <w:highlight w:val="none"/>
        </w:rPr>
      </w:r>
      <w:r/>
    </w:p>
    <w:p>
      <w:pPr>
        <w:pStyle w:val="684"/>
        <w:ind w:firstLine="420"/>
        <w:spacing w:line="36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三）</w:t>
      </w:r>
      <w:r>
        <w:rPr>
          <w:rFonts w:hint="eastAsia" w:ascii="宋体" w:hAnsi="宋体" w:eastAsia="宋体" w:cs="Times New Roman"/>
          <w:b/>
          <w:bCs/>
          <w:color w:val="000000"/>
          <w:sz w:val="24"/>
          <w:szCs w:val="24"/>
          <w:highlight w:val="none"/>
          <w:lang w:val="en-US" w:eastAsia="zh-CN"/>
        </w:rPr>
        <w:t xml:space="preserve">人员配备情况（</w:t>
      </w:r>
      <w:r>
        <w:rPr>
          <w:rFonts w:hint="eastAsia" w:ascii="宋体" w:hAnsi="宋体" w:eastAsia="宋体" w:cs="Times New Roman"/>
          <w:b/>
          <w:bCs/>
          <w:color w:val="000000"/>
          <w:sz w:val="24"/>
          <w:szCs w:val="24"/>
          <w:highlight w:val="none"/>
          <w:lang w:val="en-US" w:eastAsia="zh-CN"/>
        </w:rPr>
        <w:t xml:space="preserve">12</w:t>
      </w:r>
      <w:r>
        <w:rPr>
          <w:rFonts w:hint="eastAsia" w:ascii="宋体" w:hAnsi="宋体" w:eastAsia="宋体" w:cs="Times New Roman"/>
          <w:b/>
          <w:bCs/>
          <w:color w:val="000000"/>
          <w:sz w:val="24"/>
          <w:szCs w:val="24"/>
          <w:highlight w:val="none"/>
          <w:lang w:val="en-US" w:eastAsia="zh-CN"/>
        </w:rPr>
        <w:t xml:space="preserve">分）</w:t>
      </w:r>
      <w:r>
        <w:rPr>
          <w:rFonts w:ascii="宋体" w:hAnsi="宋体" w:eastAsia="宋体" w:cs="Times New Roman"/>
          <w:b/>
          <w:bCs/>
          <w:color w:val="000000"/>
          <w:sz w:val="24"/>
          <w:szCs w:val="24"/>
          <w:highlight w:val="none"/>
          <w:lang w:val="en-US" w:eastAsia="zh-CN"/>
        </w:rPr>
      </w:r>
      <w:r/>
    </w:p>
    <w:p>
      <w:pPr>
        <w:pStyle w:val="68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1、拟派保安队长：</w:t>
      </w:r>
      <w:r>
        <w:rPr>
          <w:rFonts w:hint="eastAsia" w:ascii="宋体" w:hAnsi="宋体" w:eastAsia="宋体" w:cs="Times New Roman"/>
          <w:color w:val="000000"/>
          <w:sz w:val="24"/>
          <w:szCs w:val="24"/>
          <w:highlight w:val="none"/>
        </w:rPr>
        <w:t xml:space="preserve">保安队长具有</w:t>
      </w:r>
      <w:r>
        <w:rPr>
          <w:rFonts w:hint="eastAsia" w:ascii="宋体" w:hAnsi="宋体" w:eastAsia="宋体" w:cs="Times New Roman"/>
          <w:color w:val="000000"/>
          <w:sz w:val="24"/>
          <w:szCs w:val="24"/>
          <w:highlight w:val="none"/>
          <w:lang w:val="en-US" w:eastAsia="zh-CN"/>
        </w:rPr>
        <w:t xml:space="preserve">中</w:t>
      </w:r>
      <w:r>
        <w:rPr>
          <w:rFonts w:hint="eastAsia" w:ascii="宋体" w:hAnsi="宋体" w:eastAsia="宋体" w:cs="Times New Roman"/>
          <w:color w:val="000000"/>
          <w:sz w:val="24"/>
          <w:szCs w:val="24"/>
          <w:highlight w:val="none"/>
        </w:rPr>
        <w:t xml:space="preserve">级（国家职业资格四级）</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以上保安员职业资格证书的，每有1人具备得</w:t>
      </w: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本项最</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rPr>
        <w:t xml:space="preserve">4.5</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684"/>
        <w:ind w:firstLine="42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注：</w:t>
      </w:r>
      <w:r>
        <w:rPr>
          <w:rFonts w:hint="eastAsia" w:ascii="宋体" w:hAnsi="宋体" w:eastAsia="宋体" w:cs="Times New Roman"/>
          <w:b/>
          <w:bCs/>
          <w:color w:val="000000"/>
          <w:sz w:val="24"/>
          <w:szCs w:val="24"/>
          <w:highlight w:val="none"/>
        </w:rPr>
        <w:t xml:space="preserve">响应文件内提供有效证书或证明扫描件、</w:t>
      </w:r>
      <w:r>
        <w:rPr>
          <w:rFonts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en-US" w:eastAsia="zh-CN"/>
        </w:rPr>
        <w:t xml:space="preserve">有效期内的</w:t>
      </w:r>
      <w:r>
        <w:rPr>
          <w:rFonts w:ascii="宋体" w:hAnsi="宋体" w:eastAsia="宋体" w:cs="Times New Roman"/>
          <w:b/>
          <w:bCs/>
          <w:color w:val="000000"/>
          <w:sz w:val="24"/>
          <w:szCs w:val="24"/>
          <w:highlight w:val="none"/>
          <w:lang w:val="en-US" w:eastAsia="zh-CN"/>
        </w:rPr>
        <w:t xml:space="preserve">劳动合同</w:t>
      </w:r>
      <w:r>
        <w:rPr>
          <w:rFonts w:hint="eastAsia" w:ascii="宋体" w:hAnsi="宋体" w:eastAsia="宋体" w:cs="Times New Roman"/>
          <w:b/>
          <w:bCs/>
          <w:color w:val="000000"/>
          <w:sz w:val="24"/>
          <w:szCs w:val="24"/>
          <w:highlight w:val="none"/>
          <w:lang w:val="en-US" w:eastAsia="zh-CN"/>
        </w:rPr>
        <w:t xml:space="preserve">或</w:t>
      </w:r>
      <w:r>
        <w:rPr>
          <w:rFonts w:hint="eastAsia" w:ascii="宋体" w:hAnsi="宋体" w:eastAsia="宋体" w:cs="Times New Roman"/>
          <w:b/>
          <w:bCs/>
          <w:color w:val="000000"/>
          <w:sz w:val="24"/>
          <w:szCs w:val="24"/>
          <w:highlight w:val="none"/>
        </w:rPr>
        <w:t xml:space="preserve">为其缴纳的最近一期的社保证明资料并加盖供应商公章，否则不得分。</w:t>
      </w:r>
      <w:r>
        <w:rPr>
          <w:rFonts w:hint="eastAsia" w:ascii="宋体" w:hAnsi="宋体" w:eastAsia="宋体" w:cs="Times New Roman"/>
          <w:b/>
          <w:bCs/>
          <w:color w:val="000000"/>
          <w:sz w:val="24"/>
          <w:szCs w:val="24"/>
          <w:highlight w:val="none"/>
        </w:rPr>
      </w:r>
      <w:r/>
    </w:p>
    <w:p>
      <w:pPr>
        <w:pStyle w:val="684"/>
        <w:ind w:firstLine="42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2、拟投入的保安人员（此项不包含保安队长）：①具有大专及以上学历的，每有1人具备得1.5分，本项最高</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分。②具有中级（国家职业资格四级）或以上保安员职业资格证书的，每有1人具备得</w:t>
      </w: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lang w:val="en-US" w:eastAsia="zh-CN"/>
        </w:rPr>
        <w:t xml:space="preserve">分，本项最高</w:t>
      </w:r>
      <w:r>
        <w:rPr>
          <w:rFonts w:hint="eastAsia" w:ascii="宋体" w:hAnsi="宋体" w:eastAsia="宋体" w:cs="Times New Roman"/>
          <w:color w:val="000000"/>
          <w:sz w:val="24"/>
          <w:szCs w:val="24"/>
          <w:highlight w:val="none"/>
          <w:lang w:val="en-US" w:eastAsia="zh-CN"/>
        </w:rPr>
        <w:t xml:space="preserve">4.5</w:t>
      </w:r>
      <w:r>
        <w:rPr>
          <w:rFonts w:hint="eastAsia" w:ascii="宋体" w:hAnsi="宋体" w:eastAsia="宋体" w:cs="Times New Roman"/>
          <w:color w:val="000000"/>
          <w:sz w:val="24"/>
          <w:szCs w:val="24"/>
          <w:highlight w:val="none"/>
          <w:lang w:val="en-US" w:eastAsia="zh-CN"/>
        </w:rPr>
        <w:t xml:space="preserve">分。同一人如同时满足上述①和②可分别计分，两项小计最高</w:t>
      </w:r>
      <w:r>
        <w:rPr>
          <w:rFonts w:hint="eastAsia" w:ascii="宋体" w:hAnsi="宋体" w:eastAsia="宋体" w:cs="Times New Roman"/>
          <w:color w:val="000000"/>
          <w:sz w:val="24"/>
          <w:szCs w:val="24"/>
          <w:highlight w:val="none"/>
          <w:lang w:val="en-US" w:eastAsia="zh-CN"/>
        </w:rPr>
        <w:t xml:space="preserve">7.5</w:t>
      </w:r>
      <w:r>
        <w:rPr>
          <w:rFonts w:hint="eastAsia" w:ascii="宋体" w:hAnsi="宋体" w:eastAsia="宋体" w:cs="Times New Roman"/>
          <w:color w:val="000000"/>
          <w:sz w:val="24"/>
          <w:szCs w:val="24"/>
          <w:highlight w:val="none"/>
          <w:lang w:val="en-US" w:eastAsia="zh-CN"/>
        </w:rPr>
        <w:t xml:space="preserve">分。</w:t>
      </w:r>
      <w:r>
        <w:rPr>
          <w:rFonts w:hint="eastAsia" w:ascii="宋体" w:hAnsi="宋体" w:eastAsia="宋体" w:cs="Times New Roman"/>
          <w:color w:val="000000"/>
          <w:sz w:val="24"/>
          <w:szCs w:val="24"/>
          <w:highlight w:val="none"/>
          <w:lang w:val="en-US" w:eastAsia="zh-CN"/>
        </w:rPr>
      </w:r>
      <w:r/>
    </w:p>
    <w:p>
      <w:pPr>
        <w:pStyle w:val="684"/>
        <w:numPr>
          <w:ilvl w:val="0"/>
          <w:numId w:val="0"/>
        </w:numPr>
        <w:ind w:firstLine="482"/>
        <w:spacing w:line="36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w:t>
      </w:r>
      <w:r>
        <w:rPr>
          <w:rFonts w:ascii="宋体" w:hAnsi="宋体" w:eastAsia="宋体" w:cs="Times New Roman"/>
          <w:b/>
          <w:bCs/>
          <w:color w:val="000000"/>
          <w:sz w:val="24"/>
          <w:szCs w:val="24"/>
          <w:highlight w:val="none"/>
          <w:lang w:val="en-US" w:eastAsia="zh-CN"/>
        </w:rPr>
        <w:t xml:space="preserve">第</w:t>
      </w:r>
      <w:r>
        <w:rPr>
          <w:rFonts w:hint="eastAsia" w:ascii="宋体" w:hAnsi="宋体" w:eastAsia="宋体" w:cs="Times New Roman"/>
          <w:b/>
          <w:bCs/>
          <w:color w:val="000000"/>
          <w:sz w:val="24"/>
          <w:szCs w:val="24"/>
          <w:highlight w:val="none"/>
          <w:lang w:val="en-US" w:eastAsia="zh-CN"/>
        </w:rPr>
        <w:t xml:space="preserve">①</w:t>
      </w:r>
      <w:r>
        <w:rPr>
          <w:rFonts w:ascii="宋体" w:hAnsi="宋体" w:eastAsia="宋体" w:cs="Times New Roman"/>
          <w:b/>
          <w:bCs/>
          <w:color w:val="000000"/>
          <w:sz w:val="24"/>
          <w:szCs w:val="24"/>
          <w:highlight w:val="none"/>
          <w:lang w:val="en-US" w:eastAsia="zh-CN"/>
        </w:rPr>
        <w:t xml:space="preserve">项提供学历证书</w:t>
      </w:r>
      <w:r>
        <w:rPr>
          <w:rFonts w:hint="eastAsia" w:ascii="宋体" w:hAnsi="宋体" w:eastAsia="宋体" w:cs="Times New Roman"/>
          <w:b/>
          <w:bCs/>
          <w:color w:val="000000"/>
          <w:sz w:val="24"/>
          <w:szCs w:val="24"/>
          <w:highlight w:val="none"/>
          <w:lang w:val="en-US" w:eastAsia="zh-CN"/>
        </w:rPr>
        <w:t xml:space="preserve">扫描件</w:t>
      </w:r>
      <w:r>
        <w:rPr>
          <w:rFonts w:ascii="宋体" w:hAnsi="宋体" w:eastAsia="宋体" w:cs="Times New Roman"/>
          <w:b/>
          <w:bCs/>
          <w:color w:val="000000"/>
          <w:sz w:val="24"/>
          <w:szCs w:val="24"/>
          <w:highlight w:val="none"/>
          <w:lang w:val="en-US" w:eastAsia="zh-CN"/>
        </w:rPr>
        <w:t xml:space="preserve">(或学信网截图)加盖公章</w:t>
      </w:r>
      <w:r>
        <w:rPr>
          <w:rFonts w:hint="eastAsia" w:ascii="宋体" w:hAnsi="宋体" w:eastAsia="宋体" w:cs="Times New Roman"/>
          <w:b/>
          <w:bCs/>
          <w:color w:val="000000"/>
          <w:sz w:val="24"/>
          <w:szCs w:val="24"/>
          <w:highlight w:val="none"/>
          <w:lang w:val="en-US" w:eastAsia="zh-CN"/>
        </w:rPr>
        <w:t xml:space="preserve">；</w:t>
      </w:r>
      <w:r>
        <w:rPr>
          <w:rFonts w:ascii="宋体" w:hAnsi="宋体" w:eastAsia="宋体" w:cs="Times New Roman"/>
          <w:b/>
          <w:bCs/>
          <w:color w:val="000000"/>
          <w:sz w:val="24"/>
          <w:szCs w:val="24"/>
          <w:highlight w:val="none"/>
          <w:lang w:val="en-US" w:eastAsia="zh-CN"/>
        </w:rPr>
        <w:t xml:space="preserve">第</w:t>
      </w:r>
      <w:r>
        <w:rPr>
          <w:rFonts w:hint="eastAsia" w:ascii="宋体" w:hAnsi="宋体" w:eastAsia="宋体" w:cs="Times New Roman"/>
          <w:b/>
          <w:bCs/>
          <w:color w:val="000000"/>
          <w:sz w:val="24"/>
          <w:szCs w:val="24"/>
          <w:highlight w:val="none"/>
          <w:lang w:val="en-US" w:eastAsia="zh-CN"/>
        </w:rPr>
        <w:t xml:space="preserve">②</w:t>
      </w:r>
      <w:r>
        <w:rPr>
          <w:rFonts w:ascii="宋体" w:hAnsi="宋体" w:eastAsia="宋体" w:cs="Times New Roman"/>
          <w:b/>
          <w:bCs/>
          <w:color w:val="000000"/>
          <w:sz w:val="24"/>
          <w:szCs w:val="24"/>
          <w:highlight w:val="none"/>
          <w:lang w:val="en-US" w:eastAsia="zh-CN"/>
        </w:rPr>
        <w:t xml:space="preserve">项提供</w:t>
      </w:r>
      <w:r>
        <w:rPr>
          <w:rFonts w:hint="eastAsia" w:ascii="宋体" w:hAnsi="宋体" w:eastAsia="宋体" w:cs="Times New Roman"/>
          <w:b/>
          <w:bCs/>
          <w:color w:val="000000"/>
          <w:sz w:val="24"/>
          <w:szCs w:val="24"/>
          <w:highlight w:val="none"/>
        </w:rPr>
        <w:t xml:space="preserve">有效证书或证明扫描件</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有效期内的</w:t>
      </w:r>
      <w:r>
        <w:rPr>
          <w:rFonts w:ascii="宋体" w:hAnsi="宋体" w:eastAsia="宋体" w:cs="Times New Roman"/>
          <w:b/>
          <w:bCs/>
          <w:color w:val="000000"/>
          <w:sz w:val="24"/>
          <w:szCs w:val="24"/>
          <w:highlight w:val="none"/>
          <w:lang w:val="en-US" w:eastAsia="zh-CN"/>
        </w:rPr>
        <w:t xml:space="preserve">劳动合同</w:t>
      </w:r>
      <w:r>
        <w:rPr>
          <w:rFonts w:hint="eastAsia" w:ascii="宋体" w:hAnsi="宋体" w:eastAsia="宋体" w:cs="Times New Roman"/>
          <w:b/>
          <w:bCs/>
          <w:color w:val="000000"/>
          <w:sz w:val="24"/>
          <w:szCs w:val="24"/>
          <w:highlight w:val="none"/>
          <w:lang w:val="en-US" w:eastAsia="zh-CN"/>
        </w:rPr>
        <w:t xml:space="preserve">或单位</w:t>
      </w:r>
      <w:r>
        <w:rPr>
          <w:rFonts w:hint="eastAsia" w:ascii="宋体" w:hAnsi="宋体" w:eastAsia="宋体" w:cs="Times New Roman"/>
          <w:b/>
          <w:bCs/>
          <w:color w:val="000000"/>
          <w:sz w:val="24"/>
          <w:szCs w:val="24"/>
          <w:highlight w:val="none"/>
        </w:rPr>
        <w:t xml:space="preserve">为其缴纳的最近一期的社保证明资料并加盖供应商公章</w:t>
      </w:r>
      <w:r>
        <w:rPr>
          <w:rFonts w:ascii="宋体" w:hAnsi="宋体" w:eastAsia="宋体" w:cs="Times New Roman"/>
          <w:b/>
          <w:bCs/>
          <w:color w:val="000000"/>
          <w:sz w:val="24"/>
          <w:szCs w:val="24"/>
          <w:highlight w:val="none"/>
          <w:lang w:val="en-US" w:eastAsia="zh-CN"/>
        </w:rPr>
        <w:t xml:space="preserve">，否则该人员不得分。</w:t>
      </w:r>
      <w:r>
        <w:rPr>
          <w:rFonts w:ascii="宋体" w:hAnsi="宋体" w:eastAsia="宋体" w:cs="Times New Roman"/>
          <w:b/>
          <w:bCs/>
          <w:color w:val="000000"/>
          <w:sz w:val="24"/>
          <w:szCs w:val="24"/>
          <w:highlight w:val="none"/>
          <w:lang w:val="en-US" w:eastAsia="zh-CN"/>
        </w:rPr>
      </w:r>
      <w:r/>
    </w:p>
    <w:p>
      <w:pPr>
        <w:pStyle w:val="684"/>
        <w:ind w:firstLine="42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（四）单位综合实力</w:t>
      </w:r>
      <w:r>
        <w:rPr>
          <w:rFonts w:hint="eastAsia" w:ascii="宋体" w:hAnsi="宋体" w:eastAsia="宋体" w:cs="Times New Roman"/>
          <w:b/>
          <w:bCs/>
          <w:color w:val="000000"/>
          <w:sz w:val="24"/>
          <w:szCs w:val="24"/>
          <w:highlight w:val="none"/>
          <w:lang w:val="en-US" w:eastAsia="zh-CN"/>
        </w:rPr>
        <w:t xml:space="preserve">（9分）</w:t>
      </w:r>
      <w:r>
        <w:rPr>
          <w:rFonts w:hint="eastAsia" w:ascii="宋体" w:hAnsi="宋体" w:eastAsia="宋体" w:cs="Times New Roman"/>
          <w:b/>
          <w:bCs/>
          <w:color w:val="000000"/>
          <w:sz w:val="24"/>
          <w:szCs w:val="24"/>
          <w:highlight w:val="none"/>
          <w:lang w:val="en-US" w:eastAsia="zh-CN"/>
        </w:rPr>
      </w:r>
      <w:r/>
    </w:p>
    <w:p>
      <w:pPr>
        <w:pStyle w:val="684"/>
        <w:numPr>
          <w:ilvl w:val="0"/>
          <w:numId w:val="0"/>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类似业绩：</w:t>
      </w:r>
      <w:r>
        <w:rPr>
          <w:rFonts w:hint="eastAsia" w:ascii="宋体" w:hAnsi="宋体" w:eastAsia="宋体" w:cs="Times New Roman"/>
          <w:color w:val="000000"/>
          <w:sz w:val="24"/>
          <w:szCs w:val="24"/>
          <w:highlight w:val="none"/>
        </w:rPr>
        <w:t xml:space="preserve">响应单位自</w:t>
      </w:r>
      <w:r>
        <w:rPr>
          <w:rFonts w:hint="eastAsia" w:ascii="宋体" w:hAnsi="宋体" w:eastAsia="宋体" w:cs="Times New Roman"/>
          <w:color w:val="000000"/>
          <w:sz w:val="24"/>
          <w:szCs w:val="24"/>
          <w:highlight w:val="none"/>
          <w:lang w:val="en-US" w:eastAsia="zh-CN"/>
        </w:rPr>
        <w:t xml:space="preserve">2023</w:t>
      </w:r>
      <w:r>
        <w:rPr>
          <w:rFonts w:hint="eastAsia" w:ascii="宋体" w:hAnsi="宋体" w:eastAsia="宋体" w:cs="Times New Roman"/>
          <w:color w:val="000000"/>
          <w:sz w:val="24"/>
          <w:szCs w:val="24"/>
          <w:highlight w:val="none"/>
        </w:rPr>
        <w:t xml:space="preserve">年1月1日起至今（以合同签订日期为准）具有</w:t>
      </w:r>
      <w:r>
        <w:rPr>
          <w:rFonts w:hint="eastAsia" w:ascii="宋体" w:hAnsi="宋体" w:eastAsia="宋体" w:cs="Times New Roman"/>
          <w:color w:val="000000"/>
          <w:sz w:val="24"/>
          <w:szCs w:val="24"/>
          <w:highlight w:val="none"/>
          <w:lang w:val="en-US" w:eastAsia="zh-CN"/>
        </w:rPr>
        <w:t xml:space="preserve">非住宅</w:t>
      </w:r>
      <w:r>
        <w:rPr>
          <w:rFonts w:hint="eastAsia" w:ascii="宋体" w:hAnsi="宋体" w:eastAsia="宋体" w:cs="Times New Roman"/>
          <w:color w:val="000000"/>
          <w:sz w:val="24"/>
          <w:szCs w:val="24"/>
          <w:highlight w:val="none"/>
        </w:rPr>
        <w:t xml:space="preserve">安保项目业绩的，有一份得2分，最高得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8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注：投标文件内须提供有效合同扫描件和任意一期发票并加盖投标人公章，未提供不得分</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84"/>
        <w:numPr>
          <w:ilvl w:val="0"/>
          <w:numId w:val="1"/>
        </w:numPr>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体系证书：</w:t>
      </w:r>
      <w:r>
        <w:rPr>
          <w:rFonts w:hint="eastAsia" w:ascii="宋体" w:hAnsi="宋体" w:eastAsia="宋体" w:cs="Times New Roman"/>
          <w:color w:val="000000"/>
          <w:sz w:val="24"/>
          <w:szCs w:val="24"/>
          <w:highlight w:val="none"/>
        </w:rPr>
        <w:t xml:space="preserve">响应单位</w:t>
      </w:r>
      <w:r>
        <w:rPr>
          <w:rFonts w:hint="eastAsia" w:ascii="宋体" w:hAnsi="宋体" w:eastAsia="宋体" w:cs="Times New Roman"/>
          <w:color w:val="000000"/>
          <w:sz w:val="24"/>
          <w:szCs w:val="24"/>
          <w:highlight w:val="none"/>
          <w:lang w:val="en-US" w:eastAsia="zh-CN"/>
        </w:rPr>
        <w:t xml:space="preserve">具有质量管理体系认证证书、环境管理体系认证证书、职业健康安全管理体系认证证书的</w:t>
      </w:r>
      <w:r>
        <w:rPr>
          <w:rFonts w:hint="eastAsia" w:ascii="宋体" w:hAnsi="宋体" w:eastAsia="宋体" w:cs="Times New Roman"/>
          <w:color w:val="000000"/>
          <w:sz w:val="24"/>
          <w:szCs w:val="24"/>
          <w:highlight w:val="none"/>
        </w:rPr>
        <w:t xml:space="preserve">，有一</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Times New Roman"/>
          <w:color w:val="000000"/>
          <w:sz w:val="24"/>
          <w:szCs w:val="24"/>
          <w:highlight w:val="none"/>
        </w:rPr>
        <w:t xml:space="preserve">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分，最高得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684"/>
        <w:ind w:firstLine="42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注：投标文件内须提供有效证书扫描件及国家认证认可监督管理委员会官方网站上的查询截图并加盖投标人公章，未提供不得分。</w:t>
      </w:r>
      <w:r>
        <w:rPr>
          <w:rFonts w:hint="eastAsia" w:ascii="宋体" w:hAnsi="宋体" w:eastAsia="宋体" w:cs="Times New Roman"/>
          <w:b/>
          <w:bCs/>
          <w:color w:val="000000"/>
          <w:sz w:val="24"/>
          <w:szCs w:val="24"/>
          <w:highlight w:val="none"/>
        </w:rPr>
      </w:r>
      <w:r/>
    </w:p>
    <w:p>
      <w:pPr>
        <w:pStyle w:val="684"/>
        <w:ind w:firstLine="42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注：1、付款方式、合同履行期限如有负偏离的不得成交。</w:t>
      </w:r>
      <w:r>
        <w:rPr>
          <w:rFonts w:hint="eastAsia" w:ascii="宋体" w:hAnsi="宋体" w:eastAsia="宋体" w:cs="Times New Roman"/>
          <w:color w:val="000000"/>
          <w:sz w:val="24"/>
          <w:szCs w:val="24"/>
          <w:highlight w:val="none"/>
        </w:rPr>
      </w:r>
      <w:r/>
    </w:p>
    <w:p>
      <w:pPr>
        <w:pStyle w:val="684"/>
        <w:ind w:firstLine="42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2、针对评分标准中评分的每一条，响应单位均应提供相关资料并作出相应说明供评委评判，不提供相关资料的视为不具备该项得分的条件。</w:t>
      </w:r>
      <w:r>
        <w:rPr>
          <w:rFonts w:ascii="宋体" w:hAnsi="宋体" w:eastAsia="宋体" w:cs="Times New Roman"/>
          <w:color w:val="000000"/>
          <w:sz w:val="24"/>
          <w:szCs w:val="24"/>
          <w:highlight w:val="none"/>
          <w:lang w:val="en-US" w:eastAsia="zh-CN"/>
        </w:rPr>
      </w:r>
      <w:r/>
    </w:p>
    <w:p>
      <w:pPr>
        <w:pStyle w:val="684"/>
        <w:ind w:firstLine="420"/>
        <w:spacing w:line="360" w:lineRule="auto"/>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r>
      <w:r/>
    </w:p>
    <w:p>
      <w:pPr>
        <w:pStyle w:val="684"/>
        <w:spacing w:line="360" w:lineRule="auto"/>
        <w:rPr>
          <w:rStyle w:val="957"/>
          <w:rFonts w:ascii="宋体" w:hAnsi="宋体" w:cs="宋体"/>
          <w:color w:val="000000"/>
          <w:sz w:val="43"/>
          <w:szCs w:val="43"/>
          <w:highlight w:val="none"/>
        </w:rPr>
      </w:pPr>
      <w:r>
        <w:rPr>
          <w:rStyle w:val="957"/>
          <w:rFonts w:ascii="宋体" w:hAnsi="宋体" w:cs="宋体"/>
          <w:color w:val="000000"/>
          <w:sz w:val="43"/>
          <w:szCs w:val="43"/>
          <w:highlight w:val="none"/>
        </w:rPr>
      </w:r>
      <w:r/>
    </w:p>
    <w:p>
      <w:pPr>
        <w:pStyle w:val="684"/>
        <w:jc w:val="center"/>
        <w:spacing w:line="360" w:lineRule="auto"/>
        <w:tabs>
          <w:tab w:val="left" w:pos="8930" w:leader="none"/>
          <w:tab w:val="left" w:pos="9306" w:leader="none"/>
        </w:tabs>
        <w:rPr>
          <w:rStyle w:val="957"/>
          <w:rFonts w:hint="eastAsia" w:ascii="宋体" w:hAnsi="宋体" w:cs="宋体"/>
          <w:color w:val="000000"/>
          <w:sz w:val="43"/>
          <w:szCs w:val="43"/>
          <w:highlight w:val="none"/>
        </w:rPr>
      </w:pPr>
      <w:r>
        <w:rPr>
          <w:rStyle w:val="957"/>
          <w:rFonts w:hint="eastAsia" w:ascii="宋体" w:hAnsi="宋体" w:cs="宋体"/>
          <w:color w:val="000000"/>
          <w:sz w:val="43"/>
          <w:szCs w:val="43"/>
          <w:highlight w:val="none"/>
        </w:rPr>
      </w:r>
      <w:r/>
    </w:p>
    <w:p>
      <w:pPr>
        <w:pStyle w:val="684"/>
        <w:jc w:val="center"/>
        <w:spacing w:line="360" w:lineRule="auto"/>
        <w:tabs>
          <w:tab w:val="left" w:pos="8930" w:leader="none"/>
          <w:tab w:val="left" w:pos="9306" w:leader="none"/>
        </w:tabs>
        <w:rPr>
          <w:rStyle w:val="957"/>
          <w:rFonts w:hint="eastAsia" w:ascii="宋体" w:hAnsi="宋体" w:cs="宋体"/>
          <w:color w:val="000000"/>
          <w:sz w:val="43"/>
          <w:szCs w:val="43"/>
          <w:highlight w:val="none"/>
        </w:rPr>
      </w:pPr>
      <w:r>
        <w:rPr>
          <w:rStyle w:val="957"/>
          <w:rFonts w:hint="eastAsia" w:ascii="宋体" w:hAnsi="宋体" w:cs="宋体"/>
          <w:color w:val="000000"/>
          <w:sz w:val="43"/>
          <w:szCs w:val="43"/>
          <w:highlight w:val="none"/>
        </w:rPr>
      </w:r>
      <w:r/>
    </w:p>
    <w:p>
      <w:pPr>
        <w:pStyle w:val="684"/>
        <w:jc w:val="both"/>
        <w:spacing w:line="360" w:lineRule="auto"/>
        <w:tabs>
          <w:tab w:val="left" w:pos="8930" w:leader="none"/>
          <w:tab w:val="left" w:pos="9306" w:leader="none"/>
        </w:tabs>
        <w:rPr>
          <w:rStyle w:val="957"/>
          <w:rFonts w:hint="eastAsia" w:ascii="宋体" w:hAnsi="宋体" w:cs="宋体"/>
          <w:color w:val="000000"/>
          <w:sz w:val="43"/>
          <w:szCs w:val="43"/>
          <w:highlight w:val="none"/>
        </w:rPr>
      </w:pPr>
      <w:r>
        <w:rPr>
          <w:rStyle w:val="957"/>
          <w:rFonts w:hint="eastAsia" w:ascii="宋体" w:hAnsi="宋体" w:cs="宋体"/>
          <w:color w:val="000000"/>
          <w:sz w:val="43"/>
          <w:szCs w:val="43"/>
          <w:highlight w:val="none"/>
        </w:rPr>
      </w:r>
      <w:r/>
    </w:p>
    <w:p>
      <w:pPr>
        <w:pStyle w:val="684"/>
        <w:jc w:val="center"/>
        <w:spacing w:line="360" w:lineRule="auto"/>
        <w:tabs>
          <w:tab w:val="left" w:pos="8930" w:leader="none"/>
          <w:tab w:val="left" w:pos="9306" w:leader="none"/>
        </w:tabs>
        <w:rPr>
          <w:rStyle w:val="957"/>
          <w:rFonts w:hint="eastAsia" w:ascii="宋体" w:hAnsi="宋体" w:cs="宋体"/>
          <w:color w:val="000000"/>
          <w:sz w:val="43"/>
          <w:szCs w:val="43"/>
          <w:highlight w:val="none"/>
        </w:rPr>
      </w:pPr>
      <w:r>
        <w:rPr>
          <w:rStyle w:val="957"/>
          <w:rFonts w:hint="eastAsia" w:ascii="宋体" w:hAnsi="宋体" w:cs="宋体"/>
          <w:color w:val="000000"/>
          <w:sz w:val="43"/>
          <w:szCs w:val="43"/>
          <w:highlight w:val="none"/>
        </w:rPr>
        <w:t xml:space="preserve">第五章 合同主要条款及格式</w:t>
      </w:r>
      <w:r>
        <w:rPr>
          <w:rStyle w:val="957"/>
          <w:rFonts w:hint="eastAsia" w:ascii="宋体" w:hAnsi="宋体" w:cs="宋体"/>
          <w:color w:val="000000"/>
          <w:sz w:val="43"/>
          <w:szCs w:val="43"/>
          <w:highlight w:val="none"/>
        </w:rPr>
      </w:r>
      <w:r/>
    </w:p>
    <w:p>
      <w:pPr>
        <w:pStyle w:val="684"/>
        <w:jc w:val="center"/>
        <w:spacing w:line="480" w:lineRule="exact"/>
        <w:rPr>
          <w:rFonts w:hint="eastAsia" w:ascii="宋体" w:hAnsi="宋体" w:eastAsia="宋体" w:cs="宋体"/>
          <w:color w:val="000000"/>
          <w:sz w:val="21"/>
          <w:szCs w:val="21"/>
          <w:highlight w:val="none"/>
        </w:rPr>
      </w:pPr>
      <w:r/>
      <w:bookmarkStart w:id="40" w:name="OLE_LINK2"/>
      <w:r/>
      <w:bookmarkStart w:id="41" w:name="OLE_LINK1"/>
      <w:r>
        <w:rPr>
          <w:rFonts w:hint="eastAsia" w:ascii="宋体" w:hAnsi="宋体" w:cs="宋体"/>
          <w:b/>
          <w:color w:val="000000"/>
          <w:sz w:val="28"/>
          <w:szCs w:val="28"/>
          <w:highlight w:val="none"/>
          <w:lang w:val="en-US" w:eastAsia="zh-CN"/>
        </w:rPr>
        <w:t xml:space="preserve"> </w:t>
      </w:r>
      <w:r>
        <w:rPr>
          <w:rFonts w:hint="eastAsia" w:ascii="宋体" w:hAnsi="宋体" w:cs="宋体"/>
          <w:b/>
          <w:color w:val="000000"/>
          <w:sz w:val="28"/>
          <w:szCs w:val="28"/>
          <w:highlight w:val="none"/>
        </w:rPr>
        <w:t xml:space="preserve">政府采购合</w:t>
      </w:r>
      <w:r>
        <w:rPr>
          <w:rFonts w:hint="eastAsia" w:ascii="宋体" w:hAnsi="宋体" w:cs="宋体"/>
          <w:b/>
          <w:color w:val="000000"/>
          <w:sz w:val="28"/>
          <w:szCs w:val="28"/>
          <w:highlight w:val="none"/>
          <w:lang w:val="en-US" w:eastAsia="zh-CN"/>
        </w:rPr>
        <w:t xml:space="preserve">同            </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strike w:val="0"/>
          <w:dstrike/>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strike w:val="0"/>
          <w:dstrike/>
          <w:color w:val="000000"/>
          <w:sz w:val="24"/>
          <w:szCs w:val="24"/>
          <w:highlight w:val="none"/>
          <w:lang w:eastAsia="zh-CN"/>
        </w:rPr>
      </w:r>
      <w:r/>
    </w:p>
    <w:p>
      <w:pPr>
        <w:pStyle w:val="684"/>
        <w:ind w:firstLine="480"/>
        <w:keepLines w:val="0"/>
        <w:keepNext w:val="0"/>
        <w:pageBreakBefore w:val="0"/>
        <w:spacing w:line="360" w:lineRule="auto"/>
        <w:tabs>
          <w:tab w:val="left" w:pos="5175" w:leader="none"/>
        </w:tabs>
        <w:rPr>
          <w:rFonts w:hint="eastAsia" w:ascii="宋体" w:hAnsi="宋体" w:eastAsia="宋体" w:cs="宋体"/>
          <w:strike w:val="0"/>
          <w:dstrike/>
          <w:color w:val="000000"/>
          <w:sz w:val="24"/>
          <w:szCs w:val="24"/>
          <w:highlight w:val="none"/>
          <w:lang w:val="en-US" w:eastAsia="zh-CN"/>
        </w:rPr>
      </w:pPr>
      <w:r>
        <w:rPr>
          <w:rFonts w:hint="eastAsia" w:ascii="宋体" w:hAnsi="宋体" w:eastAsia="宋体" w:cs="宋体"/>
          <w:color w:val="000000"/>
          <w:sz w:val="24"/>
          <w:szCs w:val="24"/>
          <w:highlight w:val="none"/>
        </w:rPr>
        <w:t xml:space="preserve">电</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话：</w:t>
      </w:r>
      <w:r>
        <w:rPr>
          <w:rFonts w:hint="eastAsia" w:ascii="宋体" w:hAnsi="宋体" w:eastAsia="宋体" w:cs="宋体"/>
          <w:strike w:val="0"/>
          <w:dstrike/>
          <w:color w:val="000000"/>
          <w:sz w:val="24"/>
          <w:szCs w:val="24"/>
          <w:highlight w:val="none"/>
          <w:lang w:val="en-US" w:eastAsia="zh-CN"/>
        </w:rPr>
      </w:r>
      <w:r/>
    </w:p>
    <w:p>
      <w:pPr>
        <w:pStyle w:val="684"/>
        <w:ind w:firstLine="480"/>
        <w:keepLines w:val="0"/>
        <w:keepNext w:val="0"/>
        <w:pageBreakBefore w:val="0"/>
        <w:spacing w:line="360" w:lineRule="auto"/>
        <w:tabs>
          <w:tab w:val="left" w:pos="51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  方</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 </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话：</w:t>
      </w:r>
      <w:bookmarkStart w:id="42" w:name="_Toc508787942"/>
      <w:r>
        <w:rPr>
          <w:rFonts w:hint="eastAsia" w:ascii="宋体" w:hAnsi="宋体" w:eastAsia="宋体" w:cs="宋体"/>
          <w:color w:val="000000"/>
          <w:sz w:val="24"/>
          <w:szCs w:val="24"/>
          <w:highlight w:val="none"/>
        </w:rPr>
      </w:r>
      <w:r/>
    </w:p>
    <w:p>
      <w:pPr>
        <w:pStyle w:val="688"/>
        <w:rPr>
          <w:rFonts w:hint="eastAsia"/>
          <w:color w:val="000000"/>
          <w:highlight w:val="none"/>
        </w:rPr>
      </w:pPr>
      <w:r>
        <w:rPr>
          <w:rFonts w:hint="eastAsia"/>
          <w:color w:val="000000"/>
          <w:highlight w:val="none"/>
        </w:rPr>
      </w:r>
      <w:r/>
    </w:p>
    <w:p>
      <w:pPr>
        <w:pStyle w:val="684"/>
        <w:ind w:firstLine="480"/>
        <w:keepLines w:val="0"/>
        <w:keepNext w:val="0"/>
        <w:pageBreakBefore w:val="0"/>
        <w:spacing w:line="360" w:lineRule="auto"/>
        <w:tabs>
          <w:tab w:val="left" w:pos="5175" w:leader="none"/>
        </w:tabs>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根据苏州市政府采购招标编号为</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的招标文件及该文件的投标文件和中标通知书，甲乙双方就甲方聘用乙方从事</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工作，签订本合同书。</w:t>
      </w:r>
      <w:r>
        <w:rPr>
          <w:rFonts w:hint="eastAsia" w:ascii="宋体" w:hAnsi="宋体" w:eastAsia="宋体" w:cs="宋体"/>
          <w:strike w:val="0"/>
          <w:color w:val="000000"/>
          <w:sz w:val="24"/>
          <w:szCs w:val="24"/>
          <w:highlight w:val="none"/>
        </w:rPr>
      </w:r>
      <w:r/>
    </w:p>
    <w:p>
      <w:pPr>
        <w:pStyle w:val="711"/>
        <w:ind w:firstLine="470"/>
        <w:keepLines w:val="0"/>
        <w:keepNext w:val="0"/>
        <w:pageBreakBefore w:val="0"/>
        <w:spacing w:line="360" w:lineRule="auto"/>
        <w:rPr>
          <w:rFonts w:eastAsia="宋体"/>
          <w:b/>
          <w:bCs/>
          <w:color w:val="000000"/>
          <w:highlight w:val="none"/>
          <w:lang w:val="en-US" w:eastAsia="zh-CN"/>
        </w:rPr>
      </w:pPr>
      <w:r>
        <w:rPr>
          <w:rFonts w:hint="eastAsia" w:hAnsi="宋体" w:eastAsia="宋体" w:cs="宋体"/>
          <w:b/>
          <w:bCs/>
          <w:strike w:val="0"/>
          <w:color w:val="000000"/>
          <w:sz w:val="24"/>
          <w:szCs w:val="24"/>
          <w:highlight w:val="none"/>
          <w:lang w:val="en-US" w:eastAsia="zh-CN"/>
        </w:rPr>
        <w:t xml:space="preserve">一、合同内容</w:t>
      </w:r>
      <w:r>
        <w:rPr>
          <w:rFonts w:eastAsia="宋体"/>
          <w:b/>
          <w:bCs/>
          <w:color w:val="000000"/>
          <w:highlight w:val="none"/>
          <w:lang w:val="en-US" w:eastAsia="zh-CN"/>
        </w:rPr>
      </w:r>
      <w:r/>
    </w:p>
    <w:p>
      <w:pPr>
        <w:pStyle w:val="684"/>
        <w:ind w:firstLine="480"/>
        <w:keepLines w:val="0"/>
        <w:keepNext w:val="0"/>
        <w:pageBreakBefore w:val="0"/>
        <w:spacing w:line="360" w:lineRule="auto"/>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xml:space="preserve">1、乙方负责</w:t>
      </w:r>
      <w:r>
        <w:rPr>
          <w:rFonts w:hint="eastAsia" w:ascii="宋体" w:hAnsi="宋体" w:eastAsia="宋体" w:cs="宋体"/>
          <w:strike w:val="0"/>
          <w:color w:val="000000"/>
          <w:sz w:val="24"/>
          <w:szCs w:val="24"/>
          <w:highlight w:val="none"/>
          <w:u w:val="single"/>
        </w:rPr>
        <w:t xml:space="preserve">                       </w:t>
      </w:r>
      <w:r>
        <w:rPr>
          <w:rFonts w:hint="eastAsia" w:ascii="宋体" w:hAnsi="宋体" w:eastAsia="宋体" w:cs="宋体"/>
          <w:strike w:val="0"/>
          <w:color w:val="000000"/>
          <w:sz w:val="24"/>
          <w:szCs w:val="24"/>
          <w:highlight w:val="none"/>
        </w:rPr>
        <w:t xml:space="preserve">的服务工作。</w:t>
      </w:r>
      <w:r>
        <w:rPr>
          <w:rFonts w:hint="eastAsia" w:ascii="宋体" w:hAnsi="宋体" w:eastAsia="宋体" w:cs="宋体"/>
          <w:strike w:val="0"/>
          <w:color w:val="000000"/>
          <w:sz w:val="24"/>
          <w:szCs w:val="24"/>
          <w:highlight w:val="none"/>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2、服务时间：一年，自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日起至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（1）磋商采购文件及其附件；</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（2）响应文件；</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（3）乙方在采购过程中所作的其它承诺、声明、书面澄清等；</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（4）成交通知书；</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（5）补充通知（若有）。</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注：以上等文件如有任何冲突或不一致的，以成立在后的文件的效力为优先。</w:t>
      </w:r>
      <w:r>
        <w:rPr>
          <w:rFonts w:hint="eastAsia" w:ascii="宋体" w:hAnsi="宋体" w:eastAsia="宋体" w:cs="宋体"/>
          <w:color w:val="000000"/>
          <w:sz w:val="24"/>
          <w:szCs w:val="24"/>
          <w:highlight w:val="none"/>
        </w:rPr>
      </w:r>
      <w:r/>
    </w:p>
    <w:p>
      <w:pPr>
        <w:pStyle w:val="684"/>
        <w:ind w:firstLine="482"/>
        <w:keepLines w:val="0"/>
        <w:keepNext w:val="0"/>
        <w:pageBreakBefore w:val="0"/>
        <w:spacing w:line="360" w:lineRule="auto"/>
        <w:rPr>
          <w:rFonts w:hint="eastAsia" w:ascii="宋体" w:hAnsi="宋体" w:cs="宋体"/>
          <w:color w:val="000000"/>
          <w:sz w:val="24"/>
          <w:szCs w:val="24"/>
          <w:highlight w:val="none"/>
        </w:rPr>
      </w:pPr>
      <w:r/>
      <w:bookmarkEnd w:id="42"/>
      <w:r>
        <w:rPr>
          <w:rFonts w:hint="eastAsia" w:ascii="宋体" w:hAnsi="宋体" w:cs="宋体"/>
          <w:b/>
          <w:color w:val="000000"/>
          <w:sz w:val="24"/>
          <w:szCs w:val="24"/>
          <w:highlight w:val="none"/>
        </w:rPr>
        <w:t xml:space="preserve">二、服务范围及要求：</w:t>
      </w:r>
      <w:r>
        <w:rPr>
          <w:rFonts w:hint="eastAsia" w:ascii="宋体" w:hAnsi="宋体" w:cs="宋体"/>
          <w:color w:val="000000"/>
          <w:sz w:val="24"/>
          <w:szCs w:val="24"/>
          <w:highlight w:val="none"/>
        </w:rPr>
        <w:t xml:space="preserve">详见磋商采购文件。</w:t>
      </w:r>
      <w:r>
        <w:rPr>
          <w:rFonts w:hint="eastAsia" w:ascii="宋体" w:hAnsi="宋体" w:cs="宋体"/>
          <w:color w:val="000000"/>
          <w:sz w:val="24"/>
          <w:szCs w:val="24"/>
          <w:highlight w:val="none"/>
        </w:rPr>
      </w:r>
      <w:r/>
    </w:p>
    <w:p>
      <w:pPr>
        <w:pStyle w:val="684"/>
        <w:ind w:firstLine="482"/>
        <w:keepLines w:val="0"/>
        <w:keepNext w:val="0"/>
        <w:pageBreakBefore w:val="0"/>
        <w:spacing w:line="360" w:lineRule="auto"/>
        <w:widowControl w:val="off"/>
        <w:tabs>
          <w:tab w:val="left" w:pos="54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三、合同价格支付</w:t>
      </w:r>
      <w:r>
        <w:rPr>
          <w:rFonts w:hint="eastAsia" w:ascii="宋体" w:hAnsi="宋体" w:cs="宋体"/>
          <w:b/>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1、合同价格按此次成交价格执行，合同金额：</w:t>
      </w:r>
      <w:r>
        <w:rPr>
          <w:rFonts w:hint="eastAsia" w:ascii="宋体" w:hAnsi="宋体" w:cs="宋体"/>
          <w:b/>
          <w:bCs/>
          <w:color w:val="000000"/>
          <w:sz w:val="24"/>
          <w:szCs w:val="24"/>
          <w:highlight w:val="none"/>
          <w:u w:val="single"/>
        </w:rPr>
        <w:t xml:space="preserve">人民币大写   （￥：      ）</w:t>
      </w:r>
      <w:r>
        <w:rPr>
          <w:rFonts w:hint="eastAsia" w:ascii="宋体" w:hAnsi="宋体" w:cs="宋体"/>
          <w:color w:val="000000"/>
          <w:sz w:val="24"/>
          <w:szCs w:val="24"/>
          <w:highlight w:val="none"/>
        </w:rPr>
        <w:t xml:space="preserve">。合同金额包含但不限于完成服务所有内容人工、交通费用、耗材、通讯、办公设备、各种税费、保险、劳保、维护、利润、税金、政策性文件规定及</w:t>
      </w:r>
      <w:r>
        <w:rPr>
          <w:rFonts w:hint="eastAsia" w:ascii="宋体" w:hAnsi="宋体" w:cs="宋体"/>
          <w:color w:val="000000"/>
          <w:sz w:val="24"/>
          <w:szCs w:val="24"/>
          <w:highlight w:val="none"/>
        </w:rPr>
        <w:t xml:space="preserve">合同包含的所有风险、责任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cs="宋体"/>
          <w:color w:val="000000"/>
          <w:sz w:val="24"/>
          <w:szCs w:val="24"/>
          <w:highlight w:val="none"/>
        </w:rPr>
        <w:t xml:space="preserve">等各项应有费用。同时，除非合同条款中另有规定，否则</w:t>
      </w:r>
      <w:r>
        <w:rPr>
          <w:rFonts w:hint="eastAsia" w:ascii="宋体" w:hAnsi="宋体" w:cs="宋体"/>
          <w:color w:val="000000"/>
          <w:sz w:val="24"/>
          <w:szCs w:val="24"/>
          <w:highlight w:val="none"/>
        </w:rPr>
        <w:t xml:space="preserve">，乙方所报价格在合同实施期间不因市场变化因素而变动。</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2、付款步骤：</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合同签订生效后，待整个服务项目所需设备、人员全部到位，经甲方认可后开始进行管理服务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按每季度为一个结算周期，每季度应结算的合同款=合同金额/</w:t>
      </w:r>
      <w:r>
        <w:rPr>
          <w:rFonts w:hint="eastAsia" w:ascii="宋体" w:hAnsi="宋体" w:cs="宋体"/>
          <w:color w:val="000000"/>
          <w:sz w:val="24"/>
          <w:szCs w:val="24"/>
          <w:highlight w:val="none"/>
        </w:rPr>
        <w:t xml:space="preserve">4*3个月</w:t>
      </w:r>
      <w:r>
        <w:rPr>
          <w:rFonts w:hint="eastAsia" w:ascii="宋体" w:hAnsi="宋体" w:cs="宋体"/>
          <w:color w:val="000000"/>
          <w:sz w:val="24"/>
          <w:szCs w:val="24"/>
          <w:highlight w:val="none"/>
        </w:rPr>
        <w:t xml:space="preserve">-每季度考核扣款</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考核标准详见附件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自服务期开始后，乙方每完成一个季度工作任务后，甲方向乙方支付上个季度服务费。甲方每次付款时，乙方需提供付款金额等额的合格的发票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乙方要求付款应提供以下资料：</w:t>
      </w:r>
      <w:r>
        <w:rPr>
          <w:rFonts w:hint="eastAsia" w:ascii="宋体" w:hAnsi="宋体" w:eastAsia="宋体" w:cs="宋体"/>
          <w:color w:val="000000"/>
          <w:sz w:val="24"/>
          <w:szCs w:val="24"/>
          <w:highlight w:val="none"/>
        </w:rPr>
      </w:r>
      <w:r/>
    </w:p>
    <w:p>
      <w:pPr>
        <w:pStyle w:val="684"/>
        <w:ind w:firstLine="480"/>
        <w:keepLines w:val="0"/>
        <w:keepNext w:val="0"/>
        <w:pageBreakBefore w:val="0"/>
        <w:spacing w:line="360" w:lineRule="auto"/>
        <w:widowControl w:val="off"/>
        <w:tabs>
          <w:tab w:val="left" w:pos="5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（1）合格的发票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加盖发票专用章）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widowControl w:val="off"/>
        <w:tabs>
          <w:tab w:val="left" w:pos="5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（2）其他（如有）。</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3、支付方式：银行转账。</w:t>
      </w:r>
      <w:r>
        <w:rPr>
          <w:rFonts w:hint="eastAsia" w:ascii="宋体" w:hAnsi="宋体" w:cs="宋体"/>
          <w:color w:val="000000"/>
          <w:sz w:val="24"/>
          <w:szCs w:val="24"/>
          <w:highlight w:val="none"/>
        </w:rPr>
      </w:r>
      <w:r/>
    </w:p>
    <w:p>
      <w:pPr>
        <w:pStyle w:val="684"/>
        <w:ind w:firstLine="482"/>
        <w:keepLines w:val="0"/>
        <w:keepNext w:val="0"/>
        <w:pageBreakBefore w:val="0"/>
        <w:spacing w:line="360" w:lineRule="auto"/>
        <w:widowControl w:val="off"/>
        <w:tabs>
          <w:tab w:val="left" w:pos="432" w:leader="none"/>
        </w:tabs>
        <w:rPr>
          <w:rFonts w:hint="eastAsia" w:ascii="宋体" w:hAnsi="宋体"/>
          <w:b/>
          <w:bCs/>
          <w:color w:val="000000"/>
          <w:sz w:val="24"/>
          <w:szCs w:val="24"/>
          <w:highlight w:val="none"/>
          <w:lang w:val="zh-CN"/>
        </w:rPr>
      </w:pPr>
      <w:r>
        <w:rPr>
          <w:rFonts w:hint="eastAsia" w:ascii="宋体" w:hAnsi="宋体" w:cs="宋体"/>
          <w:b/>
          <w:color w:val="000000"/>
          <w:sz w:val="24"/>
          <w:szCs w:val="24"/>
          <w:highlight w:val="none"/>
        </w:rPr>
        <w:t xml:space="preserve">四、</w:t>
      </w:r>
      <w:r>
        <w:rPr>
          <w:rFonts w:hint="eastAsia" w:ascii="宋体" w:hAnsi="宋体"/>
          <w:b/>
          <w:bCs/>
          <w:color w:val="000000"/>
          <w:sz w:val="24"/>
          <w:szCs w:val="24"/>
          <w:highlight w:val="none"/>
          <w:lang w:val="zh-CN"/>
        </w:rPr>
        <w:t xml:space="preserve">甲乙双方</w:t>
      </w:r>
      <w:r>
        <w:rPr>
          <w:rFonts w:hint="eastAsia" w:ascii="宋体" w:hAnsi="宋体"/>
          <w:b/>
          <w:bCs/>
          <w:color w:val="000000"/>
          <w:sz w:val="24"/>
          <w:szCs w:val="24"/>
          <w:highlight w:val="none"/>
          <w:lang w:val="en-US" w:eastAsia="zh-CN"/>
        </w:rPr>
        <w:t xml:space="preserve">权力</w:t>
      </w:r>
      <w:r>
        <w:rPr>
          <w:rFonts w:hint="eastAsia" w:ascii="宋体" w:hAnsi="宋体"/>
          <w:b/>
          <w:bCs/>
          <w:color w:val="000000"/>
          <w:sz w:val="24"/>
          <w:szCs w:val="24"/>
          <w:highlight w:val="none"/>
          <w:lang w:val="zh-CN"/>
        </w:rPr>
        <w:t xml:space="preserve">及义务：</w:t>
      </w:r>
      <w:r>
        <w:rPr>
          <w:rFonts w:hint="eastAsia" w:ascii="宋体" w:hAnsi="宋体"/>
          <w:b/>
          <w:bCs/>
          <w:color w:val="000000"/>
          <w:sz w:val="24"/>
          <w:szCs w:val="24"/>
          <w:highlight w:val="none"/>
          <w:lang w:val="zh-CN"/>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1、甲方</w:t>
      </w:r>
      <w:r>
        <w:rPr>
          <w:rFonts w:hint="eastAsia" w:ascii="宋体" w:hAnsi="宋体"/>
          <w:b w:val="0"/>
          <w:bCs w:val="0"/>
          <w:color w:val="000000"/>
          <w:sz w:val="24"/>
          <w:szCs w:val="24"/>
          <w:highlight w:val="none"/>
          <w:lang w:val="en-US" w:eastAsia="zh-CN"/>
        </w:rPr>
        <w:t xml:space="preserve">权力</w:t>
      </w:r>
      <w:r>
        <w:rPr>
          <w:rFonts w:hint="eastAsia" w:ascii="宋体" w:hAnsi="宋体"/>
          <w:color w:val="000000"/>
          <w:sz w:val="24"/>
          <w:szCs w:val="24"/>
          <w:highlight w:val="none"/>
        </w:rPr>
        <w:t xml:space="preserve">及义务：</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（1）为乙方提供所需相关设备的技术资料及值勤、维修所需的工具，材料，并指定专人作为甲方联系人予以协调工作。加强与乙方勾通，交流情况，互通信息。</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（2）甲方应教育所属人员尊重乙方工作人员的劳动成果，积极配合乙方工作人员履行好合同所规定的职责和义务。对甲方人员因使用设备、器材、器械不当而造成的损失与乙方无关。</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（3）定期组织对乙方服务质量的考核、收集意见和建议，并将结果及时通报乙方。</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（4）协助做好与新旧管理公司的业务交接事宜。</w:t>
      </w:r>
      <w:r>
        <w:rPr>
          <w:rFonts w:hint="eastAsia" w:ascii="宋体" w:hAnsi="宋体"/>
          <w:color w:val="000000"/>
          <w:sz w:val="24"/>
          <w:szCs w:val="24"/>
          <w:highlight w:val="none"/>
        </w:rPr>
      </w:r>
      <w:r/>
    </w:p>
    <w:p>
      <w:pPr>
        <w:pStyle w:val="684"/>
        <w:numPr>
          <w:ilvl w:val="0"/>
          <w:numId w:val="0"/>
        </w:numPr>
        <w:ind w:left="42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2、乙方</w:t>
      </w:r>
      <w:r>
        <w:rPr>
          <w:rFonts w:hint="eastAsia" w:ascii="宋体" w:hAnsi="宋体"/>
          <w:b w:val="0"/>
          <w:bCs w:val="0"/>
          <w:color w:val="000000"/>
          <w:sz w:val="24"/>
          <w:szCs w:val="24"/>
          <w:highlight w:val="none"/>
          <w:lang w:val="en-US" w:eastAsia="zh-CN"/>
        </w:rPr>
        <w:t xml:space="preserve">权力</w:t>
      </w:r>
      <w:r>
        <w:rPr>
          <w:rFonts w:hint="eastAsia" w:ascii="宋体" w:hAnsi="宋体"/>
          <w:color w:val="000000"/>
          <w:sz w:val="24"/>
          <w:szCs w:val="24"/>
          <w:highlight w:val="none"/>
        </w:rPr>
        <w:t xml:space="preserve">及义务：</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乙方在从事管理服务工作中应当做到文明工作、安全生产，采取必要的安全防范措施，合同期内若发生安全事故由乙方承担，与甲方无关，造成的损失及赔偿金由乙方负担，且甲方依据事故性质及危害，有权单方面终止合同。</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（2）乙方应及时调整不适应工作需求的管理服务人员及其员工。如甲方认为该员工不能胜任本职工作的，必须调整。</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（4）乙方应认真管理和使用项目内各项设备，建立各类设备的管理档案资料，并每月向甲方上报备案。</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（5）乙方需接受并积极配合甲方组织的定期考核、满意度调查等工作，并按甲方提出的意见及时进行整改。</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（6）确因甲方工作需要，乙方应无条件配合甲方完成一些突击性工作。</w:t>
      </w:r>
      <w:r>
        <w:rPr>
          <w:rFonts w:hint="eastAsia" w:ascii="宋体" w:hAnsi="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（7）乙方在响应文件中提出的其他服务承诺。</w:t>
      </w:r>
      <w:r>
        <w:rPr>
          <w:rFonts w:hint="eastAsia" w:ascii="宋体" w:hAnsi="宋体"/>
          <w:color w:val="000000"/>
          <w:sz w:val="24"/>
          <w:szCs w:val="24"/>
          <w:highlight w:val="none"/>
        </w:rPr>
      </w:r>
      <w:r/>
    </w:p>
    <w:p>
      <w:pPr>
        <w:pStyle w:val="694"/>
        <w:ind w:firstLine="482"/>
        <w:keepLines w:val="0"/>
        <w:keepNext w:val="0"/>
        <w:pageBreakBefore w:val="0"/>
        <w:spacing w:line="360" w:lineRule="auto"/>
        <w:widowControl w:val="off"/>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五、违约责任</w:t>
      </w:r>
      <w:r>
        <w:rPr>
          <w:rFonts w:hint="eastAsia" w:hAnsi="宋体" w:eastAsia="宋体" w:cs="宋体"/>
          <w:b/>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1、违约责任</w:t>
      </w:r>
      <w:r>
        <w:rPr>
          <w:rFonts w:hint="eastAsia" w:hAnsi="宋体" w:eastAsia="宋体" w:cs="宋体"/>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hAnsi="宋体" w:eastAsia="宋体" w:cs="宋体"/>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2、甲方违约责任</w:t>
      </w:r>
      <w:r>
        <w:rPr>
          <w:rFonts w:hint="eastAsia" w:hAnsi="宋体" w:eastAsia="宋体" w:cs="宋体"/>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在合同生效后，甲方要求解除合同的，应向乙方偿付合同总价款1%的违约金，违约金不足以补偿损失的，乙方有权要求甲方补足。</w:t>
      </w:r>
      <w:r>
        <w:rPr>
          <w:rFonts w:hint="eastAsia" w:hAnsi="宋体" w:eastAsia="宋体" w:cs="宋体"/>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3、乙方违约责任</w:t>
      </w:r>
      <w:r>
        <w:rPr>
          <w:rFonts w:hint="eastAsia" w:hAnsi="宋体" w:eastAsia="宋体" w:cs="宋体"/>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rPr>
        <w:t xml:space="preserve">乙方不能履行合同从而影响甲方按期正常使用的，甲方有权解除合同，乙方向甲方偿付合同总价款1%的违约金，违约金不足以补偿损失的甲方有权要求乙方补足。</w:t>
      </w:r>
      <w:r>
        <w:rPr>
          <w:rFonts w:hint="eastAsia" w:hAnsi="宋体" w:eastAsia="宋体" w:cs="宋体"/>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4、不可抗力</w:t>
      </w:r>
      <w:r>
        <w:rPr>
          <w:rFonts w:hint="eastAsia" w:hAnsi="宋体" w:eastAsia="宋体" w:cs="宋体"/>
          <w:color w:val="000000"/>
          <w:sz w:val="24"/>
          <w:szCs w:val="24"/>
          <w:highlight w:val="none"/>
        </w:rPr>
      </w:r>
      <w:r/>
    </w:p>
    <w:p>
      <w:pPr>
        <w:pStyle w:val="694"/>
        <w:ind w:firstLine="480"/>
        <w:keepLines w:val="0"/>
        <w:keepNext w:val="0"/>
        <w:pageBreakBefore w:val="0"/>
        <w:spacing w:line="360" w:lineRule="auto"/>
        <w:widowControl w:val="off"/>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（1）因不可抗力不能履行合同的，根据不可抗力的影响，部分或者全部免除责任。但合同一方迟延履行后发生不可抗力的，不能免除责任。</w:t>
      </w:r>
      <w:r>
        <w:rPr>
          <w:rFonts w:hint="eastAsia" w:hAnsi="宋体" w:eastAsia="宋体" w:cs="宋体"/>
          <w:color w:val="000000"/>
          <w:sz w:val="24"/>
          <w:szCs w:val="24"/>
          <w:highlight w:val="none"/>
        </w:rPr>
      </w:r>
      <w:r/>
    </w:p>
    <w:p>
      <w:pPr>
        <w:pStyle w:val="684"/>
        <w:ind w:firstLine="480"/>
        <w:keepLines w:val="0"/>
        <w:keepNext w:val="0"/>
        <w:pageBreakBefore w:val="0"/>
        <w:spacing w:line="360" w:lineRule="auto"/>
        <w:widowControl w:val="off"/>
        <w:tabs>
          <w:tab w:val="left" w:pos="432" w:leader="none"/>
        </w:tabs>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cs="宋体"/>
          <w:bCs/>
          <w:color w:val="000000"/>
          <w:sz w:val="24"/>
          <w:szCs w:val="24"/>
          <w:highlight w:val="none"/>
          <w:lang w:val="zh-CN"/>
        </w:rPr>
      </w:r>
      <w:r/>
    </w:p>
    <w:p>
      <w:pPr>
        <w:pStyle w:val="684"/>
        <w:ind w:firstLine="482"/>
        <w:keepLines w:val="0"/>
        <w:keepNext w:val="0"/>
        <w:pageBreakBefore w:val="0"/>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六、合同的解除和转让：</w:t>
      </w:r>
      <w:r>
        <w:rPr>
          <w:rFonts w:hint="eastAsia" w:ascii="宋体" w:hAnsi="宋体" w:cs="宋体"/>
          <w:b/>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（一）合同的解除</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1、甲方和乙方协商一致，可以解除合同。但须向监管部门备案。</w:t>
      </w:r>
      <w:r>
        <w:rPr>
          <w:rFonts w:ascii="宋体" w:hAnsi="宋体" w:cs="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2、有下列情形之一，合同一方可以解除合同：</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（1）因不可抗力致使不能实现合同目的，未受不可抗力影响的一方有权解除合同；</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（2）因合同一方违约导致合同不能履行，另一方有权解除合同。</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（二）合同的转让:合同的部分和全部都不得转让。</w:t>
      </w:r>
      <w:r>
        <w:rPr>
          <w:rFonts w:hint="eastAsia" w:ascii="宋体" w:hAnsi="宋体" w:cs="宋体"/>
          <w:color w:val="000000"/>
          <w:sz w:val="24"/>
          <w:szCs w:val="24"/>
          <w:highlight w:val="none"/>
        </w:rPr>
      </w:r>
      <w:r/>
    </w:p>
    <w:p>
      <w:pPr>
        <w:pStyle w:val="684"/>
        <w:ind w:firstLine="482"/>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七、其它事项： </w:t>
      </w:r>
      <w:r>
        <w:rPr>
          <w:rFonts w:hint="eastAsia" w:ascii="宋体" w:hAnsi="宋体" w:cs="宋体"/>
          <w:b/>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1、乙方除应为服务人员提供必要的劳动保护条件外，还应为其办理作业时的人身安全保险和意外伤害险。一切安全责任事故均由乙方负责（保险种类由乙方自行选择）。</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2、乙方应做好职工的安全生产教育，并配备一定的劳动保护必需品以供职工使用。</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3、乙方派驻的服务人员应服从甲方工作人员的安排。因事、因病或其它原因缺勤的，由乙方负责调配补充，并提前汇报甲方，同时甲方不再承担此费用。</w:t>
      </w:r>
      <w:r>
        <w:rPr>
          <w:rFonts w:hint="eastAsia" w:ascii="宋体" w:hAnsi="宋体" w:cs="宋体"/>
          <w:color w:val="000000"/>
          <w:sz w:val="24"/>
          <w:szCs w:val="24"/>
          <w:highlight w:val="none"/>
        </w:rPr>
      </w:r>
      <w:r/>
    </w:p>
    <w:p>
      <w:pPr>
        <w:pStyle w:val="684"/>
        <w:ind w:firstLine="482"/>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八、合同的生效及其他：</w:t>
      </w:r>
      <w:r>
        <w:rPr>
          <w:rFonts w:hint="eastAsia" w:ascii="宋体" w:hAnsi="宋体" w:cs="宋体"/>
          <w:b/>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1、合同经供需双方代表签字并盖（公章或合同专用章）后即生效。</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2、生效的合同需进行合同网上备案。</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3、本合同的成立、有效性、解释、履行及由此产生的争议的解决，均应适用中华人民共和国法律。</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5、诉讼期间，除争议内容以外，双方均应继续履行合同约定的其他内容。</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tabs>
          <w:tab w:val="left" w:pos="5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7、本合同一式六份，双方各执二份，政府采购监督管理部门、采购代理公司各执一份，具有同等法律效力。</w:t>
      </w:r>
      <w:r>
        <w:rPr>
          <w:rFonts w:hint="eastAsia" w:ascii="宋体" w:hAnsi="宋体" w:cs="宋体"/>
          <w:color w:val="000000"/>
          <w:sz w:val="24"/>
          <w:szCs w:val="24"/>
          <w:highlight w:val="none"/>
        </w:rPr>
      </w:r>
      <w:r/>
    </w:p>
    <w:p>
      <w:pPr>
        <w:pStyle w:val="937"/>
        <w:ind w:firstLine="480"/>
        <w:keepLines w:val="0"/>
        <w:keepNext w:val="0"/>
        <w:pageBreakBefore w:val="0"/>
        <w:spacing w:after="0" w:line="360" w:lineRule="auto"/>
        <w:rPr>
          <w:color w:val="000000"/>
          <w:sz w:val="24"/>
          <w:szCs w:val="24"/>
          <w:highlight w:val="none"/>
        </w:rPr>
      </w:pPr>
      <w:r>
        <w:rPr>
          <w:color w:val="000000"/>
          <w:sz w:val="24"/>
          <w:szCs w:val="24"/>
          <w:highlight w:val="none"/>
        </w:rPr>
      </w:r>
      <w:r/>
    </w:p>
    <w:p>
      <w:pPr>
        <w:pStyle w:val="684"/>
        <w:ind w:firstLine="480"/>
        <w:keepLines w:val="0"/>
        <w:keepNext w:val="0"/>
        <w:pageBreakBefore w:val="0"/>
        <w:spacing w:line="360" w:lineRule="auto"/>
        <w:tabs>
          <w:tab w:val="left" w:pos="0" w:leader="none"/>
        </w:tabs>
        <w:rPr>
          <w:rFonts w:hint="eastAsia" w:ascii="宋体" w:hAnsi="宋体" w:cs="宋体"/>
          <w:color w:val="000000"/>
          <w:spacing w:val="-10"/>
          <w:sz w:val="24"/>
          <w:szCs w:val="24"/>
          <w:highlight w:val="none"/>
        </w:rPr>
      </w:pPr>
      <w:r>
        <w:rPr>
          <w:rFonts w:hint="eastAsia" w:ascii="宋体" w:hAnsi="宋体" w:cs="宋体"/>
          <w:color w:val="000000"/>
          <w:sz w:val="24"/>
          <w:szCs w:val="24"/>
          <w:highlight w:val="none"/>
        </w:rPr>
        <w:t xml:space="preserve">甲方（盖章）：                                  乙方（盖章）：</w:t>
      </w:r>
      <w:r>
        <w:rPr>
          <w:rFonts w:hint="eastAsia" w:ascii="宋体" w:hAnsi="宋体" w:cs="宋体"/>
          <w:color w:val="000000"/>
          <w:spacing w:val="-10"/>
          <w:sz w:val="24"/>
          <w:szCs w:val="24"/>
          <w:highlight w:val="none"/>
        </w:rPr>
      </w:r>
      <w:r/>
    </w:p>
    <w:p>
      <w:pPr>
        <w:pStyle w:val="684"/>
        <w:ind w:firstLine="480"/>
        <w:keepLines w:val="0"/>
        <w:keepNext w:val="0"/>
        <w:pageBreakBefore w:val="0"/>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法人代表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法人代表</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或其授权代理人：                                或其授权代理人：</w:t>
      </w:r>
      <w:r>
        <w:rPr>
          <w:rFonts w:hint="eastAsia" w:ascii="宋体" w:hAnsi="宋体" w:cs="宋体"/>
          <w:color w:val="000000"/>
          <w:sz w:val="24"/>
          <w:szCs w:val="24"/>
          <w:highlight w:val="none"/>
        </w:rPr>
      </w:r>
      <w:r/>
    </w:p>
    <w:p>
      <w:pPr>
        <w:pStyle w:val="684"/>
        <w:ind w:firstLine="480"/>
        <w:keepLines w:val="0"/>
        <w:keepNext w:val="0"/>
        <w:pageBreakBefore w:val="0"/>
        <w:spacing w:line="360" w:lineRule="auto"/>
        <w:tabs>
          <w:tab w:val="left" w:pos="0" w:leader="none"/>
        </w:tabs>
        <w:rPr>
          <w:rFonts w:hint="eastAsia" w:ascii="宋体" w:hAnsi="宋体" w:cs="宋体"/>
          <w:b/>
          <w:bCs/>
          <w:color w:val="000000"/>
          <w:szCs w:val="21"/>
          <w:highlight w:val="none"/>
          <w:lang w:val="zh-CN"/>
        </w:rPr>
      </w:pPr>
      <w:r>
        <w:rPr>
          <w:rFonts w:hint="eastAsia" w:ascii="宋体" w:hAnsi="宋体" w:cs="宋体"/>
          <w:color w:val="000000"/>
          <w:sz w:val="24"/>
          <w:szCs w:val="24"/>
          <w:highlight w:val="none"/>
        </w:rPr>
        <w:t xml:space="preserve">年     月     日                                年     月     日</w:t>
      </w:r>
      <w:r>
        <w:rPr>
          <w:rFonts w:hint="eastAsia" w:ascii="宋体" w:hAnsi="宋体" w:cs="宋体"/>
          <w:b/>
          <w:bCs/>
          <w:color w:val="000000"/>
          <w:szCs w:val="21"/>
          <w:highlight w:val="none"/>
          <w:lang w:val="zh-CN"/>
        </w:rPr>
      </w:r>
      <w:r/>
    </w:p>
    <w:p>
      <w:pPr>
        <w:pStyle w:val="684"/>
        <w:keepLines w:val="0"/>
        <w:keepNext w:val="0"/>
        <w:pageBreakBefore w:val="0"/>
        <w:spacing w:line="360" w:lineRule="auto"/>
        <w:tabs>
          <w:tab w:val="left" w:pos="0"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684"/>
        <w:keepLines w:val="0"/>
        <w:keepNext w:val="0"/>
        <w:pageBreakBefore w:val="0"/>
        <w:spacing w:line="360" w:lineRule="auto"/>
        <w:tabs>
          <w:tab w:val="left" w:pos="0"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688"/>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684"/>
        <w:rPr>
          <w:rFonts w:hint="eastAsia"/>
          <w:color w:val="000000"/>
          <w:highlight w:val="none"/>
          <w:lang w:val="zh-CN"/>
        </w:rPr>
      </w:pPr>
      <w:r>
        <w:rPr>
          <w:rFonts w:hint="eastAsia"/>
          <w:color w:val="000000"/>
          <w:highlight w:val="none"/>
          <w:lang w:val="zh-CN"/>
        </w:rPr>
      </w:r>
      <w:r/>
    </w:p>
    <w:p>
      <w:pPr>
        <w:pStyle w:val="684"/>
        <w:keepLines w:val="0"/>
        <w:keepNext w:val="0"/>
        <w:pageBreakBefore w:val="0"/>
        <w:spacing w:line="360" w:lineRule="auto"/>
        <w:tabs>
          <w:tab w:val="left" w:pos="0"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shd w:val="nil" w:color="auto"/>
        <w:rPr>
          <w:rFonts w:ascii="宋体" w:hAnsi="宋体" w:cs="宋体"/>
          <w:color w:val="000000"/>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r>
      <w:r/>
    </w:p>
    <w:p>
      <w:pPr>
        <w:pStyle w:val="684"/>
        <w:keepLines w:val="0"/>
        <w:keepNext w:val="0"/>
        <w:pageBreakBefore w:val="0"/>
        <w:spacing w:line="360" w:lineRule="auto"/>
        <w:tabs>
          <w:tab w:val="left" w:pos="0" w:leader="none"/>
        </w:tabs>
        <w:rPr>
          <w:rFonts w:hint="eastAsia" w:ascii="宋体" w:hAnsi="宋体" w:cs="宋体"/>
          <w:b/>
          <w:bCs/>
          <w:color w:val="000000"/>
          <w:highlight w:val="none"/>
        </w:rPr>
      </w:pPr>
      <w:r>
        <w:rPr>
          <w:rFonts w:hint="eastAsia" w:ascii="宋体" w:hAnsi="宋体" w:cs="宋体"/>
          <w:b/>
          <w:bCs/>
          <w:color w:val="000000"/>
          <w:szCs w:val="21"/>
          <w:highlight w:val="none"/>
          <w:lang w:val="zh-CN"/>
        </w:rPr>
        <w:t xml:space="preserve">附件1</w:t>
      </w:r>
      <w:r>
        <w:rPr>
          <w:rFonts w:hint="eastAsia" w:ascii="宋体" w:hAnsi="宋体" w:cs="宋体"/>
          <w:b/>
          <w:bCs/>
          <w:color w:val="000000"/>
          <w:szCs w:val="21"/>
          <w:highlight w:val="none"/>
        </w:rPr>
        <w:t xml:space="preserve">：考核细则</w:t>
      </w:r>
      <w:r>
        <w:rPr>
          <w:rFonts w:ascii="宋体" w:hAnsi="宋体" w:cs="宋体"/>
          <w:color w:val="000000"/>
          <w:szCs w:val="21"/>
          <w:highlight w:val="none"/>
        </w:rPr>
      </w:r>
      <w:r/>
    </w:p>
    <w:tbl>
      <w:tblPr>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6702"/>
        <w:gridCol w:w="978"/>
        <w:gridCol w:w="781"/>
        <w:gridCol w:w="822"/>
        <w:gridCol w:w="53"/>
      </w:tblGrid>
      <w:tr>
        <w:trPr>
          <w:gridAfter w:val="1"/>
          <w:trHeight w:val="512"/>
        </w:trPr>
        <w:tc>
          <w:tcPr>
            <w:gridSpan w:val="2"/>
            <w:tcW w:w="7306" w:type="dxa"/>
            <w:vAlign w:val="center"/>
            <w:textDirection w:val="lrTb"/>
            <w:noWrap w:val="false"/>
          </w:tcPr>
          <w:p>
            <w:pPr>
              <w:pStyle w:val="684"/>
              <w:jc w:val="center"/>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考核项目</w:t>
            </w:r>
            <w:r>
              <w:rPr>
                <w:rFonts w:ascii="宋体" w:hAnsi="宋体" w:cs="宋体"/>
                <w:b/>
                <w:bCs/>
                <w:color w:val="000000"/>
                <w:szCs w:val="21"/>
                <w:highlight w:val="none"/>
                <w:lang w:bidi="ar"/>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评分标准</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自我评分</w:t>
            </w: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考核得分</w:t>
            </w:r>
            <w:r>
              <w:rPr>
                <w:rFonts w:ascii="宋体" w:hAnsi="宋体" w:cs="宋体"/>
                <w:b/>
                <w:bCs/>
                <w:color w:val="000000"/>
                <w:szCs w:val="21"/>
                <w:highlight w:val="none"/>
              </w:rPr>
            </w:r>
            <w:r/>
          </w:p>
        </w:tc>
      </w:tr>
      <w:tr>
        <w:trPr>
          <w:gridAfter w:val="1"/>
          <w:trHeight w:val="539"/>
        </w:trPr>
        <w:tc>
          <w:tcPr>
            <w:tcW w:w="604" w:type="dxa"/>
            <w:vAlign w:val="center"/>
            <w:textDirection w:val="lrTb"/>
            <w:noWrap w:val="false"/>
          </w:tcPr>
          <w:p>
            <w:pPr>
              <w:pStyle w:val="684"/>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每天上岗不低于27人次，27&gt;人次≥22每次扣3分；低于22人次不得分。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8</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978"/>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在工作时间内，看小说，吃早餐、打牌、脱岗、串岗、睡岗或做与工作无关的事情。每次扣0.5分。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1117"/>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根据甲方工作安排，认真落实工作职责，工作时间无扎推闲聊，不得顶撞、不打瞌睡，不消极怠工，不打架闹事，不做任何与岗位无关的事。（扣3--8分）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539"/>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rPr>
              <w:t xml:space="preserve">更换人次应提前通知采购单位。未按要求通知采购单位的每有一次扣1分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1117"/>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文明礼貌，主动服务，（未按扣1分）不得从事有偿服务，不接受来办群众的任何物品（如有扣3分）。严格遵守服务单位的保密制度，不得私自拿财物，如有违反情节严重的则按国家相关法律法规予以处理。（如有扣6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10</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1375"/>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队员必须严格遵守有关队容风纪的规定，保持队容严整，养成守纪律、有礼节、着装整齐、举止端庄的好作风，上岗时，挂牌上岗，穿着规范的工作服，不佩戴饰物，工作服饰保持整洁；非因公务行为不穿着工作服饰（未按扣3分）。保持工作场所卫生整洁，物品摆放整齐，井然有序。（未按扣2-6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822"/>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协助采购单位开展渣土车日常管理、车辆人员盘查、应急处突、旅游旺季道路秩序维护。（未按扣3-6分）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512"/>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服务人员24小时执勤值守，</w:t>
            </w:r>
            <w:r>
              <w:rPr>
                <w:rFonts w:hint="eastAsia" w:ascii="宋体" w:hAnsi="宋体" w:cs="宋体"/>
                <w:color w:val="000000"/>
                <w:szCs w:val="21"/>
                <w:highlight w:val="none"/>
              </w:rPr>
              <w:t xml:space="preserve">具体工作班次、人次及岗点安排按照采购单位要求执行</w:t>
            </w:r>
            <w:r>
              <w:rPr>
                <w:rFonts w:hint="eastAsia" w:ascii="宋体" w:hAnsi="宋体" w:cs="宋体"/>
                <w:color w:val="000000"/>
                <w:szCs w:val="21"/>
                <w:highlight w:val="none"/>
                <w:lang w:bidi="ar"/>
              </w:rPr>
              <w:t xml:space="preserve">（未按扣3-6分）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10</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570"/>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rPr>
              <w:t xml:space="preserve">不得泄露采购单位内部事务或其他秘密情况、资料等。</w:t>
            </w:r>
            <w:r>
              <w:rPr>
                <w:rFonts w:hint="eastAsia" w:ascii="宋体" w:hAnsi="宋体" w:cs="宋体"/>
                <w:color w:val="000000"/>
                <w:szCs w:val="21"/>
                <w:highlight w:val="none"/>
                <w:lang w:bidi="ar"/>
              </w:rPr>
              <w:t xml:space="preserve">（未按扣3-6分）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8</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822"/>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lang w:bidi="ar"/>
              </w:rPr>
              <w:t xml:space="preserve">爱护公共设施，对物品进行必要的保护（未按扣2分），因保管、使用不当，损坏通讯设备、技防器材的，损坏的设备按价值赔偿。（未按扣5--8分）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9</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764"/>
        </w:trPr>
        <w:tc>
          <w:tcPr>
            <w:tcW w:w="604" w:type="dxa"/>
            <w:vAlign w:val="center"/>
            <w:textDirection w:val="lrTb"/>
            <w:noWrap w:val="false"/>
          </w:tcPr>
          <w:p>
            <w:pPr>
              <w:pStyle w:val="684"/>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ascii="宋体" w:hAnsi="宋体" w:cs="宋体"/>
                <w:color w:val="000000"/>
                <w:szCs w:val="21"/>
                <w:highlight w:val="none"/>
                <w:lang w:bidi="ar"/>
              </w:rPr>
            </w:r>
            <w:r/>
          </w:p>
        </w:tc>
        <w:tc>
          <w:tcPr>
            <w:tcW w:w="6702" w:type="dxa"/>
            <w:vAlign w:val="center"/>
            <w:textDirection w:val="lrTb"/>
            <w:noWrap w:val="false"/>
          </w:tcPr>
          <w:p>
            <w:pPr>
              <w:pStyle w:val="684"/>
              <w:rPr>
                <w:rFonts w:ascii="宋体" w:hAnsi="宋体" w:cs="宋体"/>
                <w:color w:val="000000"/>
                <w:szCs w:val="21"/>
                <w:highlight w:val="none"/>
              </w:rPr>
            </w:pPr>
            <w:r>
              <w:rPr>
                <w:rFonts w:hint="eastAsia" w:ascii="宋体" w:hAnsi="宋体" w:cs="宋体"/>
                <w:color w:val="000000"/>
                <w:szCs w:val="21"/>
                <w:highlight w:val="none"/>
              </w:rPr>
              <w:t xml:space="preserve">服务人员在值勤时，保持高度警惕，及时发现隐患、事故和犯罪行为，发现可疑情况必须果断处理，及时汇报。处置问题要有结果，并有记录。</w:t>
            </w:r>
            <w:r>
              <w:rPr>
                <w:rFonts w:hint="eastAsia" w:ascii="宋体" w:hAnsi="宋体" w:cs="宋体"/>
                <w:color w:val="000000"/>
                <w:szCs w:val="21"/>
                <w:highlight w:val="none"/>
                <w:lang w:bidi="ar"/>
              </w:rPr>
              <w:t xml:space="preserve">（扣3--8分）</w:t>
            </w:r>
            <w:r>
              <w:rPr>
                <w:rFonts w:ascii="宋体" w:hAnsi="宋体" w:cs="宋体"/>
                <w:color w:val="000000"/>
                <w:szCs w:val="21"/>
                <w:highlight w:val="none"/>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10</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gridAfter w:val="1"/>
          <w:trHeight w:val="388"/>
        </w:trPr>
        <w:tc>
          <w:tcPr>
            <w:gridSpan w:val="2"/>
            <w:tcW w:w="7306" w:type="dxa"/>
            <w:vAlign w:val="center"/>
            <w:textDirection w:val="lrTb"/>
            <w:noWrap w:val="false"/>
          </w:tcPr>
          <w:p>
            <w:pPr>
              <w:pStyle w:val="684"/>
              <w:jc w:val="center"/>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总计</w:t>
            </w:r>
            <w:r>
              <w:rPr>
                <w:rFonts w:ascii="宋体" w:hAnsi="宋体" w:cs="宋体"/>
                <w:b/>
                <w:bCs/>
                <w:color w:val="000000"/>
                <w:szCs w:val="21"/>
                <w:highlight w:val="none"/>
                <w:lang w:bidi="ar"/>
              </w:rPr>
            </w:r>
            <w:r/>
          </w:p>
        </w:tc>
        <w:tc>
          <w:tcPr>
            <w:tcW w:w="978" w:type="dxa"/>
            <w:vAlign w:val="center"/>
            <w:textDirection w:val="lrTb"/>
            <w:noWrap w:val="false"/>
          </w:tcPr>
          <w:p>
            <w:pPr>
              <w:pStyle w:val="684"/>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100</w:t>
            </w:r>
            <w:r>
              <w:rPr>
                <w:rFonts w:ascii="宋体" w:hAnsi="宋体" w:cs="宋体"/>
                <w:b/>
                <w:bCs/>
                <w:color w:val="000000"/>
                <w:szCs w:val="21"/>
                <w:highlight w:val="none"/>
              </w:rPr>
            </w:r>
            <w:r/>
          </w:p>
        </w:tc>
        <w:tc>
          <w:tcPr>
            <w:tcW w:w="781"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822" w:type="dxa"/>
            <w:vAlign w:val="center"/>
            <w:textDirection w:val="lrTb"/>
            <w:noWrap w:val="false"/>
          </w:tcPr>
          <w:p>
            <w:pPr>
              <w:pStyle w:val="684"/>
              <w:jc w:val="center"/>
              <w:rPr>
                <w:rFonts w:ascii="宋体" w:hAnsi="宋体" w:cs="宋体"/>
                <w:b/>
                <w:bCs/>
                <w:color w:val="000000"/>
                <w:szCs w:val="21"/>
                <w:highlight w:val="none"/>
              </w:rPr>
            </w:pPr>
            <w:r>
              <w:rPr>
                <w:rFonts w:ascii="宋体" w:hAnsi="宋体" w:cs="宋体"/>
                <w:b/>
                <w:bCs/>
                <w:color w:val="000000"/>
                <w:szCs w:val="21"/>
                <w:highlight w:val="none"/>
              </w:rPr>
            </w:r>
            <w:r/>
          </w:p>
        </w:tc>
      </w:tr>
      <w:tr>
        <w:trPr>
          <w:trHeight w:val="1391"/>
        </w:trPr>
        <w:tc>
          <w:tcPr>
            <w:gridSpan w:val="6"/>
            <w:tcW w:w="9940" w:type="dxa"/>
            <w:vAlign w:val="center"/>
            <w:textDirection w:val="lrTb"/>
            <w:noWrap w:val="false"/>
          </w:tcPr>
          <w:p>
            <w:pPr>
              <w:pStyle w:val="684"/>
              <w:ind w:firstLine="420"/>
              <w:spacing w:line="360" w:lineRule="auto"/>
              <w:widowControl/>
              <w:rPr>
                <w:rFonts w:hint="eastAsia"/>
                <w:color w:val="000000"/>
                <w:highlight w:val="none"/>
              </w:rPr>
            </w:pPr>
            <w:r>
              <w:rPr>
                <w:rFonts w:hint="eastAsia" w:ascii="宋体" w:hAnsi="宋体" w:cs="宋体"/>
                <w:color w:val="000000"/>
                <w:highlight w:val="none"/>
              </w:rPr>
              <w:t xml:space="preserve">甲方对乙方进行季度考核,季度考核得分达到90分及以上的，则无考核扣款。乙方季度考核得分低于90分的，按当季度考核得分率计算考核扣款(季度考核扣款=季度考核费总额x(90-季度考核得分)/100)(采购文件及合同中规定的其他扣款约定继续有效)。</w:t>
            </w:r>
            <w:r>
              <w:rPr>
                <w:rFonts w:hint="eastAsia"/>
                <w:color w:val="000000"/>
                <w:highlight w:val="none"/>
              </w:rPr>
            </w:r>
            <w:r/>
          </w:p>
          <w:p>
            <w:pPr>
              <w:pStyle w:val="711"/>
              <w:ind w:firstLine="480"/>
              <w:rPr>
                <w:rFonts w:hint="eastAsia"/>
                <w:color w:val="000000"/>
                <w:highlight w:val="none"/>
              </w:rPr>
            </w:pPr>
            <w:r>
              <w:rPr>
                <w:rFonts w:hint="eastAsia"/>
                <w:color w:val="000000"/>
                <w:highlight w:val="none"/>
              </w:rPr>
            </w:r>
            <w:r/>
          </w:p>
        </w:tc>
      </w:tr>
    </w:tbl>
    <w:p>
      <w:pPr>
        <w:pStyle w:val="68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84"/>
        <w:jc w:val="left"/>
        <w:keepLines w:val="0"/>
        <w:keepNext w:val="0"/>
        <w:pageBreakBefore w:val="0"/>
        <w:spacing w:before="0" w:after="0" w:line="360" w:lineRule="auto"/>
        <w:widowControl/>
        <w:rPr>
          <w:rFonts w:hint="eastAsia" w:ascii="宋体" w:hAnsi="宋体" w:eastAsia="宋体" w:cs="宋体"/>
          <w:b/>
          <w:bCs/>
          <w:color w:val="000000"/>
          <w:sz w:val="24"/>
          <w:szCs w:val="24"/>
          <w:highlight w:val="none"/>
          <w:u w:val="single"/>
        </w:rPr>
        <w:outlineLvl w:val="9"/>
      </w:pPr>
      <w:r/>
      <w:bookmarkEnd w:id="40"/>
      <w:r/>
      <w:bookmarkEnd w:id="41"/>
      <w:r>
        <w:rPr>
          <w:rFonts w:hint="eastAsia" w:ascii="宋体" w:hAnsi="宋体" w:eastAsia="宋体" w:cs="宋体"/>
          <w:b/>
          <w:bCs/>
          <w:color w:val="000000"/>
          <w:sz w:val="24"/>
          <w:szCs w:val="24"/>
          <w:highlight w:val="none"/>
          <w:u w:val="single"/>
        </w:rPr>
      </w:r>
      <w:r/>
    </w:p>
    <w:p>
      <w:pPr>
        <w:pStyle w:val="684"/>
        <w:ind w:firstLine="0"/>
        <w:jc w:val="left"/>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684"/>
        <w:jc w:val="left"/>
        <w:spacing w:line="360" w:lineRule="auto"/>
        <w:rPr>
          <w:rStyle w:val="957"/>
          <w:rFonts w:hint="eastAsia" w:ascii="宋体" w:hAnsi="宋体" w:eastAsia="宋体" w:cs="宋体"/>
          <w:b w:val="0"/>
          <w:color w:val="000000"/>
          <w:sz w:val="21"/>
          <w:szCs w:val="21"/>
          <w:highlight w:val="none"/>
          <w:lang w:val="en-US" w:eastAsia="zh-CN"/>
        </w:rPr>
      </w:pPr>
      <w:r>
        <w:rPr>
          <w:rStyle w:val="957"/>
          <w:rFonts w:hint="eastAsia" w:ascii="宋体" w:hAnsi="宋体" w:eastAsia="宋体" w:cs="宋体"/>
          <w:b w:val="0"/>
          <w:color w:val="000000"/>
          <w:sz w:val="21"/>
          <w:szCs w:val="21"/>
          <w:highlight w:val="none"/>
          <w:lang w:val="en-US" w:eastAsia="zh-CN"/>
        </w:rPr>
      </w:r>
      <w:r/>
    </w:p>
    <w:p>
      <w:pPr>
        <w:pStyle w:val="684"/>
        <w:rPr>
          <w:rStyle w:val="957"/>
          <w:rFonts w:hint="eastAsia" w:ascii="宋体" w:hAnsi="宋体" w:eastAsia="宋体" w:cs="宋体"/>
          <w:b w:val="0"/>
          <w:color w:val="000000"/>
          <w:sz w:val="21"/>
          <w:szCs w:val="21"/>
          <w:highlight w:val="none"/>
          <w:lang w:val="en-US" w:eastAsia="zh-CN"/>
        </w:rPr>
      </w:pPr>
      <w:r>
        <w:rPr>
          <w:rStyle w:val="957"/>
          <w:rFonts w:hint="eastAsia" w:ascii="宋体" w:hAnsi="宋体" w:eastAsia="宋体" w:cs="宋体"/>
          <w:b w:val="0"/>
          <w:color w:val="000000"/>
          <w:sz w:val="21"/>
          <w:szCs w:val="21"/>
          <w:highlight w:val="none"/>
          <w:lang w:val="en-US" w:eastAsia="zh-CN"/>
        </w:rPr>
      </w:r>
      <w:r/>
    </w:p>
    <w:p>
      <w:pPr>
        <w:pStyle w:val="684"/>
        <w:jc w:val="center"/>
        <w:rPr>
          <w:rStyle w:val="957"/>
          <w:rFonts w:ascii="宋体" w:hAnsi="宋体" w:cs="宋体"/>
          <w:color w:val="000000"/>
          <w:sz w:val="21"/>
          <w:szCs w:val="21"/>
          <w:highlight w:val="none"/>
        </w:rPr>
      </w:pPr>
      <w:r>
        <w:rPr>
          <w:rStyle w:val="957"/>
          <w:rFonts w:ascii="宋体" w:hAnsi="宋体" w:cs="宋体"/>
          <w:color w:val="000000"/>
          <w:sz w:val="21"/>
          <w:szCs w:val="21"/>
          <w:highlight w:val="none"/>
        </w:rPr>
      </w:r>
      <w:r/>
    </w:p>
    <w:p>
      <w:pPr>
        <w:pStyle w:val="684"/>
        <w:jc w:val="center"/>
        <w:rPr>
          <w:rStyle w:val="957"/>
          <w:rFonts w:hint="eastAsia" w:ascii="宋体" w:hAnsi="宋体" w:eastAsia="宋体" w:cs="宋体"/>
          <w:color w:val="000000"/>
          <w:sz w:val="43"/>
          <w:szCs w:val="43"/>
          <w:highlight w:val="none"/>
          <w:lang w:eastAsia="zh-CN"/>
        </w:rPr>
      </w:pPr>
      <w:r>
        <w:rPr>
          <w:rStyle w:val="957"/>
          <w:rFonts w:hint="eastAsia" w:ascii="宋体" w:hAnsi="宋体" w:cs="宋体"/>
          <w:color w:val="000000"/>
          <w:sz w:val="43"/>
          <w:szCs w:val="43"/>
          <w:highlight w:val="none"/>
        </w:rPr>
        <w:t xml:space="preserve">第六章 </w:t>
      </w:r>
      <w:r>
        <w:rPr>
          <w:rStyle w:val="957"/>
          <w:rFonts w:hint="eastAsia" w:ascii="宋体" w:hAnsi="宋体" w:eastAsia="宋体" w:cs="宋体"/>
          <w:color w:val="000000"/>
          <w:sz w:val="43"/>
          <w:szCs w:val="43"/>
          <w:highlight w:val="none"/>
          <w:lang w:eastAsia="zh-CN"/>
        </w:rPr>
        <w:t xml:space="preserve">响应文件格式</w:t>
      </w:r>
      <w:r>
        <w:rPr>
          <w:rStyle w:val="957"/>
          <w:rFonts w:hint="eastAsia" w:ascii="宋体" w:hAnsi="宋体" w:eastAsia="宋体" w:cs="宋体"/>
          <w:color w:val="000000"/>
          <w:sz w:val="43"/>
          <w:szCs w:val="43"/>
          <w:highlight w:val="none"/>
          <w:lang w:eastAsia="zh-CN"/>
        </w:rPr>
      </w:r>
      <w:r/>
    </w:p>
    <w:p>
      <w:pPr>
        <w:pStyle w:val="684"/>
        <w:ind w:left="0" w:firstLine="422"/>
        <w:jc w:val="left"/>
        <w:keepLines w:val="0"/>
        <w:keepNext w:val="0"/>
        <w:pageBreakBefore w:val="0"/>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r>
      <w:r/>
    </w:p>
    <w:p>
      <w:pPr>
        <w:pStyle w:val="684"/>
        <w:ind w:left="0" w:firstLine="422"/>
        <w:jc w:val="left"/>
        <w:keepLines w:val="0"/>
        <w:keepNext w:val="0"/>
        <w:pageBreakBefore w:val="0"/>
        <w:spacing w:line="360" w:lineRule="auto"/>
        <w:widowControl w:val="off"/>
        <w:rPr>
          <w:rFonts w:ascii="宋体" w:hAnsi="宋体"/>
          <w:b/>
          <w:color w:val="000000"/>
          <w:sz w:val="21"/>
          <w:szCs w:val="21"/>
          <w:highlight w:val="none"/>
        </w:rPr>
      </w:pPr>
      <w:r>
        <w:rPr>
          <w:rFonts w:ascii="宋体" w:hAnsi="宋体"/>
          <w:b/>
          <w:color w:val="000000"/>
          <w:sz w:val="21"/>
          <w:szCs w:val="21"/>
          <w:highlight w:val="none"/>
        </w:rPr>
        <w:t xml:space="preserve">说明：</w:t>
      </w:r>
      <w:r>
        <w:rPr>
          <w:rFonts w:ascii="宋体" w:hAnsi="宋体"/>
          <w:b/>
          <w:color w:val="000000"/>
          <w:sz w:val="21"/>
          <w:szCs w:val="21"/>
          <w:highlight w:val="none"/>
        </w:rPr>
      </w:r>
      <w:r/>
    </w:p>
    <w:p>
      <w:pPr>
        <w:pStyle w:val="780"/>
        <w:ind w:left="0"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对本章所有的格式，</w:t>
      </w:r>
      <w:r>
        <w:rPr>
          <w:rFonts w:hint="eastAsia" w:ascii="宋体" w:hAnsi="宋体"/>
          <w:color w:val="000000"/>
          <w:sz w:val="21"/>
          <w:szCs w:val="21"/>
          <w:highlight w:val="none"/>
        </w:rPr>
        <w:t xml:space="preserve">供应商</w:t>
      </w:r>
      <w:r>
        <w:rPr>
          <w:rFonts w:ascii="宋体" w:hAnsi="宋体"/>
          <w:color w:val="000000"/>
          <w:sz w:val="21"/>
          <w:szCs w:val="21"/>
          <w:highlight w:val="none"/>
        </w:rPr>
        <w:t xml:space="preserve">可根据自身情况进行补充和修改，但补充和修改不得造成与本格式内容有实质性的违背。</w:t>
      </w:r>
      <w:r>
        <w:rPr>
          <w:rFonts w:ascii="宋体" w:hAnsi="宋体"/>
          <w:color w:val="000000"/>
          <w:sz w:val="21"/>
          <w:szCs w:val="21"/>
          <w:highlight w:val="none"/>
        </w:rPr>
      </w:r>
      <w:r/>
    </w:p>
    <w:p>
      <w:pPr>
        <w:pStyle w:val="936"/>
        <w:ind w:firstLine="0"/>
        <w:spacing w:line="360" w:lineRule="auto"/>
        <w:rPr>
          <w:rFonts w:ascii="宋体" w:hAnsi="宋体" w:eastAsia="宋体"/>
          <w:color w:val="000000"/>
          <w:sz w:val="24"/>
          <w:szCs w:val="24"/>
          <w:highlight w:val="none"/>
        </w:rPr>
        <w:outlineLvl w:val="1"/>
      </w:pPr>
      <w:r>
        <w:rPr>
          <w:rFonts w:ascii="宋体" w:hAnsi="宋体" w:eastAsia="宋体"/>
          <w:color w:val="000000"/>
          <w:sz w:val="21"/>
          <w:szCs w:val="21"/>
          <w:highlight w:val="none"/>
        </w:rPr>
        <w:br w:type="page" w:clear="all"/>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、（供应商）法定代表人授权委托书</w:t>
      </w:r>
      <w:r>
        <w:rPr>
          <w:rFonts w:ascii="宋体" w:hAnsi="宋体" w:eastAsia="宋体"/>
          <w:color w:val="000000"/>
          <w:sz w:val="24"/>
          <w:szCs w:val="24"/>
          <w:highlight w:val="none"/>
        </w:rPr>
      </w:r>
      <w:r/>
    </w:p>
    <w:p>
      <w:pPr>
        <w:pStyle w:val="684"/>
        <w:rPr>
          <w:rFonts w:ascii="Times New Roman" w:hAnsi="Times New Roman" w:eastAsia="楷体_GB2312"/>
          <w:color w:val="000000"/>
          <w:sz w:val="24"/>
          <w:szCs w:val="24"/>
          <w:highlight w:val="none"/>
        </w:rPr>
      </w:pPr>
      <w:r>
        <w:rPr>
          <w:rFonts w:ascii="Times New Roman" w:hAnsi="Times New Roman" w:eastAsia="楷体_GB2312"/>
          <w:color w:val="000000"/>
          <w:sz w:val="24"/>
          <w:szCs w:val="24"/>
          <w:highlight w:val="none"/>
        </w:rPr>
      </w:r>
      <w:r/>
    </w:p>
    <w:p>
      <w:pPr>
        <w:pStyle w:val="684"/>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法定代表人授权委托书</w:t>
      </w:r>
      <w:r>
        <w:rPr>
          <w:rFonts w:ascii="宋体" w:hAnsi="宋体" w:cs="宋体"/>
          <w:color w:val="000000"/>
          <w:sz w:val="24"/>
          <w:szCs w:val="24"/>
          <w:highlight w:val="none"/>
        </w:rPr>
      </w:r>
      <w:r/>
    </w:p>
    <w:p>
      <w:pPr>
        <w:pStyle w:val="68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4"/>
        <w:ind w:firstLine="43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本授权书声明： </w:t>
      </w:r>
      <w:r>
        <w:rPr>
          <w:rFonts w:hint="eastAsia" w:ascii="宋体" w:hAnsi="宋体" w:cs="宋体"/>
          <w:color w:val="000000"/>
          <w:sz w:val="24"/>
          <w:szCs w:val="24"/>
          <w:highlight w:val="none"/>
          <w:u w:val="single"/>
        </w:rPr>
        <w:t xml:space="preserve">  （供应商名称）   </w:t>
      </w:r>
      <w:r>
        <w:rPr>
          <w:rFonts w:hint="eastAsia" w:ascii="宋体" w:hAnsi="宋体" w:cs="宋体"/>
          <w:color w:val="000000"/>
          <w:sz w:val="24"/>
          <w:szCs w:val="24"/>
          <w:highlight w:val="none"/>
        </w:rPr>
        <w:t xml:space="preserve">授权 </w:t>
      </w:r>
      <w:r>
        <w:rPr>
          <w:rFonts w:hint="eastAsia" w:ascii="宋体" w:hAnsi="宋体" w:cs="宋体"/>
          <w:color w:val="000000"/>
          <w:sz w:val="24"/>
          <w:szCs w:val="24"/>
          <w:highlight w:val="none"/>
          <w:u w:val="single"/>
        </w:rPr>
        <w:t xml:space="preserve"> （被授权人的姓名）</w:t>
      </w:r>
      <w:r>
        <w:rPr>
          <w:rFonts w:hint="eastAsia" w:ascii="宋体" w:hAnsi="宋体" w:cs="宋体"/>
          <w:color w:val="000000"/>
          <w:sz w:val="24"/>
          <w:szCs w:val="24"/>
          <w:highlight w:val="none"/>
        </w:rPr>
        <w:t xml:space="preserve">为我方授权代表（即代理人），参加</w:t>
      </w:r>
      <w:r>
        <w:rPr>
          <w:rFonts w:hint="eastAsia" w:ascii="宋体" w:hAnsi="宋体" w:cs="宋体"/>
          <w:color w:val="000000"/>
          <w:sz w:val="24"/>
          <w:szCs w:val="24"/>
          <w:highlight w:val="none"/>
          <w:u w:val="single"/>
        </w:rPr>
        <w:t xml:space="preserve">苏州厚垚工程项目管理有限公司</w:t>
      </w:r>
      <w:r>
        <w:rPr>
          <w:rFonts w:hint="eastAsia" w:ascii="宋体" w:hAnsi="宋体" w:cs="宋体"/>
          <w:color w:val="000000"/>
          <w:sz w:val="24"/>
          <w:szCs w:val="24"/>
          <w:highlight w:val="none"/>
        </w:rPr>
        <w:t xml:space="preserve">组织实施的编号为</w:t>
      </w:r>
      <w:r>
        <w:rPr>
          <w:rFonts w:hint="eastAsia" w:ascii="宋体" w:hAnsi="宋体" w:cs="宋体"/>
          <w:color w:val="000000"/>
          <w:sz w:val="24"/>
          <w:szCs w:val="24"/>
          <w:highlight w:val="none"/>
          <w:u w:val="single"/>
        </w:rPr>
        <w:t xml:space="preserve">   （项目编号）   </w:t>
      </w:r>
      <w:r>
        <w:rPr>
          <w:rFonts w:hint="eastAsia" w:ascii="宋体" w:hAnsi="宋体" w:cs="宋体"/>
          <w:color w:val="000000"/>
          <w:sz w:val="24"/>
          <w:szCs w:val="24"/>
          <w:highlight w:val="none"/>
        </w:rPr>
        <w:t xml:space="preserve">的招标活动。代理人在开标、评标、合同签订及处理有关事宜所作出的全部意思表示（包括签署的全部文件），我司均予以承认并由我司承担相应法律后果。</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本授权委托书有效期自委托书作出之日起至本项目合同履行完毕之日止。</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代理人无转委托权。</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被授权人身份证号码：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被授权人联系电话：</w:t>
      </w:r>
      <w:r>
        <w:rPr>
          <w:rFonts w:hint="eastAsia" w:ascii="宋体" w:hAnsi="宋体" w:cs="宋体"/>
          <w:color w:val="000000"/>
          <w:sz w:val="24"/>
          <w:szCs w:val="24"/>
          <w:highlight w:val="none"/>
          <w:u w:val="single"/>
        </w:rPr>
        <w:t xml:space="preserve">（手机）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684"/>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4"/>
        <w:ind w:right="63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供应商名称：（加盖CA电子公章）                                    </w:t>
      </w:r>
      <w:r>
        <w:rPr>
          <w:rFonts w:ascii="宋体" w:hAnsi="宋体" w:cs="宋体"/>
          <w:color w:val="000000"/>
          <w:sz w:val="24"/>
          <w:szCs w:val="24"/>
          <w:highlight w:val="none"/>
        </w:rPr>
      </w:r>
      <w:r/>
    </w:p>
    <w:p>
      <w:pPr>
        <w:pStyle w:val="684"/>
        <w:ind w:right="630"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ascii="宋体" w:hAnsi="宋体" w:cs="宋体"/>
          <w:color w:val="000000"/>
          <w:sz w:val="24"/>
          <w:szCs w:val="24"/>
          <w:highlight w:val="none"/>
        </w:rPr>
      </w:r>
      <w:r/>
    </w:p>
    <w:p>
      <w:pPr>
        <w:pStyle w:val="684"/>
        <w:ind w:right="630"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4"/>
        <w:jc w:val="lef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备注：供应商如有授权委托，必须提供该法人授权委托书及法人和代理人的身份证，否则响应无效；</w:t>
      </w:r>
      <w:r>
        <w:rPr>
          <w:rFonts w:hint="eastAsia" w:ascii="宋体" w:hAnsi="宋体" w:eastAsia="宋体" w:cs="宋体"/>
          <w:b/>
          <w:color w:val="000000"/>
          <w:sz w:val="24"/>
          <w:szCs w:val="24"/>
          <w:highlight w:val="none"/>
        </w:rPr>
        <w:t xml:space="preserve">供应商无授权委托的情况下，必须提供法定代表人身份证，否则响应无效。</w:t>
      </w:r>
      <w:r>
        <w:rPr>
          <w:rFonts w:ascii="宋体" w:hAnsi="宋体" w:cs="宋体"/>
          <w:b/>
          <w:color w:val="000000"/>
          <w:sz w:val="24"/>
          <w:szCs w:val="24"/>
          <w:highlight w:val="none"/>
        </w:rPr>
      </w:r>
      <w:r/>
    </w:p>
    <w:p>
      <w:pPr>
        <w:pStyle w:val="936"/>
        <w:ind w:firstLine="0"/>
        <w:spacing w:line="360" w:lineRule="auto"/>
        <w:rPr>
          <w:rFonts w:ascii="宋体" w:hAnsi="宋体" w:eastAsia="宋体"/>
          <w:color w:val="000000"/>
          <w:sz w:val="24"/>
          <w:szCs w:val="24"/>
          <w:highlight w:val="none"/>
        </w:rPr>
        <w:outlineLvl w:val="1"/>
      </w:pPr>
      <w:r>
        <w:rPr>
          <w:rFonts w:ascii="宋体" w:hAnsi="宋体" w:eastAsia="宋体"/>
          <w:color w:val="000000"/>
          <w:sz w:val="21"/>
          <w:szCs w:val="21"/>
          <w:highlight w:val="none"/>
        </w:rPr>
        <w:br w:type="page" w:clear="all"/>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、磋商响应函</w:t>
      </w:r>
      <w:r>
        <w:rPr>
          <w:rFonts w:ascii="宋体" w:hAnsi="宋体" w:eastAsia="宋体"/>
          <w:color w:val="000000"/>
          <w:sz w:val="24"/>
          <w:szCs w:val="24"/>
          <w:highlight w:val="none"/>
        </w:rPr>
      </w:r>
      <w:r/>
    </w:p>
    <w:p>
      <w:pPr>
        <w:pStyle w:val="936"/>
        <w:jc w:val="center"/>
        <w:spacing w:line="360" w:lineRule="auto"/>
        <w:rPr>
          <w:rFonts w:ascii="宋体" w:hAnsi="宋体" w:eastAsia="宋体"/>
          <w:color w:val="000000"/>
          <w:sz w:val="24"/>
          <w:szCs w:val="24"/>
          <w:highlight w:val="none"/>
        </w:rPr>
        <w:outlineLvl w:val="1"/>
      </w:pPr>
      <w:r>
        <w:rPr>
          <w:rFonts w:hint="eastAsia" w:ascii="宋体" w:hAnsi="宋体" w:eastAsia="宋体"/>
          <w:color w:val="000000"/>
          <w:sz w:val="24"/>
          <w:szCs w:val="24"/>
          <w:highlight w:val="none"/>
        </w:rPr>
        <w:t xml:space="preserve">磋商响应函</w:t>
      </w:r>
      <w:r>
        <w:rPr>
          <w:rFonts w:ascii="宋体" w:hAnsi="宋体" w:eastAsia="宋体"/>
          <w:color w:val="000000"/>
          <w:sz w:val="24"/>
          <w:szCs w:val="24"/>
          <w:highlight w:val="none"/>
        </w:rPr>
      </w:r>
      <w:r/>
    </w:p>
    <w:p>
      <w:pPr>
        <w:pStyle w:val="936"/>
        <w:ind w:firstLine="0"/>
        <w:spacing w:line="360" w:lineRule="auto"/>
        <w:rPr>
          <w:rFonts w:ascii="宋体" w:hAnsi="宋体" w:eastAsia="宋体"/>
          <w:color w:val="000000"/>
          <w:sz w:val="24"/>
          <w:szCs w:val="24"/>
          <w:highlight w:val="none"/>
        </w:rPr>
        <w:outlineLvl w:val="1"/>
      </w:pP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694"/>
        <w:ind w:firstLine="420"/>
        <w:spacing w:line="360" w:lineRule="exact"/>
        <w:rPr>
          <w:rFonts w:ascii="宋体" w:hAnsi="宋体" w:cs="宋体"/>
          <w:color w:val="000000"/>
          <w:sz w:val="24"/>
          <w:szCs w:val="24"/>
          <w:highlight w:val="none"/>
        </w:rPr>
      </w:pPr>
      <w:r>
        <w:rPr>
          <w:rFonts w:hint="eastAsia" w:hAnsi="宋体" w:eastAsia="宋体"/>
          <w:bCs/>
          <w:color w:val="000000"/>
          <w:sz w:val="24"/>
          <w:szCs w:val="24"/>
          <w:highlight w:val="none"/>
        </w:rPr>
        <w:t xml:space="preserve">我方收到贵公司</w:t>
      </w:r>
      <w:r>
        <w:rPr>
          <w:rFonts w:hint="eastAsia" w:hAnsi="宋体" w:eastAsia="宋体"/>
          <w:color w:val="000000"/>
          <w:sz w:val="24"/>
          <w:szCs w:val="24"/>
          <w:highlight w:val="none"/>
        </w:rPr>
        <w:t xml:space="preserve"> </w:t>
      </w:r>
      <w:r>
        <w:rPr>
          <w:rFonts w:hint="eastAsia" w:hAnsi="宋体" w:eastAsia="宋体"/>
          <w:color w:val="000000"/>
          <w:sz w:val="24"/>
          <w:szCs w:val="24"/>
          <w:highlight w:val="none"/>
          <w:u w:val="single"/>
        </w:rPr>
        <w:t xml:space="preserve">                         </w:t>
      </w:r>
      <w:r>
        <w:rPr>
          <w:rFonts w:hint="eastAsia" w:hAnsi="宋体" w:eastAsia="宋体"/>
          <w:bCs/>
          <w:color w:val="000000"/>
          <w:sz w:val="24"/>
          <w:szCs w:val="24"/>
          <w:highlight w:val="none"/>
        </w:rPr>
        <w:t xml:space="preserve">号采购文件，经仔细阅读和研究，我方决定参加投标。并向贵公司承诺</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1、我方愿意按照采购文件的一切要求，提供本项目的所有内容，我方的报价包括完成本项工作所需的一切应有费用。</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3、我方已详细审查并同意采购文件及更正文件（若有）中的规定。我方完全理解并同意放弃对这方面有不明及误解的权利。</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4、本磋商响应文件的有效期限为</w:t>
      </w:r>
      <w:r>
        <w:rPr>
          <w:rFonts w:hint="eastAsia" w:ascii="宋体" w:hAnsi="宋体"/>
          <w:color w:val="000000"/>
          <w:sz w:val="24"/>
          <w:szCs w:val="24"/>
          <w:highlight w:val="none"/>
        </w:rPr>
        <w:t xml:space="preserve">响应文件接收</w:t>
      </w:r>
      <w:r>
        <w:rPr>
          <w:rFonts w:hint="eastAsia" w:ascii="宋体" w:hAnsi="宋体" w:cs="宋体"/>
          <w:color w:val="000000"/>
          <w:sz w:val="24"/>
          <w:szCs w:val="24"/>
          <w:highlight w:val="none"/>
          <w:lang w:val="zh-CN"/>
        </w:rPr>
        <w:t xml:space="preserve">截止时间之日起</w:t>
      </w:r>
      <w:r>
        <w:rPr>
          <w:rFonts w:hint="eastAsia" w:ascii="宋体" w:hAnsi="宋体" w:cs="宋体"/>
          <w:color w:val="000000"/>
          <w:sz w:val="24"/>
          <w:szCs w:val="24"/>
          <w:highlight w:val="none"/>
          <w:u w:val="single"/>
          <w:lang w:val="en-US" w:eastAsia="zh-CN"/>
        </w:rPr>
        <w:t xml:space="preserve">45</w:t>
      </w:r>
      <w:r>
        <w:rPr>
          <w:rFonts w:hint="eastAsia" w:ascii="宋体" w:hAnsi="宋体" w:cs="宋体"/>
          <w:color w:val="000000"/>
          <w:sz w:val="24"/>
          <w:szCs w:val="24"/>
          <w:highlight w:val="none"/>
          <w:lang w:val="zh-CN"/>
        </w:rPr>
        <w:t xml:space="preserve">天。</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5、我方保证所提交的响应文件中所有资料均是真实的、准确的。若与真实情况不符，我方愿意承担由此而产生的一切后果。</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7、我方承诺磋商响应文件在磋商开始后的全过程中保持有效，不作任何更改和变动。</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8、我方承诺满足《中华人民共和国政府采购法》第二十二条规定的所有条件。</w:t>
      </w:r>
      <w:r>
        <w:rPr>
          <w:rFonts w:ascii="宋体" w:hAnsi="宋体" w:cs="宋体"/>
          <w:color w:val="000000"/>
          <w:sz w:val="24"/>
          <w:szCs w:val="24"/>
          <w:highlight w:val="none"/>
          <w:lang w:val="zh-CN"/>
        </w:rPr>
      </w:r>
      <w:r/>
    </w:p>
    <w:p>
      <w:pPr>
        <w:pStyle w:val="684"/>
        <w:ind w:left="0" w:firstLine="420"/>
        <w:jc w:val="left"/>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9、与本磋商响应有关的通讯地址：</w:t>
      </w:r>
      <w:r>
        <w:rPr>
          <w:rFonts w:ascii="宋体" w:hAnsi="宋体" w:cs="宋体"/>
          <w:color w:val="000000"/>
          <w:sz w:val="24"/>
          <w:szCs w:val="24"/>
          <w:highlight w:val="none"/>
          <w:lang w:val="zh-CN"/>
        </w:rPr>
      </w:r>
      <w:r/>
    </w:p>
    <w:p>
      <w:pPr>
        <w:pStyle w:val="68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8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单位：</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联系人：</w:t>
      </w:r>
      <w:r>
        <w:rPr>
          <w:rFonts w:ascii="宋体" w:hAnsi="宋体" w:cs="宋体"/>
          <w:color w:val="000000"/>
          <w:sz w:val="24"/>
          <w:szCs w:val="24"/>
          <w:highlight w:val="none"/>
        </w:rPr>
      </w:r>
      <w:r/>
    </w:p>
    <w:p>
      <w:pPr>
        <w:pStyle w:val="68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地址：</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邮政编码：</w:t>
      </w:r>
      <w:r>
        <w:rPr>
          <w:rFonts w:ascii="宋体" w:hAnsi="宋体" w:cs="宋体"/>
          <w:color w:val="000000"/>
          <w:sz w:val="24"/>
          <w:szCs w:val="24"/>
          <w:highlight w:val="none"/>
        </w:rPr>
      </w:r>
      <w:r/>
    </w:p>
    <w:p>
      <w:pPr>
        <w:pStyle w:val="684"/>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联系电话：</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传真：</w:t>
      </w:r>
      <w:r>
        <w:rPr>
          <w:rFonts w:ascii="宋体" w:hAnsi="宋体" w:cs="宋体"/>
          <w:color w:val="000000"/>
          <w:sz w:val="24"/>
          <w:szCs w:val="24"/>
          <w:highlight w:val="none"/>
        </w:rPr>
      </w:r>
      <w:r/>
    </w:p>
    <w:p>
      <w:pPr>
        <w:pStyle w:val="68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供应商：（盖章）</w:t>
      </w:r>
      <w:r>
        <w:rPr>
          <w:rFonts w:ascii="宋体" w:hAnsi="宋体" w:cs="宋体"/>
          <w:color w:val="000000"/>
          <w:sz w:val="24"/>
          <w:szCs w:val="24"/>
          <w:highlight w:val="none"/>
        </w:rPr>
      </w:r>
      <w:r/>
    </w:p>
    <w:p>
      <w:pPr>
        <w:pStyle w:val="68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rPr>
          <w:rFonts w:ascii="宋体" w:hAnsi="宋体" w:cs="宋体"/>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   </w:t>
      </w:r>
      <w:r>
        <w:rPr>
          <w:rFonts w:hint="eastAsia" w:hAnsi="宋体" w:eastAsia="宋体"/>
          <w:color w:val="000000"/>
          <w:sz w:val="24"/>
          <w:szCs w:val="24"/>
          <w:highlight w:val="none"/>
        </w:rPr>
        <w:t xml:space="preserve"> 日期：        </w:t>
      </w:r>
      <w:r>
        <w:rPr>
          <w:rFonts w:hAnsi="宋体" w:eastAsia="宋体"/>
          <w:color w:val="000000"/>
          <w:sz w:val="24"/>
          <w:szCs w:val="24"/>
          <w:highlight w:val="none"/>
        </w:rPr>
        <w:t xml:space="preserve">年     月     日</w:t>
      </w:r>
      <w:r>
        <w:rPr>
          <w:rFonts w:hAnsi="宋体" w:eastAsia="宋体"/>
          <w:color w:val="000000"/>
          <w:sz w:val="24"/>
          <w:szCs w:val="24"/>
          <w:highlight w:val="none"/>
        </w:rPr>
      </w:r>
      <w:r/>
    </w:p>
    <w:p>
      <w:pPr>
        <w:pStyle w:val="684"/>
        <w:numPr>
          <w:ilvl w:val="0"/>
          <w:numId w:val="2"/>
        </w:numPr>
        <w:ind w:firstLine="0"/>
        <w:jc w:val="left"/>
        <w:rPr>
          <w:rFonts w:hint="eastAsia" w:ascii="宋体" w:hAnsi="宋体" w:eastAsia="宋体" w:cs="Times New Roman"/>
          <w:color w:val="000000"/>
          <w:sz w:val="24"/>
          <w:szCs w:val="24"/>
          <w:highlight w:val="none"/>
          <w:lang w:eastAsia="zh-CN"/>
        </w:rPr>
      </w:pPr>
      <w:r>
        <w:rPr>
          <w:rFonts w:hint="eastAsia" w:ascii="宋体" w:hAnsi="宋体" w:cs="宋体"/>
          <w:color w:val="000000"/>
          <w:sz w:val="24"/>
          <w:szCs w:val="24"/>
          <w:highlight w:val="none"/>
        </w:rPr>
        <w:br w:type="page" w:clear="all"/>
      </w:r>
      <w:r>
        <w:rPr>
          <w:rFonts w:hint="eastAsia" w:ascii="宋体" w:hAnsi="宋体" w:eastAsia="宋体" w:cs="Times New Roman"/>
          <w:color w:val="000000"/>
          <w:sz w:val="24"/>
          <w:szCs w:val="24"/>
          <w:highlight w:val="none"/>
          <w:lang w:eastAsia="zh-CN"/>
        </w:rPr>
        <w:t xml:space="preserve">开标一览表</w:t>
      </w:r>
      <w:r>
        <w:rPr>
          <w:rFonts w:hint="eastAsia" w:ascii="宋体" w:hAnsi="宋体" w:eastAsia="宋体" w:cs="Times New Roman"/>
          <w:color w:val="000000"/>
          <w:sz w:val="24"/>
          <w:szCs w:val="24"/>
          <w:highlight w:val="none"/>
          <w:lang w:eastAsia="zh-CN"/>
        </w:rPr>
      </w:r>
      <w:r/>
    </w:p>
    <w:p>
      <w:pPr>
        <w:pStyle w:val="978"/>
        <w:ind w:left="0" w:firstLine="0"/>
        <w:jc w:val="center"/>
        <w:rPr>
          <w:color w:val="000000"/>
          <w:sz w:val="24"/>
          <w:szCs w:val="24"/>
          <w:highlight w:val="none"/>
          <w:lang w:val="en-US" w:eastAsia="zh-CN"/>
        </w:rPr>
      </w:pPr>
      <w:r>
        <w:rPr>
          <w:rFonts w:hint="eastAsia" w:eastAsia="宋体" w:cs="Times New Roman"/>
          <w:color w:val="000000"/>
          <w:sz w:val="24"/>
          <w:szCs w:val="24"/>
          <w:highlight w:val="none"/>
          <w:lang w:eastAsia="zh-CN"/>
        </w:rPr>
        <w:t xml:space="preserve">开标一览表（</w:t>
      </w:r>
      <w:r>
        <w:rPr>
          <w:rFonts w:hint="eastAsia" w:eastAsia="宋体" w:cs="Times New Roman"/>
          <w:color w:val="000000"/>
          <w:sz w:val="24"/>
          <w:szCs w:val="24"/>
          <w:highlight w:val="none"/>
          <w:lang w:val="en-US" w:eastAsia="zh-CN"/>
        </w:rPr>
        <w:t xml:space="preserve">总报价）</w:t>
      </w:r>
      <w:r>
        <w:rPr>
          <w:color w:val="000000"/>
          <w:sz w:val="24"/>
          <w:szCs w:val="24"/>
          <w:highlight w:val="non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684"/>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684"/>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项目总价（元）</w:t>
            </w:r>
            <w:r>
              <w:rPr>
                <w:rFonts w:ascii="宋体" w:hAnsi="宋体"/>
                <w:color w:val="000000"/>
                <w:sz w:val="21"/>
                <w:szCs w:val="21"/>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pStyle w:val="684"/>
              <w:ind w:left="0"/>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684"/>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pStyle w:val="684"/>
              <w:ind w:left="0"/>
              <w:jc w:val="left"/>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投标报价（大写金额）</w:t>
            </w:r>
            <w:r>
              <w:rPr>
                <w:rFonts w:ascii="宋体" w:hAnsi="宋体"/>
                <w:color w:val="000000"/>
                <w:sz w:val="21"/>
                <w:szCs w:val="21"/>
                <w:highlight w:val="none"/>
              </w:rPr>
            </w:r>
            <w:r/>
          </w:p>
        </w:tc>
      </w:tr>
    </w:tbl>
    <w:p>
      <w:pPr>
        <w:pStyle w:val="964"/>
        <w:ind w:right="-290"/>
        <w:spacing w:line="400" w:lineRule="exact"/>
        <w:tabs>
          <w:tab w:val="left" w:pos="9000" w:leader="none"/>
        </w:tabs>
        <w:rPr>
          <w:rFonts w:hint="eastAsia" w:hAnsi="宋体" w:eastAsia="宋体"/>
          <w:color w:val="000000"/>
          <w:sz w:val="24"/>
          <w:szCs w:val="24"/>
          <w:highlight w:val="none"/>
          <w:lang w:val="en-US" w:eastAsia="zh-CN"/>
        </w:rPr>
      </w:pPr>
      <w:r>
        <w:rPr>
          <w:rFonts w:hint="eastAsia" w:hAnsi="宋体" w:eastAsia="宋体"/>
          <w:color w:val="000000"/>
          <w:sz w:val="24"/>
          <w:szCs w:val="24"/>
          <w:highlight w:val="none"/>
          <w:lang w:val="en-US" w:eastAsia="zh-CN"/>
        </w:rPr>
      </w:r>
      <w:r/>
    </w:p>
    <w:p>
      <w:pPr>
        <w:pStyle w:val="964"/>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供应商</w:t>
      </w:r>
      <w:r>
        <w:rPr>
          <w:rFonts w:hAnsi="宋体" w:eastAsia="宋体"/>
          <w:color w:val="000000"/>
          <w:sz w:val="24"/>
          <w:szCs w:val="24"/>
          <w:highlight w:val="none"/>
        </w:rPr>
        <w:t xml:space="preserve">：（单位盖章）</w:t>
      </w:r>
      <w:r>
        <w:rPr>
          <w:rFonts w:hAnsi="宋体" w:eastAsia="宋体"/>
          <w:color w:val="000000"/>
          <w:sz w:val="24"/>
          <w:szCs w:val="24"/>
          <w:highlight w:val="none"/>
        </w:rPr>
      </w:r>
      <w:r/>
    </w:p>
    <w:p>
      <w:pPr>
        <w:pStyle w:val="964"/>
        <w:ind w:right="-290"/>
        <w:jc w:val="left"/>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t xml:space="preserve">法定代表人或被授权人：（签字或盖章）</w:t>
      </w:r>
      <w:r>
        <w:rPr>
          <w:rFonts w:hAnsi="宋体" w:eastAsia="宋体"/>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rPr>
          <w:rFonts w:hAnsi="宋体" w:eastAsia="宋体"/>
          <w:color w:val="000000"/>
          <w:sz w:val="24"/>
          <w:szCs w:val="24"/>
          <w:highlight w:val="none"/>
        </w:rPr>
      </w:r>
      <w:r/>
    </w:p>
    <w:p>
      <w:pPr>
        <w:pStyle w:val="684"/>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b/>
          <w:bCs/>
          <w:color w:val="000000"/>
          <w:sz w:val="24"/>
          <w:szCs w:val="24"/>
          <w:highlight w:val="none"/>
        </w:rPr>
        <w:br w:type="page" w:clear="all"/>
      </w:r>
      <w:r>
        <w:rPr>
          <w:rFonts w:hint="eastAsia" w:ascii="宋体" w:hAnsi="宋体" w:eastAsia="宋体" w:cs="宋体"/>
          <w:color w:val="000000"/>
          <w:sz w:val="24"/>
          <w:szCs w:val="24"/>
          <w:highlight w:val="none"/>
          <w:lang w:val="en-US" w:eastAsia="zh-CN" w:bidi="ar-SA"/>
        </w:rPr>
        <w:t xml:space="preserve">4、分项报价表</w:t>
      </w:r>
      <w:r>
        <w:rPr>
          <w:rFonts w:hint="eastAsia" w:ascii="宋体" w:hAnsi="宋体" w:eastAsia="宋体" w:cs="宋体"/>
          <w:color w:val="000000"/>
          <w:sz w:val="24"/>
          <w:szCs w:val="24"/>
          <w:highlight w:val="none"/>
          <w:lang w:val="en-US" w:eastAsia="zh-CN" w:bidi="ar-SA"/>
        </w:rPr>
      </w:r>
      <w:r/>
    </w:p>
    <w:p>
      <w:pPr>
        <w:pStyle w:val="965"/>
        <w:jc w:val="center"/>
        <w:spacing w:line="360" w:lineRule="auto"/>
        <w:rPr>
          <w:rFonts w:hAnsi="宋体"/>
          <w:color w:val="000000"/>
          <w:sz w:val="24"/>
          <w:szCs w:val="24"/>
          <w:highlight w:val="none"/>
        </w:rPr>
      </w:pPr>
      <w:r>
        <w:rPr>
          <w:rFonts w:hint="eastAsia" w:hAnsi="宋体"/>
          <w:color w:val="000000"/>
          <w:sz w:val="24"/>
          <w:szCs w:val="24"/>
          <w:highlight w:val="none"/>
        </w:rPr>
        <w:t xml:space="preserve">分项报价表</w:t>
      </w:r>
      <w:r>
        <w:rPr>
          <w:rFonts w:hAnsi="宋体"/>
          <w:color w:val="000000"/>
          <w:sz w:val="24"/>
          <w:szCs w:val="24"/>
          <w:highlight w:val="none"/>
        </w:rPr>
      </w:r>
      <w:r/>
    </w:p>
    <w:tbl>
      <w:tblPr>
        <w:tblW w:w="94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3073"/>
        <w:gridCol w:w="1181"/>
        <w:gridCol w:w="2124"/>
        <w:gridCol w:w="2267"/>
      </w:tblGrid>
      <w:tr>
        <w:trPr>
          <w:trHeight w:val="329"/>
        </w:trPr>
        <w:tc>
          <w:tcPr>
            <w:tcW w:w="833" w:type="dxa"/>
            <w:vAlign w:val="center"/>
            <w:textDirection w:val="lrTb"/>
            <w:noWrap w:val="false"/>
          </w:tcPr>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小计（元）</w:t>
            </w:r>
            <w:r>
              <w:rPr>
                <w:rFonts w:hint="eastAsia" w:ascii="宋体" w:hAnsi="宋体" w:eastAsia="宋体" w:cs="宋体"/>
                <w:color w:val="000000"/>
                <w:sz w:val="24"/>
                <w:szCs w:val="24"/>
                <w:highlight w:val="none"/>
              </w:rPr>
            </w:r>
            <w:r/>
          </w:p>
        </w:tc>
      </w:tr>
      <w:tr>
        <w:trPr>
          <w:cantSplit/>
          <w:trHeight w:val="464"/>
        </w:trPr>
        <w:tc>
          <w:tcPr>
            <w:gridSpan w:val="5"/>
            <w:tcW w:w="9478" w:type="dxa"/>
            <w:vAlign w:val="center"/>
            <w:textDirection w:val="lrTb"/>
            <w:noWrap w:val="false"/>
          </w:tcPr>
          <w:p>
            <w:pPr>
              <w:pStyle w:val="969"/>
              <w:jc w:val="center"/>
              <w:rPr>
                <w:rFonts w:hAnsi="宋体" w:eastAsia="宋体" w:cs="宋体"/>
                <w:color w:val="000000"/>
                <w:sz w:val="24"/>
                <w:szCs w:val="24"/>
                <w:highlight w:val="none"/>
              </w:rPr>
            </w:pPr>
            <w:r>
              <w:rPr>
                <w:rFonts w:hAnsi="宋体" w:eastAsia="宋体" w:cs="宋体"/>
                <w:color w:val="000000"/>
                <w:sz w:val="24"/>
                <w:szCs w:val="24"/>
                <w:highlight w:val="none"/>
              </w:rPr>
              <w:t xml:space="preserve">一、人工费</w:t>
            </w:r>
            <w:r>
              <w:rPr>
                <w:rFonts w:hAnsi="宋体" w:eastAsia="宋体" w:cs="宋体"/>
                <w:color w:val="000000"/>
                <w:sz w:val="24"/>
                <w:szCs w:val="24"/>
                <w:highlight w:val="none"/>
              </w:rPr>
            </w:r>
            <w:r/>
          </w:p>
        </w:tc>
      </w:tr>
      <w:tr>
        <w:trPr>
          <w:cantSplit/>
          <w:trHeight w:val="1221"/>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2"/>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w:t>
            </w:r>
            <w:r>
              <w:rPr>
                <w:rFonts w:hint="eastAsia" w:ascii="宋体" w:hAnsi="宋体" w:eastAsia="宋体" w:cs="宋体"/>
                <w:color w:val="000000"/>
                <w:sz w:val="24"/>
                <w:szCs w:val="24"/>
                <w:highlight w:val="none"/>
              </w:rPr>
            </w:r>
            <w:r/>
          </w:p>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（元/人/月）</w:t>
            </w: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2"/>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小计（元）</w:t>
            </w:r>
            <w:r>
              <w:rPr>
                <w:rFonts w:hint="eastAsia" w:ascii="宋体" w:hAnsi="宋体" w:eastAsia="宋体" w:cs="宋体"/>
                <w:color w:val="000000"/>
                <w:sz w:val="24"/>
                <w:szCs w:val="24"/>
                <w:highlight w:val="none"/>
              </w:rPr>
            </w:r>
            <w:r/>
          </w:p>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（数量×综合单价×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个月）</w:t>
            </w: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保安队长</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保安员</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u w:val="singl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969"/>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gridSpan w:val="5"/>
            <w:tcW w:w="9478"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二、其他</w:t>
            </w:r>
            <w:r>
              <w:rPr>
                <w:rFonts w:hint="eastAsia" w:ascii="宋体" w:hAnsi="宋体" w:eastAsia="宋体" w:cs="宋体"/>
                <w:color w:val="000000"/>
                <w:sz w:val="24"/>
                <w:szCs w:val="24"/>
                <w:highlight w:val="none"/>
              </w:rPr>
            </w:r>
            <w:r/>
          </w:p>
        </w:tc>
      </w:tr>
      <w:tr>
        <w:trPr>
          <w:cantSplit/>
          <w:trHeight w:val="918"/>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2"/>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管理费</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918"/>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962"/>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64"/>
        </w:trPr>
        <w:tc>
          <w:tcPr>
            <w:tcW w:w="83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73" w:type="dxa"/>
            <w:vAlign w:val="center"/>
            <w:textDirection w:val="lrTb"/>
            <w:noWrap w:val="false"/>
          </w:tcPr>
          <w:p>
            <w:pPr>
              <w:pStyle w:val="6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1"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4"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73"/>
        </w:trPr>
        <w:tc>
          <w:tcPr>
            <w:gridSpan w:val="5"/>
            <w:tcW w:w="9478"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合计（人民币）：大写              ，小写</w:t>
            </w:r>
            <w:r>
              <w:rPr>
                <w:rFonts w:hint="eastAsia" w:ascii="宋体" w:hAnsi="宋体" w:eastAsia="宋体" w:cs="宋体"/>
                <w:color w:val="000000"/>
                <w:sz w:val="24"/>
                <w:szCs w:val="24"/>
                <w:highlight w:val="none"/>
              </w:rPr>
            </w:r>
            <w:r/>
          </w:p>
        </w:tc>
      </w:tr>
    </w:tbl>
    <w:p>
      <w:pPr>
        <w:pStyle w:val="964"/>
        <w:ind w:right="-290"/>
        <w:spacing w:line="400" w:lineRule="exact"/>
        <w:tabs>
          <w:tab w:val="left" w:pos="9000"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962"/>
        <w:ind w:left="0" w:firstLine="0"/>
        <w:rPr>
          <w:rFonts w:ascii="宋体" w:hAnsi="宋体" w:eastAsia="宋体"/>
          <w:color w:val="000000"/>
          <w:sz w:val="24"/>
          <w:szCs w:val="24"/>
          <w:highlight w:val="none"/>
        </w:rPr>
        <w:outlineLvl w:val="1"/>
      </w:pPr>
      <w:r>
        <w:rPr>
          <w:rFonts w:ascii="宋体" w:hAnsi="宋体" w:eastAsia="宋体"/>
          <w:color w:val="000000"/>
          <w:sz w:val="24"/>
          <w:szCs w:val="24"/>
          <w:highlight w:val="none"/>
        </w:rPr>
      </w:r>
      <w:r/>
    </w:p>
    <w:p>
      <w:pPr>
        <w:pStyle w:val="684"/>
        <w:ind w:left="0" w:right="-200"/>
        <w:jc w:val="left"/>
        <w:spacing w:line="36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供应商名称</w:t>
      </w:r>
      <w:r>
        <w:rPr>
          <w:rFonts w:ascii="宋体" w:hAnsi="宋体"/>
          <w:color w:val="000000"/>
          <w:sz w:val="24"/>
          <w:szCs w:val="24"/>
          <w:highlight w:val="none"/>
        </w:rPr>
        <w:t xml:space="preserve">：（公章）</w:t>
      </w:r>
      <w:r>
        <w:rPr>
          <w:rFonts w:hint="eastAsia" w:ascii="宋体" w:hAnsi="宋体" w:cs="宋体"/>
          <w:color w:val="000000"/>
          <w:sz w:val="24"/>
          <w:szCs w:val="24"/>
          <w:highlight w:val="none"/>
          <w:lang w:val="zh-CN"/>
        </w:rPr>
        <w:t xml:space="preserve"> </w:t>
      </w:r>
      <w:r>
        <w:rPr>
          <w:rFonts w:ascii="宋体" w:hAnsi="宋体" w:cs="宋体"/>
          <w:color w:val="000000"/>
          <w:sz w:val="24"/>
          <w:szCs w:val="24"/>
          <w:highlight w:val="none"/>
          <w:lang w:val="zh-CN"/>
        </w:rPr>
      </w:r>
      <w:r/>
    </w:p>
    <w:p>
      <w:pPr>
        <w:pStyle w:val="684"/>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w:t>
      </w:r>
      <w:r>
        <w:rPr>
          <w:rFonts w:hint="eastAsia" w:ascii="宋体" w:hAnsi="宋体" w:cs="宋体"/>
          <w:color w:val="000000"/>
          <w:sz w:val="24"/>
          <w:szCs w:val="24"/>
          <w:highlight w:val="none"/>
        </w:rPr>
        <w:t xml:space="preserve">被授权</w:t>
      </w:r>
      <w:r>
        <w:rPr>
          <w:rFonts w:hint="eastAsia" w:ascii="宋体" w:hAnsi="宋体" w:cs="宋体"/>
          <w:color w:val="000000"/>
          <w:sz w:val="24"/>
          <w:szCs w:val="24"/>
          <w:highlight w:val="none"/>
          <w:lang w:val="zh-CN"/>
        </w:rPr>
        <w:t xml:space="preserve">人：（签字或盖章）</w:t>
      </w:r>
      <w:r>
        <w:rPr>
          <w:rFonts w:ascii="宋体" w:hAnsi="宋体" w:cs="宋体"/>
          <w:color w:val="000000"/>
          <w:sz w:val="24"/>
          <w:szCs w:val="24"/>
          <w:highlight w:val="none"/>
          <w:lang w:val="zh-CN"/>
        </w:rPr>
      </w:r>
      <w:r/>
    </w:p>
    <w:p>
      <w:pPr>
        <w:pStyle w:val="684"/>
        <w:ind w:right="615"/>
        <w:jc w:val="left"/>
        <w:spacing w:line="40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ascii="宋体" w:hAnsi="宋体" w:cs="宋体"/>
          <w:color w:val="000000"/>
          <w:sz w:val="24"/>
          <w:szCs w:val="24"/>
          <w:highlight w:val="none"/>
          <w:lang w:val="zh-CN"/>
        </w:rPr>
      </w:r>
      <w:r/>
    </w:p>
    <w:p>
      <w:pPr>
        <w:pStyle w:val="684"/>
        <w:ind w:left="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684"/>
        <w:ind w:left="0" w:firstLine="420"/>
        <w:spacing w:line="360" w:lineRule="auto"/>
        <w:tabs>
          <w:tab w:val="left" w:pos="1320" w:leader="none"/>
        </w:tabs>
        <w:rPr>
          <w:rFonts w:ascii="宋体" w:hAnsi="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磋商报价分析表包含响应单位各项成本核算和投入的成本明细，合计金额应与开标一览表金额一致；否则，以开标一览表为准。</w:t>
      </w:r>
      <w:r>
        <w:rPr>
          <w:rFonts w:ascii="宋体" w:hAnsi="宋体"/>
          <w:color w:val="000000"/>
          <w:sz w:val="21"/>
          <w:szCs w:val="21"/>
          <w:highlight w:val="none"/>
        </w:rPr>
      </w:r>
      <w:r/>
    </w:p>
    <w:p>
      <w:pPr>
        <w:pStyle w:val="684"/>
        <w:ind w:left="0" w:firstLine="420"/>
        <w:spacing w:line="360" w:lineRule="auto"/>
        <w:tabs>
          <w:tab w:val="left" w:pos="1320" w:leader="none"/>
        </w:tabs>
        <w:rPr>
          <w:color w:val="000000"/>
          <w:sz w:val="21"/>
          <w:szCs w:val="21"/>
          <w:highlight w:val="none"/>
        </w:rPr>
      </w:pP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若事</w:t>
      </w:r>
      <w:r>
        <w:rPr>
          <w:rFonts w:hint="eastAsia" w:ascii="宋体" w:hAnsi="宋体"/>
          <w:color w:val="000000"/>
          <w:sz w:val="21"/>
          <w:szCs w:val="21"/>
          <w:highlight w:val="none"/>
        </w:rPr>
        <w:t xml:space="preserve">项较多，供应商可根据实际情况另纸说明。</w:t>
      </w:r>
      <w:r>
        <w:rPr>
          <w:color w:val="000000"/>
          <w:sz w:val="21"/>
          <w:szCs w:val="21"/>
          <w:highlight w:val="none"/>
        </w:rPr>
      </w:r>
      <w:r/>
    </w:p>
    <w:p>
      <w:pPr>
        <w:pStyle w:val="684"/>
        <w:numPr>
          <w:ilvl w:val="0"/>
          <w:numId w:val="0"/>
        </w:numPr>
        <w:jc w:val="left"/>
        <w:spacing w:line="240" w:lineRule="auto"/>
        <w:rPr>
          <w:rFonts w:ascii="宋体" w:hAnsi="宋体" w:cs="宋体"/>
          <w:b w:val="0"/>
          <w:bCs/>
          <w:color w:val="000000"/>
          <w:sz w:val="24"/>
          <w:szCs w:val="24"/>
          <w:highlight w:val="none"/>
        </w:rPr>
        <w:outlineLvl w:val="9"/>
      </w:pPr>
      <w:r>
        <w:rPr>
          <w:rFonts w:hint="eastAsia" w:ascii="宋体" w:hAnsi="宋体" w:cs="宋体"/>
          <w:b/>
          <w:bCs/>
          <w:color w:val="000000"/>
          <w:sz w:val="24"/>
          <w:szCs w:val="24"/>
          <w:highlight w:val="none"/>
        </w:rPr>
        <w:br w:type="page" w:clear="all"/>
      </w:r>
      <w:r>
        <w:rPr>
          <w:rFonts w:hint="eastAsia" w:ascii="宋体" w:hAnsi="宋体" w:cs="宋体"/>
          <w:b w:val="0"/>
          <w:bCs/>
          <w:color w:val="000000"/>
          <w:sz w:val="24"/>
          <w:szCs w:val="24"/>
          <w:highlight w:val="none"/>
          <w:lang w:val="en-US" w:eastAsia="zh-CN"/>
        </w:rPr>
        <w:t xml:space="preserve">5</w:t>
      </w:r>
      <w:r>
        <w:rPr>
          <w:rFonts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rPr>
        <w:t xml:space="preserve">本项目人员配备表</w:t>
      </w:r>
      <w:r>
        <w:rPr>
          <w:rFonts w:ascii="宋体" w:hAnsi="宋体" w:cs="宋体"/>
          <w:b w:val="0"/>
          <w:bCs/>
          <w:color w:val="000000"/>
          <w:sz w:val="24"/>
          <w:szCs w:val="24"/>
          <w:highlight w:val="none"/>
        </w:rPr>
      </w:r>
      <w:r/>
    </w:p>
    <w:p>
      <w:pPr>
        <w:pStyle w:val="684"/>
        <w:jc w:val="center"/>
        <w:spacing w:line="400" w:lineRule="exact"/>
        <w:rPr>
          <w:rFonts w:ascii="宋体" w:hAnsi="宋体" w:cs="宋体"/>
          <w:bCs/>
          <w:color w:val="000000"/>
          <w:sz w:val="24"/>
          <w:szCs w:val="24"/>
          <w:highlight w:val="none"/>
        </w:rPr>
        <w:outlineLvl w:val="1"/>
      </w:pPr>
      <w:r>
        <w:rPr>
          <w:rFonts w:hint="eastAsia" w:ascii="宋体" w:hAnsi="宋体" w:cs="宋体"/>
          <w:bCs/>
          <w:color w:val="000000"/>
          <w:sz w:val="24"/>
          <w:szCs w:val="24"/>
          <w:highlight w:val="none"/>
        </w:rPr>
        <w:t xml:space="preserve">本项目人员配备表</w:t>
      </w:r>
      <w:r>
        <w:rPr>
          <w:rFonts w:ascii="宋体" w:hAnsi="宋体" w:cs="宋体"/>
          <w:bCs/>
          <w:color w:val="000000"/>
          <w:sz w:val="24"/>
          <w:szCs w:val="24"/>
          <w:highlight w:val="none"/>
        </w:rPr>
      </w:r>
      <w:r/>
    </w:p>
    <w:p>
      <w:pPr>
        <w:pStyle w:val="711"/>
        <w:rPr>
          <w:color w:val="000000"/>
          <w:sz w:val="24"/>
          <w:szCs w:val="24"/>
          <w:highlight w:val="none"/>
        </w:rPr>
      </w:pPr>
      <w:r>
        <w:rPr>
          <w:color w:val="000000"/>
          <w:sz w:val="24"/>
          <w:szCs w:val="24"/>
          <w:highlight w:val="none"/>
        </w:rPr>
      </w:r>
      <w:r/>
    </w:p>
    <w:p>
      <w:pPr>
        <w:pStyle w:val="711"/>
        <w:rPr>
          <w:color w:val="000000"/>
          <w:sz w:val="24"/>
          <w:szCs w:val="24"/>
          <w:highlight w:val="none"/>
        </w:rPr>
      </w:pPr>
      <w:r>
        <w:rPr>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235"/>
        <w:gridCol w:w="871"/>
      </w:tblGrid>
      <w:tr>
        <w:trPr>
          <w:trHeight w:val="760"/>
        </w:trPr>
        <w:tc>
          <w:tcPr>
            <w:tcW w:w="676"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w:t>
            </w: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rHeight w:val="354"/>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3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117"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676" w:type="dxa"/>
            <w:vAlign w:val="center"/>
            <w:textDirection w:val="lrTb"/>
            <w:noWrap w:val="false"/>
          </w:tcPr>
          <w:p>
            <w:pPr>
              <w:pStyle w:val="68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7"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00"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8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5"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1" w:type="dxa"/>
            <w:vAlign w:val="center"/>
            <w:textDirection w:val="lrTb"/>
            <w:noWrap w:val="false"/>
          </w:tcPr>
          <w:p>
            <w:pPr>
              <w:pStyle w:val="6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69"/>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r>
      <w:r/>
    </w:p>
    <w:p>
      <w:pPr>
        <w:pStyle w:val="684"/>
        <w:jc w:val="both"/>
        <w:spacing w:line="360" w:lineRule="auto"/>
        <w:rPr>
          <w:color w:val="000000"/>
          <w:sz w:val="24"/>
          <w:szCs w:val="24"/>
          <w:highlight w:val="none"/>
        </w:rPr>
      </w:pPr>
      <w:r>
        <w:rPr>
          <w:rFonts w:hAnsi="宋体" w:eastAsia="宋体" w:cs="宋体"/>
          <w:color w:val="000000"/>
          <w:sz w:val="24"/>
          <w:szCs w:val="24"/>
          <w:highlight w:val="none"/>
        </w:rPr>
        <w:t xml:space="preserve">注：响应单位根据本表格填写相应内容后需另附相关证明资料；</w:t>
      </w:r>
      <w:r>
        <w:rPr>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供应商</w:t>
      </w:r>
      <w:r>
        <w:rPr>
          <w:rFonts w:hAnsi="宋体" w:eastAsia="宋体"/>
          <w:color w:val="000000"/>
          <w:sz w:val="24"/>
          <w:szCs w:val="24"/>
          <w:highlight w:val="none"/>
        </w:rPr>
        <w:t xml:space="preserve">：（单位盖章）</w:t>
      </w:r>
      <w:r>
        <w:rPr>
          <w:rFonts w:hAnsi="宋体" w:eastAsia="宋体"/>
          <w:color w:val="000000"/>
          <w:sz w:val="24"/>
          <w:szCs w:val="24"/>
          <w:highlight w:val="none"/>
        </w:rPr>
      </w:r>
      <w:r/>
    </w:p>
    <w:p>
      <w:pPr>
        <w:pStyle w:val="964"/>
        <w:ind w:right="-290"/>
        <w:jc w:val="left"/>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t xml:space="preserve">法定代表人或被授权人：（签字或盖章）</w:t>
      </w:r>
      <w:r>
        <w:rPr>
          <w:rFonts w:hAnsi="宋体" w:eastAsia="宋体"/>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rPr>
          <w:rFonts w:hAnsi="宋体" w:eastAsia="宋体"/>
          <w:color w:val="000000"/>
          <w:sz w:val="24"/>
          <w:szCs w:val="24"/>
          <w:highlight w:val="none"/>
        </w:rPr>
      </w:r>
      <w:r/>
    </w:p>
    <w:p>
      <w:pPr>
        <w:pStyle w:val="68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32"/>
        <w:tabs>
          <w:tab w:val="center" w:pos="4153" w:leader="none"/>
          <w:tab w:val="right" w:pos="8306" w:leader="none"/>
        </w:tabs>
        <w:rPr>
          <w:rFonts w:ascii="宋体" w:hAnsi="宋体"/>
          <w:color w:val="000000"/>
          <w:sz w:val="24"/>
          <w:szCs w:val="24"/>
          <w:highlight w:val="none"/>
        </w:rPr>
      </w:pPr>
      <w:r>
        <w:rPr>
          <w:rFonts w:ascii="宋体" w:hAnsi="宋体"/>
          <w:color w:val="000000"/>
          <w:sz w:val="24"/>
          <w:szCs w:val="24"/>
          <w:highlight w:val="none"/>
        </w:rPr>
      </w:r>
      <w:r/>
    </w:p>
    <w:p>
      <w:pPr>
        <w:pStyle w:val="732"/>
        <w:tabs>
          <w:tab w:val="center" w:pos="4153" w:leader="none"/>
          <w:tab w:val="right" w:pos="8306" w:leader="none"/>
        </w:tabs>
        <w:rPr>
          <w:rFonts w:ascii="宋体" w:hAnsi="宋体"/>
          <w:color w:val="000000"/>
          <w:sz w:val="24"/>
          <w:szCs w:val="24"/>
          <w:highlight w:val="none"/>
        </w:rPr>
      </w:pPr>
      <w:r>
        <w:rPr>
          <w:rFonts w:ascii="宋体" w:hAnsi="宋体"/>
          <w:color w:val="000000"/>
          <w:sz w:val="24"/>
          <w:szCs w:val="24"/>
          <w:highlight w:val="none"/>
        </w:rPr>
      </w:r>
      <w:r/>
    </w:p>
    <w:p>
      <w:pPr>
        <w:pStyle w:val="732"/>
        <w:tabs>
          <w:tab w:val="center" w:pos="4153" w:leader="none"/>
          <w:tab w:val="right" w:pos="8306" w:leader="none"/>
        </w:tabs>
        <w:rPr>
          <w:rFonts w:ascii="宋体" w:hAnsi="宋体"/>
          <w:color w:val="000000"/>
          <w:sz w:val="24"/>
          <w:szCs w:val="24"/>
          <w:highlight w:val="none"/>
        </w:rPr>
      </w:pPr>
      <w:r>
        <w:rPr>
          <w:rFonts w:ascii="宋体" w:hAnsi="宋体"/>
          <w:color w:val="000000"/>
          <w:sz w:val="24"/>
          <w:szCs w:val="24"/>
          <w:highlight w:val="none"/>
        </w:rPr>
      </w:r>
      <w:r/>
    </w:p>
    <w:p>
      <w:pPr>
        <w:pStyle w:val="721"/>
        <w:ind w:left="0" w:firstLine="0"/>
        <w:rPr>
          <w:color w:val="000000"/>
          <w:sz w:val="24"/>
          <w:szCs w:val="24"/>
          <w:highlight w:val="none"/>
        </w:rPr>
      </w:pPr>
      <w:r>
        <w:rPr>
          <w:color w:val="000000"/>
          <w:sz w:val="24"/>
          <w:szCs w:val="24"/>
          <w:highlight w:val="none"/>
        </w:rPr>
      </w:r>
      <w:r/>
    </w:p>
    <w:p>
      <w:pPr>
        <w:pStyle w:val="684"/>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、类似业绩一览表</w:t>
      </w:r>
      <w:r>
        <w:rPr>
          <w:rFonts w:ascii="宋体" w:hAnsi="宋体"/>
          <w:bCs/>
          <w:color w:val="000000"/>
          <w:sz w:val="24"/>
          <w:szCs w:val="24"/>
          <w:highlight w:val="none"/>
        </w:rPr>
      </w:r>
      <w:r/>
    </w:p>
    <w:p>
      <w:pPr>
        <w:pStyle w:val="684"/>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4"/>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类似业绩一览表</w:t>
      </w:r>
      <w:r>
        <w:rPr>
          <w:rFonts w:ascii="宋体" w:hAnsi="宋体"/>
          <w:bCs/>
          <w:color w:val="000000"/>
          <w:sz w:val="24"/>
          <w:szCs w:val="24"/>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合同期</w:t>
            </w: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签订日期</w:t>
            </w: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合同金额（万元）</w:t>
            </w: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tbRlV"/>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0" w:hRule="exact"/>
        </w:trPr>
        <w:tc>
          <w:tcPr>
            <w:tcW w:w="897"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52"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28"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873"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0" w:type="dxa"/>
            <w:vAlign w:val="center"/>
            <w:textDirection w:val="lrTb"/>
            <w:noWrap/>
          </w:tcPr>
          <w:p>
            <w:pPr>
              <w:pStyle w:val="68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964"/>
        <w:ind w:right="-290"/>
        <w:spacing w:line="400" w:lineRule="exact"/>
        <w:tabs>
          <w:tab w:val="left" w:pos="9000"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964"/>
        <w:ind w:right="-290"/>
        <w:spacing w:line="400" w:lineRule="exact"/>
        <w:tabs>
          <w:tab w:val="left" w:pos="9000"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lang w:val="en-US"/>
        </w:rPr>
      </w:pPr>
      <w:r>
        <w:rPr>
          <w:rFonts w:hint="eastAsia" w:hAnsi="宋体" w:eastAsia="宋体"/>
          <w:color w:val="000000"/>
          <w:sz w:val="24"/>
          <w:szCs w:val="24"/>
          <w:highlight w:val="none"/>
        </w:rPr>
        <w:t xml:space="preserve">注：若事项较多，供应商可根据实际情况另纸说明</w:t>
      </w:r>
      <w:r>
        <w:rPr>
          <w:rFonts w:hint="eastAsia" w:hAnsi="宋体" w:eastAsia="宋体"/>
          <w:color w:val="000000"/>
          <w:sz w:val="24"/>
          <w:szCs w:val="24"/>
          <w:highlight w:val="none"/>
          <w:lang w:eastAsia="zh-CN"/>
        </w:rPr>
        <w:t xml:space="preserve">。响应单位应随此表附上相关的业绩证明</w:t>
      </w:r>
      <w:r>
        <w:rPr>
          <w:rFonts w:hint="eastAsia" w:hAnsi="宋体" w:eastAsia="宋体"/>
          <w:color w:val="000000"/>
          <w:sz w:val="24"/>
          <w:szCs w:val="24"/>
          <w:highlight w:val="none"/>
          <w:lang w:val="en-US" w:eastAsia="zh-CN"/>
        </w:rPr>
        <w:t xml:space="preserve">材料。</w:t>
      </w:r>
      <w:r>
        <w:rPr>
          <w:rFonts w:hAnsi="宋体" w:eastAsia="宋体"/>
          <w:color w:val="000000"/>
          <w:sz w:val="24"/>
          <w:szCs w:val="24"/>
          <w:highlight w:val="none"/>
          <w:lang w:val="en-US"/>
        </w:rPr>
      </w:r>
      <w:r/>
    </w:p>
    <w:p>
      <w:pPr>
        <w:pStyle w:val="964"/>
        <w:ind w:right="-290"/>
        <w:spacing w:line="400" w:lineRule="exact"/>
        <w:tabs>
          <w:tab w:val="left" w:pos="9000" w:leader="none"/>
        </w:tabs>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供应商</w:t>
      </w:r>
      <w:r>
        <w:rPr>
          <w:rFonts w:hAnsi="宋体" w:eastAsia="宋体"/>
          <w:color w:val="000000"/>
          <w:sz w:val="24"/>
          <w:szCs w:val="24"/>
          <w:highlight w:val="none"/>
        </w:rPr>
        <w:t xml:space="preserve">：（单位盖章）</w:t>
      </w:r>
      <w:r>
        <w:rPr>
          <w:rFonts w:hAnsi="宋体" w:eastAsia="宋体"/>
          <w:color w:val="000000"/>
          <w:sz w:val="24"/>
          <w:szCs w:val="24"/>
          <w:highlight w:val="none"/>
        </w:rPr>
      </w:r>
      <w:r/>
    </w:p>
    <w:p>
      <w:pPr>
        <w:pStyle w:val="964"/>
        <w:ind w:right="-290"/>
        <w:jc w:val="left"/>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t xml:space="preserve">法定代表人或被授权人：（签字或盖章）</w:t>
      </w:r>
      <w:r>
        <w:rPr>
          <w:rFonts w:hAnsi="宋体" w:eastAsia="宋体"/>
          <w:color w:val="000000"/>
          <w:sz w:val="24"/>
          <w:szCs w:val="24"/>
          <w:highlight w:val="none"/>
        </w:rPr>
      </w:r>
      <w:r/>
    </w:p>
    <w:p>
      <w:pPr>
        <w:pStyle w:val="964"/>
        <w:ind w:right="-290"/>
        <w:spacing w:line="400" w:lineRule="exact"/>
        <w:tabs>
          <w:tab w:val="left" w:pos="9000" w:leader="none"/>
        </w:tabs>
        <w:rPr>
          <w:rFonts w:hAnsi="宋体" w:eastAsia="宋体"/>
          <w:color w:val="000000"/>
          <w:sz w:val="24"/>
          <w:szCs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年     月     日</w:t>
      </w:r>
      <w:r>
        <w:rPr>
          <w:rFonts w:hAnsi="宋体" w:eastAsia="宋体"/>
          <w:color w:val="000000"/>
          <w:sz w:val="24"/>
          <w:szCs w:val="24"/>
          <w:highlight w:val="none"/>
        </w:rPr>
      </w:r>
      <w:r/>
    </w:p>
    <w:p>
      <w:pPr>
        <w:pStyle w:val="684"/>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8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8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18"/>
        <w:ind w:firstLine="0"/>
        <w:pageBreakBefore/>
        <w:rPr>
          <w:rFonts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、服务要求和商务偏离表</w:t>
      </w:r>
      <w:r>
        <w:rPr>
          <w:rFonts w:ascii="宋体" w:hAnsi="宋体" w:cs="宋体"/>
          <w:color w:val="000000"/>
          <w:sz w:val="24"/>
          <w:szCs w:val="24"/>
          <w:highlight w:val="none"/>
        </w:rPr>
      </w:r>
      <w:r/>
    </w:p>
    <w:p>
      <w:pPr>
        <w:pStyle w:val="684"/>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（1）服务要求偏离表</w:t>
      </w:r>
      <w:r>
        <w:rPr>
          <w:rFonts w:ascii="宋体" w:hAnsi="宋体" w:cs="宋体"/>
          <w:b/>
          <w:bCs/>
          <w:color w:val="000000"/>
          <w:sz w:val="24"/>
          <w:szCs w:val="24"/>
          <w:highlight w:val="none"/>
        </w:rPr>
      </w:r>
      <w:r/>
    </w:p>
    <w:p>
      <w:pPr>
        <w:pStyle w:val="684"/>
        <w:ind w:firstLine="525"/>
        <w:spacing w:line="380" w:lineRule="exact"/>
        <w:rPr>
          <w:rFonts w:ascii="宋体" w:hAnsi="宋体" w:cs="宋体"/>
          <w:b/>
          <w:color w:val="000000"/>
          <w:spacing w:val="2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t xml:space="preserve">                              采购</w:t>
      </w:r>
      <w:r>
        <w:rPr>
          <w:rFonts w:hint="eastAsia" w:ascii="宋体" w:hAnsi="宋体" w:cs="宋体"/>
          <w:color w:val="000000"/>
          <w:sz w:val="24"/>
          <w:szCs w:val="24"/>
          <w:highlight w:val="none"/>
          <w:lang w:val="zh-CN"/>
        </w:rPr>
        <w:t xml:space="preserve">编号∶                 </w:t>
      </w:r>
      <w:r>
        <w:rPr>
          <w:rFonts w:ascii="宋体" w:hAnsi="宋体" w:cs="宋体"/>
          <w:b/>
          <w:color w:val="000000"/>
          <w:spacing w:val="2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259"/>
        <w:gridCol w:w="2429"/>
        <w:gridCol w:w="2052"/>
      </w:tblGrid>
      <w:tr>
        <w:trPr>
          <w:trHeight w:val="454"/>
        </w:trPr>
        <w:tc>
          <w:tcPr>
            <w:tcW w:w="958"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rPr>
                <w:rFonts w:ascii="宋体" w:hAnsi="宋体" w:eastAsia="宋体" w:cs="宋体"/>
                <w:color w:val="000000"/>
                <w:sz w:val="24"/>
                <w:szCs w:val="24"/>
                <w:highlight w:val="none"/>
                <w:lang w:val="en-US" w:eastAsia="en-US" w:bidi="ar-SA"/>
              </w:rPr>
            </w:r>
            <w:r/>
          </w:p>
        </w:tc>
        <w:tc>
          <w:tcPr>
            <w:tcW w:w="1683" w:type="dxa"/>
            <w:vAlign w:val="center"/>
            <w:textDirection w:val="lrTb"/>
            <w:noWrap w:val="false"/>
          </w:tcPr>
          <w:p>
            <w:pPr>
              <w:pStyle w:val="718"/>
              <w:ind w:left="54" w:firstLine="0"/>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      目</w:t>
            </w:r>
            <w:r>
              <w:rPr>
                <w:rFonts w:ascii="宋体" w:hAnsi="宋体" w:eastAsia="宋体" w:cs="宋体"/>
                <w:color w:val="000000"/>
                <w:sz w:val="24"/>
                <w:szCs w:val="24"/>
                <w:highlight w:val="none"/>
                <w:lang w:val="en-US" w:eastAsia="en-US" w:bidi="ar-SA"/>
              </w:rPr>
            </w:r>
            <w:r/>
          </w:p>
        </w:tc>
        <w:tc>
          <w:tcPr>
            <w:tcW w:w="2259"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采购要求</w:t>
            </w:r>
            <w:r>
              <w:rPr>
                <w:rFonts w:ascii="宋体" w:hAnsi="宋体" w:eastAsia="宋体" w:cs="宋体"/>
                <w:color w:val="000000"/>
                <w:sz w:val="24"/>
                <w:szCs w:val="24"/>
                <w:highlight w:val="none"/>
                <w:lang w:val="en-US" w:eastAsia="en-US" w:bidi="ar-SA"/>
              </w:rPr>
            </w:r>
            <w:r/>
          </w:p>
        </w:tc>
        <w:tc>
          <w:tcPr>
            <w:tcW w:w="2429"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响应情况</w:t>
            </w:r>
            <w:r>
              <w:rPr>
                <w:rFonts w:ascii="宋体" w:hAnsi="宋体" w:eastAsia="宋体" w:cs="宋体"/>
                <w:color w:val="000000"/>
                <w:sz w:val="24"/>
                <w:szCs w:val="24"/>
                <w:highlight w:val="none"/>
                <w:lang w:val="en-US" w:eastAsia="en-US" w:bidi="ar-SA"/>
              </w:rPr>
            </w:r>
            <w:r/>
          </w:p>
        </w:tc>
        <w:tc>
          <w:tcPr>
            <w:tcW w:w="2052"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偏离说明</w:t>
            </w:r>
            <w:r>
              <w:rPr>
                <w:rFonts w:ascii="宋体" w:hAnsi="宋体" w:eastAsia="宋体" w:cs="宋体"/>
                <w:color w:val="000000"/>
                <w:sz w:val="24"/>
                <w:szCs w:val="24"/>
                <w:highlight w:val="none"/>
                <w:lang w:val="en-US" w:eastAsia="en-US" w:bidi="ar-SA"/>
              </w:rPr>
            </w:r>
            <w:r/>
          </w:p>
        </w:tc>
      </w:tr>
      <w:tr>
        <w:trPr>
          <w:trHeight w:val="454"/>
        </w:trPr>
        <w:tc>
          <w:tcPr>
            <w:tcW w:w="958"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w:t>
            </w:r>
            <w:r>
              <w:rPr>
                <w:rFonts w:ascii="宋体" w:hAnsi="宋体" w:eastAsia="宋体" w:cs="宋体"/>
                <w:color w:val="000000"/>
                <w:sz w:val="24"/>
                <w:szCs w:val="24"/>
                <w:highlight w:val="none"/>
                <w:lang w:val="en-US" w:eastAsia="en-US" w:bidi="ar-SA"/>
              </w:rPr>
            </w:r>
            <w:r/>
          </w:p>
        </w:tc>
        <w:tc>
          <w:tcPr>
            <w:tcW w:w="1683"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25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42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052"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454"/>
        </w:trPr>
        <w:tc>
          <w:tcPr>
            <w:tcW w:w="958"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w:t>
            </w:r>
            <w:r>
              <w:rPr>
                <w:rFonts w:ascii="宋体" w:hAnsi="宋体" w:eastAsia="宋体" w:cs="宋体"/>
                <w:color w:val="000000"/>
                <w:sz w:val="24"/>
                <w:szCs w:val="24"/>
                <w:highlight w:val="none"/>
                <w:lang w:val="en-US" w:eastAsia="en-US" w:bidi="ar-SA"/>
              </w:rPr>
            </w:r>
            <w:r/>
          </w:p>
        </w:tc>
        <w:tc>
          <w:tcPr>
            <w:tcW w:w="1683"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25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42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052"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454"/>
        </w:trPr>
        <w:tc>
          <w:tcPr>
            <w:tcW w:w="958"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ascii="宋体" w:hAnsi="宋体" w:eastAsia="宋体" w:cs="宋体"/>
                <w:color w:val="000000"/>
                <w:sz w:val="24"/>
                <w:szCs w:val="24"/>
                <w:highlight w:val="none"/>
                <w:lang w:val="en-US" w:eastAsia="en-US" w:bidi="ar-SA"/>
              </w:rPr>
            </w:r>
            <w:r/>
          </w:p>
        </w:tc>
        <w:tc>
          <w:tcPr>
            <w:tcW w:w="1683"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25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42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052"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454"/>
        </w:trPr>
        <w:tc>
          <w:tcPr>
            <w:tcW w:w="958"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4</w:t>
            </w:r>
            <w:r>
              <w:rPr>
                <w:rFonts w:ascii="宋体" w:hAnsi="宋体" w:eastAsia="宋体" w:cs="宋体"/>
                <w:color w:val="000000"/>
                <w:sz w:val="24"/>
                <w:szCs w:val="24"/>
                <w:highlight w:val="none"/>
                <w:lang w:val="en-US" w:eastAsia="en-US" w:bidi="ar-SA"/>
              </w:rPr>
            </w:r>
            <w:r/>
          </w:p>
        </w:tc>
        <w:tc>
          <w:tcPr>
            <w:tcW w:w="1683"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25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42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052"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454"/>
        </w:trPr>
        <w:tc>
          <w:tcPr>
            <w:tcW w:w="958"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5</w:t>
            </w:r>
            <w:r>
              <w:rPr>
                <w:rFonts w:ascii="宋体" w:hAnsi="宋体" w:eastAsia="宋体" w:cs="宋体"/>
                <w:color w:val="000000"/>
                <w:sz w:val="24"/>
                <w:szCs w:val="24"/>
                <w:highlight w:val="none"/>
                <w:lang w:val="en-US" w:eastAsia="en-US" w:bidi="ar-SA"/>
              </w:rPr>
            </w:r>
            <w:r/>
          </w:p>
        </w:tc>
        <w:tc>
          <w:tcPr>
            <w:tcW w:w="1683"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25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42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052"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454"/>
        </w:trPr>
        <w:tc>
          <w:tcPr>
            <w:tcW w:w="958" w:type="dxa"/>
            <w:vAlign w:val="center"/>
            <w:textDirection w:val="lrTb"/>
            <w:noWrap w:val="false"/>
          </w:tcPr>
          <w:p>
            <w:pPr>
              <w:pStyle w:val="684"/>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1683"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25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429"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c>
          <w:tcPr>
            <w:tcW w:w="2052" w:type="dxa"/>
            <w:vAlign w:val="center"/>
            <w:textDirection w:val="lrTb"/>
            <w:noWrap w:val="false"/>
          </w:tcPr>
          <w:p>
            <w:pPr>
              <w:pStyle w:val="718"/>
              <w:ind w:firstLine="0"/>
              <w:jc w:val="center"/>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bl>
    <w:p>
      <w:pPr>
        <w:pStyle w:val="684"/>
        <w:ind w:firstLine="420"/>
        <w:jc w:val="left"/>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84"/>
        <w:ind w:firstLine="420"/>
        <w:jc w:val="left"/>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供应商：（盖章）</w:t>
      </w:r>
      <w:r>
        <w:rPr>
          <w:rFonts w:ascii="宋体" w:hAnsi="宋体" w:cs="宋体"/>
          <w:color w:val="000000"/>
          <w:sz w:val="24"/>
          <w:szCs w:val="24"/>
          <w:highlight w:val="none"/>
        </w:rPr>
      </w:r>
      <w:r/>
    </w:p>
    <w:p>
      <w:pPr>
        <w:pStyle w:val="684"/>
        <w:ind w:firstLine="420"/>
        <w:jc w:val="left"/>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法定代表人或代理人（签字或盖章）</w:t>
      </w:r>
      <w:r>
        <w:rPr>
          <w:rFonts w:hint="eastAsia" w:ascii="宋体" w:hAnsi="宋体" w:cs="宋体"/>
          <w:bCs/>
          <w:color w:val="000000"/>
          <w:sz w:val="24"/>
          <w:szCs w:val="24"/>
          <w:highlight w:val="none"/>
        </w:rPr>
        <w:t xml:space="preserve">：</w:t>
      </w:r>
      <w:r>
        <w:rPr>
          <w:rFonts w:ascii="宋体" w:hAnsi="宋体" w:cs="宋体"/>
          <w:color w:val="000000"/>
          <w:sz w:val="24"/>
          <w:szCs w:val="24"/>
          <w:highlight w:val="none"/>
        </w:rPr>
      </w:r>
      <w:r/>
    </w:p>
    <w:p>
      <w:pPr>
        <w:pStyle w:val="684"/>
        <w:ind w:firstLine="420"/>
        <w:spacing w:line="400" w:lineRule="exact"/>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日期:</w:t>
      </w:r>
      <w:r>
        <w:rPr>
          <w:rFonts w:hint="eastAsia" w:ascii="宋体" w:hAnsi="宋体" w:cs="宋体"/>
          <w:color w:val="000000"/>
          <w:sz w:val="24"/>
          <w:szCs w:val="24"/>
          <w:highlight w:val="none"/>
        </w:rPr>
        <w:t xml:space="preserve">    年  月  日</w:t>
      </w:r>
      <w:r>
        <w:rPr>
          <w:rFonts w:ascii="宋体" w:hAnsi="宋体" w:cs="宋体"/>
          <w:b/>
          <w:color w:val="00000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
          <w:color w:val="000000"/>
          <w:spacing w:val="20"/>
          <w:sz w:val="24"/>
          <w:szCs w:val="24"/>
          <w:highlight w:val="none"/>
        </w:rPr>
      </w:pPr>
      <w:r>
        <w:rPr>
          <w:rFonts w:ascii="宋体" w:hAnsi="宋体" w:cs="宋体"/>
          <w:b/>
          <w:color w:val="000000"/>
          <w:spacing w:val="20"/>
          <w:sz w:val="24"/>
          <w:szCs w:val="24"/>
          <w:highlight w:val="none"/>
        </w:rPr>
      </w:r>
      <w:r/>
    </w:p>
    <w:p>
      <w:pPr>
        <w:pStyle w:val="684"/>
        <w:jc w:val="center"/>
        <w:spacing w:line="360" w:lineRule="auto"/>
        <w:rPr>
          <w:rFonts w:ascii="宋体" w:hAnsi="宋体" w:cs="宋体"/>
          <w:bCs/>
          <w:color w:val="000000"/>
          <w:spacing w:val="20"/>
          <w:sz w:val="24"/>
          <w:szCs w:val="24"/>
          <w:highlight w:val="none"/>
        </w:rPr>
      </w:pPr>
      <w:r>
        <w:rPr>
          <w:rFonts w:hint="eastAsia" w:ascii="宋体" w:hAnsi="宋体" w:cs="宋体"/>
          <w:bCs/>
          <w:color w:val="000000"/>
          <w:spacing w:val="20"/>
          <w:sz w:val="24"/>
          <w:szCs w:val="24"/>
          <w:highlight w:val="none"/>
        </w:rPr>
        <w:t xml:space="preserve">（2）商务条款偏离表</w:t>
      </w:r>
      <w:r>
        <w:rPr>
          <w:rFonts w:ascii="宋体" w:hAnsi="宋体" w:cs="宋体"/>
          <w:bCs/>
          <w:color w:val="000000"/>
          <w:spacing w:val="20"/>
          <w:sz w:val="24"/>
          <w:szCs w:val="24"/>
          <w:highlight w:val="none"/>
        </w:rPr>
      </w:r>
      <w:r/>
    </w:p>
    <w:p>
      <w:pPr>
        <w:pStyle w:val="684"/>
        <w:ind w:firstLine="420"/>
        <w:spacing w:line="380" w:lineRule="exact"/>
        <w:rPr>
          <w:rFonts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项目名称：             </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zh-CN"/>
        </w:rPr>
        <w:t xml:space="preserve">   招标编号∶                 </w:t>
      </w:r>
      <w:r>
        <w:rPr>
          <w:rFonts w:ascii="宋体" w:hAnsi="宋体" w:cs="宋体"/>
          <w:bCs/>
          <w:color w:val="000000"/>
          <w:sz w:val="24"/>
          <w:szCs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298"/>
        <w:gridCol w:w="2126"/>
        <w:gridCol w:w="1578"/>
      </w:tblGrid>
      <w:tr>
        <w:trPr>
          <w:cantSplit/>
          <w:trHeight w:val="454"/>
          <w:tblHeader/>
        </w:trPr>
        <w:tc>
          <w:tcPr>
            <w:tcW w:w="730"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序号</w:t>
            </w:r>
            <w:r>
              <w:rPr>
                <w:rFonts w:ascii="宋体" w:hAnsi="宋体" w:eastAsia="宋体" w:cs="宋体"/>
                <w:bCs/>
                <w:color w:val="000000"/>
                <w:sz w:val="24"/>
                <w:szCs w:val="24"/>
                <w:highlight w:val="none"/>
                <w:lang w:val="en-US" w:eastAsia="en-US" w:bidi="ar-SA"/>
              </w:rPr>
            </w:r>
            <w:r/>
          </w:p>
        </w:tc>
        <w:tc>
          <w:tcPr>
            <w:tcW w:w="294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采购文件要求</w:t>
            </w:r>
            <w:r>
              <w:rPr>
                <w:rFonts w:ascii="宋体" w:hAnsi="宋体" w:eastAsia="宋体" w:cs="宋体"/>
                <w:bCs/>
                <w:color w:val="000000"/>
                <w:sz w:val="24"/>
                <w:szCs w:val="24"/>
                <w:highlight w:val="none"/>
                <w:lang w:val="en-US" w:eastAsia="en-US" w:bidi="ar-SA"/>
              </w:rPr>
            </w:r>
            <w:r/>
          </w:p>
        </w:tc>
        <w:tc>
          <w:tcPr>
            <w:tcW w:w="229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投标响应</w:t>
            </w:r>
            <w:r>
              <w:rPr>
                <w:rFonts w:ascii="宋体" w:hAnsi="宋体" w:eastAsia="宋体" w:cs="宋体"/>
                <w:bCs/>
                <w:color w:val="000000"/>
                <w:sz w:val="24"/>
                <w:szCs w:val="24"/>
                <w:highlight w:val="none"/>
                <w:lang w:val="en-US" w:eastAsia="en-US" w:bidi="ar-SA"/>
              </w:rPr>
            </w:r>
            <w:r/>
          </w:p>
        </w:tc>
        <w:tc>
          <w:tcPr>
            <w:tcW w:w="2126"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偏离说明</w:t>
            </w:r>
            <w:r>
              <w:rPr>
                <w:rFonts w:ascii="宋体" w:hAnsi="宋体" w:eastAsia="宋体" w:cs="宋体"/>
                <w:bCs/>
                <w:color w:val="000000"/>
                <w:sz w:val="24"/>
                <w:szCs w:val="24"/>
                <w:highlight w:val="none"/>
                <w:lang w:val="en-US" w:eastAsia="en-US" w:bidi="ar-SA"/>
              </w:rPr>
            </w:r>
            <w:r/>
          </w:p>
        </w:tc>
        <w:tc>
          <w:tcPr>
            <w:tcW w:w="157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备注</w:t>
            </w:r>
            <w:r>
              <w:rPr>
                <w:rFonts w:ascii="宋体" w:hAnsi="宋体" w:eastAsia="宋体" w:cs="宋体"/>
                <w:bCs/>
                <w:color w:val="000000"/>
                <w:sz w:val="24"/>
                <w:szCs w:val="24"/>
                <w:highlight w:val="none"/>
                <w:lang w:val="en-US" w:eastAsia="en-US" w:bidi="ar-SA"/>
              </w:rPr>
            </w:r>
            <w:r/>
          </w:p>
        </w:tc>
      </w:tr>
      <w:tr>
        <w:trPr>
          <w:cantSplit/>
          <w:trHeight w:val="454"/>
        </w:trPr>
        <w:tc>
          <w:tcPr>
            <w:tcW w:w="730"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(1)</w:t>
            </w:r>
            <w:r>
              <w:rPr>
                <w:rFonts w:ascii="宋体" w:hAnsi="宋体" w:eastAsia="宋体" w:cs="宋体"/>
                <w:bCs/>
                <w:color w:val="000000"/>
                <w:sz w:val="24"/>
                <w:szCs w:val="24"/>
                <w:highlight w:val="none"/>
                <w:lang w:val="en-US" w:eastAsia="en-US" w:bidi="ar-SA"/>
              </w:rPr>
            </w:r>
            <w:r/>
          </w:p>
        </w:tc>
        <w:tc>
          <w:tcPr>
            <w:tcW w:w="294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zh-CN" w:eastAsia="en-US" w:bidi="ar-SA"/>
              </w:rPr>
              <w:t xml:space="preserve">服务期限</w:t>
            </w:r>
            <w:r>
              <w:rPr>
                <w:rFonts w:ascii="宋体" w:hAnsi="宋体" w:eastAsia="宋体" w:cs="宋体"/>
                <w:bCs/>
                <w:color w:val="000000"/>
                <w:sz w:val="24"/>
                <w:szCs w:val="24"/>
                <w:highlight w:val="none"/>
                <w:lang w:val="en-US" w:eastAsia="en-US" w:bidi="ar-SA"/>
              </w:rPr>
            </w:r>
            <w:r/>
          </w:p>
        </w:tc>
        <w:tc>
          <w:tcPr>
            <w:tcW w:w="229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2126"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157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r>
      <w:tr>
        <w:trPr>
          <w:cantSplit/>
          <w:trHeight w:val="454"/>
        </w:trPr>
        <w:tc>
          <w:tcPr>
            <w:tcW w:w="730"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(2)</w:t>
            </w:r>
            <w:r>
              <w:rPr>
                <w:rFonts w:ascii="宋体" w:hAnsi="宋体" w:eastAsia="宋体" w:cs="宋体"/>
                <w:bCs/>
                <w:color w:val="000000"/>
                <w:sz w:val="24"/>
                <w:szCs w:val="24"/>
                <w:highlight w:val="none"/>
                <w:lang w:val="en-US" w:eastAsia="en-US" w:bidi="ar-SA"/>
              </w:rPr>
            </w:r>
            <w:r/>
          </w:p>
        </w:tc>
        <w:tc>
          <w:tcPr>
            <w:tcW w:w="294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zh-CN" w:eastAsia="en-US" w:bidi="ar-SA"/>
              </w:rPr>
              <w:t xml:space="preserve">服务地点</w:t>
            </w:r>
            <w:r>
              <w:rPr>
                <w:rFonts w:ascii="宋体" w:hAnsi="宋体" w:eastAsia="宋体" w:cs="宋体"/>
                <w:bCs/>
                <w:color w:val="000000"/>
                <w:sz w:val="24"/>
                <w:szCs w:val="24"/>
                <w:highlight w:val="none"/>
                <w:lang w:val="en-US" w:eastAsia="en-US" w:bidi="ar-SA"/>
              </w:rPr>
            </w:r>
            <w:r/>
          </w:p>
        </w:tc>
        <w:tc>
          <w:tcPr>
            <w:tcW w:w="229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2126"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157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r>
      <w:tr>
        <w:trPr>
          <w:cantSplit/>
          <w:trHeight w:val="454"/>
        </w:trPr>
        <w:tc>
          <w:tcPr>
            <w:tcW w:w="730"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(3)</w:t>
            </w:r>
            <w:r>
              <w:rPr>
                <w:rFonts w:ascii="宋体" w:hAnsi="宋体" w:eastAsia="宋体" w:cs="宋体"/>
                <w:bCs/>
                <w:color w:val="000000"/>
                <w:sz w:val="24"/>
                <w:szCs w:val="24"/>
                <w:highlight w:val="none"/>
                <w:lang w:val="en-US" w:eastAsia="en-US" w:bidi="ar-SA"/>
              </w:rPr>
            </w:r>
            <w:r/>
          </w:p>
        </w:tc>
        <w:tc>
          <w:tcPr>
            <w:tcW w:w="294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zh-CN" w:eastAsia="en-US" w:bidi="ar-SA"/>
              </w:rPr>
              <w:t xml:space="preserve">付款方式</w:t>
            </w:r>
            <w:r>
              <w:rPr>
                <w:rFonts w:ascii="宋体" w:hAnsi="宋体" w:eastAsia="宋体" w:cs="宋体"/>
                <w:bCs/>
                <w:color w:val="000000"/>
                <w:sz w:val="24"/>
                <w:szCs w:val="24"/>
                <w:highlight w:val="none"/>
                <w:lang w:val="en-US" w:eastAsia="en-US" w:bidi="ar-SA"/>
              </w:rPr>
            </w:r>
            <w:r/>
          </w:p>
        </w:tc>
        <w:tc>
          <w:tcPr>
            <w:tcW w:w="229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2126"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157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r>
      <w:tr>
        <w:trPr>
          <w:cantSplit/>
          <w:trHeight w:val="454"/>
        </w:trPr>
        <w:tc>
          <w:tcPr>
            <w:tcW w:w="730"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w:t>
            </w:r>
            <w:r>
              <w:rPr>
                <w:rFonts w:ascii="宋体" w:hAnsi="宋体" w:eastAsia="宋体" w:cs="宋体"/>
                <w:bCs/>
                <w:color w:val="000000"/>
                <w:sz w:val="24"/>
                <w:szCs w:val="24"/>
                <w:highlight w:val="none"/>
                <w:lang w:val="en-US" w:eastAsia="en-US" w:bidi="ar-SA"/>
              </w:rPr>
            </w:r>
            <w:r/>
          </w:p>
        </w:tc>
        <w:tc>
          <w:tcPr>
            <w:tcW w:w="294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zh-CN" w:eastAsia="en-US" w:bidi="ar-SA"/>
              </w:rPr>
              <w:t xml:space="preserve">其他商务要求</w:t>
            </w:r>
            <w:r>
              <w:rPr>
                <w:rFonts w:ascii="宋体" w:hAnsi="宋体" w:eastAsia="宋体" w:cs="宋体"/>
                <w:bCs/>
                <w:color w:val="000000"/>
                <w:sz w:val="24"/>
                <w:szCs w:val="24"/>
                <w:highlight w:val="none"/>
                <w:lang w:val="en-US" w:eastAsia="en-US" w:bidi="ar-SA"/>
              </w:rPr>
            </w:r>
            <w:r/>
          </w:p>
        </w:tc>
        <w:tc>
          <w:tcPr>
            <w:tcW w:w="229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2126"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157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r>
      <w:tr>
        <w:trPr>
          <w:cantSplit/>
          <w:trHeight w:val="454"/>
        </w:trPr>
        <w:tc>
          <w:tcPr>
            <w:tcW w:w="730"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294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229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2126"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c>
          <w:tcPr>
            <w:tcW w:w="1578" w:type="dxa"/>
            <w:vAlign w:val="center"/>
            <w:textDirection w:val="lrTb"/>
            <w:noWrap w:val="false"/>
          </w:tcPr>
          <w:p>
            <w:pPr>
              <w:pStyle w:val="684"/>
              <w:jc w:val="center"/>
              <w:widowControl w:val="off"/>
              <w:rPr>
                <w:rFonts w:ascii="宋体" w:hAnsi="宋体" w:eastAsia="宋体" w:cs="宋体"/>
                <w:bCs/>
                <w:color w:val="000000"/>
                <w:sz w:val="24"/>
                <w:szCs w:val="24"/>
                <w:highlight w:val="none"/>
                <w:lang w:val="en-US" w:eastAsia="en-US" w:bidi="ar-SA"/>
              </w:rPr>
            </w:pPr>
            <w:r>
              <w:rPr>
                <w:rFonts w:ascii="宋体" w:hAnsi="宋体" w:eastAsia="宋体" w:cs="宋体"/>
                <w:bCs/>
                <w:color w:val="000000"/>
                <w:sz w:val="24"/>
                <w:szCs w:val="24"/>
                <w:highlight w:val="none"/>
                <w:lang w:val="en-US" w:eastAsia="en-US" w:bidi="ar-SA"/>
              </w:rPr>
            </w:r>
            <w:r/>
          </w:p>
        </w:tc>
      </w:tr>
    </w:tbl>
    <w:p>
      <w:pPr>
        <w:pStyle w:val="684"/>
        <w:ind w:firstLine="420"/>
        <w:jc w:val="left"/>
        <w:spacing w:line="400" w:lineRule="exact"/>
        <w:rPr>
          <w:rFonts w:hAnsi="宋体"/>
          <w:bCs/>
          <w:color w:val="000000"/>
          <w:sz w:val="24"/>
          <w:szCs w:val="24"/>
          <w:highlight w:val="none"/>
        </w:rPr>
      </w:pPr>
      <w:r>
        <w:rPr>
          <w:rFonts w:hAnsi="宋体"/>
          <w:bCs/>
          <w:color w:val="000000"/>
          <w:sz w:val="24"/>
          <w:szCs w:val="24"/>
          <w:highlight w:val="none"/>
        </w:rPr>
      </w:r>
      <w:r/>
    </w:p>
    <w:p>
      <w:pPr>
        <w:pStyle w:val="684"/>
        <w:ind w:firstLine="420"/>
        <w:jc w:val="left"/>
        <w:spacing w:line="400" w:lineRule="exact"/>
        <w:rPr>
          <w:rFonts w:ascii="宋体" w:hAnsi="宋体" w:cs="宋体"/>
          <w:color w:val="000000"/>
          <w:sz w:val="24"/>
          <w:szCs w:val="24"/>
          <w:highlight w:val="none"/>
        </w:rPr>
      </w:pPr>
      <w:r>
        <w:rPr>
          <w:rFonts w:hint="eastAsia" w:hAnsi="宋体"/>
          <w:color w:val="000000"/>
          <w:sz w:val="24"/>
          <w:szCs w:val="24"/>
          <w:highlight w:val="none"/>
        </w:rPr>
        <w:t xml:space="preserve">供应商</w:t>
      </w:r>
      <w:r>
        <w:rPr>
          <w:rFonts w:hint="eastAsia" w:ascii="宋体" w:hAnsi="宋体" w:cs="宋体"/>
          <w:color w:val="000000"/>
          <w:sz w:val="24"/>
          <w:szCs w:val="24"/>
          <w:highlight w:val="none"/>
        </w:rPr>
        <w:t xml:space="preserve">：（盖章）</w:t>
      </w:r>
      <w:r>
        <w:rPr>
          <w:rFonts w:ascii="宋体" w:hAnsi="宋体" w:cs="宋体"/>
          <w:color w:val="000000"/>
          <w:sz w:val="24"/>
          <w:szCs w:val="24"/>
          <w:highlight w:val="none"/>
        </w:rPr>
      </w:r>
      <w:r/>
    </w:p>
    <w:p>
      <w:pPr>
        <w:pStyle w:val="684"/>
        <w:ind w:firstLine="420"/>
        <w:jc w:val="left"/>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法定代表人或代理人</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（签字或盖章）</w:t>
      </w:r>
      <w:r>
        <w:rPr>
          <w:rFonts w:ascii="宋体" w:hAnsi="宋体" w:cs="宋体"/>
          <w:color w:val="000000"/>
          <w:sz w:val="24"/>
          <w:szCs w:val="24"/>
          <w:highlight w:val="none"/>
        </w:rPr>
      </w:r>
      <w:r/>
    </w:p>
    <w:p>
      <w:pPr>
        <w:pStyle w:val="684"/>
        <w:ind w:firstLine="420"/>
        <w:spacing w:line="400" w:lineRule="exact"/>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日期:</w:t>
      </w:r>
      <w:r>
        <w:rPr>
          <w:rFonts w:hint="eastAsia" w:hAnsi="宋体"/>
          <w:color w:val="000000"/>
          <w:sz w:val="24"/>
          <w:szCs w:val="24"/>
          <w:highlight w:val="none"/>
        </w:rPr>
        <w:t xml:space="preserve">    年  月  日</w:t>
      </w:r>
      <w:r>
        <w:rPr>
          <w:rFonts w:ascii="宋体" w:hAnsi="宋体" w:cs="宋体"/>
          <w:b/>
          <w:color w:val="000000"/>
          <w:sz w:val="24"/>
          <w:szCs w:val="24"/>
          <w:highlight w:val="none"/>
        </w:rPr>
      </w:r>
      <w:r/>
    </w:p>
    <w:p>
      <w:pPr>
        <w:pStyle w:val="684"/>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684"/>
        <w:spacing w:line="400" w:lineRule="exact"/>
        <w:rPr>
          <w:rFonts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注：</w:t>
      </w:r>
      <w:r>
        <w:rPr>
          <w:rFonts w:hint="eastAsia" w:ascii="宋体" w:hAnsi="宋体" w:cs="宋体"/>
          <w:color w:val="000000"/>
          <w:sz w:val="21"/>
          <w:szCs w:val="21"/>
          <w:highlight w:val="none"/>
        </w:rPr>
        <w:t xml:space="preserve"> 1.投标人提交的响应文件中与采购文件的技术、商务部分的要求有不同时，应在本表中把采购文件要求与投标实际响应内容逐项对应列出。</w:t>
      </w:r>
      <w:r>
        <w:rPr>
          <w:rFonts w:ascii="宋体" w:hAnsi="宋体" w:cs="宋体"/>
          <w:color w:val="000000"/>
          <w:sz w:val="21"/>
          <w:szCs w:val="21"/>
          <w:highlight w:val="none"/>
        </w:rPr>
      </w:r>
      <w:r/>
    </w:p>
    <w:p>
      <w:pPr>
        <w:pStyle w:val="684"/>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2.付款方式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服务期限</w:t>
      </w:r>
      <w:r>
        <w:rPr>
          <w:rFonts w:hint="eastAsia" w:ascii="宋体" w:hAnsi="宋体" w:cs="宋体"/>
          <w:color w:val="000000"/>
          <w:sz w:val="21"/>
          <w:szCs w:val="21"/>
          <w:highlight w:val="none"/>
        </w:rPr>
        <w:t xml:space="preserve">不得负偏离。</w:t>
      </w:r>
      <w:r>
        <w:rPr>
          <w:rFonts w:ascii="宋体" w:hAnsi="宋体" w:cs="宋体"/>
          <w:color w:val="000000"/>
          <w:sz w:val="21"/>
          <w:szCs w:val="21"/>
          <w:highlight w:val="none"/>
        </w:rPr>
      </w:r>
      <w:r/>
    </w:p>
    <w:p>
      <w:pPr>
        <w:pStyle w:val="684"/>
        <w:spacing w:line="40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     3.若事项较多，投标人可根据投标内容的实际情况另纸说明。</w:t>
      </w:r>
      <w:r>
        <w:rPr>
          <w:rFonts w:ascii="宋体" w:hAnsi="宋体" w:cs="宋体"/>
          <w:color w:val="000000"/>
          <w:sz w:val="21"/>
          <w:szCs w:val="21"/>
          <w:highlight w:val="none"/>
          <w:u w:val="single"/>
        </w:rPr>
      </w:r>
      <w:r/>
    </w:p>
    <w:p>
      <w:pPr>
        <w:pStyle w:val="967"/>
        <w:spacing w:line="360" w:lineRule="auto"/>
        <w:rPr>
          <w:rFonts w:hAnsi="宋体"/>
          <w:color w:val="000000"/>
          <w:sz w:val="24"/>
          <w:szCs w:val="24"/>
          <w:highlight w:val="none"/>
        </w:rPr>
      </w:pPr>
      <w:r>
        <w:rPr>
          <w:rFonts w:hAnsi="宋体"/>
          <w:color w:val="000000"/>
          <w:sz w:val="24"/>
          <w:szCs w:val="24"/>
          <w:highlight w:val="none"/>
        </w:rPr>
      </w:r>
      <w:r/>
    </w:p>
    <w:p>
      <w:pPr>
        <w:pStyle w:val="684"/>
        <w:spacing w:line="360" w:lineRule="auto"/>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spacing w:line="360" w:lineRule="auto"/>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spacing w:line="360" w:lineRule="auto"/>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711"/>
        <w:ind w:left="0" w:firstLine="0"/>
        <w:rPr>
          <w:rFonts w:ascii="宋体" w:hAnsi="宋体"/>
          <w:color w:val="000000"/>
          <w:sz w:val="24"/>
          <w:szCs w:val="24"/>
          <w:highlight w:val="none"/>
          <w:lang w:val="en-US"/>
        </w:rPr>
      </w:pPr>
      <w:r>
        <w:rPr>
          <w:rFonts w:ascii="宋体" w:hAnsi="宋体"/>
          <w:color w:val="000000"/>
          <w:sz w:val="24"/>
          <w:szCs w:val="24"/>
          <w:highlight w:val="none"/>
          <w:lang w:val="en-US"/>
        </w:rPr>
      </w:r>
      <w:r/>
    </w:p>
    <w:p>
      <w:pPr>
        <w:pStyle w:val="684"/>
        <w:rPr>
          <w:rFonts w:ascii="宋体" w:hAnsi="宋体"/>
          <w:color w:val="000000"/>
          <w:sz w:val="24"/>
          <w:szCs w:val="24"/>
          <w:highlight w:val="none"/>
          <w:lang w:val="en-US"/>
        </w:rPr>
      </w:pPr>
      <w:r>
        <w:rPr>
          <w:rFonts w:ascii="宋体" w:hAnsi="宋体"/>
          <w:color w:val="000000"/>
          <w:sz w:val="24"/>
          <w:szCs w:val="24"/>
          <w:highlight w:val="none"/>
          <w:lang w:val="en-US"/>
        </w:rPr>
      </w:r>
      <w:r/>
    </w:p>
    <w:p>
      <w:pPr>
        <w:shd w:val="nil" w:color="auto"/>
        <w:rPr>
          <w:rFonts w:ascii="宋体" w:hAnsi="宋体" w:cs="Arial"/>
          <w:color w:val="000000"/>
          <w:sz w:val="24"/>
          <w:szCs w:val="24"/>
          <w:highlight w:val="none"/>
        </w:rPr>
      </w:pPr>
      <w:r>
        <w:rPr>
          <w:rFonts w:ascii="宋体" w:hAnsi="宋体" w:cs="Arial"/>
          <w:bCs/>
          <w:color w:val="000000"/>
          <w:sz w:val="24"/>
          <w:szCs w:val="24"/>
          <w:highlight w:val="none"/>
        </w:rPr>
        <w:br w:type="page" w:clear="all"/>
      </w:r>
      <w:r>
        <w:rPr>
          <w:rFonts w:ascii="宋体" w:hAnsi="宋体" w:cs="Arial"/>
          <w:bCs/>
          <w:color w:val="000000"/>
          <w:sz w:val="24"/>
          <w:szCs w:val="24"/>
          <w:highlight w:val="none"/>
        </w:rPr>
      </w:r>
      <w:r/>
    </w:p>
    <w:p>
      <w:pPr>
        <w:pStyle w:val="684"/>
        <w:spacing w:line="360" w:lineRule="auto"/>
        <w:rPr>
          <w:rFonts w:ascii="宋体" w:hAnsi="宋体" w:cs="Arial"/>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w:t>
      </w:r>
      <w:r>
        <w:rPr>
          <w:rFonts w:ascii="宋体" w:hAnsi="宋体" w:cs="Arial"/>
          <w:bCs/>
          <w:color w:val="000000"/>
          <w:sz w:val="24"/>
          <w:szCs w:val="24"/>
          <w:highlight w:val="none"/>
        </w:rPr>
        <w:t xml:space="preserve">有关资格证明文件</w:t>
      </w:r>
      <w:r>
        <w:rPr>
          <w:rFonts w:ascii="宋体" w:hAnsi="宋体" w:cs="Arial"/>
          <w:bCs/>
          <w:color w:val="000000"/>
          <w:sz w:val="24"/>
          <w:szCs w:val="24"/>
          <w:highlight w:val="none"/>
        </w:rPr>
      </w:r>
      <w:r/>
    </w:p>
    <w:p>
      <w:pPr>
        <w:pStyle w:val="684"/>
        <w:ind w:firstLine="4320"/>
        <w:spacing w:line="360" w:lineRule="auto"/>
        <w:rPr>
          <w:rFonts w:ascii="宋体" w:hAnsi="宋体" w:cs="Arial"/>
          <w:bCs/>
          <w:color w:val="000000"/>
          <w:sz w:val="24"/>
          <w:szCs w:val="24"/>
          <w:highlight w:val="none"/>
        </w:rPr>
      </w:pPr>
      <w:r>
        <w:rPr>
          <w:rFonts w:ascii="宋体" w:hAnsi="宋体" w:cs="Arial"/>
          <w:bCs/>
          <w:color w:val="000000"/>
          <w:sz w:val="24"/>
          <w:szCs w:val="24"/>
          <w:highlight w:val="none"/>
        </w:rPr>
      </w:r>
      <w:r/>
    </w:p>
    <w:p>
      <w:pPr>
        <w:pStyle w:val="684"/>
        <w:spacing w:line="360" w:lineRule="auto"/>
        <w:rPr>
          <w:rFonts w:ascii="宋体" w:hAnsi="宋体" w:cs="Arial"/>
          <w:bCs/>
          <w:color w:val="000000"/>
          <w:sz w:val="24"/>
          <w:szCs w:val="24"/>
          <w:highlight w:val="none"/>
        </w:rPr>
        <w:outlineLvl w:val="2"/>
      </w:pPr>
      <w:r>
        <w:rPr>
          <w:rFonts w:ascii="宋体" w:hAnsi="宋体" w:cs="Arial"/>
          <w:bCs/>
          <w:color w:val="000000"/>
          <w:sz w:val="24"/>
          <w:szCs w:val="24"/>
          <w:highlight w:val="none"/>
        </w:rPr>
        <w:t xml:space="preserve">1）关于资格文件的声明函</w:t>
      </w:r>
      <w:r>
        <w:rPr>
          <w:rFonts w:ascii="宋体" w:hAnsi="宋体" w:cs="Arial"/>
          <w:bCs/>
          <w:color w:val="000000"/>
          <w:sz w:val="24"/>
          <w:szCs w:val="24"/>
          <w:highlight w:val="none"/>
        </w:rPr>
      </w:r>
      <w:r/>
    </w:p>
    <w:p>
      <w:pPr>
        <w:pStyle w:val="684"/>
        <w:jc w:val="center"/>
        <w:spacing w:line="360" w:lineRule="auto"/>
        <w:rPr>
          <w:rFonts w:ascii="宋体" w:hAnsi="宋体" w:cs="Arial"/>
          <w:color w:val="000000"/>
          <w:sz w:val="24"/>
          <w:szCs w:val="24"/>
          <w:highlight w:val="none"/>
        </w:rPr>
      </w:pPr>
      <w:r>
        <w:rPr>
          <w:rFonts w:ascii="宋体" w:hAnsi="宋体" w:cs="Arial"/>
          <w:color w:val="000000"/>
          <w:sz w:val="24"/>
          <w:szCs w:val="24"/>
          <w:highlight w:val="none"/>
        </w:rPr>
        <w:t xml:space="preserve">关于资格文件的声明函</w:t>
      </w:r>
      <w:r>
        <w:rPr>
          <w:rFonts w:ascii="宋体" w:hAnsi="宋体" w:cs="Arial"/>
          <w:color w:val="000000"/>
          <w:sz w:val="24"/>
          <w:szCs w:val="24"/>
          <w:highlight w:val="none"/>
        </w:rPr>
      </w:r>
      <w:r/>
    </w:p>
    <w:p>
      <w:pPr>
        <w:pStyle w:val="684"/>
        <w:spacing w:line="360" w:lineRule="auto"/>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68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本公司愿就由贵公司组织实施的编号为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号的磋商采购活动进行商务磋商。本公司所提交的商务、技术及报价文件中所有关于磋商资格的文件、证明和陈述均是真实的、准确的。若与真实情况不符，本公司愿意承担由此而产生的一切后果。</w:t>
      </w:r>
      <w:r>
        <w:rPr>
          <w:rFonts w:ascii="宋体" w:hAnsi="宋体"/>
          <w:color w:val="000000"/>
          <w:sz w:val="24"/>
          <w:szCs w:val="24"/>
          <w:highlight w:val="none"/>
        </w:rPr>
      </w:r>
      <w:r/>
    </w:p>
    <w:p>
      <w:pPr>
        <w:pStyle w:val="684"/>
        <w:ind w:firstLine="4320"/>
        <w:spacing w:line="360" w:lineRule="auto"/>
        <w:rPr>
          <w:rFonts w:ascii="宋体" w:hAnsi="宋体"/>
          <w:color w:val="000000"/>
          <w:sz w:val="24"/>
          <w:szCs w:val="24"/>
          <w:highlight w:val="none"/>
        </w:rPr>
      </w:pPr>
      <w:r>
        <w:rPr>
          <w:rFonts w:ascii="宋体" w:hAnsi="宋体"/>
          <w:color w:val="000000"/>
          <w:sz w:val="24"/>
          <w:szCs w:val="24"/>
          <w:highlight w:val="none"/>
        </w:rPr>
        <w:tab/>
      </w:r>
      <w:r>
        <w:rPr>
          <w:rFonts w:ascii="宋体" w:hAnsi="宋体"/>
          <w:color w:val="000000"/>
          <w:sz w:val="24"/>
          <w:szCs w:val="24"/>
          <w:highlight w:val="none"/>
        </w:rPr>
      </w:r>
      <w:r/>
    </w:p>
    <w:p>
      <w:pPr>
        <w:pStyle w:val="684"/>
        <w:ind w:right="-290"/>
        <w:spacing w:line="360" w:lineRule="auto"/>
        <w:tabs>
          <w:tab w:val="left" w:pos="9000" w:leader="none"/>
        </w:tabs>
        <w:rPr>
          <w:rFonts w:ascii="宋体" w:hAnsi="宋体"/>
          <w:color w:val="000000"/>
          <w:sz w:val="24"/>
          <w:szCs w:val="24"/>
          <w:highlight w:val="none"/>
        </w:rP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：（单位盖章）</w:t>
      </w:r>
      <w:r>
        <w:rPr>
          <w:rFonts w:ascii="宋体" w:hAnsi="宋体"/>
          <w:color w:val="000000"/>
          <w:sz w:val="24"/>
          <w:szCs w:val="24"/>
          <w:highlight w:val="none"/>
        </w:rPr>
      </w:r>
      <w:r/>
    </w:p>
    <w:p>
      <w:pPr>
        <w:pStyle w:val="684"/>
        <w:ind w:right="-290"/>
        <w:jc w:val="left"/>
        <w:spacing w:line="360" w:lineRule="auto"/>
        <w:tabs>
          <w:tab w:val="left" w:pos="9000" w:leader="none"/>
        </w:tabs>
        <w:rPr>
          <w:rFonts w:ascii="宋体" w:hAnsi="宋体"/>
          <w:color w:val="000000"/>
          <w:sz w:val="24"/>
          <w:szCs w:val="24"/>
          <w:highlight w:val="none"/>
        </w:rPr>
      </w:pPr>
      <w:r>
        <w:rPr>
          <w:rFonts w:ascii="宋体" w:hAnsi="宋体"/>
          <w:color w:val="000000"/>
          <w:sz w:val="24"/>
          <w:szCs w:val="24"/>
          <w:highlight w:val="none"/>
        </w:rPr>
        <w:t xml:space="preserve">法定代表人或被授权人：（签字或盖章）</w:t>
      </w:r>
      <w:r>
        <w:rPr>
          <w:rFonts w:ascii="宋体" w:hAnsi="宋体"/>
          <w:color w:val="000000"/>
          <w:sz w:val="24"/>
          <w:szCs w:val="24"/>
          <w:highlight w:val="none"/>
        </w:rPr>
      </w:r>
      <w:r/>
    </w:p>
    <w:p>
      <w:pPr>
        <w:pStyle w:val="684"/>
        <w:ind w:right="-290"/>
        <w:jc w:val="left"/>
        <w:spacing w:line="360" w:lineRule="auto"/>
        <w:tabs>
          <w:tab w:val="left" w:pos="9000" w:leader="none"/>
        </w:tabs>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t xml:space="preserve">年     月     日</w:t>
      </w:r>
      <w:r>
        <w:rPr>
          <w:rFonts w:ascii="宋体" w:hAnsi="宋体"/>
          <w:color w:val="000000"/>
          <w:sz w:val="24"/>
          <w:szCs w:val="24"/>
          <w:highlight w:val="none"/>
        </w:rPr>
      </w:r>
      <w:r/>
    </w:p>
    <w:p>
      <w:pPr>
        <w:pStyle w:val="684"/>
        <w:rPr>
          <w:rFonts w:ascii="Times New Roman" w:hAnsi="Times New Roman" w:eastAsia="楷体_GB2312"/>
          <w:color w:val="000000"/>
          <w:sz w:val="24"/>
          <w:szCs w:val="24"/>
          <w:highlight w:val="none"/>
        </w:rPr>
      </w:pPr>
      <w:r>
        <w:rPr>
          <w:rFonts w:ascii="Times New Roman" w:hAnsi="Times New Roman" w:eastAsia="楷体_GB2312"/>
          <w:color w:val="000000"/>
          <w:sz w:val="24"/>
          <w:szCs w:val="24"/>
          <w:highlight w:val="none"/>
        </w:rPr>
      </w:r>
      <w:r/>
    </w:p>
    <w:p>
      <w:pPr>
        <w:pStyle w:val="936"/>
        <w:ind w:firstLine="0"/>
        <w:spacing w:line="360" w:lineRule="auto"/>
        <w:rPr>
          <w:rFonts w:ascii="宋体" w:hAnsi="宋体" w:eastAsia="宋体"/>
          <w:color w:val="000000"/>
          <w:sz w:val="24"/>
          <w:szCs w:val="24"/>
          <w:highlight w:val="none"/>
        </w:rPr>
        <w:outlineLvl w:val="1"/>
      </w:pPr>
      <w:r>
        <w:rPr>
          <w:rFonts w:ascii="宋体" w:hAnsi="宋体" w:eastAsia="宋体"/>
          <w:color w:val="000000"/>
          <w:sz w:val="24"/>
          <w:szCs w:val="24"/>
          <w:highlight w:val="none"/>
        </w:rPr>
        <w:br w:type="page" w:clear="all"/>
      </w:r>
      <w:r>
        <w:rPr>
          <w:rFonts w:hint="eastAsia" w:ascii="宋体" w:hAnsi="宋体" w:eastAsia="宋体"/>
          <w:color w:val="000000"/>
          <w:sz w:val="24"/>
          <w:szCs w:val="24"/>
          <w:highlight w:val="none"/>
        </w:rPr>
        <w:t xml:space="preserve">（2）响应单位情况表</w:t>
      </w:r>
      <w:r>
        <w:rPr>
          <w:rFonts w:ascii="宋体" w:hAnsi="宋体" w:eastAsia="宋体"/>
          <w:color w:val="000000"/>
          <w:sz w:val="24"/>
          <w:szCs w:val="24"/>
          <w:highlight w:val="none"/>
        </w:rPr>
      </w:r>
      <w:r/>
    </w:p>
    <w:p>
      <w:pPr>
        <w:pStyle w:val="936"/>
        <w:ind w:firstLine="0"/>
        <w:jc w:val="center"/>
        <w:spacing w:line="360" w:lineRule="auto"/>
        <w:rPr>
          <w:rFonts w:ascii="宋体" w:hAnsi="宋体" w:eastAsia="宋体"/>
          <w:color w:val="000000"/>
          <w:sz w:val="24"/>
          <w:szCs w:val="24"/>
          <w:highlight w:val="none"/>
        </w:rPr>
        <w:outlineLvl w:val="1"/>
      </w:pPr>
      <w:r>
        <w:rPr>
          <w:rFonts w:hint="eastAsia" w:ascii="宋体" w:hAnsi="宋体" w:eastAsia="宋体"/>
          <w:color w:val="000000"/>
          <w:sz w:val="24"/>
          <w:szCs w:val="24"/>
          <w:highlight w:val="none"/>
        </w:rPr>
        <w:t xml:space="preserve">响应单位情况表</w:t>
      </w:r>
      <w:r>
        <w:rPr>
          <w:rFonts w:ascii="宋体" w:hAnsi="宋体" w:eastAsia="宋体"/>
          <w:color w:val="000000"/>
          <w:sz w:val="24"/>
          <w:szCs w:val="24"/>
          <w:highlight w:val="none"/>
        </w:rPr>
      </w:r>
      <w:r/>
    </w:p>
    <w:p>
      <w:pPr>
        <w:pStyle w:val="936"/>
        <w:ind w:firstLine="0"/>
        <w:spacing w:line="360" w:lineRule="auto"/>
        <w:rPr>
          <w:rFonts w:ascii="宋体" w:hAnsi="宋体" w:eastAsia="宋体"/>
          <w:color w:val="000000"/>
          <w:sz w:val="24"/>
          <w:szCs w:val="24"/>
          <w:highlight w:val="none"/>
        </w:rPr>
        <w:outlineLvl w:val="1"/>
      </w:pPr>
      <w:r>
        <w:rPr>
          <w:rFonts w:hint="eastAsia" w:ascii="宋体" w:hAnsi="宋体" w:eastAsia="宋体"/>
          <w:color w:val="000000"/>
          <w:sz w:val="24"/>
          <w:szCs w:val="24"/>
          <w:highlight w:val="none"/>
        </w:rPr>
        <w:t xml:space="preserve">单位名称（盖章）</w:t>
      </w:r>
      <w:r>
        <w:rPr>
          <w:rFonts w:ascii="宋体" w:hAnsi="宋体" w:eastAsia="宋体"/>
          <w:color w:val="000000"/>
          <w:sz w:val="24"/>
          <w:szCs w:val="24"/>
          <w:highlight w:val="none"/>
        </w:rPr>
      </w:r>
      <w:r/>
    </w:p>
    <w:tbl>
      <w:tblPr>
        <w:tblW w:w="94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法定代表人</w:t>
            </w:r>
            <w:r>
              <w:rPr>
                <w:rFonts w:ascii="宋体" w:hAnsi="宋体" w:eastAsia="宋体" w:cs="Times New Roman"/>
                <w:color w:val="000000"/>
                <w:sz w:val="24"/>
                <w:szCs w:val="24"/>
                <w:highlight w:val="none"/>
                <w:lang w:val="en-US" w:eastAsia="en-US" w:bidi="ar-SA"/>
              </w:rPr>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c>
          <w:tcPr>
            <w:tcW w:w="2160"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成立日期</w:t>
            </w:r>
            <w:r>
              <w:rPr>
                <w:rFonts w:ascii="宋体" w:hAnsi="宋体" w:eastAsia="宋体" w:cs="Times New Roman"/>
                <w:color w:val="000000"/>
                <w:sz w:val="24"/>
                <w:szCs w:val="24"/>
                <w:highlight w:val="none"/>
                <w:lang w:val="en-US" w:eastAsia="en-US" w:bidi="ar-SA"/>
              </w:rPr>
            </w:r>
            <w:r/>
          </w:p>
        </w:tc>
        <w:tc>
          <w:tcPr>
            <w:gridSpan w:val="2"/>
            <w:tcW w:w="2560" w:type="dxa"/>
            <w:vAlign w:val="top"/>
            <w:textDirection w:val="lrTb"/>
            <w:noWrap w:val="false"/>
          </w:tcPr>
          <w:p>
            <w:pPr>
              <w:pStyle w:val="936"/>
              <w:ind w:firstLine="420"/>
              <w:jc w:val="left"/>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企业地址</w:t>
            </w:r>
            <w:r>
              <w:rPr>
                <w:rFonts w:ascii="宋体" w:hAnsi="宋体" w:eastAsia="宋体" w:cs="Times New Roman"/>
                <w:color w:val="000000"/>
                <w:sz w:val="24"/>
                <w:szCs w:val="24"/>
                <w:highlight w:val="none"/>
                <w:lang w:val="en-US" w:eastAsia="en-US" w:bidi="ar-SA"/>
              </w:rPr>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c>
          <w:tcPr>
            <w:tcW w:w="2160"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注册资本</w:t>
            </w:r>
            <w:r>
              <w:rPr>
                <w:rFonts w:ascii="宋体" w:hAnsi="宋体" w:eastAsia="宋体" w:cs="Times New Roman"/>
                <w:color w:val="000000"/>
                <w:sz w:val="24"/>
                <w:szCs w:val="24"/>
                <w:highlight w:val="none"/>
                <w:lang w:val="en-US" w:eastAsia="en-US" w:bidi="ar-SA"/>
              </w:rPr>
            </w:r>
            <w:r/>
          </w:p>
        </w:tc>
        <w:tc>
          <w:tcPr>
            <w:gridSpan w:val="2"/>
            <w:tcW w:w="256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万元</w:t>
            </w: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经营范围</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职工人数</w:t>
            </w:r>
            <w:r>
              <w:rPr>
                <w:rFonts w:ascii="宋体" w:hAnsi="宋体" w:eastAsia="宋体" w:cs="Times New Roman"/>
                <w:color w:val="000000"/>
                <w:sz w:val="24"/>
                <w:szCs w:val="24"/>
                <w:highlight w:val="none"/>
                <w:lang w:val="en-US" w:eastAsia="en-US" w:bidi="ar-SA"/>
              </w:rPr>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c>
          <w:tcPr>
            <w:gridSpan w:val="2"/>
            <w:tcW w:w="3600"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其中：有中高级以上职称的人数</w:t>
            </w:r>
            <w:r>
              <w:rPr>
                <w:rFonts w:ascii="宋体" w:hAnsi="宋体" w:eastAsia="宋体" w:cs="Times New Roman"/>
                <w:color w:val="000000"/>
                <w:sz w:val="24"/>
                <w:szCs w:val="24"/>
                <w:highlight w:val="none"/>
                <w:lang w:val="en-US" w:eastAsia="en-US" w:bidi="ar-SA"/>
              </w:rPr>
            </w:r>
            <w:r/>
          </w:p>
        </w:tc>
        <w:tc>
          <w:tcPr>
            <w:tcW w:w="11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资产总计</w:t>
            </w:r>
            <w:r>
              <w:rPr>
                <w:rFonts w:ascii="宋体" w:hAnsi="宋体" w:eastAsia="宋体" w:cs="Times New Roman"/>
                <w:color w:val="000000"/>
                <w:sz w:val="24"/>
                <w:szCs w:val="24"/>
                <w:highlight w:val="none"/>
                <w:lang w:val="en-US" w:eastAsia="en-US" w:bidi="ar-SA"/>
              </w:rPr>
            </w:r>
            <w:r/>
          </w:p>
        </w:tc>
        <w:tc>
          <w:tcPr>
            <w:tcW w:w="180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万元</w:t>
            </w:r>
            <w:r>
              <w:rPr>
                <w:rFonts w:ascii="宋体" w:hAnsi="宋体" w:eastAsia="宋体" w:cs="Times New Roman"/>
                <w:color w:val="000000"/>
                <w:sz w:val="24"/>
                <w:szCs w:val="24"/>
                <w:highlight w:val="none"/>
                <w:lang w:val="en-US" w:eastAsia="en-US" w:bidi="ar-SA"/>
              </w:rPr>
            </w:r>
            <w:r/>
          </w:p>
        </w:tc>
        <w:tc>
          <w:tcPr>
            <w:tcW w:w="2160"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净资产</w:t>
            </w:r>
            <w:r>
              <w:rPr>
                <w:rFonts w:ascii="宋体" w:hAnsi="宋体" w:eastAsia="宋体" w:cs="Times New Roman"/>
                <w:color w:val="000000"/>
                <w:sz w:val="24"/>
                <w:szCs w:val="24"/>
                <w:highlight w:val="none"/>
                <w:lang w:val="en-US" w:eastAsia="en-US" w:bidi="ar-SA"/>
              </w:rPr>
            </w:r>
            <w:r/>
          </w:p>
        </w:tc>
        <w:tc>
          <w:tcPr>
            <w:gridSpan w:val="2"/>
            <w:tcW w:w="2560" w:type="dxa"/>
            <w:vAlign w:val="top"/>
            <w:textDirection w:val="lrTb"/>
            <w:noWrap w:val="false"/>
          </w:tcPr>
          <w:p>
            <w:pPr>
              <w:pStyle w:val="936"/>
              <w:ind w:firstLine="174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万元</w:t>
            </w:r>
            <w:r>
              <w:rPr>
                <w:rFonts w:ascii="宋体" w:hAnsi="宋体" w:eastAsia="宋体" w:cs="Times New Roman"/>
                <w:color w:val="000000"/>
                <w:sz w:val="24"/>
                <w:szCs w:val="24"/>
                <w:highlight w:val="none"/>
                <w:lang w:val="en-US" w:eastAsia="en-US" w:bidi="ar-SA"/>
              </w:rPr>
            </w:r>
            <w:r/>
          </w:p>
        </w:tc>
      </w:tr>
      <w:tr>
        <w:trPr>
          <w:cantSplit/>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股东权益</w:t>
            </w:r>
            <w:r>
              <w:rPr>
                <w:rFonts w:ascii="宋体" w:hAnsi="宋体" w:eastAsia="宋体" w:cs="Times New Roman"/>
                <w:color w:val="000000"/>
                <w:sz w:val="24"/>
                <w:szCs w:val="24"/>
                <w:highlight w:val="none"/>
                <w:lang w:val="en-US" w:eastAsia="en-US" w:bidi="ar-SA"/>
              </w:rPr>
            </w:r>
            <w:r/>
          </w:p>
        </w:tc>
        <w:tc>
          <w:tcPr>
            <w:tcW w:w="1800" w:type="dxa"/>
            <w:vAlign w:val="center"/>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万元</w:t>
            </w:r>
            <w:r>
              <w:rPr>
                <w:rFonts w:ascii="宋体" w:hAnsi="宋体" w:eastAsia="宋体" w:cs="Times New Roman"/>
                <w:color w:val="000000"/>
                <w:sz w:val="24"/>
                <w:szCs w:val="24"/>
                <w:highlight w:val="none"/>
                <w:lang w:val="en-US" w:eastAsia="en-US" w:bidi="ar-SA"/>
              </w:rPr>
            </w:r>
            <w:r/>
          </w:p>
        </w:tc>
        <w:tc>
          <w:tcPr>
            <w:tcW w:w="2160" w:type="dxa"/>
            <w:vAlign w:val="center"/>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销售收入</w:t>
            </w:r>
            <w:r>
              <w:rPr>
                <w:rFonts w:ascii="宋体" w:hAnsi="宋体" w:eastAsia="宋体" w:cs="Times New Roman"/>
                <w:color w:val="000000"/>
                <w:sz w:val="24"/>
                <w:szCs w:val="24"/>
                <w:highlight w:val="none"/>
                <w:lang w:val="en-US" w:eastAsia="en-US" w:bidi="ar-SA"/>
              </w:rPr>
            </w:r>
            <w:r/>
          </w:p>
        </w:tc>
        <w:tc>
          <w:tcPr>
            <w:gridSpan w:val="2"/>
            <w:tcW w:w="2560" w:type="dxa"/>
            <w:vAlign w:val="top"/>
            <w:textDirection w:val="lrTb"/>
            <w:noWrap w:val="false"/>
          </w:tcPr>
          <w:p>
            <w:pPr>
              <w:pStyle w:val="936"/>
              <w:ind w:left="0" w:firstLine="0"/>
              <w:jc w:val="left"/>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zh-CN" w:bidi="ar-SA"/>
              </w:rPr>
              <w:t xml:space="preserve">2025</w:t>
            </w:r>
            <w:r>
              <w:rPr>
                <w:rFonts w:hint="eastAsia" w:ascii="宋体" w:hAnsi="宋体" w:eastAsia="宋体" w:cs="Times New Roman"/>
                <w:color w:val="000000"/>
                <w:sz w:val="24"/>
                <w:szCs w:val="24"/>
                <w:highlight w:val="none"/>
                <w:lang w:val="en-US" w:eastAsia="en-US" w:bidi="ar-SA"/>
              </w:rPr>
              <w:t xml:space="preserve">年       万元</w:t>
            </w: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实现利润</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840"/>
              <w:jc w:val="left"/>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zh-CN" w:bidi="ar-SA"/>
              </w:rPr>
              <w:t xml:space="preserve">2025</w:t>
            </w:r>
            <w:r>
              <w:rPr>
                <w:rFonts w:hint="eastAsia" w:ascii="宋体" w:hAnsi="宋体" w:eastAsia="宋体" w:cs="Times New Roman"/>
                <w:color w:val="000000"/>
                <w:sz w:val="24"/>
                <w:szCs w:val="24"/>
                <w:highlight w:val="none"/>
                <w:lang w:val="en-US" w:eastAsia="en-US" w:bidi="ar-SA"/>
              </w:rPr>
              <w:t xml:space="preserve">年    万元</w:t>
            </w:r>
            <w:r>
              <w:rPr>
                <w:rFonts w:ascii="宋体" w:hAnsi="宋体" w:eastAsia="宋体" w:cs="Times New Roman"/>
                <w:color w:val="000000"/>
                <w:sz w:val="24"/>
                <w:szCs w:val="24"/>
                <w:highlight w:val="none"/>
                <w:lang w:val="en-US" w:eastAsia="en-US" w:bidi="ar-SA"/>
              </w:rPr>
            </w:r>
            <w:r/>
          </w:p>
        </w:tc>
      </w:tr>
      <w:tr>
        <w:trPr>
          <w:cantSplit/>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经营面积</w:t>
            </w:r>
            <w:r>
              <w:rPr>
                <w:rFonts w:ascii="宋体" w:hAnsi="宋体" w:eastAsia="宋体" w:cs="Times New Roman"/>
                <w:color w:val="000000"/>
                <w:sz w:val="24"/>
                <w:szCs w:val="24"/>
                <w:highlight w:val="none"/>
                <w:lang w:val="en-US" w:eastAsia="en-US" w:bidi="ar-SA"/>
              </w:rPr>
            </w:r>
            <w:r/>
          </w:p>
        </w:tc>
        <w:tc>
          <w:tcPr>
            <w:tcW w:w="1800" w:type="dxa"/>
            <w:vAlign w:val="center"/>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平方米</w:t>
            </w:r>
            <w:r>
              <w:rPr>
                <w:rFonts w:ascii="宋体" w:hAnsi="宋体" w:eastAsia="宋体" w:cs="Times New Roman"/>
                <w:color w:val="000000"/>
                <w:sz w:val="24"/>
                <w:szCs w:val="24"/>
                <w:highlight w:val="none"/>
                <w:lang w:val="en-US" w:eastAsia="en-US" w:bidi="ar-SA"/>
              </w:rPr>
            </w:r>
            <w:r/>
          </w:p>
        </w:tc>
        <w:tc>
          <w:tcPr>
            <w:tcW w:w="2160" w:type="dxa"/>
            <w:vAlign w:val="center"/>
            <w:textDirection w:val="lrTb"/>
            <w:noWrap w:val="false"/>
          </w:tcPr>
          <w:p>
            <w:pPr>
              <w:pStyle w:val="936"/>
              <w:ind w:firstLine="420"/>
              <w:jc w:val="left"/>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其中：</w:t>
            </w:r>
            <w:r>
              <w:rPr>
                <w:rFonts w:ascii="宋体" w:hAnsi="宋体" w:eastAsia="宋体" w:cs="Times New Roman"/>
                <w:color w:val="000000"/>
                <w:sz w:val="24"/>
                <w:szCs w:val="24"/>
                <w:highlight w:val="none"/>
                <w:lang w:val="en-US" w:eastAsia="en-US" w:bidi="ar-SA"/>
              </w:rPr>
            </w:r>
            <w:r/>
          </w:p>
        </w:tc>
        <w:tc>
          <w:tcPr>
            <w:gridSpan w:val="2"/>
            <w:tcW w:w="2560"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自有面积     平方米</w:t>
            </w:r>
            <w:r>
              <w:rPr>
                <w:rFonts w:ascii="宋体" w:hAnsi="宋体" w:eastAsia="宋体" w:cs="Times New Roman"/>
                <w:color w:val="000000"/>
                <w:sz w:val="24"/>
                <w:szCs w:val="24"/>
                <w:highlight w:val="none"/>
                <w:lang w:val="en-US" w:eastAsia="en-US" w:bidi="ar-SA"/>
              </w:rPr>
            </w:r>
            <w:r/>
          </w:p>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承租面积     平方米</w:t>
            </w:r>
            <w:r>
              <w:rPr>
                <w:rFonts w:ascii="宋体" w:hAnsi="宋体" w:eastAsia="宋体" w:cs="Times New Roman"/>
                <w:color w:val="000000"/>
                <w:sz w:val="24"/>
                <w:szCs w:val="24"/>
                <w:highlight w:val="none"/>
                <w:lang w:val="en-US" w:eastAsia="en-US" w:bidi="ar-SA"/>
              </w:rPr>
            </w:r>
            <w:r/>
          </w:p>
        </w:tc>
      </w:tr>
      <w:tr>
        <w:trPr>
          <w:cantSplit/>
          <w:trHeight w:val="389"/>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单位简历及内设机构情况</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Height w:val="255"/>
        </w:trPr>
        <w:tc>
          <w:tcPr>
            <w:tcW w:w="2953" w:type="dxa"/>
            <w:vAlign w:val="center"/>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单位优势及特长</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近三年来完成或正在履行的重大合同情况</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最近2年内在经营过程中受到何种奖励或处分</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left"/>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（包括财政、工商、税务、物价、技监部门稽查情况和结果）</w:t>
            </w: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最近3年内有无因售假、售劣或是其他原因被消费者投诉或起诉的情况及说明</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left"/>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（包括解决方式和结果）</w:t>
            </w: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最近3年内主要负责人有无经济犯罪被司法机关追究的情意及说明</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获得技术认证的工程师及简介</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r>
        <w:trPr>
          <w:cantSplit/>
        </w:trPr>
        <w:tc>
          <w:tcPr>
            <w:tcW w:w="2953" w:type="dxa"/>
            <w:vAlign w:val="top"/>
            <w:textDirection w:val="lrTb"/>
            <w:noWrap w:val="false"/>
          </w:tcPr>
          <w:p>
            <w:pPr>
              <w:pStyle w:val="936"/>
              <w:ind w:firstLine="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hint="eastAsia" w:ascii="宋体" w:hAnsi="宋体" w:eastAsia="宋体" w:cs="Times New Roman"/>
                <w:color w:val="000000"/>
                <w:sz w:val="24"/>
                <w:szCs w:val="24"/>
                <w:highlight w:val="none"/>
                <w:lang w:val="en-US" w:eastAsia="en-US" w:bidi="ar-SA"/>
              </w:rPr>
              <w:t xml:space="preserve">其他需要说明的情况</w:t>
            </w:r>
            <w:r>
              <w:rPr>
                <w:rFonts w:ascii="宋体" w:hAnsi="宋体" w:eastAsia="宋体" w:cs="Times New Roman"/>
                <w:color w:val="000000"/>
                <w:sz w:val="24"/>
                <w:szCs w:val="24"/>
                <w:highlight w:val="none"/>
                <w:lang w:val="en-US" w:eastAsia="en-US" w:bidi="ar-SA"/>
              </w:rPr>
            </w:r>
            <w:r/>
          </w:p>
        </w:tc>
        <w:tc>
          <w:tcPr>
            <w:gridSpan w:val="4"/>
            <w:tcW w:w="6520" w:type="dxa"/>
            <w:vAlign w:val="top"/>
            <w:textDirection w:val="lrTb"/>
            <w:noWrap w:val="false"/>
          </w:tcPr>
          <w:p>
            <w:pPr>
              <w:pStyle w:val="936"/>
              <w:ind w:firstLine="420"/>
              <w:jc w:val="both"/>
              <w:spacing w:line="360" w:lineRule="auto"/>
              <w:widowControl w:val="off"/>
              <w:rPr>
                <w:rFonts w:ascii="宋体" w:hAnsi="宋体" w:eastAsia="宋体" w:cs="Times New Roman"/>
                <w:color w:val="000000"/>
                <w:sz w:val="24"/>
                <w:szCs w:val="24"/>
                <w:highlight w:val="none"/>
                <w:lang w:val="en-US" w:eastAsia="en-US" w:bidi="ar-SA"/>
              </w:rPr>
              <w:outlineLvl w:val="1"/>
            </w:pPr>
            <w:r>
              <w:rPr>
                <w:rFonts w:ascii="宋体" w:hAnsi="宋体" w:eastAsia="宋体" w:cs="Times New Roman"/>
                <w:color w:val="000000"/>
                <w:sz w:val="24"/>
                <w:szCs w:val="24"/>
                <w:highlight w:val="none"/>
                <w:lang w:val="en-US" w:eastAsia="en-US" w:bidi="ar-SA"/>
              </w:rPr>
            </w:r>
            <w:r/>
          </w:p>
        </w:tc>
      </w:tr>
    </w:tbl>
    <w:p>
      <w:pPr>
        <w:pStyle w:val="684"/>
        <w:rPr>
          <w:rFonts w:ascii="Times New Roman" w:hAnsi="Times New Roman" w:eastAsia="楷体_GB2312"/>
          <w:color w:val="000000"/>
          <w:sz w:val="24"/>
          <w:szCs w:val="24"/>
          <w:highlight w:val="none"/>
        </w:rPr>
      </w:pPr>
      <w:r>
        <w:rPr>
          <w:rFonts w:ascii="Times New Roman" w:hAnsi="Times New Roman" w:eastAsia="楷体_GB2312"/>
          <w:color w:val="000000"/>
          <w:sz w:val="24"/>
          <w:szCs w:val="24"/>
          <w:highlight w:val="none"/>
        </w:rPr>
      </w:r>
      <w:r/>
    </w:p>
    <w:p>
      <w:pPr>
        <w:pStyle w:val="711"/>
        <w:rPr>
          <w:color w:val="000000"/>
          <w:sz w:val="24"/>
          <w:szCs w:val="24"/>
          <w:highlight w:val="none"/>
          <w:lang w:val="en-US"/>
        </w:rPr>
      </w:pPr>
      <w:r>
        <w:rPr>
          <w:color w:val="000000"/>
          <w:sz w:val="24"/>
          <w:szCs w:val="24"/>
          <w:highlight w:val="none"/>
          <w:lang w:val="en-US"/>
        </w:rPr>
      </w:r>
      <w:r/>
    </w:p>
    <w:p>
      <w:pPr>
        <w:pStyle w:val="711"/>
        <w:ind w:left="0" w:firstLine="0"/>
        <w:rPr>
          <w:color w:val="000000"/>
          <w:sz w:val="24"/>
          <w:szCs w:val="24"/>
          <w:highlight w:val="none"/>
          <w:lang w:val="en-US"/>
        </w:rPr>
      </w:pPr>
      <w:r>
        <w:rPr>
          <w:color w:val="000000"/>
          <w:sz w:val="24"/>
          <w:szCs w:val="24"/>
          <w:highlight w:val="none"/>
          <w:lang w:val="en-US"/>
        </w:rPr>
      </w:r>
      <w:r/>
    </w:p>
    <w:p>
      <w:pPr>
        <w:pStyle w:val="684"/>
        <w:rPr>
          <w:color w:val="000000"/>
          <w:sz w:val="24"/>
          <w:szCs w:val="24"/>
          <w:highlight w:val="none"/>
          <w:lang w:val="en-US"/>
        </w:rPr>
      </w:pPr>
      <w:r>
        <w:rPr>
          <w:color w:val="000000"/>
          <w:sz w:val="24"/>
          <w:szCs w:val="24"/>
          <w:highlight w:val="none"/>
          <w:lang w:val="en-US"/>
        </w:rPr>
      </w:r>
      <w:r/>
    </w:p>
    <w:p>
      <w:pPr>
        <w:pStyle w:val="684"/>
        <w:spacing w:line="360" w:lineRule="auto"/>
        <w:rPr>
          <w:rFonts w:ascii="宋体" w:hAnsi="宋体"/>
          <w:bCs/>
          <w:color w:val="000000"/>
          <w:sz w:val="24"/>
          <w:szCs w:val="24"/>
          <w:highlight w:val="none"/>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、针对本项目的</w:t>
      </w:r>
      <w:r>
        <w:rPr>
          <w:rFonts w:hint="eastAsia" w:ascii="宋体" w:hAnsi="宋体"/>
          <w:bCs/>
          <w:color w:val="000000"/>
          <w:sz w:val="24"/>
          <w:szCs w:val="24"/>
          <w:highlight w:val="none"/>
        </w:rPr>
        <w:t xml:space="preserve">服务方案</w:t>
      </w:r>
      <w:r>
        <w:rPr>
          <w:rFonts w:ascii="宋体" w:hAnsi="宋体"/>
          <w:bCs/>
          <w:color w:val="000000"/>
          <w:sz w:val="24"/>
          <w:szCs w:val="24"/>
          <w:highlight w:val="none"/>
        </w:rPr>
      </w:r>
      <w:r/>
    </w:p>
    <w:p>
      <w:pPr>
        <w:pStyle w:val="684"/>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服务方案</w:t>
      </w:r>
      <w:r>
        <w:rPr>
          <w:rFonts w:ascii="宋体" w:hAnsi="宋体"/>
          <w:color w:val="000000"/>
          <w:sz w:val="24"/>
          <w:szCs w:val="24"/>
          <w:highlight w:val="none"/>
        </w:rPr>
      </w:r>
      <w:r/>
    </w:p>
    <w:tbl>
      <w:tblPr>
        <w:tblW w:w="9857"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7"/>
      </w:tblGrid>
      <w:tr>
        <w:trPr>
          <w:trHeight w:val="1430"/>
        </w:trPr>
        <w:tc>
          <w:tcPr>
            <w:tcW w:w="9857" w:type="dxa"/>
            <w:vAlign w:val="top"/>
            <w:textDirection w:val="lrTb"/>
            <w:noWrap w:val="false"/>
          </w:tcPr>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t xml:space="preserve">提示：</w:t>
            </w:r>
            <w:r>
              <w:rPr>
                <w:rFonts w:ascii="宋体" w:hAnsi="宋体" w:eastAsia="宋体" w:cs="Times New Roman"/>
                <w:color w:val="000000"/>
                <w:sz w:val="24"/>
                <w:szCs w:val="24"/>
                <w:highlight w:val="none"/>
                <w:lang w:val="en-US" w:eastAsia="en-US" w:bidi="ar-SA"/>
              </w:rPr>
            </w:r>
            <w:r/>
          </w:p>
          <w:p>
            <w:pPr>
              <w:pStyle w:val="684"/>
              <w:numPr>
                <w:ilvl w:val="0"/>
                <w:numId w:val="3"/>
              </w:numPr>
              <w:ind w:left="360" w:hanging="360"/>
              <w:jc w:val="both"/>
              <w:spacing w:line="360" w:lineRule="auto"/>
              <w:widowControl w:val="off"/>
              <w:tabs>
                <w:tab w:val="left" w:pos="360" w:leader="none"/>
              </w:tabs>
              <w:rPr>
                <w:rFonts w:ascii="宋体" w:hAnsi="宋体" w:eastAsia="宋体" w:cs="Times New Roman"/>
                <w:bCs/>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t xml:space="preserve">供应商应针对本次采购项目特点及区域的具体情况编写拟采取的服务方案。</w:t>
            </w:r>
            <w:r>
              <w:rPr>
                <w:rFonts w:ascii="宋体" w:hAnsi="宋体" w:eastAsia="宋体" w:cs="Times New Roman"/>
                <w:bCs/>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t xml:space="preserve">2</w:t>
            </w:r>
            <w:r>
              <w:rPr>
                <w:rFonts w:hint="eastAsia" w:ascii="宋体" w:hAnsi="宋体" w:eastAsia="宋体" w:cs="Times New Roman"/>
                <w:color w:val="000000"/>
                <w:sz w:val="24"/>
                <w:szCs w:val="24"/>
                <w:highlight w:val="none"/>
                <w:lang w:val="en-US" w:eastAsia="en-US" w:bidi="ar-SA"/>
              </w:rPr>
              <w:t xml:space="preserve">、供应商可根据自身情况编写，本页不够可另加页附后。</w:t>
            </w:r>
            <w:r>
              <w:rPr>
                <w:rFonts w:ascii="宋体" w:hAnsi="宋体" w:eastAsia="宋体" w:cs="Times New Roman"/>
                <w:color w:val="000000"/>
                <w:sz w:val="24"/>
                <w:szCs w:val="24"/>
                <w:highlight w:val="none"/>
                <w:lang w:val="en-US" w:eastAsia="en-US" w:bidi="ar-SA"/>
              </w:rPr>
            </w:r>
            <w:r/>
          </w:p>
        </w:tc>
      </w:tr>
      <w:tr>
        <w:trPr>
          <w:trHeight w:val="9707"/>
        </w:trPr>
        <w:tc>
          <w:tcPr>
            <w:tcW w:w="9857" w:type="dxa"/>
            <w:vAlign w:val="top"/>
            <w:textDirection w:val="lrTb"/>
            <w:noWrap w:val="false"/>
          </w:tcPr>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r>
            <w:r/>
          </w:p>
          <w:p>
            <w:pPr>
              <w:pStyle w:val="684"/>
              <w:jc w:val="both"/>
              <w:spacing w:line="360" w:lineRule="auto"/>
              <w:widowControl w:val="off"/>
              <w:rPr>
                <w:rFonts w:ascii="宋体" w:hAnsi="宋体" w:eastAsia="宋体" w:cs="Times New Roman"/>
                <w:color w:val="000000"/>
                <w:sz w:val="24"/>
                <w:szCs w:val="24"/>
                <w:highlight w:val="none"/>
                <w:lang w:val="en-US" w:eastAsia="en-US" w:bidi="ar-SA"/>
              </w:rPr>
            </w:pPr>
            <w:r>
              <w:rPr>
                <w:rFonts w:ascii="宋体" w:hAnsi="宋体" w:eastAsia="宋体" w:cs="Times New Roman"/>
                <w:color w:val="000000"/>
                <w:sz w:val="24"/>
                <w:szCs w:val="24"/>
                <w:highlight w:val="none"/>
                <w:lang w:val="en-US" w:eastAsia="en-US" w:bidi="ar-SA"/>
              </w:rPr>
              <w:t xml:space="preserve">                                      </w:t>
            </w:r>
            <w:r>
              <w:rPr>
                <w:rFonts w:hint="eastAsia" w:ascii="宋体" w:hAnsi="宋体" w:eastAsia="宋体" w:cs="Times New Roman"/>
                <w:color w:val="000000"/>
                <w:sz w:val="24"/>
                <w:szCs w:val="24"/>
                <w:highlight w:val="none"/>
                <w:lang w:val="en-US" w:eastAsia="en-US" w:bidi="ar-SA"/>
              </w:rPr>
              <w:t xml:space="preserve">单位名称（盖章）：</w:t>
            </w:r>
            <w:r>
              <w:rPr>
                <w:rFonts w:ascii="宋体" w:hAnsi="宋体" w:eastAsia="宋体" w:cs="Times New Roman"/>
                <w:color w:val="000000"/>
                <w:sz w:val="24"/>
                <w:szCs w:val="24"/>
                <w:highlight w:val="none"/>
                <w:u w:val="single"/>
                <w:lang w:val="en-US" w:eastAsia="en-US" w:bidi="ar-SA"/>
              </w:rPr>
              <w:t xml:space="preserve">                              </w:t>
            </w:r>
            <w:r>
              <w:rPr>
                <w:rFonts w:ascii="宋体" w:hAnsi="宋体" w:eastAsia="宋体" w:cs="Times New Roman"/>
                <w:color w:val="000000"/>
                <w:sz w:val="24"/>
                <w:szCs w:val="24"/>
                <w:highlight w:val="none"/>
                <w:lang w:val="en-US" w:eastAsia="en-US" w:bidi="ar-SA"/>
              </w:rPr>
            </w:r>
            <w:r/>
          </w:p>
        </w:tc>
      </w:tr>
    </w:tbl>
    <w:p>
      <w:pPr>
        <w:pStyle w:val="684"/>
        <w:spacing w:line="360" w:lineRule="auto"/>
        <w:rPr>
          <w:rFonts w:ascii="宋体" w:hAnsi="宋体" w:cs="Arial"/>
          <w:bCs/>
          <w:color w:val="000000"/>
          <w:sz w:val="24"/>
          <w:szCs w:val="24"/>
          <w:highlight w:val="none"/>
        </w:rPr>
      </w:pPr>
      <w:r>
        <w:rPr>
          <w:rFonts w:ascii="宋体" w:hAnsi="宋体" w:cs="Arial"/>
          <w:bCs/>
          <w:color w:val="000000"/>
          <w:sz w:val="24"/>
          <w:szCs w:val="24"/>
          <w:highlight w:val="none"/>
        </w:rPr>
      </w:r>
      <w:r/>
    </w:p>
    <w:p>
      <w:pPr>
        <w:pStyle w:val="684"/>
        <w:spacing w:line="360" w:lineRule="auto"/>
        <w:rPr>
          <w:rFonts w:ascii="宋体" w:hAnsi="宋体" w:eastAsia="宋体"/>
          <w:color w:val="000000"/>
          <w:sz w:val="24"/>
          <w:szCs w:val="24"/>
          <w:highlight w:val="none"/>
        </w:rPr>
      </w:pPr>
      <w:r>
        <w:rPr>
          <w:rFonts w:hint="eastAsia" w:hAnsi="宋体"/>
          <w:bCs/>
          <w:color w:val="000000"/>
          <w:sz w:val="24"/>
          <w:szCs w:val="24"/>
          <w:highlight w:val="none"/>
          <w:lang w:val="en-US" w:eastAsia="zh-CN"/>
        </w:rPr>
        <w:t xml:space="preserve">10</w:t>
      </w:r>
      <w:r>
        <w:rPr>
          <w:rFonts w:hint="eastAsia" w:ascii="宋体" w:hAnsi="宋体"/>
          <w:bCs/>
          <w:color w:val="000000"/>
          <w:sz w:val="24"/>
          <w:szCs w:val="24"/>
          <w:highlight w:val="none"/>
        </w:rPr>
        <w:t xml:space="preserve">、中小企业声明函（格式）</w:t>
      </w:r>
      <w:r>
        <w:rPr>
          <w:rFonts w:ascii="宋体" w:hAnsi="宋体" w:eastAsia="宋体"/>
          <w:color w:val="000000"/>
          <w:sz w:val="24"/>
          <w:szCs w:val="24"/>
          <w:highlight w:val="none"/>
        </w:rPr>
      </w:r>
      <w:r/>
    </w:p>
    <w:p>
      <w:pPr>
        <w:pStyle w:val="684"/>
        <w:jc w:val="left"/>
        <w:spacing w:line="360" w:lineRule="auto"/>
        <w:widowControl/>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r>
      <w:r/>
    </w:p>
    <w:p>
      <w:pPr>
        <w:pStyle w:val="684"/>
        <w:jc w:val="center"/>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中小企业声明函（服务）</w:t>
      </w:r>
      <w:r>
        <w:rPr>
          <w:rFonts w:hint="eastAsia" w:ascii="宋体" w:hAnsi="宋体" w:eastAsia="宋体" w:cs="Times New Roman"/>
          <w:b/>
          <w:color w:val="000000"/>
          <w:sz w:val="24"/>
          <w:szCs w:val="24"/>
          <w:highlight w:val="none"/>
        </w:rPr>
      </w:r>
      <w:r/>
    </w:p>
    <w:p>
      <w:pPr>
        <w:pStyle w:val="684"/>
        <w:jc w:val="left"/>
        <w:spacing w:line="360" w:lineRule="auto"/>
        <w:widowControl/>
        <w:rPr>
          <w:rFonts w:hint="eastAsia" w:ascii="宋体" w:hAnsi="宋体" w:eastAsia="宋体" w:cs="仿宋"/>
          <w:b w:val="0"/>
          <w:bCs/>
          <w:color w:val="000000"/>
          <w:sz w:val="24"/>
          <w:szCs w:val="24"/>
          <w:highlight w:val="none"/>
        </w:rPr>
      </w:pPr>
      <w:r>
        <w:rPr>
          <w:rFonts w:hint="eastAsia" w:ascii="宋体" w:hAnsi="宋体" w:cs="Times New Roman"/>
          <w:b w:val="0"/>
          <w:bCs/>
          <w:color w:val="000000"/>
          <w:sz w:val="24"/>
          <w:szCs w:val="24"/>
          <w:highlight w:val="none"/>
          <w:u w:val="single"/>
          <w:lang w:val="en-US" w:eastAsia="zh-CN"/>
        </w:rPr>
        <w:t xml:space="preserve">苏州厚垚工程项目管理有限公司：</w:t>
      </w:r>
      <w:r>
        <w:rPr>
          <w:rFonts w:hint="eastAsia" w:ascii="宋体" w:hAnsi="宋体" w:eastAsia="宋体" w:cs="仿宋"/>
          <w:b w:val="0"/>
          <w:bCs/>
          <w:color w:val="000000"/>
          <w:sz w:val="24"/>
          <w:szCs w:val="24"/>
          <w:highlight w:val="none"/>
        </w:rPr>
      </w:r>
      <w:r/>
    </w:p>
    <w:p>
      <w:pPr>
        <w:pStyle w:val="684"/>
        <w:ind w:firstLine="84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本公司（联合体）郑重声明，根据《政府采购促进中小企业发展管理办法》（财库</w:t>
      </w:r>
      <w:r>
        <w:rPr>
          <w:rFonts w:hint="eastAsia" w:ascii="宋体" w:hAnsi="宋体" w:eastAsia="宋体" w:cs="宋体"/>
          <w:color w:val="000000"/>
          <w:sz w:val="24"/>
          <w:szCs w:val="24"/>
          <w:highlight w:val="none"/>
        </w:rPr>
        <w:t xml:space="preserve">﹝</w:t>
      </w:r>
      <w:r>
        <w:rPr>
          <w:rFonts w:ascii="宋体" w:hAnsi="宋体" w:eastAsia="宋体" w:cs="仿宋"/>
          <w:color w:val="000000"/>
          <w:sz w:val="24"/>
          <w:szCs w:val="24"/>
          <w:highlight w:val="none"/>
        </w:rPr>
        <w:t xml:space="preserve">2020</w:t>
      </w:r>
      <w:r>
        <w:rPr>
          <w:rFonts w:hint="eastAsia" w:ascii="宋体" w:hAnsi="宋体" w:eastAsia="宋体" w:cs="宋体"/>
          <w:color w:val="000000"/>
          <w:sz w:val="24"/>
          <w:szCs w:val="24"/>
          <w:highlight w:val="none"/>
        </w:rPr>
        <w:t xml:space="preserve">﹞</w:t>
      </w:r>
      <w:r>
        <w:rPr>
          <w:rFonts w:ascii="宋体" w:hAnsi="宋体" w:eastAsia="宋体" w:cs="仿宋"/>
          <w:color w:val="000000"/>
          <w:sz w:val="24"/>
          <w:szCs w:val="24"/>
          <w:highlight w:val="none"/>
        </w:rPr>
        <w:t xml:space="preserve">46 </w:t>
      </w:r>
      <w:r>
        <w:rPr>
          <w:rFonts w:hint="eastAsia" w:ascii="宋体" w:hAnsi="宋体" w:eastAsia="宋体" w:cs="仿宋"/>
          <w:color w:val="000000"/>
          <w:sz w:val="24"/>
          <w:szCs w:val="24"/>
          <w:highlight w:val="none"/>
        </w:rPr>
        <w:t xml:space="preserve">号）的规定，本公司（联合体）参加</w:t>
      </w:r>
      <w:r>
        <w:rPr>
          <w:rFonts w:hint="eastAsia" w:ascii="宋体" w:hAnsi="宋体" w:eastAsia="宋体" w:cs="仿宋"/>
          <w:color w:val="000000"/>
          <w:sz w:val="24"/>
          <w:szCs w:val="24"/>
          <w:highlight w:val="none"/>
          <w:u w:val="single"/>
        </w:rPr>
        <w:t xml:space="preserve">（单位名称）</w:t>
      </w:r>
      <w:r>
        <w:rPr>
          <w:rFonts w:hint="eastAsia" w:ascii="宋体" w:hAnsi="宋体" w:eastAsia="宋体" w:cs="仿宋"/>
          <w:color w:val="000000"/>
          <w:sz w:val="24"/>
          <w:szCs w:val="24"/>
          <w:highlight w:val="none"/>
        </w:rPr>
        <w:t xml:space="preserve">的</w:t>
      </w:r>
      <w:r>
        <w:rPr>
          <w:rFonts w:hint="eastAsia" w:ascii="宋体" w:hAnsi="宋体" w:eastAsia="宋体" w:cs="仿宋"/>
          <w:color w:val="000000"/>
          <w:sz w:val="24"/>
          <w:szCs w:val="24"/>
          <w:highlight w:val="none"/>
          <w:u w:val="single"/>
        </w:rPr>
        <w:t xml:space="preserve">（项目名称）</w:t>
      </w:r>
      <w:r>
        <w:rPr>
          <w:rFonts w:hint="eastAsia" w:ascii="宋体" w:hAnsi="宋体" w:eastAsia="宋体" w:cs="仿宋"/>
          <w:color w:val="000000"/>
          <w:sz w:val="24"/>
          <w:szCs w:val="24"/>
          <w:highlight w:val="none"/>
        </w:rPr>
        <w:t xml:space="preserve">采购活动，服务全部由符合政策要求的中小企业承接 。相关企业（含联合体中的中小企业、签订分包意向协议的中小企业）的具体情况如下：</w:t>
      </w:r>
      <w:r>
        <w:rPr>
          <w:rFonts w:hint="eastAsia" w:ascii="宋体" w:hAnsi="宋体" w:eastAsia="宋体" w:cs="仿宋"/>
          <w:color w:val="000000"/>
          <w:sz w:val="24"/>
          <w:szCs w:val="24"/>
          <w:highlight w:val="none"/>
        </w:rPr>
      </w:r>
      <w:r/>
    </w:p>
    <w:p>
      <w:pPr>
        <w:pStyle w:val="684"/>
        <w:ind w:firstLine="315"/>
        <w:jc w:val="left"/>
        <w:spacing w:line="360" w:lineRule="auto"/>
        <w:widowControl/>
        <w:rPr>
          <w:rFonts w:hint="eastAsia" w:ascii="宋体" w:hAnsi="宋体" w:eastAsia="宋体" w:cs="仿宋"/>
          <w:color w:val="000000"/>
          <w:sz w:val="24"/>
          <w:szCs w:val="24"/>
          <w:highlight w:val="none"/>
        </w:rPr>
      </w:pPr>
      <w:r>
        <w:rPr>
          <w:rFonts w:ascii="宋体" w:hAnsi="宋体" w:eastAsia="宋体" w:cs="仿宋"/>
          <w:color w:val="000000"/>
          <w:sz w:val="24"/>
          <w:szCs w:val="24"/>
          <w:highlight w:val="none"/>
        </w:rPr>
        <w:t xml:space="preserve">1. </w:t>
      </w:r>
      <w:r>
        <w:rPr>
          <w:rFonts w:hint="eastAsia" w:ascii="宋体" w:hAnsi="宋体" w:eastAsia="宋体" w:cs="仿宋"/>
          <w:color w:val="000000"/>
          <w:sz w:val="24"/>
          <w:szCs w:val="24"/>
          <w:highlight w:val="none"/>
          <w:u w:val="single"/>
        </w:rPr>
        <w:t xml:space="preserve">（标的名称）</w:t>
      </w:r>
      <w:r>
        <w:rPr>
          <w:rFonts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，属于</w:t>
      </w:r>
      <w:r>
        <w:rPr>
          <w:rFonts w:hint="eastAsia" w:ascii="宋体" w:hAnsi="宋体" w:eastAsia="宋体" w:cs="仿宋"/>
          <w:color w:val="000000"/>
          <w:sz w:val="24"/>
          <w:szCs w:val="24"/>
          <w:highlight w:val="none"/>
          <w:u w:val="single"/>
        </w:rPr>
        <w:t xml:space="preserve">  租赁和商务服务业  </w:t>
      </w:r>
      <w:r>
        <w:rPr>
          <w:rFonts w:hint="eastAsia" w:ascii="宋体" w:hAnsi="宋体" w:eastAsia="宋体" w:cs="仿宋"/>
          <w:color w:val="000000"/>
          <w:sz w:val="24"/>
          <w:szCs w:val="24"/>
          <w:highlight w:val="none"/>
        </w:rPr>
        <w:t xml:space="preserve">行业； 承接 企业为</w:t>
      </w:r>
      <w:r>
        <w:rPr>
          <w:rFonts w:hint="eastAsia" w:ascii="宋体" w:hAnsi="宋体" w:eastAsia="宋体" w:cs="仿宋"/>
          <w:color w:val="000000"/>
          <w:sz w:val="24"/>
          <w:szCs w:val="24"/>
          <w:highlight w:val="none"/>
          <w:u w:val="single"/>
        </w:rPr>
        <w:t xml:space="preserve">（企业名称）</w:t>
      </w:r>
      <w:r>
        <w:rPr>
          <w:rFonts w:hint="eastAsia" w:ascii="宋体" w:hAnsi="宋体" w:eastAsia="宋体" w:cs="仿宋"/>
          <w:color w:val="000000"/>
          <w:sz w:val="24"/>
          <w:szCs w:val="24"/>
          <w:highlight w:val="none"/>
        </w:rPr>
        <w:t xml:space="preserve">，从业人员</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人，营业收入为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万元，资产总额为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万元</w:t>
      </w:r>
      <w:r>
        <w:rPr>
          <w:rFonts w:ascii="宋体" w:hAnsi="宋体" w:eastAsia="宋体" w:cs="仿宋"/>
          <w:color w:val="000000"/>
          <w:sz w:val="24"/>
          <w:szCs w:val="24"/>
          <w:highlight w:val="none"/>
          <w:vertAlign w:val="superscript"/>
        </w:rPr>
        <w:t xml:space="preserve">1</w:t>
      </w:r>
      <w:r>
        <w:rPr>
          <w:rFonts w:hint="eastAsia" w:ascii="宋体" w:hAnsi="宋体" w:eastAsia="宋体" w:cs="仿宋"/>
          <w:color w:val="000000"/>
          <w:sz w:val="24"/>
          <w:szCs w:val="24"/>
          <w:highlight w:val="none"/>
        </w:rPr>
        <w:t xml:space="preserve">，属于</w:t>
      </w:r>
      <w:r>
        <w:rPr>
          <w:rFonts w:hint="eastAsia" w:ascii="宋体" w:hAnsi="宋体" w:eastAsia="宋体" w:cs="仿宋"/>
          <w:color w:val="000000"/>
          <w:sz w:val="24"/>
          <w:szCs w:val="24"/>
          <w:highlight w:val="none"/>
          <w:u w:val="single"/>
        </w:rPr>
        <w:t xml:space="preserve">（中型企业、小型企业、微型企业）</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684"/>
        <w:ind w:firstLine="315"/>
        <w:jc w:val="left"/>
        <w:spacing w:line="360" w:lineRule="auto"/>
        <w:widowControl/>
        <w:rPr>
          <w:rFonts w:hint="eastAsia" w:ascii="宋体" w:hAnsi="宋体" w:eastAsia="宋体" w:cs="仿宋"/>
          <w:color w:val="000000"/>
          <w:sz w:val="24"/>
          <w:szCs w:val="24"/>
          <w:highlight w:val="none"/>
        </w:rPr>
      </w:pPr>
      <w:r>
        <w:rPr>
          <w:rFonts w:ascii="宋体" w:hAnsi="宋体" w:eastAsia="宋体" w:cs="仿宋"/>
          <w:color w:val="000000"/>
          <w:sz w:val="24"/>
          <w:szCs w:val="24"/>
          <w:highlight w:val="none"/>
        </w:rPr>
        <w:t xml:space="preserve">2.</w:t>
      </w:r>
      <w:r>
        <w:rPr>
          <w:rFonts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u w:val="single"/>
        </w:rPr>
        <w:t xml:space="preserve">（标的名称）</w:t>
      </w:r>
      <w:r>
        <w:rPr>
          <w:rFonts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，属于</w:t>
      </w:r>
      <w:r>
        <w:rPr>
          <w:rFonts w:hint="eastAsia" w:ascii="宋体" w:hAnsi="宋体" w:eastAsia="宋体" w:cs="仿宋"/>
          <w:color w:val="000000"/>
          <w:sz w:val="24"/>
          <w:szCs w:val="24"/>
          <w:highlight w:val="none"/>
          <w:u w:val="single"/>
        </w:rPr>
        <w:t xml:space="preserve">  租赁和商务服务业  </w:t>
      </w:r>
      <w:r>
        <w:rPr>
          <w:rFonts w:hint="eastAsia" w:ascii="宋体" w:hAnsi="宋体" w:eastAsia="宋体" w:cs="仿宋"/>
          <w:color w:val="000000"/>
          <w:sz w:val="24"/>
          <w:szCs w:val="24"/>
          <w:highlight w:val="none"/>
        </w:rPr>
        <w:t xml:space="preserve">行业； 承接 企业为</w:t>
      </w:r>
      <w:r>
        <w:rPr>
          <w:rFonts w:hint="eastAsia" w:ascii="宋体" w:hAnsi="宋体" w:eastAsia="宋体" w:cs="仿宋"/>
          <w:color w:val="000000"/>
          <w:sz w:val="24"/>
          <w:szCs w:val="24"/>
          <w:highlight w:val="none"/>
          <w:u w:val="single"/>
        </w:rPr>
        <w:t xml:space="preserve">（企业名称）</w:t>
      </w:r>
      <w:r>
        <w:rPr>
          <w:rFonts w:hint="eastAsia" w:ascii="宋体" w:hAnsi="宋体" w:eastAsia="宋体" w:cs="仿宋"/>
          <w:color w:val="000000"/>
          <w:sz w:val="24"/>
          <w:szCs w:val="24"/>
          <w:highlight w:val="none"/>
        </w:rPr>
        <w:t xml:space="preserve">，从业人员</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人，营业收入为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万元，资产总额为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万元</w:t>
      </w:r>
      <w:r>
        <w:rPr>
          <w:rFonts w:ascii="宋体" w:hAnsi="宋体" w:eastAsia="宋体" w:cs="仿宋"/>
          <w:color w:val="000000"/>
          <w:sz w:val="24"/>
          <w:szCs w:val="24"/>
          <w:highlight w:val="none"/>
          <w:vertAlign w:val="superscript"/>
        </w:rPr>
        <w:t xml:space="preserve">1</w:t>
      </w:r>
      <w:r>
        <w:rPr>
          <w:rFonts w:hint="eastAsia" w:ascii="宋体" w:hAnsi="宋体" w:eastAsia="宋体" w:cs="仿宋"/>
          <w:color w:val="000000"/>
          <w:sz w:val="24"/>
          <w:szCs w:val="24"/>
          <w:highlight w:val="none"/>
        </w:rPr>
        <w:t xml:space="preserve">，属于</w:t>
      </w:r>
      <w:r>
        <w:rPr>
          <w:rFonts w:hint="eastAsia" w:ascii="宋体" w:hAnsi="宋体" w:eastAsia="宋体" w:cs="仿宋"/>
          <w:color w:val="000000"/>
          <w:sz w:val="24"/>
          <w:szCs w:val="24"/>
          <w:highlight w:val="none"/>
          <w:u w:val="single"/>
        </w:rPr>
        <w:t xml:space="preserve">（中型企业、小型企业、微型企业）</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684"/>
        <w:ind w:left="0" w:firstLine="420"/>
        <w:spacing w:line="360" w:lineRule="auto"/>
        <w:rPr>
          <w:rFonts w:hint="eastAsia" w:ascii="宋体" w:hAnsi="宋体" w:eastAsia="宋体" w:cs="仿宋"/>
          <w:color w:val="000000"/>
          <w:sz w:val="24"/>
          <w:szCs w:val="24"/>
          <w:highlight w:val="none"/>
        </w:rPr>
      </w:pPr>
      <w:r>
        <w:rPr>
          <w:rFonts w:hint="eastAsia" w:ascii="宋体" w:hAnsi="宋体"/>
          <w:color w:val="000000"/>
          <w:sz w:val="24"/>
          <w:szCs w:val="24"/>
          <w:highlight w:val="none"/>
        </w:rPr>
        <w:t xml:space="preserve">……</w:t>
      </w:r>
      <w:r>
        <w:rPr>
          <w:rFonts w:hint="eastAsia"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rPr>
      </w:r>
      <w:r/>
    </w:p>
    <w:p>
      <w:pPr>
        <w:pStyle w:val="684"/>
        <w:ind w:firstLine="480"/>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仿宋"/>
          <w:color w:val="000000"/>
          <w:sz w:val="24"/>
          <w:szCs w:val="24"/>
          <w:highlight w:val="none"/>
        </w:rPr>
      </w:r>
      <w:r/>
    </w:p>
    <w:p>
      <w:pPr>
        <w:pStyle w:val="684"/>
        <w:ind w:firstLine="525"/>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本企业对上述声明内容的真实性负责。如有虚假，将依法承担相应责任。</w:t>
      </w:r>
      <w:r>
        <w:rPr>
          <w:rFonts w:hint="eastAsia" w:ascii="宋体" w:hAnsi="宋体" w:eastAsia="宋体" w:cs="仿宋"/>
          <w:color w:val="000000"/>
          <w:sz w:val="24"/>
          <w:szCs w:val="24"/>
          <w:highlight w:val="none"/>
        </w:rPr>
      </w:r>
      <w:r/>
    </w:p>
    <w:p>
      <w:pPr>
        <w:pStyle w:val="684"/>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684"/>
        <w:ind w:firstLine="4725"/>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单位</w:t>
      </w:r>
      <w:r>
        <w:rPr>
          <w:rFonts w:hint="eastAsia" w:ascii="宋体" w:hAnsi="宋体" w:eastAsia="宋体" w:cs="仿宋"/>
          <w:color w:val="000000"/>
          <w:sz w:val="24"/>
          <w:szCs w:val="24"/>
          <w:highlight w:val="none"/>
        </w:rPr>
        <w:t xml:space="preserve">名称（盖章）：</w:t>
      </w:r>
      <w:r>
        <w:rPr>
          <w:rFonts w:hint="eastAsia" w:ascii="宋体" w:hAnsi="宋体" w:eastAsia="宋体" w:cs="仿宋"/>
          <w:color w:val="000000"/>
          <w:sz w:val="24"/>
          <w:szCs w:val="24"/>
          <w:highlight w:val="none"/>
        </w:rPr>
      </w:r>
      <w:r/>
    </w:p>
    <w:p>
      <w:pPr>
        <w:pStyle w:val="684"/>
        <w:ind w:left="0" w:right="615" w:firstLine="840"/>
        <w:jc w:val="center"/>
        <w:spacing w:line="400" w:lineRule="exact"/>
        <w:rPr>
          <w:rFonts w:ascii="宋体" w:hAnsi="宋体" w:cs="宋体"/>
          <w:color w:val="000000"/>
          <w:sz w:val="24"/>
          <w:szCs w:val="24"/>
          <w:highlight w:val="none"/>
        </w:rPr>
      </w:pP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  日期：</w:t>
      </w:r>
      <w:r>
        <w:rPr>
          <w:rFonts w:hint="eastAsia" w:ascii="宋体" w:hAnsi="宋体" w:cs="宋体"/>
          <w:color w:val="000000"/>
          <w:sz w:val="24"/>
          <w:szCs w:val="24"/>
          <w:highlight w:val="none"/>
          <w:lang w:val="zh-CN"/>
        </w:rPr>
        <w:t xml:space="preserve">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ascii="宋体" w:hAnsi="宋体" w:cs="宋体"/>
          <w:color w:val="000000"/>
          <w:sz w:val="24"/>
          <w:szCs w:val="24"/>
          <w:highlight w:val="none"/>
          <w:lang w:val="zh-CN"/>
        </w:rPr>
      </w:r>
      <w:r>
        <w:rPr>
          <w:sz w:val="24"/>
          <w:szCs w:val="24"/>
        </w:rPr>
      </w:r>
    </w:p>
    <w:p>
      <w:pPr>
        <w:pStyle w:val="684"/>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rPr>
          <w:sz w:val="24"/>
          <w:szCs w:val="24"/>
        </w:rPr>
      </w:r>
    </w:p>
    <w:p>
      <w:pPr>
        <w:pStyle w:val="688"/>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684"/>
        <w:jc w:val="left"/>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r>
      <w:r/>
    </w:p>
    <w:p>
      <w:pPr>
        <w:pStyle w:val="684"/>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仿宋"/>
          <w:color w:val="000000"/>
          <w:sz w:val="21"/>
          <w:szCs w:val="21"/>
          <w:highlight w:val="none"/>
        </w:rPr>
        <w:t xml:space="preserve">注：</w:t>
      </w:r>
      <w:r>
        <w:rPr>
          <w:rFonts w:hint="eastAsia" w:ascii="宋体" w:hAnsi="宋体" w:eastAsia="宋体" w:cs="仿宋"/>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684"/>
        <w:numPr>
          <w:ilvl w:val="0"/>
          <w:numId w:val="3"/>
        </w:numPr>
        <w:ind w:left="360" w:hanging="360"/>
        <w:jc w:val="left"/>
        <w:spacing w:line="360" w:lineRule="auto"/>
        <w:widowControl/>
        <w:tabs>
          <w:tab w:val="left" w:pos="360" w:leader="none"/>
        </w:tabs>
        <w:rPr>
          <w:rFonts w:hint="eastAsia" w:ascii="宋体" w:hAnsi="宋体" w:eastAsia="宋体" w:cs="仿宋"/>
          <w:color w:val="000000"/>
          <w:sz w:val="21"/>
          <w:szCs w:val="21"/>
          <w:highlight w:val="none"/>
          <w:lang w:val="en-US" w:eastAsia="zh-CN"/>
        </w:rPr>
      </w:pPr>
      <w:r>
        <w:rPr>
          <w:rFonts w:hint="eastAsia" w:ascii="宋体" w:hAnsi="宋体" w:eastAsia="宋体" w:cs="仿宋"/>
          <w:color w:val="000000"/>
          <w:sz w:val="21"/>
          <w:szCs w:val="21"/>
          <w:highlight w:val="none"/>
          <w:lang w:val="en-US" w:eastAsia="zh-CN"/>
        </w:rPr>
        <w:t xml:space="preserve">供应商应对照《工业和信息化部、国家统计局、国家发展和改革委员会、财政部关于印发中小企业划型标准规定的通知》（工信部企业[2011]300号)的规定，</w:t>
      </w:r>
      <w:r>
        <w:rPr>
          <w:rFonts w:hint="eastAsia" w:ascii="宋体" w:hAnsi="宋体" w:eastAsia="宋体" w:cs="仿宋"/>
          <w:b/>
          <w:bCs/>
          <w:color w:val="000000"/>
          <w:sz w:val="21"/>
          <w:szCs w:val="21"/>
          <w:highlight w:val="none"/>
          <w:lang w:val="en-US" w:eastAsia="zh-CN"/>
        </w:rPr>
        <w:t xml:space="preserve">对承接企业的企业规模类型（中型企业、小型企业、微型企业）进行勾选或明确</w:t>
      </w:r>
      <w:r>
        <w:rPr>
          <w:rFonts w:hint="eastAsia" w:ascii="宋体" w:hAnsi="宋体" w:eastAsia="宋体" w:cs="仿宋"/>
          <w:color w:val="000000"/>
          <w:sz w:val="21"/>
          <w:szCs w:val="21"/>
          <w:highlight w:val="none"/>
          <w:lang w:val="en-US" w:eastAsia="zh-CN"/>
        </w:rPr>
        <w:t xml:space="preserve">，</w:t>
      </w:r>
      <w:r>
        <w:rPr>
          <w:rFonts w:hint="eastAsia" w:ascii="宋体" w:hAnsi="宋体" w:eastAsia="宋体" w:cs="仿宋"/>
          <w:b/>
          <w:bCs/>
          <w:color w:val="000000"/>
          <w:sz w:val="21"/>
          <w:szCs w:val="21"/>
          <w:highlight w:val="none"/>
          <w:lang w:val="en-US" w:eastAsia="zh-CN"/>
        </w:rPr>
        <w:t xml:space="preserve">如供应商未进行勾选或明确的，自行承担《中小企业声明函》可能不被认可的不利后果</w:t>
      </w:r>
      <w:r>
        <w:rPr>
          <w:rFonts w:hint="eastAsia" w:ascii="宋体" w:hAnsi="宋体" w:eastAsia="宋体" w:cs="仿宋"/>
          <w:color w:val="000000"/>
          <w:sz w:val="21"/>
          <w:szCs w:val="21"/>
          <w:highlight w:val="none"/>
          <w:lang w:val="en-US" w:eastAsia="zh-CN"/>
        </w:rPr>
        <w:t xml:space="preserve">。</w:t>
      </w:r>
      <w:r>
        <w:rPr>
          <w:rFonts w:hint="eastAsia" w:ascii="宋体" w:hAnsi="宋体" w:eastAsia="宋体" w:cs="仿宋"/>
          <w:color w:val="000000"/>
          <w:sz w:val="21"/>
          <w:szCs w:val="21"/>
          <w:highlight w:val="none"/>
          <w:lang w:val="en-US" w:eastAsia="zh-CN"/>
        </w:rPr>
      </w:r>
      <w:r/>
    </w:p>
    <w:p>
      <w:pPr>
        <w:pStyle w:val="684"/>
        <w:numPr>
          <w:ilvl w:val="0"/>
          <w:numId w:val="3"/>
        </w:numPr>
        <w:ind w:left="360" w:hanging="360"/>
        <w:jc w:val="left"/>
        <w:spacing w:line="360" w:lineRule="auto"/>
        <w:widowControl/>
        <w:tabs>
          <w:tab w:val="left" w:pos="360" w:leader="none"/>
        </w:tabs>
        <w:rPr>
          <w:rFonts w:hint="eastAsia" w:ascii="宋体" w:hAnsi="宋体" w:eastAsia="宋体" w:cs="仿宋"/>
          <w:color w:val="000000"/>
          <w:sz w:val="21"/>
          <w:szCs w:val="21"/>
          <w:highlight w:val="none"/>
          <w:lang w:val="en-US" w:eastAsia="zh-CN"/>
        </w:rPr>
      </w:pPr>
      <w:r>
        <w:rPr>
          <w:rFonts w:hint="eastAsia" w:ascii="宋体" w:hAnsi="宋体" w:eastAsia="宋体" w:cs="仿宋"/>
          <w:color w:val="000000"/>
          <w:sz w:val="21"/>
          <w:szCs w:val="21"/>
          <w:highlight w:val="none"/>
          <w:lang w:val="en-US" w:eastAsia="zh-CN"/>
        </w:rPr>
        <w:t xml:space="preserve">《中小企业声明函》中所填的行业应与本采购标的对应的中小企业划分标准所属行业一致，</w:t>
      </w:r>
      <w:r>
        <w:rPr>
          <w:rFonts w:hint="eastAsia" w:ascii="宋体" w:hAnsi="宋体" w:eastAsia="宋体" w:cs="仿宋"/>
          <w:b/>
          <w:bCs/>
          <w:color w:val="000000"/>
          <w:sz w:val="21"/>
          <w:szCs w:val="21"/>
          <w:highlight w:val="none"/>
          <w:lang w:val="en-US" w:eastAsia="zh-CN"/>
        </w:rPr>
        <w:t xml:space="preserve">本采购标的对应的中小企业划分标准所属行业，以采购文件中具体规定为准</w:t>
      </w:r>
      <w:r>
        <w:rPr>
          <w:rFonts w:hint="eastAsia" w:ascii="宋体" w:hAnsi="宋体" w:eastAsia="宋体" w:cs="仿宋"/>
          <w:color w:val="000000"/>
          <w:sz w:val="21"/>
          <w:szCs w:val="21"/>
          <w:highlight w:val="none"/>
          <w:lang w:val="en-US" w:eastAsia="zh-CN"/>
        </w:rPr>
        <w:t xml:space="preserve">。 </w:t>
      </w:r>
      <w:r>
        <w:rPr>
          <w:rFonts w:hint="eastAsia" w:ascii="宋体" w:hAnsi="宋体" w:eastAsia="宋体" w:cs="仿宋"/>
          <w:color w:val="000000"/>
          <w:sz w:val="21"/>
          <w:szCs w:val="21"/>
          <w:highlight w:val="none"/>
          <w:lang w:val="en-US" w:eastAsia="zh-CN"/>
        </w:rPr>
      </w:r>
      <w:r/>
    </w:p>
    <w:p>
      <w:pPr>
        <w:pStyle w:val="684"/>
        <w:ind w:left="0"/>
        <w:spacing w:line="280" w:lineRule="exact"/>
        <w:rPr>
          <w:rFonts w:ascii="宋体" w:hAnsi="宋体"/>
          <w:b/>
          <w:color w:val="000000"/>
          <w:sz w:val="18"/>
          <w:szCs w:val="18"/>
          <w:highlight w:val="none"/>
        </w:rPr>
      </w:pPr>
      <w:r>
        <w:rPr>
          <w:rFonts w:hint="eastAsia" w:ascii="宋体" w:hAnsi="宋体"/>
          <w:b/>
          <w:color w:val="000000"/>
          <w:sz w:val="18"/>
          <w:szCs w:val="18"/>
          <w:highlight w:val="none"/>
        </w:rPr>
        <w:t xml:space="preserve">附：中小企业划型标准规定</w:t>
      </w:r>
      <w:r>
        <w:rPr>
          <w:rFonts w:ascii="宋体" w:hAnsi="宋体"/>
          <w:b/>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（一）农、林、牧、渔业。</w:t>
      </w:r>
      <w:r>
        <w:rPr>
          <w:rFonts w:hint="eastAsia" w:ascii="宋体" w:hAnsi="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（二）工业。</w:t>
      </w:r>
      <w:r>
        <w:rPr>
          <w:rFonts w:hint="eastAsia" w:ascii="宋体" w:hAnsi="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（三）建筑业。</w:t>
      </w:r>
      <w:r>
        <w:rPr>
          <w:rFonts w:hint="eastAsia" w:ascii="宋体" w:hAnsi="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（四）批发业。</w:t>
      </w:r>
      <w:r>
        <w:rPr>
          <w:rFonts w:hint="eastAsia" w:ascii="宋体" w:hAnsi="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（五）零售业。</w:t>
      </w:r>
      <w:r>
        <w:rPr>
          <w:rFonts w:hint="eastAsia" w:ascii="宋体" w:hAnsi="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（六）交通运输业。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（七）仓储业。</w:t>
      </w:r>
      <w:r>
        <w:rPr>
          <w:rFonts w:hint="eastAsia" w:ascii="宋体" w:hAnsi="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（八）邮政业。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（九）住宿业。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（十）餐饮业。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（十一）信息传输业。</w:t>
      </w:r>
      <w:r>
        <w:rPr>
          <w:rFonts w:hint="eastAsia" w:ascii="宋体" w:hAnsi="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（十二）软件和信息技术服务业。</w:t>
      </w:r>
      <w:r>
        <w:rPr>
          <w:rFonts w:hint="eastAsia" w:ascii="宋体" w:hAnsi="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（十三）房地产开发经营。</w:t>
      </w:r>
      <w:r>
        <w:rPr>
          <w:rFonts w:hint="eastAsia" w:ascii="宋体" w:hAnsi="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（十四）物业管理。</w:t>
      </w:r>
      <w:r>
        <w:rPr>
          <w:rFonts w:hint="eastAsia" w:ascii="宋体" w:hAnsi="宋体"/>
          <w:color w:val="000000"/>
          <w:sz w:val="18"/>
          <w:szCs w:val="18"/>
          <w:highlight w:val="none"/>
        </w:rPr>
        <w:t xml:space="preserve">从业人员1000人以下或营业收入5000万元以下的为中小微型企业。其中，从业人员</w:t>
      </w:r>
      <w:r>
        <w:rPr>
          <w:rFonts w:ascii="宋体" w:hAnsi="宋体"/>
          <w:color w:val="000000"/>
          <w:sz w:val="18"/>
          <w:szCs w:val="18"/>
          <w:highlight w:val="none"/>
        </w:rPr>
      </w:r>
      <w:r/>
    </w:p>
    <w:p>
      <w:pPr>
        <w:pStyle w:val="684"/>
        <w:ind w:left="0"/>
        <w:spacing w:line="280" w:lineRule="exact"/>
        <w:rPr>
          <w:rFonts w:ascii="宋体" w:hAnsi="宋体"/>
          <w:color w:val="000000"/>
          <w:sz w:val="18"/>
          <w:szCs w:val="18"/>
          <w:highlight w:val="none"/>
        </w:rPr>
      </w:pPr>
      <w:r>
        <w:rPr>
          <w:rFonts w:hint="eastAsia" w:ascii="宋体" w:hAnsi="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18"/>
          <w:szCs w:val="18"/>
          <w:highlight w:val="none"/>
        </w:rPr>
      </w:r>
      <w:r/>
    </w:p>
    <w:p>
      <w:pPr>
        <w:pStyle w:val="684"/>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（十五）租赁和商务服务业。</w:t>
      </w:r>
      <w:r>
        <w:rPr>
          <w:rFonts w:hint="eastAsia" w:ascii="宋体" w:hAnsi="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18"/>
          <w:szCs w:val="18"/>
          <w:highlight w:val="none"/>
        </w:rPr>
      </w:r>
      <w:r/>
    </w:p>
    <w:p>
      <w:pPr>
        <w:pStyle w:val="688"/>
        <w:ind w:left="0" w:firstLine="0"/>
        <w:rPr>
          <w:color w:val="000000"/>
          <w:sz w:val="18"/>
          <w:szCs w:val="18"/>
          <w:highlight w:val="none"/>
          <w:lang w:val="en-US" w:eastAsia="zh-CN"/>
        </w:rPr>
      </w:pPr>
      <w:r>
        <w:rPr>
          <w:rFonts w:hint="eastAsia" w:ascii="宋体" w:hAnsi="宋体"/>
          <w:b/>
          <w:color w:val="000000"/>
          <w:sz w:val="18"/>
          <w:szCs w:val="18"/>
          <w:highlight w:val="none"/>
        </w:rPr>
        <w:t xml:space="preserve">（十六）其他未列明行业。</w:t>
      </w:r>
      <w:r>
        <w:rPr>
          <w:rFonts w:hint="eastAsia" w:ascii="宋体" w:hAnsi="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color w:val="000000"/>
          <w:sz w:val="18"/>
          <w:szCs w:val="18"/>
          <w:highlight w:val="none"/>
          <w:lang w:val="en-US" w:eastAsia="zh-CN"/>
        </w:rPr>
      </w:r>
      <w:r/>
    </w:p>
    <w:p>
      <w:pPr>
        <w:pStyle w:val="684"/>
        <w:jc w:val="left"/>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r>
      <w:r/>
    </w:p>
    <w:p>
      <w:pPr>
        <w:pStyle w:val="721"/>
        <w:ind w:left="0" w:firstLine="0"/>
        <w:rPr>
          <w:rFonts w:ascii="宋体" w:hAnsi="宋体"/>
          <w:color w:val="000000"/>
          <w:sz w:val="24"/>
          <w:szCs w:val="24"/>
          <w:highlight w:val="none"/>
        </w:rPr>
      </w:pPr>
      <w:r>
        <w:rPr>
          <w:rFonts w:ascii="宋体" w:hAnsi="宋体"/>
          <w:color w:val="000000"/>
          <w:sz w:val="24"/>
          <w:szCs w:val="24"/>
          <w:highlight w:val="none"/>
        </w:rPr>
      </w:r>
      <w:r/>
    </w:p>
    <w:p>
      <w:pPr>
        <w:pStyle w:val="684"/>
        <w:rPr>
          <w:rFonts w:ascii="宋体" w:hAnsi="宋体"/>
          <w:color w:val="000000"/>
          <w:sz w:val="24"/>
          <w:szCs w:val="24"/>
          <w:highlight w:val="none"/>
        </w:rPr>
      </w:pPr>
      <w:r>
        <w:rPr>
          <w:rFonts w:ascii="宋体" w:hAnsi="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、残疾人福利性单位声明函（格式）</w:t>
      </w:r>
      <w:r>
        <w:rPr>
          <w:rFonts w:hint="eastAsia" w:ascii="宋体" w:hAnsi="宋体"/>
          <w:color w:val="000000"/>
          <w:sz w:val="24"/>
          <w:szCs w:val="24"/>
          <w:highlight w:val="none"/>
        </w:rPr>
      </w:r>
      <w:r/>
    </w:p>
    <w:p>
      <w:pPr>
        <w:pStyle w:val="684"/>
        <w:jc w:val="left"/>
        <w:spacing w:line="360" w:lineRule="auto"/>
        <w:widowControl/>
        <w:rPr>
          <w:rFonts w:hint="eastAsia" w:ascii="宋体" w:hAnsi="宋体" w:cs="Times New Roman"/>
          <w:b w:val="0"/>
          <w:bCs/>
          <w:color w:val="000000"/>
          <w:sz w:val="24"/>
          <w:szCs w:val="24"/>
          <w:highlight w:val="none"/>
          <w:u w:val="single"/>
          <w:lang w:val="en-US" w:eastAsia="zh-CN"/>
        </w:rPr>
      </w:pPr>
      <w:r>
        <w:rPr>
          <w:rFonts w:hint="eastAsia" w:ascii="宋体" w:hAnsi="宋体" w:cs="Times New Roman"/>
          <w:b w:val="0"/>
          <w:bCs/>
          <w:color w:val="000000"/>
          <w:sz w:val="24"/>
          <w:szCs w:val="24"/>
          <w:highlight w:val="none"/>
          <w:u w:val="single"/>
          <w:lang w:val="en-US" w:eastAsia="zh-CN"/>
        </w:rPr>
      </w:r>
      <w:r/>
    </w:p>
    <w:p>
      <w:pPr>
        <w:pStyle w:val="684"/>
        <w:jc w:val="center"/>
        <w:spacing w:line="360" w:lineRule="auto"/>
        <w:widowControl/>
        <w:rPr>
          <w:rFonts w:hint="eastAsia" w:ascii="宋体" w:hAnsi="宋体" w:cs="Times New Roman"/>
          <w:b/>
          <w:bCs w:val="0"/>
          <w:color w:val="000000"/>
          <w:sz w:val="24"/>
          <w:szCs w:val="24"/>
          <w:highlight w:val="none"/>
          <w:u w:val="none"/>
          <w:lang w:val="en-US" w:eastAsia="zh-CN"/>
        </w:rPr>
      </w:pPr>
      <w:r>
        <w:rPr>
          <w:rFonts w:hint="eastAsia" w:ascii="宋体" w:hAnsi="宋体" w:cs="Times New Roman"/>
          <w:b/>
          <w:bCs w:val="0"/>
          <w:color w:val="000000"/>
          <w:sz w:val="24"/>
          <w:szCs w:val="24"/>
          <w:highlight w:val="none"/>
          <w:u w:val="none"/>
          <w:lang w:val="en-US" w:eastAsia="zh-CN"/>
        </w:rPr>
        <w:t xml:space="preserve">残疾人福利性单位声明函</w:t>
      </w:r>
      <w:r>
        <w:rPr>
          <w:rFonts w:hint="eastAsia" w:ascii="宋体" w:hAnsi="宋体" w:cs="Times New Roman"/>
          <w:b/>
          <w:bCs w:val="0"/>
          <w:color w:val="000000"/>
          <w:sz w:val="24"/>
          <w:szCs w:val="24"/>
          <w:highlight w:val="none"/>
          <w:u w:val="none"/>
          <w:lang w:val="en-US" w:eastAsia="zh-CN"/>
        </w:rPr>
      </w:r>
      <w:r/>
    </w:p>
    <w:p>
      <w:pPr>
        <w:pStyle w:val="684"/>
        <w:jc w:val="left"/>
        <w:spacing w:line="360" w:lineRule="auto"/>
        <w:widowControl/>
        <w:rPr>
          <w:rFonts w:ascii="宋体" w:hAnsi="宋体"/>
          <w:color w:val="000000"/>
          <w:sz w:val="24"/>
          <w:szCs w:val="24"/>
          <w:highlight w:val="none"/>
        </w:rPr>
      </w:pPr>
      <w:r>
        <w:rPr>
          <w:rFonts w:hint="eastAsia" w:ascii="宋体" w:hAnsi="宋体" w:cs="Times New Roman"/>
          <w:b w:val="0"/>
          <w:bCs/>
          <w:color w:val="000000"/>
          <w:sz w:val="24"/>
          <w:szCs w:val="24"/>
          <w:highlight w:val="none"/>
          <w:u w:val="single"/>
          <w:lang w:val="en-US" w:eastAsia="zh-CN"/>
        </w:rPr>
        <w:t xml:space="preserve">苏州厚垚工程项目管理有限公司：</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szCs w:val="24"/>
          <w:highlight w:val="none"/>
          <w:u w:val="single"/>
        </w:rPr>
        <w:t xml:space="preserve">___       ___</w:t>
      </w:r>
      <w:r>
        <w:rPr>
          <w:rFonts w:hint="eastAsia" w:ascii="宋体" w:hAnsi="宋体"/>
          <w:color w:val="000000"/>
          <w:sz w:val="24"/>
          <w:szCs w:val="24"/>
          <w:highlight w:val="none"/>
        </w:rPr>
        <w:t xml:space="preserve">单位的___</w:t>
      </w:r>
      <w:r>
        <w:rPr>
          <w:rFonts w:hint="eastAsia" w:ascii="宋体" w:hAnsi="宋体"/>
          <w:color w:val="000000"/>
          <w:sz w:val="24"/>
          <w:szCs w:val="24"/>
          <w:highlight w:val="none"/>
          <w:u w:val="single"/>
        </w:rPr>
        <w:t xml:space="preserve">_      _</w:t>
      </w:r>
      <w:r>
        <w:rPr>
          <w:rFonts w:hint="eastAsia" w:ascii="宋体" w:hAnsi="宋体"/>
          <w:color w:val="000000"/>
          <w:sz w:val="24"/>
          <w:szCs w:val="24"/>
          <w:highlight w:val="none"/>
        </w:rPr>
        <w:t xml:space="preserve">_项目采购活动提供本单位制造的货物（由本单位承担工程/提供服务），或者提供其他残疾人福利性单位制造的货物（不包括使用非残疾人福利性单位注册商标的货物）。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highlight w:val="none"/>
        </w:rPr>
      </w:r>
      <w:r/>
    </w:p>
    <w:p>
      <w:pPr>
        <w:pStyle w:val="684"/>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684"/>
        <w:jc w:val="left"/>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r>
      <w:r/>
    </w:p>
    <w:p>
      <w:pPr>
        <w:pStyle w:val="684"/>
        <w:jc w:val="left"/>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r>
      <w:r/>
    </w:p>
    <w:p>
      <w:pPr>
        <w:pStyle w:val="684"/>
        <w:jc w:val="center"/>
        <w:spacing w:line="360" w:lineRule="auto"/>
        <w:widowControl/>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                                           </w:t>
      </w:r>
      <w:r>
        <w:rPr>
          <w:rFonts w:hint="eastAsia" w:ascii="宋体" w:hAnsi="宋体" w:cs="宋体"/>
          <w:color w:val="000000"/>
          <w:sz w:val="24"/>
          <w:szCs w:val="24"/>
          <w:highlight w:val="none"/>
        </w:rPr>
        <w:t xml:space="preserve">单位名称</w:t>
      </w:r>
      <w:r>
        <w:rPr>
          <w:rFonts w:hint="eastAsia" w:ascii="宋体" w:hAnsi="宋体" w:eastAsia="宋体" w:cs="仿宋"/>
          <w:color w:val="000000"/>
          <w:sz w:val="24"/>
          <w:szCs w:val="24"/>
          <w:highlight w:val="none"/>
        </w:rPr>
        <w:t xml:space="preserve">（盖章）：</w:t>
      </w:r>
      <w:r>
        <w:rPr>
          <w:rFonts w:hint="eastAsia" w:ascii="宋体" w:hAnsi="宋体" w:eastAsia="宋体" w:cs="仿宋"/>
          <w:color w:val="000000"/>
          <w:sz w:val="24"/>
          <w:szCs w:val="24"/>
          <w:highlight w:val="none"/>
        </w:rPr>
      </w:r>
      <w:r/>
    </w:p>
    <w:p>
      <w:pPr>
        <w:pStyle w:val="684"/>
        <w:ind w:right="615"/>
        <w:jc w:val="center"/>
        <w:spacing w:line="400" w:lineRule="exact"/>
        <w:rPr>
          <w:rFonts w:ascii="宋体" w:hAnsi="宋体" w:cs="宋体"/>
          <w:color w:val="000000"/>
          <w:sz w:val="24"/>
          <w:szCs w:val="24"/>
          <w:highlight w:val="none"/>
        </w:rPr>
      </w:pPr>
      <w:r>
        <w:rPr>
          <w:rFonts w:hint="eastAsia" w:ascii="宋体" w:hAnsi="宋体" w:eastAsia="宋体" w:cs="仿宋"/>
          <w:color w:val="000000"/>
          <w:sz w:val="24"/>
          <w:szCs w:val="24"/>
          <w:highlight w:val="none"/>
          <w:lang w:val="en-US" w:eastAsia="zh-CN"/>
        </w:rPr>
        <w:t xml:space="preserve">                                                  </w:t>
      </w:r>
      <w:r>
        <w:rPr>
          <w:rFonts w:hint="eastAsia" w:ascii="宋体" w:hAnsi="宋体" w:eastAsia="宋体" w:cs="仿宋"/>
          <w:color w:val="000000"/>
          <w:sz w:val="24"/>
          <w:szCs w:val="24"/>
          <w:highlight w:val="none"/>
        </w:rPr>
        <w:t xml:space="preserve">日期：</w:t>
      </w:r>
      <w:r>
        <w:rPr>
          <w:rFonts w:hint="eastAsia" w:ascii="宋体" w:hAnsi="宋体" w:cs="宋体"/>
          <w:color w:val="000000"/>
          <w:sz w:val="24"/>
          <w:szCs w:val="24"/>
          <w:highlight w:val="none"/>
          <w:lang w:val="zh-CN"/>
        </w:rPr>
        <w:t xml:space="preserve">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ascii="宋体" w:hAnsi="宋体" w:cs="宋体"/>
          <w:color w:val="000000"/>
          <w:sz w:val="24"/>
          <w:szCs w:val="24"/>
          <w:highlight w:val="none"/>
          <w:lang w:val="zh-CN"/>
        </w:rPr>
      </w:r>
      <w:r>
        <w:rPr>
          <w:sz w:val="24"/>
          <w:szCs w:val="24"/>
        </w:rPr>
      </w:r>
    </w:p>
    <w:p>
      <w:pPr>
        <w:pStyle w:val="684"/>
        <w:jc w:val="left"/>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r>
      <w:r/>
    </w:p>
    <w:p>
      <w:pPr>
        <w:pStyle w:val="936"/>
        <w:ind w:firstLine="0"/>
        <w:jc w:val="both"/>
        <w:spacing w:before="156" w:after="156"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r>
      <w:r/>
    </w:p>
    <w:p>
      <w:pPr>
        <w:pStyle w:val="936"/>
        <w:ind w:firstLine="0"/>
        <w:jc w:val="both"/>
        <w:spacing w:before="156" w:after="156"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r>
      <w:r/>
    </w:p>
    <w:p>
      <w:pPr>
        <w:pStyle w:val="936"/>
        <w:ind w:firstLine="0"/>
        <w:jc w:val="both"/>
        <w:spacing w:before="156" w:after="156"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8"/>
        <w:rPr>
          <w:rFonts w:hint="eastAsia" w:ascii="宋体" w:hAnsi="宋体"/>
          <w:color w:val="000000"/>
          <w:sz w:val="24"/>
          <w:szCs w:val="24"/>
          <w:highlight w:val="none"/>
        </w:rPr>
      </w:pPr>
      <w:r>
        <w:rPr>
          <w:rFonts w:hint="eastAsia" w:ascii="宋体" w:hAnsi="宋体"/>
          <w:color w:val="000000"/>
          <w:sz w:val="24"/>
          <w:szCs w:val="24"/>
          <w:highlight w:val="none"/>
        </w:rPr>
      </w:r>
      <w:r/>
    </w:p>
    <w:p>
      <w:pPr>
        <w:pStyle w:val="684"/>
        <w:rPr>
          <w:rFonts w:hint="eastAsia"/>
          <w:color w:val="000000"/>
          <w:highlight w:val="none"/>
        </w:rPr>
      </w:pPr>
      <w:r>
        <w:rPr>
          <w:rFonts w:hint="eastAsia"/>
          <w:color w:val="000000"/>
          <w:highlight w:val="none"/>
        </w:rPr>
      </w:r>
      <w:r/>
    </w:p>
    <w:p>
      <w:pPr>
        <w:pStyle w:val="936"/>
        <w:ind w:firstLine="0"/>
        <w:jc w:val="both"/>
        <w:spacing w:before="156" w:after="156"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r>
      <w:r/>
    </w:p>
    <w:p>
      <w:pPr>
        <w:pStyle w:val="936"/>
        <w:ind w:firstLine="0"/>
        <w:jc w:val="both"/>
        <w:spacing w:before="156" w:after="156"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r>
      <w:r/>
    </w:p>
    <w:p>
      <w:pPr>
        <w:pStyle w:val="684"/>
        <w:spacing w:line="2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、投标（响应）保证承诺书（参考格式）</w:t>
      </w:r>
      <w:r>
        <w:rPr>
          <w:rFonts w:ascii="宋体" w:hAnsi="宋体"/>
          <w:color w:val="000000"/>
          <w:sz w:val="24"/>
          <w:szCs w:val="24"/>
          <w:highlight w:val="none"/>
        </w:rPr>
      </w:r>
      <w:r/>
    </w:p>
    <w:p>
      <w:pPr>
        <w:pStyle w:val="684"/>
        <w:jc w:val="center"/>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r>
      <w:r/>
    </w:p>
    <w:p>
      <w:pPr>
        <w:pStyle w:val="684"/>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致：</w:t>
      </w:r>
      <w:r>
        <w:rPr>
          <w:rFonts w:hint="cs" w:ascii="宋体" w:hAnsi="宋体"/>
          <w:color w:val="000000"/>
          <w:sz w:val="24"/>
          <w:szCs w:val="24"/>
          <w:highlight w:val="none"/>
          <w:u w:val="single"/>
          <w:cs/>
        </w:rPr>
        <w:t xml:space="preserve"> </w:t>
      </w:r>
      <w:r>
        <w:rPr>
          <w:rFonts w:hint="eastAsia" w:ascii="宋体" w:hAnsi="宋体"/>
          <w:color w:val="000000"/>
          <w:sz w:val="24"/>
          <w:szCs w:val="24"/>
          <w:highlight w:val="none"/>
          <w:u w:val="single"/>
        </w:rPr>
        <w:t xml:space="preserve">（采购代理机构名称）</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我（单位</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本人，以下统称我单位）自愿参加</w:t>
      </w:r>
      <w:r>
        <w:rPr>
          <w:rFonts w:hint="cs" w:ascii="宋体" w:hAnsi="宋体"/>
          <w:color w:val="000000"/>
          <w:sz w:val="24"/>
          <w:szCs w:val="24"/>
          <w:highlight w:val="none"/>
          <w:u w:val="single"/>
          <w:cs/>
        </w:rPr>
        <w:t xml:space="preserve">     </w:t>
      </w:r>
      <w:r>
        <w:rPr>
          <w:rFonts w:hint="eastAsia" w:ascii="宋体" w:hAnsi="宋体"/>
          <w:color w:val="000000"/>
          <w:sz w:val="24"/>
          <w:szCs w:val="24"/>
          <w:highlight w:val="none"/>
        </w:rPr>
        <w:t xml:space="preserve">（项目名称和采购编号）的投标（响应）</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并做出如下承诺：</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一、除不可抗力外，我单位如果发生以下行为，将在行为发生的10个工作日内，向贵方</w:t>
      </w:r>
      <w:r>
        <w:rPr>
          <w:rFonts w:hint="eastAsia" w:ascii="宋体" w:hAnsi="宋体"/>
          <w:color w:val="000000"/>
          <w:sz w:val="24"/>
          <w:szCs w:val="24"/>
          <w:highlight w:val="none"/>
          <w:u w:val="single"/>
        </w:rPr>
        <w:t xml:space="preserve">（或采购人）</w:t>
      </w:r>
      <w:r>
        <w:rPr>
          <w:rFonts w:hint="eastAsia" w:ascii="宋体" w:hAnsi="宋体"/>
          <w:color w:val="000000"/>
          <w:sz w:val="24"/>
          <w:szCs w:val="24"/>
          <w:highlight w:val="none"/>
        </w:rPr>
        <w:t xml:space="preserve">支付本采购文件公布的预算金额（或最高限价）的2%作为违约赔偿金（数量不确定的单价采购须约定具体金额）。</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1、自投标（响应）截止时间至本项目发布中标（成交）公告为止，撤销投标（响应）；</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2、中标（成交）后不依法与采购人签订合同；</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3、中标（成交）后不按本采购文件规定向采购人提交履约保证金；</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4、中标（成交）后不按本采购文件规定向贵方缴纳采购代理费。</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二、我单位知晓上述行为的法律后果，承认本承诺书作为贵方</w:t>
      </w:r>
      <w:r>
        <w:rPr>
          <w:rFonts w:hint="eastAsia" w:ascii="宋体" w:hAnsi="宋体"/>
          <w:color w:val="000000"/>
          <w:sz w:val="24"/>
          <w:szCs w:val="24"/>
          <w:highlight w:val="none"/>
          <w:u w:val="single"/>
        </w:rPr>
        <w:t xml:space="preserve">（或采购人）</w:t>
      </w:r>
      <w:r>
        <w:rPr>
          <w:rFonts w:hint="eastAsia" w:ascii="宋体" w:hAnsi="宋体"/>
          <w:color w:val="000000"/>
          <w:sz w:val="24"/>
          <w:szCs w:val="24"/>
          <w:highlight w:val="none"/>
        </w:rPr>
        <w:t xml:space="preserve">要求我单位履行违约赔偿义务的依据作用。</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t xml:space="preserve"> </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投标（响应）人：（盖公章）</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cs" w:ascii="宋体" w:hAnsi="宋体"/>
          <w:color w:val="000000"/>
          <w:sz w:val="24"/>
          <w:szCs w:val="24"/>
          <w:highlight w:val="none"/>
          <w:cs/>
        </w:rPr>
        <w:t xml:space="preserve">     </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电话：</w:t>
      </w:r>
      <w:r>
        <w:rPr>
          <w:rFonts w:hint="cs" w:ascii="宋体" w:hAnsi="宋体"/>
          <w:color w:val="000000"/>
          <w:sz w:val="24"/>
          <w:szCs w:val="24"/>
          <w:highlight w:val="none"/>
          <w:cs/>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传真：</w:t>
      </w:r>
      <w:r>
        <w:rPr>
          <w:rFonts w:hint="cs" w:ascii="宋体" w:hAnsi="宋体"/>
          <w:color w:val="000000"/>
          <w:sz w:val="24"/>
          <w:szCs w:val="24"/>
          <w:highlight w:val="none"/>
          <w:cs/>
        </w:rPr>
        <w:t xml:space="preserve">     </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电子邮件：</w:t>
      </w:r>
      <w:r>
        <w:rPr>
          <w:rFonts w:hint="cs" w:ascii="宋体" w:hAnsi="宋体"/>
          <w:color w:val="000000"/>
          <w:sz w:val="24"/>
          <w:szCs w:val="24"/>
          <w:highlight w:val="none"/>
          <w:cs/>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邮编：</w:t>
      </w:r>
      <w:r>
        <w:rPr>
          <w:rFonts w:hint="cs" w:ascii="宋体" w:hAnsi="宋体"/>
          <w:color w:val="000000"/>
          <w:sz w:val="24"/>
          <w:szCs w:val="24"/>
          <w:highlight w:val="none"/>
          <w:cs/>
        </w:rPr>
        <w:t xml:space="preserve">   </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法定代表人或委托代理人</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签字或签章</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hint="cs" w:ascii="宋体" w:hAnsi="宋体"/>
          <w:color w:val="000000"/>
          <w:sz w:val="24"/>
          <w:szCs w:val="24"/>
          <w:highlight w:val="none"/>
          <w:cs/>
        </w:rPr>
        <w:t xml:space="preserve">   </w:t>
      </w:r>
      <w:r>
        <w:rPr>
          <w:rFonts w:ascii="宋体" w:hAnsi="宋体"/>
          <w:color w:val="000000"/>
          <w:sz w:val="24"/>
          <w:szCs w:val="24"/>
          <w:highlight w:val="none"/>
        </w:rPr>
      </w:r>
      <w:r/>
    </w:p>
    <w:p>
      <w:pPr>
        <w:pStyle w:val="684"/>
        <w:ind w:firstLine="480"/>
        <w:jc w:val="left"/>
        <w:spacing w:line="360" w:lineRule="auto"/>
        <w:tabs>
          <w:tab w:val="left" w:pos="8930" w:leader="none"/>
          <w:tab w:val="left" w:pos="9306" w:leader="none"/>
        </w:tabs>
        <w:rPr>
          <w:rFonts w:ascii="宋体" w:hAnsi="宋体"/>
          <w:color w:val="000000"/>
          <w:sz w:val="24"/>
          <w:szCs w:val="24"/>
          <w:highlight w:val="none"/>
        </w:rPr>
      </w:pPr>
      <w:r>
        <w:rPr>
          <w:rFonts w:hint="eastAsia" w:ascii="宋体" w:hAnsi="宋体"/>
          <w:color w:val="000000"/>
          <w:sz w:val="24"/>
          <w:szCs w:val="24"/>
          <w:highlight w:val="none"/>
        </w:rPr>
        <w:t xml:space="preserve">日期：</w:t>
      </w:r>
      <w:r>
        <w:rPr>
          <w:rFonts w:hint="cs" w:ascii="宋体" w:hAnsi="宋体"/>
          <w:color w:val="000000"/>
          <w:sz w:val="24"/>
          <w:szCs w:val="24"/>
          <w:highlight w:val="none"/>
          <w:cs/>
        </w:rPr>
        <w:t xml:space="preserve">      </w:t>
      </w:r>
      <w:r>
        <w:rPr>
          <w:rFonts w:ascii="宋体" w:hAnsi="宋体"/>
          <w:color w:val="000000"/>
          <w:sz w:val="24"/>
          <w:szCs w:val="24"/>
          <w:highlight w:val="none"/>
        </w:rPr>
      </w:r>
      <w:r/>
    </w:p>
    <w:p>
      <w:pPr>
        <w:pStyle w:val="936"/>
        <w:ind w:firstLine="0"/>
        <w:jc w:val="both"/>
        <w:spacing w:before="156" w:after="156" w:line="360" w:lineRule="auto"/>
        <w:rPr>
          <w:rFonts w:ascii="宋体" w:hAnsi="宋体" w:eastAsia="宋体" w:cs="宋体"/>
          <w:color w:val="000000"/>
          <w:sz w:val="24"/>
          <w:szCs w:val="24"/>
          <w:highlight w:val="none"/>
        </w:rPr>
        <w:outlineLvl w:val="2"/>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开票信息</w:t>
      </w:r>
      <w:r>
        <w:rPr>
          <w:rFonts w:ascii="宋体" w:hAnsi="宋体" w:eastAsia="宋体" w:cs="宋体"/>
          <w:color w:val="000000"/>
          <w:sz w:val="24"/>
          <w:szCs w:val="24"/>
          <w:highlight w:val="none"/>
        </w:rPr>
      </w:r>
      <w:r/>
    </w:p>
    <w:p>
      <w:pPr>
        <w:pStyle w:val="684"/>
        <w:ind w:left="420"/>
        <w:spacing w:after="120"/>
        <w:rPr>
          <w:rFonts w:ascii="宋体" w:hAnsi="宋体"/>
          <w:b/>
          <w:bCs/>
          <w:color w:val="000000"/>
          <w:sz w:val="24"/>
          <w:szCs w:val="24"/>
          <w:highlight w:val="none"/>
        </w:rPr>
      </w:pPr>
      <w:r>
        <w:rPr>
          <w:rFonts w:ascii="宋体" w:hAnsi="宋体"/>
          <w:b/>
          <w:bCs/>
          <w:color w:val="000000"/>
          <w:sz w:val="24"/>
          <w:szCs w:val="24"/>
          <w:highlight w:val="none"/>
        </w:rPr>
      </w:r>
      <w:r/>
    </w:p>
    <w:p>
      <w:pPr>
        <w:pStyle w:val="684"/>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开票信息</w:t>
      </w:r>
      <w:r>
        <w:rPr>
          <w:rFonts w:ascii="宋体" w:hAnsi="宋体" w:cs="宋体"/>
          <w:b/>
          <w:bCs/>
          <w:color w:val="000000"/>
          <w:sz w:val="24"/>
          <w:szCs w:val="24"/>
          <w:highlight w:val="none"/>
        </w:rPr>
      </w:r>
      <w:r/>
    </w:p>
    <w:tbl>
      <w:tblPr>
        <w:tblW w:w="9628"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trHeight w:val="567"/>
        </w:trPr>
        <w:tc>
          <w:tcPr>
            <w:tcW w:w="2992"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供应商名称</w:t>
            </w:r>
            <w:r>
              <w:rPr>
                <w:rFonts w:ascii="宋体" w:hAnsi="宋体" w:eastAsia="宋体" w:cs="宋体"/>
                <w:color w:val="000000"/>
                <w:sz w:val="24"/>
                <w:szCs w:val="24"/>
                <w:highlight w:val="none"/>
                <w:lang w:val="en-US" w:eastAsia="en-US" w:bidi="ar-SA"/>
              </w:rPr>
            </w:r>
            <w:r/>
          </w:p>
        </w:tc>
        <w:tc>
          <w:tcPr>
            <w:tcW w:w="6636"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567"/>
        </w:trPr>
        <w:tc>
          <w:tcPr>
            <w:tcW w:w="2992"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地址</w:t>
            </w:r>
            <w:r>
              <w:rPr>
                <w:rFonts w:ascii="宋体" w:hAnsi="宋体" w:eastAsia="宋体" w:cs="宋体"/>
                <w:color w:val="000000"/>
                <w:sz w:val="24"/>
                <w:szCs w:val="24"/>
                <w:highlight w:val="none"/>
                <w:lang w:val="en-US" w:eastAsia="en-US" w:bidi="ar-SA"/>
              </w:rPr>
            </w:r>
            <w:r/>
          </w:p>
        </w:tc>
        <w:tc>
          <w:tcPr>
            <w:tcW w:w="6636"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567"/>
        </w:trPr>
        <w:tc>
          <w:tcPr>
            <w:tcW w:w="2992"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电话</w:t>
            </w:r>
            <w:r>
              <w:rPr>
                <w:rFonts w:ascii="宋体" w:hAnsi="宋体" w:eastAsia="宋体" w:cs="宋体"/>
                <w:color w:val="000000"/>
                <w:sz w:val="24"/>
                <w:szCs w:val="24"/>
                <w:highlight w:val="none"/>
                <w:lang w:val="en-US" w:eastAsia="en-US" w:bidi="ar-SA"/>
              </w:rPr>
            </w:r>
            <w:r/>
          </w:p>
        </w:tc>
        <w:tc>
          <w:tcPr>
            <w:tcW w:w="6636"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567"/>
        </w:trPr>
        <w:tc>
          <w:tcPr>
            <w:tcW w:w="2992"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税号</w:t>
            </w:r>
            <w:r>
              <w:rPr>
                <w:rFonts w:ascii="宋体" w:hAnsi="宋体" w:eastAsia="宋体" w:cs="宋体"/>
                <w:color w:val="000000"/>
                <w:sz w:val="24"/>
                <w:szCs w:val="24"/>
                <w:highlight w:val="none"/>
                <w:lang w:val="en-US" w:eastAsia="en-US" w:bidi="ar-SA"/>
              </w:rPr>
            </w:r>
            <w:r/>
          </w:p>
        </w:tc>
        <w:tc>
          <w:tcPr>
            <w:tcW w:w="6636"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567"/>
        </w:trPr>
        <w:tc>
          <w:tcPr>
            <w:tcW w:w="2992"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开户行</w:t>
            </w:r>
            <w:r>
              <w:rPr>
                <w:rFonts w:ascii="宋体" w:hAnsi="宋体" w:eastAsia="宋体" w:cs="宋体"/>
                <w:color w:val="000000"/>
                <w:sz w:val="24"/>
                <w:szCs w:val="24"/>
                <w:highlight w:val="none"/>
                <w:lang w:val="en-US" w:eastAsia="en-US" w:bidi="ar-SA"/>
              </w:rPr>
            </w:r>
            <w:r/>
          </w:p>
        </w:tc>
        <w:tc>
          <w:tcPr>
            <w:tcW w:w="6636"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r>
        <w:trPr>
          <w:trHeight w:val="567"/>
        </w:trPr>
        <w:tc>
          <w:tcPr>
            <w:tcW w:w="2992"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银行账号</w:t>
            </w:r>
            <w:r>
              <w:rPr>
                <w:rFonts w:ascii="宋体" w:hAnsi="宋体" w:eastAsia="宋体" w:cs="宋体"/>
                <w:color w:val="000000"/>
                <w:sz w:val="24"/>
                <w:szCs w:val="24"/>
                <w:highlight w:val="none"/>
                <w:lang w:val="en-US" w:eastAsia="en-US" w:bidi="ar-SA"/>
              </w:rPr>
            </w:r>
            <w:r/>
          </w:p>
        </w:tc>
        <w:tc>
          <w:tcPr>
            <w:tcW w:w="6636" w:type="dxa"/>
            <w:vAlign w:val="center"/>
            <w:textDirection w:val="lrTb"/>
            <w:noWrap w:val="false"/>
          </w:tcPr>
          <w:p>
            <w:pPr>
              <w:pStyle w:val="684"/>
              <w:jc w:val="both"/>
              <w:widowControl w:val="off"/>
              <w:rPr>
                <w:rFonts w:ascii="宋体" w:hAnsi="宋体" w:eastAsia="宋体" w:cs="宋体"/>
                <w:color w:val="000000"/>
                <w:sz w:val="24"/>
                <w:szCs w:val="24"/>
                <w:highlight w:val="none"/>
                <w:lang w:val="en-US" w:eastAsia="en-US" w:bidi="ar-SA"/>
              </w:rPr>
            </w:pPr>
            <w:r>
              <w:rPr>
                <w:rFonts w:ascii="宋体" w:hAnsi="宋体" w:eastAsia="宋体" w:cs="宋体"/>
                <w:color w:val="000000"/>
                <w:sz w:val="24"/>
                <w:szCs w:val="24"/>
                <w:highlight w:val="none"/>
                <w:lang w:val="en-US" w:eastAsia="en-US" w:bidi="ar-SA"/>
              </w:rPr>
            </w:r>
            <w:r/>
          </w:p>
        </w:tc>
      </w:tr>
    </w:tbl>
    <w:p>
      <w:pPr>
        <w:pStyle w:val="68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11"/>
        <w:ind w:firstLine="480"/>
        <w:rPr>
          <w:rFonts w:hAnsi="宋体" w:cs="宋体"/>
          <w:color w:val="000000"/>
          <w:sz w:val="24"/>
          <w:szCs w:val="24"/>
          <w:highlight w:val="none"/>
        </w:rPr>
      </w:pPr>
      <w:r>
        <w:rPr>
          <w:rFonts w:hAnsi="宋体" w:cs="宋体"/>
          <w:color w:val="000000"/>
          <w:sz w:val="24"/>
          <w:szCs w:val="24"/>
          <w:highlight w:val="none"/>
        </w:rPr>
      </w:r>
      <w:r/>
    </w:p>
    <w:p>
      <w:pPr>
        <w:pStyle w:val="963"/>
        <w:rPr>
          <w:color w:val="000000"/>
          <w:sz w:val="24"/>
          <w:szCs w:val="24"/>
          <w:highlight w:val="none"/>
        </w:rPr>
        <w:framePr w:wrap="around"/>
      </w:pPr>
      <w:r>
        <w:rPr>
          <w:color w:val="000000"/>
          <w:sz w:val="24"/>
          <w:szCs w:val="24"/>
          <w:highlight w:val="none"/>
        </w:rPr>
      </w:r>
      <w:r/>
    </w:p>
    <w:p>
      <w:pPr>
        <w:pStyle w:val="684"/>
        <w:ind w:firstLine="57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ascii="宋体" w:hAnsi="宋体" w:cs="宋体"/>
          <w:color w:val="000000"/>
          <w:sz w:val="24"/>
          <w:szCs w:val="24"/>
          <w:highlight w:val="none"/>
        </w:rPr>
      </w:r>
      <w:r/>
    </w:p>
    <w:p>
      <w:pPr>
        <w:pStyle w:val="684"/>
        <w:ind w:firstLine="57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ascii="宋体" w:hAnsi="宋体" w:cs="宋体"/>
          <w:color w:val="000000"/>
          <w:sz w:val="24"/>
          <w:szCs w:val="24"/>
          <w:highlight w:val="none"/>
        </w:rPr>
      </w:r>
      <w:r/>
    </w:p>
    <w:p>
      <w:pPr>
        <w:pStyle w:val="684"/>
        <w:jc w:val="left"/>
        <w:spacing w:line="360" w:lineRule="auto"/>
        <w:tabs>
          <w:tab w:val="left" w:pos="8930" w:leader="none"/>
          <w:tab w:val="left" w:pos="9306" w:leader="none"/>
        </w:tabs>
        <w:rPr>
          <w:rFonts w:ascii="宋体" w:hAnsi="宋体"/>
          <w:color w:val="000000"/>
          <w:sz w:val="24"/>
          <w:szCs w:val="24"/>
          <w:highlight w:val="none"/>
        </w:rPr>
      </w:pPr>
      <w:r>
        <w:rPr>
          <w:rFonts w:ascii="宋体" w:hAnsi="宋体"/>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684"/>
        <w:rPr>
          <w:rFonts w:eastAsia="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14</w:t>
      </w:r>
      <w:r>
        <w:rPr>
          <w:rFonts w:ascii="宋体" w:hAnsi="宋体" w:cs="宋体"/>
          <w:color w:val="000000"/>
          <w:sz w:val="24"/>
          <w:szCs w:val="24"/>
          <w:highlight w:val="none"/>
        </w:rPr>
        <w:t xml:space="preserve">、供应商与其他单位存在控股、管理关系情况表</w:t>
      </w:r>
      <w:r>
        <w:rPr>
          <w:color w:val="000000"/>
          <w:sz w:val="24"/>
          <w:szCs w:val="24"/>
          <w:highlight w:val="none"/>
        </w:rPr>
      </w:r>
      <w:r/>
    </w:p>
    <w:p>
      <w:pPr>
        <w:pStyle w:val="684"/>
        <w:jc w:val="center"/>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3"/>
          <w:sz w:val="24"/>
          <w:szCs w:val="24"/>
          <w:highlight w:val="none"/>
        </w:rPr>
        <w:t xml:space="preserve">供应商与其他单位存在控股、管理关系情况表</w:t>
      </w:r>
      <w:r>
        <w:rPr>
          <w:color w:val="000000"/>
          <w:sz w:val="24"/>
          <w:szCs w:val="24"/>
          <w:highlight w:val="none"/>
        </w:rPr>
      </w:r>
      <w:r/>
    </w:p>
    <w:tbl>
      <w:tblPr>
        <w:tblStyle w:val="749"/>
        <w:tblW w:w="928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85"/>
        <w:gridCol w:w="4399"/>
      </w:tblGrid>
      <w:tr>
        <w:trPr>
          <w:trHeight w:val="624"/>
        </w:trPr>
        <w:tc>
          <w:tcPr>
            <w:tcMar>
              <w:left w:w="0" w:type="dxa"/>
              <w:top w:w="0" w:type="dxa"/>
              <w:right w:w="0" w:type="dxa"/>
              <w:bottom w:w="0" w:type="dxa"/>
            </w:tcMar>
            <w:tcW w:w="4885" w:type="dxa"/>
            <w:vAlign w:val="top"/>
            <w:textDirection w:val="lrTb"/>
            <w:noWrap w:val="false"/>
          </w:tcPr>
          <w:p>
            <w:pPr>
              <w:pStyle w:val="684"/>
              <w:ind w:firstLine="47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pacing w:val="-3"/>
                <w:sz w:val="24"/>
                <w:szCs w:val="24"/>
                <w:highlight w:val="none"/>
                <w:lang w:val="en-US" w:eastAsia="en-US" w:bidi="ar-SA"/>
              </w:rPr>
              <w:t xml:space="preserve">与供应商存在控股、管理关系的单位名称</w:t>
            </w:r>
            <w:r>
              <w:rPr>
                <w:rFonts w:ascii="Times New Roman" w:hAnsi="Times New Roman" w:eastAsia="宋体" w:cs="Times New Roman"/>
                <w:bCs/>
                <w:color w:val="000000"/>
                <w:sz w:val="24"/>
                <w:szCs w:val="24"/>
                <w:highlight w:val="none"/>
                <w:lang w:val="en-US" w:eastAsia="en-US" w:bidi="ar-SA"/>
              </w:rPr>
            </w:r>
            <w:r/>
          </w:p>
        </w:tc>
        <w:tc>
          <w:tcPr>
            <w:tcMar>
              <w:left w:w="0" w:type="dxa"/>
              <w:top w:w="0" w:type="dxa"/>
              <w:right w:w="0" w:type="dxa"/>
              <w:bottom w:w="0" w:type="dxa"/>
            </w:tcMar>
            <w:tcW w:w="4399" w:type="dxa"/>
            <w:vAlign w:val="top"/>
            <w:textDirection w:val="lrTb"/>
            <w:noWrap w:val="false"/>
          </w:tcPr>
          <w:p>
            <w:pPr>
              <w:pStyle w:val="684"/>
              <w:ind w:firstLine="478"/>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pacing w:val="-1"/>
                <w:sz w:val="24"/>
                <w:szCs w:val="24"/>
                <w:highlight w:val="none"/>
                <w:lang w:val="en-US" w:eastAsia="en-US" w:bidi="ar-SA"/>
              </w:rPr>
              <w:t xml:space="preserve">控股、管理关系情况说明</w:t>
            </w:r>
            <w:r>
              <w:rPr>
                <w:rFonts w:ascii="Times New Roman" w:hAnsi="Times New Roman" w:eastAsia="宋体" w:cs="Times New Roman"/>
                <w:bCs/>
                <w:color w:val="000000"/>
                <w:sz w:val="24"/>
                <w:szCs w:val="24"/>
                <w:highlight w:val="none"/>
                <w:lang w:val="en-US" w:eastAsia="en-US" w:bidi="ar-SA"/>
              </w:rPr>
            </w:r>
            <w:r/>
          </w:p>
        </w:tc>
      </w:tr>
      <w:tr>
        <w:trPr>
          <w:trHeight w:val="848"/>
        </w:trPr>
        <w:tc>
          <w:tcPr>
            <w:tcMar>
              <w:left w:w="0" w:type="dxa"/>
              <w:top w:w="0" w:type="dxa"/>
              <w:right w:w="0" w:type="dxa"/>
              <w:bottom w:w="0" w:type="dxa"/>
            </w:tcMar>
            <w:tcW w:w="4885"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c>
          <w:tcPr>
            <w:tcMar>
              <w:left w:w="0" w:type="dxa"/>
              <w:top w:w="0" w:type="dxa"/>
              <w:right w:w="0" w:type="dxa"/>
              <w:bottom w:w="0" w:type="dxa"/>
            </w:tcMar>
            <w:tcW w:w="4399"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r>
      <w:tr>
        <w:trPr>
          <w:trHeight w:val="849"/>
        </w:trPr>
        <w:tc>
          <w:tcPr>
            <w:tcMar>
              <w:left w:w="0" w:type="dxa"/>
              <w:top w:w="0" w:type="dxa"/>
              <w:right w:w="0" w:type="dxa"/>
              <w:bottom w:w="0" w:type="dxa"/>
            </w:tcMar>
            <w:tcW w:w="4885"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c>
          <w:tcPr>
            <w:tcMar>
              <w:left w:w="0" w:type="dxa"/>
              <w:top w:w="0" w:type="dxa"/>
              <w:right w:w="0" w:type="dxa"/>
              <w:bottom w:w="0" w:type="dxa"/>
            </w:tcMar>
            <w:tcW w:w="4399"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r>
      <w:tr>
        <w:trPr>
          <w:trHeight w:val="848"/>
        </w:trPr>
        <w:tc>
          <w:tcPr>
            <w:tcMar>
              <w:left w:w="0" w:type="dxa"/>
              <w:top w:w="0" w:type="dxa"/>
              <w:right w:w="0" w:type="dxa"/>
              <w:bottom w:w="0" w:type="dxa"/>
            </w:tcMar>
            <w:tcW w:w="4885"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c>
          <w:tcPr>
            <w:tcMar>
              <w:left w:w="0" w:type="dxa"/>
              <w:top w:w="0" w:type="dxa"/>
              <w:right w:w="0" w:type="dxa"/>
              <w:bottom w:w="0" w:type="dxa"/>
            </w:tcMar>
            <w:tcW w:w="4399"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r>
      <w:tr>
        <w:trPr>
          <w:trHeight w:val="849"/>
        </w:trPr>
        <w:tc>
          <w:tcPr>
            <w:tcMar>
              <w:left w:w="0" w:type="dxa"/>
              <w:top w:w="0" w:type="dxa"/>
              <w:right w:w="0" w:type="dxa"/>
              <w:bottom w:w="0" w:type="dxa"/>
            </w:tcMar>
            <w:tcW w:w="4885"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c>
          <w:tcPr>
            <w:tcMar>
              <w:left w:w="0" w:type="dxa"/>
              <w:top w:w="0" w:type="dxa"/>
              <w:right w:w="0" w:type="dxa"/>
              <w:bottom w:w="0" w:type="dxa"/>
            </w:tcMar>
            <w:tcW w:w="4399"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r>
      <w:tr>
        <w:trPr>
          <w:trHeight w:val="838"/>
        </w:trPr>
        <w:tc>
          <w:tcPr>
            <w:tcMar>
              <w:left w:w="0" w:type="dxa"/>
              <w:top w:w="0" w:type="dxa"/>
              <w:right w:w="0" w:type="dxa"/>
              <w:bottom w:w="0" w:type="dxa"/>
            </w:tcMar>
            <w:tcW w:w="4885"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c>
          <w:tcPr>
            <w:tcMar>
              <w:left w:w="0" w:type="dxa"/>
              <w:top w:w="0" w:type="dxa"/>
              <w:right w:w="0" w:type="dxa"/>
              <w:bottom w:w="0" w:type="dxa"/>
            </w:tcMar>
            <w:tcW w:w="4399"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r>
      <w:tr>
        <w:trPr>
          <w:trHeight w:val="864"/>
        </w:trPr>
        <w:tc>
          <w:tcPr>
            <w:tcMar>
              <w:left w:w="0" w:type="dxa"/>
              <w:top w:w="0" w:type="dxa"/>
              <w:right w:w="0" w:type="dxa"/>
              <w:bottom w:w="0" w:type="dxa"/>
            </w:tcMar>
            <w:tcW w:w="4885"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c>
          <w:tcPr>
            <w:tcMar>
              <w:left w:w="0" w:type="dxa"/>
              <w:top w:w="0" w:type="dxa"/>
              <w:right w:w="0" w:type="dxa"/>
              <w:bottom w:w="0" w:type="dxa"/>
            </w:tcMar>
            <w:tcW w:w="4399" w:type="dxa"/>
            <w:vAlign w:val="top"/>
            <w:textDirection w:val="lrTb"/>
            <w:noWrap w:val="false"/>
          </w:tcPr>
          <w:p>
            <w:pPr>
              <w:pStyle w:val="684"/>
              <w:ind w:firstLine="480"/>
              <w:jc w:val="both"/>
              <w:spacing w:line="85" w:lineRule="atLeast"/>
              <w:widowControl w:val="off"/>
              <w:rPr>
                <w:rFonts w:ascii="Times New Roman" w:hAnsi="Times New Roman" w:eastAsia="宋体" w:cs="Times New Roman"/>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lang w:val="en-US" w:eastAsia="en-US" w:bidi="ar-SA"/>
              </w:rPr>
              <w:t xml:space="preserve"> </w:t>
            </w:r>
            <w:r>
              <w:rPr>
                <w:rFonts w:ascii="Times New Roman" w:hAnsi="Times New Roman" w:eastAsia="宋体" w:cs="Times New Roman"/>
                <w:bCs/>
                <w:color w:val="000000"/>
                <w:sz w:val="24"/>
                <w:szCs w:val="24"/>
                <w:highlight w:val="none"/>
                <w:lang w:val="en-US" w:eastAsia="en-US" w:bidi="ar-SA"/>
              </w:rPr>
            </w:r>
            <w:r/>
          </w:p>
        </w:tc>
      </w:tr>
    </w:tbl>
    <w:p>
      <w:pPr>
        <w:pStyle w:val="684"/>
        <w:ind w:firstLine="398"/>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21"/>
          <w:sz w:val="24"/>
          <w:szCs w:val="24"/>
          <w:highlight w:val="none"/>
        </w:rPr>
        <w:t xml:space="preserve">注：供应商应当按实填写所有与之有控股、管理关系的情况</w:t>
      </w:r>
      <w:r>
        <w:rPr>
          <w:color w:val="000000"/>
          <w:sz w:val="24"/>
          <w:szCs w:val="24"/>
          <w:highlight w:val="none"/>
        </w:rPr>
      </w:r>
      <w:r/>
    </w:p>
    <w:p>
      <w:pPr>
        <w:pStyle w:val="684"/>
        <w:rPr>
          <w:color w:val="000000"/>
          <w:sz w:val="24"/>
          <w:szCs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4"/>
          <w:highlight w:val="none"/>
        </w:rPr>
        <w:t xml:space="preserve"> </w:t>
      </w:r>
      <w:r>
        <w:rPr>
          <w:color w:val="000000"/>
          <w:sz w:val="24"/>
          <w:szCs w:val="24"/>
          <w:highlight w:val="none"/>
        </w:rPr>
      </w:r>
      <w:r/>
    </w:p>
    <w:p>
      <w:pPr>
        <w:pStyle w:val="684"/>
        <w:ind w:firstLine="5760"/>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单位名称（盖章）：</w:t>
      </w:r>
      <w:r>
        <w:rPr>
          <w:color w:val="000000"/>
          <w:sz w:val="24"/>
          <w:szCs w:val="24"/>
          <w:highlight w:val="none"/>
        </w:rPr>
      </w:r>
      <w:r/>
    </w:p>
    <w:p>
      <w:pPr>
        <w:pStyle w:val="684"/>
        <w:ind w:firstLine="5760"/>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日  期：</w:t>
      </w:r>
      <w:r>
        <w:rPr>
          <w:color w:val="000000"/>
          <w:sz w:val="24"/>
          <w:szCs w:val="24"/>
          <w:highlight w:val="none"/>
        </w:rPr>
      </w:r>
      <w:r/>
    </w:p>
    <w:p>
      <w:pPr>
        <w:pStyle w:val="684"/>
        <w:jc w:val="center"/>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left"/>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shd w:val="nil" w:color="auto"/>
        <w:rPr>
          <w:rFonts w:ascii="宋体" w:hAnsi="宋体"/>
          <w:b/>
          <w:bCs/>
          <w:color w:val="000000"/>
          <w:sz w:val="24"/>
          <w:szCs w:val="24"/>
          <w:highlight w:val="none"/>
        </w:rPr>
      </w:pPr>
      <w:r>
        <w:rPr>
          <w:rFonts w:hint="eastAsia" w:ascii="Calibri" w:hAnsi="Calibri"/>
          <w:b/>
          <w:bCs/>
          <w:color w:val="000000"/>
          <w:sz w:val="24"/>
          <w:szCs w:val="24"/>
          <w:highlight w:val="none"/>
        </w:rPr>
        <w:br w:type="page" w:clear="all"/>
      </w:r>
      <w:r>
        <w:rPr>
          <w:rFonts w:hint="eastAsia" w:ascii="Calibri" w:hAnsi="Calibri"/>
          <w:b/>
          <w:bCs/>
          <w:color w:val="000000"/>
          <w:sz w:val="24"/>
          <w:szCs w:val="24"/>
          <w:highlight w:val="none"/>
        </w:rPr>
      </w:r>
      <w:r/>
    </w:p>
    <w:p>
      <w:pPr>
        <w:pStyle w:val="684"/>
        <w:ind w:left="0" w:firstLine="0"/>
        <w:jc w:val="left"/>
        <w:spacing w:line="360" w:lineRule="auto"/>
        <w:rPr>
          <w:rFonts w:hint="eastAsia" w:ascii="Calibri" w:hAnsi="Calibri"/>
          <w:b/>
          <w:bCs/>
          <w:color w:val="000000"/>
          <w:sz w:val="24"/>
          <w:szCs w:val="24"/>
          <w:highlight w:val="none"/>
        </w:rPr>
      </w:pPr>
      <w:r>
        <w:rPr>
          <w:rFonts w:hint="eastAsia" w:ascii="Calibri" w:hAnsi="Calibri"/>
          <w:b w:val="0"/>
          <w:bCs w:val="0"/>
          <w:color w:val="000000"/>
          <w:sz w:val="24"/>
          <w:szCs w:val="24"/>
          <w:highlight w:val="none"/>
          <w:lang w:val="en-US" w:eastAsia="zh-CN"/>
        </w:rPr>
        <w:t xml:space="preserve">15、</w:t>
      </w:r>
      <w:r>
        <w:rPr>
          <w:rFonts w:hint="eastAsia" w:ascii="Calibri" w:hAnsi="Calibri"/>
          <w:b/>
          <w:bCs/>
          <w:color w:val="000000"/>
          <w:sz w:val="24"/>
          <w:szCs w:val="24"/>
          <w:highlight w:val="none"/>
        </w:rPr>
        <w:t xml:space="preserve">关于响应报价合理性的澄清说明</w:t>
      </w:r>
      <w:r>
        <w:rPr>
          <w:rFonts w:ascii="宋体" w:hAnsi="宋体"/>
          <w:b/>
          <w:color w:val="000000"/>
          <w:sz w:val="24"/>
          <w:szCs w:val="24"/>
          <w:highlight w:val="none"/>
        </w:rPr>
      </w:r>
      <w:r/>
    </w:p>
    <w:p>
      <w:pPr>
        <w:pStyle w:val="684"/>
        <w:ind w:left="0"/>
        <w:jc w:val="both"/>
        <w:rPr>
          <w:rFonts w:ascii="宋体" w:hAnsi="宋体"/>
          <w:b/>
          <w:color w:val="000000"/>
          <w:sz w:val="24"/>
          <w:szCs w:val="24"/>
          <w:highlight w:val="none"/>
        </w:rPr>
      </w:pPr>
      <w:r>
        <w:rPr>
          <w:rFonts w:ascii="宋体" w:hAnsi="宋体"/>
          <w:b/>
          <w:color w:val="000000"/>
          <w:sz w:val="24"/>
          <w:szCs w:val="24"/>
          <w:highlight w:val="none"/>
        </w:rPr>
      </w:r>
      <w:r/>
    </w:p>
    <w:p>
      <w:pPr>
        <w:pStyle w:val="684"/>
        <w:ind w:left="0"/>
        <w:jc w:val="center"/>
        <w:rPr>
          <w:rFonts w:ascii="宋体" w:hAnsi="宋体"/>
          <w:b/>
          <w:color w:val="000000"/>
          <w:sz w:val="24"/>
          <w:szCs w:val="24"/>
          <w:highlight w:val="none"/>
        </w:rPr>
      </w:pPr>
      <w:r>
        <w:rPr>
          <w:rFonts w:ascii="宋体" w:hAnsi="宋体"/>
          <w:b/>
          <w:color w:val="000000"/>
          <w:sz w:val="24"/>
          <w:szCs w:val="24"/>
          <w:highlight w:val="none"/>
        </w:rPr>
        <w:t xml:space="preserve">关于</w:t>
      </w:r>
      <w:r>
        <w:rPr>
          <w:rFonts w:hint="eastAsia" w:ascii="宋体" w:hAnsi="宋体"/>
          <w:b/>
          <w:color w:val="000000"/>
          <w:sz w:val="24"/>
          <w:szCs w:val="24"/>
          <w:highlight w:val="none"/>
        </w:rPr>
        <w:t xml:space="preserve">响应报价合理性</w:t>
      </w:r>
      <w:r>
        <w:rPr>
          <w:rFonts w:ascii="宋体" w:hAnsi="宋体"/>
          <w:b/>
          <w:color w:val="000000"/>
          <w:sz w:val="24"/>
          <w:szCs w:val="24"/>
          <w:highlight w:val="none"/>
        </w:rPr>
        <w:t xml:space="preserve">的</w:t>
      </w:r>
      <w:r>
        <w:rPr>
          <w:rFonts w:hint="eastAsia" w:ascii="宋体" w:hAnsi="宋体"/>
          <w:b/>
          <w:color w:val="000000"/>
          <w:sz w:val="24"/>
          <w:szCs w:val="24"/>
          <w:highlight w:val="none"/>
        </w:rPr>
        <w:t xml:space="preserve">澄清说明</w:t>
      </w:r>
      <w:r>
        <w:rPr>
          <w:rFonts w:ascii="宋体" w:hAnsi="宋体"/>
          <w:b/>
          <w:color w:val="000000"/>
          <w:sz w:val="24"/>
          <w:szCs w:val="24"/>
          <w:highlight w:val="none"/>
        </w:rPr>
      </w:r>
      <w:r/>
    </w:p>
    <w:p>
      <w:pPr>
        <w:pStyle w:val="684"/>
        <w:ind w:left="0"/>
        <w:jc w:val="left"/>
        <w:spacing w:line="360" w:lineRule="auto"/>
        <w:rPr>
          <w:rFonts w:ascii="宋体" w:hAnsi="宋体"/>
          <w:color w:val="000000"/>
          <w:sz w:val="24"/>
          <w:szCs w:val="24"/>
          <w:highlight w:val="none"/>
          <w:u w:val="single"/>
        </w:rPr>
      </w:pPr>
      <w:r>
        <w:rPr>
          <w:rFonts w:ascii="宋体" w:hAnsi="宋体"/>
          <w:color w:val="000000"/>
          <w:sz w:val="24"/>
          <w:szCs w:val="24"/>
          <w:highlight w:val="none"/>
          <w:u w:val="single"/>
        </w:rPr>
      </w:r>
      <w:r/>
    </w:p>
    <w:p>
      <w:pPr>
        <w:pStyle w:val="684"/>
        <w:ind w:left="0"/>
        <w:jc w:val="left"/>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（采购代理机构名称）</w:t>
      </w:r>
      <w:r>
        <w:rPr>
          <w:rFonts w:ascii="宋体" w:hAnsi="宋体"/>
          <w:color w:val="000000"/>
          <w:sz w:val="24"/>
          <w:szCs w:val="24"/>
          <w:highlight w:val="none"/>
        </w:rPr>
        <w:t xml:space="preserve">：</w:t>
      </w:r>
      <w:r>
        <w:rPr>
          <w:rFonts w:ascii="宋体" w:hAnsi="宋体"/>
          <w:color w:val="000000"/>
          <w:sz w:val="24"/>
          <w:szCs w:val="24"/>
          <w:highlight w:val="none"/>
        </w:rPr>
      </w:r>
      <w:r/>
    </w:p>
    <w:p>
      <w:pPr>
        <w:pStyle w:val="684"/>
        <w:ind w:left="0" w:firstLine="420"/>
        <w:jc w:val="left"/>
        <w:spacing w:line="360" w:lineRule="auto"/>
        <w:rPr>
          <w:rFonts w:ascii="宋体" w:hAnsi="宋体" w:cs="宋体"/>
          <w:color w:val="000000"/>
          <w:sz w:val="24"/>
          <w:szCs w:val="24"/>
          <w:highlight w:val="none"/>
        </w:rPr>
      </w:pPr>
      <w:r>
        <w:rPr>
          <w:rFonts w:ascii="宋体" w:hAnsi="宋体"/>
          <w:color w:val="000000"/>
          <w:sz w:val="24"/>
          <w:szCs w:val="24"/>
          <w:highlight w:val="none"/>
        </w:rPr>
        <w:t xml:space="preserve">本公司愿就由贵</w:t>
      </w:r>
      <w:r>
        <w:rPr>
          <w:rFonts w:hint="eastAsia" w:ascii="宋体" w:hAnsi="宋体"/>
          <w:color w:val="000000"/>
          <w:sz w:val="24"/>
          <w:szCs w:val="24"/>
          <w:highlight w:val="none"/>
          <w:lang w:val="en-US" w:eastAsia="zh-CN"/>
        </w:rPr>
        <w:t xml:space="preserve">公司</w:t>
      </w:r>
      <w:r>
        <w:rPr>
          <w:rFonts w:ascii="宋体" w:hAnsi="宋体"/>
          <w:color w:val="000000"/>
          <w:sz w:val="24"/>
          <w:szCs w:val="24"/>
          <w:highlight w:val="none"/>
        </w:rPr>
        <w:t xml:space="preserve">组织实施的编号为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号（</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编号）的</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活动进行</w:t>
      </w:r>
      <w:r>
        <w:rPr>
          <w:rFonts w:hint="eastAsia" w:ascii="宋体" w:hAnsi="宋体"/>
          <w:color w:val="000000"/>
          <w:sz w:val="24"/>
          <w:szCs w:val="24"/>
          <w:highlight w:val="none"/>
        </w:rPr>
        <w:t xml:space="preserve">响应，对于本公司的响应报价合理性作出说明如下：</w:t>
      </w:r>
      <w:r>
        <w:rPr>
          <w:rFonts w:ascii="宋体" w:hAnsi="宋体" w:cs="宋体"/>
          <w:color w:val="000000"/>
          <w:sz w:val="24"/>
          <w:szCs w:val="24"/>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84"/>
              <w:ind w:left="0"/>
              <w:jc w:val="both"/>
              <w:spacing w:line="600" w:lineRule="auto"/>
              <w:widowControl w:val="off"/>
              <w:rPr>
                <w:rFonts w:ascii="宋体" w:hAnsi="宋体" w:eastAsia="宋体" w:cs="Times New Roman"/>
                <w:b/>
                <w:color w:val="000000"/>
                <w:sz w:val="24"/>
                <w:szCs w:val="24"/>
                <w:highlight w:val="none"/>
                <w:shd w:val="pct10" w:color="auto" w:fill="ffffff"/>
                <w:lang w:val="en-US" w:eastAsia="en-US" w:bidi="ar-SA"/>
              </w:rPr>
            </w:pPr>
            <w:r>
              <w:rPr>
                <w:rFonts w:hint="eastAsia" w:ascii="宋体" w:hAnsi="宋体"/>
                <w:b/>
                <w:color w:val="000000"/>
                <w:sz w:val="21"/>
                <w:szCs w:val="21"/>
                <w:highlight w:val="none"/>
              </w:rPr>
              <w:t xml:space="preserve">供应商应当根据实际情况自拟答复并根据磋商小组关于澄清的要求提供相关证明材料作为附件。</w:t>
            </w:r>
            <w:r>
              <w:rPr>
                <w:rFonts w:ascii="宋体" w:hAnsi="宋体" w:eastAsia="宋体" w:cs="Times New Roman"/>
                <w:b/>
                <w:color w:val="000000"/>
                <w:sz w:val="24"/>
                <w:szCs w:val="24"/>
                <w:highlight w:val="none"/>
                <w:shd w:val="pct10" w:color="auto" w:fill="ffffff"/>
                <w:lang w:val="en-US" w:eastAsia="en-US" w:bidi="ar-SA"/>
              </w:rPr>
            </w:r>
            <w:r/>
          </w:p>
        </w:tc>
      </w:tr>
    </w:tbl>
    <w:p>
      <w:pPr>
        <w:pStyle w:val="684"/>
        <w:ind w:left="0" w:firstLine="422"/>
        <w:spacing w:line="360" w:lineRule="auto"/>
        <w:rPr>
          <w:rFonts w:hint="eastAsia" w:ascii="宋体" w:hAnsi="宋体"/>
          <w:b/>
          <w:color w:val="000000"/>
          <w:sz w:val="24"/>
          <w:szCs w:val="24"/>
          <w:highlight w:val="none"/>
          <w:lang w:val="zh-CN"/>
        </w:rPr>
      </w:pPr>
      <w:r/>
      <w:bookmarkStart w:id="43" w:name="OLE_LINK30"/>
      <w:r/>
      <w:bookmarkStart w:id="44" w:name="OLE_LINK21"/>
      <w:r/>
      <w:bookmarkStart w:id="45" w:name="OLE_LINK24"/>
      <w:r/>
      <w:bookmarkStart w:id="46" w:name="OLE_LINK23"/>
      <w:r/>
      <w:bookmarkStart w:id="47" w:name="OLE_LINK29"/>
      <w:r/>
      <w:bookmarkStart w:id="48" w:name="OLE_LINK26"/>
      <w:r>
        <w:rPr>
          <w:rFonts w:hint="eastAsia" w:ascii="宋体" w:hAnsi="宋体"/>
          <w:b/>
          <w:color w:val="000000"/>
          <w:sz w:val="24"/>
          <w:szCs w:val="24"/>
          <w:highlight w:val="none"/>
          <w:lang w:val="zh-CN"/>
        </w:rPr>
      </w:r>
      <w:r/>
    </w:p>
    <w:p>
      <w:pPr>
        <w:pStyle w:val="684"/>
        <w:spacing w:line="360" w:lineRule="auto"/>
        <w:rPr>
          <w:rFonts w:ascii="宋体" w:hAnsi="宋体"/>
          <w:color w:val="000000"/>
          <w:sz w:val="24"/>
          <w:szCs w:val="24"/>
          <w:highlight w:val="none"/>
        </w:rPr>
      </w:pPr>
      <w:r>
        <w:rPr>
          <w:rFonts w:hint="eastAsia" w:ascii="宋体" w:hAnsi="宋体"/>
          <w:b/>
          <w:color w:val="000000"/>
          <w:sz w:val="24"/>
          <w:szCs w:val="24"/>
          <w:highlight w:val="none"/>
          <w:lang w:val="zh-CN"/>
        </w:rPr>
        <w:t xml:space="preserve">备注:</w:t>
      </w:r>
      <w:bookmarkStart w:id="49" w:name="OLE_LINK12"/>
      <w:r>
        <w:rPr>
          <w:rFonts w:hint="eastAsia" w:ascii="宋体" w:hAnsi="宋体"/>
          <w:b/>
          <w:color w:val="000000"/>
          <w:sz w:val="24"/>
          <w:szCs w:val="24"/>
          <w:highlight w:val="none"/>
          <w:lang w:val="zh-CN"/>
        </w:rPr>
        <w:t xml:space="preserve">根据</w:t>
      </w:r>
      <w:r>
        <w:rPr>
          <w:rFonts w:hint="eastAsia" w:ascii="宋体" w:hAnsi="宋体" w:cs="宋体"/>
          <w:b/>
          <w:color w:val="000000"/>
          <w:sz w:val="24"/>
          <w:szCs w:val="24"/>
          <w:highlight w:val="none"/>
        </w:rPr>
        <w:t xml:space="preserve">采购文件第二章“磋商须知”要求</w:t>
      </w:r>
      <w:r>
        <w:rPr>
          <w:rFonts w:hint="eastAsia" w:ascii="宋体" w:hAnsi="宋体"/>
          <w:b/>
          <w:color w:val="000000"/>
          <w:sz w:val="24"/>
          <w:szCs w:val="24"/>
          <w:highlight w:val="none"/>
          <w:lang w:val="zh-CN"/>
        </w:rPr>
        <w:t xml:space="preserve">，</w:t>
      </w:r>
      <w:bookmarkEnd w:id="43"/>
      <w:r/>
      <w:bookmarkEnd w:id="44"/>
      <w:r/>
      <w:bookmarkEnd w:id="45"/>
      <w:r/>
      <w:bookmarkEnd w:id="46"/>
      <w:r/>
      <w:bookmarkEnd w:id="47"/>
      <w:r/>
      <w:bookmarkEnd w:id="48"/>
      <w:r/>
      <w:bookmarkEnd w:id="49"/>
      <w:r>
        <w:rPr>
          <w:rFonts w:hint="eastAsia" w:ascii="宋体" w:hAnsi="宋体"/>
          <w:b/>
          <w:color w:val="000000"/>
          <w:sz w:val="24"/>
          <w:szCs w:val="24"/>
          <w:highlight w:val="none"/>
          <w:lang w:val="zh-CN"/>
        </w:rPr>
        <w:t xml:space="preserve">当政府采购评审中出现供应商“响应报价低于全部通过符合性审查供应商响应报价平均值50%的”或</w:t>
      </w:r>
      <w:r>
        <w:rPr>
          <w:rFonts w:hint="eastAsia" w:ascii="宋体" w:hAnsi="宋体"/>
          <w:b/>
          <w:color w:val="000000"/>
          <w:sz w:val="24"/>
          <w:szCs w:val="24"/>
          <w:highlight w:val="none"/>
          <w:lang w:val="zh-CN"/>
        </w:rPr>
        <w:t xml:space="preserve">者“响应报价低于通过符合性审查的次低报价供应商响应报价50%的”或者“响应报价低于采购项目最高限价45%的”或者“磋商小组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ascii="宋体" w:hAnsi="宋体"/>
          <w:color w:val="000000"/>
          <w:sz w:val="24"/>
          <w:szCs w:val="24"/>
          <w:highlight w:val="none"/>
        </w:rPr>
      </w:r>
      <w:r/>
    </w:p>
    <w:p>
      <w:pPr>
        <w:pStyle w:val="684"/>
        <w:ind w:firstLine="483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84"/>
        <w:ind w:left="0" w:right="-200"/>
        <w:jc w:val="center"/>
        <w:spacing w:line="360" w:lineRule="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供应商名称</w:t>
      </w:r>
      <w:r>
        <w:rPr>
          <w:rFonts w:ascii="宋体" w:hAnsi="宋体"/>
          <w:color w:val="000000"/>
          <w:sz w:val="24"/>
          <w:szCs w:val="24"/>
          <w:highlight w:val="none"/>
        </w:rPr>
        <w:t xml:space="preserve">：（公章）</w:t>
      </w:r>
      <w:r>
        <w:rPr>
          <w:rFonts w:hint="eastAsia" w:ascii="宋体" w:hAnsi="宋体" w:cs="宋体"/>
          <w:color w:val="000000"/>
          <w:sz w:val="24"/>
          <w:szCs w:val="24"/>
          <w:highlight w:val="none"/>
          <w:lang w:val="zh-CN"/>
        </w:rPr>
        <w:t xml:space="preserve"> </w:t>
      </w:r>
      <w:r>
        <w:rPr>
          <w:rFonts w:ascii="宋体" w:hAnsi="宋体" w:cs="宋体"/>
          <w:color w:val="000000"/>
          <w:sz w:val="24"/>
          <w:szCs w:val="24"/>
          <w:highlight w:val="none"/>
          <w:lang w:val="zh-CN"/>
        </w:rPr>
      </w:r>
      <w:r/>
    </w:p>
    <w:p>
      <w:pPr>
        <w:pStyle w:val="684"/>
        <w:ind w:left="0" w:firstLine="210"/>
        <w:jc w:val="righ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法定代表人或</w:t>
      </w:r>
      <w:r>
        <w:rPr>
          <w:rFonts w:hint="eastAsia" w:ascii="宋体" w:hAnsi="宋体" w:cs="宋体"/>
          <w:color w:val="000000"/>
          <w:sz w:val="24"/>
          <w:szCs w:val="24"/>
          <w:highlight w:val="none"/>
        </w:rPr>
        <w:t xml:space="preserve">被授权</w:t>
      </w:r>
      <w:r>
        <w:rPr>
          <w:rFonts w:hint="eastAsia" w:ascii="宋体" w:hAnsi="宋体" w:cs="宋体"/>
          <w:color w:val="000000"/>
          <w:sz w:val="24"/>
          <w:szCs w:val="24"/>
          <w:highlight w:val="none"/>
          <w:lang w:val="zh-CN"/>
        </w:rPr>
        <w:t xml:space="preserve">人：（签字或盖章）</w:t>
      </w:r>
      <w:r>
        <w:rPr>
          <w:rFonts w:ascii="宋体" w:hAnsi="宋体" w:cs="宋体"/>
          <w:color w:val="000000"/>
          <w:sz w:val="24"/>
          <w:szCs w:val="24"/>
          <w:highlight w:val="none"/>
          <w:lang w:val="zh-CN"/>
        </w:rPr>
      </w:r>
      <w:r/>
    </w:p>
    <w:p>
      <w:pPr>
        <w:pStyle w:val="684"/>
        <w:ind w:left="0" w:right="615" w:firstLine="840"/>
        <w:jc w:val="center"/>
        <w:spacing w:line="40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zh-CN"/>
        </w:rPr>
        <w:t xml:space="preserve">日    期：     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ascii="宋体" w:hAnsi="宋体" w:cs="宋体"/>
          <w:color w:val="000000"/>
          <w:sz w:val="24"/>
          <w:szCs w:val="24"/>
          <w:highlight w:val="none"/>
          <w:lang w:val="zh-CN"/>
        </w:rPr>
      </w:r>
      <w:r/>
    </w:p>
    <w:p>
      <w:pPr>
        <w:pStyle w:val="684"/>
        <w:jc w:val="left"/>
        <w:spacing w:line="360" w:lineRule="auto"/>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688"/>
        <w:rPr>
          <w:rFonts w:hint="eastAsia"/>
          <w:color w:val="000000"/>
          <w:highlight w:val="none"/>
        </w:rPr>
      </w:pPr>
      <w:r>
        <w:rPr>
          <w:rFonts w:hint="eastAsia"/>
          <w:color w:val="000000"/>
          <w:highlight w:val="none"/>
        </w:rPr>
      </w:r>
      <w:r/>
    </w:p>
    <w:p>
      <w:pPr>
        <w:pStyle w:val="684"/>
        <w:jc w:val="left"/>
        <w:spacing w:line="360" w:lineRule="auto"/>
        <w:rPr>
          <w:rFonts w:hint="eastAsia" w:ascii="Calibri" w:hAnsi="Calibri"/>
          <w:b/>
          <w:bCs/>
          <w:color w:val="000000"/>
          <w:szCs w:val="21"/>
          <w:highlight w:val="none"/>
        </w:rPr>
      </w:pPr>
      <w:r>
        <w:rPr>
          <w:rFonts w:hint="eastAsia" w:ascii="Calibri" w:hAnsi="Calibri"/>
          <w:b/>
          <w:bCs/>
          <w:color w:val="000000"/>
          <w:szCs w:val="21"/>
          <w:highlight w:val="none"/>
        </w:rPr>
      </w:r>
      <w:r/>
    </w:p>
    <w:p>
      <w:pPr>
        <w:pStyle w:val="684"/>
        <w:jc w:val="left"/>
        <w:spacing w:line="360" w:lineRule="auto"/>
        <w:rPr>
          <w:rFonts w:ascii="Calibri" w:hAnsi="Calibri"/>
          <w:b/>
          <w:bCs/>
          <w:color w:val="000000"/>
          <w:sz w:val="24"/>
          <w:szCs w:val="24"/>
          <w:highlight w:val="none"/>
        </w:rPr>
      </w:pPr>
      <w:r>
        <w:rPr>
          <w:rFonts w:hint="eastAsia" w:ascii="Calibri" w:hAnsi="Calibri"/>
          <w:b/>
          <w:bCs/>
          <w:color w:val="000000"/>
          <w:sz w:val="24"/>
          <w:szCs w:val="24"/>
          <w:highlight w:val="none"/>
        </w:rPr>
        <w:t xml:space="preserve">附件：政府采购合同信用融资政策告知函</w:t>
      </w:r>
      <w:r>
        <w:rPr>
          <w:rFonts w:ascii="Calibri" w:hAnsi="Calibri"/>
          <w:b/>
          <w:bCs/>
          <w:color w:val="000000"/>
          <w:sz w:val="24"/>
          <w:szCs w:val="24"/>
          <w:highlight w:val="none"/>
        </w:rPr>
      </w:r>
      <w:r/>
    </w:p>
    <w:p>
      <w:pPr>
        <w:pStyle w:val="684"/>
        <w:jc w:val="center"/>
        <w:spacing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684"/>
        <w:jc w:val="center"/>
        <w:spacing w:line="360" w:lineRule="auto"/>
        <w:rPr>
          <w:rFonts w:ascii="Calibri" w:hAnsi="Calibri"/>
          <w:b/>
          <w:bCs/>
          <w:color w:val="000000"/>
          <w:sz w:val="24"/>
          <w:szCs w:val="24"/>
          <w:highlight w:val="none"/>
        </w:rPr>
      </w:pPr>
      <w:r>
        <w:rPr>
          <w:rFonts w:hint="eastAsia" w:ascii="Calibri" w:hAnsi="Calibri"/>
          <w:b/>
          <w:bCs/>
          <w:color w:val="000000"/>
          <w:sz w:val="24"/>
          <w:szCs w:val="24"/>
          <w:highlight w:val="none"/>
        </w:rPr>
        <w:t xml:space="preserve">政府采购合同信用融资政策告知函</w:t>
      </w:r>
      <w:r>
        <w:rPr>
          <w:rFonts w:ascii="Calibri" w:hAnsi="Calibri"/>
          <w:b/>
          <w:bCs/>
          <w:color w:val="000000"/>
          <w:sz w:val="24"/>
          <w:szCs w:val="24"/>
          <w:highlight w:val="none"/>
        </w:rPr>
      </w:r>
      <w:r/>
    </w:p>
    <w:p>
      <w:pPr>
        <w:pStyle w:val="684"/>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684"/>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各政府采购供应商:</w:t>
      </w:r>
      <w:r>
        <w:rPr>
          <w:rFonts w:ascii="宋体" w:hAnsi="宋体" w:cs="宋体"/>
          <w:color w:val="000000"/>
          <w:sz w:val="24"/>
          <w:szCs w:val="24"/>
          <w:highlight w:val="none"/>
        </w:rPr>
      </w:r>
      <w:r/>
    </w:p>
    <w:p>
      <w:pPr>
        <w:pStyle w:val="68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欢迎贵公司参加苏州市政府采购活动!</w:t>
      </w:r>
      <w:r>
        <w:rPr>
          <w:rFonts w:ascii="宋体" w:hAnsi="宋体" w:cs="宋体"/>
          <w:color w:val="000000"/>
          <w:sz w:val="24"/>
          <w:szCs w:val="24"/>
          <w:highlight w:val="none"/>
        </w:rPr>
      </w:r>
      <w:r/>
    </w:p>
    <w:p>
      <w:pPr>
        <w:pStyle w:val="68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color w:val="000000"/>
          <w:sz w:val="24"/>
          <w:szCs w:val="24"/>
          <w:highlight w:val="none"/>
        </w:rPr>
      </w:r>
      <w:r/>
    </w:p>
    <w:p>
      <w:pPr>
        <w:pStyle w:val="684"/>
        <w:jc w:val="center"/>
        <w:spacing w:line="85"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p>
    <w:p>
      <w:pPr>
        <w:pStyle w:val="684"/>
        <w:jc w:val="center"/>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（全文完）</w:t>
      </w:r>
      <w:r>
        <w:rPr>
          <w:color w:val="000000"/>
          <w:sz w:val="24"/>
          <w:szCs w:val="24"/>
          <w:highlight w:val="none"/>
        </w:rPr>
      </w:r>
      <w:r/>
    </w:p>
    <w:p>
      <w:pPr>
        <w:pStyle w:val="684"/>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684"/>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Arial">
    <w:panose1 w:val="020B0604020202020204"/>
  </w:font>
  <w:font w:name="创艺简仿宋">
    <w:panose1 w:val="020B0503020202020204"/>
  </w:font>
  <w:font w:name="sans-serif">
    <w:panose1 w:val="020B0503020202020204"/>
  </w:font>
  <w:font w:name="方正仿宋简体">
    <w:panose1 w:val="020B0503020202020204"/>
  </w:font>
  <w:font w:name="Calibri">
    <w:panose1 w:val="020F0502020204030204"/>
  </w:font>
  <w:font w:name="楷体_GB2312">
    <w:panose1 w:val="02010609060101010101"/>
  </w:font>
  <w:font w:name="SIMSUN_SP">
    <w:panose1 w:val="02010600030101010101"/>
  </w:font>
  <w:font w:name="Courier New">
    <w:panose1 w:val="020703090202050204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31</w:t>
    </w:r>
    <w:r>
      <w:fldChar w:fldCharType="end"/>
    </w:r>
    <w:r>
      <w:rPr>
        <w:rStyle w:val="958"/>
      </w:rPr>
    </w:r>
    <w:r/>
  </w:p>
  <w:p>
    <w:pPr>
      <w:pStyle w:val="945"/>
      <w:jc w:val="center"/>
      <w:tabs>
        <w:tab w:val="center" w:pos="4153" w:leader="none"/>
        <w:tab w:val="right" w:pos="8306" w:leader="none"/>
      </w:tabs>
    </w:p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84"/>
        <w:ind w:left="360" w:hanging="360"/>
        <w:tabs>
          <w:tab w:val="num" w:pos="360" w:leader="none"/>
        </w:tabs>
      </w:pPr>
      <w:rPr>
        <w:rFonts w:cs="Times New Roman"/>
        <w:b w:val="0"/>
      </w:rPr>
    </w:lvl>
    <w:lvl w:ilvl="1">
      <w:start w:val="1"/>
      <w:numFmt w:val="lowerLetter"/>
      <w:isLgl w:val="false"/>
      <w:suff w:val="tab"/>
      <w:lvlText w:val="%2)"/>
      <w:lvlJc w:val="left"/>
      <w:pPr>
        <w:pStyle w:val="684"/>
        <w:ind w:left="840" w:hanging="420"/>
        <w:tabs>
          <w:tab w:val="num" w:pos="840" w:leader="none"/>
        </w:tabs>
      </w:pPr>
      <w:rPr>
        <w:rFonts w:cs="Times New Roman"/>
      </w:rPr>
    </w:lvl>
    <w:lvl w:ilvl="2">
      <w:start w:val="1"/>
      <w:numFmt w:val="lowerRoman"/>
      <w:isLgl w:val="false"/>
      <w:suff w:val="tab"/>
      <w:lvlText w:val="%3."/>
      <w:lvlJc w:val="right"/>
      <w:pPr>
        <w:pStyle w:val="684"/>
        <w:ind w:left="1260" w:hanging="420"/>
        <w:tabs>
          <w:tab w:val="num" w:pos="1260" w:leader="none"/>
        </w:tabs>
      </w:pPr>
      <w:rPr>
        <w:rFonts w:cs="Times New Roman"/>
      </w:rPr>
    </w:lvl>
    <w:lvl w:ilvl="3">
      <w:start w:val="1"/>
      <w:numFmt w:val="decimal"/>
      <w:isLgl w:val="false"/>
      <w:suff w:val="tab"/>
      <w:lvlText w:val="%4."/>
      <w:lvlJc w:val="left"/>
      <w:pPr>
        <w:pStyle w:val="684"/>
        <w:ind w:left="1680" w:hanging="420"/>
        <w:tabs>
          <w:tab w:val="num" w:pos="1680" w:leader="none"/>
        </w:tabs>
      </w:pPr>
      <w:rPr>
        <w:rFonts w:cs="Times New Roman"/>
      </w:rPr>
    </w:lvl>
    <w:lvl w:ilvl="4">
      <w:start w:val="1"/>
      <w:numFmt w:val="lowerLetter"/>
      <w:isLgl w:val="false"/>
      <w:suff w:val="tab"/>
      <w:lvlText w:val="%5)"/>
      <w:lvlJc w:val="left"/>
      <w:pPr>
        <w:pStyle w:val="684"/>
        <w:ind w:left="2100" w:hanging="420"/>
        <w:tabs>
          <w:tab w:val="num" w:pos="2100" w:leader="none"/>
        </w:tabs>
      </w:pPr>
      <w:rPr>
        <w:rFonts w:cs="Times New Roman"/>
      </w:rPr>
    </w:lvl>
    <w:lvl w:ilvl="5">
      <w:start w:val="1"/>
      <w:numFmt w:val="lowerRoman"/>
      <w:isLgl w:val="false"/>
      <w:suff w:val="tab"/>
      <w:lvlText w:val="%6."/>
      <w:lvlJc w:val="right"/>
      <w:pPr>
        <w:pStyle w:val="684"/>
        <w:ind w:left="2520" w:hanging="420"/>
        <w:tabs>
          <w:tab w:val="num" w:pos="2520" w:leader="none"/>
        </w:tabs>
      </w:pPr>
      <w:rPr>
        <w:rFonts w:cs="Times New Roman"/>
      </w:rPr>
    </w:lvl>
    <w:lvl w:ilvl="6">
      <w:start w:val="1"/>
      <w:numFmt w:val="decimal"/>
      <w:isLgl w:val="false"/>
      <w:suff w:val="tab"/>
      <w:lvlText w:val="%7."/>
      <w:lvlJc w:val="left"/>
      <w:pPr>
        <w:pStyle w:val="684"/>
        <w:ind w:left="2940" w:hanging="420"/>
        <w:tabs>
          <w:tab w:val="num" w:pos="2940" w:leader="none"/>
        </w:tabs>
      </w:pPr>
      <w:rPr>
        <w:rFonts w:cs="Times New Roman"/>
      </w:rPr>
    </w:lvl>
    <w:lvl w:ilvl="7">
      <w:start w:val="1"/>
      <w:numFmt w:val="lowerLetter"/>
      <w:isLgl w:val="false"/>
      <w:suff w:val="tab"/>
      <w:lvlText w:val="%8)"/>
      <w:lvlJc w:val="left"/>
      <w:pPr>
        <w:pStyle w:val="684"/>
        <w:ind w:left="3360" w:hanging="420"/>
        <w:tabs>
          <w:tab w:val="num" w:pos="3360" w:leader="none"/>
        </w:tabs>
      </w:pPr>
      <w:rPr>
        <w:rFonts w:cs="Times New Roman"/>
      </w:rPr>
    </w:lvl>
    <w:lvl w:ilvl="8">
      <w:start w:val="1"/>
      <w:numFmt w:val="lowerRoman"/>
      <w:isLgl w:val="false"/>
      <w:suff w:val="tab"/>
      <w:lvlText w:val="%9."/>
      <w:lvlJc w:val="right"/>
      <w:pPr>
        <w:pStyle w:val="684"/>
        <w:ind w:left="3780" w:hanging="420"/>
        <w:tabs>
          <w:tab w:val="num" w:pos="3780" w:leader="none"/>
        </w:tabs>
      </w:pPr>
      <w:rPr>
        <w:rFonts w:cs="Times New Roman"/>
      </w:rPr>
    </w:lvl>
  </w:abstractNum>
  <w:abstractNum w:abstractNumId="2">
    <w:multiLevelType w:val="hybridMultilevel"/>
    <w:lvl w:ilvl="0">
      <w:start w:val="3"/>
      <w:numFmt w:val="decimal"/>
      <w:isLgl w:val="false"/>
      <w:suff w:val="nothing"/>
      <w:lvlText w:val="%1、"/>
      <w:lvlJc w:val="left"/>
      <w:pPr>
        <w:pStyle w:val="684"/>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name w:val="Title"/>
    <w:basedOn w:val="684"/>
    <w:next w:val="684"/>
    <w:link w:val="790"/>
    <w:uiPriority w:val="10"/>
    <w:qFormat/>
    <w:pPr>
      <w:contextualSpacing/>
      <w:spacing w:before="300" w:after="200"/>
    </w:pPr>
    <w:rPr>
      <w:sz w:val="48"/>
      <w:szCs w:val="48"/>
    </w:rPr>
  </w:style>
  <w:style w:type="paragraph" w:styleId="664">
    <w:name w:val="Subtitle"/>
    <w:basedOn w:val="684"/>
    <w:next w:val="684"/>
    <w:link w:val="791"/>
    <w:uiPriority w:val="11"/>
    <w:qFormat/>
    <w:pPr>
      <w:spacing w:before="200" w:after="200"/>
    </w:pPr>
    <w:rPr>
      <w:sz w:val="24"/>
      <w:szCs w:val="24"/>
    </w:rPr>
  </w:style>
  <w:style w:type="paragraph" w:styleId="665">
    <w:name w:val="Header"/>
    <w:basedOn w:val="684"/>
    <w:link w:val="794"/>
    <w:uiPriority w:val="99"/>
    <w:unhideWhenUsed/>
    <w:pPr>
      <w:spacing w:after="0" w:line="240" w:lineRule="auto"/>
      <w:tabs>
        <w:tab w:val="center" w:pos="7143" w:leader="none"/>
        <w:tab w:val="right" w:pos="14287" w:leader="none"/>
      </w:tabs>
    </w:pPr>
  </w:style>
  <w:style w:type="paragraph" w:styleId="666">
    <w:name w:val="Footer"/>
    <w:basedOn w:val="684"/>
    <w:link w:val="795"/>
    <w:uiPriority w:val="99"/>
    <w:unhideWhenUsed/>
    <w:pPr>
      <w:spacing w:after="0" w:line="240" w:lineRule="auto"/>
      <w:tabs>
        <w:tab w:val="center" w:pos="7143" w:leader="none"/>
        <w:tab w:val="right" w:pos="14287" w:leader="none"/>
      </w:tabs>
    </w:pPr>
  </w:style>
  <w:style w:type="paragraph" w:styleId="667">
    <w:name w:val="Caption"/>
    <w:basedOn w:val="684"/>
    <w:next w:val="684"/>
    <w:uiPriority w:val="35"/>
    <w:semiHidden/>
    <w:unhideWhenUsed/>
    <w:qFormat/>
    <w:pPr>
      <w:spacing w:line="276" w:lineRule="auto"/>
    </w:pPr>
    <w:rPr>
      <w:b/>
      <w:bCs/>
      <w:color w:val="4f81bd" w:themeColor="accent1"/>
      <w:sz w:val="18"/>
      <w:szCs w:val="18"/>
    </w:rPr>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Hyperlink"/>
    <w:uiPriority w:val="99"/>
    <w:unhideWhenUsed/>
    <w:rPr>
      <w:color w:val="0000ff" w:themeColor="hyperlink"/>
      <w:u w:val="single"/>
    </w:rPr>
  </w:style>
  <w:style w:type="paragraph" w:styleId="670">
    <w:name w:val="footnote text"/>
    <w:basedOn w:val="684"/>
    <w:link w:val="796"/>
    <w:uiPriority w:val="99"/>
    <w:semiHidden/>
    <w:unhideWhenUsed/>
    <w:pPr>
      <w:spacing w:after="40" w:line="240" w:lineRule="auto"/>
    </w:pPr>
    <w:rPr>
      <w:sz w:val="18"/>
    </w:rPr>
  </w:style>
  <w:style w:type="character" w:styleId="671">
    <w:name w:val="footnote reference"/>
    <w:uiPriority w:val="99"/>
    <w:unhideWhenUsed/>
    <w:rPr>
      <w:vertAlign w:val="superscript"/>
    </w:rPr>
  </w:style>
  <w:style w:type="paragraph" w:styleId="672">
    <w:name w:val="endnote text"/>
    <w:basedOn w:val="684"/>
    <w:link w:val="797"/>
    <w:uiPriority w:val="99"/>
    <w:semiHidden/>
    <w:unhideWhenUsed/>
    <w:pPr>
      <w:spacing w:after="0" w:line="240" w:lineRule="auto"/>
    </w:pPr>
    <w:rPr>
      <w:sz w:val="20"/>
    </w:rPr>
  </w:style>
  <w:style w:type="character" w:styleId="673">
    <w:name w:val="endnote reference"/>
    <w:uiPriority w:val="99"/>
    <w:semiHidden/>
    <w:unhideWhenUsed/>
    <w:rPr>
      <w:vertAlign w:val="superscript"/>
    </w:rPr>
  </w:style>
  <w:style w:type="paragraph" w:styleId="674">
    <w:name w:val="toc 1"/>
    <w:basedOn w:val="684"/>
    <w:next w:val="684"/>
    <w:uiPriority w:val="39"/>
    <w:unhideWhenUsed/>
    <w:pPr>
      <w:ind w:left="0" w:right="0" w:firstLine="0"/>
      <w:spacing w:after="57"/>
    </w:pPr>
  </w:style>
  <w:style w:type="paragraph" w:styleId="675">
    <w:name w:val="toc 2"/>
    <w:basedOn w:val="684"/>
    <w:next w:val="684"/>
    <w:uiPriority w:val="39"/>
    <w:unhideWhenUsed/>
    <w:pPr>
      <w:ind w:left="283" w:right="0" w:firstLine="0"/>
      <w:spacing w:after="57"/>
    </w:pPr>
  </w:style>
  <w:style w:type="paragraph" w:styleId="676">
    <w:name w:val="toc 3"/>
    <w:basedOn w:val="684"/>
    <w:next w:val="684"/>
    <w:uiPriority w:val="39"/>
    <w:unhideWhenUsed/>
    <w:pPr>
      <w:ind w:left="567" w:right="0" w:firstLine="0"/>
      <w:spacing w:after="57"/>
    </w:pPr>
  </w:style>
  <w:style w:type="paragraph" w:styleId="677">
    <w:name w:val="toc 4"/>
    <w:basedOn w:val="684"/>
    <w:next w:val="684"/>
    <w:uiPriority w:val="39"/>
    <w:unhideWhenUsed/>
    <w:pPr>
      <w:ind w:left="850" w:right="0" w:firstLine="0"/>
      <w:spacing w:after="57"/>
    </w:pPr>
  </w:style>
  <w:style w:type="paragraph" w:styleId="678">
    <w:name w:val="toc 5"/>
    <w:basedOn w:val="684"/>
    <w:next w:val="684"/>
    <w:uiPriority w:val="39"/>
    <w:unhideWhenUsed/>
    <w:pPr>
      <w:ind w:left="1134" w:right="0" w:firstLine="0"/>
      <w:spacing w:after="57"/>
    </w:pPr>
  </w:style>
  <w:style w:type="paragraph" w:styleId="679">
    <w:name w:val="toc 6"/>
    <w:basedOn w:val="684"/>
    <w:next w:val="684"/>
    <w:uiPriority w:val="39"/>
    <w:unhideWhenUsed/>
    <w:pPr>
      <w:ind w:left="1417" w:right="0" w:firstLine="0"/>
      <w:spacing w:after="57"/>
    </w:pPr>
  </w:style>
  <w:style w:type="paragraph" w:styleId="680">
    <w:name w:val="toc 7"/>
    <w:basedOn w:val="684"/>
    <w:next w:val="684"/>
    <w:uiPriority w:val="39"/>
    <w:unhideWhenUsed/>
    <w:pPr>
      <w:ind w:left="1701" w:right="0" w:firstLine="0"/>
      <w:spacing w:after="57"/>
    </w:pPr>
  </w:style>
  <w:style w:type="paragraph" w:styleId="681">
    <w:name w:val="toc 8"/>
    <w:basedOn w:val="684"/>
    <w:next w:val="684"/>
    <w:uiPriority w:val="39"/>
    <w:unhideWhenUsed/>
    <w:pPr>
      <w:ind w:left="1984" w:right="0" w:firstLine="0"/>
      <w:spacing w:after="57"/>
    </w:pPr>
  </w:style>
  <w:style w:type="paragraph" w:styleId="682">
    <w:name w:val="toc 9"/>
    <w:basedOn w:val="684"/>
    <w:next w:val="684"/>
    <w:uiPriority w:val="39"/>
    <w:unhideWhenUsed/>
    <w:pPr>
      <w:ind w:left="2268" w:right="0" w:firstLine="0"/>
      <w:spacing w:after="57"/>
    </w:pPr>
  </w:style>
  <w:style w:type="paragraph" w:styleId="683">
    <w:name w:val="table of figures"/>
    <w:basedOn w:val="684"/>
    <w:next w:val="684"/>
    <w:uiPriority w:val="99"/>
    <w:unhideWhenUsed/>
    <w:pPr>
      <w:spacing w:after="0" w:afterAutospacing="0"/>
    </w:pPr>
  </w:style>
  <w:style w:type="paragraph" w:styleId="684" w:default="1">
    <w:name w:val="Normal"/>
    <w:next w:val="688"/>
    <w:link w:val="684"/>
    <w:qFormat/>
    <w:pPr>
      <w:jc w:val="both"/>
      <w:widowControl w:val="off"/>
    </w:pPr>
    <w:rPr>
      <w:sz w:val="21"/>
      <w:szCs w:val="22"/>
    </w:rPr>
  </w:style>
  <w:style w:type="paragraph" w:styleId="685">
    <w:name w:val="标题 1"/>
    <w:basedOn w:val="684"/>
    <w:next w:val="684"/>
    <w:link w:val="684"/>
    <w:qFormat/>
    <w:pPr>
      <w:ind w:left="432" w:firstLine="18"/>
      <w:spacing w:before="340" w:after="330" w:line="578" w:lineRule="auto"/>
      <w:outlineLvl w:val="0"/>
    </w:pPr>
  </w:style>
  <w:style w:type="character" w:styleId="686">
    <w:name w:val="默认段落字体"/>
    <w:next w:val="686"/>
    <w:link w:val="684"/>
    <w:uiPriority w:val="1"/>
    <w:unhideWhenUsed/>
  </w:style>
  <w:style w:type="table" w:styleId="687">
    <w:name w:val="普通表格"/>
    <w:next w:val="687"/>
    <w:link w:val="684"/>
    <w:uiPriority w:val="99"/>
    <w:unhideWhenUsed/>
    <w:tblPr/>
  </w:style>
  <w:style w:type="paragraph" w:styleId="688">
    <w:name w:val="正文文本缩进"/>
    <w:basedOn w:val="684"/>
    <w:next w:val="684"/>
    <w:link w:val="684"/>
    <w:qFormat/>
    <w:pPr>
      <w:ind w:left="420"/>
      <w:jc w:val="left"/>
      <w:spacing w:after="120"/>
      <w:widowControl/>
    </w:pPr>
    <w:rPr>
      <w:rFonts w:ascii="Times New Roman" w:hAnsi="Times New Roman" w:eastAsia="宋体" w:cs="Times New Roman"/>
      <w:sz w:val="24"/>
      <w:szCs w:val="24"/>
      <w:lang w:val="zh-CN"/>
    </w:rPr>
  </w:style>
  <w:style w:type="paragraph" w:styleId="689">
    <w:name w:val="目录 7"/>
    <w:basedOn w:val="684"/>
    <w:next w:val="684"/>
    <w:link w:val="684"/>
    <w:uiPriority w:val="39"/>
    <w:unhideWhenUsed/>
    <w:pPr>
      <w:ind w:left="1701" w:right="0" w:firstLine="0"/>
      <w:spacing w:after="57"/>
    </w:pPr>
  </w:style>
  <w:style w:type="paragraph" w:styleId="690">
    <w:name w:val="批注文字"/>
    <w:basedOn w:val="684"/>
    <w:next w:val="690"/>
    <w:link w:val="684"/>
    <w:uiPriority w:val="99"/>
    <w:unhideWhenUsed/>
    <w:pPr>
      <w:jc w:val="left"/>
    </w:pPr>
  </w:style>
  <w:style w:type="paragraph" w:styleId="691">
    <w:name w:val="文本块"/>
    <w:basedOn w:val="685"/>
    <w:next w:val="684"/>
    <w:link w:val="684"/>
    <w:qFormat/>
    <w:pPr>
      <w:ind w:left="420" w:right="33" w:firstLine="2560"/>
      <w:spacing w:before="0" w:after="0" w:line="240" w:lineRule="auto"/>
    </w:pPr>
  </w:style>
  <w:style w:type="paragraph" w:styleId="692">
    <w:name w:val="目录 5"/>
    <w:basedOn w:val="684"/>
    <w:next w:val="684"/>
    <w:link w:val="684"/>
    <w:uiPriority w:val="39"/>
    <w:unhideWhenUsed/>
    <w:pPr>
      <w:ind w:left="1134" w:right="0" w:firstLine="0"/>
      <w:spacing w:after="57"/>
    </w:pPr>
  </w:style>
  <w:style w:type="paragraph" w:styleId="693">
    <w:name w:val="目录 3"/>
    <w:basedOn w:val="684"/>
    <w:next w:val="684"/>
    <w:link w:val="684"/>
    <w:uiPriority w:val="39"/>
    <w:unhideWhenUsed/>
    <w:pPr>
      <w:ind w:left="567" w:right="0" w:firstLine="0"/>
      <w:spacing w:after="57"/>
    </w:pPr>
  </w:style>
  <w:style w:type="paragraph" w:styleId="694">
    <w:name w:val="纯文本"/>
    <w:basedOn w:val="684"/>
    <w:next w:val="694"/>
    <w:link w:val="684"/>
    <w:qFormat/>
    <w:rPr>
      <w:rFonts w:ascii="宋体" w:hAnsi="Courier New" w:eastAsia="楷体_GB2312"/>
      <w:sz w:val="26"/>
      <w:szCs w:val="20"/>
    </w:rPr>
  </w:style>
  <w:style w:type="paragraph" w:styleId="695">
    <w:name w:val="目录 8"/>
    <w:basedOn w:val="684"/>
    <w:next w:val="684"/>
    <w:link w:val="684"/>
    <w:uiPriority w:val="39"/>
    <w:unhideWhenUsed/>
    <w:pPr>
      <w:ind w:left="1984" w:right="0" w:firstLine="0"/>
      <w:spacing w:after="57"/>
    </w:pPr>
  </w:style>
  <w:style w:type="paragraph" w:styleId="696">
    <w:name w:val="尾注文本"/>
    <w:basedOn w:val="684"/>
    <w:next w:val="696"/>
    <w:link w:val="684"/>
    <w:uiPriority w:val="99"/>
    <w:unhideWhenUsed/>
    <w:pPr>
      <w:spacing w:after="0" w:line="240" w:lineRule="auto"/>
    </w:pPr>
    <w:rPr>
      <w:sz w:val="20"/>
    </w:rPr>
  </w:style>
  <w:style w:type="paragraph" w:styleId="697">
    <w:name w:val="目录 1"/>
    <w:basedOn w:val="684"/>
    <w:next w:val="684"/>
    <w:link w:val="684"/>
    <w:uiPriority w:val="39"/>
    <w:unhideWhenUsed/>
    <w:pPr>
      <w:ind w:left="0" w:right="0" w:firstLine="0"/>
      <w:spacing w:after="57"/>
    </w:pPr>
  </w:style>
  <w:style w:type="paragraph" w:styleId="698">
    <w:name w:val="目录 4"/>
    <w:basedOn w:val="684"/>
    <w:next w:val="684"/>
    <w:link w:val="684"/>
    <w:uiPriority w:val="39"/>
    <w:unhideWhenUsed/>
    <w:pPr>
      <w:ind w:left="850" w:right="0" w:firstLine="0"/>
      <w:spacing w:after="57"/>
    </w:pPr>
  </w:style>
  <w:style w:type="paragraph" w:styleId="699">
    <w:name w:val="副标题"/>
    <w:basedOn w:val="684"/>
    <w:next w:val="684"/>
    <w:link w:val="684"/>
    <w:uiPriority w:val="11"/>
    <w:qFormat/>
    <w:pPr>
      <w:spacing w:before="200" w:after="200"/>
    </w:pPr>
    <w:rPr>
      <w:sz w:val="24"/>
      <w:szCs w:val="24"/>
    </w:rPr>
  </w:style>
  <w:style w:type="paragraph" w:styleId="700">
    <w:name w:val="脚注文本"/>
    <w:basedOn w:val="685"/>
    <w:next w:val="691"/>
    <w:link w:val="684"/>
    <w:uiPriority w:val="99"/>
    <w:unhideWhenUsed/>
    <w:pPr>
      <w:spacing w:after="40" w:line="240" w:lineRule="auto"/>
    </w:pPr>
    <w:rPr>
      <w:sz w:val="18"/>
    </w:rPr>
  </w:style>
  <w:style w:type="paragraph" w:styleId="701">
    <w:name w:val="目录 6"/>
    <w:basedOn w:val="684"/>
    <w:next w:val="684"/>
    <w:link w:val="684"/>
    <w:uiPriority w:val="39"/>
    <w:unhideWhenUsed/>
    <w:pPr>
      <w:ind w:left="1417" w:right="0" w:firstLine="0"/>
      <w:spacing w:after="57"/>
    </w:pPr>
  </w:style>
  <w:style w:type="paragraph" w:styleId="702">
    <w:name w:val="图表目录"/>
    <w:basedOn w:val="684"/>
    <w:next w:val="684"/>
    <w:link w:val="684"/>
    <w:uiPriority w:val="99"/>
    <w:unhideWhenUsed/>
    <w:pPr>
      <w:spacing w:after="0" w:afterAutospacing="0"/>
    </w:pPr>
  </w:style>
  <w:style w:type="paragraph" w:styleId="703">
    <w:name w:val="目录 2"/>
    <w:basedOn w:val="684"/>
    <w:next w:val="684"/>
    <w:link w:val="684"/>
    <w:uiPriority w:val="39"/>
    <w:unhideWhenUsed/>
    <w:pPr>
      <w:ind w:left="283" w:right="0" w:firstLine="0"/>
      <w:spacing w:after="57"/>
    </w:pPr>
  </w:style>
  <w:style w:type="paragraph" w:styleId="704">
    <w:name w:val="目录 9"/>
    <w:basedOn w:val="684"/>
    <w:next w:val="684"/>
    <w:link w:val="684"/>
    <w:uiPriority w:val="39"/>
    <w:unhideWhenUsed/>
    <w:pPr>
      <w:ind w:left="2268" w:right="0" w:firstLine="0"/>
      <w:spacing w:after="57"/>
    </w:pPr>
  </w:style>
  <w:style w:type="paragraph" w:styleId="705">
    <w:name w:val="标题"/>
    <w:basedOn w:val="684"/>
    <w:next w:val="684"/>
    <w:link w:val="684"/>
    <w:uiPriority w:val="10"/>
    <w:qFormat/>
    <w:pPr>
      <w:contextualSpacing/>
      <w:spacing w:before="300" w:after="200"/>
    </w:pPr>
    <w:rPr>
      <w:sz w:val="48"/>
      <w:szCs w:val="48"/>
    </w:rPr>
  </w:style>
  <w:style w:type="paragraph" w:styleId="706">
    <w:name w:val="正文首行缩进 2"/>
    <w:next w:val="706"/>
    <w:link w:val="684"/>
    <w:uiPriority w:val="99"/>
    <w:unhideWhenUsed/>
    <w:qFormat/>
    <w:pPr>
      <w:ind w:left="420" w:firstLine="420"/>
      <w:jc w:val="both"/>
      <w:spacing w:after="120"/>
      <w:widowControl w:val="off"/>
    </w:pPr>
    <w:rPr>
      <w:rFonts w:ascii="Calibri" w:hAnsi="Calibri" w:eastAsia="宋体" w:cs="Times New Roman"/>
      <w:sz w:val="21"/>
    </w:rPr>
  </w:style>
  <w:style w:type="table" w:styleId="707">
    <w:name w:val="网格型"/>
    <w:next w:val="707"/>
    <w:link w:val="684"/>
    <w:uiPriority w:val="59"/>
    <w:pPr>
      <w:spacing w:after="0" w:line="240" w:lineRule="auto"/>
    </w:pPr>
    <w:tblPr/>
  </w:style>
  <w:style w:type="character" w:styleId="708">
    <w:name w:val="尾注引用"/>
    <w:next w:val="708"/>
    <w:link w:val="684"/>
    <w:uiPriority w:val="99"/>
    <w:unhideWhenUsed/>
    <w:rPr>
      <w:vertAlign w:val="superscript"/>
    </w:rPr>
  </w:style>
  <w:style w:type="character" w:styleId="709">
    <w:name w:val="超链接"/>
    <w:next w:val="709"/>
    <w:link w:val="684"/>
    <w:uiPriority w:val="99"/>
    <w:unhideWhenUsed/>
    <w:rPr>
      <w:color w:val="0000ff"/>
      <w:u w:val="single"/>
    </w:rPr>
  </w:style>
  <w:style w:type="character" w:styleId="710">
    <w:name w:val="脚注引用"/>
    <w:next w:val="710"/>
    <w:link w:val="684"/>
    <w:uiPriority w:val="99"/>
    <w:unhideWhenUsed/>
    <w:rPr>
      <w:vertAlign w:val="superscript"/>
    </w:rPr>
  </w:style>
  <w:style w:type="paragraph" w:styleId="711">
    <w:name w:val="段"/>
    <w:next w:val="684"/>
    <w:link w:val="684"/>
    <w:qFormat/>
    <w:pPr>
      <w:ind w:firstLine="200"/>
      <w:jc w:val="both"/>
    </w:pPr>
    <w:rPr>
      <w:rFonts w:ascii="宋体"/>
      <w:sz w:val="21"/>
    </w:rPr>
  </w:style>
  <w:style w:type="paragraph" w:styleId="712">
    <w:name w:val="Header1"/>
    <w:basedOn w:val="684"/>
    <w:next w:val="712"/>
    <w:link w:val="684"/>
    <w:uiPriority w:val="99"/>
    <w:unhideWhenUsed/>
    <w:pPr>
      <w:spacing w:after="0" w:line="240" w:lineRule="auto"/>
      <w:tabs>
        <w:tab w:val="center" w:pos="7143" w:leader="none"/>
        <w:tab w:val="right" w:pos="14287" w:leader="none"/>
      </w:tabs>
    </w:pPr>
  </w:style>
  <w:style w:type="paragraph" w:styleId="713">
    <w:name w:val="Footer1"/>
    <w:basedOn w:val="684"/>
    <w:next w:val="713"/>
    <w:link w:val="684"/>
    <w:uiPriority w:val="99"/>
    <w:unhideWhenUsed/>
    <w:pPr>
      <w:spacing w:after="0" w:line="240" w:lineRule="auto"/>
      <w:tabs>
        <w:tab w:val="center" w:pos="7143" w:leader="none"/>
        <w:tab w:val="right" w:pos="14287" w:leader="none"/>
      </w:tabs>
    </w:pPr>
  </w:style>
  <w:style w:type="paragraph" w:styleId="714">
    <w:name w:val="Caption1"/>
    <w:basedOn w:val="684"/>
    <w:next w:val="684"/>
    <w:link w:val="684"/>
    <w:uiPriority w:val="35"/>
    <w:unhideWhenUsed/>
    <w:qFormat/>
    <w:pPr>
      <w:spacing w:line="276" w:lineRule="auto"/>
    </w:pPr>
    <w:rPr>
      <w:b/>
      <w:bCs/>
      <w:color w:val="4f81bd"/>
      <w:sz w:val="18"/>
      <w:szCs w:val="18"/>
    </w:rPr>
  </w:style>
  <w:style w:type="character" w:styleId="715">
    <w:name w:val="默认段落字体11"/>
    <w:next w:val="715"/>
    <w:link w:val="684"/>
    <w:uiPriority w:val="1"/>
    <w:unhideWhenUsed/>
    <w:qFormat/>
  </w:style>
  <w:style w:type="table" w:styleId="716">
    <w:name w:val="普通表格11"/>
    <w:next w:val="716"/>
    <w:link w:val="684"/>
    <w:uiPriority w:val="99"/>
    <w:unhideWhenUsed/>
    <w:qFormat/>
    <w:tblPr/>
  </w:style>
  <w:style w:type="paragraph" w:styleId="717">
    <w:name w:val="目录 71"/>
    <w:basedOn w:val="684"/>
    <w:next w:val="684"/>
    <w:link w:val="684"/>
    <w:uiPriority w:val="39"/>
    <w:unhideWhenUsed/>
    <w:qFormat/>
    <w:pPr>
      <w:ind w:left="1701"/>
      <w:spacing w:after="57"/>
    </w:pPr>
  </w:style>
  <w:style w:type="paragraph" w:styleId="718">
    <w:name w:val="正文缩进12"/>
    <w:basedOn w:val="684"/>
    <w:next w:val="684"/>
    <w:link w:val="684"/>
    <w:qFormat/>
    <w:pPr>
      <w:ind w:firstLine="420"/>
      <w:jc w:val="left"/>
    </w:pPr>
    <w:rPr>
      <w:sz w:val="24"/>
    </w:rPr>
  </w:style>
  <w:style w:type="paragraph" w:styleId="719">
    <w:name w:val="批注文字1"/>
    <w:basedOn w:val="684"/>
    <w:next w:val="719"/>
    <w:link w:val="684"/>
    <w:uiPriority w:val="99"/>
    <w:unhideWhenUsed/>
    <w:qFormat/>
    <w:pPr>
      <w:jc w:val="left"/>
    </w:pPr>
  </w:style>
  <w:style w:type="paragraph" w:styleId="720">
    <w:name w:val="正文文本11"/>
    <w:basedOn w:val="684"/>
    <w:next w:val="718"/>
    <w:link w:val="684"/>
    <w:qFormat/>
    <w:pPr>
      <w:tabs>
        <w:tab w:val="left" w:pos="5250" w:leader="none"/>
      </w:tabs>
    </w:pPr>
    <w:rPr>
      <w:sz w:val="28"/>
    </w:rPr>
  </w:style>
  <w:style w:type="paragraph" w:styleId="721">
    <w:name w:val="正文文本缩进111"/>
    <w:basedOn w:val="684"/>
    <w:next w:val="684"/>
    <w:link w:val="684"/>
    <w:qFormat/>
    <w:pPr>
      <w:ind w:left="570"/>
      <w:spacing w:line="520" w:lineRule="exact"/>
    </w:pPr>
    <w:rPr>
      <w:rFonts w:ascii="方正仿宋简体" w:hAnsi="创艺简仿宋" w:eastAsia="方正仿宋简体"/>
      <w:sz w:val="24"/>
      <w:szCs w:val="20"/>
    </w:rPr>
  </w:style>
  <w:style w:type="paragraph" w:styleId="722">
    <w:name w:val="目录 511"/>
    <w:basedOn w:val="684"/>
    <w:next w:val="684"/>
    <w:link w:val="684"/>
    <w:uiPriority w:val="39"/>
    <w:unhideWhenUsed/>
    <w:qFormat/>
    <w:pPr>
      <w:ind w:left="1134"/>
      <w:spacing w:after="57"/>
    </w:pPr>
  </w:style>
  <w:style w:type="paragraph" w:styleId="723">
    <w:name w:val="目录 31"/>
    <w:basedOn w:val="684"/>
    <w:next w:val="684"/>
    <w:link w:val="684"/>
    <w:uiPriority w:val="39"/>
    <w:unhideWhenUsed/>
    <w:qFormat/>
    <w:pPr>
      <w:ind w:left="567"/>
      <w:spacing w:after="57"/>
    </w:pPr>
  </w:style>
  <w:style w:type="paragraph" w:styleId="724">
    <w:name w:val="纯文本11"/>
    <w:basedOn w:val="684"/>
    <w:next w:val="724"/>
    <w:link w:val="684"/>
    <w:qFormat/>
    <w:rPr>
      <w:rFonts w:ascii="宋体" w:hAnsi="Courier New"/>
    </w:rPr>
  </w:style>
  <w:style w:type="paragraph" w:styleId="725">
    <w:name w:val="目录 81"/>
    <w:basedOn w:val="684"/>
    <w:next w:val="684"/>
    <w:link w:val="684"/>
    <w:uiPriority w:val="39"/>
    <w:unhideWhenUsed/>
    <w:qFormat/>
    <w:pPr>
      <w:ind w:left="1984"/>
      <w:spacing w:after="57"/>
    </w:pPr>
  </w:style>
  <w:style w:type="paragraph" w:styleId="726">
    <w:name w:val="日期11"/>
    <w:basedOn w:val="684"/>
    <w:next w:val="684"/>
    <w:link w:val="727"/>
    <w:uiPriority w:val="99"/>
    <w:unhideWhenUsed/>
    <w:qFormat/>
    <w:pPr>
      <w:ind w:left="100"/>
    </w:pPr>
  </w:style>
  <w:style w:type="character" w:styleId="727">
    <w:name w:val="日期 Char1"/>
    <w:basedOn w:val="715"/>
    <w:next w:val="727"/>
    <w:link w:val="726"/>
    <w:uiPriority w:val="99"/>
    <w:semiHidden/>
    <w:qFormat/>
    <w:rPr>
      <w:sz w:val="21"/>
      <w:szCs w:val="22"/>
    </w:rPr>
  </w:style>
  <w:style w:type="paragraph" w:styleId="728">
    <w:name w:val="尾注文本1"/>
    <w:basedOn w:val="684"/>
    <w:next w:val="728"/>
    <w:link w:val="729"/>
    <w:uiPriority w:val="99"/>
    <w:unhideWhenUsed/>
    <w:qFormat/>
    <w:rPr>
      <w:sz w:val="20"/>
    </w:rPr>
  </w:style>
  <w:style w:type="character" w:styleId="729">
    <w:name w:val="尾注文本 Char"/>
    <w:next w:val="729"/>
    <w:link w:val="728"/>
    <w:uiPriority w:val="99"/>
    <w:qFormat/>
    <w:rPr>
      <w:sz w:val="20"/>
    </w:rPr>
  </w:style>
  <w:style w:type="paragraph" w:styleId="730">
    <w:name w:val="批注框文本11"/>
    <w:basedOn w:val="684"/>
    <w:next w:val="730"/>
    <w:link w:val="684"/>
    <w:qFormat/>
    <w:rPr>
      <w:rFonts w:ascii="Calibri" w:hAnsi="Calibri"/>
      <w:sz w:val="18"/>
      <w:szCs w:val="18"/>
    </w:rPr>
  </w:style>
  <w:style w:type="paragraph" w:styleId="731">
    <w:name w:val="寄信人地址11"/>
    <w:basedOn w:val="684"/>
    <w:next w:val="731"/>
    <w:link w:val="684"/>
    <w:qFormat/>
    <w:rPr>
      <w:rFonts w:ascii="Arial" w:hAnsi="Arial" w:eastAsia="楷体_GB2312"/>
      <w:sz w:val="26"/>
      <w:szCs w:val="20"/>
    </w:rPr>
  </w:style>
  <w:style w:type="paragraph" w:styleId="732">
    <w:name w:val="页眉11"/>
    <w:basedOn w:val="684"/>
    <w:next w:val="732"/>
    <w:link w:val="684"/>
    <w:uiPriority w:val="99"/>
    <w:unhideWhenUsed/>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sz w:val="18"/>
    </w:rPr>
  </w:style>
  <w:style w:type="paragraph" w:styleId="733">
    <w:name w:val="目录 111"/>
    <w:basedOn w:val="684"/>
    <w:next w:val="684"/>
    <w:link w:val="684"/>
    <w:uiPriority w:val="39"/>
    <w:unhideWhenUsed/>
    <w:qFormat/>
    <w:pPr>
      <w:spacing w:after="57"/>
    </w:pPr>
  </w:style>
  <w:style w:type="paragraph" w:styleId="734">
    <w:name w:val="目录 41"/>
    <w:basedOn w:val="684"/>
    <w:next w:val="684"/>
    <w:link w:val="684"/>
    <w:uiPriority w:val="39"/>
    <w:unhideWhenUsed/>
    <w:qFormat/>
    <w:pPr>
      <w:ind w:left="850"/>
      <w:spacing w:after="57"/>
    </w:pPr>
  </w:style>
  <w:style w:type="paragraph" w:styleId="735">
    <w:name w:val="副标题1"/>
    <w:basedOn w:val="684"/>
    <w:next w:val="684"/>
    <w:link w:val="736"/>
    <w:uiPriority w:val="11"/>
    <w:qFormat/>
    <w:pPr>
      <w:spacing w:before="200" w:after="200"/>
    </w:pPr>
    <w:rPr>
      <w:sz w:val="24"/>
      <w:szCs w:val="24"/>
    </w:rPr>
  </w:style>
  <w:style w:type="character" w:styleId="736">
    <w:name w:val="副标题 Char"/>
    <w:next w:val="736"/>
    <w:link w:val="735"/>
    <w:uiPriority w:val="11"/>
    <w:qFormat/>
    <w:rPr>
      <w:sz w:val="24"/>
      <w:szCs w:val="24"/>
    </w:rPr>
  </w:style>
  <w:style w:type="paragraph" w:styleId="737">
    <w:name w:val="脚注文本1"/>
    <w:basedOn w:val="684"/>
    <w:next w:val="737"/>
    <w:link w:val="738"/>
    <w:uiPriority w:val="99"/>
    <w:unhideWhenUsed/>
    <w:qFormat/>
    <w:pPr>
      <w:spacing w:after="40"/>
    </w:pPr>
    <w:rPr>
      <w:sz w:val="18"/>
    </w:rPr>
  </w:style>
  <w:style w:type="character" w:styleId="738">
    <w:name w:val="脚注文本 Char"/>
    <w:next w:val="738"/>
    <w:link w:val="737"/>
    <w:uiPriority w:val="99"/>
    <w:qFormat/>
    <w:rPr>
      <w:sz w:val="18"/>
    </w:rPr>
  </w:style>
  <w:style w:type="paragraph" w:styleId="739">
    <w:name w:val="目录 611"/>
    <w:basedOn w:val="684"/>
    <w:next w:val="684"/>
    <w:link w:val="684"/>
    <w:uiPriority w:val="39"/>
    <w:unhideWhenUsed/>
    <w:qFormat/>
    <w:pPr>
      <w:ind w:left="1417"/>
      <w:spacing w:after="57"/>
    </w:pPr>
  </w:style>
  <w:style w:type="paragraph" w:styleId="740">
    <w:name w:val="正文文本缩进 311"/>
    <w:basedOn w:val="684"/>
    <w:next w:val="740"/>
    <w:link w:val="684"/>
    <w:qFormat/>
    <w:pPr>
      <w:ind w:firstLine="480"/>
      <w:jc w:val="left"/>
      <w:spacing w:line="440" w:lineRule="atLeast"/>
    </w:pPr>
    <w:rPr>
      <w:sz w:val="24"/>
    </w:rPr>
  </w:style>
  <w:style w:type="paragraph" w:styleId="741">
    <w:name w:val="图表目录1"/>
    <w:basedOn w:val="684"/>
    <w:next w:val="684"/>
    <w:link w:val="684"/>
    <w:uiPriority w:val="99"/>
    <w:unhideWhenUsed/>
    <w:qFormat/>
  </w:style>
  <w:style w:type="paragraph" w:styleId="742">
    <w:name w:val="目录 21"/>
    <w:basedOn w:val="684"/>
    <w:next w:val="684"/>
    <w:link w:val="684"/>
    <w:uiPriority w:val="39"/>
    <w:unhideWhenUsed/>
    <w:qFormat/>
    <w:pPr>
      <w:ind w:left="283"/>
      <w:spacing w:after="57"/>
    </w:pPr>
  </w:style>
  <w:style w:type="paragraph" w:styleId="743">
    <w:name w:val="目录 91"/>
    <w:basedOn w:val="684"/>
    <w:next w:val="684"/>
    <w:link w:val="684"/>
    <w:uiPriority w:val="39"/>
    <w:unhideWhenUsed/>
    <w:qFormat/>
    <w:pPr>
      <w:ind w:left="2268"/>
      <w:spacing w:after="57"/>
    </w:pPr>
  </w:style>
  <w:style w:type="paragraph" w:styleId="744">
    <w:name w:val="普通(网站)11"/>
    <w:basedOn w:val="684"/>
    <w:next w:val="744"/>
    <w:link w:val="684"/>
    <w:uiPriority w:val="99"/>
    <w:unhideWhenUsed/>
    <w:qFormat/>
    <w:rPr>
      <w:sz w:val="24"/>
    </w:rPr>
  </w:style>
  <w:style w:type="paragraph" w:styleId="745">
    <w:name w:val="标题1"/>
    <w:basedOn w:val="684"/>
    <w:next w:val="684"/>
    <w:link w:val="746"/>
    <w:uiPriority w:val="10"/>
    <w:qFormat/>
    <w:pPr>
      <w:contextualSpacing/>
      <w:spacing w:before="300" w:after="200"/>
    </w:pPr>
    <w:rPr>
      <w:sz w:val="48"/>
      <w:szCs w:val="48"/>
    </w:rPr>
  </w:style>
  <w:style w:type="character" w:styleId="746">
    <w:name w:val="标题 Char"/>
    <w:next w:val="746"/>
    <w:link w:val="745"/>
    <w:uiPriority w:val="10"/>
    <w:qFormat/>
    <w:rPr>
      <w:sz w:val="48"/>
      <w:szCs w:val="48"/>
    </w:rPr>
  </w:style>
  <w:style w:type="paragraph" w:styleId="747">
    <w:name w:val="正文首行缩进1"/>
    <w:basedOn w:val="720"/>
    <w:next w:val="684"/>
    <w:link w:val="684"/>
    <w:qFormat/>
    <w:pPr>
      <w:ind w:firstLine="420"/>
      <w:tabs>
        <w:tab w:val="left" w:pos="5250" w:leader="none"/>
      </w:tabs>
    </w:pPr>
  </w:style>
  <w:style w:type="paragraph" w:styleId="748">
    <w:name w:val="正文首行缩进 2111"/>
    <w:basedOn w:val="721"/>
    <w:next w:val="748"/>
    <w:link w:val="684"/>
    <w:qFormat/>
    <w:pPr>
      <w:ind w:left="420" w:firstLine="420"/>
      <w:spacing w:after="120" w:line="240" w:lineRule="auto"/>
    </w:pPr>
    <w:rPr>
      <w:rFonts w:ascii="Times New Roman" w:hAnsi="Times New Roman" w:eastAsia="宋体"/>
      <w:sz w:val="21"/>
      <w:szCs w:val="24"/>
    </w:rPr>
  </w:style>
  <w:style w:type="table" w:styleId="749">
    <w:name w:val="网格型11"/>
    <w:next w:val="749"/>
    <w:link w:val="684"/>
    <w:uiPriority w:val="59"/>
    <w:qFormat/>
    <w:tblPr/>
  </w:style>
  <w:style w:type="character" w:styleId="750">
    <w:name w:val="尾注引用1"/>
    <w:next w:val="750"/>
    <w:link w:val="684"/>
    <w:uiPriority w:val="99"/>
    <w:unhideWhenUsed/>
    <w:qFormat/>
    <w:rPr>
      <w:vertAlign w:val="superscript"/>
    </w:rPr>
  </w:style>
  <w:style w:type="character" w:styleId="751">
    <w:name w:val="已访问的超链接1"/>
    <w:basedOn w:val="715"/>
    <w:next w:val="751"/>
    <w:link w:val="684"/>
    <w:uiPriority w:val="99"/>
    <w:unhideWhenUsed/>
    <w:qFormat/>
    <w:rPr>
      <w:color w:val="333333"/>
      <w:u w:val="none"/>
    </w:rPr>
  </w:style>
  <w:style w:type="character" w:styleId="752">
    <w:name w:val="强调1"/>
    <w:basedOn w:val="715"/>
    <w:next w:val="752"/>
    <w:link w:val="684"/>
    <w:uiPriority w:val="20"/>
    <w:qFormat/>
  </w:style>
  <w:style w:type="character" w:styleId="753">
    <w:name w:val="超链接12"/>
    <w:next w:val="753"/>
    <w:link w:val="684"/>
    <w:uiPriority w:val="99"/>
    <w:unhideWhenUsed/>
    <w:qFormat/>
    <w:rPr>
      <w:color w:val="0000ff"/>
      <w:u w:val="single"/>
    </w:rPr>
  </w:style>
  <w:style w:type="character" w:styleId="754">
    <w:name w:val="脚注引用1"/>
    <w:next w:val="754"/>
    <w:link w:val="684"/>
    <w:uiPriority w:val="99"/>
    <w:unhideWhenUsed/>
    <w:qFormat/>
    <w:rPr>
      <w:vertAlign w:val="superscript"/>
    </w:rPr>
  </w:style>
  <w:style w:type="paragraph" w:styleId="755">
    <w:name w:val="Heading 1"/>
    <w:basedOn w:val="684"/>
    <w:next w:val="684"/>
    <w:link w:val="756"/>
    <w:uiPriority w:val="9"/>
    <w:qFormat/>
    <w:pPr>
      <w:keepLines/>
      <w:keepNext/>
      <w:spacing w:before="480" w:after="200"/>
      <w:outlineLvl w:val="0"/>
    </w:pPr>
    <w:rPr>
      <w:rFonts w:ascii="Arial" w:hAnsi="Arial" w:eastAsia="Arial" w:cs="Arial"/>
      <w:sz w:val="40"/>
      <w:szCs w:val="40"/>
    </w:rPr>
  </w:style>
  <w:style w:type="character" w:styleId="756">
    <w:name w:val="标题 1 Char"/>
    <w:next w:val="756"/>
    <w:link w:val="755"/>
    <w:uiPriority w:val="9"/>
    <w:qFormat/>
    <w:rPr>
      <w:rFonts w:ascii="Arial" w:hAnsi="Arial" w:eastAsia="Arial" w:cs="Arial"/>
      <w:sz w:val="40"/>
      <w:szCs w:val="40"/>
    </w:rPr>
  </w:style>
  <w:style w:type="paragraph" w:styleId="757">
    <w:name w:val="Heading 2"/>
    <w:basedOn w:val="684"/>
    <w:next w:val="684"/>
    <w:link w:val="758"/>
    <w:uiPriority w:val="9"/>
    <w:unhideWhenUsed/>
    <w:qFormat/>
    <w:pPr>
      <w:keepLines/>
      <w:keepNext/>
      <w:spacing w:before="360" w:after="200"/>
      <w:outlineLvl w:val="1"/>
    </w:pPr>
    <w:rPr>
      <w:rFonts w:ascii="Arial" w:hAnsi="Arial" w:eastAsia="Arial" w:cs="Arial"/>
      <w:sz w:val="34"/>
    </w:rPr>
  </w:style>
  <w:style w:type="character" w:styleId="758">
    <w:name w:val="标题 2 Char"/>
    <w:next w:val="758"/>
    <w:link w:val="757"/>
    <w:uiPriority w:val="9"/>
    <w:qFormat/>
    <w:rPr>
      <w:rFonts w:ascii="Arial" w:hAnsi="Arial" w:eastAsia="Arial" w:cs="Arial"/>
      <w:sz w:val="34"/>
    </w:rPr>
  </w:style>
  <w:style w:type="paragraph" w:styleId="759">
    <w:name w:val="Heading 3"/>
    <w:basedOn w:val="684"/>
    <w:next w:val="684"/>
    <w:link w:val="760"/>
    <w:uiPriority w:val="9"/>
    <w:unhideWhenUsed/>
    <w:qFormat/>
    <w:pPr>
      <w:keepLines/>
      <w:keepNext/>
      <w:spacing w:before="320" w:after="200"/>
      <w:outlineLvl w:val="2"/>
    </w:pPr>
    <w:rPr>
      <w:rFonts w:ascii="Arial" w:hAnsi="Arial" w:eastAsia="Arial" w:cs="Arial"/>
      <w:sz w:val="30"/>
      <w:szCs w:val="30"/>
    </w:rPr>
  </w:style>
  <w:style w:type="character" w:styleId="760">
    <w:name w:val="标题 3 Char"/>
    <w:next w:val="760"/>
    <w:link w:val="759"/>
    <w:uiPriority w:val="9"/>
    <w:qFormat/>
    <w:rPr>
      <w:rFonts w:ascii="Arial" w:hAnsi="Arial" w:eastAsia="Arial" w:cs="Arial"/>
      <w:sz w:val="30"/>
      <w:szCs w:val="30"/>
    </w:rPr>
  </w:style>
  <w:style w:type="paragraph" w:styleId="761">
    <w:name w:val="Heading 4"/>
    <w:basedOn w:val="684"/>
    <w:next w:val="684"/>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标题 4 Char"/>
    <w:next w:val="762"/>
    <w:link w:val="761"/>
    <w:uiPriority w:val="9"/>
    <w:qFormat/>
    <w:rPr>
      <w:rFonts w:ascii="Arial" w:hAnsi="Arial" w:eastAsia="Arial" w:cs="Arial"/>
      <w:b/>
      <w:bCs/>
      <w:sz w:val="26"/>
      <w:szCs w:val="26"/>
    </w:rPr>
  </w:style>
  <w:style w:type="paragraph" w:styleId="763">
    <w:name w:val="Heading 5"/>
    <w:basedOn w:val="684"/>
    <w:next w:val="684"/>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标题 5 Char"/>
    <w:next w:val="764"/>
    <w:link w:val="763"/>
    <w:uiPriority w:val="9"/>
    <w:qFormat/>
    <w:rPr>
      <w:rFonts w:ascii="Arial" w:hAnsi="Arial" w:eastAsia="Arial" w:cs="Arial"/>
      <w:b/>
      <w:bCs/>
      <w:sz w:val="24"/>
      <w:szCs w:val="24"/>
    </w:rPr>
  </w:style>
  <w:style w:type="paragraph" w:styleId="765">
    <w:name w:val="Heading 6"/>
    <w:basedOn w:val="684"/>
    <w:next w:val="684"/>
    <w:link w:val="766"/>
    <w:uiPriority w:val="9"/>
    <w:unhideWhenUsed/>
    <w:qFormat/>
    <w:pPr>
      <w:keepLines/>
      <w:keepNext/>
      <w:spacing w:before="320" w:after="200"/>
      <w:outlineLvl w:val="5"/>
    </w:pPr>
    <w:rPr>
      <w:rFonts w:ascii="Arial" w:hAnsi="Arial" w:eastAsia="Arial" w:cs="Arial"/>
      <w:b/>
      <w:bCs/>
      <w:sz w:val="22"/>
    </w:rPr>
  </w:style>
  <w:style w:type="character" w:styleId="766">
    <w:name w:val="标题 6 Char"/>
    <w:next w:val="766"/>
    <w:link w:val="765"/>
    <w:uiPriority w:val="9"/>
    <w:qFormat/>
    <w:rPr>
      <w:rFonts w:ascii="Arial" w:hAnsi="Arial" w:eastAsia="Arial" w:cs="Arial"/>
      <w:b/>
      <w:bCs/>
      <w:sz w:val="22"/>
      <w:szCs w:val="22"/>
    </w:rPr>
  </w:style>
  <w:style w:type="paragraph" w:styleId="767">
    <w:name w:val="Heading 7"/>
    <w:basedOn w:val="684"/>
    <w:next w:val="684"/>
    <w:link w:val="768"/>
    <w:uiPriority w:val="9"/>
    <w:unhideWhenUsed/>
    <w:qFormat/>
    <w:pPr>
      <w:keepLines/>
      <w:keepNext/>
      <w:spacing w:before="320" w:after="200"/>
      <w:outlineLvl w:val="6"/>
    </w:pPr>
    <w:rPr>
      <w:rFonts w:ascii="Arial" w:hAnsi="Arial" w:eastAsia="Arial" w:cs="Arial"/>
      <w:b/>
      <w:bCs/>
      <w:i/>
      <w:iCs/>
      <w:sz w:val="22"/>
    </w:rPr>
  </w:style>
  <w:style w:type="character" w:styleId="768">
    <w:name w:val="标题 7 Char"/>
    <w:next w:val="768"/>
    <w:link w:val="767"/>
    <w:uiPriority w:val="9"/>
    <w:qFormat/>
    <w:rPr>
      <w:rFonts w:ascii="Arial" w:hAnsi="Arial" w:eastAsia="Arial" w:cs="Arial"/>
      <w:b/>
      <w:bCs/>
      <w:i/>
      <w:iCs/>
      <w:sz w:val="22"/>
      <w:szCs w:val="22"/>
    </w:rPr>
  </w:style>
  <w:style w:type="paragraph" w:styleId="769">
    <w:name w:val="Heading 8"/>
    <w:basedOn w:val="684"/>
    <w:next w:val="684"/>
    <w:link w:val="770"/>
    <w:uiPriority w:val="9"/>
    <w:unhideWhenUsed/>
    <w:qFormat/>
    <w:pPr>
      <w:keepLines/>
      <w:keepNext/>
      <w:spacing w:before="320" w:after="200"/>
      <w:outlineLvl w:val="7"/>
    </w:pPr>
    <w:rPr>
      <w:rFonts w:ascii="Arial" w:hAnsi="Arial" w:eastAsia="Arial" w:cs="Arial"/>
      <w:i/>
      <w:iCs/>
      <w:sz w:val="22"/>
    </w:rPr>
  </w:style>
  <w:style w:type="character" w:styleId="770">
    <w:name w:val="标题 8 Char"/>
    <w:next w:val="770"/>
    <w:link w:val="769"/>
    <w:uiPriority w:val="9"/>
    <w:qFormat/>
    <w:rPr>
      <w:rFonts w:ascii="Arial" w:hAnsi="Arial" w:eastAsia="Arial" w:cs="Arial"/>
      <w:i/>
      <w:iCs/>
      <w:sz w:val="22"/>
      <w:szCs w:val="22"/>
    </w:rPr>
  </w:style>
  <w:style w:type="paragraph" w:styleId="771">
    <w:name w:val="Heading 9"/>
    <w:basedOn w:val="684"/>
    <w:next w:val="684"/>
    <w:link w:val="772"/>
    <w:uiPriority w:val="9"/>
    <w:unhideWhenUsed/>
    <w:qFormat/>
    <w:pPr>
      <w:keepLines/>
      <w:keepNext/>
      <w:spacing w:before="320" w:after="200"/>
      <w:outlineLvl w:val="8"/>
    </w:pPr>
    <w:rPr>
      <w:rFonts w:ascii="Arial" w:hAnsi="Arial" w:eastAsia="Arial" w:cs="Arial"/>
      <w:i/>
      <w:iCs/>
      <w:szCs w:val="21"/>
    </w:rPr>
  </w:style>
  <w:style w:type="character" w:styleId="772">
    <w:name w:val="标题 9 Char"/>
    <w:next w:val="772"/>
    <w:link w:val="771"/>
    <w:uiPriority w:val="9"/>
    <w:qFormat/>
    <w:rPr>
      <w:rFonts w:ascii="Arial" w:hAnsi="Arial" w:eastAsia="Arial" w:cs="Arial"/>
      <w:i/>
      <w:iCs/>
      <w:sz w:val="21"/>
      <w:szCs w:val="21"/>
    </w:rPr>
  </w:style>
  <w:style w:type="paragraph" w:styleId="773">
    <w:name w:val="Caption1"/>
    <w:basedOn w:val="684"/>
    <w:next w:val="684"/>
    <w:link w:val="684"/>
    <w:uiPriority w:val="35"/>
    <w:unhideWhenUsed/>
    <w:qFormat/>
    <w:pPr>
      <w:spacing w:line="276" w:lineRule="auto"/>
    </w:pPr>
    <w:rPr>
      <w:b/>
      <w:bCs/>
      <w:color w:val="4f81bd"/>
      <w:sz w:val="18"/>
      <w:szCs w:val="18"/>
    </w:rPr>
  </w:style>
  <w:style w:type="paragraph" w:styleId="774">
    <w:name w:val="Footer1"/>
    <w:basedOn w:val="684"/>
    <w:next w:val="774"/>
    <w:link w:val="775"/>
    <w:uiPriority w:val="99"/>
    <w:unhideWhenUsed/>
    <w:qFormat/>
    <w:pPr>
      <w:tabs>
        <w:tab w:val="center" w:pos="7143" w:leader="none"/>
        <w:tab w:val="right" w:pos="14287" w:leader="none"/>
      </w:tabs>
    </w:pPr>
  </w:style>
  <w:style w:type="character" w:styleId="775">
    <w:name w:val="页脚 Char1"/>
    <w:next w:val="775"/>
    <w:link w:val="774"/>
    <w:uiPriority w:val="99"/>
    <w:qFormat/>
  </w:style>
  <w:style w:type="paragraph" w:styleId="776">
    <w:name w:val="Header1"/>
    <w:basedOn w:val="684"/>
    <w:next w:val="776"/>
    <w:link w:val="777"/>
    <w:uiPriority w:val="99"/>
    <w:unhideWhenUsed/>
    <w:qFormat/>
    <w:pPr>
      <w:tabs>
        <w:tab w:val="center" w:pos="7143" w:leader="none"/>
        <w:tab w:val="right" w:pos="14287" w:leader="none"/>
      </w:tabs>
    </w:pPr>
  </w:style>
  <w:style w:type="character" w:styleId="777">
    <w:name w:val="页眉 Char1"/>
    <w:next w:val="777"/>
    <w:link w:val="776"/>
    <w:uiPriority w:val="99"/>
    <w:qFormat/>
  </w:style>
  <w:style w:type="paragraph" w:styleId="778">
    <w:name w:val="正文首行缩进 21"/>
    <w:basedOn w:val="779"/>
    <w:next w:val="778"/>
    <w:link w:val="684"/>
    <w:qFormat/>
    <w:pPr>
      <w:ind w:firstLine="420"/>
    </w:pPr>
    <w:rPr>
      <w:rFonts w:eastAsia="楷体_GB2312"/>
      <w:sz w:val="28"/>
    </w:rPr>
  </w:style>
  <w:style w:type="paragraph" w:styleId="779">
    <w:name w:val="正文文本缩进1"/>
    <w:basedOn w:val="684"/>
    <w:next w:val="684"/>
    <w:link w:val="684"/>
    <w:qFormat/>
    <w:pPr>
      <w:ind w:left="570"/>
      <w:spacing w:line="520" w:lineRule="exact"/>
    </w:pPr>
    <w:rPr>
      <w:rFonts w:ascii="方正仿宋简体" w:hAnsi="创艺简仿宋" w:eastAsia="方正仿宋简体"/>
      <w:sz w:val="24"/>
      <w:szCs w:val="20"/>
    </w:rPr>
  </w:style>
  <w:style w:type="paragraph" w:styleId="780">
    <w:name w:val="首行缩进"/>
    <w:basedOn w:val="684"/>
    <w:next w:val="780"/>
    <w:link w:val="684"/>
    <w:qFormat/>
    <w:pPr>
      <w:ind w:firstLine="480"/>
    </w:pPr>
    <w:rPr>
      <w:rFonts w:ascii="Calibri" w:hAnsi="Calibri"/>
      <w:szCs w:val="20"/>
      <w:lang w:val="zh-CN"/>
    </w:rPr>
  </w:style>
  <w:style w:type="character" w:styleId="781">
    <w:name w:val="Heading 1 Char"/>
    <w:basedOn w:val="715"/>
    <w:next w:val="781"/>
    <w:link w:val="684"/>
    <w:uiPriority w:val="9"/>
    <w:qFormat/>
    <w:rPr>
      <w:rFonts w:ascii="Arial" w:hAnsi="Arial" w:eastAsia="Arial" w:cs="Arial"/>
      <w:sz w:val="40"/>
      <w:szCs w:val="40"/>
    </w:rPr>
  </w:style>
  <w:style w:type="character" w:styleId="782">
    <w:name w:val="Heading 2 Char"/>
    <w:basedOn w:val="715"/>
    <w:next w:val="782"/>
    <w:link w:val="684"/>
    <w:uiPriority w:val="9"/>
    <w:qFormat/>
    <w:rPr>
      <w:rFonts w:ascii="Arial" w:hAnsi="Arial" w:eastAsia="Arial" w:cs="Arial"/>
      <w:sz w:val="34"/>
    </w:rPr>
  </w:style>
  <w:style w:type="character" w:styleId="783">
    <w:name w:val="Heading 3 Char"/>
    <w:basedOn w:val="715"/>
    <w:next w:val="783"/>
    <w:link w:val="684"/>
    <w:uiPriority w:val="9"/>
    <w:qFormat/>
    <w:rPr>
      <w:rFonts w:ascii="Arial" w:hAnsi="Arial" w:eastAsia="Arial" w:cs="Arial"/>
      <w:sz w:val="30"/>
      <w:szCs w:val="30"/>
    </w:rPr>
  </w:style>
  <w:style w:type="character" w:styleId="784">
    <w:name w:val="Heading 4 Char"/>
    <w:basedOn w:val="715"/>
    <w:next w:val="784"/>
    <w:link w:val="684"/>
    <w:uiPriority w:val="9"/>
    <w:qFormat/>
    <w:rPr>
      <w:rFonts w:ascii="Arial" w:hAnsi="Arial" w:eastAsia="Arial" w:cs="Arial"/>
      <w:b/>
      <w:bCs/>
      <w:sz w:val="26"/>
      <w:szCs w:val="26"/>
    </w:rPr>
  </w:style>
  <w:style w:type="character" w:styleId="785">
    <w:name w:val="Heading 5 Char"/>
    <w:basedOn w:val="715"/>
    <w:next w:val="785"/>
    <w:link w:val="684"/>
    <w:uiPriority w:val="9"/>
    <w:qFormat/>
    <w:rPr>
      <w:rFonts w:ascii="Arial" w:hAnsi="Arial" w:eastAsia="Arial" w:cs="Arial"/>
      <w:b/>
      <w:bCs/>
      <w:sz w:val="24"/>
      <w:szCs w:val="24"/>
    </w:rPr>
  </w:style>
  <w:style w:type="character" w:styleId="786">
    <w:name w:val="Heading 6 Char"/>
    <w:basedOn w:val="715"/>
    <w:next w:val="786"/>
    <w:link w:val="684"/>
    <w:uiPriority w:val="9"/>
    <w:qFormat/>
    <w:rPr>
      <w:rFonts w:ascii="Arial" w:hAnsi="Arial" w:eastAsia="Arial" w:cs="Arial"/>
      <w:b/>
      <w:bCs/>
      <w:sz w:val="22"/>
      <w:szCs w:val="22"/>
    </w:rPr>
  </w:style>
  <w:style w:type="character" w:styleId="787">
    <w:name w:val="Heading 7 Char"/>
    <w:basedOn w:val="715"/>
    <w:next w:val="787"/>
    <w:link w:val="684"/>
    <w:uiPriority w:val="9"/>
    <w:qFormat/>
    <w:rPr>
      <w:rFonts w:ascii="Arial" w:hAnsi="Arial" w:eastAsia="Arial" w:cs="Arial"/>
      <w:b/>
      <w:bCs/>
      <w:i/>
      <w:iCs/>
      <w:sz w:val="22"/>
      <w:szCs w:val="22"/>
    </w:rPr>
  </w:style>
  <w:style w:type="character" w:styleId="788">
    <w:name w:val="Heading 8 Char"/>
    <w:basedOn w:val="715"/>
    <w:next w:val="788"/>
    <w:link w:val="684"/>
    <w:uiPriority w:val="9"/>
    <w:qFormat/>
    <w:rPr>
      <w:rFonts w:ascii="Arial" w:hAnsi="Arial" w:eastAsia="Arial" w:cs="Arial"/>
      <w:i/>
      <w:iCs/>
      <w:sz w:val="22"/>
      <w:szCs w:val="22"/>
    </w:rPr>
  </w:style>
  <w:style w:type="character" w:styleId="789">
    <w:name w:val="Heading 9 Char"/>
    <w:basedOn w:val="715"/>
    <w:next w:val="789"/>
    <w:link w:val="684"/>
    <w:uiPriority w:val="9"/>
    <w:qFormat/>
    <w:rPr>
      <w:rFonts w:ascii="Arial" w:hAnsi="Arial" w:eastAsia="Arial" w:cs="Arial"/>
      <w:i/>
      <w:iCs/>
      <w:sz w:val="21"/>
      <w:szCs w:val="21"/>
    </w:rPr>
  </w:style>
  <w:style w:type="character" w:styleId="790">
    <w:name w:val="Title Char"/>
    <w:basedOn w:val="715"/>
    <w:next w:val="790"/>
    <w:link w:val="684"/>
    <w:uiPriority w:val="10"/>
    <w:qFormat/>
    <w:rPr>
      <w:sz w:val="48"/>
      <w:szCs w:val="48"/>
    </w:rPr>
  </w:style>
  <w:style w:type="character" w:styleId="791">
    <w:name w:val="Subtitle Char"/>
    <w:basedOn w:val="715"/>
    <w:next w:val="791"/>
    <w:link w:val="684"/>
    <w:uiPriority w:val="11"/>
    <w:qFormat/>
    <w:rPr>
      <w:sz w:val="24"/>
      <w:szCs w:val="24"/>
    </w:rPr>
  </w:style>
  <w:style w:type="character" w:styleId="792">
    <w:name w:val="Quote Char"/>
    <w:next w:val="792"/>
    <w:link w:val="684"/>
    <w:uiPriority w:val="29"/>
    <w:qFormat/>
    <w:rPr>
      <w:i/>
    </w:rPr>
  </w:style>
  <w:style w:type="character" w:styleId="793">
    <w:name w:val="Intense Quote Char"/>
    <w:next w:val="793"/>
    <w:link w:val="684"/>
    <w:uiPriority w:val="30"/>
    <w:qFormat/>
    <w:rPr>
      <w:i/>
    </w:rPr>
  </w:style>
  <w:style w:type="character" w:styleId="794">
    <w:name w:val="Header Char"/>
    <w:basedOn w:val="715"/>
    <w:next w:val="794"/>
    <w:link w:val="684"/>
    <w:uiPriority w:val="99"/>
    <w:qFormat/>
  </w:style>
  <w:style w:type="character" w:styleId="795">
    <w:name w:val="Caption Char"/>
    <w:next w:val="795"/>
    <w:link w:val="684"/>
    <w:uiPriority w:val="99"/>
    <w:qFormat/>
  </w:style>
  <w:style w:type="character" w:styleId="796">
    <w:name w:val="Footnote Text Char"/>
    <w:next w:val="796"/>
    <w:link w:val="684"/>
    <w:uiPriority w:val="99"/>
    <w:qFormat/>
    <w:rPr>
      <w:sz w:val="18"/>
    </w:rPr>
  </w:style>
  <w:style w:type="character" w:styleId="797">
    <w:name w:val="Endnote Text Char"/>
    <w:next w:val="797"/>
    <w:link w:val="684"/>
    <w:uiPriority w:val="99"/>
    <w:qFormat/>
    <w:rPr>
      <w:sz w:val="20"/>
    </w:rPr>
  </w:style>
  <w:style w:type="paragraph" w:styleId="798">
    <w:name w:val="TOC Heading"/>
    <w:next w:val="798"/>
    <w:link w:val="684"/>
    <w:uiPriority w:val="39"/>
    <w:unhideWhenUsed/>
    <w:qFormat/>
  </w:style>
  <w:style w:type="paragraph" w:styleId="799">
    <w:name w:val="目录 51"/>
    <w:next w:val="684"/>
    <w:link w:val="684"/>
    <w:qFormat/>
    <w:pPr>
      <w:ind w:left="1275"/>
      <w:jc w:val="both"/>
    </w:pPr>
    <w:rPr>
      <w:sz w:val="21"/>
    </w:rPr>
  </w:style>
  <w:style w:type="paragraph" w:styleId="800">
    <w:name w:val="文档结构图1"/>
    <w:basedOn w:val="684"/>
    <w:next w:val="684"/>
    <w:link w:val="684"/>
    <w:qFormat/>
    <w:rPr>
      <w:rFonts w:ascii="Calibri" w:hAnsi="Calibri" w:cs="Calibri"/>
      <w:color w:val="000000"/>
      <w:szCs w:val="21"/>
    </w:rPr>
  </w:style>
  <w:style w:type="paragraph" w:styleId="801">
    <w:name w:val="List Paragraph"/>
    <w:basedOn w:val="684"/>
    <w:next w:val="801"/>
    <w:link w:val="684"/>
    <w:uiPriority w:val="34"/>
    <w:qFormat/>
    <w:pPr>
      <w:contextualSpacing/>
      <w:ind w:left="720"/>
    </w:pPr>
  </w:style>
  <w:style w:type="paragraph" w:styleId="802">
    <w:name w:val="No Spacing"/>
    <w:next w:val="802"/>
    <w:link w:val="684"/>
    <w:uiPriority w:val="1"/>
    <w:qFormat/>
  </w:style>
  <w:style w:type="paragraph" w:styleId="803">
    <w:name w:val="Quote"/>
    <w:basedOn w:val="684"/>
    <w:next w:val="684"/>
    <w:link w:val="804"/>
    <w:uiPriority w:val="29"/>
    <w:qFormat/>
    <w:pPr>
      <w:ind w:left="720" w:right="720"/>
    </w:pPr>
    <w:rPr>
      <w:i/>
    </w:rPr>
  </w:style>
  <w:style w:type="character" w:styleId="804">
    <w:name w:val="引用 Char"/>
    <w:next w:val="804"/>
    <w:link w:val="803"/>
    <w:uiPriority w:val="29"/>
    <w:qFormat/>
    <w:rPr>
      <w:i/>
    </w:rPr>
  </w:style>
  <w:style w:type="paragraph" w:styleId="805">
    <w:name w:val="Intense Quote"/>
    <w:basedOn w:val="684"/>
    <w:next w:val="684"/>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明显引用 Char"/>
    <w:next w:val="806"/>
    <w:link w:val="805"/>
    <w:uiPriority w:val="30"/>
    <w:qFormat/>
    <w:rPr>
      <w:i/>
    </w:rPr>
  </w:style>
  <w:style w:type="character" w:styleId="807">
    <w:name w:val="Footer Char"/>
    <w:next w:val="807"/>
    <w:link w:val="684"/>
    <w:uiPriority w:val="99"/>
    <w:qFormat/>
  </w:style>
  <w:style w:type="table" w:styleId="808">
    <w:name w:val="Table Grid Light"/>
    <w:next w:val="808"/>
    <w:link w:val="684"/>
    <w:uiPriority w:val="59"/>
    <w:qFormat/>
    <w:tblPr/>
  </w:style>
  <w:style w:type="table" w:styleId="809">
    <w:name w:val="Plain Table 1"/>
    <w:next w:val="809"/>
    <w:link w:val="684"/>
    <w:uiPriority w:val="59"/>
    <w:qFormat/>
    <w:tblPr/>
  </w:style>
  <w:style w:type="table" w:styleId="810">
    <w:name w:val="Plain Table 2"/>
    <w:next w:val="810"/>
    <w:link w:val="684"/>
    <w:uiPriority w:val="59"/>
    <w:qFormat/>
    <w:tblPr/>
  </w:style>
  <w:style w:type="table" w:styleId="811">
    <w:name w:val="Plain Table 3"/>
    <w:next w:val="811"/>
    <w:link w:val="684"/>
    <w:uiPriority w:val="99"/>
    <w:qFormat/>
    <w:tblPr/>
  </w:style>
  <w:style w:type="table" w:styleId="812">
    <w:name w:val="Plain Table 4"/>
    <w:next w:val="812"/>
    <w:link w:val="684"/>
    <w:uiPriority w:val="99"/>
    <w:qFormat/>
    <w:tblPr/>
  </w:style>
  <w:style w:type="table" w:styleId="813">
    <w:name w:val="Plain Table 5"/>
    <w:next w:val="813"/>
    <w:link w:val="684"/>
    <w:uiPriority w:val="99"/>
    <w:qFormat/>
    <w:tblPr/>
  </w:style>
  <w:style w:type="table" w:styleId="814">
    <w:name w:val="Grid Table 1 Light"/>
    <w:next w:val="814"/>
    <w:link w:val="684"/>
    <w:uiPriority w:val="99"/>
    <w:qFormat/>
    <w:tblPr/>
  </w:style>
  <w:style w:type="table" w:styleId="815">
    <w:name w:val="Grid Table 1 Light - Accent 1"/>
    <w:next w:val="815"/>
    <w:link w:val="684"/>
    <w:uiPriority w:val="99"/>
    <w:qFormat/>
    <w:tblPr/>
  </w:style>
  <w:style w:type="table" w:styleId="816">
    <w:name w:val="Grid Table 1 Light - Accent 2"/>
    <w:next w:val="816"/>
    <w:link w:val="684"/>
    <w:uiPriority w:val="99"/>
    <w:qFormat/>
    <w:tblPr/>
  </w:style>
  <w:style w:type="table" w:styleId="817">
    <w:name w:val="Grid Table 1 Light - Accent 3"/>
    <w:next w:val="817"/>
    <w:link w:val="684"/>
    <w:uiPriority w:val="99"/>
    <w:qFormat/>
    <w:tblPr/>
  </w:style>
  <w:style w:type="table" w:styleId="818">
    <w:name w:val="Grid Table 1 Light - Accent 4"/>
    <w:next w:val="818"/>
    <w:link w:val="684"/>
    <w:uiPriority w:val="99"/>
    <w:qFormat/>
    <w:tblPr/>
  </w:style>
  <w:style w:type="table" w:styleId="819">
    <w:name w:val="Grid Table 1 Light - Accent 5"/>
    <w:next w:val="819"/>
    <w:link w:val="684"/>
    <w:uiPriority w:val="99"/>
    <w:qFormat/>
    <w:tblPr/>
  </w:style>
  <w:style w:type="table" w:styleId="820">
    <w:name w:val="Grid Table 1 Light - Accent 6"/>
    <w:next w:val="820"/>
    <w:link w:val="684"/>
    <w:uiPriority w:val="99"/>
    <w:qFormat/>
    <w:tblPr/>
  </w:style>
  <w:style w:type="table" w:styleId="821">
    <w:name w:val="Grid Table 2"/>
    <w:next w:val="821"/>
    <w:link w:val="684"/>
    <w:uiPriority w:val="99"/>
    <w:qFormat/>
    <w:tblPr/>
  </w:style>
  <w:style w:type="table" w:styleId="822">
    <w:name w:val="Grid Table 2 - Accent 1"/>
    <w:next w:val="822"/>
    <w:link w:val="684"/>
    <w:uiPriority w:val="99"/>
    <w:qFormat/>
    <w:tblPr/>
  </w:style>
  <w:style w:type="table" w:styleId="823">
    <w:name w:val="Grid Table 2 - Accent 2"/>
    <w:next w:val="823"/>
    <w:link w:val="684"/>
    <w:uiPriority w:val="99"/>
    <w:qFormat/>
    <w:tblPr/>
  </w:style>
  <w:style w:type="table" w:styleId="824">
    <w:name w:val="Grid Table 2 - Accent 3"/>
    <w:next w:val="824"/>
    <w:link w:val="684"/>
    <w:uiPriority w:val="99"/>
    <w:qFormat/>
    <w:tblPr/>
  </w:style>
  <w:style w:type="table" w:styleId="825">
    <w:name w:val="Grid Table 2 - Accent 4"/>
    <w:next w:val="825"/>
    <w:link w:val="684"/>
    <w:uiPriority w:val="99"/>
    <w:qFormat/>
    <w:tblPr/>
  </w:style>
  <w:style w:type="table" w:styleId="826">
    <w:name w:val="Grid Table 2 - Accent 5"/>
    <w:next w:val="826"/>
    <w:link w:val="684"/>
    <w:uiPriority w:val="99"/>
    <w:qFormat/>
    <w:tblPr/>
  </w:style>
  <w:style w:type="table" w:styleId="827">
    <w:name w:val="Grid Table 2 - Accent 6"/>
    <w:next w:val="827"/>
    <w:link w:val="684"/>
    <w:uiPriority w:val="99"/>
    <w:qFormat/>
    <w:tblPr/>
  </w:style>
  <w:style w:type="table" w:styleId="828">
    <w:name w:val="Grid Table 3"/>
    <w:next w:val="828"/>
    <w:link w:val="684"/>
    <w:uiPriority w:val="99"/>
    <w:qFormat/>
    <w:tblPr/>
  </w:style>
  <w:style w:type="table" w:styleId="829">
    <w:name w:val="Grid Table 3 - Accent 1"/>
    <w:next w:val="829"/>
    <w:link w:val="684"/>
    <w:uiPriority w:val="99"/>
    <w:qFormat/>
    <w:tblPr/>
  </w:style>
  <w:style w:type="table" w:styleId="830">
    <w:name w:val="Grid Table 3 - Accent 2"/>
    <w:next w:val="830"/>
    <w:link w:val="684"/>
    <w:uiPriority w:val="99"/>
    <w:qFormat/>
    <w:tblPr/>
  </w:style>
  <w:style w:type="table" w:styleId="831">
    <w:name w:val="Grid Table 3 - Accent 3"/>
    <w:next w:val="831"/>
    <w:link w:val="684"/>
    <w:uiPriority w:val="99"/>
    <w:qFormat/>
    <w:tblPr/>
  </w:style>
  <w:style w:type="table" w:styleId="832">
    <w:name w:val="Grid Table 3 - Accent 4"/>
    <w:next w:val="832"/>
    <w:link w:val="684"/>
    <w:uiPriority w:val="99"/>
    <w:qFormat/>
    <w:tblPr/>
  </w:style>
  <w:style w:type="table" w:styleId="833">
    <w:name w:val="Grid Table 3 - Accent 5"/>
    <w:next w:val="833"/>
    <w:link w:val="684"/>
    <w:uiPriority w:val="99"/>
    <w:qFormat/>
    <w:tblPr/>
  </w:style>
  <w:style w:type="table" w:styleId="834">
    <w:name w:val="Grid Table 3 - Accent 6"/>
    <w:next w:val="834"/>
    <w:link w:val="684"/>
    <w:uiPriority w:val="99"/>
    <w:qFormat/>
    <w:tblPr/>
  </w:style>
  <w:style w:type="table" w:styleId="835">
    <w:name w:val="Grid Table 4"/>
    <w:next w:val="835"/>
    <w:link w:val="684"/>
    <w:uiPriority w:val="59"/>
    <w:qFormat/>
    <w:tblPr/>
  </w:style>
  <w:style w:type="table" w:styleId="836">
    <w:name w:val="Grid Table 4 - Accent 1"/>
    <w:next w:val="836"/>
    <w:link w:val="684"/>
    <w:uiPriority w:val="59"/>
    <w:qFormat/>
    <w:tblPr/>
  </w:style>
  <w:style w:type="table" w:styleId="837">
    <w:name w:val="Grid Table 4 - Accent 2"/>
    <w:next w:val="837"/>
    <w:link w:val="684"/>
    <w:uiPriority w:val="59"/>
    <w:qFormat/>
    <w:tblPr/>
  </w:style>
  <w:style w:type="table" w:styleId="838">
    <w:name w:val="Grid Table 4 - Accent 3"/>
    <w:next w:val="838"/>
    <w:link w:val="684"/>
    <w:uiPriority w:val="59"/>
    <w:qFormat/>
    <w:tblPr/>
  </w:style>
  <w:style w:type="table" w:styleId="839">
    <w:name w:val="Grid Table 4 - Accent 4"/>
    <w:next w:val="839"/>
    <w:link w:val="684"/>
    <w:uiPriority w:val="59"/>
    <w:qFormat/>
    <w:tblPr/>
  </w:style>
  <w:style w:type="table" w:styleId="840">
    <w:name w:val="Grid Table 4 - Accent 5"/>
    <w:next w:val="840"/>
    <w:link w:val="684"/>
    <w:uiPriority w:val="59"/>
    <w:qFormat/>
    <w:tblPr/>
  </w:style>
  <w:style w:type="table" w:styleId="841">
    <w:name w:val="Grid Table 4 - Accent 6"/>
    <w:next w:val="841"/>
    <w:link w:val="684"/>
    <w:uiPriority w:val="59"/>
    <w:qFormat/>
    <w:tblPr/>
  </w:style>
  <w:style w:type="table" w:styleId="842">
    <w:name w:val="Grid Table 5 Dark"/>
    <w:next w:val="842"/>
    <w:link w:val="684"/>
    <w:uiPriority w:val="99"/>
    <w:qFormat/>
    <w:tblPr/>
  </w:style>
  <w:style w:type="table" w:styleId="843">
    <w:name w:val="Grid Table 5 Dark- Accent 1"/>
    <w:next w:val="843"/>
    <w:link w:val="684"/>
    <w:uiPriority w:val="99"/>
    <w:qFormat/>
    <w:tblPr/>
  </w:style>
  <w:style w:type="table" w:styleId="844">
    <w:name w:val="Grid Table 5 Dark - Accent 2"/>
    <w:next w:val="844"/>
    <w:link w:val="684"/>
    <w:uiPriority w:val="99"/>
    <w:qFormat/>
    <w:tblPr/>
  </w:style>
  <w:style w:type="table" w:styleId="845">
    <w:name w:val="Grid Table 5 Dark - Accent 3"/>
    <w:next w:val="845"/>
    <w:link w:val="684"/>
    <w:uiPriority w:val="99"/>
    <w:qFormat/>
    <w:tblPr/>
  </w:style>
  <w:style w:type="table" w:styleId="846">
    <w:name w:val="Grid Table 5 Dark- Accent 4"/>
    <w:next w:val="846"/>
    <w:link w:val="684"/>
    <w:uiPriority w:val="99"/>
    <w:qFormat/>
    <w:tblPr/>
  </w:style>
  <w:style w:type="table" w:styleId="847">
    <w:name w:val="Grid Table 5 Dark - Accent 5"/>
    <w:next w:val="847"/>
    <w:link w:val="684"/>
    <w:uiPriority w:val="99"/>
    <w:qFormat/>
    <w:tblPr/>
  </w:style>
  <w:style w:type="table" w:styleId="848">
    <w:name w:val="Grid Table 5 Dark - Accent 6"/>
    <w:next w:val="848"/>
    <w:link w:val="684"/>
    <w:uiPriority w:val="99"/>
    <w:qFormat/>
    <w:tblPr/>
  </w:style>
  <w:style w:type="table" w:styleId="849">
    <w:name w:val="Grid Table 6 Colorful"/>
    <w:next w:val="849"/>
    <w:link w:val="684"/>
    <w:uiPriority w:val="99"/>
    <w:qFormat/>
    <w:tblPr/>
  </w:style>
  <w:style w:type="table" w:styleId="850">
    <w:name w:val="Grid Table 6 Colorful - Accent 1"/>
    <w:next w:val="850"/>
    <w:link w:val="684"/>
    <w:uiPriority w:val="99"/>
    <w:qFormat/>
    <w:tblPr/>
  </w:style>
  <w:style w:type="table" w:styleId="851">
    <w:name w:val="Grid Table 6 Colorful - Accent 2"/>
    <w:next w:val="851"/>
    <w:link w:val="684"/>
    <w:uiPriority w:val="99"/>
    <w:qFormat/>
    <w:tblPr/>
  </w:style>
  <w:style w:type="table" w:styleId="852">
    <w:name w:val="Grid Table 6 Colorful - Accent 3"/>
    <w:next w:val="852"/>
    <w:link w:val="684"/>
    <w:uiPriority w:val="99"/>
    <w:qFormat/>
    <w:tblPr/>
  </w:style>
  <w:style w:type="table" w:styleId="853">
    <w:name w:val="Grid Table 6 Colorful - Accent 4"/>
    <w:next w:val="853"/>
    <w:link w:val="684"/>
    <w:uiPriority w:val="99"/>
    <w:qFormat/>
    <w:tblPr/>
  </w:style>
  <w:style w:type="table" w:styleId="854">
    <w:name w:val="Grid Table 6 Colorful - Accent 5"/>
    <w:next w:val="854"/>
    <w:link w:val="684"/>
    <w:uiPriority w:val="99"/>
    <w:qFormat/>
    <w:tblPr/>
  </w:style>
  <w:style w:type="table" w:styleId="855">
    <w:name w:val="Grid Table 6 Colorful - Accent 6"/>
    <w:next w:val="855"/>
    <w:link w:val="684"/>
    <w:uiPriority w:val="99"/>
    <w:qFormat/>
    <w:tblPr/>
  </w:style>
  <w:style w:type="table" w:styleId="856">
    <w:name w:val="Grid Table 7 Colorful"/>
    <w:next w:val="856"/>
    <w:link w:val="684"/>
    <w:uiPriority w:val="99"/>
    <w:qFormat/>
    <w:tblPr/>
  </w:style>
  <w:style w:type="table" w:styleId="857">
    <w:name w:val="Grid Table 7 Colorful - Accent 1"/>
    <w:next w:val="857"/>
    <w:link w:val="684"/>
    <w:uiPriority w:val="99"/>
    <w:qFormat/>
    <w:tblPr/>
  </w:style>
  <w:style w:type="table" w:styleId="858">
    <w:name w:val="Grid Table 7 Colorful - Accent 2"/>
    <w:next w:val="858"/>
    <w:link w:val="684"/>
    <w:uiPriority w:val="99"/>
    <w:qFormat/>
    <w:tblPr/>
  </w:style>
  <w:style w:type="table" w:styleId="859">
    <w:name w:val="Grid Table 7 Colorful - Accent 3"/>
    <w:next w:val="859"/>
    <w:link w:val="684"/>
    <w:uiPriority w:val="99"/>
    <w:qFormat/>
    <w:tblPr/>
  </w:style>
  <w:style w:type="table" w:styleId="860">
    <w:name w:val="Grid Table 7 Colorful - Accent 4"/>
    <w:next w:val="860"/>
    <w:link w:val="684"/>
    <w:uiPriority w:val="99"/>
    <w:qFormat/>
    <w:tblPr/>
  </w:style>
  <w:style w:type="table" w:styleId="861">
    <w:name w:val="Grid Table 7 Colorful - Accent 5"/>
    <w:next w:val="861"/>
    <w:link w:val="684"/>
    <w:uiPriority w:val="99"/>
    <w:qFormat/>
    <w:tblPr/>
  </w:style>
  <w:style w:type="table" w:styleId="862">
    <w:name w:val="Grid Table 7 Colorful - Accent 6"/>
    <w:next w:val="862"/>
    <w:link w:val="684"/>
    <w:uiPriority w:val="99"/>
    <w:qFormat/>
    <w:tblPr/>
  </w:style>
  <w:style w:type="table" w:styleId="863">
    <w:name w:val="List Table 1 Light"/>
    <w:next w:val="863"/>
    <w:link w:val="684"/>
    <w:uiPriority w:val="99"/>
    <w:qFormat/>
    <w:tblPr/>
  </w:style>
  <w:style w:type="table" w:styleId="864">
    <w:name w:val="List Table 1 Light - Accent 1"/>
    <w:next w:val="864"/>
    <w:link w:val="684"/>
    <w:uiPriority w:val="99"/>
    <w:qFormat/>
    <w:tblPr/>
  </w:style>
  <w:style w:type="table" w:styleId="865">
    <w:name w:val="List Table 1 Light - Accent 2"/>
    <w:next w:val="865"/>
    <w:link w:val="684"/>
    <w:uiPriority w:val="99"/>
    <w:qFormat/>
    <w:tblPr/>
  </w:style>
  <w:style w:type="table" w:styleId="866">
    <w:name w:val="List Table 1 Light - Accent 3"/>
    <w:next w:val="866"/>
    <w:link w:val="684"/>
    <w:uiPriority w:val="99"/>
    <w:qFormat/>
    <w:tblPr/>
  </w:style>
  <w:style w:type="table" w:styleId="867">
    <w:name w:val="List Table 1 Light - Accent 4"/>
    <w:next w:val="867"/>
    <w:link w:val="684"/>
    <w:uiPriority w:val="99"/>
    <w:qFormat/>
    <w:tblPr/>
  </w:style>
  <w:style w:type="table" w:styleId="868">
    <w:name w:val="List Table 1 Light - Accent 5"/>
    <w:next w:val="868"/>
    <w:link w:val="684"/>
    <w:uiPriority w:val="99"/>
    <w:qFormat/>
    <w:tblPr/>
  </w:style>
  <w:style w:type="table" w:styleId="869">
    <w:name w:val="List Table 1 Light - Accent 6"/>
    <w:next w:val="869"/>
    <w:link w:val="684"/>
    <w:uiPriority w:val="99"/>
    <w:qFormat/>
    <w:tblPr/>
  </w:style>
  <w:style w:type="table" w:styleId="870">
    <w:name w:val="List Table 2"/>
    <w:next w:val="870"/>
    <w:link w:val="684"/>
    <w:uiPriority w:val="99"/>
    <w:qFormat/>
    <w:tblPr/>
  </w:style>
  <w:style w:type="table" w:styleId="871">
    <w:name w:val="List Table 2 - Accent 1"/>
    <w:next w:val="871"/>
    <w:link w:val="684"/>
    <w:uiPriority w:val="99"/>
    <w:qFormat/>
    <w:tblPr/>
  </w:style>
  <w:style w:type="table" w:styleId="872">
    <w:name w:val="List Table 2 - Accent 2"/>
    <w:next w:val="872"/>
    <w:link w:val="684"/>
    <w:uiPriority w:val="99"/>
    <w:qFormat/>
    <w:tblPr/>
  </w:style>
  <w:style w:type="table" w:styleId="873">
    <w:name w:val="List Table 2 - Accent 3"/>
    <w:next w:val="873"/>
    <w:link w:val="684"/>
    <w:uiPriority w:val="99"/>
    <w:qFormat/>
    <w:tblPr/>
  </w:style>
  <w:style w:type="table" w:styleId="874">
    <w:name w:val="List Table 2 - Accent 4"/>
    <w:next w:val="874"/>
    <w:link w:val="684"/>
    <w:uiPriority w:val="99"/>
    <w:qFormat/>
    <w:tblPr/>
  </w:style>
  <w:style w:type="table" w:styleId="875">
    <w:name w:val="List Table 2 - Accent 5"/>
    <w:next w:val="875"/>
    <w:link w:val="684"/>
    <w:uiPriority w:val="99"/>
    <w:qFormat/>
    <w:tblPr/>
  </w:style>
  <w:style w:type="table" w:styleId="876">
    <w:name w:val="List Table 2 - Accent 6"/>
    <w:next w:val="876"/>
    <w:link w:val="684"/>
    <w:uiPriority w:val="99"/>
    <w:qFormat/>
    <w:tblPr/>
  </w:style>
  <w:style w:type="table" w:styleId="877">
    <w:name w:val="List Table 3"/>
    <w:next w:val="877"/>
    <w:link w:val="684"/>
    <w:uiPriority w:val="99"/>
    <w:qFormat/>
    <w:tblPr/>
  </w:style>
  <w:style w:type="table" w:styleId="878">
    <w:name w:val="List Table 3 - Accent 1"/>
    <w:next w:val="878"/>
    <w:link w:val="684"/>
    <w:uiPriority w:val="99"/>
    <w:qFormat/>
    <w:tblPr/>
  </w:style>
  <w:style w:type="table" w:styleId="879">
    <w:name w:val="List Table 3 - Accent 2"/>
    <w:next w:val="879"/>
    <w:link w:val="684"/>
    <w:uiPriority w:val="99"/>
    <w:qFormat/>
    <w:tblPr/>
  </w:style>
  <w:style w:type="table" w:styleId="880">
    <w:name w:val="List Table 3 - Accent 3"/>
    <w:next w:val="880"/>
    <w:link w:val="684"/>
    <w:uiPriority w:val="99"/>
    <w:qFormat/>
    <w:tblPr/>
  </w:style>
  <w:style w:type="table" w:styleId="881">
    <w:name w:val="List Table 3 - Accent 4"/>
    <w:next w:val="881"/>
    <w:link w:val="684"/>
    <w:uiPriority w:val="99"/>
    <w:qFormat/>
    <w:tblPr/>
  </w:style>
  <w:style w:type="table" w:styleId="882">
    <w:name w:val="List Table 3 - Accent 5"/>
    <w:next w:val="882"/>
    <w:link w:val="684"/>
    <w:uiPriority w:val="99"/>
    <w:qFormat/>
    <w:tblPr/>
  </w:style>
  <w:style w:type="table" w:styleId="883">
    <w:name w:val="List Table 3 - Accent 6"/>
    <w:next w:val="883"/>
    <w:link w:val="684"/>
    <w:uiPriority w:val="99"/>
    <w:qFormat/>
    <w:tblPr/>
  </w:style>
  <w:style w:type="table" w:styleId="884">
    <w:name w:val="List Table 4"/>
    <w:next w:val="884"/>
    <w:link w:val="684"/>
    <w:uiPriority w:val="99"/>
    <w:qFormat/>
    <w:tblPr/>
  </w:style>
  <w:style w:type="table" w:styleId="885">
    <w:name w:val="List Table 4 - Accent 1"/>
    <w:next w:val="885"/>
    <w:link w:val="684"/>
    <w:uiPriority w:val="99"/>
    <w:qFormat/>
    <w:tblPr/>
  </w:style>
  <w:style w:type="table" w:styleId="886">
    <w:name w:val="List Table 4 - Accent 2"/>
    <w:next w:val="886"/>
    <w:link w:val="684"/>
    <w:uiPriority w:val="99"/>
    <w:qFormat/>
    <w:tblPr/>
  </w:style>
  <w:style w:type="table" w:styleId="887">
    <w:name w:val="List Table 4 - Accent 3"/>
    <w:next w:val="887"/>
    <w:link w:val="684"/>
    <w:uiPriority w:val="99"/>
    <w:qFormat/>
    <w:tblPr/>
  </w:style>
  <w:style w:type="table" w:styleId="888">
    <w:name w:val="List Table 4 - Accent 4"/>
    <w:next w:val="888"/>
    <w:link w:val="684"/>
    <w:uiPriority w:val="99"/>
    <w:qFormat/>
    <w:tblPr/>
  </w:style>
  <w:style w:type="table" w:styleId="889">
    <w:name w:val="List Table 4 - Accent 5"/>
    <w:next w:val="889"/>
    <w:link w:val="684"/>
    <w:uiPriority w:val="99"/>
    <w:qFormat/>
    <w:tblPr/>
  </w:style>
  <w:style w:type="table" w:styleId="890">
    <w:name w:val="List Table 4 - Accent 6"/>
    <w:next w:val="890"/>
    <w:link w:val="684"/>
    <w:uiPriority w:val="99"/>
    <w:qFormat/>
    <w:tblPr/>
  </w:style>
  <w:style w:type="table" w:styleId="891">
    <w:name w:val="List Table 5 Dark"/>
    <w:next w:val="891"/>
    <w:link w:val="684"/>
    <w:uiPriority w:val="99"/>
    <w:qFormat/>
    <w:tblPr/>
  </w:style>
  <w:style w:type="table" w:styleId="892">
    <w:name w:val="List Table 5 Dark - Accent 1"/>
    <w:next w:val="892"/>
    <w:link w:val="684"/>
    <w:uiPriority w:val="99"/>
    <w:qFormat/>
    <w:tblPr/>
  </w:style>
  <w:style w:type="table" w:styleId="893">
    <w:name w:val="List Table 5 Dark - Accent 2"/>
    <w:next w:val="893"/>
    <w:link w:val="684"/>
    <w:uiPriority w:val="99"/>
    <w:qFormat/>
    <w:tblPr/>
  </w:style>
  <w:style w:type="table" w:styleId="894">
    <w:name w:val="List Table 5 Dark - Accent 3"/>
    <w:next w:val="894"/>
    <w:link w:val="684"/>
    <w:uiPriority w:val="99"/>
    <w:qFormat/>
    <w:tblPr/>
  </w:style>
  <w:style w:type="table" w:styleId="895">
    <w:name w:val="List Table 5 Dark - Accent 4"/>
    <w:next w:val="895"/>
    <w:link w:val="684"/>
    <w:uiPriority w:val="99"/>
    <w:qFormat/>
    <w:tblPr/>
  </w:style>
  <w:style w:type="table" w:styleId="896">
    <w:name w:val="List Table 5 Dark - Accent 5"/>
    <w:next w:val="896"/>
    <w:link w:val="684"/>
    <w:uiPriority w:val="99"/>
    <w:qFormat/>
    <w:tblPr/>
  </w:style>
  <w:style w:type="table" w:styleId="897">
    <w:name w:val="List Table 5 Dark - Accent 6"/>
    <w:next w:val="897"/>
    <w:link w:val="684"/>
    <w:uiPriority w:val="99"/>
    <w:qFormat/>
    <w:tblPr/>
  </w:style>
  <w:style w:type="table" w:styleId="898">
    <w:name w:val="List Table 6 Colorful"/>
    <w:next w:val="898"/>
    <w:link w:val="684"/>
    <w:uiPriority w:val="99"/>
    <w:qFormat/>
    <w:tblPr/>
  </w:style>
  <w:style w:type="table" w:styleId="899">
    <w:name w:val="List Table 6 Colorful - Accent 1"/>
    <w:next w:val="899"/>
    <w:link w:val="684"/>
    <w:uiPriority w:val="99"/>
    <w:qFormat/>
    <w:tblPr/>
  </w:style>
  <w:style w:type="table" w:styleId="900">
    <w:name w:val="List Table 6 Colorful - Accent 2"/>
    <w:next w:val="900"/>
    <w:link w:val="684"/>
    <w:uiPriority w:val="99"/>
    <w:qFormat/>
    <w:tblPr/>
  </w:style>
  <w:style w:type="table" w:styleId="901">
    <w:name w:val="List Table 6 Colorful - Accent 3"/>
    <w:next w:val="901"/>
    <w:link w:val="684"/>
    <w:uiPriority w:val="99"/>
    <w:qFormat/>
    <w:tblPr/>
  </w:style>
  <w:style w:type="table" w:styleId="902">
    <w:name w:val="List Table 6 Colorful - Accent 4"/>
    <w:next w:val="902"/>
    <w:link w:val="684"/>
    <w:uiPriority w:val="99"/>
    <w:qFormat/>
    <w:tblPr/>
  </w:style>
  <w:style w:type="table" w:styleId="903">
    <w:name w:val="List Table 6 Colorful - Accent 5"/>
    <w:next w:val="903"/>
    <w:link w:val="684"/>
    <w:uiPriority w:val="99"/>
    <w:qFormat/>
    <w:tblPr/>
  </w:style>
  <w:style w:type="table" w:styleId="904">
    <w:name w:val="List Table 6 Colorful - Accent 6"/>
    <w:next w:val="904"/>
    <w:link w:val="684"/>
    <w:uiPriority w:val="99"/>
    <w:qFormat/>
    <w:tblPr/>
  </w:style>
  <w:style w:type="table" w:styleId="905">
    <w:name w:val="List Table 7 Colorful"/>
    <w:next w:val="905"/>
    <w:link w:val="684"/>
    <w:uiPriority w:val="99"/>
    <w:qFormat/>
    <w:tblPr/>
  </w:style>
  <w:style w:type="table" w:styleId="906">
    <w:name w:val="List Table 7 Colorful - Accent 1"/>
    <w:next w:val="906"/>
    <w:link w:val="684"/>
    <w:uiPriority w:val="99"/>
    <w:qFormat/>
    <w:tblPr/>
  </w:style>
  <w:style w:type="table" w:styleId="907">
    <w:name w:val="List Table 7 Colorful - Accent 2"/>
    <w:next w:val="907"/>
    <w:link w:val="684"/>
    <w:uiPriority w:val="99"/>
    <w:qFormat/>
    <w:tblPr/>
  </w:style>
  <w:style w:type="table" w:styleId="908">
    <w:name w:val="List Table 7 Colorful - Accent 3"/>
    <w:next w:val="908"/>
    <w:link w:val="684"/>
    <w:uiPriority w:val="99"/>
    <w:qFormat/>
    <w:tblPr/>
  </w:style>
  <w:style w:type="table" w:styleId="909">
    <w:name w:val="List Table 7 Colorful - Accent 4"/>
    <w:next w:val="909"/>
    <w:link w:val="684"/>
    <w:uiPriority w:val="99"/>
    <w:qFormat/>
    <w:tblPr/>
  </w:style>
  <w:style w:type="table" w:styleId="910">
    <w:name w:val="List Table 7 Colorful - Accent 5"/>
    <w:next w:val="910"/>
    <w:link w:val="684"/>
    <w:uiPriority w:val="99"/>
    <w:qFormat/>
    <w:tblPr/>
  </w:style>
  <w:style w:type="table" w:styleId="911">
    <w:name w:val="List Table 7 Colorful - Accent 6"/>
    <w:next w:val="911"/>
    <w:link w:val="684"/>
    <w:uiPriority w:val="99"/>
    <w:qFormat/>
    <w:tblPr/>
  </w:style>
  <w:style w:type="table" w:styleId="912">
    <w:name w:val="Lined - Accent"/>
    <w:next w:val="912"/>
    <w:link w:val="684"/>
    <w:uiPriority w:val="99"/>
    <w:qFormat/>
    <w:rPr>
      <w:color w:val="404040"/>
    </w:rPr>
    <w:tblPr/>
  </w:style>
  <w:style w:type="table" w:styleId="913">
    <w:name w:val="Lined - Accent 1"/>
    <w:next w:val="913"/>
    <w:link w:val="684"/>
    <w:uiPriority w:val="99"/>
    <w:qFormat/>
    <w:rPr>
      <w:color w:val="404040"/>
    </w:rPr>
    <w:tblPr/>
  </w:style>
  <w:style w:type="table" w:styleId="914">
    <w:name w:val="Lined - Accent 2"/>
    <w:next w:val="914"/>
    <w:link w:val="684"/>
    <w:uiPriority w:val="99"/>
    <w:qFormat/>
    <w:rPr>
      <w:color w:val="404040"/>
    </w:rPr>
    <w:tblPr/>
  </w:style>
  <w:style w:type="table" w:styleId="915">
    <w:name w:val="Lined - Accent 3"/>
    <w:next w:val="915"/>
    <w:link w:val="684"/>
    <w:uiPriority w:val="99"/>
    <w:qFormat/>
    <w:rPr>
      <w:color w:val="404040"/>
    </w:rPr>
    <w:tblPr/>
  </w:style>
  <w:style w:type="table" w:styleId="916">
    <w:name w:val="Lined - Accent 4"/>
    <w:next w:val="916"/>
    <w:link w:val="684"/>
    <w:uiPriority w:val="99"/>
    <w:qFormat/>
    <w:rPr>
      <w:color w:val="404040"/>
    </w:rPr>
    <w:tblPr/>
  </w:style>
  <w:style w:type="table" w:styleId="917">
    <w:name w:val="Lined - Accent 5"/>
    <w:next w:val="917"/>
    <w:link w:val="684"/>
    <w:uiPriority w:val="99"/>
    <w:qFormat/>
    <w:rPr>
      <w:color w:val="404040"/>
    </w:rPr>
    <w:tblPr/>
  </w:style>
  <w:style w:type="table" w:styleId="918">
    <w:name w:val="Lined - Accent 6"/>
    <w:next w:val="918"/>
    <w:link w:val="684"/>
    <w:uiPriority w:val="99"/>
    <w:qFormat/>
    <w:rPr>
      <w:color w:val="404040"/>
    </w:rPr>
    <w:tblPr/>
  </w:style>
  <w:style w:type="table" w:styleId="919">
    <w:name w:val="Bordered &amp; Lined - Accent"/>
    <w:next w:val="919"/>
    <w:link w:val="684"/>
    <w:uiPriority w:val="99"/>
    <w:qFormat/>
    <w:rPr>
      <w:color w:val="404040"/>
    </w:rPr>
    <w:tblPr/>
  </w:style>
  <w:style w:type="table" w:styleId="920">
    <w:name w:val="Bordered &amp; Lined - Accent 1"/>
    <w:next w:val="920"/>
    <w:link w:val="684"/>
    <w:uiPriority w:val="99"/>
    <w:qFormat/>
    <w:rPr>
      <w:color w:val="404040"/>
    </w:rPr>
    <w:tblPr/>
  </w:style>
  <w:style w:type="table" w:styleId="921">
    <w:name w:val="Bordered &amp; Lined - Accent 2"/>
    <w:next w:val="921"/>
    <w:link w:val="684"/>
    <w:uiPriority w:val="99"/>
    <w:qFormat/>
    <w:rPr>
      <w:color w:val="404040"/>
    </w:rPr>
    <w:tblPr/>
  </w:style>
  <w:style w:type="table" w:styleId="922">
    <w:name w:val="Bordered &amp; Lined - Accent 3"/>
    <w:next w:val="922"/>
    <w:link w:val="684"/>
    <w:uiPriority w:val="99"/>
    <w:qFormat/>
    <w:rPr>
      <w:color w:val="404040"/>
    </w:rPr>
    <w:tblPr/>
  </w:style>
  <w:style w:type="table" w:styleId="923">
    <w:name w:val="Bordered &amp; Lined - Accent 4"/>
    <w:next w:val="923"/>
    <w:link w:val="684"/>
    <w:uiPriority w:val="99"/>
    <w:qFormat/>
    <w:rPr>
      <w:color w:val="404040"/>
    </w:rPr>
    <w:tblPr/>
  </w:style>
  <w:style w:type="table" w:styleId="924">
    <w:name w:val="Bordered &amp; Lined - Accent 5"/>
    <w:next w:val="924"/>
    <w:link w:val="684"/>
    <w:uiPriority w:val="99"/>
    <w:qFormat/>
    <w:rPr>
      <w:color w:val="404040"/>
    </w:rPr>
    <w:tblPr/>
  </w:style>
  <w:style w:type="table" w:styleId="925">
    <w:name w:val="Bordered &amp; Lined - Accent 6"/>
    <w:next w:val="925"/>
    <w:link w:val="684"/>
    <w:uiPriority w:val="99"/>
    <w:qFormat/>
    <w:rPr>
      <w:color w:val="404040"/>
    </w:rPr>
    <w:tblPr/>
  </w:style>
  <w:style w:type="table" w:styleId="926">
    <w:name w:val="Bordered"/>
    <w:next w:val="926"/>
    <w:link w:val="684"/>
    <w:uiPriority w:val="99"/>
    <w:qFormat/>
    <w:tblPr/>
  </w:style>
  <w:style w:type="table" w:styleId="927">
    <w:name w:val="Bordered - Accent 1"/>
    <w:next w:val="927"/>
    <w:link w:val="684"/>
    <w:uiPriority w:val="99"/>
    <w:qFormat/>
    <w:tblPr/>
  </w:style>
  <w:style w:type="table" w:styleId="928">
    <w:name w:val="Bordered - Accent 2"/>
    <w:next w:val="928"/>
    <w:link w:val="684"/>
    <w:uiPriority w:val="99"/>
    <w:qFormat/>
    <w:tblPr/>
  </w:style>
  <w:style w:type="table" w:styleId="929">
    <w:name w:val="Bordered - Accent 3"/>
    <w:next w:val="929"/>
    <w:link w:val="684"/>
    <w:uiPriority w:val="99"/>
    <w:qFormat/>
    <w:tblPr/>
  </w:style>
  <w:style w:type="table" w:styleId="930">
    <w:name w:val="Bordered - Accent 4"/>
    <w:next w:val="930"/>
    <w:link w:val="684"/>
    <w:uiPriority w:val="99"/>
    <w:qFormat/>
    <w:tblPr/>
  </w:style>
  <w:style w:type="table" w:styleId="931">
    <w:name w:val="Bordered - Accent 5"/>
    <w:next w:val="931"/>
    <w:link w:val="684"/>
    <w:uiPriority w:val="99"/>
    <w:qFormat/>
    <w:tblPr/>
  </w:style>
  <w:style w:type="table" w:styleId="932">
    <w:name w:val="Bordered - Accent 6"/>
    <w:next w:val="932"/>
    <w:link w:val="684"/>
    <w:uiPriority w:val="99"/>
    <w:qFormat/>
    <w:tblPr/>
  </w:style>
  <w:style w:type="paragraph" w:styleId="933">
    <w:name w:val="TOC 标题1"/>
    <w:next w:val="933"/>
    <w:link w:val="684"/>
    <w:uiPriority w:val="39"/>
    <w:unhideWhenUsed/>
    <w:qFormat/>
  </w:style>
  <w:style w:type="character" w:styleId="934">
    <w:name w:val="默认段落字体1"/>
    <w:next w:val="934"/>
    <w:link w:val="684"/>
    <w:uiPriority w:val="1"/>
    <w:unhideWhenUsed/>
    <w:qFormat/>
  </w:style>
  <w:style w:type="table" w:styleId="935">
    <w:name w:val="普通表格1"/>
    <w:next w:val="935"/>
    <w:link w:val="684"/>
    <w:uiPriority w:val="99"/>
    <w:unhideWhenUsed/>
    <w:qFormat/>
    <w:tblPr/>
  </w:style>
  <w:style w:type="paragraph" w:styleId="936">
    <w:name w:val="正文缩进11"/>
    <w:basedOn w:val="684"/>
    <w:next w:val="684"/>
    <w:link w:val="684"/>
    <w:qFormat/>
    <w:pPr>
      <w:ind w:firstLine="420"/>
      <w:jc w:val="left"/>
    </w:pPr>
    <w:rPr>
      <w:rFonts w:eastAsia="楷体_GB2312"/>
      <w:sz w:val="24"/>
      <w:szCs w:val="20"/>
    </w:rPr>
  </w:style>
  <w:style w:type="paragraph" w:styleId="937">
    <w:name w:val="正文文本1"/>
    <w:basedOn w:val="684"/>
    <w:next w:val="937"/>
    <w:link w:val="938"/>
    <w:uiPriority w:val="99"/>
    <w:unhideWhenUsed/>
    <w:qFormat/>
    <w:pPr>
      <w:spacing w:after="120"/>
    </w:pPr>
    <w:rPr>
      <w:szCs w:val="24"/>
    </w:rPr>
  </w:style>
  <w:style w:type="character" w:styleId="938">
    <w:name w:val="正文文本 Char"/>
    <w:basedOn w:val="934"/>
    <w:next w:val="938"/>
    <w:link w:val="937"/>
    <w:uiPriority w:val="99"/>
    <w:qFormat/>
    <w:rPr>
      <w:rFonts w:ascii="Times New Roman" w:hAnsi="Times New Roman" w:eastAsia="宋体" w:cs="Times New Roman"/>
      <w:szCs w:val="24"/>
    </w:rPr>
  </w:style>
  <w:style w:type="paragraph" w:styleId="939">
    <w:name w:val="正文文本缩进11"/>
    <w:basedOn w:val="684"/>
    <w:next w:val="799"/>
    <w:link w:val="940"/>
    <w:qFormat/>
    <w:pPr>
      <w:ind w:left="570"/>
      <w:spacing w:line="520" w:lineRule="exact"/>
    </w:pPr>
    <w:rPr>
      <w:rFonts w:ascii="方正仿宋简体" w:hAnsi="创艺简仿宋" w:eastAsia="方正仿宋简体"/>
      <w:sz w:val="24"/>
      <w:szCs w:val="20"/>
    </w:rPr>
  </w:style>
  <w:style w:type="character" w:styleId="940">
    <w:name w:val="正文文本缩进 Char"/>
    <w:basedOn w:val="934"/>
    <w:next w:val="940"/>
    <w:link w:val="939"/>
    <w:qFormat/>
    <w:rPr>
      <w:rFonts w:ascii="方正仿宋简体" w:hAnsi="创艺简仿宋" w:eastAsia="方正仿宋简体" w:cs="Times New Roman"/>
      <w:sz w:val="24"/>
      <w:szCs w:val="20"/>
    </w:rPr>
  </w:style>
  <w:style w:type="paragraph" w:styleId="941">
    <w:name w:val="日期1"/>
    <w:basedOn w:val="684"/>
    <w:next w:val="684"/>
    <w:link w:val="942"/>
    <w:uiPriority w:val="99"/>
    <w:unhideWhenUsed/>
    <w:qFormat/>
    <w:pPr>
      <w:ind w:left="100"/>
    </w:pPr>
  </w:style>
  <w:style w:type="character" w:styleId="942">
    <w:name w:val="日期 Char"/>
    <w:basedOn w:val="934"/>
    <w:next w:val="942"/>
    <w:link w:val="941"/>
    <w:uiPriority w:val="99"/>
    <w:semiHidden/>
    <w:qFormat/>
    <w:rPr>
      <w:sz w:val="21"/>
      <w:szCs w:val="22"/>
    </w:rPr>
  </w:style>
  <w:style w:type="paragraph" w:styleId="943">
    <w:name w:val="批注框文本1"/>
    <w:basedOn w:val="684"/>
    <w:next w:val="943"/>
    <w:link w:val="944"/>
    <w:uiPriority w:val="99"/>
    <w:unhideWhenUsed/>
    <w:qFormat/>
    <w:rPr>
      <w:sz w:val="18"/>
      <w:szCs w:val="18"/>
    </w:rPr>
  </w:style>
  <w:style w:type="character" w:styleId="944">
    <w:name w:val="批注框文本 Char"/>
    <w:basedOn w:val="934"/>
    <w:next w:val="944"/>
    <w:link w:val="943"/>
    <w:uiPriority w:val="99"/>
    <w:semiHidden/>
    <w:qFormat/>
    <w:rPr>
      <w:sz w:val="18"/>
      <w:szCs w:val="18"/>
    </w:rPr>
  </w:style>
  <w:style w:type="paragraph" w:styleId="945">
    <w:name w:val="页脚1"/>
    <w:basedOn w:val="684"/>
    <w:next w:val="945"/>
    <w:link w:val="946"/>
    <w:uiPriority w:val="99"/>
    <w:qFormat/>
    <w:pPr>
      <w:jc w:val="left"/>
      <w:tabs>
        <w:tab w:val="center" w:pos="4153" w:leader="none"/>
        <w:tab w:val="right" w:pos="8306" w:leader="none"/>
      </w:tabs>
    </w:pPr>
    <w:rPr>
      <w:rFonts w:ascii="Calibri" w:hAnsi="Calibri"/>
      <w:sz w:val="18"/>
      <w:szCs w:val="18"/>
    </w:rPr>
  </w:style>
  <w:style w:type="character" w:styleId="946">
    <w:name w:val="页脚 Char"/>
    <w:basedOn w:val="934"/>
    <w:next w:val="946"/>
    <w:link w:val="945"/>
    <w:uiPriority w:val="99"/>
    <w:qFormat/>
    <w:rPr>
      <w:rFonts w:ascii="Calibri" w:hAnsi="Calibri" w:eastAsia="宋体" w:cs="Times New Roman"/>
      <w:sz w:val="18"/>
      <w:szCs w:val="18"/>
    </w:rPr>
  </w:style>
  <w:style w:type="paragraph" w:styleId="947">
    <w:name w:val="寄信人地址1"/>
    <w:basedOn w:val="684"/>
    <w:next w:val="947"/>
    <w:link w:val="684"/>
    <w:qFormat/>
    <w:rPr>
      <w:rFonts w:ascii="Arial" w:hAnsi="Arial" w:eastAsia="楷体_GB2312"/>
      <w:sz w:val="26"/>
      <w:szCs w:val="20"/>
    </w:rPr>
  </w:style>
  <w:style w:type="paragraph" w:styleId="948">
    <w:name w:val="页眉1"/>
    <w:basedOn w:val="684"/>
    <w:next w:val="948"/>
    <w:link w:val="949"/>
    <w:uiPriority w:val="99"/>
    <w:unhideWhenUsed/>
    <w:qFormat/>
    <w:pPr>
      <w:jc w:val="center"/>
      <w:tabs>
        <w:tab w:val="center" w:pos="4153" w:leader="none"/>
        <w:tab w:val="right" w:pos="8306" w:leader="none"/>
      </w:tabs>
    </w:pPr>
    <w:rPr>
      <w:sz w:val="18"/>
      <w:szCs w:val="18"/>
    </w:rPr>
  </w:style>
  <w:style w:type="character" w:styleId="949">
    <w:name w:val="页眉 Char"/>
    <w:basedOn w:val="934"/>
    <w:next w:val="949"/>
    <w:link w:val="948"/>
    <w:uiPriority w:val="99"/>
    <w:semiHidden/>
    <w:qFormat/>
    <w:rPr>
      <w:sz w:val="18"/>
      <w:szCs w:val="18"/>
    </w:rPr>
  </w:style>
  <w:style w:type="paragraph" w:styleId="950">
    <w:name w:val="目录 11"/>
    <w:basedOn w:val="684"/>
    <w:next w:val="684"/>
    <w:link w:val="684"/>
    <w:qFormat/>
    <w:pPr>
      <w:jc w:val="left"/>
    </w:pPr>
    <w:rPr>
      <w:rFonts w:ascii="Calibri" w:hAnsi="Calibri"/>
      <w:sz w:val="24"/>
      <w:szCs w:val="24"/>
    </w:rPr>
  </w:style>
  <w:style w:type="paragraph" w:styleId="951">
    <w:name w:val="正文文本缩进 31"/>
    <w:basedOn w:val="684"/>
    <w:next w:val="951"/>
    <w:link w:val="952"/>
    <w:qFormat/>
    <w:pPr>
      <w:ind w:firstLine="617"/>
      <w:spacing w:line="360" w:lineRule="auto"/>
    </w:pPr>
    <w:rPr>
      <w:sz w:val="24"/>
      <w:szCs w:val="24"/>
    </w:rPr>
  </w:style>
  <w:style w:type="character" w:styleId="952">
    <w:name w:val="正文文本缩进 3 Char"/>
    <w:basedOn w:val="934"/>
    <w:next w:val="952"/>
    <w:link w:val="951"/>
    <w:qFormat/>
    <w:rPr>
      <w:rFonts w:ascii="Times New Roman" w:hAnsi="Times New Roman" w:eastAsia="宋体" w:cs="Times New Roman"/>
      <w:sz w:val="24"/>
      <w:szCs w:val="24"/>
    </w:rPr>
  </w:style>
  <w:style w:type="paragraph" w:styleId="953">
    <w:name w:val="目录 61"/>
    <w:basedOn w:val="954"/>
    <w:next w:val="684"/>
    <w:link w:val="684"/>
    <w:uiPriority w:val="39"/>
    <w:unhideWhenUsed/>
    <w:qFormat/>
    <w:pPr>
      <w:ind w:left="1400" w:firstLine="3784"/>
      <w:spacing w:before="0" w:after="0" w:line="360" w:lineRule="auto"/>
      <w:widowControl/>
    </w:pPr>
    <w:rPr>
      <w:sz w:val="20"/>
      <w:szCs w:val="20"/>
    </w:rPr>
  </w:style>
  <w:style w:type="paragraph" w:styleId="954">
    <w:name w:val="标题 11"/>
    <w:basedOn w:val="684"/>
    <w:next w:val="684"/>
    <w:link w:val="684"/>
    <w:uiPriority w:val="9"/>
    <w:qFormat/>
    <w:pPr>
      <w:keepLines/>
      <w:keepNext/>
      <w:spacing w:before="340" w:after="330" w:line="578" w:lineRule="auto"/>
      <w:outlineLvl w:val="0"/>
    </w:pPr>
    <w:rPr>
      <w:b/>
      <w:bCs/>
      <w:sz w:val="44"/>
      <w:szCs w:val="44"/>
    </w:rPr>
  </w:style>
  <w:style w:type="paragraph" w:styleId="955">
    <w:name w:val="普通(网站)1"/>
    <w:basedOn w:val="684"/>
    <w:next w:val="955"/>
    <w:link w:val="684"/>
    <w:uiPriority w:val="99"/>
    <w:qFormat/>
    <w:pPr>
      <w:jc w:val="left"/>
      <w:spacing w:beforeAutospacing="1" w:afterAutospacing="1"/>
    </w:pPr>
    <w:rPr>
      <w:rFonts w:ascii="Calibri" w:hAnsi="Calibri"/>
      <w:sz w:val="24"/>
      <w:szCs w:val="24"/>
    </w:rPr>
  </w:style>
  <w:style w:type="paragraph" w:styleId="956">
    <w:name w:val="正文首行缩进 211"/>
    <w:basedOn w:val="939"/>
    <w:next w:val="956"/>
    <w:link w:val="684"/>
    <w:qFormat/>
    <w:pPr>
      <w:ind w:left="420" w:firstLine="420"/>
      <w:spacing w:after="120" w:line="240" w:lineRule="auto"/>
    </w:pPr>
    <w:rPr>
      <w:rFonts w:ascii="Times New Roman" w:hAnsi="Times New Roman" w:eastAsia="宋体"/>
      <w:sz w:val="21"/>
      <w:szCs w:val="24"/>
    </w:rPr>
  </w:style>
  <w:style w:type="character" w:styleId="957">
    <w:name w:val="要点1"/>
    <w:basedOn w:val="934"/>
    <w:next w:val="957"/>
    <w:link w:val="684"/>
    <w:qFormat/>
    <w:rPr>
      <w:rFonts w:ascii="Times New Roman" w:hAnsi="Times New Roman" w:eastAsia="宋体" w:cs="Times New Roman"/>
      <w:b/>
    </w:rPr>
  </w:style>
  <w:style w:type="character" w:styleId="958">
    <w:name w:val="页码1"/>
    <w:basedOn w:val="934"/>
    <w:next w:val="958"/>
    <w:link w:val="684"/>
    <w:uiPriority w:val="99"/>
    <w:unhideWhenUsed/>
    <w:qFormat/>
  </w:style>
  <w:style w:type="character" w:styleId="959">
    <w:name w:val="超链接11"/>
    <w:next w:val="959"/>
    <w:link w:val="684"/>
    <w:uiPriority w:val="99"/>
    <w:qFormat/>
    <w:rPr>
      <w:rFonts w:ascii="Times New Roman" w:hAnsi="Times New Roman" w:eastAsia="宋体" w:cs="Times New Roman"/>
      <w:color w:val="0000ff"/>
      <w:u w:val="single"/>
    </w:rPr>
  </w:style>
  <w:style w:type="character" w:styleId="960">
    <w:name w:val="超链接1"/>
    <w:next w:val="960"/>
    <w:link w:val="684"/>
    <w:uiPriority w:val="99"/>
    <w:qFormat/>
    <w:rPr>
      <w:sz w:val="21"/>
      <w:szCs w:val="22"/>
      <w:lang w:val="en-US" w:eastAsia="zh-CN" w:bidi="ar-SA"/>
    </w:rPr>
  </w:style>
  <w:style w:type="paragraph" w:styleId="961">
    <w:name w:val="Default"/>
    <w:next w:val="961"/>
    <w:link w:val="684"/>
    <w:qFormat/>
    <w:pPr>
      <w:widowControl w:val="off"/>
    </w:pPr>
    <w:rPr>
      <w:rFonts w:ascii="宋体" w:cs="宋体"/>
      <w:color w:val="000000"/>
      <w:sz w:val="24"/>
      <w:szCs w:val="24"/>
    </w:rPr>
  </w:style>
  <w:style w:type="paragraph" w:styleId="962">
    <w:name w:val="正文缩进1"/>
    <w:basedOn w:val="684"/>
    <w:next w:val="684"/>
    <w:link w:val="684"/>
    <w:qFormat/>
    <w:pPr>
      <w:ind w:firstLine="420"/>
      <w:jc w:val="left"/>
    </w:pPr>
    <w:rPr>
      <w:rFonts w:eastAsia="楷体_GB2312"/>
      <w:sz w:val="24"/>
      <w:szCs w:val="20"/>
    </w:rPr>
  </w:style>
  <w:style w:type="paragraph" w:styleId="963">
    <w:name w:val="正文 A"/>
    <w:next w:val="711"/>
    <w:link w:val="684"/>
    <w:qFormat/>
    <w:pPr>
      <w:jc w:val="both"/>
      <w:widowControl w:val="off"/>
      <w:framePr w:wrap="around" w:vAnchor="margin" w:hAnchor="text" w:yAlign="top"/>
    </w:pPr>
    <w:rPr>
      <w:rFonts w:ascii="Calibri" w:hAnsi="Calibri" w:eastAsia="Times New Roman"/>
      <w:color w:val="000000"/>
      <w:sz w:val="21"/>
      <w:szCs w:val="21"/>
    </w:rPr>
  </w:style>
  <w:style w:type="paragraph" w:styleId="964">
    <w:name w:val="纯文本111"/>
    <w:basedOn w:val="684"/>
    <w:next w:val="964"/>
    <w:link w:val="684"/>
    <w:qFormat/>
    <w:rPr>
      <w:rFonts w:ascii="宋体" w:hAnsi="Courier New" w:eastAsia="楷体_GB2312"/>
      <w:sz w:val="28"/>
      <w:szCs w:val="20"/>
    </w:rPr>
  </w:style>
  <w:style w:type="paragraph" w:styleId="965">
    <w:name w:val="Plain Text1"/>
    <w:basedOn w:val="684"/>
    <w:next w:val="965"/>
    <w:link w:val="684"/>
    <w:qFormat/>
    <w:rPr>
      <w:rFonts w:ascii="宋体" w:hAnsi="Courier New"/>
      <w:sz w:val="26"/>
      <w:szCs w:val="20"/>
    </w:rPr>
  </w:style>
  <w:style w:type="paragraph" w:styleId="966">
    <w:name w:val="Table Paragraph"/>
    <w:basedOn w:val="684"/>
    <w:next w:val="966"/>
    <w:link w:val="684"/>
    <w:uiPriority w:val="1"/>
    <w:qFormat/>
    <w:pPr>
      <w:jc w:val="center"/>
      <w:spacing w:before="39"/>
    </w:pPr>
    <w:rPr>
      <w:rFonts w:eastAsia="Times New Roman"/>
    </w:rPr>
  </w:style>
  <w:style w:type="paragraph" w:styleId="967">
    <w:name w:val="纯文本3"/>
    <w:basedOn w:val="684"/>
    <w:next w:val="967"/>
    <w:link w:val="684"/>
    <w:qFormat/>
    <w:rPr>
      <w:rFonts w:ascii="宋体" w:hAnsi="Courier New"/>
    </w:rPr>
  </w:style>
  <w:style w:type="paragraph" w:styleId="968">
    <w:name w:val="纯文本4"/>
    <w:basedOn w:val="684"/>
    <w:next w:val="968"/>
    <w:link w:val="684"/>
    <w:qFormat/>
    <w:rPr>
      <w:rFonts w:ascii="宋体" w:hAnsi="Courier New" w:eastAsia="KaiTi_GB2312"/>
      <w:sz w:val="26"/>
      <w:szCs w:val="20"/>
    </w:rPr>
  </w:style>
  <w:style w:type="paragraph" w:styleId="969">
    <w:name w:val="纯文本1"/>
    <w:basedOn w:val="684"/>
    <w:next w:val="969"/>
    <w:link w:val="684"/>
    <w:qFormat/>
    <w:pPr>
      <w:ind w:firstLine="480"/>
      <w:spacing w:line="360" w:lineRule="auto"/>
    </w:pPr>
    <w:rPr>
      <w:rFonts w:ascii="宋体" w:hAnsi="Courier New"/>
    </w:rPr>
  </w:style>
  <w:style w:type="paragraph" w:styleId="970">
    <w:name w:val="纯文本8"/>
    <w:basedOn w:val="684"/>
    <w:next w:val="970"/>
    <w:link w:val="684"/>
    <w:qFormat/>
    <w:rPr>
      <w:rFonts w:ascii="宋体" w:hAnsi="Courier New"/>
    </w:rPr>
  </w:style>
  <w:style w:type="table" w:styleId="971">
    <w:name w:val="网格型1"/>
    <w:basedOn w:val="935"/>
    <w:next w:val="971"/>
    <w:link w:val="684"/>
    <w:qFormat/>
    <w:pPr>
      <w:jc w:val="both"/>
      <w:widowControl w:val="off"/>
    </w:pPr>
    <w:tblPr/>
  </w:style>
  <w:style w:type="character" w:styleId="972">
    <w:name w:val="font21"/>
    <w:basedOn w:val="715"/>
    <w:next w:val="972"/>
    <w:link w:val="684"/>
    <w:qFormat/>
    <w:rPr>
      <w:rFonts w:ascii="SIMSUN_SP" w:hAnsi="SIMSUN_SP" w:eastAsia="SIMSUN_SP" w:cs="SIMSUN_SP"/>
      <w:color w:val="000000"/>
      <w:sz w:val="16"/>
      <w:szCs w:val="16"/>
      <w:u w:val="none"/>
    </w:rPr>
  </w:style>
  <w:style w:type="character" w:styleId="973">
    <w:name w:val="font31"/>
    <w:basedOn w:val="715"/>
    <w:next w:val="973"/>
    <w:link w:val="684"/>
    <w:qFormat/>
    <w:rPr>
      <w:rFonts w:hint="eastAsia" w:ascii="宋体" w:hAnsi="宋体" w:eastAsia="宋体" w:cs="宋体"/>
      <w:color w:val="000000"/>
      <w:sz w:val="16"/>
      <w:szCs w:val="16"/>
      <w:u w:val="none"/>
    </w:rPr>
  </w:style>
  <w:style w:type="character" w:styleId="974">
    <w:name w:val="font51"/>
    <w:basedOn w:val="715"/>
    <w:next w:val="974"/>
    <w:link w:val="684"/>
    <w:qFormat/>
    <w:rPr>
      <w:rFonts w:ascii="SIMSUN_SP" w:hAnsi="SIMSUN_SP" w:eastAsia="SIMSUN_SP" w:cs="SIMSUN_SP"/>
      <w:color w:val="000000"/>
      <w:sz w:val="16"/>
      <w:szCs w:val="16"/>
      <w:u w:val="none"/>
    </w:rPr>
  </w:style>
  <w:style w:type="character" w:styleId="975">
    <w:name w:val="font41"/>
    <w:basedOn w:val="715"/>
    <w:next w:val="975"/>
    <w:link w:val="684"/>
    <w:qFormat/>
    <w:rPr>
      <w:rFonts w:hint="eastAsia" w:ascii="宋体" w:hAnsi="宋体" w:eastAsia="宋体" w:cs="宋体"/>
      <w:color w:val="000000"/>
      <w:sz w:val="16"/>
      <w:szCs w:val="16"/>
      <w:u w:val="none"/>
    </w:rPr>
  </w:style>
  <w:style w:type="paragraph" w:styleId="976">
    <w:name w:val="纯文本2"/>
    <w:basedOn w:val="684"/>
    <w:next w:val="976"/>
    <w:link w:val="684"/>
    <w:qFormat/>
    <w:rPr>
      <w:rFonts w:ascii="宋体" w:hAnsi="Courier New" w:eastAsia="楷体_GB2312"/>
      <w:sz w:val="26"/>
      <w:szCs w:val="20"/>
    </w:rPr>
  </w:style>
  <w:style w:type="character" w:styleId="977">
    <w:name w:val="font01"/>
    <w:basedOn w:val="715"/>
    <w:next w:val="977"/>
    <w:link w:val="684"/>
    <w:qFormat/>
    <w:rPr>
      <w:rFonts w:ascii="Arial" w:hAnsi="Arial" w:cs="Arial"/>
      <w:color w:val="ff0000"/>
      <w:sz w:val="24"/>
      <w:szCs w:val="24"/>
      <w:u w:val="none"/>
    </w:rPr>
  </w:style>
  <w:style w:type="paragraph" w:styleId="978">
    <w:name w:val="正文1"/>
    <w:basedOn w:val="684"/>
    <w:next w:val="684"/>
    <w:link w:val="684"/>
    <w:qFormat/>
    <w:pPr>
      <w:ind w:left="420" w:firstLine="527"/>
      <w:spacing w:before="120" w:line="360" w:lineRule="auto"/>
    </w:pPr>
    <w:rPr>
      <w:rFonts w:ascii="宋体" w:hAnsi="宋体"/>
    </w:rPr>
  </w:style>
  <w:style w:type="paragraph" w:styleId="979">
    <w:name w:val="Andy_3级"/>
    <w:basedOn w:val="684"/>
    <w:next w:val="979"/>
    <w:link w:val="684"/>
    <w:qFormat/>
    <w:pPr>
      <w:ind w:firstLine="510"/>
      <w:spacing w:line="360" w:lineRule="auto"/>
    </w:pPr>
    <w:rPr>
      <w:rFonts w:ascii="Calibri" w:hAnsi="Calibri"/>
      <w:sz w:val="24"/>
    </w:rPr>
  </w:style>
  <w:style w:type="paragraph" w:styleId="980">
    <w:name w:val="正文文本缩进 21"/>
    <w:basedOn w:val="684"/>
    <w:next w:val="980"/>
    <w:link w:val="684"/>
    <w:qFormat/>
    <w:pPr>
      <w:ind w:left="1" w:firstLine="480"/>
      <w:spacing w:line="400" w:lineRule="exact"/>
      <w:tabs>
        <w:tab w:val="left" w:pos="360" w:leader="none"/>
      </w:tabs>
    </w:pPr>
    <w:rPr>
      <w:sz w:val="24"/>
    </w:rPr>
  </w:style>
  <w:style w:type="character" w:styleId="981" w:default="1">
    <w:name w:val="Default Paragraph Font"/>
    <w:uiPriority w:val="1"/>
    <w:semiHidden/>
    <w:unhideWhenUsed/>
  </w:style>
  <w:style w:type="numbering" w:styleId="982" w:default="1">
    <w:name w:val="No List"/>
    <w:uiPriority w:val="99"/>
    <w:semiHidden/>
    <w:unhideWhenUsed/>
  </w:style>
  <w:style w:type="table" w:styleId="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dc:creator>
  <cp:lastModifiedBy>李静</cp:lastModifiedBy>
  <cp:revision>16</cp:revision>
  <dcterms:created xsi:type="dcterms:W3CDTF">2025-02-19T08:26:00Z</dcterms:created>
  <dcterms:modified xsi:type="dcterms:W3CDTF">2026-08-28T05:24:31Z</dcterms:modified>
</cp:coreProperties>
</file>