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5"/>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34"/>
        <w:jc w:val="center"/>
        <w:pageBreakBefore w:val="0"/>
        <w:spacing w:beforeAutospacing="0" w:afterAutospacing="0" w:line="360" w:lineRule="auto"/>
        <w:rPr>
          <w:rFonts w:hint="eastAsia" w:ascii="宋体" w:hAnsi="宋体" w:eastAsia="宋体" w:cs="宋体"/>
          <w:b w:val="0"/>
          <w:bCs w:val="0"/>
          <w:color w:val="000000"/>
          <w:sz w:val="52"/>
          <w:szCs w:val="52"/>
          <w:highlight w:val="none"/>
          <w:lang w:val="en-US" w:eastAsia="zh-CN"/>
        </w:rPr>
      </w:pPr>
      <w:r>
        <w:rPr>
          <w:rFonts w:hint="eastAsia" w:ascii="宋体" w:hAnsi="宋体" w:eastAsia="宋体" w:cs="宋体"/>
          <w:b w:val="0"/>
          <w:bCs w:val="0"/>
          <w:color w:val="000000"/>
          <w:sz w:val="52"/>
          <w:szCs w:val="52"/>
          <w:highlight w:val="none"/>
          <w:lang w:val="en-US" w:eastAsia="zh-CN"/>
        </w:rPr>
      </w:r>
      <w:r/>
    </w:p>
    <w:p>
      <w:pPr>
        <w:pStyle w:val="860"/>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60"/>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34"/>
        <w:jc w:val="center"/>
        <w:pageBreakBefore w:val="0"/>
        <w:spacing w:beforeAutospacing="0" w:afterAutospacing="0" w:line="360" w:lineRule="auto"/>
        <w:rPr>
          <w:rFonts w:hint="eastAsia" w:ascii="宋体" w:hAnsi="宋体" w:eastAsia="宋体" w:cs="宋体"/>
          <w:b/>
          <w:bCs/>
          <w:color w:val="000000"/>
          <w:sz w:val="84"/>
          <w:szCs w:val="84"/>
          <w:highlight w:val="none"/>
        </w:rPr>
      </w:pPr>
      <w:r/>
      <w:bookmarkStart w:id="0" w:name="_ 第一章 公开招标公告"/>
      <w:r/>
      <w:bookmarkStart w:id="1" w:name="_Toc19040"/>
      <w:r/>
      <w:bookmarkStart w:id="2" w:name="_Toc452384169"/>
      <w:r>
        <w:rPr>
          <w:rFonts w:hint="eastAsia" w:ascii="宋体" w:hAnsi="宋体" w:eastAsia="宋体" w:cs="宋体"/>
          <w:color w:val="000000"/>
          <w:sz w:val="84"/>
          <w:szCs w:val="84"/>
          <w:highlight w:val="none"/>
          <w:lang w:val="en-US" w:eastAsia="zh-CN"/>
        </w:rPr>
        <w:t xml:space="preserve">采</w:t>
      </w:r>
      <w:r>
        <w:rPr>
          <w:rFonts w:hint="eastAsia" w:ascii="宋体" w:hAnsi="宋体" w:eastAsia="宋体" w:cs="宋体"/>
          <w:color w:val="000000"/>
          <w:sz w:val="84"/>
          <w:szCs w:val="84"/>
          <w:highlight w:val="none"/>
        </w:rPr>
        <w:t xml:space="preserve"> </w:t>
      </w:r>
      <w:r>
        <w:rPr>
          <w:rFonts w:hint="eastAsia" w:ascii="宋体" w:hAnsi="宋体" w:eastAsia="宋体" w:cs="宋体"/>
          <w:color w:val="000000"/>
          <w:sz w:val="84"/>
          <w:szCs w:val="84"/>
          <w:highlight w:val="none"/>
          <w:lang w:val="en-US" w:eastAsia="zh-CN"/>
        </w:rPr>
        <w:t xml:space="preserve">购</w:t>
      </w:r>
      <w:r>
        <w:rPr>
          <w:rFonts w:hint="eastAsia" w:ascii="宋体" w:hAnsi="宋体" w:eastAsia="宋体" w:cs="宋体"/>
          <w:color w:val="000000"/>
          <w:sz w:val="84"/>
          <w:szCs w:val="84"/>
          <w:highlight w:val="none"/>
        </w:rPr>
        <w:t xml:space="preserve"> 文 件</w:t>
      </w:r>
      <w:r>
        <w:rPr>
          <w:rFonts w:hint="eastAsia" w:ascii="宋体" w:hAnsi="宋体" w:eastAsia="宋体" w:cs="宋体"/>
          <w:b/>
          <w:bCs/>
          <w:color w:val="000000"/>
          <w:sz w:val="84"/>
          <w:szCs w:val="84"/>
          <w:highlight w:val="none"/>
        </w:rPr>
      </w:r>
      <w:r/>
    </w:p>
    <w:p>
      <w:pPr>
        <w:pStyle w:val="834"/>
        <w:jc w:val="center"/>
        <w:pageBreakBefore w:val="0"/>
        <w:spacing w:beforeAutospacing="0" w:afterAutospacing="0" w:line="360" w:lineRule="auto"/>
        <w:rPr>
          <w:rFonts w:hint="eastAsia" w:ascii="宋体" w:hAnsi="宋体" w:eastAsia="宋体" w:cs="宋体"/>
          <w:color w:val="000000"/>
          <w:sz w:val="52"/>
          <w:szCs w:val="52"/>
          <w:highlight w:val="none"/>
        </w:rPr>
      </w:pPr>
      <w:r>
        <w:rPr>
          <w:rFonts w:hint="eastAsia" w:ascii="宋体" w:hAnsi="宋体" w:eastAsia="宋体" w:cs="宋体"/>
          <w:color w:val="000000"/>
          <w:sz w:val="52"/>
          <w:szCs w:val="52"/>
          <w:highlight w:val="none"/>
        </w:rPr>
        <w:t xml:space="preserve">（</w:t>
      </w:r>
      <w:r>
        <w:rPr>
          <w:rFonts w:hint="eastAsia" w:ascii="宋体" w:hAnsi="宋体" w:eastAsia="宋体" w:cs="宋体"/>
          <w:color w:val="000000"/>
          <w:sz w:val="52"/>
          <w:szCs w:val="52"/>
          <w:highlight w:val="none"/>
          <w:lang w:val="en-US" w:eastAsia="zh-CN"/>
        </w:rPr>
        <w:t xml:space="preserve">单一来源</w:t>
      </w:r>
      <w:r>
        <w:rPr>
          <w:rFonts w:hint="eastAsia" w:ascii="宋体" w:hAnsi="宋体" w:eastAsia="宋体" w:cs="宋体"/>
          <w:color w:val="000000"/>
          <w:sz w:val="52"/>
          <w:szCs w:val="52"/>
          <w:highlight w:val="none"/>
        </w:rPr>
        <w:t xml:space="preserve">）</w:t>
      </w:r>
      <w:r>
        <w:rPr>
          <w:rFonts w:hint="eastAsia" w:ascii="宋体" w:hAnsi="宋体" w:eastAsia="宋体" w:cs="宋体"/>
          <w:color w:val="000000"/>
          <w:sz w:val="52"/>
          <w:szCs w:val="52"/>
          <w:highlight w:val="none"/>
        </w:rPr>
      </w:r>
      <w:r/>
    </w:p>
    <w:p>
      <w:pPr>
        <w:pStyle w:val="834"/>
        <w:pageBreakBefore w:val="0"/>
        <w:spacing w:beforeAutospacing="0" w:afterAutospacing="0" w:line="360" w:lineRule="auto"/>
        <w:rPr>
          <w:rStyle w:val="901"/>
          <w:rFonts w:hint="eastAsia" w:ascii="宋体" w:hAnsi="宋体" w:eastAsia="宋体" w:cs="宋体"/>
          <w:color w:val="000000"/>
          <w:highlight w:val="none"/>
        </w:rPr>
      </w:pPr>
      <w:r>
        <w:rPr>
          <w:rStyle w:val="901"/>
          <w:rFonts w:hint="eastAsia" w:ascii="宋体" w:hAnsi="宋体" w:eastAsia="宋体" w:cs="宋体"/>
          <w:color w:val="000000"/>
          <w:highlight w:val="none"/>
        </w:rPr>
      </w:r>
      <w:r/>
    </w:p>
    <w:p>
      <w:pPr>
        <w:pStyle w:val="834"/>
        <w:jc w:val="left"/>
        <w:pageBreakBefore w:val="0"/>
        <w:spacing w:beforeAutospacing="0" w:afterAutospacing="0"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t xml:space="preserve">           </w:t>
      </w:r>
      <w:r>
        <w:rPr>
          <w:rFonts w:hint="eastAsia" w:ascii="宋体" w:hAnsi="宋体" w:eastAsia="宋体" w:cs="宋体"/>
          <w:color w:val="000000"/>
          <w:sz w:val="36"/>
          <w:highlight w:val="none"/>
        </w:rPr>
      </w:r>
      <w:r/>
    </w:p>
    <w:p>
      <w:pPr>
        <w:pStyle w:val="834"/>
        <w:jc w:val="left"/>
        <w:pageBreakBefore w:val="0"/>
        <w:spacing w:beforeAutospacing="0" w:afterAutospacing="0" w:line="360" w:lineRule="auto"/>
        <w:rPr>
          <w:rFonts w:hint="eastAsia" w:ascii="宋体" w:hAnsi="宋体" w:eastAsia="宋体" w:cs="宋体"/>
          <w:color w:val="000000"/>
          <w:sz w:val="36"/>
          <w:highlight w:val="none"/>
        </w:rPr>
      </w:pPr>
      <w:r>
        <w:rPr>
          <w:rFonts w:hint="eastAsia" w:ascii="宋体" w:hAnsi="宋体" w:eastAsia="宋体" w:cs="宋体"/>
          <w:color w:val="000000"/>
          <w:sz w:val="36"/>
          <w:highlight w:val="none"/>
        </w:rPr>
      </w:r>
      <w:r/>
    </w:p>
    <w:p>
      <w:pPr>
        <w:pStyle w:val="860"/>
        <w:ind w:left="126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ind w:left="126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ind w:firstLine="600"/>
        <w:pageBreakBefore w:val="0"/>
        <w:spacing w:beforeAutospacing="0" w:afterAutospacing="0" w:line="360" w:lineRule="auto"/>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t xml:space="preserve">项目编号：JSZC-320000-JSZB-D2026-0008</w:t>
      </w:r>
      <w:r>
        <w:rPr>
          <w:rFonts w:hint="eastAsia" w:ascii="宋体" w:hAnsi="宋体" w:eastAsia="宋体" w:cs="宋体"/>
          <w:color w:val="000000"/>
          <w:sz w:val="30"/>
          <w:szCs w:val="30"/>
          <w:highlight w:val="none"/>
          <w:lang w:val="en-US" w:eastAsia="zh-CN"/>
        </w:rPr>
        <w:t xml:space="preserve"> </w:t>
      </w:r>
      <w:r>
        <w:rPr>
          <w:rFonts w:hint="eastAsia" w:ascii="宋体" w:hAnsi="宋体" w:eastAsia="宋体" w:cs="宋体"/>
          <w:color w:val="000000"/>
          <w:sz w:val="30"/>
          <w:szCs w:val="30"/>
          <w:highlight w:val="none"/>
          <w:lang w:val="en-US" w:eastAsia="zh-CN"/>
        </w:rPr>
      </w:r>
      <w:r/>
    </w:p>
    <w:p>
      <w:pPr>
        <w:pStyle w:val="834"/>
        <w:ind w:firstLine="600"/>
        <w:pageBreakBefore w:val="0"/>
        <w:spacing w:beforeAutospacing="0" w:afterAutospacing="0" w:line="360" w:lineRule="auto"/>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rPr>
        <w:t xml:space="preserve">项目名称：</w:t>
      </w:r>
      <w:r>
        <w:rPr>
          <w:rFonts w:hint="eastAsia" w:ascii="宋体" w:hAnsi="宋体" w:eastAsia="宋体" w:cs="宋体"/>
          <w:color w:val="000000"/>
          <w:sz w:val="30"/>
          <w:szCs w:val="30"/>
          <w:highlight w:val="none"/>
          <w:lang w:val="en-US" w:eastAsia="zh-CN"/>
        </w:rPr>
        <w:t xml:space="preserve">飞秒激光角膜屈光手术系统维保服务</w:t>
      </w:r>
      <w:r>
        <w:rPr>
          <w:rFonts w:hint="eastAsia" w:ascii="宋体" w:hAnsi="宋体" w:eastAsia="宋体" w:cs="宋体"/>
          <w:color w:val="000000"/>
          <w:sz w:val="30"/>
          <w:szCs w:val="30"/>
          <w:highlight w:val="none"/>
          <w:lang w:val="en-US" w:eastAsia="zh-CN"/>
        </w:rPr>
      </w:r>
      <w:r/>
    </w:p>
    <w:p>
      <w:pPr>
        <w:pStyle w:val="834"/>
        <w:ind w:firstLine="600"/>
        <w:jc w:val="left"/>
        <w:pageBreakBefore w:val="0"/>
        <w:spacing w:beforeAutospacing="0" w:afterAutospacing="0" w:line="360" w:lineRule="auto"/>
        <w:rPr>
          <w:rFonts w:hint="eastAsia" w:ascii="宋体" w:hAnsi="宋体" w:eastAsia="宋体" w:cs="宋体"/>
          <w:color w:val="000000"/>
          <w:sz w:val="30"/>
          <w:szCs w:val="30"/>
          <w:highlight w:val="none"/>
          <w:lang w:val="en-US" w:eastAsia="zh-CN"/>
        </w:rPr>
      </w:pPr>
      <w:r>
        <w:rPr>
          <w:rFonts w:hint="eastAsia" w:ascii="宋体" w:hAnsi="宋体" w:eastAsia="宋体" w:cs="宋体"/>
          <w:color w:val="000000"/>
          <w:sz w:val="30"/>
          <w:szCs w:val="30"/>
          <w:highlight w:val="none"/>
          <w:lang w:val="en-US" w:eastAsia="zh-CN"/>
        </w:rPr>
        <w:t xml:space="preserve">采</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lang w:val="en-US" w:eastAsia="zh-CN"/>
        </w:rPr>
        <w:t xml:space="preserve">购</w:t>
      </w:r>
      <w:r>
        <w:rPr>
          <w:rFonts w:hint="eastAsia" w:ascii="宋体" w:hAnsi="宋体" w:eastAsia="宋体" w:cs="宋体"/>
          <w:color w:val="000000"/>
          <w:sz w:val="30"/>
          <w:szCs w:val="30"/>
          <w:highlight w:val="none"/>
        </w:rPr>
        <w:t xml:space="preserve"> 人：</w:t>
      </w:r>
      <w:r>
        <w:rPr>
          <w:rFonts w:hint="eastAsia" w:ascii="宋体" w:hAnsi="宋体" w:eastAsia="宋体" w:cs="宋体"/>
          <w:color w:val="000000"/>
          <w:sz w:val="30"/>
          <w:szCs w:val="30"/>
          <w:highlight w:val="none"/>
          <w:lang w:val="en-US" w:eastAsia="zh-CN"/>
        </w:rPr>
        <w:t xml:space="preserve">江苏大学附属医院 </w:t>
      </w:r>
      <w:r>
        <w:rPr>
          <w:rFonts w:hint="eastAsia" w:ascii="宋体" w:hAnsi="宋体" w:eastAsia="宋体" w:cs="宋体"/>
          <w:color w:val="000000"/>
          <w:sz w:val="30"/>
          <w:szCs w:val="30"/>
          <w:highlight w:val="none"/>
          <w:lang w:val="en-US" w:eastAsia="zh-CN"/>
        </w:rPr>
      </w:r>
      <w:r/>
    </w:p>
    <w:p>
      <w:pPr>
        <w:pStyle w:val="834"/>
        <w:ind w:firstLine="600"/>
        <w:jc w:val="left"/>
        <w:pageBreakBefore w:val="0"/>
        <w:spacing w:beforeAutospacing="0" w:afterAutospacing="0" w:line="360" w:lineRule="auto"/>
        <w:rPr>
          <w:rFonts w:hint="eastAsia" w:ascii="宋体" w:hAnsi="宋体" w:eastAsia="宋体" w:cs="宋体"/>
          <w:color w:val="000000"/>
          <w:highlight w:val="none"/>
          <w:lang w:eastAsia="zh-CN"/>
        </w:rPr>
      </w:pPr>
      <w:r>
        <w:rPr>
          <w:rFonts w:hint="eastAsia" w:ascii="宋体" w:hAnsi="宋体" w:eastAsia="宋体" w:cs="宋体"/>
          <w:color w:val="000000"/>
          <w:sz w:val="30"/>
          <w:szCs w:val="30"/>
          <w:highlight w:val="none"/>
        </w:rPr>
        <w:t xml:space="preserve">代理机构：</w:t>
      </w:r>
      <w:r>
        <w:rPr>
          <w:rFonts w:hint="eastAsia" w:ascii="宋体" w:hAnsi="宋体" w:eastAsia="宋体" w:cs="宋体"/>
          <w:color w:val="000000"/>
          <w:sz w:val="30"/>
          <w:szCs w:val="30"/>
          <w:highlight w:val="none"/>
          <w:lang w:eastAsia="zh-CN"/>
        </w:rPr>
        <w:t xml:space="preserve">江苏中博通信有限公司</w:t>
      </w:r>
      <w:r>
        <w:rPr>
          <w:rFonts w:hint="eastAsia" w:ascii="宋体" w:hAnsi="宋体" w:eastAsia="宋体" w:cs="宋体"/>
          <w:color w:val="000000"/>
          <w:highlight w:val="none"/>
          <w:lang w:eastAsia="zh-CN"/>
        </w:rPr>
      </w:r>
      <w:r/>
    </w:p>
    <w:p>
      <w:pPr>
        <w:pStyle w:val="86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ind w:left="0" w:firstLine="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jc w:val="center"/>
        <w:pageBreakBefore w:val="0"/>
        <w:spacing w:beforeAutospacing="0" w:afterAutospacing="0" w:line="360" w:lineRule="auto"/>
        <w:rPr>
          <w:rFonts w:hint="eastAsia" w:ascii="宋体" w:hAnsi="宋体" w:eastAsia="宋体" w:cs="宋体"/>
          <w:color w:val="000000"/>
          <w:spacing w:val="30"/>
          <w:sz w:val="32"/>
          <w:szCs w:val="32"/>
          <w:highlight w:val="none"/>
        </w:rPr>
      </w:pPr>
      <w:r>
        <w:rPr>
          <w:rFonts w:hint="eastAsia" w:ascii="宋体" w:hAnsi="宋体" w:eastAsia="宋体" w:cs="宋体"/>
          <w:color w:val="000000"/>
          <w:spacing w:val="30"/>
          <w:sz w:val="32"/>
          <w:szCs w:val="32"/>
          <w:highlight w:val="none"/>
        </w:rPr>
      </w:r>
      <w:r/>
    </w:p>
    <w:p>
      <w:pPr>
        <w:pStyle w:val="834"/>
        <w:jc w:val="center"/>
        <w:pageBreakBefore w:val="0"/>
        <w:spacing w:beforeAutospacing="0" w:afterAutospacing="0" w:line="360" w:lineRule="auto"/>
        <w:rPr>
          <w:rFonts w:hint="eastAsia" w:ascii="宋体" w:hAnsi="宋体" w:eastAsia="宋体" w:cs="宋体"/>
          <w:color w:val="000000"/>
          <w:spacing w:val="30"/>
          <w:sz w:val="32"/>
          <w:szCs w:val="32"/>
          <w:highlight w:val="none"/>
        </w:rPr>
      </w:pPr>
      <w:r>
        <w:rPr>
          <w:rFonts w:hint="eastAsia" w:ascii="宋体" w:hAnsi="宋体" w:eastAsia="宋体" w:cs="宋体"/>
          <w:color w:val="000000"/>
          <w:spacing w:val="30"/>
          <w:sz w:val="32"/>
          <w:szCs w:val="32"/>
          <w:highlight w:val="none"/>
        </w:rPr>
      </w:r>
      <w:r/>
    </w:p>
    <w:p>
      <w:pPr>
        <w:pStyle w:val="834"/>
        <w:jc w:val="center"/>
        <w:pageBreakBefore w:val="0"/>
        <w:spacing w:beforeAutospacing="0" w:afterAutospacing="0" w:line="360" w:lineRule="auto"/>
        <w:rPr>
          <w:rFonts w:hint="eastAsia" w:ascii="宋体" w:hAnsi="宋体" w:eastAsia="宋体" w:cs="宋体"/>
          <w:color w:val="000000"/>
          <w:sz w:val="30"/>
          <w:szCs w:val="30"/>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966" w:right="1800" w:bottom="1276" w:left="1800" w:header="1071" w:footer="992" w:gutter="0"/>
          <w:pgNumType w:start="1"/>
          <w:cols w:num="1" w:sep="0" w:space="1701" w:equalWidth="1"/>
          <w:docGrid w:linePitch="360"/>
          <w:titlePg/>
        </w:sectPr>
      </w:pPr>
      <w:r>
        <w:rPr>
          <w:rFonts w:hint="eastAsia" w:ascii="宋体" w:hAnsi="宋体" w:eastAsia="宋体" w:cs="宋体"/>
          <w:color w:val="000000"/>
          <w:spacing w:val="30"/>
          <w:sz w:val="32"/>
          <w:szCs w:val="32"/>
          <w:highlight w:val="none"/>
        </w:rPr>
        <w:t xml:space="preserve">202</w:t>
      </w:r>
      <w:r>
        <w:rPr>
          <w:rFonts w:hint="eastAsia" w:ascii="宋体" w:hAnsi="宋体" w:eastAsia="宋体" w:cs="宋体"/>
          <w:color w:val="000000"/>
          <w:spacing w:val="30"/>
          <w:sz w:val="32"/>
          <w:szCs w:val="32"/>
          <w:highlight w:val="none"/>
          <w:lang w:val="en-US" w:eastAsia="zh-CN"/>
        </w:rPr>
        <w:t xml:space="preserve">6</w:t>
      </w:r>
      <w:r>
        <w:rPr>
          <w:rFonts w:hint="eastAsia" w:ascii="宋体" w:hAnsi="宋体" w:eastAsia="宋体" w:cs="宋体"/>
          <w:color w:val="000000"/>
          <w:spacing w:val="30"/>
          <w:sz w:val="32"/>
          <w:szCs w:val="32"/>
          <w:highlight w:val="none"/>
        </w:rPr>
        <w:t xml:space="preserve">年</w:t>
      </w:r>
      <w:r>
        <w:rPr>
          <w:rFonts w:hint="eastAsia" w:ascii="宋体" w:hAnsi="宋体" w:eastAsia="宋体" w:cs="宋体"/>
          <w:color w:val="000000"/>
          <w:spacing w:val="30"/>
          <w:sz w:val="32"/>
          <w:szCs w:val="32"/>
          <w:highlight w:val="none"/>
          <w:lang w:val="en-US" w:eastAsia="zh-CN"/>
        </w:rPr>
        <w:t xml:space="preserve">8</w:t>
      </w:r>
      <w:r>
        <w:rPr>
          <w:rFonts w:hint="eastAsia" w:ascii="宋体" w:hAnsi="宋体" w:eastAsia="宋体" w:cs="宋体"/>
          <w:color w:val="000000"/>
          <w:spacing w:val="30"/>
          <w:sz w:val="32"/>
          <w:szCs w:val="32"/>
          <w:highlight w:val="none"/>
        </w:rPr>
        <w:t xml:space="preserve">月</w:t>
      </w:r>
      <w:r>
        <w:rPr>
          <w:rFonts w:hint="eastAsia" w:ascii="宋体" w:hAnsi="宋体" w:eastAsia="宋体" w:cs="宋体"/>
          <w:color w:val="000000"/>
          <w:sz w:val="30"/>
          <w:szCs w:val="30"/>
          <w:highlight w:val="none"/>
        </w:rPr>
      </w:r>
      <w:r/>
    </w:p>
    <w:p>
      <w:pPr>
        <w:pStyle w:val="834"/>
        <w:jc w:val="center"/>
        <w:pageBreakBefore w:val="0"/>
        <w:spacing w:beforeAutospacing="0" w:afterAutospacing="0"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目  录</w:t>
      </w:r>
      <w:r>
        <w:rPr>
          <w:rFonts w:hint="eastAsia" w:ascii="宋体" w:hAnsi="宋体" w:eastAsia="宋体" w:cs="宋体"/>
          <w:b/>
          <w:bCs/>
          <w:color w:val="000000"/>
          <w:sz w:val="32"/>
          <w:szCs w:val="32"/>
          <w:highlight w:val="none"/>
        </w:rPr>
      </w:r>
      <w:r/>
    </w:p>
    <w:p>
      <w:pPr>
        <w:pStyle w:val="86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77"/>
        <w:keepLines w:val="0"/>
        <w:keepNext w:val="0"/>
        <w:pageBreakBefore w:val="0"/>
        <w:spacing w:beforeAutospacing="0" w:afterAutospacing="0" w:line="240" w:lineRule="auto"/>
        <w:widowControl w:val="off"/>
        <w:tabs>
          <w:tab w:val="right" w:pos="8642" w:leader="dot"/>
        </w:tabs>
        <w:rPr>
          <w:rFonts w:hint="eastAsia" w:ascii="宋体" w:hAnsi="宋体" w:eastAsia="宋体" w:cs="宋体"/>
          <w:sz w:val="21"/>
          <w:szCs w:val="21"/>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TOC \o "1-3" \h \u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fldChar w:fldCharType="begin"/>
      </w:r>
      <w:r>
        <w:rPr>
          <w:rFonts w:hint="eastAsia" w:ascii="宋体" w:hAnsi="宋体" w:eastAsia="宋体" w:cs="宋体"/>
          <w:sz w:val="21"/>
          <w:szCs w:val="21"/>
          <w:highlight w:val="none"/>
        </w:rPr>
        <w:instrText xml:space="preserve"> HYPERLINK \l _Toc29345 </w:instrText>
      </w:r>
      <w:r>
        <w:rPr>
          <w:rFonts w:hint="eastAsia" w:ascii="宋体" w:hAnsi="宋体" w:eastAsia="宋体" w:cs="宋体"/>
          <w:sz w:val="21"/>
          <w:szCs w:val="21"/>
          <w:highlight w:val="none"/>
        </w:rPr>
        <w:fldChar w:fldCharType="separate"/>
      </w:r>
      <w:r>
        <w:rPr>
          <w:rFonts w:hint="eastAsia" w:ascii="宋体" w:hAnsi="宋体" w:eastAsia="宋体" w:cs="宋体"/>
          <w:bCs/>
          <w:sz w:val="21"/>
          <w:szCs w:val="21"/>
          <w:highlight w:val="none"/>
        </w:rPr>
        <w:t xml:space="preserve">第一章 单一来源邀请</w:t>
      </w:r>
      <w:r>
        <w:rPr>
          <w:rFonts w:hint="eastAsia" w:ascii="宋体" w:hAnsi="宋体" w:eastAsia="宋体" w:cs="宋体"/>
          <w:sz w:val="21"/>
          <w:szCs w:val="21"/>
        </w:rPr>
        <w:tab/>
      </w:r>
      <w:r>
        <w:rPr>
          <w:rFonts w:hint="eastAsia" w:ascii="宋体" w:hAnsi="宋体" w:cs="宋体"/>
          <w:sz w:val="21"/>
          <w:szCs w:val="21"/>
          <w:lang w:val="en-US" w:eastAsia="zh-CN"/>
        </w:rPr>
        <w:t xml:space="preserve">3</w:t>
      </w:r>
      <w:r>
        <w:rPr>
          <w:rFonts w:hint="eastAsia" w:ascii="宋体" w:hAnsi="宋体" w:eastAsia="宋体" w:cs="宋体"/>
          <w:color w:val="000000"/>
          <w:sz w:val="21"/>
          <w:szCs w:val="21"/>
          <w:highlight w:val="none"/>
        </w:rPr>
        <w:fldChar w:fldCharType="end"/>
      </w:r>
      <w:r>
        <w:rPr>
          <w:rFonts w:hint="eastAsia" w:ascii="宋体" w:hAnsi="宋体" w:eastAsia="宋体" w:cs="宋体"/>
          <w:sz w:val="21"/>
          <w:szCs w:val="21"/>
        </w:rPr>
      </w:r>
      <w:r/>
    </w:p>
    <w:p>
      <w:pPr>
        <w:pStyle w:val="877"/>
        <w:pageBreakBefore w:val="0"/>
        <w:spacing w:beforeAutospacing="0" w:afterAutospacing="0" w:line="360" w:lineRule="auto"/>
        <w:tabs>
          <w:tab w:val="right" w:pos="8642" w:leader="dot"/>
        </w:tabs>
        <w:rPr>
          <w:rFonts w:hint="eastAsia" w:ascii="宋体" w:hAnsi="宋体" w:eastAsia="宋体" w:cs="宋体"/>
          <w:sz w:val="21"/>
          <w:szCs w:val="21"/>
        </w:rPr>
      </w:pPr>
      <w:r>
        <w:rPr>
          <w:rFonts w:hint="eastAsia" w:ascii="宋体" w:hAnsi="宋体" w:eastAsia="宋体" w:cs="宋体"/>
          <w:color w:val="000000"/>
          <w:sz w:val="21"/>
          <w:szCs w:val="21"/>
          <w:highlight w:val="none"/>
        </w:rPr>
        <w:fldChar w:fldCharType="begin"/>
      </w:r>
      <w:r>
        <w:rPr>
          <w:rFonts w:hint="eastAsia" w:ascii="宋体" w:hAnsi="宋体" w:eastAsia="宋体" w:cs="宋体"/>
          <w:sz w:val="21"/>
          <w:szCs w:val="21"/>
          <w:highlight w:val="none"/>
        </w:rPr>
        <w:instrText xml:space="preserve"> HYPERLINK \l _Toc9372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rPr>
        <w:t xml:space="preserve">第二章 </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rPr>
        <w:t xml:space="preserve">须知</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_Toc9372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5</w:t>
      </w:r>
      <w:r>
        <w:rPr>
          <w:rFonts w:hint="eastAsia" w:ascii="宋体" w:hAnsi="宋体" w:eastAsia="宋体" w:cs="宋体"/>
          <w:sz w:val="21"/>
          <w:szCs w:val="21"/>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sz w:val="21"/>
          <w:szCs w:val="21"/>
        </w:rPr>
      </w:r>
      <w:r/>
    </w:p>
    <w:p>
      <w:pPr>
        <w:pStyle w:val="877"/>
        <w:pageBreakBefore w:val="0"/>
        <w:spacing w:beforeAutospacing="0" w:afterAutospacing="0" w:line="360" w:lineRule="auto"/>
        <w:tabs>
          <w:tab w:val="right" w:pos="8642" w:leader="dot"/>
        </w:tabs>
        <w:rPr>
          <w:rFonts w:hint="eastAsia" w:ascii="宋体" w:hAnsi="宋体" w:eastAsia="宋体" w:cs="宋体"/>
          <w:sz w:val="21"/>
          <w:szCs w:val="21"/>
        </w:rPr>
      </w:pPr>
      <w:r>
        <w:rPr>
          <w:rFonts w:hint="eastAsia" w:ascii="宋体" w:hAnsi="宋体" w:eastAsia="宋体" w:cs="宋体"/>
          <w:color w:val="000000"/>
          <w:sz w:val="21"/>
          <w:szCs w:val="21"/>
          <w:highlight w:val="none"/>
        </w:rPr>
        <w:fldChar w:fldCharType="begin"/>
      </w:r>
      <w:r>
        <w:rPr>
          <w:rFonts w:hint="eastAsia" w:ascii="宋体" w:hAnsi="宋体" w:eastAsia="宋体" w:cs="宋体"/>
          <w:sz w:val="21"/>
          <w:szCs w:val="21"/>
          <w:highlight w:val="none"/>
        </w:rPr>
        <w:instrText xml:space="preserve"> HYPERLINK \l _Toc15445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第三章 </w:t>
      </w:r>
      <w:r>
        <w:rPr>
          <w:rFonts w:hint="eastAsia" w:ascii="宋体" w:hAnsi="宋体" w:eastAsia="宋体" w:cs="宋体"/>
          <w:sz w:val="21"/>
          <w:szCs w:val="21"/>
          <w:highlight w:val="none"/>
          <w:lang w:val="en-US" w:eastAsia="zh-CN"/>
        </w:rPr>
        <w:t xml:space="preserve">合同条款及格式</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_Toc15445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11</w:t>
      </w:r>
      <w:r>
        <w:rPr>
          <w:rFonts w:hint="eastAsia" w:ascii="宋体" w:hAnsi="宋体" w:eastAsia="宋体" w:cs="宋体"/>
          <w:sz w:val="21"/>
          <w:szCs w:val="21"/>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sz w:val="21"/>
          <w:szCs w:val="21"/>
        </w:rPr>
      </w:r>
      <w:r/>
    </w:p>
    <w:p>
      <w:pPr>
        <w:pStyle w:val="877"/>
        <w:pageBreakBefore w:val="0"/>
        <w:spacing w:beforeAutospacing="0" w:afterAutospacing="0" w:line="360" w:lineRule="auto"/>
        <w:tabs>
          <w:tab w:val="right" w:pos="8642" w:leader="dot"/>
        </w:tabs>
        <w:rPr>
          <w:rFonts w:hint="eastAsia" w:ascii="宋体" w:hAnsi="宋体" w:eastAsia="宋体" w:cs="宋体"/>
          <w:sz w:val="21"/>
          <w:szCs w:val="21"/>
        </w:rPr>
      </w:pPr>
      <w:r>
        <w:rPr>
          <w:rFonts w:hint="eastAsia" w:ascii="宋体" w:hAnsi="宋体" w:eastAsia="宋体" w:cs="宋体"/>
          <w:color w:val="000000"/>
          <w:sz w:val="21"/>
          <w:szCs w:val="21"/>
          <w:highlight w:val="none"/>
        </w:rPr>
        <w:fldChar w:fldCharType="begin"/>
      </w:r>
      <w:r>
        <w:rPr>
          <w:rFonts w:hint="eastAsia" w:ascii="宋体" w:hAnsi="宋体" w:eastAsia="宋体" w:cs="宋体"/>
          <w:sz w:val="21"/>
          <w:szCs w:val="21"/>
          <w:highlight w:val="none"/>
        </w:rPr>
        <w:instrText xml:space="preserve"> HYPERLINK \l _Toc14617 </w:instrText>
      </w:r>
      <w:r>
        <w:rPr>
          <w:rFonts w:hint="eastAsia" w:ascii="宋体" w:hAnsi="宋体" w:eastAsia="宋体" w:cs="宋体"/>
          <w:sz w:val="21"/>
          <w:szCs w:val="21"/>
          <w:highlight w:val="none"/>
        </w:rPr>
        <w:fldChar w:fldCharType="separate"/>
      </w:r>
      <w:r>
        <w:rPr>
          <w:rFonts w:hint="eastAsia" w:ascii="宋体" w:hAnsi="宋体" w:eastAsia="宋体" w:cs="宋体"/>
          <w:sz w:val="21"/>
          <w:szCs w:val="21"/>
          <w:highlight w:val="none"/>
        </w:rPr>
        <w:t xml:space="preserve">第四章 项目</w:t>
      </w:r>
      <w:r>
        <w:rPr>
          <w:rFonts w:hint="eastAsia" w:ascii="宋体" w:hAnsi="宋体" w:eastAsia="宋体" w:cs="宋体"/>
          <w:sz w:val="21"/>
          <w:szCs w:val="21"/>
          <w:highlight w:val="none"/>
          <w:lang w:eastAsia="zh-CN"/>
        </w:rPr>
        <w:t xml:space="preserve">采购</w:t>
      </w:r>
      <w:r>
        <w:rPr>
          <w:rFonts w:hint="eastAsia" w:ascii="宋体" w:hAnsi="宋体" w:eastAsia="宋体" w:cs="宋体"/>
          <w:sz w:val="21"/>
          <w:szCs w:val="21"/>
          <w:highlight w:val="none"/>
        </w:rPr>
        <w:t xml:space="preserve">需求</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_Toc14617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11</w:t>
      </w:r>
      <w:r>
        <w:rPr>
          <w:rFonts w:hint="eastAsia" w:ascii="宋体" w:hAnsi="宋体" w:eastAsia="宋体" w:cs="宋体"/>
          <w:sz w:val="21"/>
          <w:szCs w:val="21"/>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sz w:val="21"/>
          <w:szCs w:val="21"/>
        </w:rPr>
      </w:r>
      <w:r/>
    </w:p>
    <w:p>
      <w:pPr>
        <w:pStyle w:val="877"/>
        <w:pageBreakBefore w:val="0"/>
        <w:spacing w:beforeAutospacing="0" w:afterAutospacing="0" w:line="360" w:lineRule="auto"/>
        <w:tabs>
          <w:tab w:val="right" w:pos="8642" w:leader="dot"/>
        </w:tabs>
        <w:rPr>
          <w:rFonts w:hint="eastAsia" w:ascii="宋体" w:hAnsi="宋体" w:eastAsia="宋体" w:cs="宋体"/>
          <w:sz w:val="21"/>
          <w:szCs w:val="21"/>
        </w:rPr>
      </w:pPr>
      <w:r>
        <w:rPr>
          <w:rFonts w:hint="eastAsia" w:ascii="宋体" w:hAnsi="宋体" w:eastAsia="宋体" w:cs="宋体"/>
          <w:color w:val="000000"/>
          <w:sz w:val="21"/>
          <w:szCs w:val="21"/>
          <w:highlight w:val="none"/>
        </w:rPr>
        <w:fldChar w:fldCharType="begin"/>
      </w:r>
      <w:r>
        <w:rPr>
          <w:rFonts w:hint="eastAsia" w:ascii="宋体" w:hAnsi="宋体" w:eastAsia="宋体" w:cs="宋体"/>
          <w:sz w:val="21"/>
          <w:szCs w:val="21"/>
          <w:highlight w:val="none"/>
        </w:rPr>
        <w:instrText xml:space="preserve"> HYPERLINK \l _Toc2158 </w:instrText>
      </w:r>
      <w:r>
        <w:rPr>
          <w:rFonts w:hint="eastAsia" w:ascii="宋体" w:hAnsi="宋体" w:eastAsia="宋体" w:cs="宋体"/>
          <w:sz w:val="21"/>
          <w:szCs w:val="21"/>
          <w:highlight w:val="none"/>
        </w:rPr>
        <w:fldChar w:fldCharType="separate"/>
      </w:r>
      <w:r>
        <w:rPr>
          <w:rFonts w:hint="eastAsia" w:ascii="宋体" w:hAnsi="宋体" w:eastAsia="宋体" w:cs="宋体"/>
          <w:bCs/>
          <w:sz w:val="21"/>
          <w:szCs w:val="21"/>
          <w:highlight w:val="none"/>
          <w:lang w:val="en-US" w:eastAsia="zh-CN" w:bidi="ar-SA"/>
        </w:rPr>
        <w:t xml:space="preserve">第五章 响应文件格式及附件</w:t>
      </w:r>
      <w:r>
        <w:rPr>
          <w:rFonts w:hint="eastAsia" w:ascii="宋体" w:hAnsi="宋体" w:eastAsia="宋体" w:cs="宋体"/>
          <w:sz w:val="21"/>
          <w:szCs w:val="21"/>
        </w:rPr>
        <w:tab/>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PAGEREF _Toc2158 \h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17</w:t>
      </w:r>
      <w:r>
        <w:rPr>
          <w:rFonts w:hint="eastAsia" w:ascii="宋体" w:hAnsi="宋体" w:eastAsia="宋体" w:cs="宋体"/>
          <w:sz w:val="21"/>
          <w:szCs w:val="21"/>
        </w:rPr>
        <w:fldChar w:fldCharType="end"/>
      </w:r>
      <w:r>
        <w:rPr>
          <w:rFonts w:hint="eastAsia" w:ascii="宋体" w:hAnsi="宋体" w:eastAsia="宋体" w:cs="宋体"/>
          <w:color w:val="000000"/>
          <w:sz w:val="21"/>
          <w:szCs w:val="21"/>
          <w:highlight w:val="none"/>
        </w:rPr>
        <w:fldChar w:fldCharType="end"/>
      </w:r>
      <w:r>
        <w:rPr>
          <w:rFonts w:hint="eastAsia" w:ascii="宋体" w:hAnsi="宋体" w:eastAsia="宋体" w:cs="宋体"/>
          <w:sz w:val="21"/>
          <w:szCs w:val="21"/>
        </w:rPr>
      </w:r>
      <w:r/>
    </w:p>
    <w:p>
      <w:pPr>
        <w:pStyle w:val="862"/>
        <w:pageBreakBefore w:val="0"/>
        <w:spacing w:beforeAutospacing="0" w:afterAutospacing="0" w:line="360" w:lineRule="auto"/>
        <w:tabs>
          <w:tab w:val="right" w:pos="8642" w:leader="dot"/>
        </w:tabs>
        <w:rPr>
          <w:rFonts w:hint="eastAsia" w:ascii="宋体" w:hAnsi="宋体" w:eastAsia="宋体" w:cs="宋体"/>
        </w:rPr>
      </w:pPr>
      <w:r>
        <w:rPr>
          <w:rFonts w:hint="eastAsia" w:ascii="宋体" w:hAnsi="宋体" w:eastAsia="宋体" w:cs="宋体"/>
        </w:rPr>
      </w:r>
      <w:r/>
    </w:p>
    <w:p>
      <w:pPr>
        <w:pStyle w:val="835"/>
        <w:pageBreakBefore w:val="0"/>
        <w:spacing w:before="0" w:beforeAutospacing="0" w:after="0" w:afterAutospacing="0" w:line="360" w:lineRule="auto"/>
        <w:rPr>
          <w:rStyle w:val="842"/>
          <w:rFonts w:hint="eastAsia" w:ascii="宋体" w:hAnsi="宋体" w:eastAsia="宋体" w:cs="宋体"/>
          <w:color w:val="000000"/>
          <w:highlight w:val="none"/>
        </w:rPr>
      </w:pPr>
      <w:r>
        <w:rPr>
          <w:rFonts w:hint="eastAsia" w:ascii="宋体" w:hAnsi="宋体" w:eastAsia="宋体" w:cs="宋体"/>
          <w:color w:val="000000"/>
          <w:szCs w:val="21"/>
          <w:highlight w:val="none"/>
        </w:rPr>
        <w:fldChar w:fldCharType="end"/>
      </w:r>
      <w:bookmarkStart w:id="3" w:name="_Toc29345"/>
      <w:r>
        <w:rPr>
          <w:rFonts w:hint="eastAsia" w:ascii="宋体" w:hAnsi="宋体" w:eastAsia="宋体" w:cs="宋体"/>
          <w:color w:val="000000"/>
          <w:sz w:val="24"/>
          <w:szCs w:val="24"/>
          <w:highlight w:val="none"/>
        </w:rPr>
        <w:br w:type="page" w:clear="all"/>
      </w:r>
      <w:bookmarkEnd w:id="0"/>
      <w:r/>
      <w:bookmarkEnd w:id="1"/>
      <w:r>
        <w:rPr>
          <w:rStyle w:val="842"/>
          <w:rFonts w:hint="eastAsia" w:ascii="宋体" w:hAnsi="宋体" w:eastAsia="宋体" w:cs="宋体"/>
          <w:color w:val="000000"/>
          <w:highlight w:val="none"/>
        </w:rPr>
        <w:t xml:space="preserve">第一章 单一来源邀请</w:t>
      </w:r>
      <w:bookmarkEnd w:id="3"/>
      <w:r>
        <w:rPr>
          <w:rStyle w:val="842"/>
          <w:rFonts w:hint="eastAsia" w:ascii="宋体" w:hAnsi="宋体" w:eastAsia="宋体" w:cs="宋体"/>
          <w:color w:val="000000"/>
          <w:highlight w:val="none"/>
        </w:rPr>
      </w:r>
      <w:r/>
    </w:p>
    <w:p>
      <w:pPr>
        <w:pStyle w:val="834"/>
        <w:ind w:left="0"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卡尔蔡司（上海）管理有限公司：</w:t>
      </w:r>
      <w:r>
        <w:rPr>
          <w:rFonts w:hint="eastAsia" w:ascii="宋体" w:hAnsi="宋体" w:eastAsia="宋体" w:cs="宋体"/>
          <w:color w:val="000000"/>
          <w:sz w:val="21"/>
          <w:szCs w:val="21"/>
          <w:highlight w:val="none"/>
          <w:lang w:val="en-US" w:eastAsia="zh-CN" w:bidi="ar"/>
        </w:rPr>
      </w:r>
      <w:r/>
    </w:p>
    <w:p>
      <w:pPr>
        <w:pStyle w:val="834"/>
        <w:ind w:left="0" w:right="0"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bidi="ar"/>
        </w:rPr>
        <w:t xml:space="preserve">我公司受江苏大学附属医院委托，就飞秒激光角膜屈光手术系统维保服务进行采购，现邀请贵单位参与本次采购。</w:t>
      </w:r>
      <w:r>
        <w:rPr>
          <w:rFonts w:hint="eastAsia" w:ascii="宋体" w:hAnsi="宋体" w:eastAsia="宋体" w:cs="宋体"/>
          <w:color w:val="000000"/>
          <w:sz w:val="21"/>
          <w:szCs w:val="21"/>
          <w:highlight w:val="none"/>
          <w:lang w:val="en-US" w:eastAsia="zh-CN" w:bidi="ar"/>
        </w:rPr>
      </w:r>
      <w:r/>
    </w:p>
    <w:p>
      <w:pPr>
        <w:pStyle w:val="834"/>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一、项目基本情况</w:t>
      </w:r>
      <w:r>
        <w:rPr>
          <w:rFonts w:hint="eastAsia" w:ascii="宋体" w:hAnsi="宋体" w:eastAsia="宋体" w:cs="宋体"/>
          <w:b/>
          <w:bCs/>
          <w:color w:val="000000"/>
          <w:sz w:val="21"/>
          <w:szCs w:val="21"/>
          <w:highlight w:val="none"/>
        </w:rPr>
      </w:r>
      <w:r/>
    </w:p>
    <w:p>
      <w:pPr>
        <w:pStyle w:val="834"/>
        <w:ind w:left="0" w:right="0"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项目编号：JSZC-320000-JSZB-D2026-0008</w:t>
      </w:r>
      <w:r>
        <w:rPr>
          <w:rFonts w:hint="eastAsia" w:ascii="宋体" w:hAnsi="宋体" w:eastAsia="宋体" w:cs="宋体"/>
          <w:color w:val="000000"/>
          <w:sz w:val="21"/>
          <w:szCs w:val="21"/>
          <w:highlight w:val="none"/>
          <w:lang w:val="en-US" w:eastAsia="zh-CN" w:bidi="ar"/>
        </w:rPr>
      </w:r>
      <w:r/>
    </w:p>
    <w:p>
      <w:pPr>
        <w:pStyle w:val="834"/>
        <w:ind w:left="0" w:right="0"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项目名称：</w:t>
      </w:r>
      <w:r>
        <w:rPr>
          <w:rFonts w:hint="eastAsia" w:ascii="宋体" w:hAnsi="宋体" w:eastAsia="宋体" w:cs="宋体"/>
          <w:color w:val="000000"/>
          <w:sz w:val="21"/>
          <w:szCs w:val="21"/>
          <w:highlight w:val="none"/>
          <w:lang w:val="en-US" w:eastAsia="zh-CN" w:bidi="ar"/>
        </w:rPr>
        <w:t xml:space="preserve">飞秒激光角膜屈光手术系统维保服务</w:t>
      </w:r>
      <w:r>
        <w:rPr>
          <w:rFonts w:hint="eastAsia" w:ascii="宋体" w:hAnsi="宋体" w:eastAsia="宋体" w:cs="宋体"/>
          <w:color w:val="000000"/>
          <w:sz w:val="21"/>
          <w:szCs w:val="21"/>
          <w:highlight w:val="none"/>
          <w:lang w:val="en-US" w:eastAsia="zh-CN" w:bidi="ar"/>
        </w:rPr>
      </w:r>
      <w:r/>
    </w:p>
    <w:p>
      <w:pPr>
        <w:pStyle w:val="834"/>
        <w:ind w:left="0" w:right="0"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预算金额：285万元</w:t>
      </w:r>
      <w:r>
        <w:rPr>
          <w:rFonts w:hint="eastAsia" w:ascii="宋体" w:hAnsi="宋体" w:eastAsia="宋体" w:cs="宋体"/>
          <w:color w:val="000000"/>
          <w:sz w:val="21"/>
          <w:szCs w:val="21"/>
          <w:highlight w:val="none"/>
          <w:lang w:val="en-US" w:eastAsia="zh-CN" w:bidi="ar"/>
        </w:rPr>
      </w:r>
      <w:r/>
    </w:p>
    <w:p>
      <w:pPr>
        <w:pStyle w:val="834"/>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lang w:val="en-US"/>
        </w:rPr>
        <w:suppressLineNumbers w:val="0"/>
      </w:pPr>
      <w:r>
        <w:rPr>
          <w:rFonts w:hint="eastAsia" w:ascii="宋体" w:hAnsi="宋体" w:eastAsia="宋体" w:cs="宋体"/>
          <w:color w:val="000000"/>
          <w:sz w:val="21"/>
          <w:szCs w:val="21"/>
          <w:highlight w:val="none"/>
          <w:lang w:val="en-US" w:eastAsia="zh-CN" w:bidi="ar"/>
        </w:rPr>
        <w:t xml:space="preserve">最高限价：270万元，报价超过最高限价的作无效响应处理。</w:t>
      </w:r>
      <w:r>
        <w:rPr>
          <w:rFonts w:hint="eastAsia" w:ascii="宋体" w:hAnsi="宋体" w:eastAsia="宋体" w:cs="宋体"/>
          <w:b/>
          <w:bCs/>
          <w:color w:val="000000"/>
          <w:sz w:val="21"/>
          <w:szCs w:val="21"/>
          <w:highlight w:val="none"/>
          <w:lang w:val="en-US"/>
        </w:rPr>
      </w:r>
      <w:r/>
    </w:p>
    <w:p>
      <w:pPr>
        <w:pStyle w:val="834"/>
        <w:ind w:left="0" w:right="0"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项目需求：飞秒激光角膜屈光手术系统维保服务，具体要求详见采购文件第四章。</w:t>
      </w:r>
      <w:r>
        <w:rPr>
          <w:rFonts w:hint="eastAsia" w:ascii="宋体" w:hAnsi="宋体" w:eastAsia="宋体" w:cs="宋体"/>
          <w:color w:val="000000"/>
          <w:sz w:val="21"/>
          <w:szCs w:val="21"/>
          <w:highlight w:val="none"/>
          <w:lang w:val="en-US" w:eastAsia="zh-CN" w:bidi="ar"/>
        </w:rPr>
      </w:r>
      <w:r/>
    </w:p>
    <w:p>
      <w:pPr>
        <w:pStyle w:val="834"/>
        <w:ind w:left="0" w:right="0" w:firstLine="420"/>
        <w:jc w:val="both"/>
        <w:keepLines w:val="0"/>
        <w:keepNext w:val="0"/>
        <w:pageBreakBefore w:val="0"/>
        <w:spacing w:beforeAutospacing="0" w:afterAutospacing="0" w:line="360" w:lineRule="auto"/>
        <w:widowControl w:val="off"/>
        <w:rPr>
          <w:rFonts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合同履行期限：3年。</w:t>
      </w:r>
      <w:r>
        <w:rPr>
          <w:rFonts w:ascii="宋体" w:hAnsi="宋体" w:eastAsia="宋体" w:cs="宋体"/>
          <w:color w:val="000000"/>
          <w:sz w:val="21"/>
          <w:szCs w:val="21"/>
          <w:highlight w:val="none"/>
          <w:lang w:val="en-US" w:eastAsia="zh-CN" w:bidi="ar"/>
        </w:rPr>
      </w:r>
      <w:r/>
    </w:p>
    <w:p>
      <w:pPr>
        <w:pStyle w:val="834"/>
        <w:ind w:left="0" w:right="0" w:firstLine="420"/>
        <w:jc w:val="both"/>
        <w:keepLines w:val="0"/>
        <w:keepNext w:val="0"/>
        <w:pageBreakBefore w:val="0"/>
        <w:spacing w:beforeAutospacing="0" w:afterAutospacing="0" w:line="360" w:lineRule="auto"/>
        <w:widowControl w:val="off"/>
        <w:rPr>
          <w:rFonts w:hint="eastAsia" w:ascii="宋体" w:hAnsi="宋体" w:eastAsia="宋体" w:cs="宋体"/>
          <w:i w:val="0"/>
          <w:iCs w:val="0"/>
          <w:color w:val="000000"/>
          <w:sz w:val="21"/>
          <w:szCs w:val="21"/>
          <w:highlight w:val="none"/>
          <w:lang w:val="en-US"/>
        </w:rPr>
        <w:suppressLineNumbers w:val="0"/>
      </w:pPr>
      <w:r>
        <w:rPr>
          <w:rFonts w:hint="eastAsia" w:ascii="宋体" w:hAnsi="宋体" w:eastAsia="宋体" w:cs="宋体"/>
          <w:i w:val="0"/>
          <w:iCs w:val="0"/>
          <w:color w:val="000000"/>
          <w:sz w:val="21"/>
          <w:szCs w:val="21"/>
          <w:highlight w:val="none"/>
          <w:lang w:val="en-US" w:eastAsia="zh-CN" w:bidi="ar"/>
        </w:rPr>
        <w:t xml:space="preserve">本项目（是/否）接受联合体：否</w:t>
      </w:r>
      <w:r>
        <w:rPr>
          <w:rFonts w:hint="eastAsia" w:ascii="宋体" w:hAnsi="宋体" w:eastAsia="宋体" w:cs="宋体"/>
          <w:i w:val="0"/>
          <w:iCs w:val="0"/>
          <w:color w:val="000000"/>
          <w:sz w:val="21"/>
          <w:szCs w:val="21"/>
          <w:highlight w:val="none"/>
          <w:lang w:val="en-US"/>
        </w:rPr>
      </w:r>
      <w:r/>
    </w:p>
    <w:p>
      <w:pPr>
        <w:pStyle w:val="834"/>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二、申请人的资格要求</w:t>
      </w:r>
      <w:r>
        <w:rPr>
          <w:rFonts w:hint="eastAsia" w:ascii="宋体" w:hAnsi="宋体" w:eastAsia="宋体" w:cs="宋体"/>
          <w:b/>
          <w:bCs/>
          <w:color w:val="000000"/>
          <w:sz w:val="21"/>
          <w:szCs w:val="21"/>
          <w:highlight w:val="none"/>
        </w:rPr>
      </w:r>
      <w:r/>
    </w:p>
    <w:p>
      <w:pPr>
        <w:pStyle w:val="1007"/>
        <w:numPr>
          <w:ilvl w:val="0"/>
          <w:numId w:val="0"/>
        </w:numPr>
        <w:ind w:firstLine="420"/>
        <w:keepLines w:val="0"/>
        <w:keepNext w:val="0"/>
        <w:pageBreakBefore w:val="0"/>
        <w:spacing w:beforeAutospacing="0" w:afterAutospacing="0" w:line="360" w:lineRule="auto"/>
        <w:widowControl/>
        <w:rPr>
          <w:rFonts w:hint="eastAsia" w:ascii="宋体" w:hAnsi="宋体" w:eastAsia="宋体" w:cs="宋体"/>
          <w:b w:val="0"/>
          <w:color w:val="000000"/>
          <w:sz w:val="21"/>
          <w:szCs w:val="21"/>
          <w:highlight w:val="none"/>
          <w:lang w:val="en-US" w:eastAsia="zh-CN" w:bidi="ar"/>
        </w:rPr>
      </w:pPr>
      <w:r>
        <w:rPr>
          <w:rFonts w:hint="eastAsia" w:ascii="宋体" w:hAnsi="宋体" w:eastAsia="宋体" w:cs="宋体"/>
          <w:b w:val="0"/>
          <w:color w:val="000000"/>
          <w:sz w:val="21"/>
          <w:szCs w:val="21"/>
          <w:highlight w:val="none"/>
          <w:lang w:val="en-US" w:eastAsia="zh-CN" w:bidi="ar"/>
        </w:rPr>
        <w:t xml:space="preserve">1、满足《中华人民共和国政府采购法》第二十二条规定：</w:t>
      </w:r>
      <w:r>
        <w:rPr>
          <w:rFonts w:hint="eastAsia" w:ascii="宋体" w:hAnsi="宋体" w:eastAsia="宋体" w:cs="宋体"/>
          <w:b w:val="0"/>
          <w:color w:val="000000"/>
          <w:sz w:val="21"/>
          <w:szCs w:val="21"/>
          <w:highlight w:val="none"/>
          <w:lang w:val="en-US" w:eastAsia="zh-CN" w:bidi="ar"/>
        </w:rPr>
      </w:r>
      <w:r/>
    </w:p>
    <w:p>
      <w:pPr>
        <w:pStyle w:val="1007"/>
        <w:numPr>
          <w:ilvl w:val="0"/>
          <w:numId w:val="0"/>
        </w:numPr>
        <w:ind w:firstLine="420"/>
        <w:keepLines w:val="0"/>
        <w:keepNext w:val="0"/>
        <w:pageBreakBefore w:val="0"/>
        <w:spacing w:beforeAutospacing="0" w:afterAutospacing="0" w:line="360" w:lineRule="auto"/>
        <w:widowControl/>
        <w:rPr>
          <w:rFonts w:hint="eastAsia" w:ascii="宋体" w:hAnsi="宋体" w:eastAsia="宋体" w:cs="宋体"/>
          <w:b w:val="0"/>
          <w:color w:val="000000"/>
          <w:sz w:val="21"/>
          <w:szCs w:val="21"/>
          <w:highlight w:val="none"/>
          <w:lang w:val="en-US" w:eastAsia="zh-CN" w:bidi="ar"/>
        </w:rPr>
      </w:pPr>
      <w:r>
        <w:rPr>
          <w:rFonts w:hint="eastAsia" w:ascii="宋体" w:hAnsi="宋体" w:eastAsia="宋体" w:cs="宋体"/>
          <w:b w:val="0"/>
          <w:color w:val="000000"/>
          <w:sz w:val="21"/>
          <w:szCs w:val="21"/>
          <w:highlight w:val="none"/>
          <w:lang w:val="en-US" w:eastAsia="zh-CN" w:bidi="ar"/>
        </w:rPr>
        <w:t xml:space="preserve">（1）具有独立承担民事责任的能力（提供法人或者其他组织的营业执照等证明文件，自然人的身份证明）；</w:t>
      </w:r>
      <w:r>
        <w:rPr>
          <w:rFonts w:hint="eastAsia" w:ascii="宋体" w:hAnsi="宋体" w:eastAsia="宋体" w:cs="宋体"/>
          <w:b w:val="0"/>
          <w:color w:val="000000"/>
          <w:sz w:val="21"/>
          <w:szCs w:val="21"/>
          <w:highlight w:val="none"/>
          <w:lang w:val="en-US" w:eastAsia="zh-CN" w:bidi="ar"/>
        </w:rPr>
      </w:r>
      <w:r/>
    </w:p>
    <w:p>
      <w:pPr>
        <w:pStyle w:val="1007"/>
        <w:numPr>
          <w:ilvl w:val="0"/>
          <w:numId w:val="0"/>
        </w:numPr>
        <w:ind w:firstLine="420"/>
        <w:keepLines w:val="0"/>
        <w:keepNext w:val="0"/>
        <w:pageBreakBefore w:val="0"/>
        <w:spacing w:beforeAutospacing="0" w:afterAutospacing="0" w:line="360" w:lineRule="auto"/>
        <w:widowControl/>
        <w:rPr>
          <w:rFonts w:hint="eastAsia" w:ascii="宋体" w:hAnsi="宋体" w:eastAsia="宋体" w:cs="宋体"/>
          <w:b w:val="0"/>
          <w:color w:val="000000"/>
          <w:sz w:val="21"/>
          <w:szCs w:val="21"/>
          <w:highlight w:val="none"/>
          <w:lang w:val="en-US" w:eastAsia="zh-CN" w:bidi="ar"/>
        </w:rPr>
      </w:pPr>
      <w:r>
        <w:rPr>
          <w:rFonts w:hint="eastAsia" w:ascii="宋体" w:hAnsi="宋体" w:eastAsia="宋体" w:cs="宋体"/>
          <w:b w:val="0"/>
          <w:color w:val="000000"/>
          <w:sz w:val="21"/>
          <w:szCs w:val="21"/>
          <w:highlight w:val="none"/>
          <w:lang w:val="en-US" w:eastAsia="zh-CN" w:bidi="ar"/>
        </w:rPr>
        <w:t xml:space="preserve">（2）具有良好的商业信誉和健全的财务会计制度（提供参加本次政府采购活动前6个月内（</w:t>
      </w:r>
      <w:r>
        <w:rPr>
          <w:rFonts w:hint="eastAsia" w:eastAsia="宋体" w:cs="宋体"/>
          <w:b w:val="0"/>
          <w:color w:val="000000"/>
          <w:sz w:val="21"/>
          <w:szCs w:val="21"/>
          <w:highlight w:val="none"/>
          <w:lang w:val="en-US" w:eastAsia="zh-CN" w:bidi="ar"/>
        </w:rPr>
        <w:t xml:space="preserve">2026年2月-2026年7月</w:t>
      </w:r>
      <w:r>
        <w:rPr>
          <w:rFonts w:hint="eastAsia" w:ascii="宋体" w:hAnsi="宋体" w:eastAsia="宋体" w:cs="宋体"/>
          <w:b w:val="0"/>
          <w:color w:val="000000"/>
          <w:sz w:val="21"/>
          <w:szCs w:val="21"/>
          <w:highlight w:val="none"/>
          <w:lang w:val="en-US" w:eastAsia="zh-CN" w:bidi="ar"/>
        </w:rPr>
        <w:t xml:space="preserve">）（至少一个月）企业编制的会计报表（至少提供资产负债表和利润表）或20</w:t>
      </w:r>
      <w:r>
        <w:rPr>
          <w:rFonts w:hint="eastAsia" w:eastAsia="宋体" w:cs="宋体"/>
          <w:b w:val="0"/>
          <w:color w:val="000000"/>
          <w:sz w:val="21"/>
          <w:szCs w:val="21"/>
          <w:highlight w:val="none"/>
          <w:lang w:val="en-US" w:eastAsia="zh-CN" w:bidi="ar"/>
        </w:rPr>
        <w:t xml:space="preserve">25</w:t>
      </w:r>
      <w:r>
        <w:rPr>
          <w:rFonts w:hint="eastAsia" w:ascii="宋体" w:hAnsi="宋体" w:eastAsia="宋体" w:cs="宋体"/>
          <w:b w:val="0"/>
          <w:color w:val="000000"/>
          <w:sz w:val="21"/>
          <w:szCs w:val="21"/>
          <w:highlight w:val="none"/>
          <w:lang w:val="en-US" w:eastAsia="zh-CN" w:bidi="ar"/>
        </w:rPr>
        <w:t xml:space="preserve">年的财务审计报告，成立不足一年的提供银行资信证明复印件。）；</w:t>
      </w:r>
      <w:r>
        <w:rPr>
          <w:rFonts w:hint="eastAsia" w:ascii="宋体" w:hAnsi="宋体" w:eastAsia="宋体" w:cs="宋体"/>
          <w:b w:val="0"/>
          <w:color w:val="000000"/>
          <w:sz w:val="21"/>
          <w:szCs w:val="21"/>
          <w:highlight w:val="none"/>
          <w:lang w:val="en-US" w:eastAsia="zh-CN" w:bidi="ar"/>
        </w:rPr>
      </w:r>
      <w:r/>
    </w:p>
    <w:p>
      <w:pPr>
        <w:pStyle w:val="1007"/>
        <w:numPr>
          <w:ilvl w:val="0"/>
          <w:numId w:val="0"/>
        </w:numPr>
        <w:ind w:firstLine="420"/>
        <w:keepLines w:val="0"/>
        <w:keepNext w:val="0"/>
        <w:pageBreakBefore w:val="0"/>
        <w:spacing w:beforeAutospacing="0" w:afterAutospacing="0" w:line="360" w:lineRule="auto"/>
        <w:widowControl/>
        <w:rPr>
          <w:rFonts w:hint="eastAsia" w:ascii="宋体" w:hAnsi="宋体" w:eastAsia="宋体" w:cs="宋体"/>
          <w:b w:val="0"/>
          <w:color w:val="000000"/>
          <w:sz w:val="21"/>
          <w:szCs w:val="21"/>
          <w:highlight w:val="none"/>
          <w:lang w:val="en-US" w:eastAsia="zh-CN" w:bidi="ar"/>
        </w:rPr>
      </w:pPr>
      <w:r>
        <w:rPr>
          <w:rFonts w:hint="eastAsia" w:ascii="宋体" w:hAnsi="宋体" w:eastAsia="宋体" w:cs="宋体"/>
          <w:b w:val="0"/>
          <w:color w:val="000000"/>
          <w:sz w:val="21"/>
          <w:szCs w:val="21"/>
          <w:highlight w:val="none"/>
          <w:lang w:val="en-US" w:eastAsia="zh-CN" w:bidi="ar"/>
        </w:rPr>
        <w:t xml:space="preserve">（3）具有履行合同所必需的设备和专业技术能力（根据项目需求提供履行合同所必需的设备和专业技术能力的证明材料）；</w:t>
      </w:r>
      <w:r>
        <w:rPr>
          <w:rFonts w:hint="eastAsia" w:ascii="宋体" w:hAnsi="宋体" w:eastAsia="宋体" w:cs="宋体"/>
          <w:b w:val="0"/>
          <w:color w:val="000000"/>
          <w:sz w:val="21"/>
          <w:szCs w:val="21"/>
          <w:highlight w:val="none"/>
          <w:lang w:val="en-US" w:eastAsia="zh-CN" w:bidi="ar"/>
        </w:rPr>
      </w:r>
      <w:r/>
    </w:p>
    <w:p>
      <w:pPr>
        <w:pStyle w:val="1007"/>
        <w:numPr>
          <w:ilvl w:val="0"/>
          <w:numId w:val="0"/>
        </w:numPr>
        <w:ind w:firstLine="420"/>
        <w:keepLines w:val="0"/>
        <w:keepNext w:val="0"/>
        <w:pageBreakBefore w:val="0"/>
        <w:spacing w:beforeAutospacing="0" w:afterAutospacing="0" w:line="360" w:lineRule="auto"/>
        <w:widowControl/>
        <w:rPr>
          <w:rFonts w:hint="eastAsia" w:ascii="宋体" w:hAnsi="宋体" w:eastAsia="宋体" w:cs="宋体"/>
          <w:b w:val="0"/>
          <w:color w:val="000000"/>
          <w:sz w:val="21"/>
          <w:szCs w:val="21"/>
          <w:highlight w:val="none"/>
          <w:lang w:val="en-US" w:eastAsia="zh-CN" w:bidi="ar"/>
        </w:rPr>
      </w:pPr>
      <w:r>
        <w:rPr>
          <w:rFonts w:hint="eastAsia" w:ascii="宋体" w:hAnsi="宋体" w:eastAsia="宋体" w:cs="宋体"/>
          <w:b w:val="0"/>
          <w:color w:val="000000"/>
          <w:sz w:val="21"/>
          <w:szCs w:val="21"/>
          <w:highlight w:val="none"/>
          <w:lang w:val="en-US" w:eastAsia="zh-CN" w:bidi="ar"/>
        </w:rPr>
        <w:t xml:space="preserve">（4）有依法缴纳税收和社会保障资金的良好记录（提供参加本次政府采购活动前6个月内</w:t>
      </w:r>
      <w:r>
        <w:rPr>
          <w:rFonts w:hint="eastAsia" w:ascii="宋体" w:hAnsi="宋体" w:eastAsia="宋体" w:cs="宋体"/>
          <w:b w:val="0"/>
          <w:color w:val="000000"/>
          <w:sz w:val="21"/>
          <w:szCs w:val="21"/>
          <w:highlight w:val="none"/>
          <w:lang w:val="en-US" w:eastAsia="zh-CN" w:bidi="ar"/>
        </w:rPr>
        <w:t xml:space="preserve">（</w:t>
      </w:r>
      <w:r>
        <w:rPr>
          <w:rFonts w:hint="eastAsia" w:eastAsia="宋体" w:cs="宋体"/>
          <w:b w:val="0"/>
          <w:color w:val="000000"/>
          <w:sz w:val="21"/>
          <w:szCs w:val="21"/>
          <w:highlight w:val="none"/>
          <w:lang w:val="en-US" w:eastAsia="zh-CN" w:bidi="ar"/>
        </w:rPr>
        <w:t xml:space="preserve">2026年2月-2026年7月</w:t>
      </w:r>
      <w:r>
        <w:rPr>
          <w:rFonts w:hint="eastAsia" w:ascii="宋体" w:hAnsi="宋体" w:eastAsia="宋体" w:cs="宋体"/>
          <w:b w:val="0"/>
          <w:color w:val="000000"/>
          <w:sz w:val="21"/>
          <w:szCs w:val="21"/>
          <w:highlight w:val="none"/>
          <w:lang w:val="en-US" w:eastAsia="zh-CN" w:bidi="ar"/>
        </w:rPr>
        <w:t xml:space="preserve">）</w:t>
      </w:r>
      <w:r>
        <w:rPr>
          <w:rFonts w:hint="eastAsia" w:ascii="宋体" w:hAnsi="宋体" w:eastAsia="宋体" w:cs="宋体"/>
          <w:b w:val="0"/>
          <w:color w:val="000000"/>
          <w:sz w:val="21"/>
          <w:szCs w:val="21"/>
          <w:highlight w:val="none"/>
          <w:lang w:bidi="ar"/>
        </w:rPr>
        <w:t xml:space="preserve">（至少一个月）</w:t>
      </w:r>
      <w:r>
        <w:rPr>
          <w:rFonts w:hint="eastAsia" w:ascii="宋体" w:hAnsi="宋体" w:eastAsia="宋体" w:cs="宋体"/>
          <w:b w:val="0"/>
          <w:color w:val="000000"/>
          <w:sz w:val="21"/>
          <w:szCs w:val="21"/>
          <w:highlight w:val="none"/>
          <w:lang w:val="en-US" w:eastAsia="zh-CN" w:bidi="ar"/>
        </w:rPr>
        <w:t xml:space="preserve">缴纳税收及缴纳社会保障资金的证明材料。供应商依法享受缓缴、免缴税收、社会保障资金的需提供证明材料）；</w:t>
      </w:r>
      <w:r>
        <w:rPr>
          <w:rFonts w:hint="eastAsia" w:ascii="宋体" w:hAnsi="宋体" w:eastAsia="宋体" w:cs="宋体"/>
          <w:b w:val="0"/>
          <w:color w:val="000000"/>
          <w:sz w:val="21"/>
          <w:szCs w:val="21"/>
          <w:highlight w:val="none"/>
          <w:lang w:val="en-US" w:eastAsia="zh-CN" w:bidi="ar"/>
        </w:rPr>
      </w:r>
      <w:r/>
    </w:p>
    <w:p>
      <w:pPr>
        <w:pStyle w:val="1007"/>
        <w:numPr>
          <w:ilvl w:val="0"/>
          <w:numId w:val="0"/>
        </w:numPr>
        <w:ind w:firstLine="420"/>
        <w:keepLines w:val="0"/>
        <w:keepNext w:val="0"/>
        <w:pageBreakBefore w:val="0"/>
        <w:spacing w:beforeAutospacing="0" w:afterAutospacing="0" w:line="360" w:lineRule="auto"/>
        <w:widowControl/>
        <w:rPr>
          <w:rFonts w:hint="eastAsia" w:ascii="宋体" w:hAnsi="宋体" w:eastAsia="宋体" w:cs="宋体"/>
          <w:b w:val="0"/>
          <w:color w:val="000000"/>
          <w:sz w:val="21"/>
          <w:szCs w:val="21"/>
          <w:highlight w:val="none"/>
          <w:lang w:val="en-US" w:eastAsia="zh-CN" w:bidi="ar"/>
        </w:rPr>
      </w:pPr>
      <w:r>
        <w:rPr>
          <w:rFonts w:hint="eastAsia" w:ascii="宋体" w:hAnsi="宋体" w:eastAsia="宋体" w:cs="宋体"/>
          <w:b w:val="0"/>
          <w:color w:val="000000"/>
          <w:sz w:val="21"/>
          <w:szCs w:val="21"/>
          <w:highlight w:val="none"/>
          <w:lang w:val="en-US" w:eastAsia="zh-CN" w:bidi="ar"/>
        </w:rPr>
        <w:t xml:space="preserve">（5）参加采购活动前三年内，在经营活动中没有重大违法记录（提供参加本次采购活动前3年内在经营活动中没有重大违法记录的书面声明）（详见附件）；</w:t>
      </w:r>
      <w:r>
        <w:rPr>
          <w:rFonts w:hint="eastAsia" w:ascii="宋体" w:hAnsi="宋体" w:eastAsia="宋体" w:cs="宋体"/>
          <w:b w:val="0"/>
          <w:color w:val="000000"/>
          <w:sz w:val="21"/>
          <w:szCs w:val="21"/>
          <w:highlight w:val="none"/>
          <w:lang w:val="en-US" w:eastAsia="zh-CN" w:bidi="ar"/>
        </w:rPr>
      </w:r>
      <w:r/>
    </w:p>
    <w:p>
      <w:pPr>
        <w:pStyle w:val="1007"/>
        <w:numPr>
          <w:ilvl w:val="0"/>
          <w:numId w:val="0"/>
        </w:numPr>
        <w:ind w:firstLine="420"/>
        <w:keepLines w:val="0"/>
        <w:keepNext w:val="0"/>
        <w:pageBreakBefore w:val="0"/>
        <w:spacing w:beforeAutospacing="0" w:afterAutospacing="0" w:line="360" w:lineRule="auto"/>
        <w:widowControl/>
        <w:rPr>
          <w:rFonts w:hint="eastAsia" w:ascii="宋体" w:hAnsi="宋体" w:eastAsia="宋体" w:cs="宋体"/>
          <w:b w:val="0"/>
          <w:color w:val="000000"/>
          <w:sz w:val="21"/>
          <w:szCs w:val="21"/>
          <w:highlight w:val="none"/>
          <w:lang w:val="en-US" w:eastAsia="zh-CN" w:bidi="ar"/>
        </w:rPr>
      </w:pPr>
      <w:r>
        <w:rPr>
          <w:rFonts w:hint="eastAsia" w:ascii="宋体" w:hAnsi="宋体" w:eastAsia="宋体" w:cs="宋体"/>
          <w:b w:val="0"/>
          <w:color w:val="000000"/>
          <w:sz w:val="21"/>
          <w:szCs w:val="21"/>
          <w:highlight w:val="none"/>
          <w:lang w:val="en-US" w:eastAsia="zh-CN" w:bidi="ar"/>
        </w:rPr>
        <w:t xml:space="preserve">（6）提供法定代表人授权书原件、法定代表人身份证复印件、授权代表身份证复印件以及供应商为授权代表缴纳的本次政府采购活动前6个月内（</w:t>
      </w:r>
      <w:r>
        <w:rPr>
          <w:rFonts w:hint="eastAsia" w:eastAsia="宋体" w:cs="宋体"/>
          <w:b w:val="0"/>
          <w:color w:val="000000"/>
          <w:sz w:val="21"/>
          <w:szCs w:val="21"/>
          <w:highlight w:val="none"/>
          <w:lang w:val="en-US" w:eastAsia="zh-CN" w:bidi="ar"/>
        </w:rPr>
        <w:t xml:space="preserve">2026年2月-2026年7月</w:t>
      </w:r>
      <w:r>
        <w:rPr>
          <w:rFonts w:hint="eastAsia" w:ascii="宋体" w:hAnsi="宋体" w:eastAsia="宋体" w:cs="宋体"/>
          <w:b w:val="0"/>
          <w:color w:val="000000"/>
          <w:sz w:val="21"/>
          <w:szCs w:val="21"/>
          <w:highlight w:val="none"/>
          <w:lang w:val="en-US" w:eastAsia="zh-CN" w:bidi="ar"/>
        </w:rPr>
        <w:t xml:space="preserve">）（至少一个月）社会保障资金的证明材料（授权代表依法享受缓缴、免缴社会保障资金的提供相关证明材料，且同时应提供能充分证明供应商与授权代表间实际劳动关系的相关材料）；</w:t>
      </w:r>
      <w:r>
        <w:rPr>
          <w:rFonts w:hint="eastAsia" w:ascii="宋体" w:hAnsi="宋体" w:eastAsia="宋体" w:cs="宋体"/>
          <w:b w:val="0"/>
          <w:color w:val="000000"/>
          <w:sz w:val="21"/>
          <w:szCs w:val="21"/>
          <w:highlight w:val="none"/>
          <w:lang w:val="en-US" w:eastAsia="zh-CN" w:bidi="ar"/>
        </w:rPr>
      </w:r>
      <w:r/>
    </w:p>
    <w:p>
      <w:pPr>
        <w:pStyle w:val="1007"/>
        <w:numPr>
          <w:ilvl w:val="0"/>
          <w:numId w:val="0"/>
        </w:numPr>
        <w:ind w:firstLine="420"/>
        <w:keepLines w:val="0"/>
        <w:keepNext w:val="0"/>
        <w:pageBreakBefore w:val="0"/>
        <w:spacing w:beforeAutospacing="0" w:afterAutospacing="0" w:line="360" w:lineRule="auto"/>
        <w:widowControl/>
        <w:rPr>
          <w:rFonts w:hint="eastAsia" w:ascii="宋体" w:hAnsi="宋体" w:eastAsia="宋体" w:cs="宋体"/>
          <w:b w:val="0"/>
          <w:color w:val="000000"/>
          <w:sz w:val="21"/>
          <w:szCs w:val="21"/>
          <w:highlight w:val="none"/>
          <w:lang w:val="en-US" w:eastAsia="zh-CN" w:bidi="ar"/>
        </w:rPr>
      </w:pPr>
      <w:r>
        <w:rPr>
          <w:rFonts w:hint="eastAsia" w:ascii="宋体" w:hAnsi="宋体" w:eastAsia="宋体" w:cs="宋体"/>
          <w:b w:val="0"/>
          <w:color w:val="000000"/>
          <w:sz w:val="21"/>
          <w:szCs w:val="21"/>
          <w:highlight w:val="none"/>
          <w:lang w:val="en-US" w:eastAsia="zh-CN" w:bidi="ar"/>
        </w:rPr>
        <w:t xml:space="preserve">（7）法律、行政法规规定的其他条件（提供项目实施所必须的许可资质证明材料）；</w:t>
      </w:r>
      <w:r>
        <w:rPr>
          <w:rFonts w:hint="eastAsia" w:ascii="宋体" w:hAnsi="宋体" w:eastAsia="宋体" w:cs="宋体"/>
          <w:b w:val="0"/>
          <w:color w:val="000000"/>
          <w:sz w:val="21"/>
          <w:szCs w:val="21"/>
          <w:highlight w:val="none"/>
          <w:lang w:val="en-US" w:eastAsia="zh-CN" w:bidi="ar"/>
        </w:rPr>
      </w:r>
      <w:r/>
    </w:p>
    <w:p>
      <w:pPr>
        <w:pStyle w:val="1007"/>
        <w:numPr>
          <w:ilvl w:val="0"/>
          <w:numId w:val="0"/>
        </w:numPr>
        <w:ind w:firstLine="420"/>
        <w:keepLines w:val="0"/>
        <w:keepNext w:val="0"/>
        <w:pageBreakBefore w:val="0"/>
        <w:spacing w:beforeAutospacing="0" w:afterAutospacing="0" w:line="360" w:lineRule="auto"/>
        <w:widowControl/>
        <w:rPr>
          <w:rFonts w:hint="eastAsia" w:ascii="宋体" w:hAnsi="宋体" w:eastAsia="宋体" w:cs="宋体"/>
          <w:b w:val="0"/>
          <w:color w:val="000000"/>
          <w:sz w:val="21"/>
          <w:szCs w:val="21"/>
          <w:highlight w:val="none"/>
          <w:lang w:val="en-US" w:eastAsia="zh-CN" w:bidi="ar"/>
        </w:rPr>
      </w:pPr>
      <w:r>
        <w:rPr>
          <w:rFonts w:hint="eastAsia" w:ascii="宋体" w:hAnsi="宋体" w:eastAsia="宋体" w:cs="宋体"/>
          <w:b w:val="0"/>
          <w:color w:val="000000"/>
          <w:sz w:val="21"/>
          <w:szCs w:val="21"/>
          <w:highlight w:val="none"/>
          <w:lang w:val="en-US" w:eastAsia="zh-CN" w:bidi="ar"/>
        </w:rPr>
        <w:t xml:space="preserve">2、落实政府采购政策需满足的资格要求：无。（本项目非专门面向中小微企业）</w:t>
      </w:r>
      <w:r>
        <w:rPr>
          <w:rFonts w:hint="eastAsia" w:ascii="宋体" w:hAnsi="宋体" w:eastAsia="宋体" w:cs="宋体"/>
          <w:b w:val="0"/>
          <w:color w:val="000000"/>
          <w:sz w:val="21"/>
          <w:szCs w:val="21"/>
          <w:highlight w:val="none"/>
          <w:lang w:val="en-US" w:eastAsia="zh-CN" w:bidi="ar"/>
        </w:rPr>
      </w:r>
      <w:r/>
    </w:p>
    <w:p>
      <w:pPr>
        <w:pStyle w:val="1007"/>
        <w:numPr>
          <w:ilvl w:val="0"/>
          <w:numId w:val="0"/>
        </w:numPr>
        <w:ind w:firstLine="420"/>
        <w:keepLines w:val="0"/>
        <w:keepNext w:val="0"/>
        <w:pageBreakBefore w:val="0"/>
        <w:spacing w:beforeAutospacing="0" w:afterAutospacing="0" w:line="360" w:lineRule="auto"/>
        <w:widowControl/>
        <w:rPr>
          <w:rFonts w:hint="eastAsia" w:ascii="宋体" w:hAnsi="宋体" w:eastAsia="宋体" w:cs="宋体"/>
          <w:b w:val="0"/>
          <w:color w:val="000000"/>
          <w:sz w:val="21"/>
          <w:szCs w:val="21"/>
          <w:highlight w:val="none"/>
          <w:lang w:val="en-US" w:eastAsia="zh-CN" w:bidi="ar"/>
        </w:rPr>
      </w:pPr>
      <w:r>
        <w:rPr>
          <w:rFonts w:hint="eastAsia" w:ascii="宋体" w:hAnsi="宋体" w:eastAsia="宋体" w:cs="宋体"/>
          <w:b w:val="0"/>
          <w:color w:val="000000"/>
          <w:sz w:val="21"/>
          <w:szCs w:val="21"/>
          <w:highlight w:val="none"/>
          <w:lang w:val="en-US" w:eastAsia="zh-CN" w:bidi="ar"/>
        </w:rPr>
        <w:t xml:space="preserve">3、本项目的特定资格要求：</w:t>
      </w:r>
      <w:r>
        <w:rPr>
          <w:rFonts w:hint="eastAsia" w:ascii="宋体" w:hAnsi="宋体" w:eastAsia="宋体" w:cs="宋体"/>
          <w:b w:val="0"/>
          <w:color w:val="000000"/>
          <w:sz w:val="21"/>
          <w:szCs w:val="21"/>
          <w:highlight w:val="none"/>
          <w:lang w:val="en-US" w:eastAsia="zh-CN" w:bidi="ar"/>
        </w:rPr>
        <w:t xml:space="preserve">无。</w:t>
      </w:r>
      <w:r>
        <w:rPr>
          <w:rFonts w:hint="eastAsia" w:ascii="宋体" w:hAnsi="宋体" w:eastAsia="宋体" w:cs="宋体"/>
          <w:b w:val="0"/>
          <w:color w:val="000000"/>
          <w:sz w:val="21"/>
          <w:szCs w:val="21"/>
          <w:highlight w:val="none"/>
          <w:lang w:val="en-US" w:eastAsia="zh-CN" w:bidi="ar"/>
        </w:rPr>
      </w:r>
      <w:r/>
    </w:p>
    <w:p>
      <w:pPr>
        <w:pStyle w:val="1007"/>
        <w:numPr>
          <w:ilvl w:val="0"/>
          <w:numId w:val="0"/>
        </w:numPr>
        <w:ind w:firstLine="420"/>
        <w:keepLines w:val="0"/>
        <w:keepNext w:val="0"/>
        <w:pageBreakBefore w:val="0"/>
        <w:spacing w:beforeAutospacing="0" w:afterAutospacing="0" w:line="360" w:lineRule="auto"/>
        <w:widowControl/>
        <w:rPr>
          <w:rFonts w:hint="eastAsia" w:ascii="宋体" w:hAnsi="宋体" w:eastAsia="宋体" w:cs="宋体"/>
          <w:b w:val="0"/>
          <w:color w:val="000000"/>
          <w:sz w:val="21"/>
          <w:szCs w:val="21"/>
          <w:highlight w:val="none"/>
          <w:lang w:val="en-US" w:eastAsia="zh-CN" w:bidi="ar"/>
        </w:rPr>
      </w:pPr>
      <w:r>
        <w:rPr>
          <w:rFonts w:hint="eastAsia" w:ascii="宋体" w:hAnsi="宋体" w:eastAsia="宋体" w:cs="宋体"/>
          <w:b w:val="0"/>
          <w:color w:val="000000"/>
          <w:sz w:val="21"/>
          <w:szCs w:val="21"/>
          <w:highlight w:val="none"/>
          <w:lang w:val="en-US" w:eastAsia="zh-CN" w:bidi="ar"/>
        </w:rPr>
        <w:t xml:space="preserve">4、拒绝下述供应商参加本次采购活动：</w:t>
      </w:r>
      <w:r>
        <w:rPr>
          <w:rFonts w:hint="eastAsia" w:ascii="宋体" w:hAnsi="宋体" w:eastAsia="宋体" w:cs="宋体"/>
          <w:b w:val="0"/>
          <w:color w:val="000000"/>
          <w:sz w:val="21"/>
          <w:szCs w:val="21"/>
          <w:highlight w:val="none"/>
          <w:lang w:val="en-US" w:eastAsia="zh-CN" w:bidi="ar"/>
        </w:rPr>
      </w:r>
      <w:r/>
    </w:p>
    <w:p>
      <w:pPr>
        <w:pStyle w:val="1007"/>
        <w:numPr>
          <w:ilvl w:val="0"/>
          <w:numId w:val="0"/>
        </w:numPr>
        <w:ind w:firstLine="420"/>
        <w:keepLines w:val="0"/>
        <w:keepNext w:val="0"/>
        <w:pageBreakBefore w:val="0"/>
        <w:spacing w:beforeAutospacing="0" w:afterAutospacing="0" w:line="360" w:lineRule="auto"/>
        <w:widowControl/>
        <w:rPr>
          <w:rFonts w:hint="eastAsia" w:ascii="宋体" w:hAnsi="宋体" w:eastAsia="宋体" w:cs="宋体"/>
          <w:b w:val="0"/>
          <w:color w:val="000000"/>
          <w:sz w:val="21"/>
          <w:szCs w:val="21"/>
          <w:highlight w:val="none"/>
          <w:lang w:val="en-US" w:eastAsia="zh-CN" w:bidi="ar"/>
        </w:rPr>
      </w:pPr>
      <w:r>
        <w:rPr>
          <w:rFonts w:hint="eastAsia" w:ascii="宋体" w:hAnsi="宋体" w:eastAsia="宋体" w:cs="宋体"/>
          <w:b w:val="0"/>
          <w:color w:val="000000"/>
          <w:sz w:val="21"/>
          <w:szCs w:val="21"/>
          <w:highlight w:val="none"/>
          <w:lang w:val="en-US" w:eastAsia="zh-CN" w:bidi="ar"/>
        </w:rPr>
        <w:t xml:space="preserve">供应商被“信用中国”网站（www.creditchina.gov.cn）、“中国政府采购网”(www.ccgp.gov.cn)列入失信被执行人、税收违法黑名单、政府采购严重违法失信行为记录名单。</w:t>
      </w:r>
      <w:r>
        <w:rPr>
          <w:rFonts w:hint="eastAsia" w:ascii="宋体" w:hAnsi="宋体" w:eastAsia="宋体" w:cs="宋体"/>
          <w:b w:val="0"/>
          <w:color w:val="000000"/>
          <w:sz w:val="21"/>
          <w:szCs w:val="21"/>
          <w:highlight w:val="none"/>
          <w:lang w:val="en-US" w:eastAsia="zh-CN" w:bidi="ar"/>
        </w:rPr>
      </w:r>
      <w:r/>
    </w:p>
    <w:p>
      <w:pPr>
        <w:pStyle w:val="834"/>
        <w:ind w:left="0" w:right="0"/>
        <w:jc w:val="both"/>
        <w:keepLines w:val="0"/>
        <w:keepNext w:val="0"/>
        <w:pageBreakBefore w:val="0"/>
        <w:spacing w:beforeAutospacing="0" w:afterAutospacing="0" w:line="360" w:lineRule="auto"/>
        <w:widowControl w:val="off"/>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三、</w:t>
      </w:r>
      <w:r>
        <w:rPr>
          <w:rFonts w:hint="eastAsia" w:ascii="宋体" w:hAnsi="宋体" w:eastAsia="宋体" w:cs="宋体"/>
          <w:b/>
          <w:bCs w:val="0"/>
          <w:color w:val="000000"/>
          <w:spacing w:val="0"/>
          <w:sz w:val="21"/>
          <w:szCs w:val="21"/>
          <w:highlight w:val="none"/>
          <w:lang w:val="en-US" w:eastAsia="zh-CN" w:bidi="ar"/>
        </w:rPr>
        <w:t xml:space="preserve">提交响应文件截止时间、谈判时间和地点</w:t>
      </w:r>
      <w:r>
        <w:rPr>
          <w:rFonts w:hint="eastAsia" w:ascii="宋体" w:hAnsi="宋体" w:eastAsia="宋体" w:cs="宋体"/>
          <w:b/>
          <w:bCs w:val="0"/>
          <w:color w:val="000000"/>
          <w:sz w:val="21"/>
          <w:szCs w:val="21"/>
          <w:highlight w:val="none"/>
        </w:rPr>
      </w:r>
      <w:r/>
    </w:p>
    <w:p>
      <w:pPr>
        <w:pStyle w:val="834"/>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lang w:val="en-US" w:eastAsia="zh-CN" w:bidi="ar"/>
        </w:rPr>
        <w:t xml:space="preserve">递交截止时间：</w:t>
      </w:r>
      <w:r>
        <w:rPr>
          <w:rFonts w:hint="eastAsia" w:ascii="宋体" w:hAnsi="宋体" w:eastAsia="宋体" w:cs="宋体"/>
          <w:color w:val="000000"/>
          <w:sz w:val="21"/>
          <w:szCs w:val="21"/>
          <w:highlight w:val="none"/>
          <w:lang w:val="en-US" w:eastAsia="zh-CN" w:bidi="ar"/>
        </w:rPr>
        <w:t xml:space="preserve">2026年9月7日14</w:t>
      </w:r>
      <w:r>
        <w:rPr>
          <w:rFonts w:hint="eastAsia" w:ascii="宋体" w:hAnsi="宋体" w:eastAsia="宋体" w:cs="宋体"/>
          <w:bCs/>
          <w:color w:val="000000"/>
          <w:sz w:val="21"/>
          <w:szCs w:val="21"/>
          <w:highlight w:val="none"/>
          <w:lang w:val="en-US" w:eastAsia="zh-CN" w:bidi="ar"/>
        </w:rPr>
        <w:t xml:space="preserve">点30分</w:t>
      </w:r>
      <w:r>
        <w:rPr>
          <w:rFonts w:hint="eastAsia" w:ascii="宋体" w:hAnsi="宋体" w:eastAsia="宋体" w:cs="宋体"/>
          <w:bCs/>
          <w:color w:val="000000"/>
          <w:sz w:val="21"/>
          <w:szCs w:val="21"/>
          <w:highlight w:val="none"/>
          <w:lang w:val="en-US" w:eastAsia="zh-CN" w:bidi="ar"/>
        </w:rPr>
        <w:t xml:space="preserve">（北京时间）</w:t>
      </w:r>
      <w:r>
        <w:rPr>
          <w:rFonts w:hint="eastAsia" w:ascii="宋体" w:hAnsi="宋体" w:eastAsia="宋体" w:cs="宋体"/>
          <w:bCs/>
          <w:color w:val="000000"/>
          <w:sz w:val="21"/>
          <w:szCs w:val="21"/>
          <w:highlight w:val="none"/>
        </w:rPr>
      </w:r>
      <w:r/>
    </w:p>
    <w:p>
      <w:pPr>
        <w:pStyle w:val="834"/>
        <w:ind w:left="0" w:right="0" w:firstLine="420"/>
        <w:jc w:val="both"/>
        <w:keepLines w:val="0"/>
        <w:keepNext w:val="0"/>
        <w:pageBreakBefore w:val="0"/>
        <w:spacing w:beforeAutospacing="0" w:afterAutospacing="0" w:line="360" w:lineRule="auto"/>
        <w:widowControl w:val="off"/>
        <w:rPr>
          <w:rFonts w:hint="eastAsia" w:ascii="宋体" w:hAnsi="宋体" w:eastAsia="宋体" w:cs="宋体"/>
          <w:bCs/>
          <w:color w:val="000000"/>
          <w:sz w:val="21"/>
          <w:szCs w:val="21"/>
          <w:highlight w:val="none"/>
        </w:rPr>
        <w:suppressLineNumbers w:val="0"/>
      </w:pPr>
      <w:r>
        <w:rPr>
          <w:rFonts w:hint="eastAsia" w:ascii="宋体" w:hAnsi="宋体" w:eastAsia="宋体" w:cs="宋体"/>
          <w:bCs/>
          <w:color w:val="000000"/>
          <w:sz w:val="21"/>
          <w:szCs w:val="21"/>
          <w:highlight w:val="none"/>
          <w:lang w:val="en-US" w:eastAsia="zh-CN" w:bidi="ar"/>
        </w:rPr>
        <w:t xml:space="preserve">谈判时间：</w:t>
      </w:r>
      <w:r>
        <w:rPr>
          <w:rFonts w:hint="eastAsia" w:ascii="宋体" w:hAnsi="宋体" w:eastAsia="宋体" w:cs="宋体"/>
          <w:color w:val="000000"/>
          <w:sz w:val="21"/>
          <w:szCs w:val="21"/>
          <w:highlight w:val="none"/>
          <w:lang w:val="en-US" w:eastAsia="zh-CN" w:bidi="ar"/>
        </w:rPr>
        <w:t xml:space="preserve">2026年9月7日14</w:t>
      </w:r>
      <w:r>
        <w:rPr>
          <w:rFonts w:hint="eastAsia" w:ascii="宋体" w:hAnsi="宋体" w:eastAsia="宋体" w:cs="宋体"/>
          <w:bCs/>
          <w:color w:val="000000"/>
          <w:sz w:val="21"/>
          <w:szCs w:val="21"/>
          <w:highlight w:val="none"/>
          <w:lang w:val="en-US" w:eastAsia="zh-CN" w:bidi="ar"/>
        </w:rPr>
        <w:t xml:space="preserve">点30分</w:t>
      </w:r>
      <w:r>
        <w:rPr>
          <w:rFonts w:hint="eastAsia" w:ascii="宋体" w:hAnsi="宋体" w:eastAsia="宋体" w:cs="宋体"/>
          <w:bCs/>
          <w:color w:val="000000"/>
          <w:sz w:val="21"/>
          <w:szCs w:val="21"/>
          <w:highlight w:val="none"/>
          <w:lang w:val="en-US" w:eastAsia="zh-CN" w:bidi="ar"/>
        </w:rPr>
        <w:t xml:space="preserve">（北京时间）</w:t>
      </w:r>
      <w:r>
        <w:rPr>
          <w:rFonts w:hint="eastAsia" w:ascii="宋体" w:hAnsi="宋体" w:eastAsia="宋体" w:cs="宋体"/>
          <w:bCs/>
          <w:color w:val="000000"/>
          <w:sz w:val="21"/>
          <w:szCs w:val="21"/>
          <w:highlight w:val="none"/>
        </w:rPr>
      </w:r>
      <w:r/>
    </w:p>
    <w:p>
      <w:pPr>
        <w:pStyle w:val="834"/>
        <w:ind w:left="0" w:right="0" w:firstLine="420"/>
        <w:jc w:val="both"/>
        <w:keepLines w:val="0"/>
        <w:keepNext w:val="0"/>
        <w:pageBreakBefore w:val="0"/>
        <w:spacing w:beforeAutospacing="0" w:afterAutospacing="0" w:line="360" w:lineRule="auto"/>
        <w:widowControl w:val="off"/>
        <w:rPr>
          <w:rFonts w:hint="eastAsia" w:ascii="宋体" w:hAnsi="宋体" w:eastAsia="宋体" w:cs="宋体"/>
          <w:b w:val="0"/>
          <w:color w:val="000000"/>
          <w:sz w:val="21"/>
          <w:szCs w:val="21"/>
          <w:highlight w:val="none"/>
          <w:lang w:val="en-US" w:eastAsia="zh-CN" w:bidi="ar"/>
        </w:rPr>
        <w:suppressLineNumbers w:val="0"/>
      </w:pPr>
      <w:r>
        <w:rPr>
          <w:rFonts w:hint="eastAsia" w:ascii="宋体" w:hAnsi="宋体" w:eastAsia="宋体" w:cs="宋体"/>
          <w:b w:val="0"/>
          <w:color w:val="000000"/>
          <w:sz w:val="21"/>
          <w:szCs w:val="21"/>
          <w:highlight w:val="none"/>
          <w:lang w:val="en-US" w:eastAsia="zh-CN" w:bidi="ar"/>
        </w:rPr>
        <w:t xml:space="preserve">地点：江苏省政府采购交易系统（以下简称“苏采云系统”）网上开标大厅</w:t>
      </w:r>
      <w:r>
        <w:rPr>
          <w:rFonts w:hint="eastAsia" w:ascii="宋体" w:hAnsi="宋体" w:eastAsia="宋体" w:cs="宋体"/>
          <w:b w:val="0"/>
          <w:color w:val="000000"/>
          <w:sz w:val="21"/>
          <w:szCs w:val="21"/>
          <w:highlight w:val="none"/>
          <w:lang w:val="en-US" w:eastAsia="zh-CN" w:bidi="ar"/>
        </w:rPr>
      </w:r>
      <w:r/>
    </w:p>
    <w:p>
      <w:pPr>
        <w:pStyle w:val="834"/>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四、其他补充事宜</w:t>
      </w:r>
      <w:r>
        <w:rPr>
          <w:rFonts w:hint="eastAsia" w:ascii="宋体" w:hAnsi="宋体" w:eastAsia="宋体" w:cs="宋体"/>
          <w:b/>
          <w:bCs/>
          <w:color w:val="000000"/>
          <w:sz w:val="21"/>
          <w:szCs w:val="21"/>
          <w:highlight w:val="none"/>
        </w:rPr>
      </w:r>
      <w:r/>
    </w:p>
    <w:p>
      <w:pPr>
        <w:pStyle w:val="834"/>
        <w:ind w:firstLine="420"/>
        <w:keepLines w:val="0"/>
        <w:keepNext w:val="0"/>
        <w:pageBreakBefore w:val="0"/>
        <w:spacing w:beforeAutospacing="0" w:afterAutospacing="0"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w:t>
      </w:r>
      <w:r>
        <w:rPr>
          <w:rFonts w:hint="eastAsia" w:ascii="宋体" w:hAnsi="宋体" w:eastAsia="宋体" w:cs="宋体"/>
          <w:color w:val="000000"/>
          <w:szCs w:val="21"/>
          <w:highlight w:val="none"/>
          <w:lang w:val="en-US" w:eastAsia="zh-CN" w:bidi="ar"/>
        </w:rPr>
        <w:t xml:space="preserve">报名</w:t>
      </w:r>
      <w:r>
        <w:rPr>
          <w:rFonts w:hint="eastAsia" w:ascii="宋体" w:hAnsi="宋体" w:eastAsia="宋体" w:cs="宋体"/>
          <w:color w:val="000000"/>
          <w:szCs w:val="21"/>
          <w:highlight w:val="none"/>
          <w:lang w:bidi="ar"/>
        </w:rPr>
        <w:t xml:space="preserve">时间：</w:t>
      </w:r>
      <w:r>
        <w:rPr>
          <w:rFonts w:hint="eastAsia" w:ascii="宋体" w:hAnsi="宋体" w:eastAsia="宋体" w:cs="宋体"/>
          <w:color w:val="000000"/>
          <w:szCs w:val="21"/>
          <w:highlight w:val="none"/>
          <w:lang w:eastAsia="zh-CN" w:bidi="ar"/>
        </w:rPr>
        <w:t xml:space="preserve">20</w:t>
      </w:r>
      <w:r>
        <w:rPr>
          <w:rFonts w:hint="eastAsia" w:ascii="宋体" w:hAnsi="宋体" w:eastAsia="宋体" w:cs="宋体"/>
          <w:color w:val="000000"/>
          <w:szCs w:val="21"/>
          <w:highlight w:val="none"/>
          <w:lang w:val="en-US" w:eastAsia="zh-CN" w:bidi="ar"/>
        </w:rPr>
        <w:t xml:space="preserve">26</w:t>
      </w:r>
      <w:r>
        <w:rPr>
          <w:rFonts w:hint="eastAsia" w:ascii="宋体" w:hAnsi="宋体" w:eastAsia="宋体" w:cs="宋体"/>
          <w:color w:val="000000"/>
          <w:szCs w:val="21"/>
          <w:highlight w:val="none"/>
          <w:lang w:eastAsia="zh-CN" w:bidi="ar"/>
        </w:rPr>
        <w:t xml:space="preserve">年</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月</w:t>
      </w:r>
      <w:r>
        <w:rPr>
          <w:rFonts w:hint="eastAsia" w:ascii="宋体" w:hAnsi="宋体" w:eastAsia="宋体" w:cs="宋体"/>
          <w:color w:val="000000"/>
          <w:szCs w:val="21"/>
          <w:highlight w:val="none"/>
          <w:lang w:val="en-US" w:eastAsia="zh-CN" w:bidi="ar"/>
        </w:rPr>
        <w:t xml:space="preserve">24</w:t>
      </w:r>
      <w:r>
        <w:rPr>
          <w:rFonts w:hint="eastAsia" w:ascii="宋体" w:hAnsi="宋体" w:eastAsia="宋体" w:cs="宋体"/>
          <w:color w:val="000000"/>
          <w:szCs w:val="21"/>
          <w:highlight w:val="none"/>
          <w:lang w:eastAsia="zh-CN" w:bidi="ar"/>
        </w:rPr>
        <w:t xml:space="preserve">日</w:t>
      </w:r>
      <w:r>
        <w:rPr>
          <w:rFonts w:hint="eastAsia" w:ascii="宋体" w:hAnsi="宋体" w:eastAsia="宋体" w:cs="宋体"/>
          <w:color w:val="000000"/>
          <w:szCs w:val="21"/>
          <w:highlight w:val="none"/>
          <w:lang w:bidi="ar"/>
        </w:rPr>
        <w:t xml:space="preserve">至</w:t>
      </w:r>
      <w:r>
        <w:rPr>
          <w:rFonts w:hint="eastAsia" w:ascii="宋体" w:hAnsi="宋体" w:eastAsia="宋体" w:cs="宋体"/>
          <w:color w:val="000000"/>
          <w:szCs w:val="21"/>
          <w:highlight w:val="none"/>
          <w:lang w:eastAsia="zh-CN" w:bidi="ar"/>
        </w:rPr>
        <w:t xml:space="preserve">20</w:t>
      </w:r>
      <w:r>
        <w:rPr>
          <w:rFonts w:hint="eastAsia" w:ascii="宋体" w:hAnsi="宋体" w:eastAsia="宋体" w:cs="宋体"/>
          <w:color w:val="000000"/>
          <w:szCs w:val="21"/>
          <w:highlight w:val="none"/>
          <w:lang w:val="en-US" w:eastAsia="zh-CN" w:bidi="ar"/>
        </w:rPr>
        <w:t xml:space="preserve">26</w:t>
      </w:r>
      <w:r>
        <w:rPr>
          <w:rFonts w:hint="eastAsia" w:ascii="宋体" w:hAnsi="宋体" w:eastAsia="宋体" w:cs="宋体"/>
          <w:color w:val="000000"/>
          <w:szCs w:val="21"/>
          <w:highlight w:val="none"/>
          <w:lang w:eastAsia="zh-CN" w:bidi="ar"/>
        </w:rPr>
        <w:t xml:space="preserve">年</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月</w:t>
      </w:r>
      <w:r>
        <w:rPr>
          <w:rFonts w:hint="eastAsia" w:ascii="宋体" w:hAnsi="宋体" w:eastAsia="宋体" w:cs="宋体"/>
          <w:color w:val="000000"/>
          <w:szCs w:val="21"/>
          <w:highlight w:val="none"/>
          <w:lang w:val="en-US" w:eastAsia="zh-CN" w:bidi="ar"/>
        </w:rPr>
        <w:t xml:space="preserve">31</w:t>
      </w:r>
      <w:r>
        <w:rPr>
          <w:rFonts w:hint="eastAsia" w:ascii="宋体" w:hAnsi="宋体" w:eastAsia="宋体" w:cs="宋体"/>
          <w:color w:val="000000"/>
          <w:szCs w:val="21"/>
          <w:highlight w:val="none"/>
          <w:lang w:eastAsia="zh-CN" w:bidi="ar"/>
        </w:rPr>
        <w:t xml:space="preserve">日</w:t>
      </w:r>
      <w:r>
        <w:rPr>
          <w:rFonts w:hint="eastAsia" w:ascii="宋体" w:hAnsi="宋体" w:eastAsia="宋体" w:cs="宋体"/>
          <w:color w:val="000000"/>
          <w:szCs w:val="21"/>
          <w:highlight w:val="none"/>
          <w:lang w:bidi="ar"/>
        </w:rPr>
        <w:t xml:space="preserve">，每天上午上午9：00—11：00；下午14：00—17：00（北京时间，法定节假日除外）</w:t>
      </w:r>
      <w:r>
        <w:rPr>
          <w:rFonts w:hint="eastAsia" w:ascii="宋体" w:hAnsi="宋体" w:eastAsia="宋体" w:cs="宋体"/>
          <w:color w:val="000000"/>
          <w:szCs w:val="21"/>
          <w:highlight w:val="none"/>
          <w:lang w:bidi="ar"/>
        </w:rPr>
      </w:r>
      <w:r/>
    </w:p>
    <w:p>
      <w:pPr>
        <w:pStyle w:val="857"/>
        <w:ind w:firstLine="422"/>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2、方式：</w:t>
      </w:r>
      <w:r>
        <w:rPr>
          <w:rFonts w:hint="eastAsia" w:ascii="宋体" w:hAnsi="宋体" w:eastAsia="宋体" w:cs="宋体"/>
          <w:color w:val="000000"/>
          <w:sz w:val="21"/>
          <w:szCs w:val="21"/>
          <w:highlight w:val="none"/>
          <w:lang w:val="en-US" w:eastAsia="zh-CN" w:bidi="ar"/>
        </w:rPr>
      </w:r>
      <w:r/>
    </w:p>
    <w:p>
      <w:pPr>
        <w:pStyle w:val="857"/>
        <w:ind w:firstLine="422"/>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2.1地点：网上注册登记成功后系统内免费下载</w:t>
      </w:r>
      <w:r>
        <w:rPr>
          <w:rFonts w:hint="eastAsia" w:ascii="宋体" w:hAnsi="宋体" w:eastAsia="宋体" w:cs="宋体"/>
          <w:color w:val="000000"/>
          <w:sz w:val="21"/>
          <w:szCs w:val="21"/>
          <w:highlight w:val="none"/>
          <w:lang w:val="en-US" w:eastAsia="zh-CN" w:bidi="ar"/>
        </w:rPr>
      </w:r>
      <w:r/>
    </w:p>
    <w:p>
      <w:pPr>
        <w:pStyle w:val="857"/>
        <w:ind w:firstLine="422"/>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2.2获取方式：本项目采用网上注册登记方式。</w:t>
      </w:r>
      <w:r>
        <w:rPr>
          <w:rFonts w:hint="eastAsia" w:ascii="宋体" w:hAnsi="宋体" w:eastAsia="宋体" w:cs="宋体"/>
          <w:color w:val="000000"/>
          <w:sz w:val="21"/>
          <w:szCs w:val="21"/>
          <w:highlight w:val="none"/>
          <w:lang w:val="en-US" w:eastAsia="zh-CN" w:bidi="ar"/>
        </w:rPr>
      </w:r>
      <w:r/>
    </w:p>
    <w:p>
      <w:pPr>
        <w:pStyle w:val="857"/>
        <w:ind w:firstLine="422"/>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2.2.1潜在供应商访问电子招标响应交易平台的网络地址和方法：</w:t>
      </w:r>
      <w:r>
        <w:rPr>
          <w:rFonts w:hint="eastAsia" w:ascii="宋体" w:hAnsi="宋体" w:eastAsia="宋体" w:cs="宋体"/>
          <w:color w:val="000000"/>
          <w:sz w:val="21"/>
          <w:szCs w:val="21"/>
          <w:highlight w:val="none"/>
          <w:lang w:val="en-US" w:eastAsia="zh-CN" w:bidi="ar"/>
        </w:rPr>
      </w:r>
      <w:r/>
    </w:p>
    <w:p>
      <w:pPr>
        <w:pStyle w:val="857"/>
        <w:ind w:firstLine="422"/>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1"/>
          <w:szCs w:val="21"/>
          <w:highlight w:val="none"/>
          <w:lang w:val="en-US" w:eastAsia="zh-CN" w:bidi="ar"/>
        </w:rPr>
      </w:r>
      <w:r/>
    </w:p>
    <w:p>
      <w:pPr>
        <w:pStyle w:val="857"/>
        <w:ind w:firstLine="422"/>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2.2.2潜在供应商访问“苏采云”系统的网络地址和方法：“苏采云”系统的网址：http://jszfcg.jsczt.cn/。</w:t>
      </w:r>
      <w:r>
        <w:rPr>
          <w:rFonts w:hint="eastAsia" w:ascii="宋体" w:hAnsi="宋体" w:eastAsia="宋体" w:cs="宋体"/>
          <w:color w:val="000000"/>
          <w:sz w:val="21"/>
          <w:szCs w:val="21"/>
          <w:highlight w:val="none"/>
          <w:lang w:val="en-US" w:eastAsia="zh-CN" w:bidi="ar"/>
        </w:rPr>
      </w:r>
      <w:r/>
    </w:p>
    <w:p>
      <w:pPr>
        <w:pStyle w:val="857"/>
        <w:ind w:firstLine="422"/>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2.2.3“CA数字证书”的获取：</w:t>
      </w:r>
      <w:r>
        <w:rPr>
          <w:rFonts w:hint="eastAsia" w:ascii="宋体" w:hAnsi="宋体" w:eastAsia="宋体" w:cs="宋体"/>
          <w:color w:val="000000"/>
          <w:sz w:val="21"/>
          <w:szCs w:val="21"/>
          <w:highlight w:val="none"/>
          <w:lang w:val="en-US" w:eastAsia="zh-CN" w:bidi="ar"/>
        </w:rPr>
      </w:r>
      <w:r/>
    </w:p>
    <w:p>
      <w:pPr>
        <w:pStyle w:val="857"/>
        <w:ind w:firstLine="422"/>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响应供应商需办理“CA 数字证书”，CA办理指南及“苏采云”操作手册可至江苏省政府采购网―办事指南-资料下载中心下载。</w:t>
      </w:r>
      <w:r>
        <w:rPr>
          <w:rFonts w:hint="eastAsia" w:ascii="宋体" w:hAnsi="宋体" w:eastAsia="宋体" w:cs="宋体"/>
          <w:color w:val="000000"/>
          <w:sz w:val="21"/>
          <w:szCs w:val="21"/>
          <w:highlight w:val="none"/>
          <w:lang w:val="en-US" w:eastAsia="zh-CN" w:bidi="ar"/>
        </w:rPr>
      </w:r>
      <w:r/>
    </w:p>
    <w:p>
      <w:pPr>
        <w:pStyle w:val="857"/>
        <w:ind w:firstLine="422"/>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eastAsia="宋体" w:cs="宋体"/>
          <w:color w:val="000000"/>
          <w:sz w:val="21"/>
          <w:szCs w:val="21"/>
          <w:highlight w:val="none"/>
          <w:lang w:val="en-US" w:eastAsia="zh-CN" w:bidi="ar"/>
        </w:rPr>
      </w:r>
      <w:r/>
    </w:p>
    <w:p>
      <w:pPr>
        <w:pStyle w:val="857"/>
        <w:ind w:firstLine="422"/>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2.2.4采购文件（后缀名为“.kedt”）、供应商操作手册及政府采购客户端工具可通过“苏采云”系统--已报名项目--报名详情页面内相应链接进行下载。</w:t>
      </w:r>
      <w:r>
        <w:rPr>
          <w:rFonts w:hint="eastAsia" w:ascii="宋体" w:hAnsi="宋体" w:eastAsia="宋体" w:cs="宋体"/>
          <w:color w:val="000000"/>
          <w:sz w:val="21"/>
          <w:szCs w:val="21"/>
          <w:highlight w:val="none"/>
          <w:lang w:val="en-US" w:eastAsia="zh-CN" w:bidi="ar"/>
        </w:rPr>
      </w:r>
      <w:r/>
    </w:p>
    <w:p>
      <w:pPr>
        <w:pStyle w:val="857"/>
        <w:ind w:firstLine="422"/>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2.2.5采购人或采购代理机构将数据电文形式的采购文件加载至“苏采云”系统，供潜在供应商下载或者查阅。</w:t>
      </w:r>
      <w:r>
        <w:rPr>
          <w:rFonts w:hint="eastAsia" w:ascii="宋体" w:hAnsi="宋体" w:eastAsia="宋体" w:cs="宋体"/>
          <w:color w:val="000000"/>
          <w:sz w:val="21"/>
          <w:szCs w:val="21"/>
          <w:highlight w:val="none"/>
          <w:lang w:val="en-US" w:eastAsia="zh-CN" w:bidi="ar"/>
        </w:rPr>
      </w:r>
      <w:r/>
    </w:p>
    <w:p>
      <w:pPr>
        <w:pStyle w:val="857"/>
        <w:ind w:firstLine="422"/>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2.2.6请潜在供应商提前安装相应的控件（详见《江苏省政府采购管理交易系统（苏采云）供应商操作手册》）并使用谷歌浏览器登录“苏采云”系统参与不见面开评标。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1"/>
          <w:szCs w:val="21"/>
          <w:highlight w:val="none"/>
          <w:lang w:val="en-US" w:eastAsia="zh-CN" w:bidi="ar"/>
        </w:rPr>
      </w:r>
      <w:r/>
    </w:p>
    <w:p>
      <w:pPr>
        <w:pStyle w:val="857"/>
        <w:ind w:firstLine="422"/>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注：如潜在供应商未按上述要求操作，将自行承担所产生的风险。</w:t>
      </w:r>
      <w:r>
        <w:rPr>
          <w:rFonts w:hint="eastAsia" w:ascii="宋体" w:hAnsi="宋体" w:eastAsia="宋体" w:cs="宋体"/>
          <w:color w:val="000000"/>
          <w:sz w:val="21"/>
          <w:szCs w:val="21"/>
          <w:highlight w:val="none"/>
          <w:lang w:val="en-US" w:eastAsia="zh-CN" w:bidi="ar"/>
        </w:rPr>
      </w:r>
      <w:r/>
    </w:p>
    <w:p>
      <w:pPr>
        <w:pStyle w:val="834"/>
        <w:ind w:left="0" w:right="0"/>
        <w:jc w:val="both"/>
        <w:keepLines w:val="0"/>
        <w:keepNext w:val="0"/>
        <w:pageBreakBefore w:val="0"/>
        <w:spacing w:beforeAutospacing="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五、对本次项目提出询问，请按以下方式联系</w:t>
      </w:r>
      <w:r>
        <w:rPr>
          <w:rFonts w:hint="eastAsia" w:ascii="宋体" w:hAnsi="宋体" w:eastAsia="宋体" w:cs="宋体"/>
          <w:b/>
          <w:bCs/>
          <w:color w:val="000000"/>
          <w:sz w:val="21"/>
          <w:szCs w:val="21"/>
          <w:highlight w:val="none"/>
        </w:rPr>
      </w:r>
      <w:r/>
    </w:p>
    <w:p>
      <w:pPr>
        <w:pStyle w:val="834"/>
        <w:numPr>
          <w:ilvl w:val="0"/>
          <w:numId w:val="5"/>
        </w:numPr>
        <w:ind w:left="425" w:hanging="425"/>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bookmarkStart w:id="4" w:name="_Toc35393807"/>
      <w:r/>
      <w:bookmarkStart w:id="5" w:name="_Toc28359097"/>
      <w:r/>
      <w:bookmarkStart w:id="6" w:name="_Toc35393638"/>
      <w:r/>
      <w:bookmarkStart w:id="7" w:name="_Toc28359020"/>
      <w:r>
        <w:rPr>
          <w:rFonts w:hint="eastAsia" w:ascii="宋体" w:hAnsi="宋体" w:eastAsia="宋体" w:cs="宋体"/>
          <w:color w:val="000000"/>
          <w:sz w:val="21"/>
          <w:szCs w:val="21"/>
          <w:highlight w:val="none"/>
        </w:rPr>
        <w:t xml:space="preserve">采购人信息</w:t>
      </w:r>
      <w:bookmarkEnd w:id="4"/>
      <w:r/>
      <w:bookmarkEnd w:id="5"/>
      <w:r/>
      <w:bookmarkEnd w:id="6"/>
      <w:r/>
      <w:bookmarkEnd w:id="7"/>
      <w:r>
        <w:rPr>
          <w:rFonts w:hint="eastAsia" w:ascii="宋体" w:hAnsi="宋体" w:eastAsia="宋体" w:cs="宋体"/>
          <w:color w:val="000000"/>
          <w:sz w:val="21"/>
          <w:szCs w:val="21"/>
          <w:highlight w:val="none"/>
        </w:rPr>
      </w:r>
      <w:r/>
    </w:p>
    <w:p>
      <w:pPr>
        <w:pStyle w:val="834"/>
        <w:ind w:firstLine="420"/>
        <w:keepLines w:val="0"/>
        <w:keepNext w:val="0"/>
        <w:pageBreakBefore w:val="0"/>
        <w:spacing w:beforeAutospacing="0"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江苏大学附属医院（江滨医院）</w:t>
      </w:r>
      <w:r>
        <w:rPr>
          <w:rFonts w:hint="eastAsia" w:ascii="宋体" w:hAnsi="宋体" w:eastAsia="宋体" w:cs="宋体"/>
          <w:color w:val="000000"/>
          <w:sz w:val="21"/>
          <w:szCs w:val="21"/>
          <w:highlight w:val="none"/>
          <w:lang w:eastAsia="zh-CN"/>
        </w:rPr>
      </w:r>
      <w:r/>
    </w:p>
    <w:p>
      <w:pPr>
        <w:pStyle w:val="834"/>
        <w:ind w:firstLine="42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地址：江苏省镇江市解放路438号　　　　　　　</w:t>
      </w:r>
      <w:r>
        <w:rPr>
          <w:rFonts w:hint="eastAsia" w:ascii="宋体" w:hAnsi="宋体" w:eastAsia="宋体" w:cs="宋体"/>
          <w:color w:val="000000"/>
          <w:sz w:val="21"/>
          <w:szCs w:val="21"/>
          <w:highlight w:val="none"/>
        </w:rPr>
      </w:r>
      <w:r/>
    </w:p>
    <w:p>
      <w:pPr>
        <w:pStyle w:val="834"/>
        <w:ind w:firstLine="42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 系 人：</w:t>
      </w:r>
      <w:r>
        <w:rPr>
          <w:rFonts w:hint="eastAsia" w:ascii="宋体" w:hAnsi="宋体" w:eastAsia="宋体" w:cs="宋体"/>
          <w:color w:val="000000"/>
          <w:sz w:val="21"/>
          <w:szCs w:val="21"/>
          <w:highlight w:val="none"/>
          <w:lang w:eastAsia="zh-CN"/>
        </w:rPr>
        <w:t xml:space="preserve">张老师</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34"/>
        <w:ind w:firstLine="420"/>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lang w:eastAsia="zh-CN"/>
        </w:rPr>
        <w:t xml:space="preserve">0511-80820337</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34"/>
        <w:numPr>
          <w:ilvl w:val="0"/>
          <w:numId w:val="5"/>
        </w:numPr>
        <w:ind w:left="425" w:hanging="425"/>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采购代理机构信息</w:t>
      </w:r>
      <w:r>
        <w:rPr>
          <w:rFonts w:hint="eastAsia" w:ascii="宋体" w:hAnsi="宋体" w:eastAsia="宋体" w:cs="宋体"/>
          <w:color w:val="000000"/>
          <w:sz w:val="21"/>
          <w:szCs w:val="21"/>
          <w:highlight w:val="none"/>
        </w:rPr>
      </w:r>
      <w:r/>
    </w:p>
    <w:p>
      <w:pPr>
        <w:pStyle w:val="834"/>
        <w:ind w:firstLine="420"/>
        <w:keepLines w:val="0"/>
        <w:keepNext w:val="0"/>
        <w:pageBreakBefore w:val="0"/>
        <w:spacing w:beforeAutospacing="0"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lang w:eastAsia="zh-CN"/>
        </w:rPr>
        <w:t xml:space="preserve">江苏中博通信有限公司</w:t>
      </w:r>
      <w:r>
        <w:rPr>
          <w:rFonts w:hint="eastAsia" w:ascii="宋体" w:hAnsi="宋体" w:eastAsia="宋体" w:cs="宋体"/>
          <w:color w:val="000000"/>
          <w:sz w:val="21"/>
          <w:szCs w:val="21"/>
          <w:highlight w:val="none"/>
          <w:lang w:eastAsia="zh-CN"/>
        </w:rPr>
      </w:r>
      <w:r/>
    </w:p>
    <w:p>
      <w:pPr>
        <w:pStyle w:val="834"/>
        <w:ind w:firstLine="420"/>
        <w:keepLines w:val="0"/>
        <w:keepNext w:val="0"/>
        <w:pageBreakBefore w:val="0"/>
        <w:spacing w:beforeAutospacing="0"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地址：</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南京市鼓楼区虎踞北路80号</w:t>
      </w:r>
      <w:r>
        <w:rPr>
          <w:rFonts w:hint="eastAsia" w:ascii="宋体" w:hAnsi="宋体" w:eastAsia="宋体" w:cs="宋体"/>
          <w:color w:val="000000"/>
          <w:sz w:val="21"/>
          <w:szCs w:val="21"/>
          <w:highlight w:val="none"/>
          <w:lang w:eastAsia="zh-CN"/>
        </w:rPr>
      </w:r>
      <w:r/>
    </w:p>
    <w:p>
      <w:pPr>
        <w:pStyle w:val="834"/>
        <w:ind w:left="420" w:firstLine="0"/>
        <w:keepLines w:val="0"/>
        <w:keepNext w:val="0"/>
        <w:pageBreakBefore w:val="0"/>
        <w:spacing w:beforeAutospacing="0" w:afterAutospacing="0"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联</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eastAsia="zh-CN"/>
        </w:rPr>
        <w:t xml:space="preserve">系</w:t>
      </w:r>
      <w:r>
        <w:rPr>
          <w:rFonts w:hint="eastAsia" w:ascii="宋体" w:hAnsi="宋体" w:eastAsia="宋体" w:cs="宋体"/>
          <w:color w:val="000000"/>
          <w:sz w:val="21"/>
          <w:szCs w:val="21"/>
          <w:highlight w:val="none"/>
          <w:lang w:val="en-US" w:eastAsia="zh-CN"/>
        </w:rPr>
        <w:t xml:space="preserve"> 人</w:t>
      </w:r>
      <w:r>
        <w:rPr>
          <w:rFonts w:hint="eastAsia" w:ascii="宋体" w:hAnsi="宋体" w:eastAsia="宋体" w:cs="宋体"/>
          <w:color w:val="000000"/>
          <w:sz w:val="21"/>
          <w:szCs w:val="21"/>
          <w:highlight w:val="none"/>
          <w:lang w:eastAsia="zh-CN"/>
        </w:rPr>
        <w:t xml:space="preserve">：朱建梅、宋扬</w:t>
      </w:r>
      <w:r>
        <w:rPr>
          <w:rFonts w:hint="eastAsia" w:ascii="宋体" w:hAnsi="宋体" w:eastAsia="宋体" w:cs="宋体"/>
          <w:color w:val="000000"/>
          <w:sz w:val="21"/>
          <w:szCs w:val="21"/>
          <w:highlight w:val="none"/>
          <w:lang w:eastAsia="zh-CN"/>
        </w:rPr>
        <w:br w:type="textWrapping" w:clear="all"/>
      </w:r>
      <w:r>
        <w:rPr>
          <w:rFonts w:hint="eastAsia" w:ascii="宋体" w:hAnsi="宋体" w:eastAsia="宋体" w:cs="宋体"/>
          <w:color w:val="000000"/>
          <w:sz w:val="21"/>
          <w:szCs w:val="21"/>
          <w:highlight w:val="none"/>
          <w:lang w:eastAsia="zh-CN"/>
        </w:rPr>
        <w:t xml:space="preserve">联系电话：</w:t>
      </w:r>
      <w:r>
        <w:rPr>
          <w:rFonts w:hint="eastAsia" w:ascii="宋体" w:hAnsi="宋体" w:eastAsia="宋体" w:cs="宋体"/>
          <w:color w:val="000000"/>
          <w:sz w:val="21"/>
          <w:szCs w:val="21"/>
          <w:highlight w:val="none"/>
          <w:lang w:val="en-US" w:eastAsia="zh-CN"/>
        </w:rPr>
        <w:t xml:space="preserve">15051816574</w:t>
      </w:r>
      <w:r>
        <w:rPr>
          <w:rFonts w:ascii="宋体" w:hAnsi="宋体" w:eastAsia="宋体" w:cs="宋体"/>
          <w:color w:val="000000"/>
          <w:sz w:val="21"/>
          <w:szCs w:val="21"/>
          <w:highlight w:val="none"/>
          <w:lang w:val="en-US" w:eastAsia="zh-CN"/>
        </w:rPr>
      </w:r>
      <w:r/>
    </w:p>
    <w:p>
      <w:pPr>
        <w:pStyle w:val="834"/>
        <w:keepLines w:val="0"/>
        <w:keepNext w:val="0"/>
        <w:pageBreakBefore w:val="0"/>
        <w:spacing w:beforeAutospacing="0" w:afterAutospacing="0" w:line="360" w:lineRule="auto"/>
        <w:rPr>
          <w:rFonts w:hint="eastAsia" w:ascii="宋体" w:hAnsi="宋体" w:eastAsia="宋体" w:cs="宋体"/>
          <w:color w:val="000000"/>
          <w:sz w:val="21"/>
          <w:szCs w:val="21"/>
          <w:highlight w:val="none"/>
        </w:rPr>
        <w:sectPr>
          <w:headerReference w:type="default" r:id="rId12"/>
          <w:footerReference w:type="default" r:id="rId17"/>
          <w:footnotePr/>
          <w:endnotePr/>
          <w:type w:val="nextPage"/>
          <w:pgSz w:w="12242" w:h="15842"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1"/>
          <w:szCs w:val="21"/>
          <w:highlight w:val="none"/>
        </w:rPr>
      </w:r>
      <w:r/>
    </w:p>
    <w:p>
      <w:pPr>
        <w:pStyle w:val="835"/>
        <w:numPr>
          <w:ilvl w:val="0"/>
          <w:numId w:val="6"/>
        </w:numPr>
        <w:pageBreakBefore w:val="0"/>
        <w:spacing w:before="0" w:beforeAutospacing="0" w:after="0" w:afterAutospacing="0" w:line="360" w:lineRule="auto"/>
        <w:rPr>
          <w:rFonts w:hint="eastAsia" w:ascii="宋体" w:hAnsi="宋体" w:eastAsia="宋体" w:cs="宋体"/>
          <w:color w:val="000000"/>
          <w:highlight w:val="none"/>
        </w:rPr>
      </w:pPr>
      <w:r/>
      <w:bookmarkStart w:id="8" w:name="_Toc26547"/>
      <w:r>
        <w:rPr>
          <w:rFonts w:hint="eastAsia" w:ascii="宋体" w:hAnsi="宋体" w:eastAsia="宋体" w:cs="宋体"/>
          <w:color w:val="000000"/>
          <w:highlight w:val="none"/>
        </w:rPr>
        <w:t xml:space="preserve"> </w:t>
      </w:r>
      <w:bookmarkStart w:id="9" w:name="_Toc9372"/>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须知</w:t>
      </w:r>
      <w:bookmarkEnd w:id="2"/>
      <w:r/>
      <w:bookmarkEnd w:id="8"/>
      <w:r/>
      <w:bookmarkEnd w:id="9"/>
      <w:r>
        <w:rPr>
          <w:rFonts w:hint="eastAsia" w:ascii="宋体" w:hAnsi="宋体" w:eastAsia="宋体" w:cs="宋体"/>
          <w:color w:val="000000"/>
          <w:highlight w:val="none"/>
        </w:rPr>
      </w:r>
      <w:r/>
    </w:p>
    <w:p>
      <w:pPr>
        <w:pStyle w:val="836"/>
        <w:pageBreakBefore w:val="0"/>
        <w:spacing w:before="0" w:beforeAutospacing="0" w:after="0" w:afterAutospacing="0" w:line="360" w:lineRule="auto"/>
        <w:rPr>
          <w:rFonts w:hint="eastAsia" w:ascii="宋体" w:hAnsi="宋体" w:eastAsia="宋体" w:cs="宋体"/>
          <w:color w:val="000000"/>
          <w:highlight w:val="none"/>
        </w:rPr>
      </w:pPr>
      <w:r/>
      <w:bookmarkStart w:id="10" w:name="_Toc452384170"/>
      <w:r/>
      <w:bookmarkStart w:id="11" w:name="_Toc4078"/>
      <w:r/>
      <w:bookmarkStart w:id="12" w:name="_Toc29207"/>
      <w:r>
        <w:rPr>
          <w:rFonts w:hint="eastAsia" w:ascii="宋体" w:hAnsi="宋体" w:eastAsia="宋体" w:cs="宋体"/>
          <w:color w:val="000000"/>
          <w:highlight w:val="none"/>
        </w:rPr>
        <w:t xml:space="preserve">一、总则</w:t>
      </w:r>
      <w:bookmarkEnd w:id="10"/>
      <w:r/>
      <w:bookmarkEnd w:id="11"/>
      <w:r/>
      <w:bookmarkEnd w:id="12"/>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b/>
          <w:bCs/>
          <w:color w:val="000000"/>
          <w:sz w:val="24"/>
          <w:szCs w:val="24"/>
          <w:highlight w:val="none"/>
          <w:lang w:val="en-US" w:eastAsia="zh-CN"/>
        </w:rPr>
      </w:pPr>
      <w:r/>
      <w:bookmarkStart w:id="13" w:name="_Toc24694"/>
      <w:r/>
      <w:bookmarkStart w:id="14" w:name="_Toc452384171"/>
      <w:r>
        <w:rPr>
          <w:rFonts w:hint="eastAsia" w:ascii="宋体" w:hAnsi="宋体" w:eastAsia="宋体" w:cs="宋体"/>
          <w:b/>
          <w:bCs/>
          <w:color w:val="000000"/>
          <w:sz w:val="24"/>
          <w:szCs w:val="24"/>
          <w:highlight w:val="none"/>
        </w:rPr>
        <w:t xml:space="preserve">1.1 </w:t>
      </w:r>
      <w:bookmarkEnd w:id="13"/>
      <w:r/>
      <w:bookmarkEnd w:id="14"/>
      <w:r>
        <w:rPr>
          <w:rFonts w:hint="eastAsia" w:ascii="宋体" w:hAnsi="宋体" w:eastAsia="宋体" w:cs="宋体"/>
          <w:b/>
          <w:bCs/>
          <w:color w:val="000000"/>
          <w:sz w:val="24"/>
          <w:szCs w:val="24"/>
          <w:highlight w:val="none"/>
          <w:lang w:val="en-US" w:eastAsia="zh-CN"/>
        </w:rPr>
        <w:t xml:space="preserve">合格的供应商</w:t>
      </w:r>
      <w:r>
        <w:rPr>
          <w:rFonts w:hint="eastAsia" w:ascii="宋体" w:hAnsi="宋体" w:eastAsia="宋体" w:cs="宋体"/>
          <w:b/>
          <w:bCs/>
          <w:color w:val="000000"/>
          <w:sz w:val="24"/>
          <w:szCs w:val="24"/>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参加本次</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活动应当符合本</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文件的规定。</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应遵守《中华人民共和国政府采购法》、《中华人民共和国政府采购法实施条例》</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《中华人民共和国民法典》和《反不正当竞争法》等有关法律、法规，如有违反将视为不合格</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，其</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文件无效。</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bookmarkStart w:id="15" w:name="_Toc403671109"/>
      <w:r/>
      <w:bookmarkStart w:id="16" w:name="_Toc24099"/>
      <w:r/>
      <w:bookmarkStart w:id="17" w:name="_Toc452384173"/>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eastAsia="zh-CN"/>
        </w:rPr>
        <w:t xml:space="preserve">响应人</w:t>
      </w:r>
      <w:r>
        <w:rPr>
          <w:rFonts w:hint="eastAsia" w:ascii="宋体" w:hAnsi="宋体" w:eastAsia="宋体" w:cs="宋体"/>
          <w:color w:val="000000"/>
          <w:highlight w:val="none"/>
        </w:rPr>
        <w:t xml:space="preserve">一旦参加本次</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活动，即被认为接受了本</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文件中的所有条款和规定。</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 </w:t>
      </w:r>
      <w:bookmarkEnd w:id="15"/>
      <w:r>
        <w:rPr>
          <w:rFonts w:hint="eastAsia" w:ascii="宋体" w:hAnsi="宋体" w:eastAsia="宋体" w:cs="宋体"/>
          <w:b/>
          <w:bCs/>
          <w:color w:val="000000"/>
          <w:sz w:val="24"/>
          <w:szCs w:val="24"/>
          <w:highlight w:val="none"/>
        </w:rPr>
        <w:t xml:space="preserve">参加</w:t>
      </w:r>
      <w:r>
        <w:rPr>
          <w:rFonts w:hint="eastAsia" w:ascii="宋体" w:hAnsi="宋体" w:eastAsia="宋体" w:cs="宋体"/>
          <w:b/>
          <w:bCs/>
          <w:color w:val="000000"/>
          <w:sz w:val="24"/>
          <w:szCs w:val="24"/>
          <w:highlight w:val="none"/>
          <w:lang w:eastAsia="zh-CN"/>
        </w:rPr>
        <w:t xml:space="preserve">采购</w:t>
      </w:r>
      <w:r>
        <w:rPr>
          <w:rFonts w:hint="eastAsia" w:ascii="宋体" w:hAnsi="宋体" w:eastAsia="宋体" w:cs="宋体"/>
          <w:b/>
          <w:bCs/>
          <w:color w:val="000000"/>
          <w:sz w:val="24"/>
          <w:szCs w:val="24"/>
          <w:highlight w:val="none"/>
        </w:rPr>
        <w:t xml:space="preserve">活动费用</w:t>
      </w:r>
      <w:bookmarkEnd w:id="16"/>
      <w:r/>
      <w:bookmarkEnd w:id="17"/>
      <w:r>
        <w:rPr>
          <w:rFonts w:hint="eastAsia" w:ascii="宋体" w:hAnsi="宋体" w:eastAsia="宋体" w:cs="宋体"/>
          <w:b/>
          <w:bCs/>
          <w:color w:val="000000"/>
          <w:sz w:val="24"/>
          <w:szCs w:val="24"/>
          <w:highlight w:val="none"/>
        </w:rPr>
      </w:r>
      <w:r/>
    </w:p>
    <w:p>
      <w:pPr>
        <w:pStyle w:val="834"/>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.1 无论</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活动过程中的做法和结果如何，</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自行承担与参加</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活动有关的全部费用。</w:t>
      </w:r>
      <w:r>
        <w:rPr>
          <w:rFonts w:hint="eastAsia" w:ascii="宋体" w:hAnsi="宋体" w:eastAsia="宋体" w:cs="宋体"/>
          <w:color w:val="000000"/>
          <w:highlight w:val="none"/>
        </w:rPr>
      </w:r>
      <w:r/>
    </w:p>
    <w:p>
      <w:pPr>
        <w:pStyle w:val="834"/>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.2 服务费：</w:t>
      </w:r>
      <w:r>
        <w:rPr>
          <w:rFonts w:hint="eastAsia" w:ascii="宋体" w:hAnsi="宋体" w:eastAsia="宋体" w:cs="宋体"/>
          <w:color w:val="000000"/>
          <w:highlight w:val="none"/>
          <w:lang w:eastAsia="zh-CN"/>
        </w:rPr>
        <w:t xml:space="preserve">按照国家发改委“发改价格[2011]534号”文件规定的招标代理服务收费标准的45%收取，单个项目的招标代理服务费最高不超过¥24000元（贰万肆仟圆整）、单个委托项目的保底代理服务费¥2500元（贰仟伍佰圆整）。以上费用由中标人支付并含在投标报价内，领取中标通知书时支付。</w:t>
      </w:r>
      <w:r>
        <w:rPr>
          <w:rFonts w:hint="eastAsia" w:ascii="宋体" w:hAnsi="宋体" w:eastAsia="宋体" w:cs="宋体"/>
          <w:color w:val="000000"/>
          <w:highlight w:val="none"/>
        </w:rPr>
      </w:r>
      <w:r/>
    </w:p>
    <w:p>
      <w:pPr>
        <w:pStyle w:val="834"/>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1.2.3成交供应商</w:t>
      </w:r>
      <w:r>
        <w:rPr>
          <w:rFonts w:hint="eastAsia" w:ascii="宋体" w:hAnsi="宋体" w:eastAsia="宋体" w:cs="宋体"/>
          <w:color w:val="000000"/>
          <w:highlight w:val="none"/>
        </w:rPr>
        <w:t xml:space="preserve">领取《</w:t>
      </w:r>
      <w:r>
        <w:rPr>
          <w:rFonts w:hint="eastAsia" w:ascii="宋体" w:hAnsi="宋体" w:eastAsia="宋体" w:cs="宋体"/>
          <w:color w:val="000000"/>
          <w:highlight w:val="none"/>
          <w:lang w:eastAsia="zh-CN"/>
        </w:rPr>
        <w:t xml:space="preserve">成交</w:t>
      </w:r>
      <w:r>
        <w:rPr>
          <w:rFonts w:hint="eastAsia" w:ascii="宋体" w:hAnsi="宋体" w:eastAsia="宋体" w:cs="宋体"/>
          <w:color w:val="000000"/>
          <w:highlight w:val="none"/>
        </w:rPr>
        <w:t xml:space="preserve">通知书》</w:t>
      </w:r>
      <w:r>
        <w:rPr>
          <w:rFonts w:hint="eastAsia" w:ascii="宋体" w:hAnsi="宋体" w:eastAsia="宋体" w:cs="宋体"/>
          <w:color w:val="000000"/>
          <w:highlight w:val="none"/>
          <w:lang w:val="en-US" w:eastAsia="zh-CN"/>
        </w:rPr>
        <w:t xml:space="preserve">前一次性</w:t>
      </w:r>
      <w:r>
        <w:rPr>
          <w:rFonts w:hint="eastAsia" w:ascii="宋体" w:hAnsi="宋体" w:eastAsia="宋体" w:cs="宋体"/>
          <w:color w:val="000000"/>
          <w:highlight w:val="none"/>
        </w:rPr>
        <w:t xml:space="preserve">向</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代理机构缴纳</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p>
      <w:pPr>
        <w:pStyle w:val="836"/>
        <w:pageBreakBefore w:val="0"/>
        <w:spacing w:before="0" w:beforeAutospacing="0" w:after="0" w:afterAutospacing="0" w:line="360" w:lineRule="auto"/>
        <w:rPr>
          <w:rFonts w:hint="eastAsia" w:ascii="宋体" w:hAnsi="宋体" w:eastAsia="宋体" w:cs="宋体"/>
          <w:b/>
          <w:bCs/>
          <w:color w:val="000000"/>
          <w:highlight w:val="none"/>
        </w:rPr>
      </w:pPr>
      <w:r/>
      <w:bookmarkStart w:id="18" w:name="_Toc452384176"/>
      <w:r/>
      <w:bookmarkStart w:id="19" w:name="_Toc28689"/>
      <w:r>
        <w:rPr>
          <w:rFonts w:hint="eastAsia" w:ascii="宋体" w:hAnsi="宋体" w:eastAsia="宋体" w:cs="宋体"/>
          <w:b/>
          <w:bCs/>
          <w:color w:val="000000"/>
          <w:highlight w:val="none"/>
        </w:rPr>
        <w:t xml:space="preserve">二、</w:t>
      </w:r>
      <w:r>
        <w:rPr>
          <w:rFonts w:hint="eastAsia" w:ascii="宋体" w:hAnsi="宋体" w:eastAsia="宋体" w:cs="宋体"/>
          <w:b/>
          <w:bCs/>
          <w:color w:val="000000"/>
          <w:highlight w:val="none"/>
          <w:lang w:eastAsia="zh-CN"/>
        </w:rPr>
        <w:t xml:space="preserve">采购</w:t>
      </w:r>
      <w:r>
        <w:rPr>
          <w:rFonts w:hint="eastAsia" w:ascii="宋体" w:hAnsi="宋体" w:eastAsia="宋体" w:cs="宋体"/>
          <w:b/>
          <w:bCs/>
          <w:color w:val="000000"/>
          <w:highlight w:val="none"/>
        </w:rPr>
        <w:t xml:space="preserve">文件</w:t>
      </w:r>
      <w:bookmarkEnd w:id="18"/>
      <w:r/>
      <w:bookmarkEnd w:id="19"/>
      <w:r>
        <w:rPr>
          <w:rFonts w:hint="eastAsia" w:ascii="宋体" w:hAnsi="宋体" w:eastAsia="宋体" w:cs="宋体"/>
          <w:b/>
          <w:bCs/>
          <w:color w:val="000000"/>
          <w:highlight w:val="none"/>
        </w:rPr>
      </w:r>
      <w:r/>
    </w:p>
    <w:p>
      <w:pPr>
        <w:pStyle w:val="834"/>
        <w:pageBreakBefore w:val="0"/>
        <w:spacing w:beforeAutospacing="0" w:afterAutospacing="0" w:line="360" w:lineRule="auto"/>
        <w:rPr>
          <w:rFonts w:hint="eastAsia" w:ascii="宋体" w:hAnsi="宋体" w:eastAsia="宋体" w:cs="宋体"/>
          <w:b/>
          <w:bCs/>
          <w:color w:val="000000"/>
          <w:sz w:val="24"/>
          <w:szCs w:val="24"/>
          <w:highlight w:val="none"/>
        </w:rPr>
      </w:pPr>
      <w:r/>
      <w:bookmarkStart w:id="20" w:name="_Toc1829"/>
      <w:r/>
      <w:bookmarkStart w:id="21" w:name="_Toc452384177"/>
      <w:r>
        <w:rPr>
          <w:rFonts w:hint="eastAsia" w:ascii="宋体" w:hAnsi="宋体" w:eastAsia="宋体" w:cs="宋体"/>
          <w:b/>
          <w:bCs/>
          <w:color w:val="000000"/>
          <w:sz w:val="24"/>
          <w:szCs w:val="24"/>
          <w:highlight w:val="none"/>
        </w:rPr>
        <w:t xml:space="preserve">2.1 </w:t>
      </w:r>
      <w:r>
        <w:rPr>
          <w:rFonts w:hint="eastAsia" w:ascii="宋体" w:hAnsi="宋体" w:eastAsia="宋体" w:cs="宋体"/>
          <w:b/>
          <w:bCs/>
          <w:color w:val="000000"/>
          <w:sz w:val="24"/>
          <w:szCs w:val="24"/>
          <w:highlight w:val="none"/>
          <w:lang w:eastAsia="zh-CN"/>
        </w:rPr>
        <w:t xml:space="preserve">采购</w:t>
      </w:r>
      <w:r>
        <w:rPr>
          <w:rFonts w:hint="eastAsia" w:ascii="宋体" w:hAnsi="宋体" w:eastAsia="宋体" w:cs="宋体"/>
          <w:b/>
          <w:bCs/>
          <w:color w:val="000000"/>
          <w:sz w:val="24"/>
          <w:szCs w:val="24"/>
          <w:highlight w:val="none"/>
        </w:rPr>
        <w:t xml:space="preserve">文件的组成</w:t>
      </w:r>
      <w:bookmarkEnd w:id="20"/>
      <w:r/>
      <w:bookmarkEnd w:id="21"/>
      <w:r>
        <w:rPr>
          <w:rFonts w:hint="eastAsia" w:ascii="宋体" w:hAnsi="宋体" w:eastAsia="宋体" w:cs="宋体"/>
          <w:b/>
          <w:bCs/>
          <w:color w:val="000000"/>
          <w:sz w:val="24"/>
          <w:szCs w:val="24"/>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2.1.1 </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文件由以下部分组成：</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第一章  </w:t>
      </w:r>
      <w:r>
        <w:rPr>
          <w:rFonts w:hint="eastAsia" w:ascii="宋体" w:hAnsi="宋体" w:eastAsia="宋体" w:cs="宋体"/>
          <w:color w:val="000000"/>
          <w:highlight w:val="none"/>
          <w:lang w:val="en-US" w:eastAsia="zh-CN"/>
        </w:rPr>
        <w:t xml:space="preserve">单一来源邀请</w:t>
      </w:r>
      <w:r>
        <w:rPr>
          <w:rFonts w:hint="eastAsia" w:ascii="宋体" w:hAnsi="宋体" w:eastAsia="宋体" w:cs="宋体"/>
          <w:color w:val="000000"/>
          <w:highlight w:val="none"/>
          <w:lang w:eastAsia="zh-CN"/>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第二章  </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须知</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第三章  </w:t>
      </w:r>
      <w:r>
        <w:rPr>
          <w:rFonts w:hint="eastAsia" w:ascii="宋体" w:hAnsi="宋体" w:eastAsia="宋体" w:cs="宋体"/>
          <w:color w:val="000000"/>
          <w:highlight w:val="none"/>
          <w:lang w:val="en-US" w:eastAsia="zh-CN"/>
        </w:rPr>
        <w:t xml:space="preserve">合同条款及格式</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第四章  项目</w:t>
      </w: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需求</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第</w:t>
      </w:r>
      <w:r>
        <w:rPr>
          <w:rFonts w:hint="eastAsia" w:ascii="宋体" w:hAnsi="宋体" w:eastAsia="宋体" w:cs="宋体"/>
          <w:color w:val="000000"/>
          <w:highlight w:val="none"/>
          <w:lang w:val="en-US" w:eastAsia="zh-CN"/>
        </w:rPr>
        <w:t xml:space="preserve">五</w:t>
      </w:r>
      <w:r>
        <w:rPr>
          <w:rFonts w:hint="eastAsia" w:ascii="宋体" w:hAnsi="宋体" w:eastAsia="宋体" w:cs="宋体"/>
          <w:color w:val="000000"/>
          <w:highlight w:val="none"/>
        </w:rPr>
        <w:t xml:space="preserve">章  </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文件格式</w:t>
      </w:r>
      <w:r>
        <w:rPr>
          <w:rFonts w:hint="eastAsia" w:ascii="宋体" w:hAnsi="宋体" w:eastAsia="宋体" w:cs="宋体"/>
          <w:color w:val="000000"/>
          <w:highlight w:val="none"/>
          <w:lang w:val="en-US" w:eastAsia="zh-CN"/>
        </w:rPr>
        <w:t xml:space="preserve">及附件</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请仔细检查</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文件是否齐全，如有缺漏，请立即与</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代理机构联系解决。</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2.1.2 </w:t>
      </w:r>
      <w:r>
        <w:rPr>
          <w:rFonts w:hint="eastAsia" w:ascii="宋体" w:hAnsi="宋体" w:eastAsia="宋体" w:cs="宋体"/>
          <w:color w:val="000000"/>
          <w:highlight w:val="none"/>
          <w:lang w:eastAsia="zh-CN"/>
        </w:rPr>
        <w:t xml:space="preserve">响应人</w:t>
      </w:r>
      <w:r>
        <w:rPr>
          <w:rFonts w:hint="eastAsia" w:ascii="宋体" w:hAnsi="宋体" w:eastAsia="宋体" w:cs="宋体"/>
          <w:color w:val="000000"/>
          <w:highlight w:val="none"/>
        </w:rPr>
        <w:t xml:space="preserve">被视为充分熟悉本</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项目所在地的与履行合同有关的各种情况，包括自然环境、气候条件、劳动力及公用设施等，本</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文件不再对上述情况进行描述。</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2.1.3 </w:t>
      </w:r>
      <w:r>
        <w:rPr>
          <w:rFonts w:hint="eastAsia" w:ascii="宋体" w:hAnsi="宋体" w:eastAsia="宋体" w:cs="宋体"/>
          <w:color w:val="000000"/>
          <w:highlight w:val="none"/>
          <w:lang w:eastAsia="zh-CN"/>
        </w:rPr>
        <w:t xml:space="preserve">响应人</w:t>
      </w:r>
      <w:r>
        <w:rPr>
          <w:rFonts w:hint="eastAsia" w:ascii="宋体" w:hAnsi="宋体" w:eastAsia="宋体" w:cs="宋体"/>
          <w:color w:val="000000"/>
          <w:highlight w:val="none"/>
        </w:rPr>
        <w:t xml:space="preserve">必须详阅</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文件的所有条款、文件及表格格式等。</w:t>
      </w:r>
      <w:r>
        <w:rPr>
          <w:rFonts w:hint="eastAsia" w:ascii="宋体" w:hAnsi="宋体" w:eastAsia="宋体" w:cs="宋体"/>
          <w:color w:val="000000"/>
          <w:highlight w:val="none"/>
          <w:lang w:eastAsia="zh-CN"/>
        </w:rPr>
        <w:t xml:space="preserve">响应人</w:t>
      </w:r>
      <w:r>
        <w:rPr>
          <w:rFonts w:hint="eastAsia" w:ascii="宋体" w:hAnsi="宋体" w:eastAsia="宋体" w:cs="宋体"/>
          <w:color w:val="000000"/>
          <w:highlight w:val="none"/>
        </w:rPr>
        <w:t xml:space="preserve">若未按</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文件的要求和规范编制、提交</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文件，将有可能导致</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文件被拒绝接受或被视为无效。</w:t>
      </w:r>
      <w:r>
        <w:rPr>
          <w:rFonts w:hint="eastAsia" w:ascii="宋体" w:hAnsi="宋体" w:eastAsia="宋体" w:cs="宋体"/>
          <w:color w:val="000000"/>
          <w:highlight w:val="none"/>
        </w:rPr>
      </w:r>
      <w:r/>
    </w:p>
    <w:p>
      <w:pPr>
        <w:pStyle w:val="836"/>
        <w:pageBreakBefore w:val="0"/>
        <w:spacing w:before="0" w:beforeAutospacing="0" w:after="0" w:afterAutospacing="0" w:line="360" w:lineRule="auto"/>
        <w:rPr>
          <w:rFonts w:hint="eastAsia" w:ascii="宋体" w:hAnsi="宋体" w:eastAsia="宋体" w:cs="宋体"/>
          <w:b/>
          <w:bCs/>
          <w:color w:val="000000"/>
          <w:highlight w:val="none"/>
        </w:rPr>
      </w:pPr>
      <w:r/>
      <w:bookmarkStart w:id="22" w:name="_Toc20690"/>
      <w:r/>
      <w:bookmarkStart w:id="23" w:name="_Toc452384180"/>
      <w:r>
        <w:rPr>
          <w:rFonts w:hint="eastAsia" w:ascii="宋体" w:hAnsi="宋体" w:eastAsia="宋体" w:cs="宋体"/>
          <w:b/>
          <w:bCs/>
          <w:color w:val="000000"/>
          <w:highlight w:val="none"/>
        </w:rPr>
        <w:t xml:space="preserve">三、</w:t>
      </w:r>
      <w:r>
        <w:rPr>
          <w:rFonts w:hint="eastAsia" w:ascii="宋体" w:hAnsi="宋体" w:eastAsia="宋体" w:cs="宋体"/>
          <w:b/>
          <w:bCs/>
          <w:color w:val="000000"/>
          <w:highlight w:val="none"/>
          <w:lang w:eastAsia="zh-CN"/>
        </w:rPr>
        <w:t xml:space="preserve">响应</w:t>
      </w:r>
      <w:r>
        <w:rPr>
          <w:rFonts w:hint="eastAsia" w:ascii="宋体" w:hAnsi="宋体" w:eastAsia="宋体" w:cs="宋体"/>
          <w:b/>
          <w:bCs/>
          <w:color w:val="000000"/>
          <w:highlight w:val="none"/>
        </w:rPr>
        <w:t xml:space="preserve">文件</w:t>
      </w:r>
      <w:bookmarkEnd w:id="22"/>
      <w:r/>
      <w:bookmarkEnd w:id="23"/>
      <w:r>
        <w:rPr>
          <w:rFonts w:hint="eastAsia" w:ascii="宋体" w:hAnsi="宋体" w:eastAsia="宋体" w:cs="宋体"/>
          <w:b/>
          <w:bCs/>
          <w:color w:val="000000"/>
          <w:highlight w:val="none"/>
        </w:rPr>
      </w:r>
      <w:r/>
    </w:p>
    <w:p>
      <w:pPr>
        <w:pStyle w:val="834"/>
        <w:pageBreakBefore w:val="0"/>
        <w:spacing w:beforeAutospacing="0" w:afterAutospacing="0" w:line="360" w:lineRule="auto"/>
        <w:rPr>
          <w:rFonts w:hint="eastAsia" w:ascii="宋体" w:hAnsi="宋体" w:eastAsia="宋体" w:cs="宋体"/>
          <w:b/>
          <w:bCs/>
          <w:color w:val="000000"/>
          <w:sz w:val="24"/>
          <w:szCs w:val="24"/>
          <w:highlight w:val="none"/>
        </w:rPr>
      </w:pPr>
      <w:r/>
      <w:bookmarkStart w:id="24" w:name="_Toc29032"/>
      <w:r/>
      <w:bookmarkStart w:id="25" w:name="_Toc452384181"/>
      <w:r>
        <w:rPr>
          <w:rFonts w:hint="eastAsia" w:ascii="宋体" w:hAnsi="宋体" w:eastAsia="宋体" w:cs="宋体"/>
          <w:b/>
          <w:bCs/>
          <w:color w:val="000000"/>
          <w:sz w:val="24"/>
          <w:szCs w:val="24"/>
          <w:highlight w:val="none"/>
        </w:rPr>
        <w:t xml:space="preserve">3.1 </w:t>
      </w:r>
      <w:r>
        <w:rPr>
          <w:rFonts w:hint="eastAsia" w:ascii="宋体" w:hAnsi="宋体" w:eastAsia="宋体" w:cs="宋体"/>
          <w:b/>
          <w:bCs/>
          <w:color w:val="000000"/>
          <w:sz w:val="24"/>
          <w:szCs w:val="24"/>
          <w:highlight w:val="none"/>
          <w:lang w:eastAsia="zh-CN"/>
        </w:rPr>
        <w:t xml:space="preserve">响应</w:t>
      </w:r>
      <w:r>
        <w:rPr>
          <w:rFonts w:hint="eastAsia" w:ascii="宋体" w:hAnsi="宋体" w:eastAsia="宋体" w:cs="宋体"/>
          <w:b/>
          <w:bCs/>
          <w:color w:val="000000"/>
          <w:sz w:val="24"/>
          <w:szCs w:val="24"/>
          <w:highlight w:val="none"/>
        </w:rPr>
        <w:t xml:space="preserve">文件的语言及度量衡</w:t>
      </w:r>
      <w:bookmarkEnd w:id="24"/>
      <w:r/>
      <w:bookmarkEnd w:id="25"/>
      <w:r>
        <w:rPr>
          <w:rFonts w:hint="eastAsia" w:ascii="宋体" w:hAnsi="宋体" w:eastAsia="宋体" w:cs="宋体"/>
          <w:b/>
          <w:bCs/>
          <w:color w:val="000000"/>
          <w:sz w:val="24"/>
          <w:szCs w:val="24"/>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3.1.1 </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文件以及</w:t>
      </w:r>
      <w:r>
        <w:rPr>
          <w:rFonts w:hint="eastAsia" w:ascii="宋体" w:hAnsi="宋体" w:eastAsia="宋体" w:cs="宋体"/>
          <w:color w:val="000000"/>
          <w:highlight w:val="none"/>
          <w:lang w:eastAsia="zh-CN"/>
        </w:rPr>
        <w:t xml:space="preserve">响应人</w:t>
      </w:r>
      <w:r>
        <w:rPr>
          <w:rFonts w:hint="eastAsia" w:ascii="宋体" w:hAnsi="宋体" w:eastAsia="宋体" w:cs="宋体"/>
          <w:color w:val="000000"/>
          <w:highlight w:val="none"/>
        </w:rPr>
        <w:t xml:space="preserve">与</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代理机构之间的所有书面往来都应用简体中文书写。</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3.1.2 </w:t>
      </w:r>
      <w:r>
        <w:rPr>
          <w:rFonts w:hint="eastAsia" w:ascii="宋体" w:hAnsi="宋体" w:eastAsia="宋体" w:cs="宋体"/>
          <w:color w:val="000000"/>
          <w:highlight w:val="none"/>
          <w:lang w:eastAsia="zh-CN"/>
        </w:rPr>
        <w:t xml:space="preserve">响应人</w:t>
      </w:r>
      <w:r>
        <w:rPr>
          <w:rFonts w:hint="eastAsia" w:ascii="宋体" w:hAnsi="宋体" w:eastAsia="宋体" w:cs="宋体"/>
          <w:color w:val="000000"/>
          <w:highlight w:val="none"/>
        </w:rPr>
        <w:t xml:space="preserve">已印刷好的资料如产品样本、说明书等可以用其他语言，但其中要点应附有中文译文。在解释</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文件时，以译文为准。如译文有误，有关风险与责任由</w:t>
      </w:r>
      <w:r>
        <w:rPr>
          <w:rFonts w:hint="eastAsia" w:ascii="宋体" w:hAnsi="宋体" w:eastAsia="宋体" w:cs="宋体"/>
          <w:color w:val="000000"/>
          <w:highlight w:val="none"/>
          <w:lang w:eastAsia="zh-CN"/>
        </w:rPr>
        <w:t xml:space="preserve">响应人</w:t>
      </w:r>
      <w:r>
        <w:rPr>
          <w:rFonts w:hint="eastAsia" w:ascii="宋体" w:hAnsi="宋体" w:eastAsia="宋体" w:cs="宋体"/>
          <w:color w:val="000000"/>
          <w:highlight w:val="none"/>
        </w:rPr>
        <w:t xml:space="preserve">承担。</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3.1.3 除在</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文件第</w:t>
      </w:r>
      <w:r>
        <w:rPr>
          <w:rFonts w:hint="eastAsia" w:ascii="宋体" w:hAnsi="宋体" w:eastAsia="宋体" w:cs="宋体"/>
          <w:color w:val="000000"/>
          <w:highlight w:val="none"/>
          <w:lang w:val="en-US" w:eastAsia="zh-CN"/>
        </w:rPr>
        <w:t xml:space="preserve">五</w:t>
      </w:r>
      <w:r>
        <w:rPr>
          <w:rFonts w:hint="eastAsia" w:ascii="宋体" w:hAnsi="宋体" w:eastAsia="宋体" w:cs="宋体"/>
          <w:color w:val="000000"/>
          <w:highlight w:val="none"/>
        </w:rPr>
        <w:t xml:space="preserve">章中另有规定外，度量衡单位应使用国际单位制。</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3.1.4 本</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文件所表述的时间均为北京时间。</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b/>
          <w:bCs/>
          <w:color w:val="000000"/>
          <w:sz w:val="24"/>
          <w:szCs w:val="24"/>
          <w:highlight w:val="none"/>
        </w:rPr>
      </w:pPr>
      <w:r/>
      <w:bookmarkStart w:id="26" w:name="_Toc452384182"/>
      <w:r/>
      <w:bookmarkStart w:id="27" w:name="_Toc19307"/>
      <w:r>
        <w:rPr>
          <w:rFonts w:hint="eastAsia" w:ascii="宋体" w:hAnsi="宋体" w:eastAsia="宋体" w:cs="宋体"/>
          <w:b/>
          <w:bCs/>
          <w:color w:val="000000"/>
          <w:sz w:val="24"/>
          <w:szCs w:val="24"/>
          <w:highlight w:val="none"/>
        </w:rPr>
        <w:t xml:space="preserve">3.2 </w:t>
      </w:r>
      <w:r>
        <w:rPr>
          <w:rFonts w:hint="eastAsia" w:ascii="宋体" w:hAnsi="宋体" w:eastAsia="宋体" w:cs="宋体"/>
          <w:b/>
          <w:bCs/>
          <w:color w:val="000000"/>
          <w:sz w:val="24"/>
          <w:szCs w:val="24"/>
          <w:highlight w:val="none"/>
          <w:lang w:eastAsia="zh-CN"/>
        </w:rPr>
        <w:t xml:space="preserve">响应</w:t>
      </w:r>
      <w:r>
        <w:rPr>
          <w:rFonts w:hint="eastAsia" w:ascii="宋体" w:hAnsi="宋体" w:eastAsia="宋体" w:cs="宋体"/>
          <w:b/>
          <w:bCs/>
          <w:color w:val="000000"/>
          <w:sz w:val="24"/>
          <w:szCs w:val="24"/>
          <w:highlight w:val="none"/>
        </w:rPr>
        <w:t xml:space="preserve">文件的组成</w:t>
      </w:r>
      <w:bookmarkEnd w:id="26"/>
      <w:r/>
      <w:bookmarkEnd w:id="27"/>
      <w:r>
        <w:rPr>
          <w:rFonts w:hint="eastAsia" w:ascii="宋体" w:hAnsi="宋体" w:eastAsia="宋体" w:cs="宋体"/>
          <w:b/>
          <w:bCs/>
          <w:color w:val="000000"/>
          <w:sz w:val="24"/>
          <w:szCs w:val="24"/>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3.2.1 </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文件应包括下列部分（目录及有关格式</w:t>
      </w:r>
      <w:r>
        <w:rPr>
          <w:rFonts w:hint="eastAsia" w:ascii="宋体" w:hAnsi="宋体" w:eastAsia="宋体" w:cs="宋体"/>
          <w:color w:val="000000"/>
          <w:highlight w:val="none"/>
          <w:lang w:val="en-US" w:eastAsia="zh-CN"/>
        </w:rPr>
        <w:t xml:space="preserve">参考</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文件第</w:t>
      </w:r>
      <w:r>
        <w:rPr>
          <w:rFonts w:hint="eastAsia" w:ascii="宋体" w:hAnsi="宋体" w:eastAsia="宋体" w:cs="宋体"/>
          <w:color w:val="000000"/>
          <w:highlight w:val="none"/>
          <w:lang w:val="en-US" w:eastAsia="zh-CN"/>
        </w:rPr>
        <w:t xml:space="preserve">五</w:t>
      </w:r>
      <w:r>
        <w:rPr>
          <w:rFonts w:hint="eastAsia" w:ascii="宋体" w:hAnsi="宋体" w:eastAsia="宋体" w:cs="宋体"/>
          <w:color w:val="000000"/>
          <w:highlight w:val="none"/>
        </w:rPr>
        <w:t xml:space="preserve">章“</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文件格式”要求）：</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函和</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报价及相关证明文件。</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响应人</w:t>
      </w:r>
      <w:r>
        <w:rPr>
          <w:rFonts w:hint="eastAsia" w:ascii="宋体" w:hAnsi="宋体" w:eastAsia="宋体" w:cs="宋体"/>
          <w:color w:val="000000"/>
          <w:highlight w:val="none"/>
        </w:rPr>
        <w:t xml:space="preserve">资格证明文件。</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响应人</w:t>
      </w:r>
      <w:r>
        <w:rPr>
          <w:rFonts w:hint="eastAsia" w:ascii="宋体" w:hAnsi="宋体" w:eastAsia="宋体" w:cs="宋体"/>
          <w:color w:val="000000"/>
          <w:highlight w:val="none"/>
        </w:rPr>
        <w:t xml:space="preserve">有能力履行合同的证明文件，除必须具有的履行合同所需的提供货物的能力外，还必须具备相应的财务、专业技术方面的能力；</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（4）其他根据合同要求证明其产品质量合格以及符合</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文件规定的证明文件。</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b/>
          <w:bCs/>
          <w:color w:val="000000"/>
          <w:sz w:val="24"/>
          <w:szCs w:val="24"/>
          <w:highlight w:val="none"/>
        </w:rPr>
      </w:pPr>
      <w:r/>
      <w:bookmarkStart w:id="28" w:name="_Toc2618"/>
      <w:r/>
      <w:bookmarkStart w:id="29" w:name="_Toc452384183"/>
      <w:r>
        <w:rPr>
          <w:rFonts w:hint="eastAsia" w:ascii="宋体" w:hAnsi="宋体" w:eastAsia="宋体" w:cs="宋体"/>
          <w:b/>
          <w:bCs/>
          <w:color w:val="000000"/>
          <w:sz w:val="24"/>
          <w:szCs w:val="24"/>
          <w:highlight w:val="none"/>
        </w:rPr>
        <w:t xml:space="preserve">3.3 </w:t>
      </w:r>
      <w:r>
        <w:rPr>
          <w:rFonts w:hint="eastAsia" w:ascii="宋体" w:hAnsi="宋体" w:eastAsia="宋体" w:cs="宋体"/>
          <w:b/>
          <w:bCs/>
          <w:color w:val="000000"/>
          <w:sz w:val="24"/>
          <w:szCs w:val="24"/>
          <w:highlight w:val="none"/>
          <w:lang w:eastAsia="zh-CN"/>
        </w:rPr>
        <w:t xml:space="preserve">响应</w:t>
      </w:r>
      <w:r>
        <w:rPr>
          <w:rFonts w:hint="eastAsia" w:ascii="宋体" w:hAnsi="宋体" w:eastAsia="宋体" w:cs="宋体"/>
          <w:b/>
          <w:bCs/>
          <w:color w:val="000000"/>
          <w:sz w:val="24"/>
          <w:szCs w:val="24"/>
          <w:highlight w:val="none"/>
        </w:rPr>
        <w:t xml:space="preserve">报价</w:t>
      </w:r>
      <w:bookmarkEnd w:id="28"/>
      <w:r/>
      <w:bookmarkEnd w:id="29"/>
      <w:r>
        <w:rPr>
          <w:rFonts w:hint="eastAsia" w:ascii="宋体" w:hAnsi="宋体" w:eastAsia="宋体" w:cs="宋体"/>
          <w:b/>
          <w:bCs/>
          <w:color w:val="000000"/>
          <w:sz w:val="24"/>
          <w:szCs w:val="24"/>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3.3.1 如</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文件无其他特殊说明，本次</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采用总承包方式，因此</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的报价应包括全部</w:t>
      </w:r>
      <w:r>
        <w:rPr>
          <w:rFonts w:hint="eastAsia" w:ascii="宋体" w:hAnsi="宋体" w:eastAsia="宋体" w:cs="宋体"/>
          <w:color w:val="000000"/>
          <w:highlight w:val="none"/>
          <w:lang w:val="en-US" w:eastAsia="zh-CN"/>
        </w:rPr>
        <w:t xml:space="preserve">货物、服务</w:t>
      </w:r>
      <w:r>
        <w:rPr>
          <w:rFonts w:hint="eastAsia" w:ascii="宋体" w:hAnsi="宋体" w:eastAsia="宋体" w:cs="宋体"/>
          <w:color w:val="000000"/>
          <w:highlight w:val="none"/>
        </w:rPr>
        <w:t xml:space="preserve">的价格及相关税费、培训、售后服务等其他有关的所有费用。</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3.3.2 除非</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文件有特别说明，</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代理机构不接受备选的</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方案或有选择的报价。</w:t>
      </w:r>
      <w:r>
        <w:rPr>
          <w:rFonts w:hint="eastAsia" w:ascii="宋体" w:hAnsi="宋体" w:eastAsia="宋体" w:cs="宋体"/>
          <w:color w:val="000000"/>
          <w:highlight w:val="none"/>
        </w:rPr>
      </w:r>
      <w:r/>
    </w:p>
    <w:p>
      <w:pPr>
        <w:pStyle w:val="834"/>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bookmarkStart w:id="30" w:name="_Toc8186"/>
      <w:r/>
      <w:bookmarkStart w:id="31" w:name="_Toc452384184"/>
      <w:r>
        <w:rPr>
          <w:rFonts w:hint="eastAsia" w:ascii="宋体" w:hAnsi="宋体" w:eastAsia="宋体" w:cs="宋体"/>
          <w:b/>
          <w:bCs/>
          <w:color w:val="000000"/>
          <w:sz w:val="24"/>
          <w:szCs w:val="24"/>
          <w:highlight w:val="none"/>
        </w:rPr>
        <w:t xml:space="preserve">3.4 </w:t>
      </w:r>
      <w:r>
        <w:rPr>
          <w:rFonts w:hint="eastAsia" w:ascii="宋体" w:hAnsi="宋体" w:eastAsia="宋体" w:cs="宋体"/>
          <w:b/>
          <w:bCs/>
          <w:color w:val="000000"/>
          <w:sz w:val="24"/>
          <w:szCs w:val="24"/>
          <w:highlight w:val="none"/>
          <w:lang w:eastAsia="zh-CN"/>
        </w:rPr>
        <w:t xml:space="preserve">响应</w:t>
      </w:r>
      <w:r>
        <w:rPr>
          <w:rFonts w:hint="eastAsia" w:ascii="宋体" w:hAnsi="宋体" w:eastAsia="宋体" w:cs="宋体"/>
          <w:b/>
          <w:bCs/>
          <w:color w:val="000000"/>
          <w:sz w:val="24"/>
          <w:szCs w:val="24"/>
          <w:highlight w:val="none"/>
        </w:rPr>
        <w:t xml:space="preserve">报价中的货币</w:t>
      </w:r>
      <w:bookmarkEnd w:id="30"/>
      <w:r/>
      <w:bookmarkEnd w:id="31"/>
      <w:r>
        <w:rPr>
          <w:rFonts w:hint="eastAsia" w:ascii="宋体" w:hAnsi="宋体" w:eastAsia="宋体" w:cs="宋体"/>
          <w:b/>
          <w:bCs/>
          <w:color w:val="000000"/>
          <w:sz w:val="24"/>
          <w:szCs w:val="24"/>
          <w:highlight w:val="none"/>
        </w:rPr>
      </w:r>
      <w:r/>
    </w:p>
    <w:p>
      <w:pPr>
        <w:pStyle w:val="834"/>
        <w:ind w:firstLine="42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报价均须以人民币为计算单位，</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文件另有规定的，从其规定。</w:t>
      </w:r>
      <w:r>
        <w:rPr>
          <w:rFonts w:hint="eastAsia" w:ascii="宋体" w:hAnsi="宋体" w:eastAsia="宋体" w:cs="宋体"/>
          <w:color w:val="000000"/>
          <w:highlight w:val="none"/>
        </w:rPr>
      </w:r>
      <w:r/>
    </w:p>
    <w:p>
      <w:pPr>
        <w:pStyle w:val="834"/>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bookmarkStart w:id="32" w:name="_Toc32291"/>
      <w:r/>
      <w:bookmarkStart w:id="33" w:name="_Toc452384185"/>
      <w:r>
        <w:rPr>
          <w:rFonts w:hint="eastAsia" w:ascii="宋体" w:hAnsi="宋体" w:eastAsia="宋体" w:cs="宋体"/>
          <w:b/>
          <w:bCs/>
          <w:color w:val="000000"/>
          <w:sz w:val="24"/>
          <w:szCs w:val="24"/>
          <w:highlight w:val="none"/>
        </w:rPr>
        <w:t xml:space="preserve">3.5 </w:t>
      </w:r>
      <w:r>
        <w:rPr>
          <w:rFonts w:hint="eastAsia" w:ascii="宋体" w:hAnsi="宋体" w:eastAsia="宋体" w:cs="宋体"/>
          <w:b/>
          <w:bCs/>
          <w:color w:val="000000"/>
          <w:sz w:val="24"/>
          <w:szCs w:val="24"/>
          <w:highlight w:val="none"/>
          <w:lang w:eastAsia="zh-CN"/>
        </w:rPr>
        <w:t xml:space="preserve">响应</w:t>
      </w:r>
      <w:r>
        <w:rPr>
          <w:rFonts w:hint="eastAsia" w:ascii="宋体" w:hAnsi="宋体" w:eastAsia="宋体" w:cs="宋体"/>
          <w:b/>
          <w:bCs/>
          <w:color w:val="000000"/>
          <w:sz w:val="24"/>
          <w:szCs w:val="24"/>
          <w:highlight w:val="none"/>
        </w:rPr>
        <w:t xml:space="preserve">保证金</w:t>
      </w:r>
      <w:bookmarkEnd w:id="32"/>
      <w:r/>
      <w:bookmarkEnd w:id="33"/>
      <w:r>
        <w:rPr>
          <w:rFonts w:hint="eastAsia" w:ascii="宋体" w:hAnsi="宋体" w:eastAsia="宋体" w:cs="宋体"/>
          <w:b/>
          <w:bCs/>
          <w:color w:val="000000"/>
          <w:sz w:val="24"/>
          <w:szCs w:val="24"/>
          <w:highlight w:val="none"/>
        </w:rPr>
      </w:r>
      <w:r/>
    </w:p>
    <w:p>
      <w:pPr>
        <w:pStyle w:val="834"/>
        <w:pageBreakBefore w:val="0"/>
        <w:spacing w:beforeAutospacing="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3.5.1 </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保证金是参加本项目</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活动的必要条件，</w:t>
      </w:r>
      <w:r>
        <w:rPr>
          <w:rFonts w:hint="eastAsia" w:ascii="宋体" w:hAnsi="宋体" w:eastAsia="宋体" w:cs="宋体"/>
          <w:color w:val="000000"/>
          <w:szCs w:val="21"/>
          <w:highlight w:val="none"/>
        </w:rPr>
        <w:t xml:space="preserve">金额：</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0</w:t>
      </w:r>
      <w:r>
        <w:rPr>
          <w:rFonts w:hint="eastAsia" w:ascii="宋体" w:hAnsi="宋体" w:eastAsia="宋体" w:cs="宋体"/>
          <w:b/>
          <w:bCs/>
          <w:color w:val="000000"/>
          <w:szCs w:val="21"/>
          <w:highlight w:val="none"/>
        </w:rPr>
        <w:t xml:space="preserve">）</w:t>
      </w:r>
      <w:r>
        <w:rPr>
          <w:rFonts w:hint="eastAsia" w:ascii="宋体" w:hAnsi="宋体" w:eastAsia="宋体" w:cs="宋体"/>
          <w:color w:val="000000"/>
          <w:szCs w:val="21"/>
          <w:highlight w:val="none"/>
        </w:rPr>
      </w:r>
      <w:r/>
    </w:p>
    <w:p>
      <w:pPr>
        <w:pStyle w:val="834"/>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保证金以银行</w:t>
      </w:r>
      <w:r>
        <w:rPr>
          <w:rFonts w:hint="eastAsia" w:ascii="宋体" w:hAnsi="宋体" w:eastAsia="宋体" w:cs="宋体"/>
          <w:color w:val="000000"/>
          <w:szCs w:val="21"/>
          <w:highlight w:val="none"/>
          <w:lang w:val="en-US" w:eastAsia="zh-CN"/>
        </w:rPr>
        <w:t xml:space="preserve">汇款</w:t>
      </w:r>
      <w:r>
        <w:rPr>
          <w:rFonts w:hint="eastAsia" w:ascii="宋体" w:hAnsi="宋体" w:eastAsia="宋体" w:cs="宋体"/>
          <w:color w:val="000000"/>
          <w:szCs w:val="21"/>
          <w:highlight w:val="none"/>
        </w:rPr>
        <w:t xml:space="preserve">方式，也可以提供在中华人民共和国境内（不含港澳台地区）注册的银行出具的有效银行支票、汇票、本票、保函等</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不接受现金方式提交的保证金）</w:t>
      </w:r>
      <w:r>
        <w:rPr>
          <w:rFonts w:hint="eastAsia" w:ascii="宋体" w:hAnsi="宋体" w:eastAsia="宋体" w:cs="宋体"/>
          <w:b w:val="0"/>
          <w:bCs w:val="0"/>
          <w:color w:val="000000"/>
          <w:szCs w:val="21"/>
          <w:highlight w:val="none"/>
        </w:rPr>
        <w:t xml:space="preserve">，但以银行支票、汇票、本票等方式提交的，请提前一定时间到本公司财务处办理进账手续</w:t>
      </w:r>
      <w:r>
        <w:rPr>
          <w:rFonts w:hint="eastAsia" w:ascii="宋体" w:hAnsi="宋体" w:eastAsia="宋体" w:cs="宋体"/>
          <w:b w:val="0"/>
          <w:bCs w:val="0"/>
          <w:color w:val="000000"/>
          <w:szCs w:val="21"/>
          <w:highlight w:val="none"/>
          <w:lang w:eastAsia="zh-CN"/>
        </w:rPr>
        <w:t xml:space="preserve">（</w:t>
      </w:r>
      <w:r>
        <w:rPr>
          <w:rFonts w:hint="eastAsia" w:ascii="宋体" w:hAnsi="宋体" w:eastAsia="宋体" w:cs="宋体"/>
          <w:b w:val="0"/>
          <w:bCs w:val="0"/>
          <w:color w:val="000000"/>
          <w:szCs w:val="21"/>
          <w:highlight w:val="none"/>
          <w:lang w:val="en-US" w:eastAsia="zh-CN"/>
        </w:rPr>
        <w:t xml:space="preserve">谈判现场不接受支票、汇票、本票）</w:t>
      </w:r>
      <w:r>
        <w:rPr>
          <w:rFonts w:hint="eastAsia" w:ascii="宋体" w:hAnsi="宋体" w:eastAsia="宋体" w:cs="宋体"/>
          <w:b w:val="0"/>
          <w:bCs w:val="0"/>
          <w:color w:val="000000"/>
          <w:szCs w:val="21"/>
          <w:highlight w:val="none"/>
        </w:rPr>
        <w:t xml:space="preserve">，</w:t>
      </w:r>
      <w:r>
        <w:rPr>
          <w:rFonts w:hint="eastAsia" w:ascii="宋体" w:hAnsi="宋体" w:eastAsia="宋体" w:cs="宋体"/>
          <w:b/>
          <w:bCs/>
          <w:color w:val="000000"/>
          <w:szCs w:val="21"/>
          <w:highlight w:val="none"/>
        </w:rPr>
        <w:t xml:space="preserve">务必保证资金于</w:t>
      </w:r>
      <w:r>
        <w:rPr>
          <w:rFonts w:hint="eastAsia" w:ascii="宋体" w:hAnsi="宋体" w:eastAsia="宋体" w:cs="宋体"/>
          <w:b/>
          <w:bCs/>
          <w:color w:val="000000"/>
          <w:szCs w:val="21"/>
          <w:highlight w:val="none"/>
          <w:lang w:eastAsia="zh-CN"/>
        </w:rPr>
        <w:t xml:space="preserve">响应</w:t>
      </w:r>
      <w:r>
        <w:rPr>
          <w:rFonts w:hint="eastAsia" w:ascii="宋体" w:hAnsi="宋体" w:eastAsia="宋体" w:cs="宋体"/>
          <w:b/>
          <w:bCs/>
          <w:color w:val="000000"/>
          <w:szCs w:val="21"/>
          <w:highlight w:val="none"/>
        </w:rPr>
        <w:t xml:space="preserve">截止时间前到账</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不接受个人代公司汇款</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银行汇款用途务必备注</w:t>
      </w:r>
      <w:r>
        <w:rPr>
          <w:rFonts w:hint="eastAsia" w:ascii="宋体" w:hAnsi="宋体" w:eastAsia="宋体" w:cs="宋体"/>
          <w:b/>
          <w:bCs/>
          <w:color w:val="000000"/>
          <w:szCs w:val="21"/>
          <w:highlight w:val="none"/>
        </w:rPr>
        <w:t xml:space="preserve">项目编号</w:t>
      </w:r>
      <w:r>
        <w:rPr>
          <w:rFonts w:hint="eastAsia" w:ascii="宋体" w:hAnsi="宋体" w:eastAsia="宋体" w:cs="宋体"/>
          <w:b/>
          <w:bCs/>
          <w:color w:val="000000"/>
          <w:szCs w:val="21"/>
          <w:highlight w:val="none"/>
          <w:u w:val="single"/>
          <w:lang w:val="en-US" w:eastAsia="zh-CN"/>
        </w:rPr>
        <w:t xml:space="preserve">XXX</w:t>
      </w:r>
      <w:r>
        <w:rPr>
          <w:rFonts w:hint="eastAsia" w:ascii="宋体" w:hAnsi="宋体" w:eastAsia="宋体" w:cs="宋体"/>
          <w:b/>
          <w:bCs/>
          <w:color w:val="000000"/>
          <w:szCs w:val="21"/>
          <w:highlight w:val="none"/>
        </w:rPr>
        <w:t xml:space="preserve">＋保证金。</w:t>
      </w:r>
      <w:r>
        <w:rPr>
          <w:rFonts w:hint="eastAsia" w:ascii="宋体" w:hAnsi="宋体" w:eastAsia="宋体" w:cs="宋体"/>
          <w:color w:val="000000"/>
          <w:szCs w:val="21"/>
          <w:highlight w:val="none"/>
        </w:rPr>
      </w:r>
      <w:r/>
    </w:p>
    <w:p>
      <w:pPr>
        <w:pStyle w:val="834"/>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3.5.2</w:t>
      </w:r>
      <w:r>
        <w:rPr>
          <w:rFonts w:hint="eastAsia" w:ascii="宋体" w:hAnsi="宋体" w:eastAsia="宋体" w:cs="宋体"/>
          <w:color w:val="000000"/>
          <w:szCs w:val="21"/>
          <w:highlight w:val="none"/>
        </w:rPr>
        <w:t xml:space="preserve">以下为</w:t>
      </w:r>
      <w:r>
        <w:rPr>
          <w:rFonts w:hint="eastAsia" w:ascii="宋体" w:hAnsi="宋体" w:eastAsia="宋体" w:cs="宋体"/>
          <w:color w:val="000000"/>
          <w:szCs w:val="21"/>
          <w:highlight w:val="none"/>
          <w:lang w:eastAsia="zh-CN"/>
        </w:rPr>
        <w:t xml:space="preserve">响应</w:t>
      </w:r>
      <w:r>
        <w:rPr>
          <w:rFonts w:hint="eastAsia" w:ascii="宋体" w:hAnsi="宋体" w:eastAsia="宋体" w:cs="宋体"/>
          <w:color w:val="000000"/>
          <w:szCs w:val="21"/>
          <w:highlight w:val="none"/>
        </w:rPr>
        <w:t xml:space="preserve">保证金汇款账号：</w:t>
      </w:r>
      <w:r>
        <w:rPr>
          <w:rFonts w:hint="eastAsia" w:ascii="宋体" w:hAnsi="宋体" w:eastAsia="宋体" w:cs="宋体"/>
          <w:color w:val="000000"/>
          <w:szCs w:val="21"/>
          <w:highlight w:val="none"/>
        </w:rPr>
      </w:r>
      <w:r/>
    </w:p>
    <w:p>
      <w:pPr>
        <w:pStyle w:val="834"/>
        <w:ind w:firstLine="420"/>
        <w:pageBreakBefore w:val="0"/>
        <w:spacing w:beforeAutospacing="0" w:afterAutospacing="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单位名称：</w:t>
      </w:r>
      <w:r>
        <w:rPr>
          <w:rFonts w:hint="eastAsia" w:ascii="宋体" w:hAnsi="宋体" w:eastAsia="宋体" w:cs="宋体"/>
          <w:color w:val="000000"/>
          <w:highlight w:val="none"/>
          <w:lang w:eastAsia="zh-CN"/>
        </w:rPr>
        <w:t xml:space="preserve">江苏中博通信有限公司</w:t>
      </w:r>
      <w:r>
        <w:rPr>
          <w:rFonts w:hint="eastAsia" w:ascii="宋体" w:hAnsi="宋体" w:eastAsia="宋体" w:cs="宋体"/>
          <w:color w:val="000000"/>
          <w:highlight w:val="none"/>
          <w:lang w:eastAsia="zh-CN"/>
        </w:rPr>
      </w:r>
      <w:r/>
    </w:p>
    <w:p>
      <w:pPr>
        <w:pStyle w:val="834"/>
        <w:ind w:firstLine="420"/>
        <w:pageBreakBefore w:val="0"/>
        <w:spacing w:beforeAutospacing="0" w:afterAutospacing="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开户银行：</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r>
      <w:r/>
    </w:p>
    <w:p>
      <w:pPr>
        <w:pStyle w:val="834"/>
        <w:ind w:firstLine="420"/>
        <w:pageBreakBefore w:val="0"/>
        <w:spacing w:beforeAutospacing="0" w:afterAutospacing="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账    号：</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eastAsia="zh-CN"/>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保证金的退还</w:t>
      </w:r>
      <w:r>
        <w:rPr>
          <w:rFonts w:hint="eastAsia" w:ascii="宋体" w:hAnsi="宋体" w:eastAsia="宋体" w:cs="宋体"/>
          <w:color w:val="000000"/>
          <w:highlight w:val="none"/>
        </w:rPr>
      </w:r>
      <w:r/>
    </w:p>
    <w:p>
      <w:pPr>
        <w:pStyle w:val="834"/>
        <w:ind w:firstLine="42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响应</w:t>
      </w:r>
      <w:r>
        <w:rPr>
          <w:rFonts w:hint="eastAsia" w:ascii="宋体" w:hAnsi="宋体" w:eastAsia="宋体" w:cs="宋体"/>
          <w:color w:val="000000"/>
          <w:highlight w:val="none"/>
        </w:rPr>
        <w:t xml:space="preserve">保证金将在合同签订后五个工作日内无息原路退还</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zh-CN"/>
        </w:rPr>
        <w:t xml:space="preserve">采购文件中另有约定的从其约定。</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 发生下列情况之一，</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保证金将不予退还：</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有效期内放弃或撤回</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以及在提交</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文件截止时间后撤回</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文件的；</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成交</w:t>
      </w:r>
      <w:r>
        <w:rPr>
          <w:rFonts w:hint="eastAsia" w:ascii="宋体" w:hAnsi="宋体" w:eastAsia="宋体" w:cs="宋体"/>
          <w:color w:val="000000"/>
          <w:highlight w:val="none"/>
          <w:lang w:eastAsia="zh-CN"/>
        </w:rPr>
        <w:t xml:space="preserve">人</w:t>
      </w:r>
      <w:r>
        <w:rPr>
          <w:rFonts w:hint="eastAsia" w:ascii="宋体" w:hAnsi="宋体" w:eastAsia="宋体" w:cs="宋体"/>
          <w:color w:val="000000"/>
          <w:highlight w:val="none"/>
        </w:rPr>
        <w:t xml:space="preserve">未按第</w:t>
      </w:r>
      <w:r>
        <w:rPr>
          <w:rFonts w:hint="eastAsia" w:ascii="宋体" w:hAnsi="宋体" w:eastAsia="宋体" w:cs="宋体"/>
          <w:color w:val="000000"/>
          <w:highlight w:val="none"/>
          <w:lang w:val="en-US" w:eastAsia="zh-CN"/>
        </w:rPr>
        <w:t xml:space="preserve">5.2</w:t>
      </w:r>
      <w:r>
        <w:rPr>
          <w:rFonts w:hint="eastAsia" w:ascii="宋体" w:hAnsi="宋体" w:eastAsia="宋体" w:cs="宋体"/>
          <w:color w:val="000000"/>
          <w:highlight w:val="none"/>
        </w:rPr>
        <w:t xml:space="preserve">条规定签订合同；</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提供虚假材料谋取</w:t>
      </w:r>
      <w:r>
        <w:rPr>
          <w:rFonts w:hint="eastAsia" w:ascii="宋体" w:hAnsi="宋体" w:eastAsia="宋体" w:cs="宋体"/>
          <w:color w:val="000000"/>
          <w:highlight w:val="none"/>
          <w:lang w:val="en-US" w:eastAsia="zh-CN"/>
        </w:rPr>
        <w:t xml:space="preserve">成交的</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成交</w:t>
      </w:r>
      <w:r>
        <w:rPr>
          <w:rFonts w:hint="eastAsia" w:ascii="宋体" w:hAnsi="宋体" w:eastAsia="宋体" w:cs="宋体"/>
          <w:color w:val="000000"/>
          <w:highlight w:val="none"/>
          <w:lang w:eastAsia="zh-CN"/>
        </w:rPr>
        <w:t xml:space="preserve">人</w:t>
      </w:r>
      <w:r>
        <w:rPr>
          <w:rFonts w:hint="eastAsia" w:ascii="宋体" w:hAnsi="宋体" w:eastAsia="宋体" w:cs="宋体"/>
          <w:color w:val="000000"/>
          <w:highlight w:val="none"/>
        </w:rPr>
        <w:t xml:space="preserve">将</w:t>
      </w:r>
      <w:r>
        <w:rPr>
          <w:rFonts w:hint="eastAsia" w:ascii="宋体" w:hAnsi="宋体" w:eastAsia="宋体" w:cs="宋体"/>
          <w:color w:val="000000"/>
          <w:highlight w:val="none"/>
          <w:lang w:val="en-US" w:eastAsia="zh-CN"/>
        </w:rPr>
        <w:t xml:space="preserve">成交</w:t>
      </w:r>
      <w:r>
        <w:rPr>
          <w:rFonts w:hint="eastAsia" w:ascii="宋体" w:hAnsi="宋体" w:eastAsia="宋体" w:cs="宋体"/>
          <w:color w:val="000000"/>
          <w:highlight w:val="none"/>
        </w:rPr>
        <w:t xml:space="preserve">项目转让给他人，或者在</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文件中未说明，且未经</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人同意，将</w:t>
      </w:r>
      <w:r>
        <w:rPr>
          <w:rFonts w:hint="eastAsia" w:ascii="宋体" w:hAnsi="宋体" w:eastAsia="宋体" w:cs="宋体"/>
          <w:color w:val="000000"/>
          <w:highlight w:val="none"/>
          <w:lang w:val="en-US" w:eastAsia="zh-CN"/>
        </w:rPr>
        <w:t xml:space="preserve">成交</w:t>
      </w:r>
      <w:r>
        <w:rPr>
          <w:rFonts w:hint="eastAsia" w:ascii="宋体" w:hAnsi="宋体" w:eastAsia="宋体" w:cs="宋体"/>
          <w:color w:val="000000"/>
          <w:highlight w:val="none"/>
        </w:rPr>
        <w:t xml:space="preserve">项目分包给他人的；</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成交</w:t>
      </w:r>
      <w:r>
        <w:rPr>
          <w:rFonts w:hint="eastAsia" w:ascii="宋体" w:hAnsi="宋体" w:eastAsia="宋体" w:cs="宋体"/>
          <w:color w:val="000000"/>
          <w:highlight w:val="none"/>
          <w:lang w:eastAsia="zh-CN"/>
        </w:rPr>
        <w:t xml:space="preserve">人</w:t>
      </w:r>
      <w:r>
        <w:rPr>
          <w:rFonts w:hint="eastAsia" w:ascii="宋体" w:hAnsi="宋体" w:eastAsia="宋体" w:cs="宋体"/>
          <w:color w:val="000000"/>
          <w:highlight w:val="none"/>
        </w:rPr>
        <w:t xml:space="preserve">拒绝履行合同义务的。</w:t>
      </w:r>
      <w:r>
        <w:rPr>
          <w:rFonts w:hint="eastAsia" w:ascii="宋体" w:hAnsi="宋体" w:eastAsia="宋体" w:cs="宋体"/>
          <w:color w:val="000000"/>
          <w:highlight w:val="none"/>
        </w:rPr>
      </w:r>
      <w:r/>
    </w:p>
    <w:p>
      <w:pPr>
        <w:pStyle w:val="834"/>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bookmarkStart w:id="34" w:name="_Toc923"/>
      <w:r/>
      <w:bookmarkStart w:id="35" w:name="_Toc452384186"/>
      <w:r>
        <w:rPr>
          <w:rFonts w:hint="eastAsia" w:ascii="宋体" w:hAnsi="宋体" w:eastAsia="宋体" w:cs="宋体"/>
          <w:b/>
          <w:bCs/>
          <w:color w:val="000000"/>
          <w:sz w:val="24"/>
          <w:szCs w:val="24"/>
          <w:highlight w:val="none"/>
        </w:rPr>
        <w:t xml:space="preserve">3.6 </w:t>
      </w:r>
      <w:r>
        <w:rPr>
          <w:rFonts w:hint="eastAsia" w:ascii="宋体" w:hAnsi="宋体" w:eastAsia="宋体" w:cs="宋体"/>
          <w:b/>
          <w:bCs/>
          <w:color w:val="000000"/>
          <w:sz w:val="24"/>
          <w:szCs w:val="24"/>
          <w:highlight w:val="none"/>
          <w:lang w:eastAsia="zh-CN"/>
        </w:rPr>
        <w:t xml:space="preserve">响应</w:t>
      </w:r>
      <w:r>
        <w:rPr>
          <w:rFonts w:hint="eastAsia" w:ascii="宋体" w:hAnsi="宋体" w:eastAsia="宋体" w:cs="宋体"/>
          <w:b/>
          <w:bCs/>
          <w:color w:val="000000"/>
          <w:sz w:val="24"/>
          <w:szCs w:val="24"/>
          <w:highlight w:val="none"/>
        </w:rPr>
        <w:t xml:space="preserve">有效期</w:t>
      </w:r>
      <w:bookmarkEnd w:id="34"/>
      <w:r/>
      <w:bookmarkEnd w:id="35"/>
      <w:r>
        <w:rPr>
          <w:rFonts w:hint="eastAsia" w:ascii="宋体" w:hAnsi="宋体" w:eastAsia="宋体" w:cs="宋体"/>
          <w:b/>
          <w:bCs/>
          <w:color w:val="000000"/>
          <w:sz w:val="24"/>
          <w:szCs w:val="24"/>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3.6.1 </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有效期为从</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截止之日起计算的九十天，有效期短于此规定的</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文件将被视为无效。</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3.6.2 在特殊情况下，</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代理机构可于</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有效期满之前，征得</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同意延长有效期，要求与答复均应以书面形式进行。</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可以拒绝接受这一要求而放弃</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，保证金将无息退还。同意这一要求的</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，不得修改其</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文件，但须相应延长保证金的有效期。受</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有效期制约的所有权利和义务均应延长至新的有效期。</w:t>
      </w:r>
      <w:r>
        <w:rPr>
          <w:rFonts w:hint="eastAsia" w:ascii="宋体" w:hAnsi="宋体" w:eastAsia="宋体" w:cs="宋体"/>
          <w:color w:val="000000"/>
          <w:highlight w:val="none"/>
        </w:rPr>
      </w:r>
      <w:r/>
    </w:p>
    <w:p>
      <w:pPr>
        <w:pStyle w:val="834"/>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bookmarkStart w:id="36" w:name="_Toc22730"/>
      <w:r/>
      <w:bookmarkStart w:id="37" w:name="_Toc452384187"/>
      <w:r>
        <w:rPr>
          <w:rFonts w:hint="eastAsia" w:ascii="宋体" w:hAnsi="宋体" w:eastAsia="宋体" w:cs="宋体"/>
          <w:b/>
          <w:bCs/>
          <w:color w:val="000000"/>
          <w:sz w:val="24"/>
          <w:szCs w:val="24"/>
          <w:highlight w:val="none"/>
        </w:rPr>
        <w:t xml:space="preserve">3.7 </w:t>
      </w:r>
      <w:r>
        <w:rPr>
          <w:rFonts w:hint="eastAsia" w:ascii="宋体" w:hAnsi="宋体" w:eastAsia="宋体" w:cs="宋体"/>
          <w:b/>
          <w:bCs/>
          <w:color w:val="000000"/>
          <w:sz w:val="24"/>
          <w:szCs w:val="24"/>
          <w:highlight w:val="none"/>
          <w:lang w:eastAsia="zh-CN"/>
        </w:rPr>
        <w:t xml:space="preserve">响应</w:t>
      </w:r>
      <w:r>
        <w:rPr>
          <w:rFonts w:hint="eastAsia" w:ascii="宋体" w:hAnsi="宋体" w:eastAsia="宋体" w:cs="宋体"/>
          <w:b/>
          <w:bCs/>
          <w:color w:val="000000"/>
          <w:sz w:val="24"/>
          <w:szCs w:val="24"/>
          <w:highlight w:val="none"/>
        </w:rPr>
        <w:t xml:space="preserve">文件的签署、形式及装订</w:t>
      </w:r>
      <w:bookmarkEnd w:id="36"/>
      <w:r/>
      <w:bookmarkEnd w:id="37"/>
      <w:r>
        <w:rPr>
          <w:rFonts w:hint="eastAsia" w:ascii="宋体" w:hAnsi="宋体" w:eastAsia="宋体" w:cs="宋体"/>
          <w:b/>
          <w:bCs/>
          <w:color w:val="000000"/>
          <w:sz w:val="24"/>
          <w:szCs w:val="24"/>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3.7.1 </w:t>
      </w:r>
      <w:r>
        <w:rPr>
          <w:rFonts w:hint="eastAsia" w:ascii="宋体" w:hAnsi="宋体" w:eastAsia="宋体" w:cs="宋体"/>
          <w:bCs/>
          <w:color w:val="000000"/>
          <w:highlight w:val="none"/>
          <w:lang w:eastAsia="zh-CN"/>
        </w:rPr>
        <w:t xml:space="preserve">响应</w:t>
      </w:r>
      <w:r>
        <w:rPr>
          <w:rFonts w:hint="eastAsia" w:ascii="宋体" w:hAnsi="宋体" w:eastAsia="宋体" w:cs="宋体"/>
          <w:bCs/>
          <w:color w:val="000000"/>
          <w:highlight w:val="none"/>
        </w:rPr>
        <w:t xml:space="preserve">文件按</w:t>
      </w:r>
      <w:r>
        <w:rPr>
          <w:rFonts w:hint="eastAsia" w:ascii="宋体" w:hAnsi="宋体" w:eastAsia="宋体" w:cs="宋体"/>
          <w:bCs/>
          <w:color w:val="000000"/>
          <w:highlight w:val="none"/>
          <w:lang w:eastAsia="zh-CN"/>
        </w:rPr>
        <w:t xml:space="preserve">采购</w:t>
      </w:r>
      <w:r>
        <w:rPr>
          <w:rFonts w:hint="eastAsia" w:ascii="宋体" w:hAnsi="宋体" w:eastAsia="宋体" w:cs="宋体"/>
          <w:bCs/>
          <w:color w:val="000000"/>
          <w:highlight w:val="none"/>
        </w:rPr>
        <w:t xml:space="preserve">文件要求执行，每份</w:t>
      </w:r>
      <w:r>
        <w:rPr>
          <w:rFonts w:hint="eastAsia" w:ascii="宋体" w:hAnsi="宋体" w:eastAsia="宋体" w:cs="宋体"/>
          <w:bCs/>
          <w:color w:val="000000"/>
          <w:highlight w:val="none"/>
          <w:lang w:eastAsia="zh-CN"/>
        </w:rPr>
        <w:t xml:space="preserve">响应</w:t>
      </w:r>
      <w:r>
        <w:rPr>
          <w:rFonts w:hint="eastAsia" w:ascii="宋体" w:hAnsi="宋体" w:eastAsia="宋体" w:cs="宋体"/>
          <w:bCs/>
          <w:color w:val="000000"/>
          <w:highlight w:val="none"/>
        </w:rPr>
        <w:t xml:space="preserve">文件均须在封面上清楚标明“正本”、“副本”“电子</w:t>
      </w:r>
      <w:r>
        <w:rPr>
          <w:rFonts w:hint="eastAsia" w:ascii="宋体" w:hAnsi="宋体" w:eastAsia="宋体" w:cs="宋体"/>
          <w:bCs/>
          <w:color w:val="000000"/>
          <w:highlight w:val="none"/>
          <w:lang w:eastAsia="zh-CN"/>
        </w:rPr>
        <w:t xml:space="preserve">响应</w:t>
      </w:r>
      <w:r>
        <w:rPr>
          <w:rFonts w:hint="eastAsia" w:ascii="宋体" w:hAnsi="宋体" w:eastAsia="宋体" w:cs="宋体"/>
          <w:bCs/>
          <w:color w:val="000000"/>
          <w:highlight w:val="none"/>
        </w:rPr>
        <w:t xml:space="preserve">文件”字样，“正本”、“副本”“电子</w:t>
      </w:r>
      <w:r>
        <w:rPr>
          <w:rFonts w:hint="eastAsia" w:ascii="宋体" w:hAnsi="宋体" w:eastAsia="宋体" w:cs="宋体"/>
          <w:bCs/>
          <w:color w:val="000000"/>
          <w:highlight w:val="none"/>
          <w:lang w:eastAsia="zh-CN"/>
        </w:rPr>
        <w:t xml:space="preserve">响应</w:t>
      </w:r>
      <w:r>
        <w:rPr>
          <w:rFonts w:hint="eastAsia" w:ascii="宋体" w:hAnsi="宋体" w:eastAsia="宋体" w:cs="宋体"/>
          <w:bCs/>
          <w:color w:val="000000"/>
          <w:highlight w:val="none"/>
        </w:rPr>
        <w:t xml:space="preserve">文件”之间如有差异，以“正本”为准。</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3.7.2 </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文件正本中，除</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文件第</w:t>
      </w:r>
      <w:r>
        <w:rPr>
          <w:rFonts w:hint="eastAsia" w:ascii="宋体" w:hAnsi="宋体" w:eastAsia="宋体" w:cs="宋体"/>
          <w:color w:val="000000"/>
          <w:highlight w:val="none"/>
          <w:lang w:val="en-US" w:eastAsia="zh-CN"/>
        </w:rPr>
        <w:t xml:space="preserve">五</w:t>
      </w:r>
      <w:r>
        <w:rPr>
          <w:rFonts w:hint="eastAsia" w:ascii="宋体" w:hAnsi="宋体" w:eastAsia="宋体" w:cs="宋体"/>
          <w:color w:val="000000"/>
          <w:highlight w:val="none"/>
        </w:rPr>
        <w:t xml:space="preserve">章规定的可提交复印件外，其他文件均须提交原件，文字材料需打印或用不褪色墨水书写。</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文件的正本须经法定代表人（授权代表）签字/盖章，并且须加盖</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sz w:val="21"/>
          <w:szCs w:val="21"/>
          <w:highlight w:val="none"/>
          <w:lang w:val="en-US" w:eastAsia="zh-CN"/>
        </w:rPr>
        <w:t xml:space="preserve">CA电子公章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34"/>
        <w:ind w:firstLine="42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文件所表述（指定）的公章是指刻有</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法定名称的印章，不包括</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、合同、财务、税务、发票等形式的业务专用章。</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3.7.3 </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文件如有错误必须修改时，修改处须由法定代表人（授权代表）签字或加盖</w:t>
      </w:r>
      <w:r>
        <w:rPr>
          <w:rFonts w:hint="eastAsia" w:ascii="宋体" w:hAnsi="宋体" w:eastAsia="宋体" w:cs="宋体"/>
          <w:color w:val="000000"/>
          <w:sz w:val="21"/>
          <w:szCs w:val="21"/>
          <w:highlight w:val="none"/>
          <w:lang w:val="en-US" w:eastAsia="zh-CN"/>
        </w:rPr>
        <w:t xml:space="preserve">CA电子公章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36"/>
        <w:pageBreakBefore w:val="0"/>
        <w:spacing w:before="0" w:beforeAutospacing="0" w:after="0" w:afterAutospacing="0" w:line="360" w:lineRule="auto"/>
        <w:rPr>
          <w:rFonts w:hint="eastAsia" w:ascii="宋体" w:hAnsi="宋体" w:eastAsia="宋体" w:cs="宋体"/>
          <w:b/>
          <w:bCs/>
          <w:color w:val="000000"/>
          <w:highlight w:val="none"/>
          <w:lang w:eastAsia="zh-CN"/>
        </w:rPr>
      </w:pPr>
      <w:r/>
      <w:bookmarkStart w:id="38" w:name="_Toc452384193"/>
      <w:r/>
      <w:bookmarkStart w:id="39" w:name="_Toc13489"/>
      <w:r>
        <w:rPr>
          <w:rFonts w:hint="eastAsia" w:ascii="宋体" w:hAnsi="宋体" w:eastAsia="宋体" w:cs="宋体"/>
          <w:b/>
          <w:bCs/>
          <w:color w:val="000000"/>
          <w:highlight w:val="none"/>
          <w:lang w:val="en-US" w:eastAsia="zh-CN"/>
        </w:rPr>
        <w:t xml:space="preserve">四</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lang w:eastAsia="zh-CN"/>
        </w:rPr>
        <w:t xml:space="preserve">响应</w:t>
      </w:r>
      <w:r>
        <w:rPr>
          <w:rFonts w:hint="eastAsia" w:ascii="宋体" w:hAnsi="宋体" w:eastAsia="宋体" w:cs="宋体"/>
          <w:b/>
          <w:bCs/>
          <w:color w:val="000000"/>
          <w:highlight w:val="none"/>
        </w:rPr>
        <w:t xml:space="preserve">文件启封及</w:t>
      </w:r>
      <w:bookmarkEnd w:id="38"/>
      <w:r>
        <w:rPr>
          <w:rFonts w:hint="eastAsia" w:ascii="宋体" w:hAnsi="宋体" w:eastAsia="宋体" w:cs="宋体"/>
          <w:b/>
          <w:bCs/>
          <w:color w:val="000000"/>
          <w:highlight w:val="none"/>
          <w:lang w:val="en-US" w:eastAsia="zh-CN"/>
        </w:rPr>
        <w:t xml:space="preserve">谈判</w:t>
      </w:r>
      <w:bookmarkEnd w:id="39"/>
      <w:r>
        <w:rPr>
          <w:rFonts w:hint="eastAsia" w:ascii="宋体" w:hAnsi="宋体" w:eastAsia="宋体" w:cs="宋体"/>
          <w:b/>
          <w:bCs/>
          <w:color w:val="000000"/>
          <w:highlight w:val="none"/>
          <w:lang w:eastAsia="zh-CN"/>
        </w:rPr>
      </w:r>
      <w:r/>
    </w:p>
    <w:p>
      <w:pPr>
        <w:pStyle w:val="834"/>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bookmarkStart w:id="40" w:name="_Toc452384194"/>
      <w:r/>
      <w:bookmarkStart w:id="41" w:name="_Toc18025"/>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.1 </w:t>
      </w:r>
      <w:r>
        <w:rPr>
          <w:rFonts w:hint="eastAsia" w:ascii="宋体" w:hAnsi="宋体" w:eastAsia="宋体" w:cs="宋体"/>
          <w:b/>
          <w:bCs/>
          <w:color w:val="000000"/>
          <w:sz w:val="24"/>
          <w:szCs w:val="24"/>
          <w:highlight w:val="none"/>
          <w:lang w:eastAsia="zh-CN"/>
        </w:rPr>
        <w:t xml:space="preserve">响应</w:t>
      </w:r>
      <w:r>
        <w:rPr>
          <w:rFonts w:hint="eastAsia" w:ascii="宋体" w:hAnsi="宋体" w:eastAsia="宋体" w:cs="宋体"/>
          <w:b/>
          <w:bCs/>
          <w:color w:val="000000"/>
          <w:sz w:val="24"/>
          <w:szCs w:val="24"/>
          <w:highlight w:val="none"/>
        </w:rPr>
        <w:t xml:space="preserve">文件启封</w:t>
      </w:r>
      <w:bookmarkEnd w:id="40"/>
      <w:r/>
      <w:bookmarkEnd w:id="41"/>
      <w:r>
        <w:rPr>
          <w:rFonts w:hint="eastAsia" w:ascii="宋体" w:hAnsi="宋体" w:eastAsia="宋体" w:cs="宋体"/>
          <w:b/>
          <w:bCs/>
          <w:color w:val="000000"/>
          <w:sz w:val="24"/>
          <w:szCs w:val="24"/>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.1.1 </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人、</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代理机构按</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文件规定的时间和地点启封</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.1.2 </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必须在</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截止时间前办理完毕签名报到、递交</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文件以及其它</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文件所规定的应在</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截止时间前完成的事项（如样品递交等）。</w:t>
      </w:r>
      <w:r>
        <w:rPr>
          <w:rFonts w:hint="eastAsia" w:ascii="宋体" w:hAnsi="宋体" w:eastAsia="宋体" w:cs="宋体"/>
          <w:color w:val="000000"/>
          <w:highlight w:val="none"/>
        </w:rPr>
      </w:r>
      <w:r/>
    </w:p>
    <w:p>
      <w:pPr>
        <w:pStyle w:val="834"/>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pPr>
      <w:r/>
      <w:bookmarkStart w:id="42" w:name="_Toc452384195"/>
      <w:r/>
      <w:bookmarkStart w:id="43" w:name="_Toc22959"/>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.2 </w:t>
      </w:r>
      <w:bookmarkEnd w:id="42"/>
      <w:r/>
      <w:bookmarkEnd w:id="43"/>
      <w:r>
        <w:rPr>
          <w:rFonts w:hint="eastAsia" w:ascii="宋体" w:hAnsi="宋体" w:eastAsia="宋体" w:cs="宋体"/>
          <w:b/>
          <w:bCs/>
          <w:color w:val="000000"/>
          <w:sz w:val="24"/>
          <w:szCs w:val="24"/>
          <w:highlight w:val="none"/>
          <w:lang w:val="en-US" w:eastAsia="zh-CN"/>
        </w:rPr>
        <w:t xml:space="preserve">谈判组织</w:t>
      </w:r>
      <w:r>
        <w:rPr>
          <w:rFonts w:hint="eastAsia" w:ascii="宋体" w:hAnsi="宋体" w:eastAsia="宋体" w:cs="宋体"/>
          <w:b/>
          <w:bCs/>
          <w:color w:val="000000"/>
          <w:sz w:val="24"/>
          <w:szCs w:val="24"/>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en-US" w:eastAsia="zh-CN"/>
        </w:rPr>
        <w:t xml:space="preserve">4.2.1</w:t>
      </w:r>
      <w:r>
        <w:rPr>
          <w:rFonts w:hint="eastAsia" w:ascii="宋体" w:hAnsi="宋体" w:eastAsia="宋体" w:cs="宋体"/>
          <w:color w:val="000000"/>
          <w:highlight w:val="none"/>
          <w:lang w:val="zh-CN" w:eastAsia="zh-CN"/>
        </w:rPr>
        <w:t xml:space="preserve"> 在提交响应文件时间截止后，代理机构在规定的时间和地点组织谈判小组与供应商进行谈判。</w:t>
      </w:r>
      <w:r>
        <w:rPr>
          <w:rFonts w:hint="eastAsia" w:ascii="宋体" w:hAnsi="宋体" w:eastAsia="宋体" w:cs="宋体"/>
          <w:color w:val="000000"/>
          <w:highlight w:val="none"/>
          <w:lang w:val="zh-CN"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4.2.2</w:t>
      </w:r>
      <w:r>
        <w:rPr>
          <w:rFonts w:hint="eastAsia" w:ascii="宋体" w:hAnsi="宋体" w:eastAsia="宋体" w:cs="宋体"/>
          <w:color w:val="000000"/>
          <w:highlight w:val="none"/>
          <w:lang w:val="zh-CN" w:eastAsia="zh-CN"/>
        </w:rPr>
        <w:t xml:space="preserve">谈判工作由代理机构负责组织，具体谈判事务由依法组建的谈判小组负责</w:t>
      </w: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p>
      <w:pPr>
        <w:pStyle w:val="834"/>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val="en-US" w:eastAsia="zh-CN"/>
        </w:rPr>
        <w:t xml:space="preserve">评审及成交原则</w:t>
      </w:r>
      <w:r>
        <w:rPr>
          <w:rFonts w:hint="eastAsia" w:ascii="宋体" w:hAnsi="宋体" w:eastAsia="宋体" w:cs="宋体"/>
          <w:b/>
          <w:bCs/>
          <w:color w:val="000000"/>
          <w:sz w:val="24"/>
          <w:szCs w:val="24"/>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highlight w:val="none"/>
          <w:lang w:val="en-US" w:eastAsia="zh-CN"/>
        </w:rPr>
        <w:t xml:space="preserve">4.3.1</w:t>
      </w:r>
      <w:r>
        <w:rPr>
          <w:rFonts w:hint="eastAsia" w:ascii="宋体" w:hAnsi="宋体" w:eastAsia="宋体" w:cs="宋体"/>
          <w:color w:val="000000"/>
          <w:highlight w:val="none"/>
          <w:lang w:val="zh-CN" w:eastAsia="zh-CN"/>
        </w:rPr>
        <w:t xml:space="preserve"> </w:t>
      </w:r>
      <w:r>
        <w:rPr>
          <w:rFonts w:hint="eastAsia" w:ascii="宋体" w:hAnsi="宋体" w:eastAsia="宋体" w:cs="宋体"/>
          <w:color w:val="000000"/>
          <w:highlight w:val="none"/>
          <w:lang w:val="en-US" w:eastAsia="zh-CN"/>
        </w:rPr>
        <w:t xml:space="preserve">谈判小组依据相关法律法规以及采购文件的规定对供应商的资格、符合性以及对采购文件的实质性响应程度进行审查，以确定供应商是否具有单一来源谈判的资格</w:t>
      </w:r>
      <w:r>
        <w:rPr>
          <w:rFonts w:hint="eastAsia" w:ascii="宋体" w:hAnsi="宋体" w:eastAsia="宋体" w:cs="宋体"/>
          <w:color w:val="000000"/>
          <w:highlight w:val="none"/>
          <w:lang w:val="zh-CN" w:eastAsia="zh-CN"/>
        </w:rPr>
        <w:t xml:space="preserve">。</w:t>
      </w:r>
      <w:r>
        <w:rPr>
          <w:rFonts w:hint="eastAsia" w:ascii="宋体" w:hAnsi="宋体" w:eastAsia="宋体" w:cs="宋体"/>
          <w:color w:val="000000"/>
          <w:highlight w:val="none"/>
          <w:lang w:val="zh-CN"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4.3.2单一来源谈判小组与被邀请的单一来源供应商应当遵循公平、公正、诚信的原则，依据单一来源采购文件和供应商的响应文件，在保证采购项目质量和双方商定合理价格的基础上确定最终成交内容。</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bookmarkStart w:id="44" w:name="_Toc16938550"/>
      <w:r/>
      <w:bookmarkStart w:id="45" w:name="_Toc513029234"/>
      <w:r/>
      <w:bookmarkStart w:id="46" w:name="_Toc20823306"/>
      <w:r>
        <w:rPr>
          <w:rFonts w:hint="eastAsia" w:ascii="宋体" w:hAnsi="宋体" w:eastAsia="宋体" w:cs="宋体"/>
          <w:color w:val="000000"/>
          <w:highlight w:val="none"/>
          <w:lang w:val="en-US" w:eastAsia="zh-CN"/>
        </w:rPr>
        <w:t xml:space="preserve">*</w:t>
      </w:r>
      <w:bookmarkEnd w:id="44"/>
      <w:r/>
      <w:bookmarkEnd w:id="45"/>
      <w:r/>
      <w:bookmarkEnd w:id="46"/>
      <w:r>
        <w:rPr>
          <w:rFonts w:hint="eastAsia" w:ascii="宋体" w:hAnsi="宋体" w:eastAsia="宋体" w:cs="宋体"/>
          <w:color w:val="000000"/>
          <w:highlight w:val="none"/>
          <w:lang w:val="en-US" w:eastAsia="zh-CN"/>
        </w:rPr>
        <w:t xml:space="preserve">4.3.3符合性条款</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（1）供应商在苏采云系统规定的时间内未成功解密电子响应文件的。</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（2）供应商未按照采购文件要求上传电子响应文件的。</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（3）供应商同一采购包提交两个（含两个）以上不同的投标报价的。</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（4）供应商不具备采购文件中规定资格要求的。</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（5）供应商的报价超过了采购预算或最高限价的。</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（6）不符合采购文件中规定的实质性要求的（本采购文件中斜体且有下划线部分或加*号条款为实质性要求）</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（7）响应文件含有采购人不能接受的附加条件的。</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（8）响应文件未按照采购文件要求加盖CA电子公章的。</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（9）其他法律、法规及本采购文件规定的属无效投标的情形。</w:t>
      </w:r>
      <w:r>
        <w:rPr>
          <w:rFonts w:hint="eastAsia" w:ascii="宋体" w:hAnsi="宋体" w:eastAsia="宋体" w:cs="宋体"/>
          <w:color w:val="000000"/>
          <w:highlight w:val="none"/>
          <w:lang w:val="en-US" w:eastAsia="zh-CN"/>
        </w:rPr>
      </w:r>
      <w:r/>
    </w:p>
    <w:p>
      <w:pPr>
        <w:pStyle w:val="834"/>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pPr>
      <w:r/>
      <w:bookmarkStart w:id="47" w:name="_Toc24999"/>
      <w:r/>
      <w:bookmarkStart w:id="48" w:name="_Toc452384198"/>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 </w:t>
      </w:r>
      <w:bookmarkEnd w:id="47"/>
      <w:r/>
      <w:bookmarkEnd w:id="48"/>
      <w:r>
        <w:rPr>
          <w:rFonts w:hint="eastAsia" w:ascii="宋体" w:hAnsi="宋体" w:eastAsia="宋体" w:cs="宋体"/>
          <w:b/>
          <w:bCs/>
          <w:color w:val="000000"/>
          <w:sz w:val="24"/>
          <w:szCs w:val="24"/>
          <w:highlight w:val="none"/>
          <w:lang w:val="en-US" w:eastAsia="zh-CN"/>
        </w:rPr>
        <w:t xml:space="preserve">确定成交结果</w:t>
      </w:r>
      <w:r>
        <w:rPr>
          <w:rFonts w:hint="eastAsia" w:ascii="宋体" w:hAnsi="宋体" w:eastAsia="宋体" w:cs="宋体"/>
          <w:b/>
          <w:bCs/>
          <w:color w:val="000000"/>
          <w:sz w:val="24"/>
          <w:szCs w:val="24"/>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4.4.1谈判结束后，谈判结果将在法定媒体上公示，成交供应商及时到代理机构领取《成交通知书》。</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4.4.2 成交通知书对采购人和成交供应商具有同等法律效力。</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4.4.3 所有响应文件都将作为档案保存，不论成交与否，代理机构均不予退还。</w:t>
      </w:r>
      <w:r>
        <w:rPr>
          <w:rFonts w:hint="eastAsia" w:ascii="宋体" w:hAnsi="宋体" w:eastAsia="宋体" w:cs="宋体"/>
          <w:color w:val="000000"/>
          <w:highlight w:val="none"/>
        </w:rPr>
      </w:r>
      <w:r/>
    </w:p>
    <w:p>
      <w:pPr>
        <w:pStyle w:val="834"/>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pPr>
      <w:r/>
      <w:bookmarkStart w:id="49" w:name="_Toc452384201"/>
      <w:r/>
      <w:bookmarkStart w:id="50" w:name="_Toc32282"/>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 废标（终止</w:t>
      </w:r>
      <w:r>
        <w:rPr>
          <w:rFonts w:hint="eastAsia" w:ascii="宋体" w:hAnsi="宋体" w:eastAsia="宋体" w:cs="宋体"/>
          <w:b/>
          <w:bCs/>
          <w:color w:val="000000"/>
          <w:sz w:val="24"/>
          <w:szCs w:val="24"/>
          <w:highlight w:val="none"/>
          <w:lang w:val="en-US" w:eastAsia="zh-CN"/>
        </w:rPr>
        <w:t xml:space="preserve">谈判</w:t>
      </w:r>
      <w:r>
        <w:rPr>
          <w:rFonts w:hint="eastAsia" w:ascii="宋体" w:hAnsi="宋体" w:eastAsia="宋体" w:cs="宋体"/>
          <w:b/>
          <w:bCs/>
          <w:color w:val="000000"/>
          <w:sz w:val="24"/>
          <w:szCs w:val="24"/>
          <w:highlight w:val="none"/>
        </w:rPr>
        <w:t xml:space="preserve">活动）</w:t>
      </w:r>
      <w:bookmarkEnd w:id="49"/>
      <w:r/>
      <w:bookmarkEnd w:id="50"/>
      <w:r>
        <w:rPr>
          <w:rFonts w:hint="eastAsia" w:ascii="宋体" w:hAnsi="宋体" w:eastAsia="宋体" w:cs="宋体"/>
          <w:b/>
          <w:bCs/>
          <w:color w:val="000000"/>
          <w:sz w:val="24"/>
          <w:szCs w:val="24"/>
          <w:highlight w:val="none"/>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bookmarkStart w:id="51" w:name="_Toc452384202"/>
      <w:r>
        <w:rPr>
          <w:rFonts w:hint="eastAsia" w:ascii="宋体" w:hAnsi="宋体" w:eastAsia="宋体" w:cs="宋体"/>
          <w:color w:val="000000"/>
          <w:highlight w:val="none"/>
          <w:lang w:val="en-US" w:eastAsia="zh-CN"/>
        </w:rPr>
        <w:t xml:space="preserve">供应商的响应文件如被发现下列情况之一的，采购人可以要求供应商对其响应文件进行必要的补充或者修正，如果经过补充或者修正，仍不能解决问题，其响应文件将被做无效响应文件处理，单一来源采购工作终止：</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4.5.1不满足单一来源采购文件对合格供应商的资格要求的； </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4.5.2供应商在响应文件中提供的货物及/或服务对于单一来源采购文件“技术规格及要求”的指标要求的任何负偏离；</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4.5.3供应商在响应文件中对于“合同主要条款及格式”的任何负偏离；</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4.5.4资格证明文件不全、失效或不符合单一来源采购文件要求的；</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4.5.5响应文件无法定代表人签字，或签字人无法定代表人有效授权的；</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4.5.6因情况变化，不再符合规定的单一来源采购方式适用情形的；</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4.5.7出现影响采购公正的违法、违规行为的；</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4.5.8供应商的最终报价超过采购预算或最高限价的；</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4.5.9因重大变故，采购任务取消的；</w:t>
      </w:r>
      <w:r>
        <w:rPr>
          <w:rFonts w:hint="eastAsia" w:ascii="宋体" w:hAnsi="宋体" w:eastAsia="宋体" w:cs="宋体"/>
          <w:color w:val="000000"/>
          <w:highlight w:val="none"/>
          <w:lang w:val="en-US" w:eastAsia="zh-CN"/>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4.5.10采购人需求发生重大变化暂时不能确定或供应商提供的货物和服务不能满足需求等。</w:t>
      </w:r>
      <w:r>
        <w:rPr>
          <w:rFonts w:hint="eastAsia" w:ascii="宋体" w:hAnsi="宋体" w:eastAsia="宋体" w:cs="宋体"/>
          <w:color w:val="000000"/>
          <w:highlight w:val="none"/>
          <w:lang w:val="en-US" w:eastAsia="zh-CN"/>
        </w:rPr>
      </w:r>
      <w:r/>
    </w:p>
    <w:p>
      <w:pPr>
        <w:pStyle w:val="836"/>
        <w:pageBreakBefore w:val="0"/>
        <w:spacing w:before="0" w:beforeAutospacing="0" w:after="0" w:afterAutospacing="0" w:line="360" w:lineRule="auto"/>
        <w:rPr>
          <w:rFonts w:hint="eastAsia" w:ascii="宋体" w:hAnsi="宋体" w:eastAsia="宋体" w:cs="宋体"/>
          <w:color w:val="000000"/>
          <w:highlight w:val="none"/>
          <w:lang w:val="en-US" w:eastAsia="zh-CN"/>
        </w:rPr>
      </w:pPr>
      <w:r/>
      <w:bookmarkStart w:id="52" w:name="_Toc29730"/>
      <w:r>
        <w:rPr>
          <w:rFonts w:hint="eastAsia" w:ascii="宋体" w:hAnsi="宋体" w:eastAsia="宋体" w:cs="宋体"/>
          <w:color w:val="000000"/>
          <w:highlight w:val="none"/>
          <w:lang w:val="en-US" w:eastAsia="zh-CN"/>
        </w:rPr>
        <w:t xml:space="preserve">五</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质疑处理及</w:t>
      </w:r>
      <w:r>
        <w:rPr>
          <w:rFonts w:hint="eastAsia" w:ascii="宋体" w:hAnsi="宋体" w:eastAsia="宋体" w:cs="宋体"/>
          <w:color w:val="000000"/>
          <w:highlight w:val="none"/>
        </w:rPr>
        <w:t xml:space="preserve">合同签订</w:t>
      </w:r>
      <w:bookmarkEnd w:id="51"/>
      <w:r/>
      <w:bookmarkEnd w:id="52"/>
      <w:r>
        <w:rPr>
          <w:rFonts w:hint="eastAsia" w:ascii="宋体" w:hAnsi="宋体" w:eastAsia="宋体" w:cs="宋体"/>
          <w:color w:val="000000"/>
          <w:highlight w:val="none"/>
          <w:lang w:val="en-US" w:eastAsia="zh-CN"/>
        </w:rPr>
      </w:r>
      <w:r/>
    </w:p>
    <w:p>
      <w:pPr>
        <w:pStyle w:val="834"/>
        <w:jc w:val="left"/>
        <w:pageBreakBefore w:val="0"/>
        <w:spacing w:beforeAutospacing="0" w:afterAutospacing="0" w:line="360" w:lineRule="auto"/>
        <w:rPr>
          <w:rFonts w:hint="eastAsia" w:ascii="宋体" w:hAnsi="宋体" w:eastAsia="宋体" w:cs="宋体"/>
          <w:b/>
          <w:bCs w:val="0"/>
          <w:color w:val="000000"/>
          <w:sz w:val="24"/>
          <w:szCs w:val="24"/>
          <w:highlight w:val="none"/>
        </w:rPr>
        <w:outlineLvl w:val="9"/>
      </w:pPr>
      <w:r/>
      <w:bookmarkStart w:id="53" w:name="_Toc452384204"/>
      <w:r/>
      <w:bookmarkStart w:id="54" w:name="_Toc9304"/>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1</w:t>
      </w:r>
      <w:r>
        <w:rPr>
          <w:rFonts w:hint="eastAsia" w:ascii="宋体" w:hAnsi="宋体" w:eastAsia="宋体" w:cs="宋体"/>
          <w:b/>
          <w:bCs w:val="0"/>
          <w:color w:val="000000"/>
          <w:sz w:val="24"/>
          <w:szCs w:val="24"/>
          <w:highlight w:val="none"/>
        </w:rPr>
        <w:t xml:space="preserve"> 质疑与投诉处理</w:t>
      </w:r>
      <w:r>
        <w:rPr>
          <w:rFonts w:hint="eastAsia" w:ascii="宋体" w:hAnsi="宋体" w:eastAsia="宋体" w:cs="宋体"/>
          <w:b/>
          <w:bCs w:val="0"/>
          <w:color w:val="000000"/>
          <w:sz w:val="24"/>
          <w:szCs w:val="24"/>
          <w:highlight w:val="none"/>
        </w:rPr>
      </w:r>
      <w:r/>
    </w:p>
    <w:p>
      <w:pPr>
        <w:pStyle w:val="834"/>
        <w:ind w:left="0" w:right="0" w:firstLine="315"/>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5.1.1参与项目采购活动的供应商认为采购过程中自己的权益受到损害的，可以书面形式向采购代理机构提出质疑。已依法获取其可质疑的采购文件的，可以在谈判截止日之前对该文件提出质疑；对采购结果有质疑的，可在采购结果公示期（三个工作日）内提出质疑。</w:t>
      </w:r>
      <w:r>
        <w:rPr>
          <w:rFonts w:hint="eastAsia" w:ascii="宋体" w:hAnsi="宋体" w:eastAsia="宋体" w:cs="宋体"/>
          <w:color w:val="000000"/>
          <w:sz w:val="21"/>
          <w:szCs w:val="21"/>
          <w:highlight w:val="none"/>
        </w:rPr>
      </w:r>
      <w:r/>
    </w:p>
    <w:p>
      <w:pPr>
        <w:pStyle w:val="834"/>
        <w:ind w:left="0" w:right="0" w:firstLine="315"/>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5.1.2 供应商提出书面质疑必须有理、有据，不得恶意质疑或提交虚假质疑。否则，一经查实，采购人有权对该供应商列入失信行为或不良行为记录名单，进行相应的行政处罚。</w:t>
      </w:r>
      <w:r>
        <w:rPr>
          <w:rFonts w:hint="eastAsia" w:ascii="宋体" w:hAnsi="宋体" w:eastAsia="宋体" w:cs="宋体"/>
          <w:color w:val="000000"/>
          <w:sz w:val="21"/>
          <w:szCs w:val="21"/>
          <w:highlight w:val="none"/>
        </w:rPr>
      </w:r>
      <w:r/>
    </w:p>
    <w:p>
      <w:pPr>
        <w:pStyle w:val="834"/>
        <w:ind w:left="0" w:right="0"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5.1.3 质疑必须由供应商的法定代表人或授权代表（响应文件中所确定的，如递交质疑者不是响应文件中确定的授权代表，须由供应商另行出具授权）以送达或邮寄的方式提交，未按上述要求提交的质疑函（含传真、电子邮件等）采购代理机构有权不予受理。</w:t>
      </w:r>
      <w:r>
        <w:rPr>
          <w:rFonts w:hint="eastAsia" w:ascii="宋体" w:hAnsi="宋体" w:eastAsia="宋体" w:cs="宋体"/>
          <w:color w:val="000000"/>
          <w:sz w:val="21"/>
          <w:szCs w:val="21"/>
          <w:highlight w:val="none"/>
        </w:rPr>
      </w:r>
      <w:r/>
    </w:p>
    <w:p>
      <w:pPr>
        <w:pStyle w:val="834"/>
        <w:ind w:left="0" w:right="0" w:firstLine="315"/>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5.1.4 质疑函应当包括下列内容：</w:t>
      </w:r>
      <w:r>
        <w:rPr>
          <w:rFonts w:hint="eastAsia" w:ascii="宋体" w:hAnsi="宋体" w:eastAsia="宋体" w:cs="宋体"/>
          <w:color w:val="000000"/>
          <w:sz w:val="21"/>
          <w:szCs w:val="21"/>
          <w:highlight w:val="none"/>
        </w:rPr>
      </w:r>
      <w:r/>
    </w:p>
    <w:p>
      <w:pPr>
        <w:pStyle w:val="834"/>
        <w:ind w:left="0" w:right="0" w:firstLine="315"/>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（1）质疑人的名称、地址、邮编、联系人、联系电话；</w:t>
      </w:r>
      <w:r>
        <w:rPr>
          <w:rFonts w:hint="eastAsia" w:ascii="宋体" w:hAnsi="宋体" w:eastAsia="宋体" w:cs="宋体"/>
          <w:color w:val="000000"/>
          <w:sz w:val="21"/>
          <w:szCs w:val="21"/>
          <w:highlight w:val="none"/>
        </w:rPr>
      </w:r>
      <w:r/>
    </w:p>
    <w:p>
      <w:pPr>
        <w:pStyle w:val="834"/>
        <w:ind w:left="0" w:right="0" w:firstLine="315"/>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（2）具体的质疑事项及事实根据；</w:t>
      </w:r>
      <w:r>
        <w:rPr>
          <w:rFonts w:hint="eastAsia" w:ascii="宋体" w:hAnsi="宋体" w:eastAsia="宋体" w:cs="宋体"/>
          <w:color w:val="000000"/>
          <w:sz w:val="21"/>
          <w:szCs w:val="21"/>
          <w:highlight w:val="none"/>
        </w:rPr>
      </w:r>
      <w:r/>
    </w:p>
    <w:p>
      <w:pPr>
        <w:pStyle w:val="834"/>
        <w:ind w:left="0" w:right="0" w:firstLine="315"/>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（3）认为自己合法权益受到损害或可能受到损害的相关证据材料；</w:t>
      </w:r>
      <w:r>
        <w:rPr>
          <w:rFonts w:hint="eastAsia" w:ascii="宋体" w:hAnsi="宋体" w:eastAsia="宋体" w:cs="宋体"/>
          <w:color w:val="000000"/>
          <w:sz w:val="21"/>
          <w:szCs w:val="21"/>
          <w:highlight w:val="none"/>
        </w:rPr>
      </w:r>
      <w:r/>
    </w:p>
    <w:p>
      <w:pPr>
        <w:pStyle w:val="834"/>
        <w:ind w:left="0" w:right="0" w:firstLine="315"/>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（4）提起质疑的日期；</w:t>
      </w:r>
      <w:r>
        <w:rPr>
          <w:rFonts w:hint="eastAsia" w:ascii="宋体" w:hAnsi="宋体" w:eastAsia="宋体" w:cs="宋体"/>
          <w:color w:val="000000"/>
          <w:sz w:val="21"/>
          <w:szCs w:val="21"/>
          <w:highlight w:val="none"/>
        </w:rPr>
      </w:r>
      <w:r/>
    </w:p>
    <w:p>
      <w:pPr>
        <w:pStyle w:val="834"/>
        <w:ind w:left="0" w:right="0" w:firstLine="315"/>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（5）质疑函应当署名：质疑人为自然人的，应当由本人签字并附有效身份证明；质疑人为法人或其他组织的，应当由法定代表人签字并加盖</w:t>
      </w:r>
      <w:r>
        <w:rPr>
          <w:rFonts w:hint="eastAsia" w:ascii="宋体" w:hAnsi="宋体" w:eastAsia="宋体" w:cs="宋体"/>
          <w:color w:val="000000"/>
          <w:highlight w:val="none"/>
          <w:lang w:eastAsia="zh-CN"/>
        </w:rPr>
        <w:t xml:space="preserve">响应人</w:t>
      </w:r>
      <w:r>
        <w:rPr>
          <w:rFonts w:hint="eastAsia" w:ascii="宋体" w:hAnsi="宋体" w:eastAsia="宋体" w:cs="宋体"/>
          <w:color w:val="000000"/>
          <w:sz w:val="21"/>
          <w:szCs w:val="21"/>
          <w:highlight w:val="none"/>
          <w:lang w:val="en-US" w:eastAsia="zh-CN"/>
        </w:rPr>
        <w:t xml:space="preserve">CA电子公章</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rPr>
      </w:r>
      <w:r/>
    </w:p>
    <w:p>
      <w:pPr>
        <w:pStyle w:val="834"/>
        <w:ind w:left="0" w:right="0" w:firstLine="315"/>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质疑人委托代理质疑的，应当向采购代理机构提交授权委托书，并载明委托代理的具体权限和事项。</w:t>
      </w:r>
      <w:r>
        <w:rPr>
          <w:rFonts w:hint="eastAsia" w:ascii="宋体" w:hAnsi="宋体" w:eastAsia="宋体" w:cs="宋体"/>
          <w:color w:val="000000"/>
          <w:sz w:val="21"/>
          <w:szCs w:val="21"/>
          <w:highlight w:val="none"/>
        </w:rPr>
      </w:r>
      <w:r/>
    </w:p>
    <w:p>
      <w:pPr>
        <w:pStyle w:val="834"/>
        <w:ind w:left="0" w:right="0" w:firstLine="315"/>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5.1.5 采购代理机构收到质疑函后，将对质疑的形式和内容进行审查，如质疑函内容、格式不符合规定，采购代理机构将告知质疑人进行补正。</w:t>
      </w:r>
      <w:r>
        <w:rPr>
          <w:rFonts w:hint="eastAsia" w:ascii="宋体" w:hAnsi="宋体" w:eastAsia="宋体" w:cs="宋体"/>
          <w:color w:val="000000"/>
          <w:sz w:val="21"/>
          <w:szCs w:val="21"/>
          <w:highlight w:val="none"/>
        </w:rPr>
      </w:r>
      <w:r/>
    </w:p>
    <w:p>
      <w:pPr>
        <w:pStyle w:val="834"/>
        <w:ind w:left="0" w:right="0" w:firstLine="315"/>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质疑人应当在法定质疑期限内进行补正并重新提交质疑函，拒不补正或者超过期限后未重新提交质疑函的，为无效质疑，采购代理机构有权不予受理。</w:t>
      </w:r>
      <w:r>
        <w:rPr>
          <w:rFonts w:hint="eastAsia" w:ascii="宋体" w:hAnsi="宋体" w:eastAsia="宋体" w:cs="宋体"/>
          <w:color w:val="000000"/>
          <w:sz w:val="21"/>
          <w:szCs w:val="21"/>
          <w:highlight w:val="none"/>
        </w:rPr>
      </w:r>
      <w:r/>
    </w:p>
    <w:p>
      <w:pPr>
        <w:pStyle w:val="834"/>
        <w:ind w:left="0" w:right="0" w:firstLine="315"/>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5.1.6对于内容、格式符合规定的质疑函，采购代理机构将在七个工作日内以书面形式作出答复，其内容不得泄露国家秘密、其他供应商商业机密和个人隐私。</w:t>
      </w:r>
      <w:r>
        <w:rPr>
          <w:rFonts w:hint="eastAsia" w:ascii="宋体" w:hAnsi="宋体" w:eastAsia="宋体" w:cs="宋体"/>
          <w:color w:val="000000"/>
          <w:sz w:val="21"/>
          <w:szCs w:val="21"/>
          <w:highlight w:val="none"/>
        </w:rPr>
      </w:r>
      <w:r/>
    </w:p>
    <w:p>
      <w:pPr>
        <w:pStyle w:val="834"/>
        <w:ind w:left="0" w:right="0" w:firstLine="315"/>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5.1.7质疑处理机构联系方式</w:t>
      </w:r>
      <w:r>
        <w:rPr>
          <w:rFonts w:hint="eastAsia" w:ascii="宋体" w:hAnsi="宋体" w:eastAsia="宋体" w:cs="宋体"/>
          <w:color w:val="000000"/>
          <w:sz w:val="21"/>
          <w:szCs w:val="21"/>
          <w:highlight w:val="none"/>
        </w:rPr>
      </w:r>
      <w:r/>
    </w:p>
    <w:p>
      <w:pPr>
        <w:pStyle w:val="834"/>
        <w:ind w:left="0" w:right="0" w:firstLine="315"/>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
        </w:rPr>
        <w:outlineLvl w:val="9"/>
        <w:suppressLineNumbers w:val="0"/>
      </w:pP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1）联系人：朱建梅、宋扬 </w:t>
      </w:r>
      <w:r>
        <w:rPr>
          <w:rFonts w:hint="eastAsia" w:ascii="宋体" w:hAnsi="宋体" w:eastAsia="宋体" w:cs="宋体"/>
          <w:color w:val="000000"/>
          <w:sz w:val="21"/>
          <w:szCs w:val="21"/>
          <w:highlight w:val="none"/>
          <w:lang w:val="en-US" w:eastAsia="zh-CN" w:bidi="ar"/>
        </w:rPr>
      </w:r>
      <w:r/>
    </w:p>
    <w:p>
      <w:pPr>
        <w:pStyle w:val="834"/>
        <w:ind w:left="0" w:right="0" w:firstLine="315"/>
        <w:jc w:val="both"/>
        <w:keepLines w:val="0"/>
        <w:keepNext w:val="0"/>
        <w:pageBreakBefore w:val="0"/>
        <w:spacing w:beforeAutospacing="0" w:afterAutospacing="0" w:line="360" w:lineRule="auto"/>
        <w:widowControl w:val="off"/>
        <w:rPr>
          <w:rFonts w:ascii="宋体" w:hAnsi="宋体" w:eastAsia="宋体" w:cs="宋体"/>
          <w:color w:val="000000"/>
          <w:sz w:val="21"/>
          <w:szCs w:val="21"/>
          <w:highlight w:val="none"/>
          <w:lang w:val="en-US" w:eastAsia="zh-CN" w:bidi="ar"/>
        </w:rPr>
        <w:outlineLvl w:val="9"/>
        <w:suppressLineNumbers w:val="0"/>
      </w:pPr>
      <w:r>
        <w:rPr>
          <w:rFonts w:hint="eastAsia" w:ascii="宋体" w:hAnsi="宋体" w:eastAsia="宋体" w:cs="宋体"/>
          <w:color w:val="000000"/>
          <w:sz w:val="21"/>
          <w:szCs w:val="21"/>
          <w:highlight w:val="none"/>
          <w:lang w:val="en-US" w:eastAsia="zh-CN" w:bidi="ar"/>
        </w:rPr>
        <w:t xml:space="preserve">（2）电话： 15051816574</w:t>
      </w:r>
      <w:r>
        <w:rPr>
          <w:rFonts w:ascii="宋体" w:hAnsi="宋体" w:eastAsia="宋体" w:cs="宋体"/>
          <w:color w:val="000000"/>
          <w:sz w:val="21"/>
          <w:szCs w:val="21"/>
          <w:highlight w:val="none"/>
          <w:lang w:val="en-US" w:eastAsia="zh-CN" w:bidi="ar"/>
        </w:rPr>
      </w:r>
      <w:r/>
    </w:p>
    <w:p>
      <w:pPr>
        <w:pStyle w:val="834"/>
        <w:ind w:left="0" w:right="0" w:firstLine="315"/>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
        </w:rPr>
        <w:outlineLvl w:val="9"/>
        <w:suppressLineNumbers w:val="0"/>
      </w:pPr>
      <w:r>
        <w:rPr>
          <w:rFonts w:hint="eastAsia" w:ascii="宋体" w:hAnsi="宋体" w:eastAsia="宋体" w:cs="宋体"/>
          <w:color w:val="000000"/>
          <w:sz w:val="21"/>
          <w:szCs w:val="21"/>
          <w:highlight w:val="none"/>
          <w:lang w:val="en-US" w:eastAsia="zh-CN" w:bidi="ar"/>
        </w:rPr>
        <w:t xml:space="preserve">（3）地址：南京市鼓楼区虎踞北路80号 </w:t>
      </w:r>
      <w:r>
        <w:rPr>
          <w:rFonts w:hint="eastAsia" w:ascii="宋体" w:hAnsi="宋体" w:eastAsia="宋体" w:cs="宋体"/>
          <w:color w:val="000000"/>
          <w:sz w:val="21"/>
          <w:szCs w:val="21"/>
          <w:highlight w:val="none"/>
          <w:lang w:val="en-US" w:eastAsia="zh-CN" w:bidi="ar"/>
        </w:rPr>
      </w:r>
      <w:r/>
    </w:p>
    <w:p>
      <w:pPr>
        <w:pStyle w:val="834"/>
        <w:ind w:left="0" w:right="0" w:firstLine="315"/>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
        </w:rPr>
        <w:outlineLvl w:val="9"/>
        <w:suppressLineNumbers w:val="0"/>
      </w:pPr>
      <w:r>
        <w:rPr>
          <w:rFonts w:hint="eastAsia" w:ascii="宋体" w:hAnsi="宋体" w:eastAsia="宋体" w:cs="宋体"/>
          <w:color w:val="000000"/>
          <w:sz w:val="21"/>
          <w:szCs w:val="21"/>
          <w:highlight w:val="none"/>
          <w:lang w:val="en-US" w:eastAsia="zh-CN" w:bidi="ar"/>
        </w:rPr>
        <w:t xml:space="preserve">（4）邮  编：210003</w:t>
      </w:r>
      <w:r>
        <w:rPr>
          <w:rFonts w:hint="eastAsia" w:ascii="宋体" w:hAnsi="宋体" w:eastAsia="宋体" w:cs="宋体"/>
          <w:color w:val="000000"/>
          <w:sz w:val="21"/>
          <w:szCs w:val="21"/>
          <w:highlight w:val="none"/>
          <w:lang w:val="en-US" w:eastAsia="zh-CN" w:bidi="ar"/>
        </w:rPr>
      </w:r>
      <w:r/>
    </w:p>
    <w:p>
      <w:pPr>
        <w:pStyle w:val="834"/>
        <w:ind w:firstLine="315"/>
        <w:pageBreakBefore w:val="0"/>
        <w:spacing w:beforeAutospacing="0" w:afterAutospacing="0" w:line="360" w:lineRule="auto"/>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对书面答复及处理结果不满意，或者质疑处理机构未答复以及未在规定期限内作出答复的，质疑人可以在质疑答复期满之日起</w:t>
      </w:r>
      <w:r>
        <w:rPr>
          <w:rFonts w:hint="eastAsia" w:ascii="宋体" w:hAnsi="宋体" w:eastAsia="宋体" w:cs="宋体"/>
          <w:color w:val="000000"/>
          <w:szCs w:val="21"/>
          <w:highlight w:val="none"/>
          <w:lang w:val="en-US" w:eastAsia="zh-CN"/>
        </w:rPr>
        <w:t xml:space="preserve">十</w:t>
      </w:r>
      <w:r>
        <w:rPr>
          <w:rFonts w:hint="eastAsia" w:ascii="宋体" w:hAnsi="宋体" w:eastAsia="宋体" w:cs="宋体"/>
          <w:color w:val="000000"/>
          <w:szCs w:val="21"/>
          <w:highlight w:val="none"/>
        </w:rPr>
        <w:t xml:space="preserve">五个工作日内，向</w:t>
      </w:r>
      <w:r>
        <w:rPr>
          <w:rFonts w:hint="eastAsia" w:ascii="宋体" w:hAnsi="宋体" w:eastAsia="宋体" w:cs="宋体"/>
          <w:color w:val="000000"/>
          <w:szCs w:val="21"/>
          <w:highlight w:val="none"/>
          <w:lang w:val="en-US" w:eastAsia="zh-CN"/>
        </w:rPr>
        <w:t xml:space="preserve">同级财政部门</w:t>
      </w:r>
      <w:r>
        <w:rPr>
          <w:rFonts w:hint="eastAsia" w:ascii="宋体" w:hAnsi="宋体" w:eastAsia="宋体" w:cs="宋体"/>
          <w:color w:val="000000"/>
          <w:szCs w:val="21"/>
          <w:highlight w:val="none"/>
        </w:rPr>
        <w:t xml:space="preserve">提出投诉。</w:t>
      </w:r>
      <w:r>
        <w:rPr>
          <w:rFonts w:hint="eastAsia" w:ascii="宋体" w:hAnsi="宋体" w:eastAsia="宋体" w:cs="宋体"/>
          <w:color w:val="000000"/>
          <w:szCs w:val="21"/>
          <w:highlight w:val="none"/>
        </w:rPr>
      </w:r>
      <w:r/>
    </w:p>
    <w:p>
      <w:pPr>
        <w:pStyle w:val="834"/>
        <w:jc w:val="left"/>
        <w:pageBreakBefore w:val="0"/>
        <w:spacing w:beforeAutospacing="0" w:afterAutospacing="0" w:line="360" w:lineRule="auto"/>
        <w:rPr>
          <w:rFonts w:hint="eastAsia" w:ascii="宋体" w:hAnsi="宋体" w:eastAsia="宋体" w:cs="宋体"/>
          <w:b/>
          <w:bCs w:val="0"/>
          <w:color w:val="000000"/>
          <w:sz w:val="24"/>
          <w:szCs w:val="24"/>
          <w:highlight w:val="none"/>
        </w:rPr>
        <w:outlineLvl w:val="9"/>
      </w:pP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 签订合同</w:t>
      </w:r>
      <w:r>
        <w:rPr>
          <w:rFonts w:hint="eastAsia" w:ascii="宋体" w:hAnsi="宋体" w:eastAsia="宋体" w:cs="宋体"/>
          <w:b/>
          <w:bCs w:val="0"/>
          <w:color w:val="000000"/>
          <w:sz w:val="24"/>
          <w:szCs w:val="24"/>
          <w:highlight w:val="none"/>
        </w:rPr>
      </w:r>
      <w:r/>
    </w:p>
    <w:p>
      <w:pPr>
        <w:pStyle w:val="834"/>
        <w:ind w:left="0" w:right="0"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5.2.1 成交供应商应当在成交通知书发出之日起三十日内，按照采购文件确定的事项与采购人签订采购合同,如成交供应商未按要求签订合同并给采购人和采购代理机构造成损失的，成交供应商还应承担赔偿责任。</w:t>
      </w:r>
      <w:r>
        <w:rPr>
          <w:rFonts w:hint="eastAsia" w:ascii="宋体" w:hAnsi="宋体" w:eastAsia="宋体" w:cs="宋体"/>
          <w:color w:val="000000"/>
          <w:sz w:val="21"/>
          <w:szCs w:val="21"/>
          <w:highlight w:val="none"/>
        </w:rPr>
      </w:r>
      <w:r/>
    </w:p>
    <w:p>
      <w:pPr>
        <w:pStyle w:val="834"/>
        <w:ind w:left="0" w:right="0"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outlineLvl w:val="9"/>
        <w:suppressLineNumbers w:val="0"/>
      </w:pPr>
      <w:r>
        <w:rPr>
          <w:rFonts w:hint="eastAsia" w:ascii="宋体" w:hAnsi="宋体" w:eastAsia="宋体" w:cs="宋体"/>
          <w:color w:val="000000"/>
          <w:sz w:val="21"/>
          <w:szCs w:val="21"/>
          <w:highlight w:val="none"/>
          <w:lang w:val="en-US" w:eastAsia="zh-CN" w:bidi="ar"/>
        </w:rPr>
        <w:t xml:space="preserve">5.2.2 采购文件、成交供应商的响应文件及评审过程中有关澄清文件均应作为合同附件。</w:t>
      </w:r>
      <w:r>
        <w:rPr>
          <w:rFonts w:hint="eastAsia" w:ascii="宋体" w:hAnsi="宋体" w:eastAsia="宋体" w:cs="宋体"/>
          <w:color w:val="000000"/>
          <w:sz w:val="21"/>
          <w:szCs w:val="21"/>
          <w:highlight w:val="none"/>
        </w:rPr>
      </w:r>
      <w:r/>
    </w:p>
    <w:p>
      <w:pPr>
        <w:pStyle w:val="834"/>
        <w:ind w:left="0" w:right="0"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
        </w:rPr>
        <w:outlineLvl w:val="9"/>
        <w:suppressLineNumbers w:val="0"/>
      </w:pPr>
      <w:r>
        <w:rPr>
          <w:rFonts w:hint="eastAsia" w:ascii="宋体" w:hAnsi="宋体" w:eastAsia="宋体" w:cs="宋体"/>
          <w:color w:val="000000"/>
          <w:sz w:val="21"/>
          <w:szCs w:val="21"/>
          <w:highlight w:val="none"/>
          <w:lang w:val="en-US" w:eastAsia="zh-CN" w:bidi="ar"/>
        </w:rPr>
        <w:t xml:space="preserve">5.2.3 签订合同后，成交供应商不得将货物、工程及其他相关服务进行转包。未经采购人同意，成交供应商不得采用分包的形式履行合同。否则采购人有权终止合同，成交供应商的履约保证金将不予退还。转包或分包造成采购人损失的，成交供应商还应承担相应赔偿责任。</w:t>
      </w:r>
      <w:bookmarkEnd w:id="53"/>
      <w:r/>
      <w:bookmarkEnd w:id="54"/>
      <w:r/>
      <w:bookmarkStart w:id="55" w:name="_Toc12748"/>
      <w:r/>
      <w:bookmarkStart w:id="56" w:name="_Toc15445"/>
      <w:r>
        <w:rPr>
          <w:rFonts w:hint="eastAsia" w:ascii="宋体" w:hAnsi="宋体" w:eastAsia="宋体" w:cs="宋体"/>
          <w:color w:val="000000"/>
          <w:sz w:val="21"/>
          <w:szCs w:val="21"/>
          <w:highlight w:val="none"/>
          <w:lang w:val="en-US" w:eastAsia="zh-CN" w:bidi="ar"/>
        </w:rPr>
      </w:r>
      <w:r/>
    </w:p>
    <w:p>
      <w:pPr>
        <w:pStyle w:val="834"/>
        <w:ind w:left="0" w:right="0" w:firstLine="42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bidi="ar"/>
        </w:rPr>
        <w:outlineLvl w:val="9"/>
        <w:suppressLineNumbers w:val="0"/>
      </w:pPr>
      <w:r>
        <w:rPr>
          <w:rFonts w:hint="eastAsia" w:ascii="宋体" w:hAnsi="宋体" w:eastAsia="宋体" w:cs="宋体"/>
          <w:color w:val="000000"/>
          <w:sz w:val="21"/>
          <w:szCs w:val="21"/>
          <w:highlight w:val="none"/>
          <w:lang w:val="en-US" w:eastAsia="zh-CN" w:bidi="ar"/>
        </w:rPr>
      </w: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rPr>
          <w:rFonts w:hint="eastAsia" w:ascii="宋体" w:hAnsi="宋体" w:eastAsia="宋体" w:cs="宋体"/>
          <w:color w:val="000000"/>
          <w:sz w:val="21"/>
          <w:szCs w:val="21"/>
          <w:highlight w:val="none"/>
          <w:lang w:val="en-US" w:eastAsia="zh-CN" w:bidi="ar"/>
        </w:rPr>
      </w:r>
    </w:p>
    <w:p>
      <w:pPr>
        <w:pStyle w:val="834"/>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r>
      <w:r/>
    </w:p>
    <w:p>
      <w:pPr>
        <w:pStyle w:val="835"/>
        <w:keepLines/>
        <w:keepNext/>
        <w:pageBreakBefore w:val="0"/>
        <w:spacing w:before="0" w:beforeAutospacing="0" w:after="0" w:afterAutospacing="0" w:line="360" w:lineRule="auto"/>
        <w:widowControl w:val="off"/>
        <w:rPr>
          <w:rFonts w:hint="eastAsia" w:ascii="宋体" w:hAnsi="宋体" w:eastAsia="宋体" w:cs="宋体"/>
          <w:color w:val="000000"/>
          <w:highlight w:val="yellow"/>
          <w:lang w:val="en-US" w:eastAsia="zh-CN"/>
        </w:rPr>
      </w:pPr>
      <w:r>
        <w:rPr>
          <w:rFonts w:hint="eastAsia" w:ascii="宋体" w:hAnsi="宋体" w:eastAsia="宋体" w:cs="宋体"/>
          <w:color w:val="000000"/>
          <w:highlight w:val="none"/>
        </w:rPr>
        <w:t xml:space="preserve">第三章 </w:t>
      </w:r>
      <w:bookmarkEnd w:id="55"/>
      <w:r>
        <w:rPr>
          <w:rFonts w:hint="eastAsia" w:ascii="宋体" w:hAnsi="宋体" w:eastAsia="宋体" w:cs="宋体"/>
          <w:color w:val="000000"/>
          <w:highlight w:val="none"/>
          <w:lang w:val="en-US" w:eastAsia="zh-CN"/>
        </w:rPr>
        <w:t xml:space="preserve">合同条款及格式</w:t>
      </w:r>
      <w:bookmarkEnd w:id="56"/>
      <w:r/>
      <w:bookmarkStart w:id="57" w:name="_Toc21811"/>
      <w:r>
        <w:rPr>
          <w:rFonts w:hint="eastAsia" w:ascii="宋体" w:hAnsi="宋体" w:eastAsia="宋体" w:cs="宋体"/>
          <w:color w:val="000000"/>
          <w:highlight w:val="yellow"/>
          <w:lang w:val="en-US" w:eastAsia="zh-CN"/>
        </w:rPr>
      </w:r>
      <w:r/>
    </w:p>
    <w:p>
      <w:pPr>
        <w:pStyle w:val="834"/>
        <w:jc w:val="center"/>
        <w:spacing w:line="360" w:lineRule="auto"/>
        <w:rPr>
          <w:b/>
          <w:sz w:val="32"/>
          <w:szCs w:val="32"/>
        </w:rPr>
      </w:pPr>
      <w:r/>
      <w:bookmarkStart w:id="58" w:name="_Toc14617"/>
      <w:r>
        <w:rPr>
          <w:rFonts w:hint="eastAsia"/>
          <w:b/>
          <w:sz w:val="32"/>
          <w:szCs w:val="32"/>
        </w:rPr>
        <w:t xml:space="preserve">江苏大学附属医院医疗设备维保合同</w:t>
      </w:r>
      <w:r>
        <w:rPr>
          <w:b/>
          <w:sz w:val="32"/>
          <w:szCs w:val="32"/>
        </w:rPr>
      </w:r>
      <w:r/>
    </w:p>
    <w:p>
      <w:pPr>
        <w:pStyle w:val="834"/>
        <w:spacing w:line="360" w:lineRule="auto"/>
        <w:rPr>
          <w:rFonts w:hint="eastAsia" w:ascii="黑体" w:hAnsi="黑体" w:eastAsia="黑体"/>
          <w:b/>
          <w:sz w:val="28"/>
          <w:szCs w:val="28"/>
          <w:u w:val="single"/>
        </w:rPr>
      </w:pPr>
      <w:r>
        <w:rPr>
          <w:rFonts w:hint="eastAsia" w:ascii="黑体" w:hAnsi="黑体" w:eastAsia="黑体"/>
          <w:b/>
          <w:sz w:val="28"/>
          <w:szCs w:val="28"/>
        </w:rPr>
        <w:t xml:space="preserve">招标编号 </w:t>
      </w:r>
      <w:r>
        <w:rPr>
          <w:rFonts w:hint="eastAsia" w:ascii="黑体" w:hAnsi="黑体" w:eastAsia="黑体"/>
          <w:b/>
          <w:sz w:val="28"/>
          <w:szCs w:val="28"/>
          <w:u w:val="single"/>
        </w:rPr>
        <w:t xml:space="preserve">   </w:t>
      </w:r>
      <w:r>
        <w:rPr>
          <w:rFonts w:ascii="黑体" w:hAnsi="黑体" w:eastAsia="黑体"/>
          <w:b/>
          <w:sz w:val="44"/>
          <w:szCs w:val="44"/>
        </w:rPr>
        <w:t xml:space="preserve">  </w:t>
      </w:r>
      <w:r>
        <w:rPr>
          <w:rFonts w:hint="eastAsia" w:ascii="黑体" w:hAnsi="黑体" w:eastAsia="黑体"/>
          <w:b/>
          <w:sz w:val="44"/>
          <w:szCs w:val="44"/>
        </w:rPr>
        <w:t xml:space="preserve">   </w:t>
      </w:r>
      <w:r>
        <w:rPr>
          <w:rFonts w:hint="eastAsia" w:ascii="黑体" w:hAnsi="黑体" w:eastAsia="黑体"/>
          <w:b/>
          <w:sz w:val="28"/>
          <w:szCs w:val="28"/>
        </w:rPr>
        <w:t xml:space="preserve">合同编号</w:t>
      </w:r>
      <w:r>
        <w:rPr>
          <w:rFonts w:ascii="黑体" w:hAnsi="黑体" w:eastAsia="黑体"/>
          <w:b/>
          <w:sz w:val="28"/>
          <w:szCs w:val="28"/>
        </w:rPr>
        <w:t xml:space="preserve"> </w:t>
      </w:r>
      <w:r>
        <w:rPr>
          <w:rFonts w:hint="eastAsia" w:ascii="黑体" w:hAnsi="黑体" w:eastAsia="黑体"/>
          <w:b/>
          <w:sz w:val="28"/>
          <w:szCs w:val="28"/>
          <w:u w:val="single"/>
        </w:rPr>
        <w:t xml:space="preserve"> </w:t>
      </w:r>
      <w:r>
        <w:rPr>
          <w:rFonts w:hint="eastAsia" w:ascii="黑体" w:hAnsi="黑体" w:eastAsia="黑体"/>
          <w:b/>
          <w:color w:val="ff0000"/>
          <w:sz w:val="28"/>
          <w:szCs w:val="28"/>
          <w:u w:val="single"/>
        </w:rPr>
        <w:t xml:space="preserve"> </w:t>
      </w:r>
      <w:r>
        <w:rPr>
          <w:rFonts w:hint="eastAsia" w:ascii="黑体" w:hAnsi="黑体" w:eastAsia="黑体"/>
          <w:b/>
          <w:sz w:val="28"/>
          <w:szCs w:val="28"/>
          <w:u w:val="single"/>
        </w:rPr>
        <w:t xml:space="preserve"> </w:t>
      </w:r>
      <w:r>
        <w:rPr>
          <w:rFonts w:hint="eastAsia" w:ascii="黑体" w:hAnsi="黑体" w:eastAsia="黑体"/>
          <w:b/>
          <w:sz w:val="28"/>
          <w:szCs w:val="28"/>
          <w:u w:val="single"/>
        </w:rPr>
      </w:r>
      <w:r/>
    </w:p>
    <w:p>
      <w:pPr>
        <w:pStyle w:val="834"/>
        <w:spacing w:line="360" w:lineRule="auto"/>
        <w:rPr>
          <w:rFonts w:hint="eastAsia" w:ascii="黑体" w:hAnsi="黑体" w:eastAsia="黑体"/>
          <w:b/>
          <w:sz w:val="24"/>
          <w:szCs w:val="24"/>
        </w:rPr>
      </w:pPr>
      <w:r>
        <w:rPr>
          <w:rFonts w:hint="eastAsia" w:ascii="黑体" w:hAnsi="黑体" w:eastAsia="黑体"/>
          <w:b/>
          <w:bCs/>
          <w:sz w:val="28"/>
          <w:szCs w:val="28"/>
        </w:rPr>
        <w:t xml:space="preserve">甲方：</w:t>
      </w:r>
      <w:r>
        <w:rPr>
          <w:rFonts w:ascii="黑体" w:hAnsi="黑体" w:eastAsia="黑体"/>
          <w:b/>
          <w:bCs/>
          <w:sz w:val="28"/>
          <w:szCs w:val="28"/>
        </w:rPr>
        <w:t xml:space="preserve">                              </w:t>
      </w:r>
      <w:r>
        <w:rPr>
          <w:rFonts w:hint="eastAsia" w:ascii="黑体" w:hAnsi="黑体" w:eastAsia="黑体"/>
          <w:b/>
          <w:sz w:val="24"/>
          <w:szCs w:val="24"/>
        </w:rPr>
      </w:r>
      <w:r/>
    </w:p>
    <w:p>
      <w:pPr>
        <w:pStyle w:val="834"/>
        <w:spacing w:line="360" w:lineRule="auto"/>
        <w:rPr>
          <w:rFonts w:hint="eastAsia" w:ascii="黑体" w:hAnsi="黑体" w:eastAsia="黑体"/>
          <w:b/>
          <w:bCs/>
          <w:color w:val="ff0000"/>
          <w:sz w:val="28"/>
          <w:szCs w:val="28"/>
        </w:rPr>
      </w:pPr>
      <w:r>
        <w:rPr>
          <w:rFonts w:hint="eastAsia" w:ascii="黑体" w:hAnsi="黑体" w:eastAsia="黑体"/>
          <w:b/>
          <w:bCs/>
          <w:sz w:val="28"/>
          <w:szCs w:val="28"/>
        </w:rPr>
        <w:t xml:space="preserve">乙方：</w:t>
      </w:r>
      <w:r>
        <w:rPr>
          <w:rFonts w:hint="eastAsia" w:ascii="黑体" w:hAnsi="黑体" w:eastAsia="黑体"/>
          <w:b/>
          <w:bCs/>
          <w:color w:val="ff0000"/>
          <w:sz w:val="28"/>
          <w:szCs w:val="28"/>
        </w:rPr>
        <w:t xml:space="preserve"> </w:t>
      </w:r>
      <w:r>
        <w:rPr>
          <w:rFonts w:hint="eastAsia" w:ascii="黑体" w:hAnsi="黑体" w:eastAsia="黑体"/>
          <w:b/>
          <w:bCs/>
          <w:color w:val="ff0000"/>
          <w:sz w:val="28"/>
          <w:szCs w:val="28"/>
        </w:rPr>
      </w:r>
      <w:r/>
    </w:p>
    <w:p>
      <w:pPr>
        <w:pStyle w:val="834"/>
        <w:spacing w:line="360" w:lineRule="auto"/>
        <w:rPr>
          <w:rFonts w:hint="eastAsia" w:ascii="微软雅黑" w:hAnsi="微软雅黑" w:eastAsia="微软雅黑"/>
          <w:sz w:val="24"/>
        </w:rPr>
      </w:pPr>
      <w:r>
        <w:rPr>
          <w:rFonts w:hint="eastAsia" w:ascii="微软雅黑" w:hAnsi="微软雅黑" w:eastAsia="微软雅黑"/>
          <w:sz w:val="24"/>
        </w:rPr>
        <w:t xml:space="preserve">住所地：                          联系电话：             </w:t>
      </w:r>
      <w:r>
        <w:rPr>
          <w:rFonts w:hint="eastAsia" w:ascii="微软雅黑" w:hAnsi="微软雅黑" w:eastAsia="微软雅黑"/>
          <w:sz w:val="24"/>
        </w:rPr>
      </w:r>
      <w:r/>
    </w:p>
    <w:p>
      <w:pPr>
        <w:pStyle w:val="834"/>
        <w:spacing w:line="360" w:lineRule="auto"/>
        <w:rPr>
          <w:rFonts w:eastAsia="黑体"/>
          <w:b/>
          <w:bCs/>
          <w:i/>
          <w:iCs/>
          <w:sz w:val="28"/>
          <w:szCs w:val="28"/>
        </w:rPr>
      </w:pPr>
      <w:r>
        <w:rPr>
          <w:rFonts w:hint="eastAsia" w:ascii="微软雅黑" w:hAnsi="微软雅黑" w:eastAsia="微软雅黑"/>
          <w:sz w:val="24"/>
        </w:rPr>
        <w:t xml:space="preserve">法定代表人：                      职务：</w:t>
      </w:r>
      <w:r>
        <w:rPr>
          <w:rFonts w:eastAsia="黑体"/>
          <w:b/>
          <w:bCs/>
          <w:i/>
          <w:iCs/>
          <w:sz w:val="28"/>
          <w:szCs w:val="28"/>
        </w:rPr>
      </w:r>
      <w:r/>
    </w:p>
    <w:p>
      <w:pPr>
        <w:pStyle w:val="834"/>
        <w:spacing w:line="312" w:lineRule="auto"/>
        <w:rPr>
          <w:sz w:val="24"/>
          <w:szCs w:val="24"/>
        </w:rPr>
      </w:pPr>
      <w:r>
        <w:rPr>
          <w:rFonts w:hint="eastAsia"/>
          <w:sz w:val="28"/>
          <w:szCs w:val="28"/>
        </w:rPr>
        <w:t xml:space="preserve">　　</w:t>
      </w:r>
      <w:r>
        <w:rPr>
          <w:rFonts w:hint="eastAsia"/>
          <w:sz w:val="24"/>
          <w:szCs w:val="24"/>
        </w:rPr>
        <w:t xml:space="preserve">乙方接受甲方委托，为保证甲方医院的医疗设备的正常使用，对甲方的协议设备进行维修保养质控服务，为保护甲乙双方的合法权益，根据《中华人民共和国民法典》，甲乙双方友好协商签订本协议。</w:t>
      </w:r>
      <w:r>
        <w:rPr>
          <w:sz w:val="24"/>
          <w:szCs w:val="24"/>
        </w:rPr>
      </w:r>
      <w:r/>
    </w:p>
    <w:p>
      <w:pPr>
        <w:pStyle w:val="834"/>
        <w:spacing w:line="312" w:lineRule="auto"/>
        <w:rPr>
          <w:sz w:val="24"/>
          <w:szCs w:val="24"/>
        </w:rPr>
      </w:pPr>
      <w:r>
        <w:rPr>
          <w:rFonts w:hint="eastAsia"/>
          <w:sz w:val="24"/>
          <w:szCs w:val="24"/>
        </w:rPr>
        <w:t xml:space="preserve">　　本次保修设备清单如下：</w:t>
      </w:r>
      <w:r>
        <w:rPr>
          <w:sz w:val="24"/>
          <w:szCs w:val="24"/>
        </w:rPr>
      </w:r>
      <w:r/>
    </w:p>
    <w:tbl>
      <w:tblPr>
        <w:tblW w:w="9213"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418"/>
        <w:gridCol w:w="1701"/>
        <w:gridCol w:w="1861"/>
        <w:gridCol w:w="10"/>
        <w:gridCol w:w="984"/>
        <w:gridCol w:w="8"/>
        <w:gridCol w:w="1160"/>
        <w:gridCol w:w="1221"/>
      </w:tblGrid>
      <w:tr>
        <w:trPr/>
        <w:tc>
          <w:tcPr>
            <w:tcW w:w="850" w:type="dxa"/>
            <w:vAlign w:val="top"/>
            <w:textDirection w:val="lrTb"/>
            <w:noWrap w:val="false"/>
          </w:tcPr>
          <w:p>
            <w:pPr>
              <w:pStyle w:val="834"/>
              <w:jc w:val="center"/>
              <w:spacing w:line="360" w:lineRule="auto"/>
              <w:rPr>
                <w:sz w:val="24"/>
                <w:szCs w:val="24"/>
              </w:rPr>
            </w:pPr>
            <w:r>
              <w:rPr>
                <w:rFonts w:hint="eastAsia"/>
                <w:sz w:val="24"/>
                <w:szCs w:val="24"/>
              </w:rPr>
              <w:t xml:space="preserve">序号</w:t>
            </w:r>
            <w:r>
              <w:rPr>
                <w:sz w:val="24"/>
                <w:szCs w:val="24"/>
              </w:rPr>
            </w:r>
            <w:r/>
          </w:p>
        </w:tc>
        <w:tc>
          <w:tcPr>
            <w:tcW w:w="1418" w:type="dxa"/>
            <w:vAlign w:val="top"/>
            <w:textDirection w:val="lrTb"/>
            <w:noWrap w:val="false"/>
          </w:tcPr>
          <w:p>
            <w:pPr>
              <w:pStyle w:val="834"/>
              <w:jc w:val="center"/>
              <w:spacing w:line="360" w:lineRule="auto"/>
              <w:rPr>
                <w:sz w:val="24"/>
                <w:szCs w:val="24"/>
              </w:rPr>
            </w:pPr>
            <w:r>
              <w:rPr>
                <w:rFonts w:hint="eastAsia"/>
                <w:sz w:val="24"/>
                <w:szCs w:val="24"/>
              </w:rPr>
              <w:t xml:space="preserve">设备名称</w:t>
            </w:r>
            <w:r>
              <w:rPr>
                <w:sz w:val="24"/>
                <w:szCs w:val="24"/>
              </w:rPr>
            </w:r>
            <w:r/>
          </w:p>
        </w:tc>
        <w:tc>
          <w:tcPr>
            <w:tcW w:w="1701" w:type="dxa"/>
            <w:vAlign w:val="top"/>
            <w:textDirection w:val="lrTb"/>
            <w:noWrap w:val="false"/>
          </w:tcPr>
          <w:p>
            <w:pPr>
              <w:pStyle w:val="834"/>
              <w:jc w:val="center"/>
              <w:spacing w:line="360" w:lineRule="auto"/>
              <w:rPr>
                <w:sz w:val="24"/>
                <w:szCs w:val="24"/>
              </w:rPr>
            </w:pPr>
            <w:r>
              <w:rPr>
                <w:rFonts w:hint="eastAsia"/>
                <w:sz w:val="24"/>
                <w:szCs w:val="24"/>
              </w:rPr>
              <w:t xml:space="preserve">品牌</w:t>
            </w:r>
            <w:r>
              <w:rPr>
                <w:sz w:val="24"/>
                <w:szCs w:val="24"/>
              </w:rPr>
            </w:r>
            <w:r/>
          </w:p>
        </w:tc>
        <w:tc>
          <w:tcPr>
            <w:gridSpan w:val="2"/>
            <w:tcW w:w="1871" w:type="dxa"/>
            <w:vAlign w:val="top"/>
            <w:textDirection w:val="lrTb"/>
            <w:noWrap w:val="false"/>
          </w:tcPr>
          <w:p>
            <w:pPr>
              <w:pStyle w:val="834"/>
              <w:jc w:val="center"/>
              <w:spacing w:line="360" w:lineRule="auto"/>
              <w:rPr>
                <w:sz w:val="24"/>
                <w:szCs w:val="24"/>
              </w:rPr>
            </w:pPr>
            <w:r>
              <w:rPr>
                <w:rFonts w:hint="eastAsia"/>
                <w:sz w:val="24"/>
                <w:szCs w:val="24"/>
              </w:rPr>
              <w:t xml:space="preserve">规格型号</w:t>
            </w:r>
            <w:r>
              <w:rPr>
                <w:sz w:val="24"/>
                <w:szCs w:val="24"/>
              </w:rPr>
            </w:r>
            <w:r/>
          </w:p>
        </w:tc>
        <w:tc>
          <w:tcPr>
            <w:gridSpan w:val="2"/>
            <w:tcW w:w="992" w:type="dxa"/>
            <w:vAlign w:val="top"/>
            <w:textDirection w:val="lrTb"/>
            <w:noWrap w:val="false"/>
          </w:tcPr>
          <w:p>
            <w:pPr>
              <w:pStyle w:val="834"/>
              <w:jc w:val="center"/>
              <w:spacing w:line="360" w:lineRule="auto"/>
              <w:rPr>
                <w:sz w:val="24"/>
                <w:szCs w:val="24"/>
              </w:rPr>
            </w:pPr>
            <w:r>
              <w:rPr>
                <w:rFonts w:hint="eastAsia"/>
                <w:sz w:val="24"/>
                <w:szCs w:val="24"/>
              </w:rPr>
              <w:t xml:space="preserve">数量</w:t>
            </w:r>
            <w:r>
              <w:rPr>
                <w:sz w:val="24"/>
                <w:szCs w:val="24"/>
              </w:rPr>
            </w:r>
            <w:r/>
          </w:p>
        </w:tc>
        <w:tc>
          <w:tcPr>
            <w:tcW w:w="1160" w:type="dxa"/>
            <w:vAlign w:val="top"/>
            <w:textDirection w:val="lrTb"/>
            <w:noWrap w:val="false"/>
          </w:tcPr>
          <w:p>
            <w:pPr>
              <w:pStyle w:val="834"/>
              <w:jc w:val="center"/>
              <w:spacing w:line="360" w:lineRule="auto"/>
              <w:rPr>
                <w:sz w:val="24"/>
                <w:szCs w:val="24"/>
              </w:rPr>
            </w:pPr>
            <w:r>
              <w:rPr>
                <w:rFonts w:hint="eastAsia"/>
                <w:sz w:val="24"/>
                <w:szCs w:val="24"/>
              </w:rPr>
              <w:t xml:space="preserve">序列号</w:t>
            </w:r>
            <w:r>
              <w:rPr>
                <w:sz w:val="24"/>
                <w:szCs w:val="24"/>
              </w:rPr>
            </w:r>
            <w:r/>
          </w:p>
        </w:tc>
        <w:tc>
          <w:tcPr>
            <w:tcW w:w="1221" w:type="dxa"/>
            <w:vAlign w:val="top"/>
            <w:textDirection w:val="lrTb"/>
            <w:noWrap w:val="false"/>
          </w:tcPr>
          <w:p>
            <w:pPr>
              <w:pStyle w:val="834"/>
              <w:jc w:val="center"/>
              <w:spacing w:line="360" w:lineRule="auto"/>
              <w:rPr>
                <w:sz w:val="24"/>
                <w:szCs w:val="24"/>
              </w:rPr>
            </w:pPr>
            <w:r>
              <w:rPr>
                <w:rFonts w:hint="eastAsia"/>
                <w:sz w:val="24"/>
                <w:szCs w:val="24"/>
              </w:rPr>
              <w:t xml:space="preserve">备注</w:t>
            </w:r>
            <w:r>
              <w:rPr>
                <w:sz w:val="24"/>
                <w:szCs w:val="24"/>
              </w:rPr>
            </w:r>
            <w:r/>
          </w:p>
        </w:tc>
      </w:tr>
      <w:tr>
        <w:trPr/>
        <w:tc>
          <w:tcPr>
            <w:tcW w:w="850" w:type="dxa"/>
            <w:vAlign w:val="top"/>
            <w:textDirection w:val="lrTb"/>
            <w:noWrap w:val="false"/>
          </w:tcPr>
          <w:p>
            <w:pPr>
              <w:pStyle w:val="834"/>
              <w:jc w:val="center"/>
              <w:spacing w:line="360" w:lineRule="auto"/>
              <w:rPr>
                <w:color w:val="ff0000"/>
                <w:sz w:val="24"/>
                <w:szCs w:val="24"/>
              </w:rPr>
            </w:pPr>
            <w:r>
              <w:rPr>
                <w:color w:val="ff0000"/>
                <w:sz w:val="24"/>
                <w:szCs w:val="24"/>
              </w:rPr>
            </w:r>
            <w:r/>
          </w:p>
        </w:tc>
        <w:tc>
          <w:tcPr>
            <w:tcW w:w="1418" w:type="dxa"/>
            <w:vAlign w:val="top"/>
            <w:textDirection w:val="lrTb"/>
            <w:noWrap w:val="false"/>
          </w:tcPr>
          <w:p>
            <w:pPr>
              <w:pStyle w:val="834"/>
              <w:jc w:val="center"/>
              <w:spacing w:line="360" w:lineRule="auto"/>
              <w:rPr>
                <w:color w:val="ff0000"/>
                <w:sz w:val="24"/>
                <w:szCs w:val="24"/>
              </w:rPr>
            </w:pPr>
            <w:r>
              <w:rPr>
                <w:color w:val="ff0000"/>
                <w:sz w:val="24"/>
                <w:szCs w:val="24"/>
              </w:rPr>
            </w:r>
            <w:r/>
          </w:p>
        </w:tc>
        <w:tc>
          <w:tcPr>
            <w:tcW w:w="1701" w:type="dxa"/>
            <w:vAlign w:val="top"/>
            <w:textDirection w:val="lrTb"/>
            <w:noWrap w:val="false"/>
          </w:tcPr>
          <w:p>
            <w:pPr>
              <w:pStyle w:val="834"/>
              <w:jc w:val="center"/>
              <w:spacing w:line="360" w:lineRule="auto"/>
              <w:rPr>
                <w:color w:val="ff0000"/>
                <w:sz w:val="24"/>
                <w:szCs w:val="24"/>
              </w:rPr>
            </w:pPr>
            <w:r>
              <w:rPr>
                <w:color w:val="ff0000"/>
                <w:sz w:val="24"/>
                <w:szCs w:val="24"/>
              </w:rPr>
            </w:r>
            <w:r/>
          </w:p>
        </w:tc>
        <w:tc>
          <w:tcPr>
            <w:tcW w:w="1861" w:type="dxa"/>
            <w:vAlign w:val="top"/>
            <w:textDirection w:val="lrTb"/>
            <w:noWrap w:val="false"/>
          </w:tcPr>
          <w:p>
            <w:pPr>
              <w:pStyle w:val="834"/>
              <w:jc w:val="center"/>
              <w:spacing w:line="360" w:lineRule="auto"/>
              <w:rPr>
                <w:color w:val="ff0000"/>
                <w:sz w:val="24"/>
                <w:szCs w:val="24"/>
              </w:rPr>
            </w:pPr>
            <w:r>
              <w:rPr>
                <w:color w:val="ff0000"/>
                <w:sz w:val="24"/>
                <w:szCs w:val="24"/>
              </w:rPr>
            </w:r>
            <w:r/>
          </w:p>
        </w:tc>
        <w:tc>
          <w:tcPr>
            <w:gridSpan w:val="2"/>
            <w:tcW w:w="994" w:type="dxa"/>
            <w:vAlign w:val="top"/>
            <w:textDirection w:val="lrTb"/>
            <w:noWrap w:val="false"/>
          </w:tcPr>
          <w:p>
            <w:pPr>
              <w:pStyle w:val="834"/>
              <w:jc w:val="center"/>
              <w:spacing w:line="360" w:lineRule="auto"/>
              <w:rPr>
                <w:color w:val="ff0000"/>
                <w:sz w:val="24"/>
                <w:szCs w:val="24"/>
              </w:rPr>
            </w:pPr>
            <w:r>
              <w:rPr>
                <w:color w:val="ff0000"/>
                <w:sz w:val="24"/>
                <w:szCs w:val="24"/>
              </w:rPr>
            </w:r>
            <w:r/>
          </w:p>
        </w:tc>
        <w:tc>
          <w:tcPr>
            <w:gridSpan w:val="2"/>
            <w:tcW w:w="1168" w:type="dxa"/>
            <w:vAlign w:val="top"/>
            <w:textDirection w:val="lrTb"/>
            <w:noWrap w:val="false"/>
          </w:tcPr>
          <w:p>
            <w:pPr>
              <w:pStyle w:val="834"/>
              <w:jc w:val="center"/>
              <w:spacing w:line="360" w:lineRule="auto"/>
              <w:rPr>
                <w:color w:val="ff0000"/>
                <w:sz w:val="24"/>
                <w:szCs w:val="24"/>
              </w:rPr>
            </w:pPr>
            <w:r>
              <w:rPr>
                <w:color w:val="ff0000"/>
                <w:sz w:val="24"/>
                <w:szCs w:val="24"/>
              </w:rPr>
            </w:r>
            <w:r/>
          </w:p>
        </w:tc>
        <w:tc>
          <w:tcPr>
            <w:tcW w:w="1221" w:type="dxa"/>
            <w:vAlign w:val="top"/>
            <w:textDirection w:val="lrTb"/>
            <w:noWrap w:val="false"/>
          </w:tcPr>
          <w:p>
            <w:pPr>
              <w:pStyle w:val="834"/>
              <w:jc w:val="center"/>
              <w:spacing w:line="360" w:lineRule="auto"/>
              <w:rPr>
                <w:sz w:val="24"/>
                <w:szCs w:val="24"/>
              </w:rPr>
            </w:pPr>
            <w:r>
              <w:rPr>
                <w:sz w:val="24"/>
                <w:szCs w:val="24"/>
              </w:rPr>
            </w:r>
            <w:r/>
          </w:p>
        </w:tc>
      </w:tr>
    </w:tbl>
    <w:p>
      <w:pPr>
        <w:pStyle w:val="834"/>
        <w:ind w:firstLine="480"/>
        <w:spacing w:line="312" w:lineRule="auto"/>
        <w:rPr>
          <w:b/>
          <w:sz w:val="24"/>
          <w:szCs w:val="24"/>
        </w:rPr>
      </w:pPr>
      <w:r>
        <w:rPr>
          <w:rFonts w:hint="eastAsia"/>
          <w:b/>
          <w:sz w:val="24"/>
          <w:szCs w:val="24"/>
        </w:rPr>
        <w:t xml:space="preserve">第一条</w:t>
      </w:r>
      <w:r>
        <w:rPr>
          <w:b/>
          <w:sz w:val="24"/>
          <w:szCs w:val="24"/>
        </w:rPr>
        <w:t xml:space="preserve"> </w:t>
      </w:r>
      <w:r>
        <w:rPr>
          <w:rFonts w:hint="eastAsia"/>
          <w:b/>
          <w:sz w:val="24"/>
          <w:szCs w:val="24"/>
        </w:rPr>
        <w:t xml:space="preserve">乙方义务</w:t>
      </w:r>
      <w:r>
        <w:rPr>
          <w:b/>
          <w:sz w:val="24"/>
          <w:szCs w:val="24"/>
        </w:rPr>
      </w:r>
      <w:r/>
    </w:p>
    <w:p>
      <w:pPr>
        <w:pStyle w:val="834"/>
        <w:spacing w:line="312" w:lineRule="auto"/>
        <w:rPr>
          <w:sz w:val="24"/>
          <w:szCs w:val="24"/>
        </w:rPr>
      </w:pPr>
      <w:r>
        <w:rPr>
          <w:rFonts w:hint="eastAsia"/>
          <w:sz w:val="24"/>
          <w:szCs w:val="24"/>
        </w:rPr>
        <w:t xml:space="preserve">　　</w:t>
      </w:r>
      <w:r>
        <w:rPr>
          <w:sz w:val="24"/>
          <w:szCs w:val="24"/>
        </w:rPr>
        <w:t xml:space="preserve">1.</w:t>
      </w:r>
      <w:r>
        <w:rPr>
          <w:rFonts w:hint="eastAsia"/>
          <w:sz w:val="24"/>
          <w:szCs w:val="24"/>
        </w:rPr>
        <w:t xml:space="preserve">乙方根据甲方协议设备出现故障的报修通知，根据招标技术服务要求，规定时间</w:t>
      </w:r>
      <w:r>
        <w:rPr>
          <w:rFonts w:hint="eastAsia"/>
          <w:sz w:val="24"/>
          <w:szCs w:val="24"/>
          <w:u w:val="single"/>
        </w:rPr>
        <w:t xml:space="preserve">  </w:t>
      </w:r>
      <w:r>
        <w:rPr>
          <w:rFonts w:hint="eastAsia"/>
          <w:sz w:val="24"/>
          <w:szCs w:val="24"/>
        </w:rPr>
        <w:t xml:space="preserve">小时内到场维修，</w:t>
      </w:r>
      <w:r>
        <w:rPr>
          <w:rFonts w:hint="eastAsia"/>
          <w:color w:val="ff0000"/>
          <w:sz w:val="24"/>
          <w:szCs w:val="24"/>
          <w:u w:val="single"/>
        </w:rPr>
        <w:t xml:space="preserve">  </w:t>
      </w:r>
      <w:r>
        <w:rPr>
          <w:rFonts w:hint="eastAsia"/>
          <w:sz w:val="24"/>
          <w:szCs w:val="24"/>
        </w:rPr>
        <w:t xml:space="preserve">小时内解决并恢复设备正常运行。若在前述规定时间内未完成设备故障排除及恢复，乙方需作出书面说明；同一故障维修超过两次按停机处理计算时间。乙方上门维修没有次数限制。</w:t>
      </w:r>
      <w:r>
        <w:rPr>
          <w:sz w:val="24"/>
          <w:szCs w:val="24"/>
        </w:rPr>
      </w:r>
      <w:r/>
    </w:p>
    <w:p>
      <w:pPr>
        <w:pStyle w:val="834"/>
        <w:spacing w:line="312" w:lineRule="auto"/>
        <w:rPr>
          <w:sz w:val="24"/>
          <w:szCs w:val="24"/>
        </w:rPr>
      </w:pPr>
      <w:r>
        <w:rPr>
          <w:rFonts w:hint="eastAsia"/>
          <w:sz w:val="24"/>
          <w:szCs w:val="24"/>
        </w:rPr>
        <w:t xml:space="preserve">　　</w:t>
      </w:r>
      <w:r>
        <w:rPr>
          <w:sz w:val="24"/>
          <w:szCs w:val="24"/>
        </w:rPr>
        <w:t xml:space="preserve">2.</w:t>
      </w:r>
      <w:r>
        <w:rPr>
          <w:rFonts w:hint="eastAsia"/>
          <w:sz w:val="24"/>
          <w:szCs w:val="24"/>
        </w:rPr>
        <w:t xml:space="preserve">乙方上门维修不得产生招标技术服务要求规定范围内的额外费用。招标技术服务规定为技术保时，乙方维修只收取配件费，并且保证配件费持平或低于厂商统一价格。如甲方能够提供原厂全新维修配件，乙方负责安装调试，不得拒绝。</w:t>
      </w:r>
      <w:r>
        <w:rPr>
          <w:sz w:val="24"/>
          <w:szCs w:val="24"/>
        </w:rPr>
      </w:r>
      <w:r/>
    </w:p>
    <w:p>
      <w:pPr>
        <w:pStyle w:val="834"/>
        <w:ind w:firstLine="578"/>
        <w:spacing w:line="312" w:lineRule="auto"/>
        <w:rPr>
          <w:sz w:val="24"/>
          <w:szCs w:val="24"/>
        </w:rPr>
      </w:pPr>
      <w:r>
        <w:rPr>
          <w:sz w:val="24"/>
          <w:szCs w:val="24"/>
        </w:rPr>
        <w:t xml:space="preserve">3.</w:t>
      </w:r>
      <w:r>
        <w:rPr>
          <w:rFonts w:hint="eastAsia"/>
          <w:sz w:val="24"/>
          <w:szCs w:val="24"/>
        </w:rPr>
        <w:t xml:space="preserve">乙方为甲方提供的更换配件必须保证为所修设备品牌原装、正品、全新配件，不得使用修复件、代换件。</w:t>
      </w:r>
      <w:r>
        <w:rPr>
          <w:sz w:val="24"/>
          <w:szCs w:val="24"/>
        </w:rPr>
      </w:r>
      <w:r/>
    </w:p>
    <w:p>
      <w:pPr>
        <w:pStyle w:val="834"/>
        <w:ind w:firstLine="578"/>
        <w:spacing w:line="312" w:lineRule="auto"/>
        <w:rPr>
          <w:sz w:val="24"/>
          <w:szCs w:val="24"/>
        </w:rPr>
      </w:pPr>
      <w:r>
        <w:rPr>
          <w:sz w:val="24"/>
          <w:szCs w:val="24"/>
        </w:rPr>
        <w:t xml:space="preserve">4.</w:t>
      </w:r>
      <w:r>
        <w:rPr>
          <w:rFonts w:hint="eastAsia"/>
          <w:sz w:val="24"/>
          <w:szCs w:val="24"/>
        </w:rPr>
        <w:t xml:space="preserve">与维保设备相关的密码或软件等由乙方负责解决。</w:t>
      </w:r>
      <w:r>
        <w:rPr>
          <w:sz w:val="24"/>
          <w:szCs w:val="24"/>
        </w:rPr>
      </w:r>
      <w:r/>
    </w:p>
    <w:p>
      <w:pPr>
        <w:pStyle w:val="834"/>
        <w:ind w:firstLine="560"/>
        <w:spacing w:line="312" w:lineRule="auto"/>
        <w:rPr>
          <w:sz w:val="24"/>
          <w:szCs w:val="24"/>
        </w:rPr>
      </w:pPr>
      <w:r>
        <w:rPr>
          <w:sz w:val="24"/>
          <w:szCs w:val="24"/>
        </w:rPr>
        <w:t xml:space="preserve">5.</w:t>
      </w:r>
      <w:r>
        <w:rPr>
          <w:rFonts w:hint="eastAsia"/>
          <w:sz w:val="24"/>
          <w:szCs w:val="24"/>
        </w:rPr>
        <w:t xml:space="preserve">乙方根据甲方招标技术服务要求制定设备维护质控计划，每年不低于</w:t>
      </w:r>
      <w:r>
        <w:rPr>
          <w:sz w:val="24"/>
          <w:szCs w:val="24"/>
          <w:u w:val="single"/>
        </w:rPr>
        <w:t xml:space="preserve"> </w:t>
      </w:r>
      <w:r>
        <w:rPr>
          <w:rFonts w:hint="eastAsia"/>
          <w:sz w:val="24"/>
          <w:szCs w:val="24"/>
          <w:u w:val="single"/>
        </w:rPr>
        <w:t xml:space="preserve"> </w:t>
      </w:r>
      <w:r>
        <w:rPr>
          <w:rFonts w:hint="eastAsia"/>
          <w:sz w:val="24"/>
          <w:szCs w:val="24"/>
        </w:rPr>
        <w:t xml:space="preserve">次。所有设备维修保养质控活动均需甲方工程师现场陪同确认，如有违反按甲方招标技术服务考核方法处理。</w:t>
      </w:r>
      <w:r>
        <w:rPr>
          <w:sz w:val="24"/>
          <w:szCs w:val="24"/>
        </w:rPr>
      </w:r>
      <w:r/>
    </w:p>
    <w:p>
      <w:pPr>
        <w:pStyle w:val="834"/>
        <w:ind w:firstLine="560"/>
        <w:spacing w:line="312" w:lineRule="auto"/>
        <w:rPr>
          <w:sz w:val="24"/>
          <w:szCs w:val="24"/>
        </w:rPr>
      </w:pPr>
      <w:r>
        <w:rPr>
          <w:sz w:val="24"/>
          <w:szCs w:val="24"/>
        </w:rPr>
        <w:t xml:space="preserve">6.</w:t>
      </w:r>
      <w:r>
        <w:rPr>
          <w:rFonts w:hint="eastAsia"/>
          <w:sz w:val="24"/>
          <w:szCs w:val="24"/>
        </w:rPr>
        <w:t xml:space="preserve">乙方保证维保设备年度开机率到达</w:t>
      </w:r>
      <w:r>
        <w:rPr>
          <w:sz w:val="24"/>
          <w:szCs w:val="24"/>
        </w:rPr>
        <w:t xml:space="preserve">95%</w:t>
      </w:r>
      <w:r>
        <w:rPr>
          <w:rFonts w:hint="eastAsia"/>
          <w:sz w:val="24"/>
          <w:szCs w:val="24"/>
        </w:rPr>
        <w:t xml:space="preserve">以上。开机率低于95%视为维保质量不合格，每超出1天，保修顺延</w:t>
      </w:r>
      <w:r>
        <w:rPr>
          <w:rFonts w:hint="eastAsia"/>
          <w:sz w:val="24"/>
          <w:szCs w:val="24"/>
          <w:u w:val="single"/>
        </w:rPr>
        <w:t xml:space="preserve">_ </w:t>
      </w:r>
      <w:r>
        <w:rPr>
          <w:rFonts w:hint="eastAsia"/>
          <w:sz w:val="24"/>
          <w:szCs w:val="24"/>
        </w:rPr>
        <w:t xml:space="preserve">天。前述开机率是指一年中设备能被甲方正常使用且能稳定运行的总天数除以365天。</w:t>
      </w:r>
      <w:r>
        <w:rPr>
          <w:sz w:val="24"/>
          <w:szCs w:val="24"/>
        </w:rPr>
      </w:r>
      <w:r/>
    </w:p>
    <w:p>
      <w:pPr>
        <w:pStyle w:val="834"/>
        <w:spacing w:line="312" w:lineRule="auto"/>
        <w:rPr>
          <w:b/>
          <w:sz w:val="24"/>
          <w:szCs w:val="24"/>
        </w:rPr>
      </w:pPr>
      <w:r>
        <w:rPr>
          <w:rFonts w:hint="eastAsia"/>
          <w:b/>
          <w:sz w:val="24"/>
          <w:szCs w:val="24"/>
        </w:rPr>
        <w:t xml:space="preserve">　　第二条</w:t>
      </w:r>
      <w:r>
        <w:rPr>
          <w:b/>
          <w:sz w:val="24"/>
          <w:szCs w:val="24"/>
        </w:rPr>
        <w:t xml:space="preserve"> </w:t>
      </w:r>
      <w:r>
        <w:rPr>
          <w:rFonts w:hint="eastAsia"/>
          <w:b/>
          <w:sz w:val="24"/>
          <w:szCs w:val="24"/>
        </w:rPr>
        <w:t xml:space="preserve">甲方义务</w:t>
      </w:r>
      <w:r>
        <w:rPr>
          <w:b/>
          <w:sz w:val="24"/>
          <w:szCs w:val="24"/>
        </w:rPr>
      </w:r>
      <w:r/>
    </w:p>
    <w:p>
      <w:pPr>
        <w:pStyle w:val="834"/>
        <w:spacing w:line="312" w:lineRule="auto"/>
        <w:rPr>
          <w:sz w:val="24"/>
          <w:szCs w:val="24"/>
        </w:rPr>
      </w:pPr>
      <w:r>
        <w:rPr>
          <w:rFonts w:hint="eastAsia"/>
          <w:sz w:val="24"/>
          <w:szCs w:val="24"/>
        </w:rPr>
        <w:t xml:space="preserve">　　</w:t>
      </w:r>
      <w:r>
        <w:rPr>
          <w:sz w:val="24"/>
          <w:szCs w:val="24"/>
        </w:rPr>
        <w:t xml:space="preserve">1.</w:t>
      </w:r>
      <w:r>
        <w:rPr>
          <w:rFonts w:hint="eastAsia"/>
          <w:sz w:val="24"/>
          <w:szCs w:val="24"/>
        </w:rPr>
        <w:t xml:space="preserve">甲方在协议设备出现故障后，及时通知乙方。</w:t>
      </w:r>
      <w:r>
        <w:rPr>
          <w:sz w:val="24"/>
          <w:szCs w:val="24"/>
        </w:rPr>
      </w:r>
      <w:r/>
    </w:p>
    <w:p>
      <w:pPr>
        <w:pStyle w:val="834"/>
        <w:spacing w:line="312" w:lineRule="auto"/>
        <w:rPr>
          <w:sz w:val="24"/>
          <w:szCs w:val="24"/>
        </w:rPr>
      </w:pPr>
      <w:r>
        <w:rPr>
          <w:rFonts w:hint="eastAsia"/>
          <w:sz w:val="24"/>
          <w:szCs w:val="24"/>
        </w:rPr>
        <w:t xml:space="preserve">　　</w:t>
      </w:r>
      <w:r>
        <w:rPr>
          <w:sz w:val="24"/>
          <w:szCs w:val="24"/>
        </w:rPr>
        <w:t xml:space="preserve">2.</w:t>
      </w:r>
      <w:r>
        <w:rPr>
          <w:rFonts w:hint="eastAsia"/>
          <w:sz w:val="24"/>
          <w:szCs w:val="24"/>
        </w:rPr>
        <w:t xml:space="preserve">在保修期内甲方不能使用未经乙方认可的，非原厂的零配件、消耗品，否则产生的设备故障，乙方不承担责任。</w:t>
      </w:r>
      <w:r>
        <w:rPr>
          <w:sz w:val="24"/>
          <w:szCs w:val="24"/>
        </w:rPr>
      </w:r>
      <w:r/>
    </w:p>
    <w:p>
      <w:pPr>
        <w:pStyle w:val="834"/>
        <w:spacing w:line="312" w:lineRule="auto"/>
        <w:rPr>
          <w:sz w:val="24"/>
          <w:szCs w:val="24"/>
        </w:rPr>
      </w:pPr>
      <w:r>
        <w:rPr>
          <w:rFonts w:hint="eastAsia"/>
          <w:sz w:val="24"/>
          <w:szCs w:val="24"/>
        </w:rPr>
        <w:t xml:space="preserve">　　</w:t>
      </w:r>
      <w:r>
        <w:rPr>
          <w:sz w:val="24"/>
          <w:szCs w:val="24"/>
        </w:rPr>
        <w:t xml:space="preserve">3.</w:t>
      </w:r>
      <w:r>
        <w:rPr>
          <w:rFonts w:hint="eastAsia"/>
          <w:sz w:val="24"/>
          <w:szCs w:val="24"/>
        </w:rPr>
        <w:t xml:space="preserve">在保修期内，除非乙方未能按约履行合同义务，否则，未经乙方认可，甲方不得邀请第三方单位对协议设备进行维修，否则乙方不承担由此产生的后果和责任。</w:t>
      </w:r>
      <w:r>
        <w:rPr>
          <w:sz w:val="24"/>
          <w:szCs w:val="24"/>
        </w:rPr>
      </w:r>
      <w:r/>
    </w:p>
    <w:p>
      <w:pPr>
        <w:pStyle w:val="834"/>
        <w:spacing w:line="312" w:lineRule="auto"/>
        <w:rPr>
          <w:sz w:val="24"/>
          <w:szCs w:val="24"/>
        </w:rPr>
      </w:pPr>
      <w:r>
        <w:rPr>
          <w:rFonts w:hint="eastAsia"/>
          <w:sz w:val="24"/>
          <w:szCs w:val="24"/>
        </w:rPr>
        <w:t xml:space="preserve">　　</w:t>
      </w:r>
      <w:r>
        <w:rPr>
          <w:sz w:val="24"/>
          <w:szCs w:val="24"/>
        </w:rPr>
        <w:t xml:space="preserve">4.</w:t>
      </w:r>
      <w:r>
        <w:rPr>
          <w:rFonts w:hint="eastAsia"/>
          <w:sz w:val="24"/>
          <w:szCs w:val="24"/>
        </w:rPr>
        <w:t xml:space="preserve">协议设备合同发生故障，需要更换配件时，招标技术服务规定为技术保时，甲方承担配件费用。</w:t>
      </w:r>
      <w:r>
        <w:rPr>
          <w:sz w:val="24"/>
          <w:szCs w:val="24"/>
        </w:rPr>
      </w:r>
      <w:r/>
    </w:p>
    <w:p>
      <w:pPr>
        <w:pStyle w:val="834"/>
        <w:ind w:firstLine="560"/>
        <w:spacing w:line="312" w:lineRule="auto"/>
        <w:rPr>
          <w:sz w:val="24"/>
          <w:szCs w:val="24"/>
        </w:rPr>
      </w:pPr>
      <w:r>
        <w:rPr>
          <w:sz w:val="24"/>
          <w:szCs w:val="24"/>
        </w:rPr>
        <w:t xml:space="preserve">5.</w:t>
      </w:r>
      <w:r>
        <w:rPr>
          <w:rFonts w:hint="eastAsia"/>
          <w:sz w:val="24"/>
          <w:szCs w:val="24"/>
        </w:rPr>
        <w:t xml:space="preserve">协议设备发生转移或转让时，甲方应及时通知乙方，本合同自行终止，双方互不追究违约责任，对于已经发生的费用，由双方按实结算。</w:t>
      </w:r>
      <w:r>
        <w:rPr>
          <w:sz w:val="24"/>
          <w:szCs w:val="24"/>
        </w:rPr>
      </w:r>
      <w:r/>
    </w:p>
    <w:p>
      <w:pPr>
        <w:pStyle w:val="834"/>
        <w:ind w:firstLine="560"/>
        <w:spacing w:line="312" w:lineRule="auto"/>
        <w:rPr>
          <w:sz w:val="24"/>
          <w:szCs w:val="24"/>
        </w:rPr>
      </w:pPr>
      <w:r>
        <w:rPr>
          <w:sz w:val="24"/>
          <w:szCs w:val="24"/>
        </w:rPr>
        <w:t xml:space="preserve">6.</w:t>
      </w:r>
      <w:r>
        <w:rPr>
          <w:rFonts w:hint="eastAsia"/>
          <w:sz w:val="24"/>
          <w:szCs w:val="24"/>
        </w:rPr>
        <w:t xml:space="preserve">甲方对乙方的维保服务质量每季度考核一次，考核结果及时通知乙方，考核内容及方式等，由甲方根据实际需要自行确定。</w:t>
      </w:r>
      <w:r>
        <w:rPr>
          <w:sz w:val="24"/>
          <w:szCs w:val="24"/>
        </w:rPr>
      </w:r>
      <w:r/>
    </w:p>
    <w:p>
      <w:pPr>
        <w:pStyle w:val="834"/>
        <w:ind w:firstLine="480"/>
        <w:spacing w:line="312" w:lineRule="auto"/>
        <w:rPr>
          <w:b/>
          <w:sz w:val="24"/>
          <w:szCs w:val="24"/>
        </w:rPr>
      </w:pPr>
      <w:r>
        <w:rPr>
          <w:rFonts w:hint="eastAsia"/>
          <w:b/>
          <w:sz w:val="24"/>
          <w:szCs w:val="24"/>
        </w:rPr>
        <w:t xml:space="preserve">第三条</w:t>
      </w:r>
      <w:r>
        <w:rPr>
          <w:b/>
          <w:sz w:val="24"/>
          <w:szCs w:val="24"/>
        </w:rPr>
        <w:t xml:space="preserve"> </w:t>
      </w:r>
      <w:r>
        <w:rPr>
          <w:rFonts w:hint="eastAsia"/>
          <w:b/>
          <w:sz w:val="24"/>
          <w:szCs w:val="24"/>
        </w:rPr>
        <w:t xml:space="preserve">结算金额及方式</w:t>
      </w:r>
      <w:r>
        <w:rPr>
          <w:b/>
          <w:sz w:val="24"/>
          <w:szCs w:val="24"/>
        </w:rPr>
      </w:r>
      <w:r/>
    </w:p>
    <w:p>
      <w:pPr>
        <w:pStyle w:val="834"/>
        <w:ind w:firstLine="570"/>
        <w:spacing w:line="312" w:lineRule="auto"/>
        <w:rPr>
          <w:sz w:val="24"/>
          <w:szCs w:val="24"/>
        </w:rPr>
      </w:pPr>
      <w:r>
        <w:rPr>
          <w:rFonts w:ascii="宋体" w:hAnsi="宋体"/>
          <w:sz w:val="24"/>
          <w:szCs w:val="24"/>
        </w:rPr>
        <w:t xml:space="preserve">1.</w:t>
      </w:r>
      <w:r>
        <w:rPr>
          <w:rFonts w:hint="eastAsia" w:ascii="宋体" w:hAnsi="宋体"/>
          <w:sz w:val="24"/>
          <w:szCs w:val="24"/>
        </w:rPr>
        <w:t xml:space="preserve">维保费共计为</w:t>
      </w:r>
      <w:r>
        <w:rPr>
          <w:rFonts w:hint="eastAsia" w:ascii="宋体" w:hAnsi="宋体" w:cs="宋体"/>
          <w:sz w:val="24"/>
          <w:szCs w:val="24"/>
          <w:u w:val="single"/>
        </w:rPr>
        <w:t xml:space="preserve"> </w:t>
      </w:r>
      <w:r>
        <w:rPr>
          <w:rFonts w:hint="eastAsia" w:ascii="宋体" w:hAnsi="宋体" w:cs="宋体"/>
          <w:color w:val="ff0000"/>
          <w:sz w:val="24"/>
          <w:szCs w:val="24"/>
          <w:u w:val="single"/>
        </w:rPr>
        <w:t xml:space="preserve">  </w:t>
      </w:r>
      <w:r>
        <w:rPr>
          <w:rFonts w:ascii="宋体" w:hAnsi="宋体" w:cs="宋体"/>
          <w:sz w:val="24"/>
          <w:szCs w:val="24"/>
          <w:u w:val="single"/>
        </w:rPr>
        <w:t xml:space="preserve"> </w:t>
      </w:r>
      <w:r>
        <w:rPr>
          <w:rFonts w:hint="eastAsia" w:ascii="宋体" w:hAnsi="宋体"/>
          <w:sz w:val="24"/>
          <w:szCs w:val="24"/>
        </w:rPr>
        <w:t xml:space="preserve">元</w:t>
      </w:r>
      <w:r>
        <w:rPr>
          <w:rFonts w:ascii="宋体" w:hAnsi="宋体"/>
          <w:sz w:val="24"/>
          <w:szCs w:val="24"/>
        </w:rPr>
        <w:t xml:space="preserve">(</w:t>
      </w:r>
      <w:r>
        <w:rPr>
          <w:rFonts w:hint="eastAsia" w:ascii="宋体" w:hAnsi="宋体"/>
          <w:sz w:val="24"/>
          <w:szCs w:val="24"/>
        </w:rPr>
        <w:t xml:space="preserve">人民币</w:t>
      </w:r>
      <w:r>
        <w:rPr>
          <w:rFonts w:ascii="宋体" w:hAnsi="宋体"/>
          <w:sz w:val="24"/>
          <w:szCs w:val="24"/>
        </w:rPr>
        <w:t xml:space="preserve">)</w:t>
      </w:r>
      <w:r>
        <w:rPr>
          <w:rFonts w:hint="eastAsia" w:ascii="宋体" w:hAnsi="宋体"/>
          <w:sz w:val="24"/>
          <w:szCs w:val="24"/>
        </w:rPr>
        <w:t xml:space="preserve">，维保期</w:t>
      </w:r>
      <w:r>
        <w:rPr>
          <w:rFonts w:hint="eastAsia" w:ascii="宋体" w:hAnsi="宋体"/>
          <w:sz w:val="24"/>
          <w:szCs w:val="24"/>
          <w:u w:val="single"/>
        </w:rPr>
        <w:t xml:space="preserve"> </w:t>
      </w:r>
      <w:r>
        <w:rPr>
          <w:rFonts w:hint="eastAsia" w:ascii="宋体" w:hAnsi="宋体"/>
          <w:color w:val="ff0000"/>
          <w:sz w:val="24"/>
          <w:szCs w:val="24"/>
          <w:u w:val="single"/>
        </w:rPr>
        <w:t xml:space="preserve"> </w:t>
      </w:r>
      <w:r>
        <w:rPr>
          <w:rFonts w:hint="eastAsia" w:ascii="宋体" w:hAnsi="宋体"/>
          <w:sz w:val="24"/>
          <w:szCs w:val="24"/>
        </w:rPr>
        <w:t xml:space="preserve">年。每半年考核一次，考核合格后且收到甲方提供的对应金额的正式票据的3个月内，甲方支付</w:t>
      </w:r>
      <w:r>
        <w:rPr>
          <w:rFonts w:hint="eastAsia"/>
          <w:sz w:val="24"/>
          <w:szCs w:val="24"/>
        </w:rPr>
        <w:t xml:space="preserve">对应维保费用。考核不达标将扣除相应季度维保费用，且给甲方造成的损失由乙方据实赔偿。</w:t>
      </w:r>
      <w:r>
        <w:rPr>
          <w:sz w:val="24"/>
          <w:szCs w:val="24"/>
        </w:rPr>
      </w:r>
      <w:r/>
    </w:p>
    <w:p>
      <w:pPr>
        <w:pStyle w:val="834"/>
        <w:ind w:firstLine="570"/>
        <w:spacing w:line="312" w:lineRule="auto"/>
        <w:rPr>
          <w:sz w:val="24"/>
          <w:szCs w:val="24"/>
        </w:rPr>
      </w:pPr>
      <w:r>
        <w:rPr>
          <w:rFonts w:hint="eastAsia"/>
          <w:sz w:val="24"/>
          <w:szCs w:val="24"/>
        </w:rPr>
        <w:t xml:space="preserve">2.甲方支付前述款项的前提至少还包括乙方无任何存量的违约行为。</w:t>
      </w:r>
      <w:r>
        <w:rPr>
          <w:sz w:val="24"/>
          <w:szCs w:val="24"/>
        </w:rPr>
      </w:r>
      <w:r/>
    </w:p>
    <w:p>
      <w:pPr>
        <w:pStyle w:val="834"/>
        <w:ind w:firstLine="480"/>
        <w:spacing w:line="312" w:lineRule="auto"/>
        <w:rPr>
          <w:b/>
          <w:sz w:val="24"/>
          <w:szCs w:val="24"/>
        </w:rPr>
      </w:pPr>
      <w:r>
        <w:rPr>
          <w:rFonts w:hint="eastAsia"/>
          <w:b/>
          <w:sz w:val="24"/>
          <w:szCs w:val="24"/>
        </w:rPr>
        <w:t xml:space="preserve">第四条</w:t>
      </w:r>
      <w:r>
        <w:rPr>
          <w:b/>
          <w:sz w:val="24"/>
          <w:szCs w:val="24"/>
        </w:rPr>
        <w:t xml:space="preserve"> </w:t>
      </w:r>
      <w:r>
        <w:rPr>
          <w:rFonts w:hint="eastAsia"/>
          <w:b/>
          <w:sz w:val="24"/>
          <w:szCs w:val="24"/>
        </w:rPr>
        <w:t xml:space="preserve">其他事项</w:t>
      </w:r>
      <w:r>
        <w:rPr>
          <w:b/>
          <w:sz w:val="24"/>
          <w:szCs w:val="24"/>
        </w:rPr>
      </w:r>
      <w:r/>
    </w:p>
    <w:p>
      <w:pPr>
        <w:pStyle w:val="834"/>
        <w:ind w:firstLine="570"/>
        <w:spacing w:line="312" w:lineRule="auto"/>
        <w:rPr>
          <w:sz w:val="24"/>
          <w:szCs w:val="24"/>
        </w:rPr>
      </w:pPr>
      <w:r>
        <w:rPr>
          <w:rFonts w:hint="eastAsia"/>
          <w:sz w:val="24"/>
          <w:szCs w:val="24"/>
        </w:rPr>
        <w:t xml:space="preserve">1.乙方服务存在严重问题整改无效，或者存在明显违约且对甲方利益造成影响，或者存在其他违约行为且未能按照甲方要求全部整改完毕，甲方均有权解除本合同。</w:t>
      </w:r>
      <w:r>
        <w:rPr>
          <w:sz w:val="24"/>
          <w:szCs w:val="24"/>
        </w:rPr>
      </w:r>
      <w:r/>
    </w:p>
    <w:p>
      <w:pPr>
        <w:pStyle w:val="834"/>
        <w:ind w:firstLine="570"/>
        <w:spacing w:line="312" w:lineRule="auto"/>
        <w:rPr>
          <w:sz w:val="24"/>
          <w:szCs w:val="24"/>
        </w:rPr>
      </w:pPr>
      <w:r>
        <w:rPr>
          <w:rFonts w:hint="eastAsia"/>
          <w:sz w:val="24"/>
          <w:szCs w:val="24"/>
        </w:rPr>
        <w:t xml:space="preserve">2.如基于乙方违约而解除合同，则甲方除无需再向乙方支付任何款项之外，还有权根据实际情况，要求乙方立即无条件退回从甲方处收到的相应款项，并向甲方承担违约金、赔偿损失。</w:t>
      </w:r>
      <w:r>
        <w:rPr>
          <w:sz w:val="24"/>
          <w:szCs w:val="24"/>
        </w:rPr>
      </w:r>
      <w:r/>
    </w:p>
    <w:p>
      <w:pPr>
        <w:pStyle w:val="834"/>
        <w:ind w:firstLine="570"/>
        <w:spacing w:line="312" w:lineRule="auto"/>
        <w:rPr>
          <w:sz w:val="24"/>
          <w:szCs w:val="24"/>
        </w:rPr>
      </w:pPr>
      <w:r>
        <w:rPr>
          <w:rFonts w:hint="eastAsia"/>
          <w:sz w:val="24"/>
          <w:szCs w:val="24"/>
        </w:rPr>
        <w:t xml:space="preserve">3.投标文件为本合同的附件，甲方的相关制度，亦对乙方具备对应的约束力，构成乙方在本合同项下的义务来源并应得到乙方的全面遵守。</w:t>
      </w:r>
      <w:r>
        <w:rPr>
          <w:sz w:val="24"/>
          <w:szCs w:val="24"/>
        </w:rPr>
      </w:r>
      <w:r/>
    </w:p>
    <w:p>
      <w:pPr>
        <w:pStyle w:val="834"/>
        <w:ind w:firstLine="570"/>
        <w:spacing w:line="312" w:lineRule="auto"/>
        <w:rPr>
          <w:sz w:val="24"/>
          <w:szCs w:val="24"/>
        </w:rPr>
      </w:pPr>
      <w:r>
        <w:rPr>
          <w:rFonts w:hint="eastAsia"/>
          <w:sz w:val="24"/>
          <w:szCs w:val="24"/>
        </w:rPr>
        <w:t xml:space="preserve">4.乙方因签订和履行本合同而涉及的所有安全义务以及对应的费用，均由乙方自行承担，由此产生的所有法律责任(包括民事\行政\甚至刑事)均由乙方承担。</w:t>
      </w:r>
      <w:r>
        <w:rPr>
          <w:sz w:val="24"/>
          <w:szCs w:val="24"/>
        </w:rPr>
      </w:r>
      <w:r/>
    </w:p>
    <w:p>
      <w:pPr>
        <w:pStyle w:val="834"/>
        <w:ind w:firstLine="480"/>
        <w:spacing w:line="312" w:lineRule="auto"/>
        <w:rPr>
          <w:sz w:val="24"/>
          <w:szCs w:val="24"/>
        </w:rPr>
      </w:pPr>
      <w:r>
        <w:rPr>
          <w:rFonts w:hint="eastAsia"/>
          <w:b/>
          <w:sz w:val="24"/>
          <w:szCs w:val="24"/>
        </w:rPr>
        <w:t xml:space="preserve">第五条 </w:t>
      </w:r>
      <w:r>
        <w:rPr>
          <w:rFonts w:hint="eastAsia"/>
          <w:sz w:val="24"/>
          <w:szCs w:val="24"/>
        </w:rPr>
        <w:t xml:space="preserve">本合同一式四份，甲方三份，乙方一份，自签字盖章(包括在骑缝处)之日起生效。</w:t>
      </w:r>
      <w:r>
        <w:rPr>
          <w:sz w:val="24"/>
          <w:szCs w:val="24"/>
        </w:rPr>
      </w:r>
      <w:r/>
    </w:p>
    <w:p>
      <w:pPr>
        <w:pStyle w:val="834"/>
        <w:spacing w:line="312" w:lineRule="auto"/>
        <w:rPr>
          <w:sz w:val="24"/>
          <w:szCs w:val="24"/>
        </w:rPr>
      </w:pPr>
      <w:r>
        <w:rPr>
          <w:rFonts w:hint="eastAsia"/>
          <w:sz w:val="24"/>
          <w:szCs w:val="24"/>
        </w:rPr>
        <w:t xml:space="preserve">第六条 本合同签署地为镇江。因本合同产生的纠纷由甲方所在地人民法院管辖。本合同载明的乙方住所地以及联系方式，既可作为甲方向乙方送达使用，亦可作为法院向乙方送达使用，且据此所作的前述送达均为有效。</w:t>
      </w:r>
      <w:r>
        <w:rPr>
          <w:sz w:val="24"/>
          <w:szCs w:val="24"/>
        </w:rPr>
      </w:r>
      <w:r/>
    </w:p>
    <w:p>
      <w:pPr>
        <w:pStyle w:val="834"/>
        <w:spacing w:line="360" w:lineRule="auto"/>
        <w:rPr>
          <w:rFonts w:hint="eastAsia" w:ascii="黑体" w:hAnsi="黑体" w:eastAsia="黑体"/>
          <w:b/>
          <w:bCs/>
          <w:color w:val="ff0000"/>
          <w:sz w:val="28"/>
          <w:szCs w:val="28"/>
        </w:rPr>
      </w:pPr>
      <w:r>
        <w:rPr>
          <w:rFonts w:hint="eastAsia" w:ascii="黑体" w:hAnsi="黑体" w:eastAsia="黑体"/>
          <w:b/>
          <w:bCs/>
          <w:sz w:val="28"/>
          <w:szCs w:val="28"/>
        </w:rPr>
        <w:t xml:space="preserve">甲方：                </w:t>
      </w:r>
      <w:r>
        <w:rPr>
          <w:rFonts w:ascii="黑体" w:hAnsi="黑体" w:eastAsia="黑体"/>
          <w:b/>
          <w:bCs/>
          <w:sz w:val="28"/>
          <w:szCs w:val="28"/>
        </w:rPr>
        <w:t xml:space="preserve"> </w:t>
      </w:r>
      <w:r>
        <w:rPr>
          <w:rFonts w:hint="eastAsia" w:ascii="黑体" w:hAnsi="黑体" w:eastAsia="黑体"/>
          <w:b/>
          <w:bCs/>
          <w:sz w:val="28"/>
          <w:szCs w:val="28"/>
        </w:rPr>
        <w:t xml:space="preserve">   </w:t>
      </w:r>
      <w:r>
        <w:rPr>
          <w:rFonts w:ascii="黑体" w:hAnsi="黑体" w:eastAsia="黑体"/>
          <w:b/>
          <w:bCs/>
          <w:sz w:val="28"/>
          <w:szCs w:val="28"/>
        </w:rPr>
        <w:t xml:space="preserve">        </w:t>
      </w:r>
      <w:r>
        <w:rPr>
          <w:rFonts w:hint="eastAsia" w:ascii="黑体" w:hAnsi="黑体" w:eastAsia="黑体"/>
          <w:b/>
          <w:bCs/>
          <w:sz w:val="28"/>
          <w:szCs w:val="28"/>
        </w:rPr>
        <w:t xml:space="preserve"> 乙方：</w:t>
      </w:r>
      <w:r>
        <w:rPr>
          <w:rFonts w:hint="eastAsia" w:ascii="黑体" w:hAnsi="黑体" w:eastAsia="黑体"/>
          <w:b/>
          <w:bCs/>
          <w:color w:val="ff0000"/>
          <w:sz w:val="28"/>
          <w:szCs w:val="28"/>
        </w:rPr>
        <w:t xml:space="preserve"> </w:t>
      </w:r>
      <w:r>
        <w:rPr>
          <w:rFonts w:hint="eastAsia" w:ascii="黑体" w:hAnsi="黑体" w:eastAsia="黑体"/>
          <w:b/>
          <w:bCs/>
          <w:color w:val="ff0000"/>
          <w:sz w:val="28"/>
          <w:szCs w:val="28"/>
        </w:rPr>
      </w:r>
      <w:r/>
    </w:p>
    <w:p>
      <w:pPr>
        <w:pStyle w:val="834"/>
        <w:spacing w:line="720" w:lineRule="auto"/>
        <w:rPr>
          <w:rFonts w:hint="eastAsia" w:ascii="黑体" w:hAnsi="黑体" w:eastAsia="黑体"/>
          <w:b/>
          <w:bCs/>
          <w:sz w:val="28"/>
          <w:szCs w:val="28"/>
        </w:rPr>
      </w:pPr>
      <w:r>
        <w:rPr>
          <w:rFonts w:hint="eastAsia" w:ascii="黑体" w:hAnsi="黑体" w:eastAsia="黑体"/>
          <w:b/>
          <w:bCs/>
          <w:sz w:val="28"/>
          <w:szCs w:val="28"/>
        </w:rPr>
        <w:t xml:space="preserve">甲方代表：         </w:t>
      </w:r>
      <w:r>
        <w:rPr>
          <w:rFonts w:ascii="黑体" w:hAnsi="黑体" w:eastAsia="黑体"/>
          <w:b/>
          <w:bCs/>
          <w:sz w:val="28"/>
          <w:szCs w:val="28"/>
        </w:rPr>
        <w:t xml:space="preserve">               </w:t>
      </w:r>
      <w:r>
        <w:rPr>
          <w:rFonts w:hint="eastAsia" w:ascii="黑体" w:hAnsi="黑体" w:eastAsia="黑体"/>
          <w:b/>
          <w:bCs/>
          <w:sz w:val="28"/>
          <w:szCs w:val="28"/>
        </w:rPr>
        <w:t xml:space="preserve"> 乙方代表：</w:t>
      </w:r>
      <w:r>
        <w:rPr>
          <w:rFonts w:hint="eastAsia" w:ascii="黑体" w:hAnsi="黑体" w:eastAsia="黑体"/>
          <w:b/>
          <w:bCs/>
          <w:sz w:val="28"/>
          <w:szCs w:val="28"/>
        </w:rPr>
      </w:r>
      <w:r/>
    </w:p>
    <w:p>
      <w:pPr>
        <w:pStyle w:val="834"/>
        <w:spacing w:line="720" w:lineRule="auto"/>
        <w:rPr>
          <w:rFonts w:hint="eastAsia" w:ascii="黑体" w:hAnsi="黑体" w:eastAsia="黑体"/>
          <w:b/>
          <w:bCs/>
          <w:sz w:val="28"/>
          <w:szCs w:val="28"/>
        </w:rPr>
      </w:pPr>
      <w:r>
        <w:rPr>
          <w:rFonts w:hint="eastAsia" w:ascii="黑体" w:hAnsi="黑体" w:eastAsia="黑体"/>
          <w:b/>
          <w:bCs/>
          <w:sz w:val="28"/>
          <w:szCs w:val="28"/>
        </w:rPr>
        <w:t xml:space="preserve">日期：</w:t>
      </w:r>
      <w:r>
        <w:rPr>
          <w:rFonts w:ascii="黑体" w:hAnsi="黑体" w:eastAsia="黑体"/>
          <w:b/>
          <w:bCs/>
          <w:sz w:val="28"/>
          <w:szCs w:val="28"/>
        </w:rPr>
        <w:t xml:space="preserve">                             </w:t>
      </w:r>
      <w:r>
        <w:rPr>
          <w:rFonts w:hint="eastAsia" w:ascii="黑体" w:hAnsi="黑体" w:eastAsia="黑体"/>
          <w:b/>
          <w:bCs/>
          <w:sz w:val="28"/>
          <w:szCs w:val="28"/>
        </w:rPr>
        <w:t xml:space="preserve">日期：</w:t>
      </w:r>
      <w:r>
        <w:rPr>
          <w:rFonts w:hint="eastAsia" w:ascii="黑体" w:hAnsi="黑体" w:eastAsia="黑体"/>
          <w:b/>
          <w:bCs/>
          <w:sz w:val="28"/>
          <w:szCs w:val="28"/>
        </w:rPr>
      </w:r>
      <w:r/>
    </w:p>
    <w:p>
      <w:pPr>
        <w:pStyle w:val="835"/>
        <w:jc w:val="center"/>
        <w:pageBreakBefore w:val="0"/>
        <w:spacing w:before="0" w:beforeAutospacing="0" w:after="0" w:afterAutospacing="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5"/>
        <w:jc w:val="center"/>
        <w:pageBreakBefore w:val="0"/>
        <w:spacing w:before="0" w:beforeAutospacing="0" w:after="0" w:afterAutospacing="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4"/>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4"/>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4"/>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5"/>
        <w:jc w:val="center"/>
        <w:pageBreakBefore w:val="0"/>
        <w:spacing w:before="0" w:beforeAutospacing="0" w:after="0" w:afterAutospacing="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第四章 项目</w:t>
      </w:r>
      <w:r>
        <w:rPr>
          <w:rFonts w:hint="eastAsia" w:ascii="宋体" w:hAnsi="宋体" w:eastAsia="宋体" w:cs="宋体"/>
          <w:color w:val="000000"/>
          <w:sz w:val="32"/>
          <w:szCs w:val="32"/>
          <w:highlight w:val="none"/>
          <w:lang w:eastAsia="zh-CN"/>
        </w:rPr>
        <w:t xml:space="preserve">采购</w:t>
      </w:r>
      <w:r>
        <w:rPr>
          <w:rFonts w:hint="eastAsia" w:ascii="宋体" w:hAnsi="宋体" w:eastAsia="宋体" w:cs="宋体"/>
          <w:color w:val="000000"/>
          <w:sz w:val="32"/>
          <w:szCs w:val="32"/>
          <w:highlight w:val="none"/>
        </w:rPr>
        <w:t xml:space="preserve">需求</w:t>
      </w:r>
      <w:bookmarkEnd w:id="57"/>
      <w:r/>
      <w:bookmarkEnd w:id="58"/>
      <w:r>
        <w:rPr>
          <w:rFonts w:hint="eastAsia" w:ascii="宋体" w:hAnsi="宋体" w:eastAsia="宋体" w:cs="宋体"/>
          <w:color w:val="000000"/>
          <w:sz w:val="32"/>
          <w:szCs w:val="32"/>
          <w:highlight w:val="none"/>
        </w:rPr>
      </w:r>
      <w:r/>
    </w:p>
    <w:p>
      <w:pPr>
        <w:pStyle w:val="834"/>
        <w:keepLines w:val="0"/>
        <w:keepNext w:val="0"/>
        <w:pageBreakBefore w:val="0"/>
        <w:spacing w:beforeAutospacing="0" w:afterAutospacing="0" w:line="360" w:lineRule="auto"/>
        <w:widowControl w:val="off"/>
        <w:rPr>
          <w:rFonts w:hint="eastAsia" w:ascii="宋体" w:hAnsi="宋体" w:eastAsia="宋体" w:cs="宋体"/>
          <w:sz w:val="21"/>
          <w:szCs w:val="21"/>
        </w:rPr>
        <w:outlineLvl w:val="1"/>
      </w:pPr>
      <w:r/>
      <w:bookmarkStart w:id="59" w:name="_Toc18399"/>
      <w:r/>
      <w:bookmarkStart w:id="60" w:name="_Toc29148"/>
      <w:r/>
      <w:bookmarkStart w:id="61" w:name="_Toc13204"/>
      <w:r>
        <w:rPr>
          <w:rFonts w:hint="eastAsia" w:ascii="宋体" w:hAnsi="宋体" w:eastAsia="宋体" w:cs="宋体"/>
          <w:b/>
          <w:sz w:val="21"/>
          <w:szCs w:val="21"/>
        </w:rPr>
        <w:t xml:space="preserve">一、项目概况及总体要求</w:t>
      </w:r>
      <w:bookmarkEnd w:id="59"/>
      <w:r/>
      <w:bookmarkEnd w:id="60"/>
      <w:r>
        <w:rPr>
          <w:rFonts w:hint="eastAsia" w:ascii="宋体" w:hAnsi="宋体" w:eastAsia="宋体" w:cs="宋体"/>
          <w:sz w:val="21"/>
          <w:szCs w:val="21"/>
        </w:rPr>
      </w:r>
      <w:r/>
    </w:p>
    <w:p>
      <w:pPr>
        <w:pStyle w:val="834"/>
        <w:ind w:left="0" w:firstLine="420"/>
        <w:keepLines w:val="0"/>
        <w:keepNext w:val="0"/>
        <w:pageBreakBefore w:val="0"/>
        <w:spacing w:beforeAutospacing="0" w:afterAutospacing="0" w:line="360" w:lineRule="auto"/>
        <w:widowControl w:val="off"/>
        <w:rPr>
          <w:rFonts w:hint="eastAsia" w:ascii="宋体" w:hAnsi="宋体" w:eastAsia="宋体" w:cs="宋体"/>
          <w:sz w:val="21"/>
          <w:szCs w:val="21"/>
          <w:lang w:eastAsia="zh-CN"/>
        </w:rPr>
      </w:pPr>
      <w:r>
        <w:rPr>
          <w:rFonts w:hint="eastAsia" w:ascii="Dialog" w:hAnsi="Times New Roman" w:eastAsia="Dialog" w:cs="Dialog"/>
          <w:lang w:eastAsia="zh-CN"/>
        </w:rPr>
        <w:t xml:space="preserve">飞秒激光角膜屈光手术系统维保服务</w:t>
      </w:r>
      <w:r>
        <w:rPr>
          <w:rFonts w:hint="eastAsia" w:ascii="宋体" w:hAnsi="宋体" w:eastAsia="宋体" w:cs="宋体"/>
          <w:sz w:val="21"/>
          <w:szCs w:val="21"/>
          <w:lang w:eastAsia="zh-CN"/>
        </w:rPr>
      </w:r>
      <w:r/>
    </w:p>
    <w:p>
      <w:pPr>
        <w:pStyle w:val="834"/>
        <w:keepLines w:val="0"/>
        <w:keepNext w:val="0"/>
        <w:pageBreakBefore w:val="0"/>
        <w:spacing w:beforeAutospacing="0" w:afterAutospacing="0" w:line="360" w:lineRule="auto"/>
        <w:widowControl w:val="off"/>
        <w:rPr>
          <w:rFonts w:hint="eastAsia" w:ascii="宋体" w:hAnsi="宋体" w:eastAsia="宋体" w:cs="宋体"/>
          <w:sz w:val="21"/>
          <w:szCs w:val="21"/>
        </w:rPr>
        <w:outlineLvl w:val="1"/>
      </w:pPr>
      <w:r/>
      <w:bookmarkStart w:id="62" w:name="_Toc28661"/>
      <w:r/>
      <w:bookmarkStart w:id="63" w:name="_Toc15562"/>
      <w:r>
        <w:rPr>
          <w:rFonts w:hint="eastAsia" w:ascii="宋体" w:hAnsi="宋体" w:eastAsia="宋体" w:cs="宋体"/>
          <w:b/>
          <w:sz w:val="21"/>
          <w:szCs w:val="21"/>
        </w:rPr>
        <w:t xml:space="preserve">二、采购用途</w:t>
      </w:r>
      <w:bookmarkEnd w:id="62"/>
      <w:r/>
      <w:bookmarkEnd w:id="63"/>
      <w:r>
        <w:rPr>
          <w:rFonts w:hint="eastAsia" w:ascii="宋体" w:hAnsi="宋体" w:eastAsia="宋体" w:cs="宋体"/>
          <w:sz w:val="21"/>
          <w:szCs w:val="21"/>
        </w:rPr>
        <w:t xml:space="preserve"> </w:t>
      </w:r>
      <w:r>
        <w:rPr>
          <w:rFonts w:hint="eastAsia" w:ascii="宋体" w:hAnsi="宋体" w:eastAsia="宋体" w:cs="宋体"/>
          <w:sz w:val="21"/>
          <w:szCs w:val="21"/>
        </w:rPr>
      </w:r>
      <w:r/>
    </w:p>
    <w:p>
      <w:pPr>
        <w:pStyle w:val="834"/>
        <w:ind w:left="0" w:firstLine="420"/>
        <w:keepLines w:val="0"/>
        <w:keepNext w:val="0"/>
        <w:pageBreakBefore w:val="0"/>
        <w:spacing w:beforeAutospacing="0" w:afterAutospacing="0" w:line="360" w:lineRule="auto"/>
        <w:widowControl w:val="off"/>
        <w:rPr>
          <w:rFonts w:hint="eastAsia" w:ascii="Dialog" w:hAnsi="Times New Roman" w:eastAsia="Dialog" w:cs="Dialog"/>
          <w:lang w:eastAsia="zh-CN"/>
        </w:rPr>
      </w:pPr>
      <w:r>
        <w:rPr>
          <w:rFonts w:hint="eastAsia" w:ascii="Dialog" w:hAnsi="Times New Roman" w:eastAsia="Dialog" w:cs="Dialog"/>
          <w:lang w:eastAsia="zh-CN"/>
        </w:rPr>
        <w:t xml:space="preserve">飞秒激光角膜屈光手术系统维保服务项目，共涉及眼科8台蔡司品牌的医疗设备，包括全飞秒激光和准分子激光各1台、眼科手术显微镜3台，视网膜镜2台，光学生物测量仪1台。本次维保合同自签订之日起，服务提供方提供上述设备的3年整机保修服务（含设备及配件不含一次性耗材）。</w:t>
      </w:r>
      <w:r>
        <w:rPr>
          <w:rFonts w:hint="eastAsia" w:ascii="Dialog" w:hAnsi="Times New Roman" w:eastAsia="Dialog" w:cs="Dialog"/>
          <w:lang w:eastAsia="zh-CN"/>
        </w:rPr>
      </w:r>
      <w:r/>
    </w:p>
    <w:p>
      <w:pPr>
        <w:pStyle w:val="834"/>
        <w:keepLines w:val="0"/>
        <w:keepNext w:val="0"/>
        <w:pageBreakBefore w:val="0"/>
        <w:spacing w:beforeAutospacing="0" w:afterAutospacing="0" w:line="360" w:lineRule="auto"/>
        <w:widowControl w:val="off"/>
        <w:rPr>
          <w:rFonts w:hint="eastAsia" w:ascii="宋体" w:hAnsi="宋体" w:eastAsia="宋体" w:cs="宋体"/>
          <w:b/>
          <w:sz w:val="21"/>
          <w:szCs w:val="21"/>
        </w:rPr>
        <w:outlineLvl w:val="1"/>
      </w:pPr>
      <w:r/>
      <w:bookmarkStart w:id="64" w:name="_Toc1041"/>
      <w:r/>
      <w:bookmarkStart w:id="65" w:name="_Toc10500"/>
      <w:r>
        <w:rPr>
          <w:rFonts w:hint="eastAsia" w:ascii="宋体" w:hAnsi="宋体" w:eastAsia="宋体" w:cs="宋体"/>
          <w:b/>
          <w:sz w:val="21"/>
          <w:szCs w:val="21"/>
        </w:rPr>
        <w:t xml:space="preserve">三、采购需求一览表</w:t>
      </w:r>
      <w:bookmarkEnd w:id="64"/>
      <w:r/>
      <w:bookmarkEnd w:id="65"/>
      <w:r>
        <w:rPr>
          <w:rFonts w:hint="eastAsia" w:ascii="宋体" w:hAnsi="宋体" w:eastAsia="宋体" w:cs="宋体"/>
          <w:b/>
          <w:sz w:val="21"/>
          <w:szCs w:val="21"/>
        </w:rPr>
      </w:r>
      <w:r/>
    </w:p>
    <w:tbl>
      <w:tblPr>
        <w:tblW w:w="80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222"/>
        <w:gridCol w:w="814"/>
        <w:gridCol w:w="1206"/>
        <w:gridCol w:w="3094"/>
      </w:tblGrid>
      <w:tr>
        <w:trPr>
          <w:trHeight w:val="70"/>
        </w:trPr>
        <w:tc>
          <w:tcPr>
            <w:tcW w:w="760" w:type="dxa"/>
            <w:vAlign w:val="center"/>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lang w:eastAsia="zh-CN"/>
              </w:rPr>
            </w:pPr>
            <w:r/>
            <w:bookmarkStart w:id="66" w:name="_Toc28854"/>
            <w:r/>
            <w:bookmarkStart w:id="67" w:name="_Toc14164"/>
            <w:r>
              <w:rPr>
                <w:rFonts w:hint="eastAsia" w:ascii="宋体" w:hAnsi="宋体" w:eastAsia="宋体" w:cs="宋体"/>
                <w:lang w:eastAsia="zh-CN"/>
              </w:rPr>
              <w:t xml:space="preserve">序号</w:t>
            </w:r>
            <w:r>
              <w:rPr>
                <w:rFonts w:hint="eastAsia" w:ascii="宋体" w:hAnsi="宋体" w:eastAsia="宋体" w:cs="宋体"/>
                <w:lang w:eastAsia="zh-CN"/>
              </w:rPr>
            </w:r>
            <w:r/>
          </w:p>
        </w:tc>
        <w:tc>
          <w:tcPr>
            <w:tcW w:w="2222" w:type="dxa"/>
            <w:vAlign w:val="center"/>
            <w:textDirection w:val="lrTb"/>
            <w:noWrap w:val="false"/>
          </w:tcPr>
          <w:p>
            <w:pPr>
              <w:pStyle w:val="834"/>
              <w:ind w:left="0" w:firstLine="420"/>
              <w:jc w:val="both"/>
              <w:keepLines w:val="0"/>
              <w:keepNext w:val="0"/>
              <w:pageBreakBefore w:val="0"/>
              <w:spacing w:beforeAutospacing="0" w:afterAutospacing="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服务名称</w:t>
            </w:r>
            <w:r>
              <w:rPr>
                <w:rFonts w:hint="eastAsia" w:ascii="宋体" w:hAnsi="宋体" w:eastAsia="宋体" w:cs="宋体"/>
                <w:lang w:eastAsia="zh-CN"/>
              </w:rPr>
            </w:r>
            <w:r/>
          </w:p>
        </w:tc>
        <w:tc>
          <w:tcPr>
            <w:tcW w:w="814" w:type="dxa"/>
            <w:vAlign w:val="center"/>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单位</w:t>
            </w:r>
            <w:r>
              <w:rPr>
                <w:rFonts w:hint="eastAsia" w:ascii="宋体" w:hAnsi="宋体" w:eastAsia="宋体" w:cs="宋体"/>
                <w:lang w:eastAsia="zh-CN"/>
              </w:rPr>
            </w:r>
            <w:r/>
          </w:p>
        </w:tc>
        <w:tc>
          <w:tcPr>
            <w:tcW w:w="1206" w:type="dxa"/>
            <w:vAlign w:val="center"/>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数量</w:t>
            </w:r>
            <w:r>
              <w:rPr>
                <w:rFonts w:hint="eastAsia" w:ascii="宋体" w:hAnsi="宋体" w:eastAsia="宋体" w:cs="宋体"/>
                <w:lang w:eastAsia="zh-CN"/>
              </w:rPr>
            </w:r>
            <w:r/>
          </w:p>
        </w:tc>
        <w:tc>
          <w:tcPr>
            <w:tcW w:w="3094" w:type="dxa"/>
            <w:vAlign w:val="center"/>
            <w:textDirection w:val="lrTb"/>
            <w:noWrap w:val="false"/>
          </w:tcPr>
          <w:p>
            <w:pPr>
              <w:pStyle w:val="834"/>
              <w:jc w:val="center"/>
              <w:keepLines w:val="0"/>
              <w:keepNext w:val="0"/>
              <w:pageBreakBefore w:val="0"/>
              <w:spacing w:beforeAutospacing="0" w:afterAutospacing="0" w:line="360" w:lineRule="auto"/>
              <w:widowControl w:val="off"/>
              <w:rPr>
                <w:rFonts w:ascii="宋体" w:hAnsi="宋体" w:eastAsia="宋体" w:cs="宋体"/>
                <w:lang w:val="en-US" w:eastAsia="zh-CN"/>
              </w:rPr>
            </w:pPr>
            <w:r>
              <w:rPr>
                <w:rFonts w:hint="eastAsia" w:ascii="宋体" w:hAnsi="宋体" w:eastAsia="宋体" w:cs="宋体"/>
                <w:lang w:val="en-US" w:eastAsia="zh-CN"/>
              </w:rPr>
              <w:t xml:space="preserve">维保服务期限</w:t>
            </w:r>
            <w:r>
              <w:rPr>
                <w:rFonts w:ascii="宋体" w:hAnsi="宋体" w:eastAsia="宋体" w:cs="宋体"/>
                <w:lang w:val="en-US" w:eastAsia="zh-CN"/>
              </w:rPr>
            </w:r>
            <w:r/>
          </w:p>
        </w:tc>
      </w:tr>
      <w:tr>
        <w:trPr>
          <w:trHeight w:val="70"/>
        </w:trPr>
        <w:tc>
          <w:tcPr>
            <w:tcW w:w="760" w:type="dxa"/>
            <w:vAlign w:val="center"/>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1</w:t>
            </w:r>
            <w:r>
              <w:rPr>
                <w:rFonts w:hint="eastAsia" w:ascii="宋体" w:hAnsi="宋体" w:eastAsia="宋体" w:cs="宋体"/>
                <w:lang w:eastAsia="zh-CN"/>
              </w:rPr>
            </w:r>
            <w:r/>
          </w:p>
        </w:tc>
        <w:tc>
          <w:tcPr>
            <w:tcW w:w="2222" w:type="dxa"/>
            <w:vAlign w:val="center"/>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飞秒激光屈光手术系统维保服务</w:t>
            </w:r>
            <w:r>
              <w:rPr>
                <w:rFonts w:hint="eastAsia" w:ascii="宋体" w:hAnsi="宋体" w:eastAsia="宋体" w:cs="宋体"/>
                <w:lang w:eastAsia="zh-CN"/>
              </w:rPr>
            </w:r>
            <w:r/>
          </w:p>
        </w:tc>
        <w:tc>
          <w:tcPr>
            <w:tcW w:w="814" w:type="dxa"/>
            <w:vAlign w:val="center"/>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台</w:t>
            </w:r>
            <w:r>
              <w:rPr>
                <w:rFonts w:hint="eastAsia" w:ascii="宋体" w:hAnsi="宋体" w:eastAsia="宋体" w:cs="宋体"/>
                <w:lang w:eastAsia="zh-CN"/>
              </w:rPr>
            </w:r>
            <w:r/>
          </w:p>
        </w:tc>
        <w:tc>
          <w:tcPr>
            <w:tcW w:w="1206" w:type="dxa"/>
            <w:vAlign w:val="center"/>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lang w:eastAsia="zh-CN"/>
              </w:rPr>
            </w:pPr>
            <w:r>
              <w:rPr>
                <w:rFonts w:hint="eastAsia" w:ascii="宋体" w:hAnsi="宋体" w:eastAsia="宋体" w:cs="宋体"/>
                <w:lang w:eastAsia="zh-CN"/>
              </w:rPr>
              <w:t xml:space="preserve">8台</w:t>
            </w:r>
            <w:r>
              <w:rPr>
                <w:rFonts w:hint="eastAsia" w:ascii="宋体" w:hAnsi="宋体" w:eastAsia="宋体" w:cs="宋体"/>
                <w:lang w:eastAsia="zh-CN"/>
              </w:rPr>
            </w:r>
            <w:r/>
          </w:p>
        </w:tc>
        <w:tc>
          <w:tcPr>
            <w:tcW w:w="3094" w:type="dxa"/>
            <w:vAlign w:val="center"/>
            <w:textDirection w:val="lrTb"/>
            <w:noWrap w:val="false"/>
          </w:tcPr>
          <w:p>
            <w:pPr>
              <w:pStyle w:val="834"/>
              <w:jc w:val="center"/>
              <w:spacing w:line="560" w:lineRule="exact"/>
              <w:rPr>
                <w:rFonts w:hint="eastAsia" w:ascii="宋体" w:hAnsi="宋体" w:eastAsia="宋体" w:cs="宋体"/>
                <w:lang w:eastAsia="zh-CN"/>
              </w:rPr>
            </w:pPr>
            <w:r>
              <w:rPr>
                <w:rFonts w:hint="eastAsia" w:ascii="宋体" w:hAnsi="宋体" w:eastAsia="宋体" w:cs="宋体"/>
                <w:bCs/>
                <w:sz w:val="21"/>
                <w:szCs w:val="21"/>
              </w:rPr>
              <w:t xml:space="preserve">自维保合同签订之日起，整机保修3年</w:t>
            </w:r>
            <w:r>
              <w:rPr>
                <w:rFonts w:hint="eastAsia" w:ascii="宋体" w:hAnsi="宋体" w:eastAsia="宋体" w:cs="宋体"/>
                <w:lang w:eastAsia="zh-CN"/>
              </w:rPr>
            </w:r>
            <w:r/>
          </w:p>
        </w:tc>
      </w:tr>
    </w:tbl>
    <w:p>
      <w:pPr>
        <w:pStyle w:val="834"/>
        <w:keepLines w:val="0"/>
        <w:keepNext w:val="0"/>
        <w:pageBreakBefore w:val="0"/>
        <w:spacing w:beforeAutospacing="0" w:afterAutospacing="0" w:line="360" w:lineRule="auto"/>
        <w:widowControl w:val="off"/>
        <w:rPr>
          <w:rFonts w:hint="eastAsia" w:ascii="宋体" w:hAnsi="宋体" w:eastAsia="宋体" w:cs="宋体"/>
          <w:b/>
          <w:sz w:val="21"/>
          <w:szCs w:val="21"/>
          <w:lang w:eastAsia="zh-CN"/>
        </w:rPr>
        <w:outlineLvl w:val="1"/>
      </w:pPr>
      <w:r>
        <w:rPr>
          <w:rFonts w:hint="eastAsia" w:ascii="宋体" w:hAnsi="宋体" w:eastAsia="宋体" w:cs="宋体"/>
          <w:b/>
          <w:sz w:val="21"/>
          <w:szCs w:val="21"/>
        </w:rPr>
        <w:t xml:space="preserve">四、技术指标</w:t>
      </w:r>
      <w:r>
        <w:rPr>
          <w:rFonts w:hint="eastAsia" w:ascii="宋体" w:hAnsi="宋体" w:eastAsia="宋体" w:cs="宋体"/>
          <w:b/>
          <w:sz w:val="21"/>
          <w:szCs w:val="21"/>
          <w:lang w:eastAsia="zh-CN"/>
        </w:rPr>
        <w:t xml:space="preserve">（</w:t>
      </w:r>
      <w:r>
        <w:rPr>
          <w:rFonts w:hint="eastAsia" w:ascii="宋体" w:hAnsi="宋体" w:eastAsia="宋体" w:cs="宋体"/>
          <w:b/>
          <w:sz w:val="21"/>
          <w:szCs w:val="21"/>
          <w:lang w:val="en-US" w:eastAsia="zh-CN"/>
        </w:rPr>
        <w:t xml:space="preserve">以下技术指标必须完全响应，否则作无效响应处理。</w:t>
      </w:r>
      <w:r>
        <w:rPr>
          <w:rFonts w:hint="eastAsia" w:ascii="宋体" w:hAnsi="宋体" w:eastAsia="宋体" w:cs="宋体"/>
          <w:b/>
          <w:sz w:val="21"/>
          <w:szCs w:val="21"/>
          <w:lang w:eastAsia="zh-CN"/>
        </w:rPr>
        <w:t xml:space="preserve">）</w:t>
      </w:r>
      <w:bookmarkEnd w:id="66"/>
      <w:r/>
      <w:bookmarkEnd w:id="67"/>
      <w:r>
        <w:rPr>
          <w:rFonts w:hint="eastAsia" w:ascii="宋体" w:hAnsi="宋体" w:eastAsia="宋体" w:cs="宋体"/>
          <w:b/>
          <w:sz w:val="21"/>
          <w:szCs w:val="21"/>
          <w:lang w:eastAsia="zh-CN"/>
        </w:rPr>
      </w:r>
      <w:r/>
    </w:p>
    <w:p>
      <w:pPr>
        <w:pStyle w:val="834"/>
        <w:jc w:val="left"/>
        <w:spacing w:line="360" w:lineRule="auto"/>
        <w:rPr>
          <w:rFonts w:hint="eastAsia" w:ascii="宋体" w:hAnsi="宋体" w:eastAsia="宋体" w:cs="宋体"/>
          <w:b/>
        </w:rPr>
      </w:pPr>
      <w:r/>
      <w:bookmarkStart w:id="68" w:name="_Toc29513"/>
      <w:r/>
      <w:bookmarkStart w:id="69" w:name="_Toc14241"/>
      <w:r>
        <w:rPr>
          <w:rFonts w:hint="eastAsia" w:ascii="宋体" w:hAnsi="宋体" w:eastAsia="宋体" w:cs="宋体"/>
          <w:b/>
          <w:lang w:val="en-US" w:eastAsia="zh-CN"/>
        </w:rPr>
        <w:t xml:space="preserve">1、</w:t>
      </w:r>
      <w:r>
        <w:rPr>
          <w:rFonts w:hint="eastAsia" w:ascii="宋体" w:hAnsi="宋体" w:eastAsia="宋体" w:cs="宋体"/>
          <w:b/>
        </w:rPr>
        <w:t xml:space="preserve">具体维保设备如下表：</w:t>
      </w:r>
      <w:r>
        <w:rPr>
          <w:rFonts w:hint="eastAsia" w:ascii="宋体" w:hAnsi="宋体" w:eastAsia="宋体" w:cs="宋体"/>
          <w:b/>
        </w:rPr>
      </w:r>
      <w:r/>
    </w:p>
    <w:tbl>
      <w:tblPr>
        <w:tblStyle w:val="887"/>
        <w:tblW w:w="83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1559"/>
        <w:gridCol w:w="1843"/>
        <w:gridCol w:w="708"/>
        <w:gridCol w:w="1418"/>
        <w:gridCol w:w="1134"/>
        <w:gridCol w:w="992"/>
        <w:gridCol w:w="226"/>
      </w:tblGrid>
      <w:tr>
        <w:trPr>
          <w:gridAfter w:val="1"/>
          <w:trHeight w:val="506"/>
        </w:trPr>
        <w:tc>
          <w:tcPr>
            <w:tcW w:w="426" w:type="dxa"/>
            <w:vAlign w:val="top"/>
            <w:textDirection w:val="lrTb"/>
            <w:noWrap w:val="false"/>
          </w:tcPr>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序号</w:t>
            </w:r>
            <w:r>
              <w:rPr>
                <w:rFonts w:hint="eastAsia" w:ascii="宋体" w:hAnsi="宋体" w:eastAsia="宋体" w:cs="宋体"/>
                <w:bCs/>
                <w:sz w:val="21"/>
                <w:szCs w:val="21"/>
              </w:rPr>
            </w:r>
            <w:r/>
          </w:p>
        </w:tc>
        <w:tc>
          <w:tcPr>
            <w:tcW w:w="1559" w:type="dxa"/>
            <w:vAlign w:val="center"/>
            <w:textDirection w:val="lrTb"/>
            <w:noWrap w:val="false"/>
          </w:tcPr>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名称</w:t>
            </w:r>
            <w:r>
              <w:rPr>
                <w:rFonts w:hint="eastAsia" w:ascii="宋体" w:hAnsi="宋体" w:eastAsia="宋体" w:cs="宋体"/>
                <w:bCs/>
                <w:sz w:val="21"/>
                <w:szCs w:val="21"/>
              </w:rPr>
            </w:r>
            <w:r/>
          </w:p>
        </w:tc>
        <w:tc>
          <w:tcPr>
            <w:tcW w:w="1843" w:type="dxa"/>
            <w:vAlign w:val="center"/>
            <w:textDirection w:val="lrTb"/>
            <w:noWrap w:val="false"/>
          </w:tcPr>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型号</w:t>
            </w:r>
            <w:r>
              <w:rPr>
                <w:rFonts w:hint="eastAsia" w:ascii="宋体" w:hAnsi="宋体" w:eastAsia="宋体" w:cs="宋体"/>
                <w:bCs/>
                <w:sz w:val="21"/>
                <w:szCs w:val="21"/>
              </w:rPr>
            </w:r>
            <w:r/>
          </w:p>
        </w:tc>
        <w:tc>
          <w:tcPr>
            <w:tcW w:w="708" w:type="dxa"/>
            <w:vAlign w:val="center"/>
            <w:textDirection w:val="lrTb"/>
            <w:noWrap w:val="false"/>
          </w:tcPr>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数量</w:t>
            </w:r>
            <w:r>
              <w:rPr>
                <w:rFonts w:hint="eastAsia" w:ascii="宋体" w:hAnsi="宋体" w:eastAsia="宋体" w:cs="宋体"/>
                <w:bCs/>
                <w:sz w:val="21"/>
                <w:szCs w:val="21"/>
              </w:rPr>
            </w:r>
            <w:r/>
          </w:p>
        </w:tc>
        <w:tc>
          <w:tcPr>
            <w:tcW w:w="1418" w:type="dxa"/>
            <w:vAlign w:val="center"/>
            <w:textDirection w:val="lrTb"/>
            <w:noWrap w:val="false"/>
          </w:tcPr>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购买</w:t>
            </w:r>
            <w:r>
              <w:rPr>
                <w:rFonts w:hint="eastAsia" w:ascii="宋体" w:hAnsi="宋体" w:eastAsia="宋体" w:cs="宋体"/>
                <w:bCs/>
                <w:sz w:val="21"/>
                <w:szCs w:val="21"/>
              </w:rPr>
            </w:r>
            <w:r/>
          </w:p>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时间</w:t>
            </w:r>
            <w:r>
              <w:rPr>
                <w:rFonts w:hint="eastAsia" w:ascii="宋体" w:hAnsi="宋体" w:eastAsia="宋体" w:cs="宋体"/>
                <w:bCs/>
                <w:sz w:val="21"/>
                <w:szCs w:val="21"/>
              </w:rPr>
            </w:r>
            <w:r/>
          </w:p>
        </w:tc>
        <w:tc>
          <w:tcPr>
            <w:tcW w:w="1134" w:type="dxa"/>
            <w:vAlign w:val="center"/>
            <w:textDirection w:val="lrTb"/>
            <w:noWrap w:val="false"/>
          </w:tcPr>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设备</w:t>
            </w:r>
            <w:r>
              <w:rPr>
                <w:rFonts w:hint="eastAsia" w:ascii="宋体" w:hAnsi="宋体" w:eastAsia="宋体" w:cs="宋体"/>
                <w:bCs/>
                <w:sz w:val="21"/>
                <w:szCs w:val="21"/>
              </w:rPr>
            </w:r>
            <w:r/>
          </w:p>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金额</w:t>
            </w:r>
            <w:r>
              <w:rPr>
                <w:rFonts w:hint="eastAsia" w:ascii="宋体" w:hAnsi="宋体" w:eastAsia="宋体" w:cs="宋体"/>
                <w:bCs/>
                <w:sz w:val="21"/>
                <w:szCs w:val="21"/>
              </w:rPr>
            </w:r>
            <w:r/>
          </w:p>
        </w:tc>
        <w:tc>
          <w:tcPr>
            <w:tcW w:w="992" w:type="dxa"/>
            <w:vAlign w:val="center"/>
            <w:textDirection w:val="lrTb"/>
            <w:noWrap w:val="false"/>
          </w:tcPr>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维保</w:t>
            </w:r>
            <w:r>
              <w:rPr>
                <w:rFonts w:hint="eastAsia" w:ascii="宋体" w:hAnsi="宋体" w:eastAsia="宋体" w:cs="宋体"/>
                <w:bCs/>
                <w:sz w:val="21"/>
                <w:szCs w:val="21"/>
              </w:rPr>
            </w:r>
            <w:r/>
          </w:p>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服务</w:t>
            </w:r>
            <w:r>
              <w:rPr>
                <w:rFonts w:hint="eastAsia" w:ascii="宋体" w:hAnsi="宋体" w:eastAsia="宋体" w:cs="宋体"/>
                <w:bCs/>
                <w:sz w:val="21"/>
                <w:szCs w:val="21"/>
              </w:rPr>
            </w:r>
            <w:r/>
          </w:p>
        </w:tc>
      </w:tr>
      <w:tr>
        <w:trPr>
          <w:gridAfter w:val="1"/>
          <w:trHeight w:val="691"/>
        </w:trPr>
        <w:tc>
          <w:tcPr>
            <w:tcW w:w="426" w:type="dxa"/>
            <w:vAlign w:val="center"/>
            <w:textDirection w:val="lrTb"/>
            <w:noWrap w:val="false"/>
          </w:tcPr>
          <w:p>
            <w:pPr>
              <w:pStyle w:val="834"/>
              <w:jc w:val="center"/>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559" w:type="dxa"/>
            <w:vAlign w:val="center"/>
            <w:textDirection w:val="lrTb"/>
            <w:noWrap w:val="false"/>
          </w:tcPr>
          <w:p>
            <w:pPr>
              <w:pStyle w:val="834"/>
              <w:jc w:val="center"/>
              <w:rPr>
                <w:rFonts w:hint="eastAsia" w:ascii="宋体" w:hAnsi="宋体" w:eastAsia="宋体" w:cs="宋体"/>
                <w:sz w:val="21"/>
                <w:szCs w:val="21"/>
              </w:rPr>
            </w:pPr>
            <w:r>
              <w:rPr>
                <w:rFonts w:hint="eastAsia" w:ascii="宋体" w:hAnsi="宋体" w:eastAsia="宋体" w:cs="宋体"/>
                <w:sz w:val="21"/>
                <w:szCs w:val="21"/>
              </w:rPr>
              <w:t xml:space="preserve">全飞秒角膜激光治疗仪</w:t>
            </w:r>
            <w:r>
              <w:rPr>
                <w:rFonts w:hint="eastAsia" w:ascii="宋体" w:hAnsi="宋体" w:eastAsia="宋体" w:cs="宋体"/>
                <w:sz w:val="21"/>
                <w:szCs w:val="21"/>
              </w:rPr>
            </w:r>
            <w:r/>
          </w:p>
        </w:tc>
        <w:tc>
          <w:tcPr>
            <w:tcW w:w="1843" w:type="dxa"/>
            <w:vAlign w:val="center"/>
            <w:textDirection w:val="lrTb"/>
            <w:noWrap w:val="false"/>
          </w:tcPr>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VisuMax</w:t>
            </w:r>
            <w:r>
              <w:rPr>
                <w:rFonts w:hint="eastAsia" w:ascii="宋体" w:hAnsi="宋体" w:eastAsia="宋体" w:cs="宋体"/>
                <w:bCs/>
                <w:sz w:val="21"/>
                <w:szCs w:val="21"/>
              </w:rPr>
            </w:r>
            <w:r/>
          </w:p>
        </w:tc>
        <w:tc>
          <w:tcPr>
            <w:tcW w:w="708" w:type="dxa"/>
            <w:vAlign w:val="center"/>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1台</w:t>
            </w:r>
            <w:r>
              <w:rPr>
                <w:rFonts w:hint="eastAsia" w:ascii="宋体" w:hAnsi="宋体" w:eastAsia="宋体" w:cs="宋体"/>
                <w:bCs/>
                <w:sz w:val="21"/>
                <w:szCs w:val="21"/>
              </w:rPr>
            </w:r>
            <w:r/>
          </w:p>
        </w:tc>
        <w:tc>
          <w:tcPr>
            <w:tcW w:w="1418" w:type="dxa"/>
            <w:vAlign w:val="center"/>
            <w:vMerge w:val="restart"/>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2025.4.24</w:t>
            </w:r>
            <w:r>
              <w:rPr>
                <w:rFonts w:hint="eastAsia" w:ascii="宋体" w:hAnsi="宋体" w:eastAsia="宋体" w:cs="宋体"/>
                <w:bCs/>
                <w:sz w:val="21"/>
                <w:szCs w:val="21"/>
              </w:rPr>
            </w:r>
            <w:r/>
          </w:p>
        </w:tc>
        <w:tc>
          <w:tcPr>
            <w:tcW w:w="1134" w:type="dxa"/>
            <w:vAlign w:val="center"/>
            <w:vMerge w:val="restart"/>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998万</w:t>
            </w:r>
            <w:r>
              <w:rPr>
                <w:rFonts w:hint="eastAsia" w:ascii="宋体" w:hAnsi="宋体" w:eastAsia="宋体" w:cs="宋体"/>
                <w:bCs/>
                <w:sz w:val="21"/>
                <w:szCs w:val="21"/>
              </w:rPr>
            </w:r>
            <w:r/>
          </w:p>
        </w:tc>
        <w:tc>
          <w:tcPr>
            <w:tcW w:w="992" w:type="dxa"/>
            <w:vAlign w:val="center"/>
            <w:vMerge w:val="restart"/>
            <w:textDirection w:val="lrTb"/>
            <w:noWrap w:val="false"/>
          </w:tcPr>
          <w:p>
            <w:pPr>
              <w:pStyle w:val="834"/>
              <w:jc w:val="left"/>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自维保合同签订之日起，整机保修</w:t>
            </w:r>
            <w:r>
              <w:rPr>
                <w:rFonts w:hint="eastAsia" w:ascii="宋体" w:hAnsi="宋体" w:eastAsia="宋体" w:cs="宋体"/>
                <w:bCs/>
                <w:sz w:val="21"/>
                <w:szCs w:val="21"/>
              </w:rPr>
            </w:r>
            <w:r/>
          </w:p>
          <w:p>
            <w:pPr>
              <w:pStyle w:val="834"/>
              <w:jc w:val="left"/>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3年</w:t>
            </w:r>
            <w:r>
              <w:rPr>
                <w:rFonts w:hint="eastAsia" w:ascii="宋体" w:hAnsi="宋体" w:eastAsia="宋体" w:cs="宋体"/>
                <w:bCs/>
                <w:sz w:val="21"/>
                <w:szCs w:val="21"/>
              </w:rPr>
            </w:r>
            <w:r/>
          </w:p>
        </w:tc>
      </w:tr>
      <w:tr>
        <w:trPr>
          <w:gridAfter w:val="1"/>
          <w:trHeight w:val="590"/>
        </w:trPr>
        <w:tc>
          <w:tcPr>
            <w:tcW w:w="426" w:type="dxa"/>
            <w:vAlign w:val="center"/>
            <w:textDirection w:val="lrTb"/>
            <w:noWrap w:val="false"/>
          </w:tcPr>
          <w:p>
            <w:pPr>
              <w:pStyle w:val="834"/>
              <w:jc w:val="center"/>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559" w:type="dxa"/>
            <w:vAlign w:val="center"/>
            <w:textDirection w:val="lrTb"/>
            <w:noWrap w:val="false"/>
          </w:tcPr>
          <w:p>
            <w:pPr>
              <w:pStyle w:val="834"/>
              <w:jc w:val="center"/>
              <w:rPr>
                <w:rFonts w:hint="eastAsia" w:ascii="宋体" w:hAnsi="宋体" w:eastAsia="宋体" w:cs="宋体"/>
                <w:sz w:val="21"/>
                <w:szCs w:val="21"/>
              </w:rPr>
            </w:pPr>
            <w:r>
              <w:rPr>
                <w:rFonts w:hint="eastAsia" w:ascii="宋体" w:hAnsi="宋体" w:eastAsia="宋体" w:cs="宋体"/>
                <w:sz w:val="21"/>
                <w:szCs w:val="21"/>
              </w:rPr>
              <w:t xml:space="preserve">准分子角膜激光治疗仪</w:t>
            </w:r>
            <w:r>
              <w:rPr>
                <w:rFonts w:hint="eastAsia" w:ascii="宋体" w:hAnsi="宋体" w:eastAsia="宋体" w:cs="宋体"/>
                <w:sz w:val="21"/>
                <w:szCs w:val="21"/>
              </w:rPr>
            </w:r>
            <w:r/>
          </w:p>
        </w:tc>
        <w:tc>
          <w:tcPr>
            <w:tcW w:w="1843" w:type="dxa"/>
            <w:vAlign w:val="center"/>
            <w:textDirection w:val="lrTb"/>
            <w:noWrap w:val="false"/>
          </w:tcPr>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MEL90</w:t>
            </w:r>
            <w:r>
              <w:rPr>
                <w:rFonts w:hint="eastAsia" w:ascii="宋体" w:hAnsi="宋体" w:eastAsia="宋体" w:cs="宋体"/>
                <w:bCs/>
                <w:sz w:val="21"/>
                <w:szCs w:val="21"/>
              </w:rPr>
            </w:r>
            <w:r/>
          </w:p>
        </w:tc>
        <w:tc>
          <w:tcPr>
            <w:tcW w:w="708" w:type="dxa"/>
            <w:vAlign w:val="center"/>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1台</w:t>
            </w:r>
            <w:r>
              <w:rPr>
                <w:rFonts w:hint="eastAsia" w:ascii="宋体" w:hAnsi="宋体" w:eastAsia="宋体" w:cs="宋体"/>
                <w:bCs/>
                <w:sz w:val="21"/>
                <w:szCs w:val="21"/>
              </w:rPr>
            </w:r>
            <w:r/>
          </w:p>
        </w:tc>
        <w:tc>
          <w:tcPr>
            <w:tcW w:w="1418" w:type="dxa"/>
            <w:vAlign w:val="center"/>
            <w:vMerge w:val="continue"/>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1134" w:type="dxa"/>
            <w:vAlign w:val="center"/>
            <w:vMerge w:val="continue"/>
            <w:textDirection w:val="lrTb"/>
            <w:noWrap w:val="false"/>
          </w:tcPr>
          <w:p>
            <w:pPr>
              <w:pStyle w:val="834"/>
              <w:jc w:val="left"/>
              <w:spacing w:line="560" w:lineRule="exact"/>
              <w:rPr>
                <w:rFonts w:hint="eastAsia" w:ascii="宋体" w:hAnsi="宋体" w:eastAsia="宋体" w:cs="宋体"/>
                <w:bCs/>
                <w:sz w:val="21"/>
                <w:szCs w:val="21"/>
              </w:rPr>
            </w:pPr>
            <w:r>
              <w:rPr>
                <w:rFonts w:hint="eastAsia" w:ascii="宋体" w:hAnsi="宋体" w:eastAsia="宋体" w:cs="宋体"/>
                <w:bCs/>
                <w:sz w:val="21"/>
                <w:szCs w:val="21"/>
              </w:rPr>
            </w:r>
            <w:r/>
          </w:p>
        </w:tc>
        <w:tc>
          <w:tcPr>
            <w:tcW w:w="992" w:type="dxa"/>
            <w:vAlign w:val="center"/>
            <w:vMerge w:val="continue"/>
            <w:textDirection w:val="lrTb"/>
            <w:noWrap w:val="false"/>
          </w:tcPr>
          <w:p>
            <w:pPr>
              <w:pStyle w:val="834"/>
              <w:jc w:val="left"/>
              <w:spacing w:line="560" w:lineRule="exact"/>
              <w:rPr>
                <w:rFonts w:ascii="楷体" w:hAnsi="楷体" w:eastAsia="楷体" w:cs="楷体"/>
                <w:bCs/>
                <w:sz w:val="22"/>
              </w:rPr>
            </w:pPr>
            <w:r>
              <w:rPr>
                <w:rFonts w:ascii="楷体" w:hAnsi="楷体" w:eastAsia="楷体" w:cs="楷体"/>
                <w:bCs/>
                <w:sz w:val="22"/>
              </w:rPr>
            </w:r>
            <w:r/>
          </w:p>
        </w:tc>
      </w:tr>
      <w:tr>
        <w:trPr>
          <w:gridAfter w:val="1"/>
          <w:trHeight w:val="457"/>
        </w:trPr>
        <w:tc>
          <w:tcPr>
            <w:tcW w:w="426" w:type="dxa"/>
            <w:vAlign w:val="center"/>
            <w:textDirection w:val="lrTb"/>
            <w:noWrap w:val="false"/>
          </w:tcPr>
          <w:p>
            <w:pPr>
              <w:pStyle w:val="834"/>
              <w:jc w:val="center"/>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559" w:type="dxa"/>
            <w:vAlign w:val="center"/>
            <w:textDirection w:val="lrTb"/>
            <w:noWrap w:val="false"/>
          </w:tcPr>
          <w:p>
            <w:pPr>
              <w:pStyle w:val="834"/>
              <w:jc w:val="center"/>
              <w:rPr>
                <w:rFonts w:hint="eastAsia" w:ascii="宋体" w:hAnsi="宋体" w:eastAsia="宋体" w:cs="宋体"/>
                <w:sz w:val="21"/>
                <w:szCs w:val="21"/>
              </w:rPr>
            </w:pPr>
            <w:r>
              <w:rPr>
                <w:rFonts w:hint="eastAsia" w:ascii="宋体" w:hAnsi="宋体" w:eastAsia="宋体" w:cs="宋体"/>
                <w:sz w:val="21"/>
                <w:szCs w:val="21"/>
              </w:rPr>
              <w:t xml:space="preserve">光学生物</w:t>
            </w:r>
            <w:r>
              <w:rPr>
                <w:rFonts w:hint="eastAsia" w:ascii="宋体" w:hAnsi="宋体" w:eastAsia="宋体" w:cs="宋体"/>
                <w:sz w:val="21"/>
                <w:szCs w:val="21"/>
              </w:rPr>
            </w:r>
            <w:r/>
          </w:p>
          <w:p>
            <w:pPr>
              <w:pStyle w:val="834"/>
              <w:jc w:val="center"/>
              <w:rPr>
                <w:rFonts w:hint="eastAsia" w:ascii="宋体" w:hAnsi="宋体" w:eastAsia="宋体" w:cs="宋体"/>
                <w:sz w:val="21"/>
                <w:szCs w:val="21"/>
              </w:rPr>
            </w:pPr>
            <w:r>
              <w:rPr>
                <w:rFonts w:hint="eastAsia" w:ascii="宋体" w:hAnsi="宋体" w:eastAsia="宋体" w:cs="宋体"/>
                <w:sz w:val="21"/>
                <w:szCs w:val="21"/>
              </w:rPr>
              <w:t xml:space="preserve">测量仪</w:t>
            </w:r>
            <w:r>
              <w:rPr>
                <w:rFonts w:hint="eastAsia" w:ascii="宋体" w:hAnsi="宋体" w:eastAsia="宋体" w:cs="宋体"/>
                <w:sz w:val="21"/>
                <w:szCs w:val="21"/>
              </w:rPr>
            </w:r>
            <w:r/>
          </w:p>
        </w:tc>
        <w:tc>
          <w:tcPr>
            <w:tcW w:w="1843" w:type="dxa"/>
            <w:vAlign w:val="center"/>
            <w:textDirection w:val="lrTb"/>
            <w:noWrap w:val="false"/>
          </w:tcPr>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IOL Master 700</w:t>
            </w:r>
            <w:r>
              <w:rPr>
                <w:rFonts w:hint="eastAsia" w:ascii="宋体" w:hAnsi="宋体" w:eastAsia="宋体" w:cs="宋体"/>
                <w:bCs/>
                <w:sz w:val="21"/>
                <w:szCs w:val="21"/>
              </w:rPr>
            </w:r>
            <w:r/>
          </w:p>
        </w:tc>
        <w:tc>
          <w:tcPr>
            <w:tcW w:w="708" w:type="dxa"/>
            <w:vAlign w:val="top"/>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1台</w:t>
            </w:r>
            <w:r>
              <w:rPr>
                <w:rFonts w:hint="eastAsia" w:ascii="宋体" w:hAnsi="宋体" w:eastAsia="宋体" w:cs="宋体"/>
                <w:bCs/>
                <w:sz w:val="21"/>
                <w:szCs w:val="21"/>
              </w:rPr>
            </w:r>
            <w:r/>
          </w:p>
        </w:tc>
        <w:tc>
          <w:tcPr>
            <w:tcW w:w="1418" w:type="dxa"/>
            <w:vAlign w:val="center"/>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2024.4.25</w:t>
            </w:r>
            <w:r>
              <w:rPr>
                <w:rFonts w:hint="eastAsia" w:ascii="宋体" w:hAnsi="宋体" w:eastAsia="宋体" w:cs="宋体"/>
                <w:bCs/>
                <w:sz w:val="21"/>
                <w:szCs w:val="21"/>
              </w:rPr>
            </w:r>
            <w:r/>
          </w:p>
        </w:tc>
        <w:tc>
          <w:tcPr>
            <w:tcW w:w="1134" w:type="dxa"/>
            <w:vAlign w:val="center"/>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89万</w:t>
            </w:r>
            <w:r>
              <w:rPr>
                <w:rFonts w:hint="eastAsia" w:ascii="宋体" w:hAnsi="宋体" w:eastAsia="宋体" w:cs="宋体"/>
                <w:bCs/>
                <w:sz w:val="21"/>
                <w:szCs w:val="21"/>
              </w:rPr>
            </w:r>
            <w:r/>
          </w:p>
        </w:tc>
        <w:tc>
          <w:tcPr>
            <w:tcW w:w="992" w:type="dxa"/>
            <w:vAlign w:val="center"/>
            <w:vMerge w:val="continue"/>
            <w:textDirection w:val="lrTb"/>
            <w:noWrap w:val="false"/>
          </w:tcPr>
          <w:p>
            <w:pPr>
              <w:pStyle w:val="834"/>
              <w:jc w:val="left"/>
              <w:spacing w:line="560" w:lineRule="exact"/>
              <w:rPr>
                <w:rFonts w:ascii="楷体" w:hAnsi="楷体" w:eastAsia="楷体" w:cs="楷体"/>
                <w:bCs/>
                <w:sz w:val="22"/>
              </w:rPr>
            </w:pPr>
            <w:r>
              <w:rPr>
                <w:rFonts w:ascii="楷体" w:hAnsi="楷体" w:eastAsia="楷体" w:cs="楷体"/>
                <w:bCs/>
                <w:sz w:val="22"/>
              </w:rPr>
            </w:r>
            <w:r/>
          </w:p>
        </w:tc>
      </w:tr>
      <w:tr>
        <w:trPr>
          <w:gridAfter w:val="1"/>
          <w:trHeight w:val="693"/>
        </w:trPr>
        <w:tc>
          <w:tcPr>
            <w:tcW w:w="426"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559"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眼科手术</w:t>
            </w:r>
            <w:r>
              <w:rPr>
                <w:rFonts w:hint="eastAsia" w:ascii="宋体" w:hAnsi="宋体" w:eastAsia="宋体" w:cs="宋体"/>
                <w:sz w:val="21"/>
                <w:szCs w:val="21"/>
              </w:rPr>
            </w:r>
            <w:r/>
          </w:p>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显微镜</w:t>
            </w:r>
            <w:r>
              <w:rPr>
                <w:rFonts w:hint="eastAsia" w:ascii="宋体" w:hAnsi="宋体" w:eastAsia="宋体" w:cs="宋体"/>
                <w:sz w:val="21"/>
                <w:szCs w:val="21"/>
              </w:rPr>
            </w:r>
            <w:r/>
          </w:p>
        </w:tc>
        <w:tc>
          <w:tcPr>
            <w:tcW w:w="1843" w:type="dxa"/>
            <w:vAlign w:val="center"/>
            <w:textDirection w:val="lrTb"/>
            <w:noWrap w:val="false"/>
          </w:tcPr>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Lumera i</w:t>
            </w:r>
            <w:r>
              <w:rPr>
                <w:rFonts w:hint="eastAsia" w:ascii="宋体" w:hAnsi="宋体" w:eastAsia="宋体" w:cs="宋体"/>
                <w:bCs/>
                <w:sz w:val="21"/>
                <w:szCs w:val="21"/>
              </w:rPr>
            </w:r>
            <w:r/>
          </w:p>
        </w:tc>
        <w:tc>
          <w:tcPr>
            <w:tcW w:w="708" w:type="dxa"/>
            <w:vAlign w:val="top"/>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1台</w:t>
            </w:r>
            <w:r>
              <w:rPr>
                <w:rFonts w:hint="eastAsia" w:ascii="宋体" w:hAnsi="宋体" w:eastAsia="宋体" w:cs="宋体"/>
                <w:bCs/>
                <w:sz w:val="21"/>
                <w:szCs w:val="21"/>
              </w:rPr>
            </w:r>
            <w:r/>
          </w:p>
        </w:tc>
        <w:tc>
          <w:tcPr>
            <w:tcW w:w="1418" w:type="dxa"/>
            <w:vAlign w:val="center"/>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2012.3.19</w:t>
            </w:r>
            <w:r>
              <w:rPr>
                <w:rFonts w:hint="eastAsia" w:ascii="宋体" w:hAnsi="宋体" w:eastAsia="宋体" w:cs="宋体"/>
                <w:bCs/>
                <w:sz w:val="21"/>
                <w:szCs w:val="21"/>
              </w:rPr>
            </w:r>
            <w:r/>
          </w:p>
        </w:tc>
        <w:tc>
          <w:tcPr>
            <w:tcW w:w="1134" w:type="dxa"/>
            <w:vAlign w:val="center"/>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79.8万</w:t>
            </w:r>
            <w:r>
              <w:rPr>
                <w:rFonts w:hint="eastAsia" w:ascii="宋体" w:hAnsi="宋体" w:eastAsia="宋体" w:cs="宋体"/>
                <w:bCs/>
                <w:sz w:val="21"/>
                <w:szCs w:val="21"/>
              </w:rPr>
            </w:r>
            <w:r/>
          </w:p>
        </w:tc>
        <w:tc>
          <w:tcPr>
            <w:tcW w:w="992" w:type="dxa"/>
            <w:vAlign w:val="center"/>
            <w:vMerge w:val="continue"/>
            <w:textDirection w:val="lrTb"/>
            <w:noWrap w:val="false"/>
          </w:tcPr>
          <w:p>
            <w:pPr>
              <w:pStyle w:val="834"/>
              <w:jc w:val="left"/>
              <w:spacing w:line="560" w:lineRule="exact"/>
              <w:rPr>
                <w:rFonts w:ascii="楷体" w:hAnsi="楷体" w:eastAsia="楷体" w:cs="楷体"/>
                <w:bCs/>
                <w:sz w:val="22"/>
              </w:rPr>
            </w:pPr>
            <w:r>
              <w:rPr>
                <w:rFonts w:ascii="楷体" w:hAnsi="楷体" w:eastAsia="楷体" w:cs="楷体"/>
                <w:bCs/>
                <w:sz w:val="22"/>
              </w:rPr>
            </w:r>
            <w:r/>
          </w:p>
        </w:tc>
      </w:tr>
      <w:tr>
        <w:trPr>
          <w:gridAfter w:val="1"/>
          <w:trHeight w:val="592"/>
        </w:trPr>
        <w:tc>
          <w:tcPr>
            <w:tcW w:w="426" w:type="dxa"/>
            <w:vAlign w:val="center"/>
            <w:textDirection w:val="lrTb"/>
            <w:noWrap w:val="false"/>
          </w:tcPr>
          <w:p>
            <w:pPr>
              <w:pStyle w:val="834"/>
              <w:jc w:val="center"/>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559" w:type="dxa"/>
            <w:vAlign w:val="center"/>
            <w:textDirection w:val="lrTb"/>
            <w:noWrap w:val="false"/>
          </w:tcPr>
          <w:p>
            <w:pPr>
              <w:pStyle w:val="834"/>
              <w:jc w:val="center"/>
              <w:rPr>
                <w:rFonts w:hint="eastAsia" w:ascii="宋体" w:hAnsi="宋体" w:eastAsia="宋体" w:cs="宋体"/>
                <w:sz w:val="21"/>
                <w:szCs w:val="21"/>
              </w:rPr>
            </w:pPr>
            <w:r>
              <w:rPr>
                <w:rFonts w:hint="eastAsia" w:ascii="宋体" w:hAnsi="宋体" w:eastAsia="宋体" w:cs="宋体"/>
                <w:sz w:val="21"/>
                <w:szCs w:val="21"/>
              </w:rPr>
              <w:t xml:space="preserve">眼科手术</w:t>
            </w:r>
            <w:r>
              <w:rPr>
                <w:rFonts w:hint="eastAsia" w:ascii="宋体" w:hAnsi="宋体" w:eastAsia="宋体" w:cs="宋体"/>
                <w:sz w:val="21"/>
                <w:szCs w:val="21"/>
              </w:rPr>
            </w:r>
            <w:r/>
          </w:p>
          <w:p>
            <w:pPr>
              <w:pStyle w:val="834"/>
              <w:jc w:val="center"/>
              <w:rPr>
                <w:rFonts w:hint="eastAsia" w:ascii="宋体" w:hAnsi="宋体" w:eastAsia="宋体" w:cs="宋体"/>
                <w:sz w:val="21"/>
                <w:szCs w:val="21"/>
              </w:rPr>
            </w:pPr>
            <w:r>
              <w:rPr>
                <w:rFonts w:hint="eastAsia" w:ascii="宋体" w:hAnsi="宋体" w:eastAsia="宋体" w:cs="宋体"/>
                <w:sz w:val="21"/>
                <w:szCs w:val="21"/>
              </w:rPr>
              <w:t xml:space="preserve">显微镜</w:t>
            </w:r>
            <w:r>
              <w:rPr>
                <w:rFonts w:hint="eastAsia" w:ascii="宋体" w:hAnsi="宋体" w:eastAsia="宋体" w:cs="宋体"/>
                <w:sz w:val="21"/>
                <w:szCs w:val="21"/>
              </w:rPr>
            </w:r>
            <w:r/>
          </w:p>
        </w:tc>
        <w:tc>
          <w:tcPr>
            <w:tcW w:w="1843" w:type="dxa"/>
            <w:vAlign w:val="center"/>
            <w:textDirection w:val="lrTb"/>
            <w:noWrap w:val="false"/>
          </w:tcPr>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Lumera T</w:t>
            </w:r>
            <w:r>
              <w:rPr>
                <w:rFonts w:hint="eastAsia" w:ascii="宋体" w:hAnsi="宋体" w:eastAsia="宋体" w:cs="宋体"/>
                <w:bCs/>
                <w:sz w:val="21"/>
                <w:szCs w:val="21"/>
              </w:rPr>
            </w:r>
            <w:r/>
          </w:p>
        </w:tc>
        <w:tc>
          <w:tcPr>
            <w:tcW w:w="708" w:type="dxa"/>
            <w:vAlign w:val="top"/>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1台</w:t>
            </w:r>
            <w:r>
              <w:rPr>
                <w:rFonts w:hint="eastAsia" w:ascii="宋体" w:hAnsi="宋体" w:eastAsia="宋体" w:cs="宋体"/>
                <w:bCs/>
                <w:sz w:val="21"/>
                <w:szCs w:val="21"/>
              </w:rPr>
            </w:r>
            <w:r/>
          </w:p>
        </w:tc>
        <w:tc>
          <w:tcPr>
            <w:tcW w:w="1418" w:type="dxa"/>
            <w:vAlign w:val="center"/>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2022.8.24</w:t>
            </w:r>
            <w:r>
              <w:rPr>
                <w:rFonts w:hint="eastAsia" w:ascii="宋体" w:hAnsi="宋体" w:eastAsia="宋体" w:cs="宋体"/>
                <w:bCs/>
                <w:sz w:val="21"/>
                <w:szCs w:val="21"/>
              </w:rPr>
            </w:r>
            <w:r/>
          </w:p>
        </w:tc>
        <w:tc>
          <w:tcPr>
            <w:tcW w:w="1134" w:type="dxa"/>
            <w:vAlign w:val="center"/>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118万</w:t>
            </w:r>
            <w:r>
              <w:rPr>
                <w:rFonts w:hint="eastAsia" w:ascii="宋体" w:hAnsi="宋体" w:eastAsia="宋体" w:cs="宋体"/>
                <w:bCs/>
                <w:sz w:val="21"/>
                <w:szCs w:val="21"/>
              </w:rPr>
            </w:r>
            <w:r/>
          </w:p>
        </w:tc>
        <w:tc>
          <w:tcPr>
            <w:tcW w:w="992" w:type="dxa"/>
            <w:vAlign w:val="center"/>
            <w:vMerge w:val="continue"/>
            <w:textDirection w:val="lrTb"/>
            <w:noWrap w:val="false"/>
          </w:tcPr>
          <w:p>
            <w:pPr>
              <w:pStyle w:val="834"/>
              <w:jc w:val="left"/>
              <w:spacing w:line="560" w:lineRule="exact"/>
              <w:rPr>
                <w:rFonts w:ascii="楷体" w:hAnsi="楷体" w:eastAsia="楷体" w:cs="楷体"/>
                <w:bCs/>
                <w:sz w:val="22"/>
              </w:rPr>
            </w:pPr>
            <w:r>
              <w:rPr>
                <w:rFonts w:ascii="楷体" w:hAnsi="楷体" w:eastAsia="楷体" w:cs="楷体"/>
                <w:bCs/>
                <w:sz w:val="22"/>
              </w:rPr>
            </w:r>
            <w:r/>
          </w:p>
        </w:tc>
      </w:tr>
      <w:tr>
        <w:trPr>
          <w:gridAfter w:val="1"/>
          <w:trHeight w:val="696"/>
        </w:trPr>
        <w:tc>
          <w:tcPr>
            <w:tcW w:w="426" w:type="dxa"/>
            <w:vAlign w:val="center"/>
            <w:textDirection w:val="lrTb"/>
            <w:noWrap w:val="false"/>
          </w:tcPr>
          <w:p>
            <w:pPr>
              <w:pStyle w:val="834"/>
              <w:jc w:val="center"/>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559" w:type="dxa"/>
            <w:vAlign w:val="center"/>
            <w:textDirection w:val="lrTb"/>
            <w:noWrap w:val="false"/>
          </w:tcPr>
          <w:p>
            <w:pPr>
              <w:pStyle w:val="834"/>
              <w:jc w:val="center"/>
              <w:rPr>
                <w:rFonts w:hint="eastAsia" w:ascii="宋体" w:hAnsi="宋体" w:eastAsia="宋体" w:cs="宋体"/>
                <w:sz w:val="21"/>
                <w:szCs w:val="21"/>
              </w:rPr>
            </w:pPr>
            <w:r>
              <w:rPr>
                <w:rFonts w:hint="eastAsia" w:ascii="宋体" w:hAnsi="宋体" w:eastAsia="宋体" w:cs="宋体"/>
                <w:sz w:val="21"/>
                <w:szCs w:val="21"/>
              </w:rPr>
              <w:t xml:space="preserve">视网膜镜</w:t>
            </w:r>
            <w:r>
              <w:rPr>
                <w:rFonts w:hint="eastAsia" w:ascii="宋体" w:hAnsi="宋体" w:eastAsia="宋体" w:cs="宋体"/>
                <w:sz w:val="21"/>
                <w:szCs w:val="21"/>
              </w:rPr>
            </w:r>
            <w:r/>
          </w:p>
        </w:tc>
        <w:tc>
          <w:tcPr>
            <w:tcW w:w="1843" w:type="dxa"/>
            <w:vAlign w:val="center"/>
            <w:textDirection w:val="lrTb"/>
            <w:noWrap w:val="false"/>
          </w:tcPr>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Resight500</w:t>
            </w:r>
            <w:r>
              <w:rPr>
                <w:rFonts w:hint="eastAsia" w:ascii="宋体" w:hAnsi="宋体" w:eastAsia="宋体" w:cs="宋体"/>
                <w:bCs/>
                <w:sz w:val="21"/>
                <w:szCs w:val="21"/>
              </w:rPr>
            </w:r>
            <w:r/>
          </w:p>
        </w:tc>
        <w:tc>
          <w:tcPr>
            <w:tcW w:w="708" w:type="dxa"/>
            <w:vAlign w:val="center"/>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1台</w:t>
            </w:r>
            <w:r>
              <w:rPr>
                <w:rFonts w:hint="eastAsia" w:ascii="宋体" w:hAnsi="宋体" w:eastAsia="宋体" w:cs="宋体"/>
                <w:bCs/>
                <w:sz w:val="21"/>
                <w:szCs w:val="21"/>
              </w:rPr>
            </w:r>
            <w:r/>
          </w:p>
        </w:tc>
        <w:tc>
          <w:tcPr>
            <w:tcW w:w="1418" w:type="dxa"/>
            <w:vAlign w:val="center"/>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2018.4.24</w:t>
            </w:r>
            <w:r>
              <w:rPr>
                <w:rFonts w:hint="eastAsia" w:ascii="宋体" w:hAnsi="宋体" w:eastAsia="宋体" w:cs="宋体"/>
                <w:bCs/>
                <w:sz w:val="21"/>
                <w:szCs w:val="21"/>
              </w:rPr>
            </w:r>
            <w:r/>
          </w:p>
        </w:tc>
        <w:tc>
          <w:tcPr>
            <w:tcW w:w="1134" w:type="dxa"/>
            <w:vAlign w:val="center"/>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22.8万</w:t>
            </w:r>
            <w:r>
              <w:rPr>
                <w:rFonts w:hint="eastAsia" w:ascii="宋体" w:hAnsi="宋体" w:eastAsia="宋体" w:cs="宋体"/>
                <w:bCs/>
                <w:sz w:val="21"/>
                <w:szCs w:val="21"/>
              </w:rPr>
            </w:r>
            <w:r/>
          </w:p>
        </w:tc>
        <w:tc>
          <w:tcPr>
            <w:tcW w:w="992" w:type="dxa"/>
            <w:vAlign w:val="center"/>
            <w:vMerge w:val="continue"/>
            <w:textDirection w:val="lrTb"/>
            <w:noWrap w:val="false"/>
          </w:tcPr>
          <w:p>
            <w:pPr>
              <w:pStyle w:val="834"/>
              <w:jc w:val="left"/>
              <w:spacing w:line="560" w:lineRule="exact"/>
              <w:rPr>
                <w:rFonts w:ascii="楷体" w:hAnsi="楷体" w:eastAsia="楷体" w:cs="楷体"/>
                <w:bCs/>
                <w:sz w:val="22"/>
              </w:rPr>
            </w:pPr>
            <w:r>
              <w:rPr>
                <w:rFonts w:ascii="楷体" w:hAnsi="楷体" w:eastAsia="楷体" w:cs="楷体"/>
                <w:bCs/>
                <w:sz w:val="22"/>
              </w:rPr>
            </w:r>
            <w:r/>
          </w:p>
        </w:tc>
      </w:tr>
      <w:tr>
        <w:trPr>
          <w:gridAfter w:val="1"/>
          <w:trHeight w:val="773"/>
        </w:trPr>
        <w:tc>
          <w:tcPr>
            <w:tcW w:w="426" w:type="dxa"/>
            <w:vAlign w:val="center"/>
            <w:textDirection w:val="lrTb"/>
            <w:noWrap w:val="false"/>
          </w:tcPr>
          <w:p>
            <w:pPr>
              <w:pStyle w:val="834"/>
              <w:jc w:val="center"/>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1559" w:type="dxa"/>
            <w:vAlign w:val="center"/>
            <w:textDirection w:val="lrTb"/>
            <w:noWrap w:val="false"/>
          </w:tcPr>
          <w:p>
            <w:pPr>
              <w:pStyle w:val="834"/>
              <w:jc w:val="center"/>
              <w:rPr>
                <w:rFonts w:hint="eastAsia" w:ascii="宋体" w:hAnsi="宋体" w:eastAsia="宋体" w:cs="宋体"/>
                <w:sz w:val="21"/>
                <w:szCs w:val="21"/>
              </w:rPr>
            </w:pPr>
            <w:r>
              <w:rPr>
                <w:rFonts w:hint="eastAsia" w:ascii="宋体" w:hAnsi="宋体" w:eastAsia="宋体" w:cs="宋体"/>
                <w:sz w:val="21"/>
                <w:szCs w:val="21"/>
              </w:rPr>
              <w:t xml:space="preserve">眼科手术</w:t>
            </w:r>
            <w:r>
              <w:rPr>
                <w:rFonts w:hint="eastAsia" w:ascii="宋体" w:hAnsi="宋体" w:eastAsia="宋体" w:cs="宋体"/>
                <w:sz w:val="21"/>
                <w:szCs w:val="21"/>
              </w:rPr>
            </w:r>
            <w:r/>
          </w:p>
          <w:p>
            <w:pPr>
              <w:pStyle w:val="834"/>
              <w:jc w:val="center"/>
              <w:rPr>
                <w:rFonts w:hint="eastAsia" w:ascii="宋体" w:hAnsi="宋体" w:eastAsia="宋体" w:cs="宋体"/>
                <w:sz w:val="21"/>
                <w:szCs w:val="21"/>
              </w:rPr>
            </w:pPr>
            <w:r>
              <w:rPr>
                <w:rFonts w:hint="eastAsia" w:ascii="宋体" w:hAnsi="宋体" w:eastAsia="宋体" w:cs="宋体"/>
                <w:sz w:val="21"/>
                <w:szCs w:val="21"/>
              </w:rPr>
              <w:t xml:space="preserve">显微镜</w:t>
            </w:r>
            <w:r>
              <w:rPr>
                <w:rFonts w:hint="eastAsia" w:ascii="宋体" w:hAnsi="宋体" w:eastAsia="宋体" w:cs="宋体"/>
                <w:sz w:val="21"/>
                <w:szCs w:val="21"/>
              </w:rPr>
            </w:r>
            <w:r/>
          </w:p>
        </w:tc>
        <w:tc>
          <w:tcPr>
            <w:tcW w:w="1843" w:type="dxa"/>
            <w:vAlign w:val="center"/>
            <w:textDirection w:val="lrTb"/>
            <w:noWrap w:val="false"/>
          </w:tcPr>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Lumera T</w:t>
            </w:r>
            <w:r>
              <w:rPr>
                <w:rFonts w:hint="eastAsia" w:ascii="宋体" w:hAnsi="宋体" w:eastAsia="宋体" w:cs="宋体"/>
                <w:bCs/>
                <w:sz w:val="21"/>
                <w:szCs w:val="21"/>
              </w:rPr>
            </w:r>
            <w:r/>
          </w:p>
        </w:tc>
        <w:tc>
          <w:tcPr>
            <w:tcW w:w="708" w:type="dxa"/>
            <w:vAlign w:val="center"/>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1台</w:t>
            </w:r>
            <w:r>
              <w:rPr>
                <w:rFonts w:hint="eastAsia" w:ascii="宋体" w:hAnsi="宋体" w:eastAsia="宋体" w:cs="宋体"/>
                <w:bCs/>
                <w:sz w:val="21"/>
                <w:szCs w:val="21"/>
              </w:rPr>
            </w:r>
            <w:r/>
          </w:p>
        </w:tc>
        <w:tc>
          <w:tcPr>
            <w:tcW w:w="1418" w:type="dxa"/>
            <w:vAlign w:val="center"/>
            <w:vMerge w:val="restart"/>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2025.11.12</w:t>
            </w:r>
            <w:r>
              <w:rPr>
                <w:rFonts w:hint="eastAsia" w:ascii="宋体" w:hAnsi="宋体" w:eastAsia="宋体" w:cs="宋体"/>
                <w:bCs/>
                <w:sz w:val="21"/>
                <w:szCs w:val="21"/>
              </w:rPr>
            </w:r>
            <w:r/>
          </w:p>
        </w:tc>
        <w:tc>
          <w:tcPr>
            <w:tcW w:w="1134" w:type="dxa"/>
            <w:vAlign w:val="center"/>
            <w:vMerge w:val="restart"/>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149万</w:t>
            </w:r>
            <w:r>
              <w:rPr>
                <w:rFonts w:hint="eastAsia" w:ascii="宋体" w:hAnsi="宋体" w:eastAsia="宋体" w:cs="宋体"/>
                <w:bCs/>
                <w:sz w:val="21"/>
                <w:szCs w:val="21"/>
              </w:rPr>
            </w:r>
            <w:r/>
          </w:p>
        </w:tc>
        <w:tc>
          <w:tcPr>
            <w:tcW w:w="992" w:type="dxa"/>
            <w:vAlign w:val="center"/>
            <w:vMerge w:val="continue"/>
            <w:textDirection w:val="lrTb"/>
            <w:noWrap w:val="false"/>
          </w:tcPr>
          <w:p>
            <w:pPr>
              <w:pStyle w:val="834"/>
              <w:jc w:val="left"/>
              <w:spacing w:line="560" w:lineRule="exact"/>
              <w:rPr>
                <w:rFonts w:ascii="楷体" w:hAnsi="楷体" w:eastAsia="楷体" w:cs="楷体"/>
                <w:bCs/>
                <w:sz w:val="22"/>
              </w:rPr>
            </w:pPr>
            <w:r>
              <w:rPr>
                <w:rFonts w:ascii="楷体" w:hAnsi="楷体" w:eastAsia="楷体" w:cs="楷体"/>
                <w:bCs/>
                <w:sz w:val="22"/>
              </w:rPr>
            </w:r>
            <w:r/>
          </w:p>
        </w:tc>
      </w:tr>
      <w:tr>
        <w:trPr>
          <w:gridAfter w:val="1"/>
          <w:trHeight w:val="700"/>
        </w:trPr>
        <w:tc>
          <w:tcPr>
            <w:tcW w:w="426" w:type="dxa"/>
            <w:vAlign w:val="center"/>
            <w:textDirection w:val="lrTb"/>
            <w:noWrap w:val="false"/>
          </w:tcPr>
          <w:p>
            <w:pPr>
              <w:pStyle w:val="834"/>
              <w:jc w:val="center"/>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1559" w:type="dxa"/>
            <w:vAlign w:val="center"/>
            <w:textDirection w:val="lrTb"/>
            <w:noWrap w:val="false"/>
          </w:tcPr>
          <w:p>
            <w:pPr>
              <w:pStyle w:val="834"/>
              <w:jc w:val="center"/>
              <w:rPr>
                <w:rFonts w:hint="eastAsia" w:ascii="宋体" w:hAnsi="宋体" w:eastAsia="宋体" w:cs="宋体"/>
                <w:sz w:val="21"/>
                <w:szCs w:val="21"/>
              </w:rPr>
            </w:pPr>
            <w:r>
              <w:rPr>
                <w:rFonts w:hint="eastAsia" w:ascii="宋体" w:hAnsi="宋体" w:eastAsia="宋体" w:cs="宋体"/>
                <w:sz w:val="21"/>
                <w:szCs w:val="21"/>
              </w:rPr>
              <w:t xml:space="preserve">视网膜镜</w:t>
            </w:r>
            <w:r>
              <w:rPr>
                <w:rFonts w:hint="eastAsia" w:ascii="宋体" w:hAnsi="宋体" w:eastAsia="宋体" w:cs="宋体"/>
                <w:sz w:val="21"/>
                <w:szCs w:val="21"/>
              </w:rPr>
            </w:r>
            <w:r/>
          </w:p>
        </w:tc>
        <w:tc>
          <w:tcPr>
            <w:tcW w:w="1843" w:type="dxa"/>
            <w:vAlign w:val="center"/>
            <w:textDirection w:val="lrTb"/>
            <w:noWrap w:val="false"/>
          </w:tcPr>
          <w:p>
            <w:pPr>
              <w:pStyle w:val="834"/>
              <w:jc w:val="center"/>
              <w:rPr>
                <w:rFonts w:hint="eastAsia" w:ascii="宋体" w:hAnsi="宋体" w:eastAsia="宋体" w:cs="宋体"/>
                <w:bCs/>
                <w:sz w:val="21"/>
                <w:szCs w:val="21"/>
              </w:rPr>
            </w:pPr>
            <w:r>
              <w:rPr>
                <w:rFonts w:hint="eastAsia" w:ascii="宋体" w:hAnsi="宋体" w:eastAsia="宋体" w:cs="宋体"/>
                <w:bCs/>
                <w:sz w:val="21"/>
                <w:szCs w:val="21"/>
              </w:rPr>
              <w:t xml:space="preserve">Resight700</w:t>
            </w:r>
            <w:r>
              <w:rPr>
                <w:rFonts w:hint="eastAsia" w:ascii="宋体" w:hAnsi="宋体" w:eastAsia="宋体" w:cs="宋体"/>
                <w:bCs/>
                <w:sz w:val="21"/>
                <w:szCs w:val="21"/>
              </w:rPr>
            </w:r>
            <w:r/>
          </w:p>
        </w:tc>
        <w:tc>
          <w:tcPr>
            <w:tcW w:w="708" w:type="dxa"/>
            <w:vAlign w:val="center"/>
            <w:textDirection w:val="lrTb"/>
            <w:noWrap w:val="false"/>
          </w:tcPr>
          <w:p>
            <w:pPr>
              <w:pStyle w:val="834"/>
              <w:jc w:val="center"/>
              <w:spacing w:line="560" w:lineRule="exact"/>
              <w:rPr>
                <w:rFonts w:hint="eastAsia" w:ascii="宋体" w:hAnsi="宋体" w:eastAsia="宋体" w:cs="宋体"/>
                <w:bCs/>
                <w:sz w:val="21"/>
                <w:szCs w:val="21"/>
              </w:rPr>
            </w:pPr>
            <w:r>
              <w:rPr>
                <w:rFonts w:hint="eastAsia" w:ascii="宋体" w:hAnsi="宋体" w:eastAsia="宋体" w:cs="宋体"/>
                <w:bCs/>
                <w:sz w:val="21"/>
                <w:szCs w:val="21"/>
              </w:rPr>
              <w:t xml:space="preserve">1台</w:t>
            </w:r>
            <w:r>
              <w:rPr>
                <w:rFonts w:hint="eastAsia" w:ascii="宋体" w:hAnsi="宋体" w:eastAsia="宋体" w:cs="宋体"/>
                <w:bCs/>
                <w:sz w:val="21"/>
                <w:szCs w:val="21"/>
              </w:rPr>
            </w:r>
            <w:r/>
          </w:p>
        </w:tc>
        <w:tc>
          <w:tcPr>
            <w:tcW w:w="1418" w:type="dxa"/>
            <w:vAlign w:val="center"/>
            <w:vMerge w:val="continue"/>
            <w:textDirection w:val="lrTb"/>
            <w:noWrap w:val="false"/>
          </w:tcPr>
          <w:p>
            <w:pPr>
              <w:pStyle w:val="834"/>
              <w:jc w:val="left"/>
              <w:spacing w:line="560" w:lineRule="exact"/>
              <w:rPr>
                <w:rFonts w:ascii="楷体" w:hAnsi="楷体" w:eastAsia="楷体" w:cs="楷体"/>
                <w:bCs/>
                <w:sz w:val="22"/>
              </w:rPr>
            </w:pPr>
            <w:r>
              <w:rPr>
                <w:rFonts w:ascii="楷体" w:hAnsi="楷体" w:eastAsia="楷体" w:cs="楷体"/>
                <w:bCs/>
                <w:sz w:val="22"/>
              </w:rPr>
            </w:r>
            <w:r/>
          </w:p>
        </w:tc>
        <w:tc>
          <w:tcPr>
            <w:tcW w:w="1134" w:type="dxa"/>
            <w:vAlign w:val="center"/>
            <w:vMerge w:val="continue"/>
            <w:textDirection w:val="lrTb"/>
            <w:noWrap w:val="false"/>
          </w:tcPr>
          <w:p>
            <w:pPr>
              <w:pStyle w:val="834"/>
              <w:jc w:val="left"/>
              <w:spacing w:line="560" w:lineRule="exact"/>
              <w:rPr>
                <w:rFonts w:ascii="楷体" w:hAnsi="楷体" w:eastAsia="楷体" w:cs="楷体"/>
                <w:bCs/>
                <w:sz w:val="22"/>
              </w:rPr>
            </w:pPr>
            <w:r>
              <w:rPr>
                <w:rFonts w:ascii="楷体" w:hAnsi="楷体" w:eastAsia="楷体" w:cs="楷体"/>
                <w:bCs/>
                <w:sz w:val="22"/>
              </w:rPr>
            </w:r>
            <w:r/>
          </w:p>
        </w:tc>
        <w:tc>
          <w:tcPr>
            <w:tcW w:w="992" w:type="dxa"/>
            <w:vAlign w:val="center"/>
            <w:vMerge w:val="continue"/>
            <w:textDirection w:val="lrTb"/>
            <w:noWrap w:val="false"/>
          </w:tcPr>
          <w:p>
            <w:pPr>
              <w:pStyle w:val="834"/>
              <w:jc w:val="left"/>
              <w:spacing w:line="560" w:lineRule="exact"/>
              <w:rPr>
                <w:rFonts w:ascii="楷体" w:hAnsi="楷体" w:eastAsia="楷体" w:cs="楷体"/>
                <w:bCs/>
                <w:sz w:val="22"/>
              </w:rPr>
            </w:pPr>
            <w:r>
              <w:rPr>
                <w:rFonts w:ascii="楷体" w:hAnsi="楷体" w:eastAsia="楷体" w:cs="楷体"/>
                <w:bCs/>
                <w:sz w:val="22"/>
              </w:rPr>
            </w:r>
            <w:r/>
          </w:p>
        </w:tc>
      </w:tr>
      <w:tr>
        <w:trPr>
          <w:trHeight w:val="359"/>
        </w:trPr>
        <w:tc>
          <w:tcPr>
            <w:gridSpan w:val="8"/>
            <w:tcBorders>
              <w:top w:val="none" w:color="000000" w:sz="0" w:space="0"/>
              <w:left w:val="none" w:color="000000" w:sz="0" w:space="0"/>
              <w:bottom w:val="none" w:color="000000" w:sz="0" w:space="0"/>
              <w:right w:val="none" w:color="000000" w:sz="0" w:space="0"/>
            </w:tcBorders>
            <w:tcW w:w="8306" w:type="dxa"/>
            <w:vAlign w:val="top"/>
            <w:textDirection w:val="lrTb"/>
            <w:noWrap w:val="false"/>
          </w:tcPr>
          <w:p>
            <w:pPr>
              <w:pStyle w:val="834"/>
              <w:spacing w:line="276" w:lineRule="auto"/>
              <w:rPr>
                <w:rFonts w:hint="eastAsia" w:ascii="宋体" w:hAnsi="宋体" w:eastAsia="宋体" w:cs="宋体"/>
                <w:b/>
                <w:sz w:val="21"/>
                <w:szCs w:val="21"/>
              </w:rPr>
            </w:pPr>
            <w:r>
              <w:rPr>
                <w:rFonts w:hint="eastAsia" w:ascii="宋体" w:hAnsi="宋体" w:eastAsia="宋体" w:cs="宋体"/>
                <w:b/>
                <w:sz w:val="21"/>
                <w:szCs w:val="21"/>
              </w:rPr>
            </w:r>
            <w:r/>
          </w:p>
          <w:p>
            <w:pPr>
              <w:pStyle w:val="834"/>
              <w:jc w:val="left"/>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2、维保服务涉及的设备范围如下：</w:t>
            </w:r>
            <w:r>
              <w:rPr>
                <w:rFonts w:hint="eastAsia" w:ascii="宋体" w:hAnsi="宋体" w:eastAsia="宋体" w:cs="宋体"/>
                <w:b/>
                <w:sz w:val="21"/>
                <w:szCs w:val="21"/>
                <w:lang w:val="en-US" w:eastAsia="zh-CN"/>
              </w:rPr>
            </w:r>
            <w:r/>
          </w:p>
          <w:tbl>
            <w:tblPr>
              <w:tblW w:w="0" w:type="auto"/>
              <w:tblInd w:w="10" w:type="dxa"/>
              <w:tblLayout w:type="fixed"/>
              <w:tblCellMar>
                <w:left w:w="40" w:type="dxa"/>
                <w:top w:w="40" w:type="dxa"/>
                <w:right w:w="40" w:type="dxa"/>
                <w:bottom w:w="40" w:type="dxa"/>
              </w:tblCellMar>
              <w:tblLook w:val="04A0" w:firstRow="1" w:lastRow="0" w:firstColumn="1" w:lastColumn="0" w:noHBand="0" w:noVBand="1"/>
            </w:tblPr>
            <w:tblGrid>
              <w:gridCol w:w="699"/>
              <w:gridCol w:w="1843"/>
              <w:gridCol w:w="2268"/>
              <w:gridCol w:w="1701"/>
              <w:gridCol w:w="1701"/>
            </w:tblGrid>
            <w:tr>
              <w:trPr>
                <w:trHeight w:val="579"/>
              </w:trPr>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699"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序列</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843"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产品名称</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W w:w="2268"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型号</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序列号</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服务内容</w:t>
                  </w:r>
                  <w:r>
                    <w:rPr>
                      <w:rFonts w:hint="eastAsia" w:ascii="宋体" w:hAnsi="宋体" w:eastAsia="宋体" w:cs="宋体"/>
                      <w:sz w:val="21"/>
                      <w:szCs w:val="21"/>
                    </w:rPr>
                  </w:r>
                  <w:r/>
                </w:p>
              </w:tc>
            </w:tr>
            <w:tr>
              <w:trPr>
                <w:trHeight w:val="280"/>
              </w:trPr>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699"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843"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全飞秒角膜激光治疗仪</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W w:w="2268"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VisuMax      1台</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1285608</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无忧服务方案</w:t>
                  </w:r>
                  <w:r>
                    <w:rPr>
                      <w:rFonts w:hint="eastAsia" w:ascii="宋体" w:hAnsi="宋体" w:eastAsia="宋体" w:cs="宋体"/>
                      <w:sz w:val="21"/>
                      <w:szCs w:val="21"/>
                    </w:rPr>
                  </w:r>
                  <w:r/>
                </w:p>
              </w:tc>
            </w:tr>
            <w:tr>
              <w:trPr>
                <w:trHeight w:val="944"/>
              </w:trPr>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699"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843"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准分子角膜激光治疗仪</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W w:w="2268"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MEL90        1台</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9507510073</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无忧服务方案</w:t>
                  </w:r>
                  <w:r>
                    <w:rPr>
                      <w:rFonts w:hint="eastAsia" w:ascii="宋体" w:hAnsi="宋体" w:eastAsia="宋体" w:cs="宋体"/>
                      <w:sz w:val="21"/>
                      <w:szCs w:val="21"/>
                    </w:rPr>
                  </w:r>
                  <w:r/>
                </w:p>
              </w:tc>
            </w:tr>
            <w:tr>
              <w:trPr>
                <w:trHeight w:val="280"/>
              </w:trPr>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699"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843"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高级生物测量仪</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W w:w="2268"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IOL Master 700 1台</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9208122157</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top"/>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无忧服务方案</w:t>
                  </w:r>
                  <w:r>
                    <w:rPr>
                      <w:rFonts w:hint="eastAsia" w:ascii="宋体" w:hAnsi="宋体" w:eastAsia="宋体" w:cs="宋体"/>
                      <w:sz w:val="21"/>
                      <w:szCs w:val="21"/>
                    </w:rPr>
                  </w:r>
                  <w:r/>
                </w:p>
              </w:tc>
            </w:tr>
            <w:tr>
              <w:trPr>
                <w:trHeight w:val="280"/>
              </w:trPr>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699"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843"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眼科手术显微镜</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W w:w="2268"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LumeraT      1台</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6629186532</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top"/>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无忧服务方案</w:t>
                  </w:r>
                  <w:r>
                    <w:rPr>
                      <w:rFonts w:hint="eastAsia" w:ascii="宋体" w:hAnsi="宋体" w:eastAsia="宋体" w:cs="宋体"/>
                      <w:sz w:val="21"/>
                      <w:szCs w:val="21"/>
                    </w:rPr>
                  </w:r>
                  <w:r/>
                </w:p>
              </w:tc>
            </w:tr>
            <w:tr>
              <w:trPr>
                <w:trHeight w:val="280"/>
              </w:trPr>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699"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843"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视网膜镜</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W w:w="2268"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Resight 500  1台</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142976</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top"/>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无忧服务方案</w:t>
                  </w:r>
                  <w:r>
                    <w:rPr>
                      <w:rFonts w:hint="eastAsia" w:ascii="宋体" w:hAnsi="宋体" w:eastAsia="宋体" w:cs="宋体"/>
                      <w:sz w:val="21"/>
                      <w:szCs w:val="21"/>
                    </w:rPr>
                  </w:r>
                  <w:r/>
                </w:p>
              </w:tc>
            </w:tr>
            <w:tr>
              <w:trPr>
                <w:trHeight w:val="280"/>
              </w:trPr>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699"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843"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眼科手术显微镜</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W w:w="2268"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Lumera I     1台</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6633122281</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top"/>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无忧服务方案</w:t>
                  </w:r>
                  <w:r>
                    <w:rPr>
                      <w:rFonts w:hint="eastAsia" w:ascii="宋体" w:hAnsi="宋体" w:eastAsia="宋体" w:cs="宋体"/>
                      <w:sz w:val="21"/>
                      <w:szCs w:val="21"/>
                    </w:rPr>
                  </w:r>
                  <w:r/>
                </w:p>
              </w:tc>
            </w:tr>
            <w:tr>
              <w:trPr>
                <w:trHeight w:val="280"/>
              </w:trPr>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699"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843"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眼科手术显微镜</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W w:w="2268"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LumeraT      1台</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6629187297</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top"/>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无忧服务方案</w:t>
                  </w:r>
                  <w:r>
                    <w:rPr>
                      <w:rFonts w:hint="eastAsia" w:ascii="宋体" w:hAnsi="宋体" w:eastAsia="宋体" w:cs="宋体"/>
                      <w:sz w:val="21"/>
                      <w:szCs w:val="21"/>
                    </w:rPr>
                  </w:r>
                  <w:r/>
                </w:p>
              </w:tc>
            </w:tr>
            <w:tr>
              <w:trPr>
                <w:trHeight w:val="280"/>
              </w:trPr>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699"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843"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视网膜镜</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W w:w="2268"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Resight 700  1台</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center"/>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152632</w:t>
                  </w:r>
                  <w:r>
                    <w:rPr>
                      <w:rFonts w:hint="eastAsia" w:ascii="宋体" w:hAnsi="宋体" w:eastAsia="宋体" w:cs="宋体"/>
                      <w:sz w:val="21"/>
                      <w:szCs w:val="21"/>
                    </w:rPr>
                  </w:r>
                  <w:r/>
                </w:p>
              </w:tc>
              <w:tc>
                <w:tcPr>
                  <w:tcBorders>
                    <w:top w:val="single" w:color="000000" w:sz="8" w:space="0"/>
                    <w:left w:val="single" w:color="000000" w:sz="8" w:space="0"/>
                    <w:bottom w:val="single" w:color="000000" w:sz="8" w:space="0"/>
                    <w:right w:val="single" w:color="000000" w:sz="8" w:space="0"/>
                  </w:tcBorders>
                  <w:tcMar>
                    <w:left w:w="40" w:type="dxa"/>
                    <w:top w:w="40" w:type="dxa"/>
                    <w:right w:w="40" w:type="dxa"/>
                    <w:bottom w:w="40" w:type="dxa"/>
                  </w:tcMar>
                  <w:tcW w:w="1701" w:type="dxa"/>
                  <w:vAlign w:val="top"/>
                  <w:textDirection w:val="lrTb"/>
                  <w:noWrap w:val="false"/>
                </w:tcPr>
                <w:p>
                  <w:pPr>
                    <w:pStyle w:val="834"/>
                    <w:jc w:val="center"/>
                    <w:spacing w:line="276" w:lineRule="auto"/>
                    <w:rPr>
                      <w:rFonts w:hint="eastAsia" w:ascii="宋体" w:hAnsi="宋体" w:eastAsia="宋体" w:cs="宋体"/>
                      <w:sz w:val="21"/>
                      <w:szCs w:val="21"/>
                    </w:rPr>
                  </w:pPr>
                  <w:r>
                    <w:rPr>
                      <w:rFonts w:hint="eastAsia" w:ascii="宋体" w:hAnsi="宋体" w:eastAsia="宋体" w:cs="宋体"/>
                      <w:sz w:val="21"/>
                      <w:szCs w:val="21"/>
                    </w:rPr>
                    <w:t xml:space="preserve">无忧服务方案</w:t>
                  </w:r>
                  <w:r>
                    <w:rPr>
                      <w:rFonts w:hint="eastAsia" w:ascii="宋体" w:hAnsi="宋体" w:eastAsia="宋体" w:cs="宋体"/>
                      <w:sz w:val="21"/>
                      <w:szCs w:val="21"/>
                    </w:rPr>
                  </w:r>
                  <w:r/>
                </w:p>
              </w:tc>
            </w:tr>
          </w:tbl>
          <w:p>
            <w:pPr>
              <w:pStyle w:val="834"/>
              <w:spacing w:line="276"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834"/>
        <w:rPr>
          <w:rFonts w:hint="eastAsia" w:ascii="宋体" w:hAnsi="宋体" w:eastAsia="宋体" w:cs="宋体"/>
          <w:b/>
          <w:sz w:val="21"/>
          <w:szCs w:val="21"/>
        </w:rPr>
      </w:pPr>
      <w:r/>
      <w:bookmarkStart w:id="70" w:name="OLE_LINK2"/>
      <w:r/>
      <w:bookmarkStart w:id="71" w:name="OLE_LINK1"/>
      <w:r>
        <w:rPr>
          <w:rFonts w:hint="eastAsia" w:ascii="宋体" w:hAnsi="宋体" w:eastAsia="宋体" w:cs="宋体"/>
          <w:b/>
          <w:sz w:val="21"/>
          <w:szCs w:val="21"/>
          <w:lang w:val="en-US" w:eastAsia="zh-CN"/>
        </w:rPr>
        <w:t xml:space="preserve">3</w:t>
      </w:r>
      <w:r>
        <w:rPr>
          <w:rFonts w:hint="eastAsia" w:ascii="宋体" w:hAnsi="宋体" w:eastAsia="宋体" w:cs="宋体"/>
          <w:b/>
          <w:sz w:val="21"/>
          <w:szCs w:val="21"/>
        </w:rPr>
        <w:t xml:space="preserve">、维保服务提供方提供的“无忧服务方案”具体如下：</w:t>
      </w:r>
      <w:r>
        <w:rPr>
          <w:rFonts w:hint="eastAsia" w:ascii="宋体" w:hAnsi="宋体" w:eastAsia="宋体" w:cs="宋体"/>
          <w:b/>
          <w:sz w:val="21"/>
          <w:szCs w:val="21"/>
        </w:rPr>
      </w:r>
      <w:r/>
    </w:p>
    <w:p>
      <w:pPr>
        <w:pStyle w:val="834"/>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1维保服务合同签署后，根据临床需求，每年提供准分子氟化氩气体1瓶；</w:t>
      </w:r>
      <w:r>
        <w:rPr>
          <w:rFonts w:hint="eastAsia" w:ascii="宋体" w:hAnsi="宋体" w:eastAsia="宋体" w:cs="宋体"/>
          <w:sz w:val="21"/>
          <w:szCs w:val="21"/>
        </w:rPr>
      </w:r>
      <w:r/>
    </w:p>
    <w:p>
      <w:pPr>
        <w:pStyle w:val="834"/>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2服务提供方免费将院方现有Resight 500视网膜镜（序列号142976）升级至Resight 700视网膜镜；</w:t>
      </w:r>
      <w:r>
        <w:rPr>
          <w:rFonts w:hint="eastAsia" w:ascii="宋体" w:hAnsi="宋体" w:eastAsia="宋体" w:cs="宋体"/>
          <w:sz w:val="21"/>
          <w:szCs w:val="21"/>
        </w:rPr>
      </w:r>
      <w:r/>
    </w:p>
    <w:p>
      <w:pPr>
        <w:pStyle w:val="834"/>
        <w:spacing w:line="360" w:lineRule="auto"/>
        <w:rPr>
          <w:rFonts w:hint="eastAsia" w:ascii="宋体" w:hAnsi="宋体" w:eastAsia="宋体" w:cs="宋体"/>
          <w:sz w:val="21"/>
          <w:szCs w:val="21"/>
        </w:rPr>
      </w:pPr>
      <w:r/>
      <w:bookmarkEnd w:id="70"/>
      <w:r/>
      <w:bookmarkEnd w:id="71"/>
      <w:r>
        <w:rPr>
          <w:rFonts w:hint="eastAsia" w:ascii="宋体" w:hAnsi="宋体" w:eastAsia="宋体" w:cs="宋体"/>
          <w:sz w:val="21"/>
          <w:szCs w:val="21"/>
          <w:lang w:val="en-US" w:eastAsia="zh-CN"/>
        </w:rPr>
        <w:t xml:space="preserve">3.3</w:t>
      </w:r>
      <w:r>
        <w:rPr>
          <w:rFonts w:hint="eastAsia" w:ascii="宋体" w:hAnsi="宋体" w:eastAsia="宋体" w:cs="宋体"/>
          <w:sz w:val="21"/>
          <w:szCs w:val="21"/>
        </w:rPr>
        <w:t xml:space="preserve">定期保养：根据生产厂商的仪器保养规则及仪器的使用状况，服务提供方预先安排主动维护保养。根据不同仪器的保养规则制定保养计划，亦包括易损易耗件的检测及必要的系统测试和校准。针对屈光产品，服务提供方提供一年四次的主动维护保养；除屈光产品以外的产品，服务提供方提供一年两次的主动维护保养。</w:t>
      </w:r>
      <w:r>
        <w:rPr>
          <w:rFonts w:hint="eastAsia" w:ascii="宋体" w:hAnsi="宋体" w:eastAsia="宋体" w:cs="宋体"/>
          <w:sz w:val="21"/>
          <w:szCs w:val="21"/>
        </w:rPr>
      </w:r>
      <w:r/>
    </w:p>
    <w:p>
      <w:pPr>
        <w:pStyle w:val="834"/>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3.4</w:t>
      </w:r>
      <w:r>
        <w:rPr>
          <w:rFonts w:hint="eastAsia" w:ascii="宋体" w:hAnsi="宋体" w:eastAsia="宋体" w:cs="宋体"/>
          <w:sz w:val="21"/>
          <w:szCs w:val="21"/>
        </w:rPr>
        <w:t xml:space="preserve">服务热线：通过服务提供方的服务热线，客户可方便的报备Zeiss仪器的紧急维修需求，或进行其他相关事宜问询(如技术咨询，临床应用支持，索取产品信息等)。全国免费售后服务热线：400-690-0401。</w:t>
      </w:r>
      <w:r>
        <w:rPr>
          <w:rFonts w:hint="eastAsia" w:ascii="宋体" w:hAnsi="宋体" w:eastAsia="宋体" w:cs="宋体"/>
          <w:sz w:val="21"/>
          <w:szCs w:val="21"/>
        </w:rPr>
      </w:r>
      <w:r/>
    </w:p>
    <w:p>
      <w:pPr>
        <w:pStyle w:val="834"/>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3.5</w:t>
      </w:r>
      <w:r>
        <w:rPr>
          <w:rFonts w:hint="eastAsia" w:ascii="宋体" w:hAnsi="宋体" w:eastAsia="宋体" w:cs="宋体"/>
          <w:sz w:val="21"/>
          <w:szCs w:val="21"/>
        </w:rPr>
        <w:t xml:space="preserve">安全及性能优化：服务提供方将提供以提高安全性和设备性能为目的的软件更新。</w:t>
      </w:r>
      <w:r>
        <w:rPr>
          <w:rFonts w:hint="eastAsia" w:ascii="宋体" w:hAnsi="宋体" w:eastAsia="宋体" w:cs="宋体"/>
          <w:sz w:val="21"/>
          <w:szCs w:val="21"/>
        </w:rPr>
      </w:r>
      <w:r/>
    </w:p>
    <w:p>
      <w:pPr>
        <w:pStyle w:val="834"/>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3.6</w:t>
      </w:r>
      <w:r>
        <w:rPr>
          <w:rFonts w:hint="eastAsia" w:ascii="宋体" w:hAnsi="宋体" w:eastAsia="宋体" w:cs="宋体"/>
          <w:sz w:val="21"/>
          <w:szCs w:val="21"/>
        </w:rPr>
        <w:t xml:space="preserve">故障修复：仪器发生故障时，该服务方案包含了进行修复所产生的维修费用，仅指工时及差旅费用。服务提供方保证在仪器开机率为全年(365天)95%以上，如果停机超过全年的5%，合同将按超出5%的时间顺延。</w:t>
      </w:r>
      <w:r>
        <w:rPr>
          <w:rFonts w:hint="eastAsia" w:ascii="宋体" w:hAnsi="宋体" w:eastAsia="宋体" w:cs="宋体"/>
          <w:sz w:val="21"/>
          <w:szCs w:val="21"/>
        </w:rPr>
      </w:r>
      <w:r/>
    </w:p>
    <w:p>
      <w:pPr>
        <w:pStyle w:val="834"/>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3.7</w:t>
      </w:r>
      <w:r>
        <w:rPr>
          <w:rFonts w:hint="eastAsia" w:ascii="宋体" w:hAnsi="宋体" w:eastAsia="宋体" w:cs="宋体"/>
          <w:sz w:val="21"/>
          <w:szCs w:val="21"/>
        </w:rPr>
        <w:t xml:space="preserve">零备件：服务提供方免费提供为了恢复设备的完整功能而更换的零备件，服务提供方保证仅使用Zeiss原厂生产的零备件为客户进行维修服务。耗材除外。</w:t>
      </w:r>
      <w:r>
        <w:rPr>
          <w:rFonts w:hint="eastAsia" w:ascii="宋体" w:hAnsi="宋体" w:eastAsia="宋体" w:cs="宋体"/>
          <w:sz w:val="21"/>
          <w:szCs w:val="21"/>
        </w:rPr>
      </w:r>
      <w:r/>
    </w:p>
    <w:p>
      <w:pPr>
        <w:pStyle w:val="834"/>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3.8</w:t>
      </w:r>
      <w:r>
        <w:rPr>
          <w:rFonts w:hint="eastAsia" w:ascii="宋体" w:hAnsi="宋体" w:eastAsia="宋体" w:cs="宋体"/>
          <w:sz w:val="21"/>
          <w:szCs w:val="21"/>
        </w:rPr>
        <w:t xml:space="preserve">零备件发送：服务提供方将优先安排零备件发送。</w:t>
      </w:r>
      <w:r>
        <w:rPr>
          <w:rFonts w:hint="eastAsia" w:ascii="宋体" w:hAnsi="宋体" w:eastAsia="宋体" w:cs="宋体"/>
          <w:sz w:val="21"/>
          <w:szCs w:val="21"/>
        </w:rPr>
      </w:r>
      <w:r/>
    </w:p>
    <w:p>
      <w:pPr>
        <w:pStyle w:val="834"/>
        <w:spacing w:line="360"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3.9</w:t>
      </w:r>
      <w:r>
        <w:rPr>
          <w:rFonts w:hint="eastAsia" w:ascii="宋体" w:hAnsi="宋体" w:eastAsia="宋体" w:cs="宋体"/>
          <w:sz w:val="21"/>
          <w:szCs w:val="21"/>
        </w:rPr>
        <w:t xml:space="preserve">技术人员派工：服务提供方将优先安排技术人员派工。服务提供方的技术人员将于服务提供方收到客户书面服务请求后四十八(48)小时内到达客户处。</w:t>
      </w:r>
      <w:r>
        <w:rPr>
          <w:rFonts w:hint="eastAsia" w:ascii="宋体" w:hAnsi="宋体" w:eastAsia="宋体" w:cs="宋体"/>
          <w:sz w:val="21"/>
          <w:szCs w:val="21"/>
        </w:rPr>
      </w:r>
      <w:r/>
    </w:p>
    <w:p>
      <w:pPr>
        <w:pStyle w:val="834"/>
        <w:keepLines w:val="0"/>
        <w:keepNext w:val="0"/>
        <w:pageBreakBefore w:val="0"/>
        <w:spacing w:beforeAutospacing="0" w:afterAutospacing="0" w:line="360" w:lineRule="auto"/>
        <w:widowControl w:val="off"/>
        <w:rPr>
          <w:rFonts w:hint="eastAsia" w:ascii="宋体" w:hAnsi="宋体" w:eastAsia="宋体" w:cs="宋体"/>
          <w:b/>
          <w:sz w:val="21"/>
          <w:szCs w:val="21"/>
        </w:rPr>
        <w:outlineLvl w:val="1"/>
      </w:pPr>
      <w:r>
        <w:rPr>
          <w:rFonts w:hint="eastAsia" w:ascii="宋体" w:hAnsi="宋体" w:eastAsia="宋体" w:cs="宋体"/>
          <w:sz w:val="21"/>
          <w:szCs w:val="21"/>
          <w:lang w:val="en-US" w:eastAsia="zh-CN"/>
        </w:rPr>
        <w:t xml:space="preserve">3.10</w:t>
      </w:r>
      <w:r>
        <w:rPr>
          <w:rFonts w:hint="eastAsia" w:ascii="宋体" w:hAnsi="宋体" w:eastAsia="宋体" w:cs="宋体"/>
          <w:sz w:val="21"/>
          <w:szCs w:val="21"/>
        </w:rPr>
        <w:t xml:space="preserve">有限服务（EoGS）：因生产商在一定年限后停止部分零备件供应，可能造成对设备的故障不能进行全部维修，只能进行部分维修问题情况下，服务提供方提供的服务种类。</w:t>
      </w:r>
      <w:r>
        <w:rPr>
          <w:rFonts w:hint="eastAsia" w:ascii="宋体" w:hAnsi="宋体" w:eastAsia="宋体" w:cs="宋体"/>
          <w:b/>
          <w:sz w:val="21"/>
          <w:szCs w:val="21"/>
          <w:u w:val="single"/>
        </w:rPr>
        <w:br w:type="textWrapping" w:clear="all"/>
      </w:r>
      <w:r>
        <w:rPr>
          <w:rFonts w:hint="eastAsia" w:ascii="宋体" w:hAnsi="宋体" w:eastAsia="宋体" w:cs="宋体"/>
          <w:b/>
          <w:sz w:val="21"/>
          <w:szCs w:val="21"/>
          <w:highlight w:val="none"/>
          <w:u w:val="none"/>
        </w:rPr>
        <w:t xml:space="preserve">五、商务和服务需求</w:t>
      </w:r>
      <w:bookmarkEnd w:id="68"/>
      <w:r/>
      <w:bookmarkEnd w:id="69"/>
      <w:r>
        <w:rPr>
          <w:rFonts w:hint="eastAsia" w:ascii="宋体" w:hAnsi="宋体" w:eastAsia="宋体" w:cs="宋体"/>
          <w:b/>
          <w:sz w:val="21"/>
          <w:szCs w:val="21"/>
        </w:rPr>
      </w:r>
      <w:r/>
    </w:p>
    <w:tbl>
      <w:tblPr>
        <w:tblW w:w="77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740"/>
        <w:gridCol w:w="5366"/>
      </w:tblGrid>
      <w:tr>
        <w:trPr>
          <w:trHeight w:val="520"/>
        </w:trPr>
        <w:tc>
          <w:tcPr>
            <w:tcW w:w="653" w:type="dxa"/>
            <w:vAlign w:val="top"/>
            <w:textDirection w:val="lrTb"/>
            <w:noWrap w:val="false"/>
          </w:tcPr>
          <w:p>
            <w:pPr>
              <w:pStyle w:val="834"/>
              <w:jc w:val="center"/>
              <w:spacing w:before="156" w:after="156"/>
              <w:rPr>
                <w:rFonts w:hint="eastAsia" w:ascii="宋体" w:hAnsi="宋体" w:eastAsia="宋体" w:cs="宋体"/>
                <w:sz w:val="21"/>
                <w:szCs w:val="21"/>
                <w:lang w:val="zh-CN"/>
              </w:rPr>
            </w:pPr>
            <w:r/>
            <w:bookmarkStart w:id="72" w:name="_Hlk93775766"/>
            <w:r/>
            <w:bookmarkStart w:id="73" w:name="_Toc2158"/>
            <w:r>
              <w:rPr>
                <w:rFonts w:hint="eastAsia" w:ascii="宋体" w:hAnsi="宋体" w:eastAsia="宋体" w:cs="宋体"/>
                <w:sz w:val="21"/>
                <w:szCs w:val="21"/>
                <w:lang w:val="zh-CN"/>
              </w:rPr>
              <w:t xml:space="preserve">序号</w:t>
            </w:r>
            <w:r>
              <w:rPr>
                <w:rFonts w:hint="eastAsia" w:ascii="宋体" w:hAnsi="宋体" w:eastAsia="宋体" w:cs="宋体"/>
                <w:sz w:val="21"/>
                <w:szCs w:val="21"/>
                <w:lang w:val="zh-CN"/>
              </w:rPr>
            </w:r>
            <w:r/>
          </w:p>
        </w:tc>
        <w:tc>
          <w:tcPr>
            <w:tcW w:w="1740" w:type="dxa"/>
            <w:vAlign w:val="top"/>
            <w:textDirection w:val="lrTb"/>
            <w:noWrap w:val="false"/>
          </w:tcPr>
          <w:p>
            <w:pPr>
              <w:pStyle w:val="834"/>
              <w:jc w:val="center"/>
              <w:spacing w:before="156" w:after="156"/>
              <w:rPr>
                <w:rFonts w:hint="eastAsia" w:ascii="宋体" w:hAnsi="宋体" w:eastAsia="宋体" w:cs="宋体"/>
                <w:sz w:val="21"/>
                <w:szCs w:val="21"/>
                <w:lang w:val="zh-CN"/>
              </w:rPr>
            </w:pPr>
            <w:r>
              <w:rPr>
                <w:rFonts w:hint="eastAsia" w:ascii="宋体" w:hAnsi="宋体" w:eastAsia="宋体" w:cs="宋体"/>
                <w:sz w:val="21"/>
                <w:szCs w:val="21"/>
                <w:lang w:val="zh-CN"/>
              </w:rPr>
              <w:t xml:space="preserve">商务和服务项目</w:t>
            </w:r>
            <w:r>
              <w:rPr>
                <w:rFonts w:hint="eastAsia" w:ascii="宋体" w:hAnsi="宋体" w:eastAsia="宋体" w:cs="宋体"/>
                <w:sz w:val="21"/>
                <w:szCs w:val="21"/>
                <w:lang w:val="zh-CN"/>
              </w:rPr>
            </w:r>
            <w:r/>
          </w:p>
        </w:tc>
        <w:tc>
          <w:tcPr>
            <w:tcW w:w="5366" w:type="dxa"/>
            <w:vAlign w:val="top"/>
            <w:textDirection w:val="lrTb"/>
            <w:noWrap w:val="false"/>
          </w:tcPr>
          <w:p>
            <w:pPr>
              <w:pStyle w:val="834"/>
              <w:jc w:val="center"/>
              <w:spacing w:before="156" w:after="156"/>
              <w:rPr>
                <w:rFonts w:hint="eastAsia" w:ascii="宋体" w:hAnsi="宋体" w:eastAsia="宋体" w:cs="宋体"/>
                <w:sz w:val="21"/>
                <w:szCs w:val="21"/>
                <w:lang w:val="zh-CN"/>
              </w:rPr>
            </w:pPr>
            <w:r>
              <w:rPr>
                <w:rFonts w:hint="eastAsia" w:ascii="宋体" w:hAnsi="宋体" w:eastAsia="宋体" w:cs="宋体"/>
                <w:sz w:val="21"/>
                <w:szCs w:val="21"/>
                <w:lang w:val="zh-CN"/>
              </w:rPr>
              <w:t xml:space="preserve">商务和服务要求</w:t>
            </w:r>
            <w:r>
              <w:rPr>
                <w:rFonts w:hint="eastAsia" w:ascii="宋体" w:hAnsi="宋体" w:eastAsia="宋体" w:cs="宋体"/>
                <w:sz w:val="21"/>
                <w:szCs w:val="21"/>
                <w:lang w:val="zh-CN"/>
              </w:rPr>
            </w:r>
            <w:r/>
          </w:p>
        </w:tc>
      </w:tr>
      <w:tr>
        <w:trPr>
          <w:trHeight w:val="485"/>
        </w:trPr>
        <w:tc>
          <w:tcPr>
            <w:tcW w:w="653" w:type="dxa"/>
            <w:vAlign w:val="center"/>
            <w:textDirection w:val="lrTb"/>
            <w:noWrap w:val="false"/>
          </w:tcPr>
          <w:p>
            <w:pPr>
              <w:pStyle w:val="834"/>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r>
            <w:r/>
          </w:p>
        </w:tc>
        <w:tc>
          <w:tcPr>
            <w:tcW w:w="1740" w:type="dxa"/>
            <w:vAlign w:val="center"/>
            <w:textDirection w:val="lrTb"/>
            <w:noWrap w:val="false"/>
          </w:tcPr>
          <w:p>
            <w:pPr>
              <w:pStyle w:val="834"/>
              <w:jc w:val="center"/>
              <w:widowControl/>
              <w:rPr>
                <w:rFonts w:hint="eastAsia" w:ascii="宋体" w:hAnsi="宋体" w:eastAsia="宋体" w:cs="宋体"/>
                <w:sz w:val="21"/>
                <w:szCs w:val="21"/>
                <w:lang w:val="zh-CN"/>
              </w:rPr>
            </w:pPr>
            <w:r>
              <w:rPr>
                <w:rFonts w:hint="eastAsia" w:ascii="宋体" w:hAnsi="宋体" w:eastAsia="宋体" w:cs="宋体"/>
                <w:sz w:val="21"/>
                <w:szCs w:val="21"/>
              </w:rPr>
              <w:t xml:space="preserve">保修期</w:t>
            </w:r>
            <w:r>
              <w:rPr>
                <w:rFonts w:hint="eastAsia" w:ascii="宋体" w:hAnsi="宋体" w:eastAsia="宋体" w:cs="宋体"/>
                <w:sz w:val="21"/>
                <w:szCs w:val="21"/>
                <w:lang w:val="zh-CN"/>
              </w:rPr>
            </w:r>
            <w:r/>
          </w:p>
        </w:tc>
        <w:tc>
          <w:tcPr>
            <w:tcW w:w="5366" w:type="dxa"/>
            <w:vAlign w:val="center"/>
            <w:textDirection w:val="lrTb"/>
            <w:noWrap w:val="false"/>
          </w:tcPr>
          <w:p>
            <w:pPr>
              <w:pStyle w:val="834"/>
              <w:jc w:val="left"/>
              <w:widowControl/>
              <w:rPr>
                <w:rFonts w:hint="eastAsia" w:ascii="宋体" w:hAnsi="宋体" w:eastAsia="宋体" w:cs="宋体"/>
                <w:sz w:val="21"/>
                <w:szCs w:val="21"/>
                <w:lang w:val="zh-CN"/>
              </w:rPr>
            </w:pPr>
            <w:r>
              <w:rPr>
                <w:rFonts w:hint="eastAsia" w:ascii="宋体" w:hAnsi="宋体" w:eastAsia="宋体" w:cs="宋体"/>
                <w:sz w:val="21"/>
                <w:szCs w:val="21"/>
              </w:rPr>
              <w:t xml:space="preserve">3年</w:t>
            </w:r>
            <w:r>
              <w:rPr>
                <w:rFonts w:hint="eastAsia" w:ascii="宋体" w:hAnsi="宋体" w:eastAsia="宋体" w:cs="宋体"/>
                <w:sz w:val="21"/>
                <w:szCs w:val="21"/>
                <w:lang w:val="zh-CN"/>
              </w:rPr>
            </w:r>
            <w:r/>
          </w:p>
        </w:tc>
      </w:tr>
      <w:tr>
        <w:trPr/>
        <w:tc>
          <w:tcPr>
            <w:tcW w:w="653" w:type="dxa"/>
            <w:vAlign w:val="center"/>
            <w:textDirection w:val="lrTb"/>
            <w:noWrap w:val="false"/>
          </w:tcPr>
          <w:p>
            <w:pPr>
              <w:pStyle w:val="834"/>
              <w:jc w:val="center"/>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r>
            <w:r/>
          </w:p>
        </w:tc>
        <w:tc>
          <w:tcPr>
            <w:tcW w:w="1740" w:type="dxa"/>
            <w:vAlign w:val="center"/>
            <w:textDirection w:val="lrTb"/>
            <w:noWrap w:val="false"/>
          </w:tcPr>
          <w:p>
            <w:pPr>
              <w:pStyle w:val="834"/>
              <w:jc w:val="center"/>
              <w:widowControl/>
              <w:rPr>
                <w:rFonts w:hint="eastAsia" w:ascii="宋体" w:hAnsi="宋体" w:eastAsia="宋体" w:cs="宋体"/>
                <w:sz w:val="21"/>
                <w:szCs w:val="21"/>
              </w:rPr>
            </w:pPr>
            <w:r>
              <w:rPr>
                <w:rFonts w:hint="eastAsia" w:ascii="宋体" w:hAnsi="宋体" w:eastAsia="宋体" w:cs="宋体"/>
                <w:sz w:val="21"/>
                <w:szCs w:val="21"/>
              </w:rPr>
              <w:t xml:space="preserve">原厂售后</w:t>
            </w:r>
            <w:r>
              <w:rPr>
                <w:rFonts w:hint="eastAsia" w:ascii="宋体" w:hAnsi="宋体" w:eastAsia="宋体" w:cs="宋体"/>
                <w:sz w:val="21"/>
                <w:szCs w:val="21"/>
              </w:rPr>
            </w:r>
            <w:r/>
          </w:p>
          <w:p>
            <w:pPr>
              <w:pStyle w:val="834"/>
              <w:jc w:val="center"/>
              <w:widowControl/>
              <w:rPr>
                <w:rFonts w:hint="eastAsia" w:ascii="宋体" w:hAnsi="宋体" w:eastAsia="宋体" w:cs="宋体"/>
                <w:sz w:val="21"/>
                <w:szCs w:val="21"/>
                <w:lang w:val="zh-CN"/>
              </w:rPr>
            </w:pPr>
            <w:r>
              <w:rPr>
                <w:rFonts w:hint="eastAsia" w:ascii="宋体" w:hAnsi="宋体" w:eastAsia="宋体" w:cs="宋体"/>
                <w:sz w:val="21"/>
                <w:szCs w:val="21"/>
              </w:rPr>
              <w:t xml:space="preserve">服务承诺</w:t>
            </w:r>
            <w:r>
              <w:rPr>
                <w:rFonts w:hint="eastAsia" w:ascii="宋体" w:hAnsi="宋体" w:eastAsia="宋体" w:cs="宋体"/>
                <w:sz w:val="21"/>
                <w:szCs w:val="21"/>
                <w:lang w:val="zh-CN"/>
              </w:rPr>
            </w:r>
            <w:r/>
          </w:p>
        </w:tc>
        <w:tc>
          <w:tcPr>
            <w:tcW w:w="5366" w:type="dxa"/>
            <w:vAlign w:val="top"/>
            <w:textDirection w:val="lrTb"/>
            <w:noWrap w:val="false"/>
          </w:tcPr>
          <w:p>
            <w:pPr>
              <w:pStyle w:val="834"/>
              <w:jc w:val="left"/>
              <w:widowControl/>
              <w:rPr>
                <w:rFonts w:hint="eastAsia" w:ascii="宋体" w:hAnsi="宋体" w:eastAsia="宋体" w:cs="宋体"/>
                <w:sz w:val="21"/>
                <w:szCs w:val="21"/>
              </w:rPr>
            </w:pPr>
            <w:r>
              <w:rPr>
                <w:rFonts w:hint="eastAsia" w:ascii="宋体" w:hAnsi="宋体" w:eastAsia="宋体" w:cs="宋体"/>
                <w:sz w:val="21"/>
                <w:szCs w:val="21"/>
              </w:rPr>
              <w:t xml:space="preserve">（1）在保修期内，如有损坏或质量不合格者，维保方应及时给予修复和更换，其修理和更换应免费。正常修理周期和修理期间需提供免费测试。</w:t>
            </w:r>
            <w:r>
              <w:rPr>
                <w:rFonts w:hint="eastAsia" w:ascii="宋体" w:hAnsi="宋体" w:eastAsia="宋体" w:cs="宋体"/>
                <w:sz w:val="21"/>
                <w:szCs w:val="21"/>
              </w:rPr>
            </w:r>
            <w:r/>
          </w:p>
          <w:p>
            <w:pPr>
              <w:pStyle w:val="834"/>
              <w:jc w:val="left"/>
              <w:widowControl/>
              <w:rPr>
                <w:rFonts w:hint="eastAsia" w:ascii="宋体" w:hAnsi="宋体" w:eastAsia="宋体" w:cs="宋体"/>
                <w:sz w:val="21"/>
                <w:szCs w:val="21"/>
              </w:rPr>
            </w:pPr>
            <w:r>
              <w:rPr>
                <w:rFonts w:hint="eastAsia" w:ascii="宋体" w:hAnsi="宋体" w:eastAsia="宋体" w:cs="宋体"/>
                <w:sz w:val="21"/>
                <w:szCs w:val="21"/>
              </w:rPr>
              <w:t xml:space="preserve">（2）在保修期期满前一个月，维保方必须指派专业人员上门检测仪器，确保仪器的指标符合标准，如有问题应作为保修内容给予免费处理。</w:t>
            </w:r>
            <w:r>
              <w:rPr>
                <w:rFonts w:hint="eastAsia" w:ascii="宋体" w:hAnsi="宋体" w:eastAsia="宋体" w:cs="宋体"/>
                <w:sz w:val="21"/>
                <w:szCs w:val="21"/>
              </w:rPr>
            </w:r>
            <w:r/>
          </w:p>
          <w:p>
            <w:pPr>
              <w:pStyle w:val="834"/>
              <w:jc w:val="left"/>
              <w:widowControl/>
              <w:rPr>
                <w:rFonts w:hint="eastAsia" w:ascii="宋体" w:hAnsi="宋体" w:eastAsia="宋体" w:cs="宋体"/>
                <w:sz w:val="21"/>
                <w:szCs w:val="21"/>
              </w:rPr>
            </w:pPr>
            <w:r>
              <w:rPr>
                <w:rFonts w:hint="eastAsia" w:ascii="宋体" w:hAnsi="宋体" w:eastAsia="宋体" w:cs="宋体"/>
                <w:sz w:val="21"/>
                <w:szCs w:val="21"/>
              </w:rPr>
              <w:t xml:space="preserve">（3）在保修期内，如果维保方鉴定设备因为人为损坏，维保方须出具具有法定权威性第三方检测证明，否则一律视为保修范围内容处理。</w:t>
            </w:r>
            <w:r>
              <w:rPr>
                <w:rFonts w:hint="eastAsia" w:ascii="宋体" w:hAnsi="宋体" w:eastAsia="宋体" w:cs="宋体"/>
                <w:sz w:val="21"/>
                <w:szCs w:val="21"/>
              </w:rPr>
            </w:r>
            <w:r/>
          </w:p>
          <w:p>
            <w:pPr>
              <w:pStyle w:val="834"/>
              <w:jc w:val="left"/>
              <w:widowControl/>
              <w:rPr>
                <w:rFonts w:hint="eastAsia" w:ascii="宋体" w:hAnsi="宋体" w:eastAsia="宋体" w:cs="宋体"/>
                <w:sz w:val="21"/>
                <w:szCs w:val="21"/>
              </w:rPr>
            </w:pPr>
            <w:r>
              <w:rPr>
                <w:rFonts w:hint="eastAsia" w:ascii="宋体" w:hAnsi="宋体" w:eastAsia="宋体" w:cs="宋体"/>
                <w:sz w:val="21"/>
                <w:szCs w:val="21"/>
              </w:rPr>
              <w:t xml:space="preserve">（4）要求维保方在国内设立固定维修站，并配备专业维修工程师，提供及时有效的售后服务并配合包括所有附件在内的安装、调试和验收。</w:t>
            </w:r>
            <w:r>
              <w:rPr>
                <w:rFonts w:hint="eastAsia" w:ascii="宋体" w:hAnsi="宋体" w:eastAsia="宋体" w:cs="宋体"/>
                <w:sz w:val="21"/>
                <w:szCs w:val="21"/>
              </w:rPr>
            </w:r>
            <w:r/>
          </w:p>
          <w:p>
            <w:pPr>
              <w:pStyle w:val="834"/>
              <w:jc w:val="left"/>
              <w:widowControl/>
              <w:rPr>
                <w:rFonts w:hint="eastAsia" w:ascii="宋体" w:hAnsi="宋体" w:eastAsia="宋体" w:cs="宋体"/>
                <w:sz w:val="21"/>
                <w:szCs w:val="21"/>
                <w:lang w:val="zh-CN"/>
              </w:rPr>
            </w:pPr>
            <w:r>
              <w:rPr>
                <w:rFonts w:hint="eastAsia" w:ascii="宋体" w:hAnsi="宋体" w:eastAsia="宋体" w:cs="宋体"/>
                <w:sz w:val="21"/>
                <w:szCs w:val="21"/>
              </w:rPr>
              <w:t xml:space="preserve">（5）终身提供免费的应用咨询及技术帮助。</w:t>
            </w:r>
            <w:r>
              <w:rPr>
                <w:rFonts w:hint="eastAsia" w:ascii="宋体" w:hAnsi="宋体" w:eastAsia="宋体" w:cs="宋体"/>
                <w:sz w:val="21"/>
                <w:szCs w:val="21"/>
                <w:lang w:val="zh-CN"/>
              </w:rPr>
            </w:r>
            <w:r/>
          </w:p>
        </w:tc>
      </w:tr>
      <w:tr>
        <w:trPr/>
        <w:tc>
          <w:tcPr>
            <w:tcW w:w="653" w:type="dxa"/>
            <w:vAlign w:val="center"/>
            <w:textDirection w:val="lrTb"/>
            <w:noWrap w:val="false"/>
          </w:tcPr>
          <w:p>
            <w:pPr>
              <w:pStyle w:val="834"/>
              <w:jc w:val="center"/>
              <w:spacing w:before="156" w:after="156"/>
              <w:rPr>
                <w:rFonts w:hint="eastAsia" w:ascii="宋体" w:hAnsi="宋体" w:eastAsia="宋体" w:cs="宋体"/>
                <w:sz w:val="21"/>
                <w:szCs w:val="21"/>
                <w:lang w:val="zh-CN"/>
              </w:rPr>
            </w:pP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r>
            <w:r/>
          </w:p>
        </w:tc>
        <w:tc>
          <w:tcPr>
            <w:tcW w:w="1740" w:type="dxa"/>
            <w:vAlign w:val="center"/>
            <w:textDirection w:val="lrTb"/>
            <w:noWrap w:val="false"/>
          </w:tcPr>
          <w:p>
            <w:pPr>
              <w:pStyle w:val="834"/>
              <w:jc w:val="center"/>
              <w:spacing w:before="156" w:after="156"/>
              <w:widowControl/>
              <w:rPr>
                <w:rFonts w:hint="eastAsia" w:ascii="宋体" w:hAnsi="宋体" w:eastAsia="宋体" w:cs="宋体"/>
                <w:sz w:val="21"/>
                <w:szCs w:val="21"/>
                <w:lang w:val="zh-CN"/>
              </w:rPr>
            </w:pPr>
            <w:r>
              <w:rPr>
                <w:rFonts w:hint="eastAsia" w:ascii="宋体" w:hAnsi="宋体" w:eastAsia="宋体" w:cs="宋体"/>
                <w:sz w:val="21"/>
                <w:szCs w:val="21"/>
              </w:rPr>
              <w:t xml:space="preserve">培训</w:t>
            </w:r>
            <w:r>
              <w:rPr>
                <w:rFonts w:hint="eastAsia" w:ascii="宋体" w:hAnsi="宋体" w:eastAsia="宋体" w:cs="宋体"/>
                <w:sz w:val="21"/>
                <w:szCs w:val="21"/>
                <w:lang w:val="zh-CN"/>
              </w:rPr>
            </w:r>
            <w:r/>
          </w:p>
        </w:tc>
        <w:tc>
          <w:tcPr>
            <w:tcW w:w="5366" w:type="dxa"/>
            <w:vAlign w:val="center"/>
            <w:textDirection w:val="lrTb"/>
            <w:noWrap w:val="false"/>
          </w:tcPr>
          <w:p>
            <w:pPr>
              <w:pStyle w:val="834"/>
              <w:widowControl/>
              <w:rPr>
                <w:rFonts w:hint="eastAsia" w:ascii="宋体" w:hAnsi="宋体" w:eastAsia="宋体" w:cs="宋体"/>
                <w:sz w:val="21"/>
                <w:szCs w:val="21"/>
                <w:lang w:val="zh-CN"/>
              </w:rPr>
            </w:pPr>
            <w:r>
              <w:rPr>
                <w:rFonts w:hint="eastAsia" w:ascii="宋体" w:hAnsi="宋体" w:eastAsia="宋体" w:cs="宋体"/>
                <w:sz w:val="21"/>
                <w:szCs w:val="21"/>
              </w:rPr>
              <w:t xml:space="preserve">按照要求进行培训</w:t>
            </w:r>
            <w:r>
              <w:rPr>
                <w:rFonts w:hint="eastAsia" w:ascii="宋体" w:hAnsi="宋体" w:eastAsia="宋体" w:cs="宋体"/>
                <w:sz w:val="21"/>
                <w:szCs w:val="21"/>
                <w:lang w:val="zh-CN"/>
              </w:rPr>
            </w:r>
            <w:r/>
          </w:p>
        </w:tc>
      </w:tr>
      <w:tr>
        <w:trPr>
          <w:trHeight w:val="90"/>
        </w:trPr>
        <w:tc>
          <w:tcPr>
            <w:tcW w:w="653" w:type="dxa"/>
            <w:vAlign w:val="center"/>
            <w:textDirection w:val="lrTb"/>
            <w:noWrap w:val="false"/>
          </w:tcPr>
          <w:p>
            <w:pPr>
              <w:pStyle w:val="834"/>
              <w:jc w:val="center"/>
              <w:spacing w:before="156" w:after="156"/>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740" w:type="dxa"/>
            <w:vAlign w:val="center"/>
            <w:textDirection w:val="lrTb"/>
            <w:noWrap w:val="false"/>
          </w:tcPr>
          <w:p>
            <w:pPr>
              <w:pStyle w:val="834"/>
              <w:jc w:val="center"/>
              <w:spacing w:before="156" w:after="156"/>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rPr>
              <w:t xml:space="preserve">付款方式</w:t>
            </w:r>
            <w:r>
              <w:rPr>
                <w:rFonts w:hint="eastAsia" w:ascii="宋体" w:hAnsi="宋体" w:eastAsia="宋体" w:cs="宋体"/>
                <w:sz w:val="21"/>
                <w:szCs w:val="21"/>
                <w:highlight w:val="none"/>
                <w:lang w:val="zh-CN"/>
              </w:rPr>
            </w:r>
            <w:r/>
          </w:p>
        </w:tc>
        <w:tc>
          <w:tcPr>
            <w:tcW w:w="5366" w:type="dxa"/>
            <w:vAlign w:val="center"/>
            <w:textDirection w:val="lrTb"/>
            <w:noWrap w:val="false"/>
          </w:tcPr>
          <w:p>
            <w:pPr>
              <w:pStyle w:val="834"/>
              <w:jc w:val="lef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每半年考核一次，考核合格后且收到甲方提供的对应金额的正式票据的3个月内，甲方支付对应维保费用。考核不达标将扣除相应季度维保费用，且给甲方造成的损失由乙方据实赔偿。</w:t>
            </w:r>
            <w:r>
              <w:rPr>
                <w:rFonts w:hint="eastAsia" w:ascii="宋体" w:hAnsi="宋体" w:eastAsia="宋体" w:cs="宋体"/>
                <w:sz w:val="21"/>
                <w:szCs w:val="21"/>
                <w:highlight w:val="none"/>
              </w:rPr>
            </w:r>
            <w:r/>
          </w:p>
        </w:tc>
      </w:tr>
    </w:tbl>
    <w:p>
      <w:pPr>
        <w:pStyle w:val="834"/>
        <w:jc w:val="left"/>
        <w:spacing w:before="120" w:after="120" w:line="360" w:lineRule="auto"/>
        <w:rPr>
          <w:rFonts w:hint="eastAsia" w:ascii="宋体" w:hAnsi="宋体" w:cs="宋体"/>
          <w:b/>
          <w:color w:val="ff0000"/>
          <w:sz w:val="24"/>
          <w:szCs w:val="24"/>
          <w:u w:val="single"/>
          <w:lang w:val="zh-CN"/>
        </w:rPr>
      </w:pPr>
      <w:r>
        <w:rPr>
          <w:rFonts w:hint="eastAsia" w:ascii="宋体" w:hAnsi="宋体" w:cs="宋体"/>
          <w:b/>
          <w:sz w:val="24"/>
          <w:szCs w:val="24"/>
          <w:u w:val="single"/>
          <w:lang w:val="zh-CN"/>
        </w:rPr>
        <w:t xml:space="preserve">注:</w:t>
      </w:r>
      <w:r>
        <w:rPr>
          <w:rFonts w:hint="eastAsia" w:ascii="宋体" w:hAnsi="宋体" w:cs="宋体"/>
          <w:b/>
          <w:sz w:val="24"/>
          <w:szCs w:val="24"/>
          <w:u w:val="single"/>
          <w:lang w:eastAsia="zh-CN"/>
        </w:rPr>
        <w:t xml:space="preserve">供应商</w:t>
      </w:r>
      <w:r>
        <w:rPr>
          <w:rFonts w:hint="eastAsia" w:ascii="宋体" w:hAnsi="宋体" w:cs="宋体"/>
          <w:b/>
          <w:sz w:val="24"/>
          <w:szCs w:val="24"/>
          <w:u w:val="single"/>
        </w:rPr>
        <w:t xml:space="preserve">均需满足商务和服务需求</w:t>
      </w:r>
      <w:r>
        <w:rPr>
          <w:rFonts w:hint="eastAsia" w:ascii="宋体" w:hAnsi="宋体" w:cs="宋体"/>
          <w:b/>
          <w:sz w:val="24"/>
          <w:szCs w:val="24"/>
          <w:u w:val="single"/>
          <w:lang w:val="zh-CN"/>
        </w:rPr>
        <w:t xml:space="preserve">表中</w:t>
      </w:r>
      <w:r>
        <w:rPr>
          <w:rFonts w:hint="eastAsia" w:ascii="宋体" w:hAnsi="宋体" w:cs="宋体"/>
          <w:b/>
          <w:sz w:val="24"/>
          <w:szCs w:val="24"/>
          <w:u w:val="single"/>
        </w:rPr>
        <w:t xml:space="preserve">的所有条款</w:t>
      </w:r>
      <w:r>
        <w:rPr>
          <w:rFonts w:hint="eastAsia" w:ascii="宋体" w:hAnsi="宋体" w:cs="宋体"/>
          <w:b/>
          <w:sz w:val="24"/>
          <w:szCs w:val="24"/>
          <w:u w:val="single"/>
          <w:lang w:val="zh-CN"/>
        </w:rPr>
        <w:t xml:space="preserve">，不满足该指标项将导致响应文件被拒绝。</w:t>
      </w:r>
      <w:r>
        <w:rPr>
          <w:rFonts w:hint="eastAsia" w:ascii="宋体" w:hAnsi="宋体" w:cs="宋体"/>
          <w:b/>
          <w:color w:val="ff0000"/>
          <w:sz w:val="24"/>
          <w:szCs w:val="24"/>
          <w:u w:val="single"/>
          <w:lang w:val="zh-CN"/>
        </w:rPr>
      </w:r>
      <w:r/>
    </w:p>
    <w:p>
      <w:pPr>
        <w:pStyle w:val="834"/>
        <w:jc w:val="center"/>
        <w:pageBreakBefore w:val="0"/>
        <w:spacing w:beforeAutospacing="0" w:afterAutospacing="0" w:line="360" w:lineRule="auto"/>
        <w:rPr>
          <w:rFonts w:hint="eastAsia" w:ascii="宋体" w:hAnsi="宋体" w:eastAsia="宋体" w:cs="宋体"/>
          <w:b/>
          <w:bCs/>
          <w:color w:val="000000"/>
          <w:sz w:val="32"/>
          <w:szCs w:val="32"/>
          <w:highlight w:val="none"/>
          <w:lang w:val="en-US" w:eastAsia="zh-CN" w:bidi="ar-SA"/>
        </w:rPr>
        <w:outlineLvl w:val="0"/>
      </w:pPr>
      <w:r/>
      <w:bookmarkEnd w:id="72"/>
      <w:r>
        <w:rPr>
          <w:rFonts w:hint="eastAsia" w:ascii="宋体" w:hAnsi="宋体" w:eastAsia="宋体" w:cs="宋体"/>
          <w:b/>
          <w:bCs/>
          <w:color w:val="000000"/>
          <w:sz w:val="32"/>
          <w:szCs w:val="32"/>
          <w:highlight w:val="none"/>
          <w:lang w:val="en-US" w:eastAsia="zh-CN" w:bidi="ar-SA"/>
        </w:rPr>
      </w:r>
      <w:r/>
    </w:p>
    <w:p>
      <w:pPr>
        <w:pStyle w:val="834"/>
        <w:jc w:val="center"/>
        <w:pageBreakBefore w:val="0"/>
        <w:spacing w:beforeAutospacing="0" w:afterAutospacing="0" w:line="360" w:lineRule="auto"/>
        <w:rPr>
          <w:rFonts w:hint="eastAsia" w:ascii="宋体" w:hAnsi="宋体" w:eastAsia="宋体" w:cs="宋体"/>
          <w:b/>
          <w:bCs/>
          <w:color w:val="000000"/>
          <w:sz w:val="32"/>
          <w:szCs w:val="32"/>
          <w:highlight w:val="none"/>
          <w:lang w:val="en-US" w:eastAsia="zh-CN" w:bidi="ar-SA"/>
        </w:rPr>
        <w:outlineLvl w:val="0"/>
      </w:pPr>
      <w:r>
        <w:rPr>
          <w:rFonts w:hint="eastAsia" w:ascii="宋体" w:hAnsi="宋体" w:eastAsia="宋体" w:cs="宋体"/>
          <w:b/>
          <w:bCs/>
          <w:color w:val="000000"/>
          <w:sz w:val="32"/>
          <w:szCs w:val="32"/>
          <w:highlight w:val="none"/>
          <w:lang w:val="en-US" w:eastAsia="zh-CN" w:bidi="ar-SA"/>
        </w:rPr>
      </w:r>
      <w:r/>
    </w:p>
    <w:p>
      <w:pPr>
        <w:jc w:val="center"/>
        <w:pageBreakBefore w:val="0"/>
        <w:spacing w:beforeAutospacing="0" w:afterAutospacing="0" w:line="360" w:lineRule="auto"/>
        <w:rPr>
          <w:rFonts w:hint="eastAsia" w:ascii="宋体" w:hAnsi="宋体" w:eastAsia="宋体" w:cs="宋体"/>
          <w:b/>
          <w:bCs/>
          <w:color w:val="000000"/>
          <w:sz w:val="32"/>
          <w:szCs w:val="32"/>
          <w:highlight w:val="none"/>
          <w:lang w:val="en-US" w:eastAsia="zh-CN" w:bidi="ar-SA"/>
        </w:rPr>
        <w:outlineLvl w:val="0"/>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pageBreakBefore w:val="0"/>
        <w:spacing w:beforeAutospacing="0" w:afterAutospacing="0" w:line="360" w:lineRule="auto"/>
        <w:rPr>
          <w:rFonts w:hint="eastAsia" w:ascii="宋体" w:hAnsi="宋体" w:eastAsia="宋体" w:cs="宋体"/>
          <w:b/>
          <w:bCs/>
          <w:color w:val="000000"/>
          <w:sz w:val="32"/>
          <w:szCs w:val="32"/>
          <w:highlight w:val="none"/>
          <w:lang w:val="en-US" w:eastAsia="zh-CN" w:bidi="ar-SA"/>
        </w:rPr>
        <w:outlineLvl w:val="0"/>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pageBreakBefore w:val="0"/>
        <w:spacing w:beforeAutospacing="0" w:afterAutospacing="0" w:line="360" w:lineRule="auto"/>
        <w:rPr>
          <w:rFonts w:hint="eastAsia" w:ascii="宋体" w:hAnsi="宋体" w:eastAsia="宋体" w:cs="宋体"/>
          <w:b/>
          <w:bCs/>
          <w:color w:val="000000"/>
          <w:sz w:val="32"/>
          <w:szCs w:val="32"/>
          <w:highlight w:val="none"/>
          <w:lang w:val="en-US" w:eastAsia="zh-CN" w:bidi="ar-SA"/>
        </w:rPr>
        <w:outlineLvl w:val="0"/>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pageBreakBefore w:val="0"/>
        <w:spacing w:beforeAutospacing="0" w:afterAutospacing="0" w:line="360" w:lineRule="auto"/>
        <w:rPr>
          <w:rFonts w:hint="eastAsia" w:ascii="宋体" w:hAnsi="宋体" w:eastAsia="宋体" w:cs="宋体"/>
          <w:b/>
          <w:bCs/>
          <w:color w:val="000000"/>
          <w:sz w:val="32"/>
          <w:szCs w:val="32"/>
          <w:highlight w:val="none"/>
          <w:lang w:val="en-US" w:eastAsia="zh-CN" w:bidi="ar-SA"/>
        </w:rPr>
        <w:outlineLvl w:val="0"/>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pageBreakBefore w:val="0"/>
        <w:spacing w:beforeAutospacing="0" w:afterAutospacing="0" w:line="360" w:lineRule="auto"/>
        <w:rPr>
          <w:rFonts w:hint="eastAsia" w:ascii="宋体" w:hAnsi="宋体" w:eastAsia="宋体" w:cs="宋体"/>
          <w:b/>
          <w:bCs/>
          <w:color w:val="000000"/>
          <w:sz w:val="32"/>
          <w:szCs w:val="32"/>
          <w:highlight w:val="none"/>
          <w:lang w:val="en-US" w:eastAsia="zh-CN" w:bidi="ar-SA"/>
        </w:rPr>
        <w:outlineLvl w:val="0"/>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pageBreakBefore w:val="0"/>
        <w:spacing w:beforeAutospacing="0" w:afterAutospacing="0" w:line="360" w:lineRule="auto"/>
        <w:rPr>
          <w:rFonts w:hint="eastAsia" w:ascii="宋体" w:hAnsi="宋体" w:eastAsia="宋体" w:cs="宋体"/>
          <w:b/>
          <w:bCs/>
          <w:color w:val="000000"/>
          <w:sz w:val="32"/>
          <w:szCs w:val="32"/>
          <w:highlight w:val="none"/>
          <w:lang w:val="en-US" w:eastAsia="zh-CN" w:bidi="ar-SA"/>
        </w:rPr>
        <w:outlineLvl w:val="0"/>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jc w:val="center"/>
        <w:pageBreakBefore w:val="0"/>
        <w:spacing w:beforeAutospacing="0" w:afterAutospacing="0" w:line="360" w:lineRule="auto"/>
        <w:rPr>
          <w:rFonts w:hint="eastAsia" w:ascii="宋体" w:hAnsi="宋体" w:eastAsia="宋体" w:cs="宋体"/>
          <w:b/>
          <w:bCs/>
          <w:color w:val="000000"/>
          <w:sz w:val="32"/>
          <w:szCs w:val="32"/>
          <w:highlight w:val="none"/>
          <w:lang w:val="en-US" w:eastAsia="zh-CN" w:bidi="ar-SA"/>
        </w:rPr>
        <w:outlineLvl w:val="0"/>
      </w:pPr>
      <w:r>
        <w:rPr>
          <w:rFonts w:hint="eastAsia" w:ascii="宋体" w:hAnsi="宋体" w:eastAsia="宋体" w:cs="宋体"/>
          <w:b/>
          <w:bCs/>
          <w:color w:val="000000"/>
          <w:sz w:val="32"/>
          <w:szCs w:val="32"/>
          <w:highlight w:val="none"/>
          <w:lang w:val="en-US" w:eastAsia="zh-CN" w:bidi="ar-SA"/>
        </w:rPr>
      </w:r>
      <w:r>
        <w:rPr>
          <w:rFonts w:hint="eastAsia" w:ascii="宋体" w:hAnsi="宋体" w:eastAsia="宋体" w:cs="宋体"/>
          <w:b/>
          <w:bCs/>
          <w:color w:val="000000"/>
          <w:sz w:val="32"/>
          <w:szCs w:val="32"/>
          <w:highlight w:val="none"/>
          <w:lang w:val="en-US" w:eastAsia="zh-CN" w:bidi="ar-SA"/>
        </w:rPr>
      </w:r>
    </w:p>
    <w:p>
      <w:pPr>
        <w:pStyle w:val="834"/>
        <w:jc w:val="center"/>
        <w:pageBreakBefore w:val="0"/>
        <w:spacing w:beforeAutospacing="0" w:afterAutospacing="0" w:line="360" w:lineRule="auto"/>
        <w:rPr>
          <w:rFonts w:hint="eastAsia" w:ascii="宋体" w:hAnsi="宋体" w:eastAsia="宋体" w:cs="宋体"/>
          <w:b/>
          <w:bCs/>
          <w:color w:val="000000"/>
          <w:sz w:val="32"/>
          <w:szCs w:val="32"/>
          <w:highlight w:val="none"/>
          <w:lang w:val="en-US" w:eastAsia="zh-CN" w:bidi="ar-SA"/>
        </w:rPr>
        <w:outlineLvl w:val="0"/>
      </w:pPr>
      <w:r>
        <w:rPr>
          <w:rFonts w:hint="eastAsia" w:ascii="宋体" w:hAnsi="宋体" w:eastAsia="宋体" w:cs="宋体"/>
          <w:b/>
          <w:bCs/>
          <w:color w:val="000000"/>
          <w:sz w:val="32"/>
          <w:szCs w:val="32"/>
          <w:highlight w:val="none"/>
          <w:lang w:val="en-US" w:eastAsia="zh-CN" w:bidi="ar-SA"/>
        </w:rPr>
      </w:r>
      <w:r/>
    </w:p>
    <w:p>
      <w:pPr>
        <w:pStyle w:val="834"/>
        <w:jc w:val="center"/>
        <w:pageBreakBefore w:val="0"/>
        <w:spacing w:beforeAutospacing="0" w:afterAutospacing="0" w:line="360" w:lineRule="auto"/>
        <w:rPr>
          <w:rFonts w:hint="eastAsia" w:ascii="宋体" w:hAnsi="宋体" w:eastAsia="宋体" w:cs="宋体"/>
          <w:b/>
          <w:bCs/>
          <w:color w:val="000000"/>
          <w:sz w:val="32"/>
          <w:szCs w:val="32"/>
          <w:highlight w:val="none"/>
          <w:lang w:val="en-US" w:eastAsia="zh-CN" w:bidi="ar-SA"/>
        </w:rPr>
        <w:outlineLvl w:val="0"/>
      </w:pPr>
      <w:r>
        <w:rPr>
          <w:rFonts w:hint="eastAsia" w:ascii="宋体" w:hAnsi="宋体" w:eastAsia="宋体" w:cs="宋体"/>
          <w:b/>
          <w:bCs/>
          <w:color w:val="000000"/>
          <w:sz w:val="32"/>
          <w:szCs w:val="32"/>
          <w:highlight w:val="none"/>
          <w:lang w:val="en-US" w:eastAsia="zh-CN" w:bidi="ar-SA"/>
        </w:rPr>
      </w:r>
      <w:r/>
    </w:p>
    <w:p>
      <w:pPr>
        <w:pStyle w:val="834"/>
        <w:jc w:val="center"/>
        <w:pageBreakBefore w:val="0"/>
        <w:spacing w:beforeAutospacing="0" w:afterAutospacing="0" w:line="360" w:lineRule="auto"/>
        <w:rPr>
          <w:rFonts w:hint="eastAsia" w:ascii="宋体" w:hAnsi="宋体" w:eastAsia="宋体" w:cs="宋体"/>
          <w:b/>
          <w:bCs/>
          <w:color w:val="000000"/>
          <w:sz w:val="32"/>
          <w:szCs w:val="32"/>
          <w:highlight w:val="none"/>
          <w:lang w:val="en-US" w:eastAsia="zh-CN" w:bidi="ar-SA"/>
        </w:rPr>
        <w:outlineLvl w:val="0"/>
      </w:pPr>
      <w:r>
        <w:rPr>
          <w:rFonts w:hint="eastAsia" w:ascii="宋体" w:hAnsi="宋体" w:eastAsia="宋体" w:cs="宋体"/>
          <w:b/>
          <w:bCs/>
          <w:color w:val="000000"/>
          <w:sz w:val="32"/>
          <w:szCs w:val="32"/>
          <w:highlight w:val="none"/>
          <w:lang w:val="en-US" w:eastAsia="zh-CN" w:bidi="ar-SA"/>
        </w:rPr>
        <w:t xml:space="preserve">第五章 响应文件格式及附件</w:t>
      </w:r>
      <w:bookmarkEnd w:id="73"/>
      <w:r>
        <w:rPr>
          <w:rFonts w:hint="eastAsia" w:ascii="宋体" w:hAnsi="宋体" w:eastAsia="宋体" w:cs="宋体"/>
          <w:b/>
          <w:bCs/>
          <w:color w:val="000000"/>
          <w:sz w:val="32"/>
          <w:szCs w:val="32"/>
          <w:highlight w:val="none"/>
          <w:lang w:val="en-US" w:eastAsia="zh-CN" w:bidi="ar-SA"/>
        </w:rPr>
      </w:r>
      <w:r/>
    </w:p>
    <w:p>
      <w:pPr>
        <w:pStyle w:val="834"/>
        <w:jc w:val="left"/>
        <w:pageBreakBefore w:val="0"/>
        <w:spacing w:beforeAutospacing="0" w:afterAutospacing="0" w:line="360" w:lineRule="auto"/>
        <w:rPr>
          <w:rFonts w:hint="eastAsia" w:ascii="宋体" w:hAnsi="宋体" w:eastAsia="宋体" w:cs="宋体"/>
          <w:b/>
          <w:bCs/>
          <w:color w:val="000000"/>
          <w:sz w:val="32"/>
          <w:szCs w:val="32"/>
          <w:highlight w:val="none"/>
          <w:lang w:val="en-US" w:eastAsia="zh-CN" w:bidi="ar-SA"/>
        </w:rPr>
        <w:outlineLvl w:val="9"/>
      </w:pPr>
      <w:r/>
      <w:bookmarkEnd w:id="61"/>
      <w:r>
        <w:rPr>
          <w:rFonts w:hint="eastAsia" w:ascii="宋体" w:hAnsi="宋体" w:eastAsia="宋体" w:cs="宋体"/>
          <w:b/>
          <w:bCs/>
          <w:color w:val="000000"/>
          <w:sz w:val="32"/>
          <w:szCs w:val="32"/>
          <w:highlight w:val="none"/>
          <w:lang w:val="en-US" w:eastAsia="zh-CN" w:bidi="ar-SA"/>
        </w:rPr>
      </w:r>
      <w:r/>
    </w:p>
    <w:p>
      <w:pPr>
        <w:pStyle w:val="834"/>
        <w:jc w:val="left"/>
        <w:pageBreakBefore w:val="0"/>
        <w:spacing w:beforeAutospacing="0" w:afterAutospacing="0"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8"/>
          <w:szCs w:val="28"/>
          <w:highlight w:val="none"/>
        </w:rPr>
        <w:t xml:space="preserve"> </w:t>
      </w:r>
      <w:r>
        <w:rPr>
          <w:rFonts w:hint="eastAsia" w:ascii="宋体" w:hAnsi="宋体" w:eastAsia="宋体" w:cs="宋体"/>
          <w:b/>
          <w:bCs/>
          <w:color w:val="000000"/>
          <w:sz w:val="24"/>
          <w:szCs w:val="24"/>
          <w:highlight w:val="none"/>
        </w:rPr>
        <w:t xml:space="preserve"> 注：</w:t>
      </w:r>
      <w:r>
        <w:rPr>
          <w:rFonts w:hint="eastAsia" w:ascii="宋体" w:hAnsi="宋体" w:eastAsia="宋体" w:cs="宋体"/>
          <w:b/>
          <w:bCs/>
          <w:color w:val="000000"/>
          <w:sz w:val="24"/>
          <w:szCs w:val="24"/>
          <w:highlight w:val="none"/>
        </w:rPr>
      </w:r>
      <w:r/>
    </w:p>
    <w:p>
      <w:pPr>
        <w:pStyle w:val="834"/>
        <w:numPr>
          <w:ilvl w:val="0"/>
          <w:numId w:val="7"/>
        </w:numPr>
        <w:ind w:left="425" w:hanging="205"/>
        <w:jc w:val="left"/>
        <w:keepLines w:val="0"/>
        <w:keepNext w:val="0"/>
        <w:pageBreakBefore w:val="0"/>
        <w:spacing w:beforeAutospacing="0" w:afterAutospacing="0"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本部分内容仅供格式参考。</w:t>
      </w:r>
      <w:r>
        <w:rPr>
          <w:rFonts w:hint="eastAsia" w:ascii="宋体" w:hAnsi="宋体" w:eastAsia="宋体" w:cs="宋体"/>
          <w:color w:val="000000"/>
          <w:sz w:val="21"/>
          <w:szCs w:val="21"/>
          <w:highlight w:val="none"/>
          <w:lang w:val="en-US" w:eastAsia="zh-CN"/>
        </w:rPr>
      </w:r>
      <w:r/>
    </w:p>
    <w:p>
      <w:pPr>
        <w:pStyle w:val="860"/>
        <w:numPr>
          <w:ilvl w:val="0"/>
          <w:numId w:val="7"/>
        </w:numPr>
        <w:ind w:left="425" w:hanging="205"/>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w:t>
      </w:r>
      <w:r>
        <w:rPr>
          <w:rFonts w:hint="eastAsia" w:ascii="宋体" w:hAnsi="宋体" w:eastAsia="宋体" w:cs="宋体"/>
          <w:color w:val="000000"/>
          <w:sz w:val="21"/>
          <w:szCs w:val="21"/>
          <w:highlight w:val="none"/>
          <w:lang w:eastAsia="zh-CN"/>
        </w:rPr>
        <w:t xml:space="preserve">响应人</w:t>
      </w:r>
      <w:r>
        <w:rPr>
          <w:rFonts w:hint="eastAsia" w:ascii="宋体" w:hAnsi="宋体" w:eastAsia="宋体" w:cs="宋体"/>
          <w:color w:val="000000"/>
          <w:sz w:val="21"/>
          <w:szCs w:val="21"/>
          <w:highlight w:val="none"/>
        </w:rPr>
        <w:t xml:space="preserve">按照以下文件的要求格式、内容，顺序制作</w:t>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文件，并请编制目录及页码，否则可能将影响对</w:t>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文件的评价。</w:t>
      </w:r>
      <w:r>
        <w:rPr>
          <w:rFonts w:hint="eastAsia" w:ascii="宋体" w:hAnsi="宋体" w:eastAsia="宋体" w:cs="宋体"/>
          <w:color w:val="000000"/>
          <w:sz w:val="21"/>
          <w:szCs w:val="21"/>
          <w:highlight w:val="none"/>
        </w:rPr>
      </w:r>
      <w:r/>
    </w:p>
    <w:p>
      <w:pPr>
        <w:pStyle w:val="834"/>
        <w:numPr>
          <w:ilvl w:val="0"/>
          <w:numId w:val="7"/>
        </w:numPr>
        <w:ind w:left="425" w:hanging="205"/>
        <w:keepLines w:val="0"/>
        <w:keepNext w:val="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响应人提交的材料不予退还。</w:t>
      </w:r>
      <w:r>
        <w:rPr>
          <w:rFonts w:hint="eastAsia" w:ascii="宋体" w:hAnsi="宋体" w:eastAsia="宋体" w:cs="宋体"/>
          <w:color w:val="000000"/>
          <w:sz w:val="21"/>
          <w:szCs w:val="21"/>
          <w:highlight w:val="none"/>
        </w:rPr>
      </w:r>
      <w:r/>
    </w:p>
    <w:p>
      <w:pPr>
        <w:pStyle w:val="86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jc w:val="center"/>
        <w:pageBreakBefore w:val="0"/>
        <w:spacing w:beforeAutospacing="0" w:afterAutospacing="0" w:line="360" w:lineRule="auto"/>
        <w:rPr>
          <w:rFonts w:hint="eastAsia" w:ascii="宋体" w:hAnsi="宋体" w:eastAsia="宋体" w:cs="宋体"/>
          <w:color w:val="000000"/>
          <w:sz w:val="56"/>
          <w:szCs w:val="56"/>
          <w:highlight w:val="none"/>
        </w:rPr>
      </w:pPr>
      <w:r>
        <w:rPr>
          <w:rFonts w:hint="eastAsia" w:ascii="宋体" w:hAnsi="宋体" w:eastAsia="宋体" w:cs="宋体"/>
          <w:color w:val="000000"/>
          <w:sz w:val="56"/>
          <w:szCs w:val="56"/>
          <w:highlight w:val="none"/>
          <w:lang w:eastAsia="zh-CN"/>
        </w:rPr>
        <w:t xml:space="preserve">响应</w:t>
      </w:r>
      <w:r>
        <w:rPr>
          <w:rFonts w:hint="eastAsia" w:ascii="宋体" w:hAnsi="宋体" w:eastAsia="宋体" w:cs="宋体"/>
          <w:color w:val="000000"/>
          <w:sz w:val="56"/>
          <w:szCs w:val="56"/>
          <w:highlight w:val="none"/>
        </w:rPr>
        <w:t xml:space="preserve">文件</w:t>
      </w:r>
      <w:r>
        <w:rPr>
          <w:rFonts w:hint="eastAsia" w:ascii="宋体" w:hAnsi="宋体" w:eastAsia="宋体" w:cs="宋体"/>
          <w:color w:val="000000"/>
          <w:sz w:val="56"/>
          <w:szCs w:val="56"/>
          <w:highlight w:val="none"/>
        </w:rPr>
      </w:r>
      <w:r/>
    </w:p>
    <w:p>
      <w:pPr>
        <w:pStyle w:val="834"/>
        <w:jc w:val="center"/>
        <w:pageBreakBefore w:val="0"/>
        <w:spacing w:beforeAutospacing="0" w:afterAutospacing="0" w:line="360" w:lineRule="auto"/>
        <w:rPr>
          <w:rFonts w:hint="eastAsia" w:ascii="宋体" w:hAnsi="宋体" w:eastAsia="宋体" w:cs="宋体"/>
          <w:color w:val="000000"/>
          <w:sz w:val="48"/>
          <w:szCs w:val="48"/>
          <w:highlight w:val="none"/>
        </w:rPr>
      </w:pPr>
      <w:r>
        <w:rPr>
          <w:rFonts w:hint="eastAsia" w:ascii="宋体" w:hAnsi="宋体" w:eastAsia="宋体" w:cs="宋体"/>
          <w:color w:val="000000"/>
          <w:sz w:val="48"/>
          <w:szCs w:val="48"/>
          <w:highlight w:val="none"/>
        </w:rPr>
      </w:r>
      <w:r/>
    </w:p>
    <w:p>
      <w:pPr>
        <w:pStyle w:val="834"/>
        <w:jc w:val="center"/>
        <w:pageBreakBefore w:val="0"/>
        <w:spacing w:beforeAutospacing="0" w:afterAutospacing="0" w:line="360" w:lineRule="auto"/>
        <w:rPr>
          <w:rFonts w:hint="eastAsia" w:ascii="宋体" w:hAnsi="宋体" w:eastAsia="宋体" w:cs="宋体"/>
          <w:color w:val="000000"/>
          <w:sz w:val="40"/>
          <w:szCs w:val="40"/>
          <w:highlight w:val="none"/>
        </w:rPr>
      </w:pPr>
      <w:r>
        <w:rPr>
          <w:rFonts w:hint="eastAsia" w:ascii="宋体" w:hAnsi="宋体" w:eastAsia="宋体" w:cs="宋体"/>
          <w:color w:val="000000"/>
          <w:sz w:val="40"/>
          <w:szCs w:val="40"/>
          <w:highlight w:val="none"/>
        </w:rPr>
        <w:t xml:space="preserve">【正/副本】</w:t>
      </w:r>
      <w:r>
        <w:rPr>
          <w:rFonts w:hint="eastAsia" w:ascii="宋体" w:hAnsi="宋体" w:eastAsia="宋体" w:cs="宋体"/>
          <w:color w:val="000000"/>
          <w:sz w:val="40"/>
          <w:szCs w:val="40"/>
          <w:highlight w:val="none"/>
        </w:rPr>
      </w:r>
      <w:r/>
    </w:p>
    <w:p>
      <w:pPr>
        <w:pStyle w:val="834"/>
        <w:jc w:val="center"/>
        <w:pageBreakBefore w:val="0"/>
        <w:spacing w:beforeAutospacing="0" w:afterAutospacing="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34"/>
        <w:jc w:val="center"/>
        <w:pageBreakBefore w:val="0"/>
        <w:spacing w:beforeAutospacing="0" w:afterAutospacing="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34"/>
        <w:jc w:val="center"/>
        <w:pageBreakBefore w:val="0"/>
        <w:spacing w:beforeAutospacing="0" w:afterAutospacing="0" w:line="360" w:lineRule="auto"/>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834"/>
        <w:pageBreakBefore w:val="0"/>
        <w:spacing w:beforeAutospacing="0" w:afterAutospacing="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44"/>
          <w:szCs w:val="44"/>
          <w:highlight w:val="none"/>
        </w:rPr>
        <w:t xml:space="preserve">   </w:t>
      </w:r>
      <w:r>
        <w:rPr>
          <w:rFonts w:hint="eastAsia" w:ascii="宋体" w:hAnsi="宋体" w:eastAsia="宋体" w:cs="宋体"/>
          <w:color w:val="000000"/>
          <w:sz w:val="32"/>
          <w:szCs w:val="32"/>
          <w:highlight w:val="none"/>
        </w:rPr>
        <w:t xml:space="preserve"> 项目编号：</w:t>
      </w:r>
      <w:r>
        <w:rPr>
          <w:rFonts w:hint="eastAsia" w:ascii="宋体" w:hAnsi="宋体" w:eastAsia="宋体" w:cs="宋体"/>
          <w:color w:val="000000"/>
          <w:sz w:val="32"/>
          <w:szCs w:val="32"/>
          <w:highlight w:val="none"/>
        </w:rPr>
      </w:r>
      <w:r/>
    </w:p>
    <w:p>
      <w:pPr>
        <w:pStyle w:val="834"/>
        <w:ind w:firstLine="800"/>
        <w:pageBreakBefore w:val="0"/>
        <w:spacing w:beforeAutospacing="0" w:afterAutospacing="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项目名称：</w:t>
      </w:r>
      <w:r>
        <w:rPr>
          <w:rFonts w:hint="eastAsia" w:ascii="宋体" w:hAnsi="宋体" w:eastAsia="宋体" w:cs="宋体"/>
          <w:color w:val="000000"/>
          <w:sz w:val="32"/>
          <w:szCs w:val="32"/>
          <w:highlight w:val="none"/>
        </w:rPr>
      </w:r>
      <w:r/>
    </w:p>
    <w:p>
      <w:pPr>
        <w:pStyle w:val="834"/>
        <w:pageBreakBefore w:val="0"/>
        <w:spacing w:beforeAutospacing="0" w:afterAutospacing="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 w:val="32"/>
          <w:szCs w:val="32"/>
          <w:highlight w:val="none"/>
        </w:rPr>
      </w:r>
      <w:r/>
    </w:p>
    <w:p>
      <w:pPr>
        <w:pStyle w:val="834"/>
        <w:pageBreakBefore w:val="0"/>
        <w:spacing w:beforeAutospacing="0" w:afterAutospacing="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4"/>
        <w:pageBreakBefore w:val="0"/>
        <w:spacing w:beforeAutospacing="0" w:afterAutospacing="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4"/>
        <w:pageBreakBefore w:val="0"/>
        <w:spacing w:beforeAutospacing="0" w:afterAutospacing="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834"/>
        <w:ind w:firstLine="1600"/>
        <w:pageBreakBefore w:val="0"/>
        <w:spacing w:beforeAutospacing="0" w:afterAutospacing="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lang w:eastAsia="zh-CN"/>
        </w:rPr>
        <w:t xml:space="preserve">响应</w:t>
      </w:r>
      <w:r>
        <w:rPr>
          <w:rFonts w:hint="eastAsia" w:ascii="宋体" w:hAnsi="宋体" w:eastAsia="宋体" w:cs="宋体"/>
          <w:color w:val="000000"/>
          <w:sz w:val="32"/>
          <w:szCs w:val="32"/>
          <w:highlight w:val="none"/>
        </w:rPr>
        <w:t xml:space="preserve">单位（全称）：</w:t>
      </w:r>
      <w:r>
        <w:rPr>
          <w:rFonts w:hint="eastAsia" w:ascii="宋体" w:hAnsi="宋体" w:eastAsia="宋体" w:cs="宋体"/>
          <w:color w:val="000000"/>
          <w:sz w:val="32"/>
          <w:szCs w:val="32"/>
          <w:highlight w:val="none"/>
        </w:rPr>
      </w:r>
      <w:r/>
    </w:p>
    <w:p>
      <w:pPr>
        <w:pStyle w:val="834"/>
        <w:ind w:firstLine="1600"/>
        <w:pageBreakBefore w:val="0"/>
        <w:spacing w:beforeAutospacing="0" w:afterAutospacing="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授权代表：</w:t>
      </w:r>
      <w:r>
        <w:rPr>
          <w:rFonts w:hint="eastAsia" w:ascii="宋体" w:hAnsi="宋体" w:eastAsia="宋体" w:cs="宋体"/>
          <w:color w:val="000000"/>
          <w:sz w:val="32"/>
          <w:szCs w:val="32"/>
          <w:highlight w:val="none"/>
        </w:rPr>
      </w:r>
      <w:r/>
    </w:p>
    <w:p>
      <w:pPr>
        <w:pStyle w:val="834"/>
        <w:ind w:firstLine="1600"/>
        <w:pageBreakBefore w:val="0"/>
        <w:spacing w:beforeAutospacing="0" w:afterAutospacing="0"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联系电话：</w:t>
      </w:r>
      <w:r>
        <w:rPr>
          <w:rFonts w:hint="eastAsia" w:ascii="宋体" w:hAnsi="宋体" w:eastAsia="宋体" w:cs="宋体"/>
          <w:color w:val="000000"/>
          <w:sz w:val="32"/>
          <w:szCs w:val="32"/>
          <w:highlight w:val="none"/>
        </w:rPr>
      </w:r>
      <w:r/>
    </w:p>
    <w:p>
      <w:pPr>
        <w:pStyle w:val="834"/>
        <w:ind w:firstLine="1600"/>
        <w:pageBreakBefore w:val="0"/>
        <w:spacing w:beforeAutospacing="0" w:afterAutospacing="0" w:line="360" w:lineRule="auto"/>
        <w:rPr>
          <w:rFonts w:hint="eastAsia" w:ascii="宋体" w:hAnsi="宋体" w:eastAsia="宋体" w:cs="宋体"/>
          <w:color w:val="000000"/>
          <w:sz w:val="36"/>
          <w:szCs w:val="36"/>
          <w:highlight w:val="none"/>
        </w:rPr>
      </w:pPr>
      <w:r>
        <w:rPr>
          <w:rFonts w:hint="eastAsia" w:ascii="宋体" w:hAnsi="宋体" w:eastAsia="宋体" w:cs="宋体"/>
          <w:color w:val="000000"/>
          <w:sz w:val="32"/>
          <w:szCs w:val="32"/>
          <w:highlight w:val="none"/>
        </w:rPr>
        <w:t xml:space="preserve">日    期：</w:t>
      </w:r>
      <w:r>
        <w:rPr>
          <w:rFonts w:hint="eastAsia" w:ascii="宋体" w:hAnsi="宋体" w:eastAsia="宋体" w:cs="宋体"/>
          <w:color w:val="000000"/>
          <w:sz w:val="36"/>
          <w:szCs w:val="36"/>
          <w:highlight w:val="none"/>
        </w:rPr>
      </w:r>
      <w:r/>
    </w:p>
    <w:p>
      <w:pPr>
        <w:pStyle w:val="834"/>
        <w:pageBreakBefore w:val="0"/>
        <w:spacing w:beforeAutospacing="0" w:afterAutospacing="0"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34"/>
        <w:jc w:val="center"/>
        <w:pageBreakBefore w:val="0"/>
        <w:spacing w:beforeAutospacing="0" w:afterAutospacing="0" w:line="360" w:lineRule="auto"/>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目 录</w:t>
      </w:r>
      <w:r>
        <w:rPr>
          <w:rFonts w:hint="eastAsia" w:ascii="宋体" w:hAnsi="宋体" w:eastAsia="宋体" w:cs="宋体"/>
          <w:b/>
          <w:bCs/>
          <w:color w:val="000000"/>
          <w:sz w:val="36"/>
          <w:szCs w:val="36"/>
          <w:highlight w:val="none"/>
        </w:rPr>
      </w:r>
      <w:r/>
    </w:p>
    <w:p>
      <w:pPr>
        <w:pStyle w:val="834"/>
        <w:ind w:firstLine="120"/>
        <w:pageBreakBefore w:val="0"/>
        <w:spacing w:beforeAutospacing="0" w:afterAutospacing="0" w:line="360" w:lineRule="auto"/>
        <w:rPr>
          <w:rFonts w:hint="eastAsia" w:ascii="宋体" w:hAnsi="宋体" w:eastAsia="宋体" w:cs="宋体"/>
          <w:b/>
          <w:bCs/>
          <w:color w:val="000000"/>
          <w:sz w:val="24"/>
          <w:szCs w:val="21"/>
          <w:highlight w:val="none"/>
        </w:rPr>
      </w:pPr>
      <w:r>
        <w:rPr>
          <w:rFonts w:hint="eastAsia" w:ascii="宋体" w:hAnsi="宋体" w:eastAsia="宋体" w:cs="宋体"/>
          <w:b/>
          <w:bCs/>
          <w:color w:val="000000"/>
          <w:sz w:val="24"/>
          <w:szCs w:val="21"/>
          <w:highlight w:val="none"/>
        </w:rPr>
      </w:r>
      <w:r/>
    </w:p>
    <w:p>
      <w:pPr>
        <w:pStyle w:val="834"/>
        <w:ind w:firstLine="120"/>
        <w:jc w:val="center"/>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b/>
          <w:bCs/>
          <w:color w:val="000000"/>
          <w:sz w:val="24"/>
          <w:szCs w:val="21"/>
          <w:highlight w:val="none"/>
        </w:rPr>
        <w:t xml:space="preserve">请</w:t>
      </w:r>
      <w:r>
        <w:rPr>
          <w:rFonts w:hint="eastAsia" w:ascii="宋体" w:hAnsi="宋体" w:eastAsia="宋体" w:cs="宋体"/>
          <w:b/>
          <w:bCs/>
          <w:color w:val="000000"/>
          <w:sz w:val="24"/>
          <w:szCs w:val="21"/>
          <w:highlight w:val="none"/>
          <w:lang w:eastAsia="zh-CN"/>
        </w:rPr>
        <w:t xml:space="preserve">响应</w:t>
      </w:r>
      <w:r>
        <w:rPr>
          <w:rFonts w:hint="eastAsia" w:ascii="宋体" w:hAnsi="宋体" w:eastAsia="宋体" w:cs="宋体"/>
          <w:b/>
          <w:bCs/>
          <w:color w:val="000000"/>
          <w:sz w:val="24"/>
          <w:szCs w:val="21"/>
          <w:highlight w:val="none"/>
        </w:rPr>
        <w:t xml:space="preserve">单位编制目录及页码，否则可能将影响对</w:t>
      </w:r>
      <w:r>
        <w:rPr>
          <w:rFonts w:hint="eastAsia" w:ascii="宋体" w:hAnsi="宋体" w:eastAsia="宋体" w:cs="宋体"/>
          <w:b/>
          <w:bCs/>
          <w:color w:val="000000"/>
          <w:sz w:val="24"/>
          <w:szCs w:val="21"/>
          <w:highlight w:val="none"/>
          <w:lang w:eastAsia="zh-CN"/>
        </w:rPr>
        <w:t xml:space="preserve">响应</w:t>
      </w:r>
      <w:r>
        <w:rPr>
          <w:rFonts w:hint="eastAsia" w:ascii="宋体" w:hAnsi="宋体" w:eastAsia="宋体" w:cs="宋体"/>
          <w:b/>
          <w:bCs/>
          <w:color w:val="000000"/>
          <w:sz w:val="24"/>
          <w:szCs w:val="21"/>
          <w:highlight w:val="none"/>
        </w:rPr>
        <w:t xml:space="preserve">文件的评价。</w:t>
      </w:r>
      <w:r>
        <w:rPr>
          <w:rFonts w:hint="eastAsia" w:ascii="宋体" w:hAnsi="宋体" w:eastAsia="宋体" w:cs="宋体"/>
          <w:color w:val="000000"/>
          <w:sz w:val="24"/>
          <w:szCs w:val="21"/>
          <w:highlight w:val="none"/>
        </w:rPr>
      </w:r>
      <w:r/>
    </w:p>
    <w:p>
      <w:pPr>
        <w:pStyle w:val="860"/>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34"/>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0"/>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34"/>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0"/>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34"/>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0"/>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34"/>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0"/>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34"/>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0"/>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34"/>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0"/>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34"/>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0"/>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34"/>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0"/>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34"/>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0"/>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34"/>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34"/>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34"/>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34"/>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34"/>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0"/>
        <w:ind w:left="0" w:firstLine="0"/>
        <w:jc w:val="center"/>
        <w:pageBreakBefore w:val="0"/>
        <w:spacing w:beforeAutospacing="0" w:afterAutospacing="0" w:line="360" w:lineRule="auto"/>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资格审查索引表</w:t>
      </w:r>
      <w:r>
        <w:rPr>
          <w:rFonts w:hint="eastAsia" w:ascii="宋体" w:hAnsi="宋体" w:eastAsia="宋体" w:cs="宋体"/>
          <w:b/>
          <w:bCs/>
          <w:color w:val="000000"/>
          <w:sz w:val="28"/>
          <w:szCs w:val="28"/>
          <w:highlight w:val="none"/>
          <w:lang w:val="en-US" w:eastAsia="zh-CN"/>
        </w:rPr>
      </w:r>
      <w:r/>
    </w:p>
    <w:p>
      <w:pPr>
        <w:pStyle w:val="834"/>
        <w:jc w:val="center"/>
        <w:pageBreakBefore w:val="0"/>
        <w:spacing w:beforeAutospacing="0" w:afterAutospacing="0"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（具体详见第一章单一来源邀请申请人的资格要求）</w:t>
      </w:r>
      <w:r>
        <w:rPr>
          <w:rFonts w:hint="eastAsia" w:ascii="宋体" w:hAnsi="宋体" w:eastAsia="宋体" w:cs="宋体"/>
          <w:b/>
          <w:bCs/>
          <w:color w:val="000000"/>
          <w:sz w:val="24"/>
          <w:szCs w:val="24"/>
          <w:highlight w:val="none"/>
          <w:lang w:val="en-US" w:eastAsia="zh-CN"/>
        </w:rPr>
      </w:r>
      <w:r/>
    </w:p>
    <w:tbl>
      <w:tblPr>
        <w:tblW w:w="8466" w:type="dxa"/>
        <w:jc w:val="center"/>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W w:w="6566"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资格要求</w:t>
            </w:r>
            <w:r>
              <w:rPr>
                <w:rFonts w:hint="eastAsia" w:ascii="宋体" w:hAnsi="宋体" w:eastAsia="宋体" w:cs="宋体"/>
                <w:b/>
                <w:bCs/>
                <w:color w:val="000000"/>
                <w:szCs w:val="21"/>
                <w:highlight w:val="none"/>
                <w:lang w:val="en-US" w:eastAsia="zh-CN"/>
              </w:rPr>
            </w:r>
            <w:r/>
          </w:p>
        </w:tc>
        <w:tc>
          <w:tcPr>
            <w:tcW w:w="1238"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响应文件所在页码</w:t>
            </w:r>
            <w:r>
              <w:rPr>
                <w:rFonts w:hint="eastAsia" w:ascii="宋体" w:hAnsi="宋体" w:eastAsia="宋体" w:cs="宋体"/>
                <w:b/>
                <w:bCs/>
                <w:color w:val="000000"/>
                <w:szCs w:val="21"/>
                <w:highlight w:val="none"/>
                <w:lang w:val="en-US" w:eastAsia="zh-CN"/>
              </w:rPr>
            </w:r>
            <w:r/>
          </w:p>
        </w:tc>
      </w:tr>
      <w:tr>
        <w:trPr>
          <w:trHeight w:val="703"/>
        </w:trPr>
        <w:tc>
          <w:tcPr>
            <w:tcW w:w="662"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566" w:type="dxa"/>
            <w:vAlign w:val="top"/>
            <w:textDirection w:val="lrTb"/>
            <w:noWrap w:val="false"/>
          </w:tcPr>
          <w:p>
            <w:pPr>
              <w:pStyle w:val="834"/>
              <w:pageBreakBefore w:val="0"/>
              <w:spacing w:beforeAutospacing="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38" w:type="dxa"/>
            <w:vAlign w:val="top"/>
            <w:textDirection w:val="lrTb"/>
            <w:noWrap w:val="false"/>
          </w:tcPr>
          <w:p>
            <w:pPr>
              <w:pStyle w:val="834"/>
              <w:pageBreakBefore w:val="0"/>
              <w:spacing w:beforeAutospacing="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03"/>
        </w:trPr>
        <w:tc>
          <w:tcPr>
            <w:tcW w:w="662"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6566" w:type="dxa"/>
            <w:vAlign w:val="top"/>
            <w:textDirection w:val="lrTb"/>
            <w:noWrap w:val="false"/>
          </w:tcPr>
          <w:p>
            <w:pPr>
              <w:pStyle w:val="834"/>
              <w:pageBreakBefore w:val="0"/>
              <w:spacing w:beforeAutospacing="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38" w:type="dxa"/>
            <w:vAlign w:val="top"/>
            <w:textDirection w:val="lrTb"/>
            <w:noWrap w:val="false"/>
          </w:tcPr>
          <w:p>
            <w:pPr>
              <w:pStyle w:val="834"/>
              <w:pageBreakBefore w:val="0"/>
              <w:spacing w:beforeAutospacing="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03"/>
        </w:trPr>
        <w:tc>
          <w:tcPr>
            <w:tcW w:w="662"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566"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238"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trHeight w:val="703"/>
        </w:trPr>
        <w:tc>
          <w:tcPr>
            <w:tcW w:w="662"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566"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238"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trHeight w:val="703"/>
        </w:trPr>
        <w:tc>
          <w:tcPr>
            <w:tcW w:w="662"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566"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238"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trHeight w:val="703"/>
        </w:trPr>
        <w:tc>
          <w:tcPr>
            <w:tcW w:w="662"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566"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238"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trHeight w:val="703"/>
        </w:trPr>
        <w:tc>
          <w:tcPr>
            <w:tcW w:w="662"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566"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238"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trHeight w:val="703"/>
        </w:trPr>
        <w:tc>
          <w:tcPr>
            <w:tcW w:w="662"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566"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238"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trHeight w:val="703"/>
        </w:trPr>
        <w:tc>
          <w:tcPr>
            <w:tcW w:w="662"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566"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238"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trHeight w:val="703"/>
        </w:trPr>
        <w:tc>
          <w:tcPr>
            <w:tcW w:w="662"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566"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238"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trHeight w:val="703"/>
        </w:trPr>
        <w:tc>
          <w:tcPr>
            <w:tcW w:w="662"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566"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238"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r>
        <w:trPr>
          <w:trHeight w:val="703"/>
        </w:trPr>
        <w:tc>
          <w:tcPr>
            <w:tcW w:w="662"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6566"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c>
          <w:tcPr>
            <w:tcW w:w="1238" w:type="dxa"/>
            <w:vAlign w:val="top"/>
            <w:textDirection w:val="lrTb"/>
            <w:noWrap w:val="false"/>
          </w:tcPr>
          <w:p>
            <w:pPr>
              <w:pStyle w:val="834"/>
              <w:pageBreakBefore w:val="0"/>
              <w:spacing w:beforeAutospacing="0" w:afterAutospacing="0" w:line="360" w:lineRule="auto"/>
              <w:rPr>
                <w:rFonts w:hint="eastAsia" w:ascii="宋体" w:hAnsi="宋体" w:eastAsia="宋体" w:cs="宋体"/>
                <w:b w:val="0"/>
                <w:bCs w:val="0"/>
                <w:color w:val="000000"/>
                <w:szCs w:val="21"/>
                <w:highlight w:val="none"/>
              </w:rPr>
            </w:pPr>
            <w:r>
              <w:rPr>
                <w:rFonts w:hint="eastAsia" w:ascii="宋体" w:hAnsi="宋体" w:eastAsia="宋体" w:cs="宋体"/>
                <w:b w:val="0"/>
                <w:bCs w:val="0"/>
                <w:color w:val="000000"/>
                <w:szCs w:val="21"/>
                <w:highlight w:val="none"/>
              </w:rPr>
            </w:r>
            <w:r/>
          </w:p>
        </w:tc>
      </w:tr>
    </w:tbl>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0"/>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34"/>
        <w:pageBreakBefore w:val="0"/>
        <w:spacing w:beforeAutospacing="0" w:afterAutospacing="0"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6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6"/>
        <w:pageBreakBefore w:val="0"/>
        <w:spacing w:before="0" w:beforeAutospacing="0" w:after="0" w:afterAutospacing="0" w:line="360" w:lineRule="auto"/>
        <w:rPr>
          <w:rFonts w:hint="eastAsia" w:ascii="宋体" w:hAnsi="宋体" w:eastAsia="宋体" w:cs="宋体"/>
          <w:color w:val="000000"/>
          <w:szCs w:val="30"/>
          <w:highlight w:val="none"/>
        </w:rPr>
      </w:pPr>
      <w:r>
        <w:rPr>
          <w:rFonts w:hint="eastAsia" w:ascii="宋体" w:hAnsi="宋体" w:eastAsia="宋体" w:cs="宋体"/>
          <w:color w:val="000000"/>
          <w:highlight w:val="none"/>
        </w:rPr>
        <w:br w:type="page" w:clear="all"/>
      </w:r>
      <w:bookmarkStart w:id="74" w:name="_Toc24615"/>
      <w:r/>
      <w:bookmarkStart w:id="75" w:name="_Toc26263"/>
      <w:r/>
      <w:bookmarkStart w:id="76" w:name="_Toc21714"/>
      <w:r>
        <w:rPr>
          <w:rFonts w:hint="eastAsia" w:ascii="宋体" w:hAnsi="宋体" w:eastAsia="宋体" w:cs="宋体"/>
          <w:color w:val="000000"/>
          <w:highlight w:val="none"/>
        </w:rPr>
        <w:t xml:space="preserve">一、</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函、</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报价及项目相关文件</w:t>
      </w:r>
      <w:bookmarkEnd w:id="74"/>
      <w:r/>
      <w:bookmarkEnd w:id="75"/>
      <w:r/>
      <w:bookmarkEnd w:id="76"/>
      <w:r>
        <w:rPr>
          <w:rFonts w:hint="eastAsia" w:ascii="宋体" w:hAnsi="宋体" w:eastAsia="宋体" w:cs="宋体"/>
          <w:color w:val="000000"/>
          <w:szCs w:val="30"/>
          <w:highlight w:val="none"/>
        </w:rPr>
      </w:r>
      <w:r/>
    </w:p>
    <w:p>
      <w:pPr>
        <w:pStyle w:val="837"/>
        <w:jc w:val="center"/>
        <w:pageBreakBefore w:val="0"/>
        <w:spacing w:before="0" w:beforeAutospacing="0" w:after="0" w:afterAutospacing="0" w:line="360" w:lineRule="auto"/>
        <w:rPr>
          <w:rFonts w:hint="eastAsia" w:ascii="宋体" w:hAnsi="宋体" w:eastAsia="宋体" w:cs="宋体"/>
          <w:b/>
          <w:bCs w:val="0"/>
          <w:color w:val="000000"/>
          <w:sz w:val="24"/>
          <w:szCs w:val="24"/>
          <w:highlight w:val="none"/>
        </w:rPr>
      </w:pPr>
      <w:r/>
      <w:bookmarkStart w:id="77" w:name="_Toc29041"/>
      <w:r/>
      <w:bookmarkStart w:id="78" w:name="_Toc18782"/>
      <w:r/>
      <w:bookmarkStart w:id="79" w:name="_Toc8176"/>
      <w:r>
        <w:rPr>
          <w:rFonts w:hint="eastAsia" w:ascii="宋体" w:hAnsi="宋体" w:eastAsia="宋体" w:cs="宋体"/>
          <w:b/>
          <w:bCs w:val="0"/>
          <w:color w:val="000000"/>
          <w:sz w:val="24"/>
          <w:szCs w:val="24"/>
          <w:highlight w:val="none"/>
        </w:rPr>
        <w:t xml:space="preserve">1.</w:t>
      </w:r>
      <w:r>
        <w:rPr>
          <w:rFonts w:hint="eastAsia" w:ascii="宋体" w:hAnsi="宋体" w:eastAsia="宋体" w:cs="宋体"/>
          <w:b/>
          <w:bCs w:val="0"/>
          <w:color w:val="000000"/>
          <w:sz w:val="24"/>
          <w:szCs w:val="24"/>
          <w:highlight w:val="none"/>
          <w:lang w:eastAsia="zh-CN"/>
        </w:rPr>
        <w:t xml:space="preserve">响应</w:t>
      </w:r>
      <w:r>
        <w:rPr>
          <w:rFonts w:hint="eastAsia" w:ascii="宋体" w:hAnsi="宋体" w:eastAsia="宋体" w:cs="宋体"/>
          <w:b/>
          <w:bCs w:val="0"/>
          <w:color w:val="000000"/>
          <w:sz w:val="24"/>
          <w:szCs w:val="24"/>
          <w:highlight w:val="none"/>
        </w:rPr>
        <w:t xml:space="preserve">函</w:t>
      </w:r>
      <w:bookmarkEnd w:id="77"/>
      <w:r/>
      <w:bookmarkEnd w:id="78"/>
      <w:r/>
      <w:bookmarkEnd w:id="79"/>
      <w:r>
        <w:rPr>
          <w:rFonts w:hint="eastAsia" w:ascii="宋体" w:hAnsi="宋体" w:eastAsia="宋体" w:cs="宋体"/>
          <w:b/>
          <w:bCs w:val="0"/>
          <w:color w:val="000000"/>
          <w:sz w:val="24"/>
          <w:szCs w:val="24"/>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江苏中博通信有限公司</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34"/>
        <w:ind w:firstLine="42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你们项目名称：</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（项目编号为：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文件（包括更正公告，如果有的话）收悉，我们经详细审阅和研究，现决定参加</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34"/>
        <w:ind w:firstLine="42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1、我们郑重承诺：我们是符合</w:t>
      </w: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文件中规定的</w:t>
      </w:r>
      <w:r>
        <w:rPr>
          <w:rFonts w:hint="eastAsia" w:ascii="宋体" w:hAnsi="宋体" w:eastAsia="宋体" w:cs="宋体"/>
          <w:color w:val="000000"/>
          <w:highlight w:val="none"/>
          <w:lang w:eastAsia="zh-CN"/>
        </w:rPr>
        <w:t xml:space="preserve">响应人</w:t>
      </w:r>
      <w:r>
        <w:rPr>
          <w:rFonts w:hint="eastAsia" w:ascii="宋体" w:hAnsi="宋体" w:eastAsia="宋体" w:cs="宋体"/>
          <w:color w:val="000000"/>
          <w:highlight w:val="none"/>
        </w:rPr>
        <w:t xml:space="preserve">，并严格遵守</w:t>
      </w: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文件中的规定，本</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文件中提供的所有材料均是真实有效的。</w:t>
      </w:r>
      <w:r>
        <w:rPr>
          <w:rFonts w:hint="eastAsia" w:ascii="宋体" w:hAnsi="宋体" w:eastAsia="宋体" w:cs="宋体"/>
          <w:color w:val="000000"/>
          <w:highlight w:val="none"/>
        </w:rPr>
      </w:r>
      <w:r/>
    </w:p>
    <w:p>
      <w:pPr>
        <w:pStyle w:val="834"/>
        <w:ind w:firstLine="42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2、我们已详细审核全部</w:t>
      </w: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文件及其有效补充文件，我们接受</w:t>
      </w: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文件的所有的条款和规定。我们放弃对</w:t>
      </w: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文件任何误解的权利，提交</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文件后，</w:t>
      </w:r>
      <w:r>
        <w:rPr>
          <w:rFonts w:hint="eastAsia" w:ascii="宋体" w:hAnsi="宋体" w:eastAsia="宋体" w:cs="宋体"/>
          <w:b/>
          <w:bCs/>
          <w:color w:val="000000"/>
          <w:highlight w:val="none"/>
        </w:rPr>
        <w:t xml:space="preserve">不对</w:t>
      </w:r>
      <w:r>
        <w:rPr>
          <w:rFonts w:hint="eastAsia" w:ascii="宋体" w:hAnsi="宋体" w:eastAsia="宋体" w:cs="宋体"/>
          <w:b/>
          <w:bCs/>
          <w:color w:val="000000"/>
          <w:highlight w:val="none"/>
          <w:lang w:val="en-US" w:eastAsia="zh-CN"/>
        </w:rPr>
        <w:t xml:space="preserve">采购</w:t>
      </w:r>
      <w:r>
        <w:rPr>
          <w:rFonts w:hint="eastAsia" w:ascii="宋体" w:hAnsi="宋体" w:eastAsia="宋体" w:cs="宋体"/>
          <w:b/>
          <w:bCs/>
          <w:color w:val="000000"/>
          <w:highlight w:val="none"/>
        </w:rPr>
        <w:t xml:space="preserve">文件本身提出</w:t>
      </w:r>
      <w:r>
        <w:rPr>
          <w:rFonts w:hint="eastAsia" w:ascii="宋体" w:hAnsi="宋体" w:eastAsia="宋体" w:cs="宋体"/>
          <w:b/>
          <w:bCs/>
          <w:color w:val="000000"/>
          <w:highlight w:val="none"/>
          <w:lang w:eastAsia="zh-CN"/>
        </w:rPr>
        <w:t xml:space="preserve">异议</w:t>
      </w:r>
      <w:r>
        <w:rPr>
          <w:rFonts w:hint="eastAsia" w:ascii="宋体" w:hAnsi="宋体" w:eastAsia="宋体" w:cs="宋体"/>
          <w:b/>
          <w:bCs/>
          <w:color w:val="000000"/>
          <w:highlight w:val="none"/>
        </w:rPr>
        <w:t xml:space="preserve">。</w:t>
      </w:r>
      <w:r>
        <w:rPr>
          <w:rFonts w:hint="eastAsia" w:ascii="宋体" w:hAnsi="宋体" w:eastAsia="宋体" w:cs="宋体"/>
          <w:color w:val="000000"/>
          <w:highlight w:val="none"/>
        </w:rPr>
        <w:t xml:space="preserve">否则，属于不诚信和故意扰乱</w:t>
      </w: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活动行为，我们将无条件接受处罚。 </w:t>
      </w:r>
      <w:r>
        <w:rPr>
          <w:rFonts w:hint="eastAsia" w:ascii="宋体" w:hAnsi="宋体" w:eastAsia="宋体" w:cs="宋体"/>
          <w:color w:val="000000"/>
          <w:highlight w:val="none"/>
        </w:rPr>
      </w:r>
      <w:r/>
    </w:p>
    <w:p>
      <w:pPr>
        <w:pStyle w:val="834"/>
        <w:ind w:firstLine="42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3、我们同意按照本</w:t>
      </w: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文件第二章“</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人</w:t>
      </w:r>
      <w:r>
        <w:rPr>
          <w:rFonts w:hint="eastAsia" w:ascii="宋体" w:hAnsi="宋体" w:eastAsia="宋体" w:cs="宋体"/>
          <w:color w:val="000000"/>
          <w:highlight w:val="none"/>
        </w:rPr>
        <w:t xml:space="preserve">须知”第3.6条的规定，本</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文件的有效期为从</w:t>
      </w:r>
      <w:r>
        <w:rPr>
          <w:rFonts w:hint="eastAsia" w:ascii="宋体" w:hAnsi="宋体" w:eastAsia="宋体" w:cs="宋体"/>
          <w:color w:val="000000"/>
          <w:highlight w:val="none"/>
          <w:lang w:eastAsia="zh-CN"/>
        </w:rPr>
        <w:t xml:space="preserve">谈判</w:t>
      </w:r>
      <w:r>
        <w:rPr>
          <w:rFonts w:hint="eastAsia" w:ascii="宋体" w:hAnsi="宋体" w:eastAsia="宋体" w:cs="宋体"/>
          <w:color w:val="000000"/>
          <w:highlight w:val="none"/>
        </w:rPr>
        <w:t xml:space="preserve">之日起计算的九十天，在此期间，本</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文件将始终对我们具有约束力，并可随时被接受。如果我们</w:t>
      </w:r>
      <w:r>
        <w:rPr>
          <w:rFonts w:hint="eastAsia" w:ascii="宋体" w:hAnsi="宋体" w:eastAsia="宋体" w:cs="宋体"/>
          <w:color w:val="000000"/>
          <w:highlight w:val="none"/>
          <w:lang w:val="en-US" w:eastAsia="zh-CN"/>
        </w:rPr>
        <w:t xml:space="preserve">成交</w:t>
      </w:r>
      <w:r>
        <w:rPr>
          <w:rFonts w:hint="eastAsia" w:ascii="宋体" w:hAnsi="宋体" w:eastAsia="宋体" w:cs="宋体"/>
          <w:color w:val="000000"/>
          <w:highlight w:val="none"/>
        </w:rPr>
        <w:t xml:space="preserve">，本</w:t>
      </w:r>
      <w:r>
        <w:rPr>
          <w:rFonts w:hint="eastAsia" w:ascii="宋体" w:hAnsi="宋体" w:eastAsia="宋体" w:cs="宋体"/>
          <w:color w:val="000000"/>
          <w:highlight w:val="none"/>
          <w:lang w:eastAsia="zh-CN"/>
        </w:rPr>
        <w:t xml:space="preserve">响应</w:t>
      </w:r>
      <w:r>
        <w:rPr>
          <w:rFonts w:hint="eastAsia" w:ascii="宋体" w:hAnsi="宋体" w:eastAsia="宋体" w:cs="宋体"/>
          <w:color w:val="000000"/>
          <w:highlight w:val="none"/>
        </w:rPr>
        <w:t xml:space="preserve">文件在此期间之后将继续保持有效。</w:t>
      </w:r>
      <w:r>
        <w:rPr>
          <w:rFonts w:hint="eastAsia" w:ascii="宋体" w:hAnsi="宋体" w:eastAsia="宋体" w:cs="宋体"/>
          <w:color w:val="000000"/>
          <w:highlight w:val="none"/>
        </w:rPr>
      </w:r>
      <w:r/>
    </w:p>
    <w:p>
      <w:pPr>
        <w:pStyle w:val="834"/>
        <w:ind w:firstLine="42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4、我们同意提供</w:t>
      </w:r>
      <w:r>
        <w:rPr>
          <w:rFonts w:hint="eastAsia" w:ascii="宋体" w:hAnsi="宋体" w:eastAsia="宋体" w:cs="宋体"/>
          <w:color w:val="000000"/>
          <w:highlight w:val="none"/>
          <w:lang w:eastAsia="zh-CN"/>
        </w:rPr>
        <w:t xml:space="preserve">采购</w:t>
      </w:r>
      <w:r>
        <w:rPr>
          <w:rFonts w:hint="eastAsia" w:ascii="宋体" w:hAnsi="宋体" w:eastAsia="宋体" w:cs="宋体"/>
          <w:color w:val="000000"/>
          <w:highlight w:val="none"/>
        </w:rPr>
        <w:t xml:space="preserve">代理机构要求的有关本次</w:t>
      </w:r>
      <w:r>
        <w:rPr>
          <w:rFonts w:hint="eastAsia" w:ascii="宋体" w:hAnsi="宋体" w:eastAsia="宋体" w:cs="宋体"/>
          <w:color w:val="000000"/>
          <w:highlight w:val="none"/>
          <w:lang w:val="en-US" w:eastAsia="zh-CN"/>
        </w:rPr>
        <w:t xml:space="preserve">活动</w:t>
      </w:r>
      <w:r>
        <w:rPr>
          <w:rFonts w:hint="eastAsia" w:ascii="宋体" w:hAnsi="宋体" w:eastAsia="宋体" w:cs="宋体"/>
          <w:color w:val="000000"/>
          <w:highlight w:val="none"/>
        </w:rPr>
        <w:t xml:space="preserve">的所有资料。</w:t>
      </w:r>
      <w:r>
        <w:rPr>
          <w:rFonts w:hint="eastAsia" w:ascii="宋体" w:hAnsi="宋体" w:eastAsia="宋体" w:cs="宋体"/>
          <w:color w:val="000000"/>
          <w:highlight w:val="none"/>
        </w:rPr>
      </w:r>
      <w:r/>
    </w:p>
    <w:p>
      <w:pPr>
        <w:pStyle w:val="834"/>
        <w:ind w:firstLine="42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、如果我们</w:t>
      </w:r>
      <w:r>
        <w:rPr>
          <w:rFonts w:hint="eastAsia" w:ascii="宋体" w:hAnsi="宋体" w:eastAsia="宋体" w:cs="宋体"/>
          <w:color w:val="000000"/>
          <w:highlight w:val="none"/>
          <w:lang w:val="en-US" w:eastAsia="zh-CN"/>
        </w:rPr>
        <w:t xml:space="preserve">成交</w:t>
      </w:r>
      <w:r>
        <w:rPr>
          <w:rFonts w:hint="eastAsia" w:ascii="宋体" w:hAnsi="宋体" w:eastAsia="宋体" w:cs="宋体"/>
          <w:color w:val="000000"/>
          <w:highlight w:val="none"/>
        </w:rPr>
        <w:t xml:space="preserve">，为执行合同，我们将按</w:t>
      </w:r>
      <w:r>
        <w:rPr>
          <w:rFonts w:hint="eastAsia" w:ascii="宋体" w:hAnsi="宋体" w:eastAsia="宋体" w:cs="宋体"/>
          <w:color w:val="000000"/>
          <w:highlight w:val="none"/>
          <w:lang w:eastAsia="zh-CN"/>
        </w:rPr>
        <w:t xml:space="preserve">响应人</w:t>
      </w:r>
      <w:r>
        <w:rPr>
          <w:rFonts w:hint="eastAsia" w:ascii="宋体" w:hAnsi="宋体" w:eastAsia="宋体" w:cs="宋体"/>
          <w:color w:val="000000"/>
          <w:highlight w:val="none"/>
        </w:rPr>
        <w:t xml:space="preserve">须知有关要求提供必要的履约保证。</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ind w:left="126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60"/>
        <w:ind w:left="126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ind w:firstLine="252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供应商全称（加盖CA电子公章）</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地址：                 </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电话：         </w:t>
      </w:r>
      <w:r>
        <w:rPr>
          <w:rFonts w:hint="eastAsia" w:ascii="宋体" w:hAnsi="宋体" w:eastAsia="宋体" w:cs="宋体"/>
          <w:color w:val="000000"/>
          <w:highlight w:val="none"/>
        </w:rPr>
      </w:r>
      <w:r/>
    </w:p>
    <w:p>
      <w:pPr>
        <w:pStyle w:val="834"/>
        <w:ind w:firstLine="231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传真 ：          </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职务：                  </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日期：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7"/>
        <w:pageBreakBefore w:val="0"/>
        <w:spacing w:before="0" w:beforeAutospacing="0" w:after="0" w:afterAutospacing="0" w:line="360" w:lineRule="auto"/>
        <w:rPr>
          <w:rFonts w:hint="eastAsia" w:ascii="宋体" w:hAnsi="宋体" w:eastAsia="宋体" w:cs="宋体"/>
          <w:b/>
          <w:bCs w:val="0"/>
          <w:color w:val="000000"/>
          <w:sz w:val="24"/>
          <w:szCs w:val="24"/>
          <w:highlight w:val="none"/>
        </w:rPr>
      </w:pPr>
      <w:r/>
      <w:bookmarkStart w:id="80" w:name="_Toc7281"/>
      <w:r/>
      <w:bookmarkStart w:id="81" w:name="_Toc28250"/>
      <w:r/>
      <w:bookmarkStart w:id="82" w:name="_Toc26203"/>
      <w:r>
        <w:rPr>
          <w:rFonts w:hint="eastAsia" w:ascii="宋体" w:hAnsi="宋体" w:eastAsia="宋体" w:cs="宋体"/>
          <w:b/>
          <w:bCs w:val="0"/>
          <w:color w:val="000000"/>
          <w:sz w:val="24"/>
          <w:szCs w:val="24"/>
          <w:highlight w:val="none"/>
        </w:rPr>
        <w:t xml:space="preserve">2.</w:t>
      </w:r>
      <w:r>
        <w:rPr>
          <w:rFonts w:hint="eastAsia" w:ascii="宋体" w:hAnsi="宋体" w:eastAsia="宋体" w:cs="宋体"/>
          <w:b/>
          <w:bCs w:val="0"/>
          <w:color w:val="000000"/>
          <w:sz w:val="24"/>
          <w:szCs w:val="24"/>
          <w:highlight w:val="none"/>
          <w:lang w:eastAsia="zh-CN"/>
        </w:rPr>
        <w:t xml:space="preserve">报价</w:t>
      </w:r>
      <w:r>
        <w:rPr>
          <w:rFonts w:hint="eastAsia" w:ascii="宋体" w:hAnsi="宋体" w:eastAsia="宋体" w:cs="宋体"/>
          <w:b/>
          <w:bCs w:val="0"/>
          <w:color w:val="000000"/>
          <w:sz w:val="24"/>
          <w:szCs w:val="24"/>
          <w:highlight w:val="none"/>
        </w:rPr>
        <w:t xml:space="preserve">一览表</w:t>
      </w:r>
      <w:bookmarkEnd w:id="80"/>
      <w:r/>
      <w:bookmarkEnd w:id="81"/>
      <w:r/>
      <w:bookmarkEnd w:id="82"/>
      <w:r>
        <w:rPr>
          <w:rFonts w:hint="eastAsia" w:ascii="宋体" w:hAnsi="宋体" w:eastAsia="宋体" w:cs="宋体"/>
          <w:b/>
          <w:bCs w:val="0"/>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1958"/>
        <w:gridCol w:w="5907"/>
      </w:tblGrid>
      <w:tr>
        <w:trPr>
          <w:cantSplit/>
          <w:trHeight w:val="891"/>
        </w:trPr>
        <w:tc>
          <w:tcPr>
            <w:tcW w:w="387"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148"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W w:w="3463"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891"/>
        </w:trPr>
        <w:tc>
          <w:tcPr>
            <w:tcW w:w="387"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148"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rPr>
            </w:r>
            <w:r/>
          </w:p>
        </w:tc>
        <w:tc>
          <w:tcPr>
            <w:tcW w:w="3463"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087"/>
        </w:trPr>
        <w:tc>
          <w:tcPr>
            <w:tcW w:w="387"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148"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报价</w:t>
            </w:r>
            <w:r>
              <w:rPr>
                <w:rFonts w:hint="eastAsia" w:ascii="宋体" w:hAnsi="宋体" w:eastAsia="宋体" w:cs="宋体"/>
                <w:color w:val="000000"/>
                <w:sz w:val="21"/>
                <w:szCs w:val="21"/>
                <w:highlight w:val="none"/>
                <w:lang w:eastAsia="zh-CN"/>
              </w:rPr>
            </w:r>
            <w:r/>
          </w:p>
        </w:tc>
        <w:tc>
          <w:tcPr>
            <w:tcW w:w="3463" w:type="dxa"/>
            <w:vAlign w:val="center"/>
            <w:textDirection w:val="lrTb"/>
            <w:noWrap w:val="false"/>
          </w:tcPr>
          <w:p>
            <w:pPr>
              <w:pStyle w:val="834"/>
              <w:jc w:val="both"/>
              <w:pageBreakBefore w:val="0"/>
              <w:spacing w:beforeAutospacing="0"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（大写）人民币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lang w:val="en-US" w:eastAsia="zh-CN"/>
              </w:rPr>
            </w:r>
            <w:r/>
          </w:p>
          <w:p>
            <w:pPr>
              <w:pStyle w:val="860"/>
              <w:ind w:left="0"/>
              <w:jc w:val="both"/>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color w:val="000000"/>
                <w:sz w:val="21"/>
                <w:szCs w:val="21"/>
                <w:highlight w:val="none"/>
              </w:rPr>
              <w:t xml:space="preserve">（小写）￥</w:t>
            </w:r>
            <w:r>
              <w:rPr>
                <w:rFonts w:hint="eastAsia" w:ascii="宋体" w:hAnsi="宋体" w:eastAsia="宋体" w:cs="宋体"/>
                <w:color w:val="000000"/>
                <w:sz w:val="21"/>
                <w:szCs w:val="21"/>
                <w:highlight w:val="none"/>
                <w:u w:val="single"/>
              </w:rPr>
              <w:t xml:space="preserve">             </w:t>
            </w:r>
            <w:r>
              <w:rPr>
                <w:rFonts w:hint="eastAsia" w:ascii="宋体" w:hAnsi="宋体" w:eastAsia="宋体" w:cs="宋体"/>
                <w:lang w:val="en-US" w:eastAsia="zh-CN"/>
              </w:rPr>
            </w:r>
            <w:r/>
          </w:p>
        </w:tc>
      </w:tr>
      <w:tr>
        <w:trPr>
          <w:cantSplit/>
          <w:trHeight w:val="1087"/>
        </w:trPr>
        <w:tc>
          <w:tcPr>
            <w:tcW w:w="387" w:type="dxa"/>
            <w:vAlign w:val="center"/>
            <w:textDirection w:val="lrTb"/>
            <w:noWrap w:val="false"/>
          </w:tcPr>
          <w:p>
            <w:pPr>
              <w:pStyle w:val="834"/>
              <w:jc w:val="center"/>
              <w:pageBreakBefore w:val="0"/>
              <w:spacing w:beforeAutospacing="0" w:afterAutospacing="0"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c>
          <w:tcPr>
            <w:tcW w:w="1148" w:type="dxa"/>
            <w:vAlign w:val="center"/>
            <w:textDirection w:val="lrTb"/>
            <w:noWrap w:val="false"/>
          </w:tcPr>
          <w:p>
            <w:pPr>
              <w:pStyle w:val="834"/>
              <w:jc w:val="center"/>
              <w:pageBreakBefore w:val="0"/>
              <w:spacing w:beforeAutospacing="0" w:afterAutospacing="0"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服务期限</w:t>
            </w:r>
            <w:r>
              <w:rPr>
                <w:rFonts w:ascii="宋体" w:hAnsi="宋体" w:eastAsia="宋体" w:cs="宋体"/>
                <w:color w:val="000000"/>
                <w:sz w:val="21"/>
                <w:szCs w:val="21"/>
                <w:highlight w:val="none"/>
                <w:lang w:val="en-US" w:eastAsia="zh-CN"/>
              </w:rPr>
            </w:r>
            <w:r/>
          </w:p>
          <w:p>
            <w:pPr>
              <w:pStyle w:val="834"/>
              <w:jc w:val="center"/>
              <w:pageBreakBefore w:val="0"/>
              <w:spacing w:beforeAutospacing="0"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（合同履行期限）</w:t>
            </w:r>
            <w:r>
              <w:rPr>
                <w:rFonts w:hint="eastAsia" w:ascii="宋体" w:hAnsi="宋体" w:eastAsia="宋体" w:cs="宋体"/>
                <w:color w:val="000000"/>
                <w:sz w:val="21"/>
                <w:szCs w:val="21"/>
                <w:highlight w:val="none"/>
                <w:lang w:val="en-US" w:eastAsia="zh-CN"/>
              </w:rPr>
            </w:r>
            <w:r/>
          </w:p>
        </w:tc>
        <w:tc>
          <w:tcPr>
            <w:tcW w:w="3463" w:type="dxa"/>
            <w:vAlign w:val="center"/>
            <w:textDirection w:val="lrTb"/>
            <w:noWrap w:val="false"/>
          </w:tcPr>
          <w:p>
            <w:pPr>
              <w:pStyle w:val="860"/>
              <w:ind w:left="0"/>
              <w:jc w:val="both"/>
              <w:pageBreakBefore w:val="0"/>
              <w:spacing w:beforeAutospacing="0" w:afterAutospacing="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r>
    </w:tbl>
    <w:p>
      <w:pPr>
        <w:pStyle w:val="834"/>
        <w:pageBreakBefore w:val="0"/>
        <w:spacing w:beforeAutospacing="0" w:afterAutospacing="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4"/>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供应商全称（加盖CA电子公章）：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60"/>
        <w:ind w:left="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834"/>
        <w:ind w:firstLine="315"/>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4"/>
        <w:ind w:firstLine="315"/>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注意:</w:t>
      </w:r>
      <w:r>
        <w:rPr>
          <w:rFonts w:hint="eastAsia" w:ascii="宋体" w:hAnsi="宋体" w:eastAsia="宋体" w:cs="宋体"/>
          <w:color w:val="000000"/>
          <w:sz w:val="21"/>
          <w:szCs w:val="21"/>
          <w:highlight w:val="none"/>
        </w:rPr>
      </w:r>
      <w:r/>
    </w:p>
    <w:p>
      <w:pPr>
        <w:pStyle w:val="834"/>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报价应包括</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文件所规定的</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范围的全部内容</w:t>
      </w:r>
      <w:r>
        <w:rPr>
          <w:rFonts w:hint="eastAsia" w:ascii="宋体" w:hAnsi="宋体" w:eastAsia="宋体" w:cs="宋体"/>
          <w:b/>
          <w:bCs/>
          <w:color w:val="000000"/>
          <w:sz w:val="21"/>
          <w:szCs w:val="21"/>
          <w:highlight w:val="none"/>
        </w:rPr>
        <w:t xml:space="preserve">。</w:t>
      </w:r>
      <w:r>
        <w:rPr>
          <w:rFonts w:hint="eastAsia" w:ascii="宋体" w:hAnsi="宋体" w:eastAsia="宋体" w:cs="宋体"/>
          <w:color w:val="000000"/>
          <w:sz w:val="21"/>
          <w:szCs w:val="21"/>
          <w:highlight w:val="none"/>
        </w:rPr>
      </w:r>
      <w:r/>
    </w:p>
    <w:p>
      <w:pPr>
        <w:pStyle w:val="834"/>
        <w:ind w:firstLine="420"/>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eastAsia="zh-CN"/>
        </w:rPr>
        <w:t xml:space="preserve">响应人</w:t>
      </w:r>
      <w:r>
        <w:rPr>
          <w:rFonts w:hint="eastAsia" w:ascii="宋体" w:hAnsi="宋体" w:eastAsia="宋体" w:cs="宋体"/>
          <w:color w:val="000000"/>
          <w:sz w:val="21"/>
          <w:szCs w:val="21"/>
          <w:highlight w:val="none"/>
        </w:rPr>
        <w:t xml:space="preserve">不得实质性改动</w:t>
      </w:r>
      <w:r>
        <w:rPr>
          <w:rFonts w:hint="eastAsia" w:ascii="宋体" w:hAnsi="宋体" w:eastAsia="宋体" w:cs="宋体"/>
          <w:color w:val="000000"/>
          <w:sz w:val="21"/>
          <w:szCs w:val="21"/>
          <w:highlight w:val="none"/>
          <w:lang w:eastAsia="zh-CN"/>
        </w:rPr>
        <w:t xml:space="preserve">报价</w:t>
      </w:r>
      <w:r>
        <w:rPr>
          <w:rFonts w:hint="eastAsia" w:ascii="宋体" w:hAnsi="宋体" w:eastAsia="宋体" w:cs="宋体"/>
          <w:color w:val="000000"/>
          <w:sz w:val="21"/>
          <w:szCs w:val="21"/>
          <w:highlight w:val="none"/>
        </w:rPr>
        <w:t xml:space="preserve">一览表格式及内容。</w:t>
      </w:r>
      <w:r>
        <w:rPr>
          <w:rFonts w:hint="eastAsia" w:ascii="宋体" w:hAnsi="宋体" w:eastAsia="宋体" w:cs="宋体"/>
          <w:color w:val="000000"/>
          <w:sz w:val="21"/>
          <w:szCs w:val="21"/>
          <w:highlight w:val="none"/>
        </w:rPr>
      </w:r>
      <w:r/>
    </w:p>
    <w:p>
      <w:pPr>
        <w:pStyle w:val="834"/>
        <w:ind w:firstLine="270"/>
        <w:pageBreakBefore w:val="0"/>
        <w:spacing w:beforeAutospacing="0" w:afterAutospacing="0"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34"/>
        <w:pageBreakBefore w:val="0"/>
        <w:spacing w:beforeAutospacing="0" w:afterAutospacing="0"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60"/>
        <w:ind w:left="1260"/>
        <w:pageBreakBefore w:val="0"/>
        <w:spacing w:beforeAutospacing="0" w:afterAutospacing="0"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34"/>
        <w:pageBreakBefore w:val="0"/>
        <w:spacing w:beforeAutospacing="0" w:afterAutospacing="0"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60"/>
        <w:ind w:left="1260"/>
        <w:pageBreakBefore w:val="0"/>
        <w:spacing w:beforeAutospacing="0" w:afterAutospacing="0"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60"/>
        <w:ind w:left="0"/>
        <w:jc w:val="center"/>
        <w:pageBreakBefore w:val="0"/>
        <w:spacing w:beforeAutospacing="0" w:afterAutospacing="0" w:line="360" w:lineRule="auto"/>
        <w:rPr>
          <w:rFonts w:hint="eastAsia" w:ascii="宋体" w:hAnsi="宋体" w:eastAsia="宋体" w:cs="宋体"/>
          <w:b/>
          <w:bCs w:val="0"/>
          <w:color w:val="000000"/>
          <w:sz w:val="24"/>
          <w:szCs w:val="24"/>
          <w:highlight w:val="none"/>
          <w:lang w:val="en-US" w:eastAsia="zh-CN" w:bidi="ar-SA"/>
        </w:rPr>
        <w:outlineLvl w:val="2"/>
      </w:pPr>
      <w:r>
        <w:rPr>
          <w:rFonts w:hint="eastAsia" w:ascii="宋体" w:hAnsi="宋体" w:eastAsia="宋体" w:cs="宋体"/>
          <w:color w:val="000000"/>
          <w:highlight w:val="none"/>
        </w:rPr>
        <w:br w:type="page" w:clear="all"/>
      </w:r>
      <w:bookmarkStart w:id="83" w:name="_Toc6003"/>
      <w:r/>
      <w:bookmarkStart w:id="84" w:name="_Toc403725575"/>
      <w:r/>
      <w:bookmarkStart w:id="85" w:name="_Toc25592"/>
      <w:r/>
      <w:bookmarkStart w:id="86" w:name="_Toc17085"/>
      <w:r>
        <w:rPr>
          <w:rFonts w:hint="eastAsia" w:ascii="宋体" w:hAnsi="宋体" w:eastAsia="宋体" w:cs="宋体"/>
          <w:b/>
          <w:bCs w:val="0"/>
          <w:color w:val="000000"/>
          <w:sz w:val="24"/>
          <w:szCs w:val="24"/>
          <w:highlight w:val="none"/>
          <w:lang w:val="en-US" w:eastAsia="zh-CN" w:bidi="ar-SA"/>
        </w:rPr>
        <w:t xml:space="preserve">3.响应报价明细表</w:t>
      </w:r>
      <w:bookmarkEnd w:id="83"/>
      <w:r/>
      <w:bookmarkEnd w:id="84"/>
      <w:r/>
      <w:bookmarkEnd w:id="85"/>
      <w:r/>
      <w:bookmarkEnd w:id="86"/>
      <w:r>
        <w:rPr>
          <w:rFonts w:hint="eastAsia" w:ascii="宋体" w:hAnsi="宋体" w:eastAsia="宋体" w:cs="宋体"/>
          <w:b/>
          <w:bCs w:val="0"/>
          <w:color w:val="000000"/>
          <w:sz w:val="24"/>
          <w:szCs w:val="24"/>
          <w:highlight w:val="none"/>
          <w:lang w:val="en-US" w:eastAsia="zh-CN" w:bidi="ar-SA"/>
        </w:rPr>
      </w:r>
      <w:r/>
    </w:p>
    <w:p>
      <w:pPr>
        <w:pStyle w:val="834"/>
        <w:jc w:val="right"/>
        <w:pageBreakBefore w:val="0"/>
        <w:spacing w:beforeAutospacing="0" w:afterAutospacing="0"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报价单位：人民币（小数点后保留2位）</w:t>
      </w:r>
      <w:r>
        <w:rPr>
          <w:rFonts w:hint="eastAsia" w:ascii="宋体" w:hAnsi="宋体" w:eastAsia="宋体" w:cs="宋体"/>
          <w:bCs/>
          <w:sz w:val="21"/>
          <w:szCs w:val="21"/>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124"/>
        <w:gridCol w:w="790"/>
        <w:gridCol w:w="1323"/>
        <w:gridCol w:w="1288"/>
        <w:gridCol w:w="706"/>
        <w:gridCol w:w="1262"/>
        <w:gridCol w:w="1262"/>
        <w:gridCol w:w="15"/>
      </w:tblGrid>
      <w:tr>
        <w:trPr>
          <w:gridAfter w:val="1"/>
        </w:trPr>
        <w:tc>
          <w:tcPr>
            <w:tcW w:w="443"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659"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 称</w:t>
            </w:r>
            <w:r>
              <w:rPr>
                <w:rFonts w:hint="eastAsia" w:ascii="宋体" w:hAnsi="宋体" w:eastAsia="宋体" w:cs="宋体"/>
                <w:sz w:val="21"/>
                <w:szCs w:val="21"/>
                <w:highlight w:val="none"/>
              </w:rPr>
            </w:r>
            <w:r/>
          </w:p>
        </w:tc>
        <w:tc>
          <w:tcPr>
            <w:tcW w:w="463"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w:t>
            </w:r>
            <w:r>
              <w:rPr>
                <w:rFonts w:hint="eastAsia" w:ascii="宋体" w:hAnsi="宋体" w:eastAsia="宋体" w:cs="宋体"/>
                <w:sz w:val="21"/>
                <w:szCs w:val="21"/>
                <w:highlight w:val="none"/>
              </w:rPr>
            </w:r>
            <w:r/>
          </w:p>
        </w:tc>
        <w:tc>
          <w:tcPr>
            <w:tcW w:w="775"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规格或型号</w:t>
            </w:r>
            <w:r>
              <w:rPr>
                <w:rFonts w:hint="eastAsia" w:ascii="宋体" w:hAnsi="宋体" w:eastAsia="宋体" w:cs="宋体"/>
                <w:sz w:val="21"/>
                <w:szCs w:val="21"/>
                <w:highlight w:val="none"/>
              </w:rPr>
            </w:r>
            <w:r/>
          </w:p>
        </w:tc>
        <w:tc>
          <w:tcPr>
            <w:tcW w:w="755"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原产地和</w:t>
            </w:r>
            <w:r>
              <w:rPr>
                <w:rFonts w:hint="eastAsia" w:ascii="宋体" w:hAnsi="宋体" w:eastAsia="宋体" w:cs="宋体"/>
                <w:sz w:val="21"/>
                <w:szCs w:val="21"/>
                <w:highlight w:val="none"/>
              </w:rPr>
            </w:r>
            <w:r/>
          </w:p>
          <w:p>
            <w:pPr>
              <w:pStyle w:val="834"/>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制造商名称</w:t>
            </w:r>
            <w:r>
              <w:rPr>
                <w:rFonts w:hint="eastAsia" w:ascii="宋体" w:hAnsi="宋体" w:eastAsia="宋体" w:cs="宋体"/>
                <w:sz w:val="21"/>
                <w:szCs w:val="21"/>
                <w:highlight w:val="none"/>
              </w:rPr>
            </w:r>
            <w:r/>
          </w:p>
        </w:tc>
        <w:tc>
          <w:tcPr>
            <w:tcW w:w="414"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rPr>
                <w:rFonts w:hint="eastAsia" w:ascii="宋体" w:hAnsi="宋体" w:eastAsia="宋体" w:cs="宋体"/>
                <w:sz w:val="21"/>
                <w:szCs w:val="21"/>
                <w:highlight w:val="none"/>
              </w:rPr>
            </w:r>
            <w:r/>
          </w:p>
        </w:tc>
        <w:tc>
          <w:tcPr>
            <w:tcW w:w="740"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单项金额（元）</w:t>
            </w:r>
            <w:r>
              <w:rPr>
                <w:rFonts w:hint="eastAsia" w:ascii="宋体" w:hAnsi="宋体" w:eastAsia="宋体" w:cs="宋体"/>
                <w:sz w:val="21"/>
                <w:szCs w:val="21"/>
                <w:highlight w:val="none"/>
              </w:rPr>
            </w:r>
            <w:r/>
          </w:p>
        </w:tc>
        <w:tc>
          <w:tcPr>
            <w:tcW w:w="740"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总价金额（元）</w:t>
            </w:r>
            <w:r>
              <w:rPr>
                <w:rFonts w:hint="eastAsia" w:ascii="宋体" w:hAnsi="宋体" w:eastAsia="宋体" w:cs="宋体"/>
                <w:sz w:val="21"/>
                <w:szCs w:val="21"/>
                <w:highlight w:val="none"/>
              </w:rPr>
            </w:r>
            <w:r/>
          </w:p>
        </w:tc>
      </w:tr>
      <w:tr>
        <w:trPr>
          <w:gridAfter w:val="1"/>
        </w:trPr>
        <w:tc>
          <w:tcPr>
            <w:tcW w:w="443"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659"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3"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5"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55"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4"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40"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40"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gridAfter w:val="1"/>
        </w:trPr>
        <w:tc>
          <w:tcPr>
            <w:tcW w:w="443"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rPr>
            </w:r>
            <w:r/>
          </w:p>
        </w:tc>
        <w:tc>
          <w:tcPr>
            <w:tcW w:w="659"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3"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5"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55"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4"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40"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40"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gridAfter w:val="1"/>
        </w:trPr>
        <w:tc>
          <w:tcPr>
            <w:tcW w:w="443"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rPr>
            </w:r>
            <w:r/>
          </w:p>
        </w:tc>
        <w:tc>
          <w:tcPr>
            <w:tcW w:w="659" w:type="dxa"/>
            <w:vAlign w:val="top"/>
            <w:textDirection w:val="lrTb"/>
            <w:noWrap w:val="false"/>
          </w:tcPr>
          <w:p>
            <w:pPr>
              <w:pStyle w:val="834"/>
              <w:ind w:left="-827" w:firstLine="827"/>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3"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5"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55"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4"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40"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40"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gridAfter w:val="1"/>
        </w:trPr>
        <w:tc>
          <w:tcPr>
            <w:tcW w:w="443"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rPr>
            </w:r>
            <w:r/>
          </w:p>
        </w:tc>
        <w:tc>
          <w:tcPr>
            <w:tcW w:w="659"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3"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5"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55"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4"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40"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40"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gridAfter w:val="1"/>
        </w:trPr>
        <w:tc>
          <w:tcPr>
            <w:tcW w:w="443"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rPr>
            </w:r>
            <w:r/>
          </w:p>
        </w:tc>
        <w:tc>
          <w:tcPr>
            <w:tcW w:w="659"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63"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75"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55"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414"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40"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40"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c>
          <w:tcPr>
            <w:gridSpan w:val="4"/>
            <w:tcW w:w="3992"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总价合计（元）：</w:t>
            </w:r>
            <w:r>
              <w:rPr>
                <w:rFonts w:hint="eastAsia" w:ascii="宋体" w:hAnsi="宋体" w:eastAsia="宋体" w:cs="宋体"/>
                <w:sz w:val="21"/>
                <w:szCs w:val="21"/>
                <w:highlight w:val="none"/>
              </w:rPr>
            </w:r>
            <w:r/>
          </w:p>
        </w:tc>
        <w:tc>
          <w:tcPr>
            <w:gridSpan w:val="5"/>
            <w:tcW w:w="4533" w:type="dxa"/>
            <w:vAlign w:val="top"/>
            <w:textDirection w:val="lrTb"/>
            <w:noWrap w:val="false"/>
          </w:tcPr>
          <w:p>
            <w:pPr>
              <w:pStyle w:val="834"/>
              <w:pageBreakBefore w:val="0"/>
              <w:spacing w:beforeAutospacing="0" w:afterAutospacing="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Style w:val="834"/>
        <w:pageBreakBefore w:val="0"/>
        <w:spacing w:beforeAutospacing="0" w:afterAutospacing="0" w:line="360" w:lineRule="auto"/>
        <w:rPr>
          <w:rFonts w:hint="eastAsia" w:ascii="宋体" w:hAnsi="宋体" w:eastAsia="宋体" w:cs="宋体"/>
          <w:lang w:val="en-US" w:eastAsia="zh-CN"/>
        </w:rPr>
      </w:pPr>
      <w:r>
        <w:rPr>
          <w:rFonts w:hint="eastAsia" w:ascii="宋体" w:hAnsi="宋体" w:eastAsia="宋体" w:cs="宋体"/>
          <w:lang w:val="en-US" w:eastAsia="zh-CN"/>
        </w:rPr>
      </w:r>
      <w:r/>
    </w:p>
    <w:p>
      <w:pPr>
        <w:pStyle w:val="834"/>
        <w:pageBreakBefore w:val="0"/>
        <w:spacing w:beforeAutospacing="0" w:afterAutospacing="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响应</w:t>
      </w:r>
      <w:r>
        <w:rPr>
          <w:rFonts w:hint="eastAsia" w:ascii="宋体" w:hAnsi="宋体" w:eastAsia="宋体" w:cs="宋体"/>
          <w:color w:val="000000"/>
          <w:sz w:val="21"/>
          <w:szCs w:val="21"/>
          <w:highlight w:val="none"/>
        </w:rPr>
        <w:t xml:space="preserve">供应商</w:t>
      </w:r>
      <w:r>
        <w:rPr>
          <w:rFonts w:hint="eastAsia" w:ascii="宋体" w:hAnsi="宋体" w:eastAsia="宋体" w:cs="宋体"/>
          <w:color w:val="000000"/>
          <w:sz w:val="21"/>
          <w:szCs w:val="21"/>
          <w:highlight w:val="none"/>
          <w:lang w:val="en-US" w:eastAsia="zh-CN"/>
        </w:rPr>
        <w:t xml:space="preserve">全称（加盖CA电子公章）：</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34"/>
        <w:pageBreakBefore w:val="0"/>
        <w:spacing w:beforeAutospacing="0" w:afterAutospacing="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w:t>
      </w:r>
      <w:r>
        <w:rPr>
          <w:rFonts w:hint="eastAsia" w:ascii="宋体" w:hAnsi="宋体" w:eastAsia="宋体" w:cs="宋体"/>
          <w:color w:val="000000"/>
          <w:sz w:val="21"/>
          <w:szCs w:val="21"/>
          <w:highlight w:val="none"/>
        </w:rPr>
      </w:r>
      <w:r/>
    </w:p>
    <w:p>
      <w:pPr>
        <w:pStyle w:val="859"/>
        <w:pageBreakBefore w:val="0"/>
        <w:spacing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34"/>
        <w:jc w:val="left"/>
        <w:pageBreakBefore w:val="0"/>
        <w:spacing w:beforeAutospacing="0" w:afterAutospacing="0" w:line="360" w:lineRule="auto"/>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注： </w:t>
      </w:r>
      <w:r>
        <w:rPr>
          <w:rFonts w:hint="eastAsia" w:ascii="宋体" w:hAnsi="宋体" w:eastAsia="宋体" w:cs="宋体"/>
          <w:color w:val="000000"/>
          <w:sz w:val="21"/>
          <w:szCs w:val="21"/>
          <w:highlight w:val="none"/>
          <w:lang w:bidi="ar"/>
        </w:rPr>
      </w:r>
      <w:r/>
    </w:p>
    <w:p>
      <w:pPr>
        <w:pStyle w:val="834"/>
        <w:numPr>
          <w:ilvl w:val="0"/>
          <w:numId w:val="8"/>
        </w:numPr>
        <w:ind w:left="225" w:hanging="225"/>
        <w:jc w:val="left"/>
        <w:pageBreakBefore w:val="0"/>
        <w:spacing w:beforeAutospacing="0" w:afterAutospacing="0" w:line="360" w:lineRule="auto"/>
        <w:tabs>
          <w:tab w:val="left" w:pos="2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此表为表样，行数可自行添加，但表式不变。</w:t>
      </w:r>
      <w:r>
        <w:rPr>
          <w:rFonts w:hint="eastAsia" w:ascii="宋体" w:hAnsi="宋体" w:eastAsia="宋体" w:cs="宋体"/>
          <w:color w:val="000000"/>
          <w:sz w:val="21"/>
          <w:szCs w:val="21"/>
          <w:highlight w:val="none"/>
        </w:rPr>
      </w:r>
      <w:r/>
    </w:p>
    <w:p>
      <w:pPr>
        <w:pStyle w:val="834"/>
        <w:numPr>
          <w:ilvl w:val="0"/>
          <w:numId w:val="8"/>
        </w:numPr>
        <w:ind w:left="225" w:hanging="225"/>
        <w:jc w:val="left"/>
        <w:pageBreakBefore w:val="0"/>
        <w:spacing w:beforeAutospacing="0" w:afterAutospacing="0" w:line="360" w:lineRule="auto"/>
        <w:tabs>
          <w:tab w:val="left" w:pos="2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相关质保及人员培训、后续服务及其他所有费用等由供应商自行计算填列。</w:t>
      </w:r>
      <w:r>
        <w:rPr>
          <w:rFonts w:hint="eastAsia" w:ascii="宋体" w:hAnsi="宋体" w:eastAsia="宋体" w:cs="宋体"/>
          <w:color w:val="000000"/>
          <w:sz w:val="21"/>
          <w:szCs w:val="21"/>
          <w:highlight w:val="none"/>
        </w:rPr>
      </w:r>
      <w:r/>
    </w:p>
    <w:p>
      <w:pPr>
        <w:pStyle w:val="834"/>
        <w:numPr>
          <w:ilvl w:val="0"/>
          <w:numId w:val="8"/>
        </w:numPr>
        <w:ind w:left="225" w:hanging="225"/>
        <w:jc w:val="left"/>
        <w:pageBreakBefore w:val="0"/>
        <w:spacing w:beforeAutospacing="0" w:afterAutospacing="0" w:line="360" w:lineRule="auto"/>
        <w:tabs>
          <w:tab w:val="left" w:pos="2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总价=单价*数量，数量由供应商自行计算并填列。</w:t>
      </w:r>
      <w:r>
        <w:rPr>
          <w:rFonts w:hint="eastAsia" w:ascii="宋体" w:hAnsi="宋体" w:eastAsia="宋体" w:cs="宋体"/>
          <w:color w:val="000000"/>
          <w:sz w:val="21"/>
          <w:szCs w:val="21"/>
          <w:highlight w:val="none"/>
        </w:rPr>
      </w:r>
      <w:r/>
    </w:p>
    <w:p>
      <w:pPr>
        <w:pStyle w:val="834"/>
        <w:numPr>
          <w:ilvl w:val="0"/>
          <w:numId w:val="8"/>
        </w:numPr>
        <w:ind w:left="225" w:hanging="225"/>
        <w:jc w:val="left"/>
        <w:pageBreakBefore w:val="0"/>
        <w:spacing w:beforeAutospacing="0" w:afterAutospacing="0" w:line="360" w:lineRule="auto"/>
        <w:tabs>
          <w:tab w:val="left" w:pos="22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报</w:t>
      </w:r>
      <w:r>
        <w:rPr>
          <w:rFonts w:hint="eastAsia" w:ascii="宋体" w:hAnsi="宋体" w:eastAsia="宋体" w:cs="宋体"/>
          <w:color w:val="000000"/>
          <w:sz w:val="21"/>
          <w:szCs w:val="21"/>
          <w:highlight w:val="none"/>
        </w:rPr>
        <w:t xml:space="preserve">价应包括但不限于完成该项目所有的费用：制造、加工、检验、包装、供货、运输、保险、装卸至现场、安装、调试、技术指导培训、质保期服务、税金、施工配合费及</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认为需要的其他相关费用等</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r>
      <w:r/>
    </w:p>
    <w:p>
      <w:pPr>
        <w:pStyle w:val="860"/>
        <w:ind w:left="126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jc w:val="right"/>
        <w:pageBreakBefore w:val="0"/>
        <w:spacing w:beforeAutospacing="0" w:afterAutospacing="0"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pStyle w:val="860"/>
        <w:ind w:left="126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7"/>
        <w:pageBreakBefore w:val="0"/>
        <w:spacing w:before="0" w:beforeAutospacing="0" w:after="0" w:afterAutospacing="0" w:line="360" w:lineRule="auto"/>
        <w:rPr>
          <w:rFonts w:hint="eastAsia" w:ascii="宋体" w:hAnsi="宋体" w:eastAsia="宋体" w:cs="宋体"/>
          <w:color w:val="000000"/>
          <w:highlight w:val="none"/>
          <w:lang w:eastAsia="zh-CN"/>
        </w:rPr>
      </w:pPr>
      <w:r/>
      <w:bookmarkStart w:id="87" w:name="_Toc365968482"/>
      <w:r/>
      <w:bookmarkStart w:id="88" w:name="_Toc3562"/>
      <w:r/>
      <w:bookmarkStart w:id="89" w:name="_Toc493455961"/>
      <w:r>
        <w:rPr>
          <w:rFonts w:hint="eastAsia" w:ascii="宋体" w:hAnsi="宋体" w:eastAsia="宋体" w:cs="宋体"/>
          <w:b/>
          <w:bCs w:val="0"/>
          <w:color w:val="000000"/>
          <w:sz w:val="24"/>
          <w:szCs w:val="24"/>
          <w:highlight w:val="none"/>
          <w:lang w:val="en-US" w:eastAsia="zh-CN"/>
        </w:rPr>
        <w:br w:type="page" w:clear="all"/>
      </w:r>
      <w:bookmarkStart w:id="90" w:name="_Toc22123"/>
      <w:r/>
      <w:bookmarkStart w:id="91" w:name="_Toc24579"/>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w:t>
      </w:r>
      <w:bookmarkStart w:id="92" w:name="_Toc3044"/>
      <w:r/>
      <w:bookmarkStart w:id="93" w:name="_Toc10652"/>
      <w:r>
        <w:rPr>
          <w:rFonts w:hint="eastAsia" w:ascii="宋体" w:hAnsi="宋体" w:eastAsia="宋体" w:cs="宋体"/>
          <w:b/>
          <w:bCs w:val="0"/>
          <w:color w:val="000000"/>
          <w:sz w:val="24"/>
          <w:szCs w:val="24"/>
          <w:highlight w:val="none"/>
        </w:rPr>
        <w:t xml:space="preserve">技术要求响应表</w:t>
      </w:r>
      <w:bookmarkEnd w:id="90"/>
      <w:r/>
      <w:bookmarkEnd w:id="91"/>
      <w:r/>
      <w:bookmarkEnd w:id="92"/>
      <w:r/>
      <w:bookmarkEnd w:id="93"/>
      <w:r>
        <w:rPr>
          <w:rFonts w:hint="eastAsia" w:ascii="宋体" w:hAnsi="宋体" w:eastAsia="宋体" w:cs="宋体"/>
          <w:color w:val="000000"/>
          <w:highlight w:val="none"/>
          <w:lang w:eastAsia="zh-CN"/>
        </w:rPr>
      </w:r>
      <w:r/>
    </w:p>
    <w:tbl>
      <w:tblPr>
        <w:tblW w:w="91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2900"/>
        <w:gridCol w:w="2712"/>
        <w:gridCol w:w="1625"/>
        <w:gridCol w:w="1280"/>
      </w:tblGrid>
      <w:tr>
        <w:trPr>
          <w:trHeight w:val="794"/>
          <w:tblHeader/>
        </w:trPr>
        <w:tc>
          <w:tcPr>
            <w:tcW w:w="650"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序号</w:t>
            </w:r>
            <w:r>
              <w:rPr>
                <w:rFonts w:hint="eastAsia" w:ascii="宋体" w:hAnsi="宋体" w:eastAsia="宋体" w:cs="宋体"/>
                <w:color w:val="000000"/>
                <w:highlight w:val="none"/>
              </w:rPr>
            </w:r>
            <w:r/>
          </w:p>
        </w:tc>
        <w:tc>
          <w:tcPr>
            <w:tcW w:w="2900"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原技术规范主要条款描述</w:t>
            </w:r>
            <w:r>
              <w:rPr>
                <w:rFonts w:hint="eastAsia" w:ascii="宋体" w:hAnsi="宋体" w:eastAsia="宋体" w:cs="宋体"/>
                <w:color w:val="000000"/>
                <w:highlight w:val="none"/>
              </w:rPr>
            </w:r>
            <w:r/>
          </w:p>
        </w:tc>
        <w:tc>
          <w:tcPr>
            <w:tcW w:w="2712"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响应</w:t>
            </w:r>
            <w:r>
              <w:rPr>
                <w:rFonts w:hint="eastAsia" w:ascii="宋体" w:hAnsi="宋体" w:eastAsia="宋体" w:cs="宋体"/>
                <w:color w:val="000000"/>
                <w:highlight w:val="none"/>
              </w:rPr>
              <w:t xml:space="preserve">供应商技术规范描述</w:t>
            </w:r>
            <w:r>
              <w:rPr>
                <w:rFonts w:hint="eastAsia" w:ascii="宋体" w:hAnsi="宋体" w:eastAsia="宋体" w:cs="宋体"/>
                <w:color w:val="000000"/>
                <w:highlight w:val="none"/>
              </w:rPr>
            </w:r>
            <w:r/>
          </w:p>
        </w:tc>
        <w:tc>
          <w:tcPr>
            <w:tcW w:w="1625"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偏离情况（+/-/=）</w:t>
            </w:r>
            <w:r>
              <w:rPr>
                <w:rFonts w:hint="eastAsia" w:ascii="宋体" w:hAnsi="宋体" w:eastAsia="宋体" w:cs="宋体"/>
                <w:color w:val="000000"/>
                <w:highlight w:val="none"/>
              </w:rPr>
            </w:r>
            <w:r/>
          </w:p>
        </w:tc>
        <w:tc>
          <w:tcPr>
            <w:tcW w:w="1280"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证明材料所在页</w:t>
            </w:r>
            <w:r>
              <w:rPr>
                <w:rFonts w:hint="eastAsia" w:ascii="宋体" w:hAnsi="宋体" w:eastAsia="宋体" w:cs="宋体"/>
                <w:color w:val="000000"/>
                <w:highlight w:val="none"/>
              </w:rPr>
            </w:r>
            <w:r/>
          </w:p>
        </w:tc>
      </w:tr>
      <w:tr>
        <w:trPr>
          <w:trHeight w:val="409"/>
          <w:tblHeader/>
        </w:trPr>
        <w:tc>
          <w:tcPr>
            <w:tcW w:w="650"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2900" w:type="dxa"/>
            <w:vAlign w:val="top"/>
            <w:textDirection w:val="lrTb"/>
            <w:noWrap w:val="false"/>
          </w:tcPr>
          <w:p>
            <w:pPr>
              <w:pStyle w:val="834"/>
              <w:ind w:left="0"/>
              <w:jc w:val="center"/>
              <w:keepLines w:val="0"/>
              <w:keepNext w:val="0"/>
              <w:pageBreakBefore w:val="0"/>
              <w:spacing w:beforeAutospacing="0" w:afterAutospacing="0" w:line="360" w:lineRule="auto"/>
              <w:shd w:val="clear" w:color="auto" w:fill="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lang w:val="en-US" w:eastAsia="zh-CN"/>
              </w:rPr>
            </w:r>
            <w:r/>
          </w:p>
        </w:tc>
        <w:tc>
          <w:tcPr>
            <w:tcW w:w="2712"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25"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80"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15"/>
          <w:tblHeader/>
        </w:trPr>
        <w:tc>
          <w:tcPr>
            <w:tcW w:w="650"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r>
            <w:r/>
          </w:p>
        </w:tc>
        <w:tc>
          <w:tcPr>
            <w:tcW w:w="2900"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w:t>
            </w:r>
            <w:r>
              <w:rPr>
                <w:rFonts w:hint="eastAsia" w:ascii="宋体" w:hAnsi="宋体" w:eastAsia="宋体" w:cs="宋体"/>
                <w:color w:val="000000"/>
                <w:highlight w:val="none"/>
              </w:rPr>
            </w:r>
            <w:r/>
          </w:p>
        </w:tc>
        <w:tc>
          <w:tcPr>
            <w:tcW w:w="2712"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25"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80"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15"/>
          <w:tblHeader/>
        </w:trPr>
        <w:tc>
          <w:tcPr>
            <w:tcW w:w="650"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00"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highlight w:val="none"/>
              </w:rPr>
              <w:t xml:space="preserve">......</w:t>
            </w:r>
            <w:r>
              <w:rPr>
                <w:rFonts w:hint="eastAsia" w:ascii="宋体" w:hAnsi="宋体" w:eastAsia="宋体" w:cs="宋体"/>
                <w:color w:val="000000"/>
                <w:sz w:val="21"/>
                <w:szCs w:val="21"/>
                <w:highlight w:val="none"/>
                <w:lang w:val="en-US" w:eastAsia="zh-CN"/>
              </w:rPr>
            </w:r>
            <w:r/>
          </w:p>
        </w:tc>
        <w:tc>
          <w:tcPr>
            <w:tcW w:w="2712"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25"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80"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15"/>
          <w:tblHeader/>
        </w:trPr>
        <w:tc>
          <w:tcPr>
            <w:tcW w:w="650"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900"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2712"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625"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80" w:type="dxa"/>
            <w:vAlign w:val="top"/>
            <w:textDirection w:val="lrTb"/>
            <w:noWrap w:val="false"/>
          </w:tcPr>
          <w:p>
            <w:pPr>
              <w:pStyle w:val="834"/>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34"/>
        <w:pageBreakBefore w:val="0"/>
        <w:spacing w:beforeAutospacing="0" w:afterAutospacing="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r>
      <w:r/>
    </w:p>
    <w:p>
      <w:pPr>
        <w:pStyle w:val="834"/>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供应商全称（</w:t>
      </w:r>
      <w:r>
        <w:rPr>
          <w:rFonts w:hint="eastAsia" w:ascii="宋体" w:hAnsi="宋体" w:eastAsia="宋体" w:cs="宋体"/>
          <w:color w:val="000000"/>
          <w:sz w:val="21"/>
          <w:szCs w:val="21"/>
          <w:highlight w:val="none"/>
          <w:lang w:val="en-US" w:eastAsia="zh-CN"/>
        </w:rPr>
        <w:t xml:space="preserve">加盖CA电子公章</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tab/>
      </w:r>
      <w:r>
        <w:rPr>
          <w:rFonts w:hint="eastAsia" w:ascii="宋体" w:hAnsi="宋体" w:eastAsia="宋体" w:cs="宋体"/>
          <w:color w:val="000000"/>
          <w:highlight w:val="none"/>
          <w:lang w:val="en-US" w:eastAsia="zh-CN"/>
        </w:rPr>
      </w:r>
      <w:r/>
    </w:p>
    <w:p>
      <w:pPr>
        <w:pStyle w:val="860"/>
        <w:ind w:left="0"/>
        <w:pageBreakBefore w:val="0"/>
        <w:spacing w:beforeAutospacing="0" w:afterAutospacing="0" w:line="360" w:lineRule="auto"/>
        <w:rPr>
          <w:rFonts w:hint="eastAsia" w:ascii="宋体" w:hAnsi="宋体" w:eastAsia="宋体" w:cs="宋体"/>
          <w:color w:val="000000"/>
          <w:sz w:val="28"/>
          <w:highlight w:val="none"/>
        </w:rPr>
      </w:pPr>
      <w:r>
        <w:rPr>
          <w:rFonts w:hint="eastAsia" w:ascii="宋体" w:hAnsi="宋体" w:eastAsia="宋体" w:cs="宋体"/>
          <w:color w:val="000000"/>
          <w:highlight w:val="none"/>
        </w:rPr>
        <w:t xml:space="preserve">日期：</w:t>
      </w:r>
      <w:r>
        <w:rPr>
          <w:rFonts w:hint="eastAsia" w:ascii="宋体" w:hAnsi="宋体" w:eastAsia="宋体" w:cs="宋体"/>
          <w:color w:val="000000"/>
          <w:sz w:val="28"/>
          <w:highlight w:val="none"/>
        </w:rPr>
      </w:r>
      <w:r/>
    </w:p>
    <w:p>
      <w:pPr>
        <w:pStyle w:val="834"/>
        <w:ind w:firstLine="105"/>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r>
      <w:r/>
    </w:p>
    <w:p>
      <w:pPr>
        <w:pStyle w:val="834"/>
        <w:numPr>
          <w:ilvl w:val="3"/>
          <w:numId w:val="9"/>
        </w:numPr>
        <w:ind w:left="426" w:hanging="426"/>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此表为表样，行数可自行添加，但表式不变。</w:t>
      </w:r>
      <w:r>
        <w:rPr>
          <w:rFonts w:hint="eastAsia" w:ascii="宋体" w:hAnsi="宋体" w:eastAsia="宋体" w:cs="宋体"/>
          <w:color w:val="000000"/>
          <w:sz w:val="21"/>
          <w:szCs w:val="21"/>
          <w:highlight w:val="none"/>
        </w:rPr>
      </w:r>
      <w:r/>
    </w:p>
    <w:p>
      <w:pPr>
        <w:pStyle w:val="834"/>
        <w:numPr>
          <w:ilvl w:val="3"/>
          <w:numId w:val="9"/>
        </w:numPr>
        <w:ind w:left="426" w:hanging="426"/>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单位根据系统方案添加的设备、材料等也请列出。</w:t>
      </w:r>
      <w:r>
        <w:rPr>
          <w:rFonts w:hint="eastAsia" w:ascii="宋体" w:hAnsi="宋体" w:eastAsia="宋体" w:cs="宋体"/>
          <w:color w:val="000000"/>
          <w:sz w:val="21"/>
          <w:szCs w:val="21"/>
          <w:highlight w:val="none"/>
        </w:rPr>
      </w:r>
      <w:r/>
    </w:p>
    <w:p>
      <w:pPr>
        <w:pStyle w:val="834"/>
        <w:numPr>
          <w:ilvl w:val="3"/>
          <w:numId w:val="9"/>
        </w:numPr>
        <w:ind w:left="426" w:hanging="426"/>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是否偏离用符号“+、=、-”分别表示正偏离、完全响应、负偏离。</w:t>
      </w:r>
      <w:r>
        <w:rPr>
          <w:rFonts w:hint="eastAsia" w:ascii="宋体" w:hAnsi="宋体" w:eastAsia="宋体" w:cs="宋体"/>
          <w:color w:val="000000"/>
          <w:sz w:val="21"/>
          <w:szCs w:val="21"/>
          <w:highlight w:val="none"/>
        </w:rPr>
      </w:r>
      <w:r/>
    </w:p>
    <w:p>
      <w:pPr>
        <w:pStyle w:val="834"/>
        <w:numPr>
          <w:ilvl w:val="3"/>
          <w:numId w:val="9"/>
        </w:numPr>
        <w:ind w:left="426" w:hanging="426"/>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单位必须仔细阅读本采购文件“第四章”中所有技术规范条款和相关功能要求，并对技术参数和功能</w:t>
      </w:r>
      <w:r>
        <w:rPr>
          <w:rFonts w:hint="eastAsia" w:ascii="宋体" w:hAnsi="宋体" w:eastAsia="宋体" w:cs="宋体"/>
          <w:color w:val="000000"/>
          <w:sz w:val="21"/>
          <w:szCs w:val="21"/>
          <w:highlight w:val="none"/>
          <w:lang w:val="en-US" w:eastAsia="zh-CN"/>
        </w:rPr>
        <w:t xml:space="preserve">逐条</w:t>
      </w:r>
      <w:r>
        <w:rPr>
          <w:rFonts w:hint="eastAsia" w:ascii="宋体" w:hAnsi="宋体" w:eastAsia="宋体" w:cs="宋体"/>
          <w:color w:val="000000"/>
          <w:sz w:val="21"/>
          <w:szCs w:val="21"/>
          <w:highlight w:val="none"/>
        </w:rPr>
        <w:t xml:space="preserve">列入上表，</w:t>
      </w:r>
      <w:r>
        <w:rPr>
          <w:rFonts w:hint="eastAsia" w:ascii="宋体" w:hAnsi="宋体" w:eastAsia="宋体" w:cs="宋体"/>
          <w:b/>
          <w:bCs/>
          <w:color w:val="000000"/>
          <w:sz w:val="21"/>
          <w:szCs w:val="21"/>
          <w:highlight w:val="none"/>
        </w:rPr>
        <w:t xml:space="preserve">未列入上表的视为</w:t>
      </w:r>
      <w:r>
        <w:rPr>
          <w:rFonts w:hint="eastAsia" w:ascii="宋体" w:hAnsi="宋体" w:eastAsia="宋体" w:cs="宋体"/>
          <w:b/>
          <w:bCs/>
          <w:color w:val="000000"/>
          <w:sz w:val="21"/>
          <w:szCs w:val="21"/>
          <w:highlight w:val="none"/>
          <w:lang w:val="en-US" w:eastAsia="zh-CN"/>
        </w:rPr>
        <w:t xml:space="preserve">不响应采购</w:t>
      </w:r>
      <w:r>
        <w:rPr>
          <w:rFonts w:hint="eastAsia" w:ascii="宋体" w:hAnsi="宋体" w:eastAsia="宋体" w:cs="宋体"/>
          <w:b/>
          <w:bCs/>
          <w:color w:val="000000"/>
          <w:sz w:val="21"/>
          <w:szCs w:val="21"/>
          <w:highlight w:val="none"/>
        </w:rPr>
        <w:t xml:space="preserve">文件要求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单位必须根据所投货物、工程或服务的实际情况如实填写，</w:t>
      </w:r>
      <w:r>
        <w:rPr>
          <w:rFonts w:hint="eastAsia" w:ascii="宋体" w:hAnsi="宋体" w:eastAsia="宋体" w:cs="宋体"/>
          <w:color w:val="000000"/>
          <w:sz w:val="21"/>
          <w:szCs w:val="21"/>
          <w:highlight w:val="none"/>
          <w:lang w:eastAsia="zh-CN"/>
        </w:rPr>
        <w:t xml:space="preserve">谈判小组</w:t>
      </w:r>
      <w:r>
        <w:rPr>
          <w:rFonts w:hint="eastAsia" w:ascii="宋体" w:hAnsi="宋体" w:eastAsia="宋体" w:cs="宋体"/>
          <w:color w:val="000000"/>
          <w:sz w:val="21"/>
          <w:szCs w:val="21"/>
          <w:highlight w:val="none"/>
        </w:rPr>
        <w:t xml:space="preserve">如发现有虚假描述的，该</w:t>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文件视为无效。</w:t>
      </w:r>
      <w:r>
        <w:rPr>
          <w:rFonts w:hint="eastAsia" w:ascii="宋体" w:hAnsi="宋体" w:eastAsia="宋体" w:cs="宋体"/>
          <w:color w:val="000000"/>
          <w:sz w:val="21"/>
          <w:szCs w:val="21"/>
          <w:highlight w:val="none"/>
        </w:rPr>
      </w:r>
      <w:r/>
    </w:p>
    <w:p>
      <w:pPr>
        <w:pStyle w:val="834"/>
        <w:numPr>
          <w:ilvl w:val="3"/>
          <w:numId w:val="9"/>
        </w:numPr>
        <w:ind w:left="426" w:hanging="426"/>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若</w:t>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文件中出现技术参数和功能与此表表述不一致的，以此表为准。</w:t>
      </w:r>
      <w:r>
        <w:rPr>
          <w:rFonts w:hint="eastAsia" w:ascii="宋体" w:hAnsi="宋体" w:eastAsia="宋体" w:cs="宋体"/>
          <w:color w:val="000000"/>
          <w:sz w:val="21"/>
          <w:szCs w:val="21"/>
          <w:highlight w:val="none"/>
        </w:rPr>
      </w:r>
      <w:r/>
    </w:p>
    <w:p>
      <w:pPr>
        <w:pStyle w:val="837"/>
        <w:pageBreakBefore w:val="0"/>
        <w:spacing w:before="0" w:beforeAutospacing="0" w:after="0" w:afterAutospacing="0"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br w:type="page" w:clear="all"/>
      </w:r>
      <w:bookmarkStart w:id="94" w:name="_Toc12139"/>
      <w:r/>
      <w:bookmarkStart w:id="95" w:name="_Toc9083"/>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商务要求响应表</w:t>
      </w:r>
      <w:bookmarkEnd w:id="87"/>
      <w:r/>
      <w:bookmarkEnd w:id="88"/>
      <w:r/>
      <w:bookmarkEnd w:id="89"/>
      <w:r/>
      <w:bookmarkEnd w:id="94"/>
      <w:r/>
      <w:bookmarkEnd w:id="95"/>
      <w:r>
        <w:rPr>
          <w:rFonts w:hint="eastAsia" w:ascii="宋体" w:hAnsi="宋体" w:eastAsia="宋体" w:cs="宋体"/>
          <w:b/>
          <w:bCs w:val="0"/>
          <w:color w:val="000000"/>
          <w:sz w:val="24"/>
          <w:szCs w:val="24"/>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84"/>
        <w:gridCol w:w="2134"/>
        <w:gridCol w:w="2407"/>
        <w:gridCol w:w="2159"/>
        <w:gridCol w:w="1141"/>
      </w:tblGrid>
      <w:tr>
        <w:trPr>
          <w:trHeight w:val="643"/>
        </w:trPr>
        <w:tc>
          <w:tcPr>
            <w:tcW w:w="40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序号</w:t>
            </w:r>
            <w:r>
              <w:rPr>
                <w:rFonts w:hint="eastAsia" w:ascii="宋体" w:hAnsi="宋体" w:eastAsia="宋体" w:cs="宋体"/>
                <w:b/>
                <w:bCs/>
                <w:color w:val="000000"/>
                <w:highlight w:val="none"/>
              </w:rPr>
            </w:r>
            <w:r/>
          </w:p>
        </w:tc>
        <w:tc>
          <w:tcPr>
            <w:tcW w:w="125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项目</w:t>
            </w:r>
            <w:r>
              <w:rPr>
                <w:rFonts w:hint="eastAsia" w:ascii="宋体" w:hAnsi="宋体" w:eastAsia="宋体" w:cs="宋体"/>
                <w:b/>
                <w:bCs/>
                <w:color w:val="000000"/>
                <w:highlight w:val="none"/>
              </w:rPr>
            </w:r>
            <w:r/>
          </w:p>
        </w:tc>
        <w:tc>
          <w:tcPr>
            <w:tcW w:w="141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原商务主要条款描述</w:t>
            </w:r>
            <w:r>
              <w:rPr>
                <w:rFonts w:hint="eastAsia" w:ascii="宋体" w:hAnsi="宋体" w:eastAsia="宋体" w:cs="宋体"/>
                <w:b/>
                <w:bCs/>
                <w:color w:val="000000"/>
                <w:highlight w:val="none"/>
              </w:rPr>
            </w:r>
            <w:r/>
          </w:p>
        </w:tc>
        <w:tc>
          <w:tcPr>
            <w:tcW w:w="1266"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lang w:eastAsia="zh-CN"/>
              </w:rPr>
              <w:t xml:space="preserve">响应人</w:t>
            </w:r>
            <w:r>
              <w:rPr>
                <w:rFonts w:hint="eastAsia" w:ascii="宋体" w:hAnsi="宋体" w:eastAsia="宋体" w:cs="宋体"/>
                <w:b/>
                <w:bCs/>
                <w:color w:val="000000"/>
                <w:highlight w:val="none"/>
              </w:rPr>
              <w:t xml:space="preserve">的承诺或说明</w:t>
            </w:r>
            <w:r>
              <w:rPr>
                <w:rFonts w:hint="eastAsia" w:ascii="宋体" w:hAnsi="宋体" w:eastAsia="宋体" w:cs="宋体"/>
                <w:b/>
                <w:bCs/>
                <w:color w:val="000000"/>
                <w:highlight w:val="none"/>
              </w:rPr>
            </w:r>
            <w:r/>
          </w:p>
        </w:tc>
        <w:tc>
          <w:tcPr>
            <w:tcW w:w="669"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偏离</w:t>
            </w:r>
            <w:r>
              <w:rPr>
                <w:rFonts w:hint="eastAsia" w:ascii="宋体" w:hAnsi="宋体" w:eastAsia="宋体" w:cs="宋体"/>
                <w:b/>
                <w:bCs/>
                <w:color w:val="000000"/>
                <w:highlight w:val="none"/>
              </w:rPr>
            </w:r>
            <w:r/>
          </w:p>
          <w:p>
            <w:pPr>
              <w:pStyle w:val="834"/>
              <w:jc w:val="center"/>
              <w:pageBreakBefore w:val="0"/>
              <w:spacing w:beforeAutospacing="0" w:afterAutospacing="0"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情况</w:t>
            </w:r>
            <w:r>
              <w:rPr>
                <w:rFonts w:hint="eastAsia" w:ascii="宋体" w:hAnsi="宋体" w:eastAsia="宋体" w:cs="宋体"/>
                <w:b/>
                <w:bCs/>
                <w:color w:val="000000"/>
                <w:highlight w:val="none"/>
              </w:rPr>
            </w:r>
            <w:r/>
          </w:p>
        </w:tc>
      </w:tr>
      <w:tr>
        <w:trPr>
          <w:trHeight w:val="447"/>
        </w:trPr>
        <w:tc>
          <w:tcPr>
            <w:tcW w:w="40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rPr>
            </w:r>
            <w:r/>
          </w:p>
        </w:tc>
        <w:tc>
          <w:tcPr>
            <w:tcW w:w="125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11"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66"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69"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12"/>
        </w:trPr>
        <w:tc>
          <w:tcPr>
            <w:tcW w:w="40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highlight w:val="none"/>
              </w:rPr>
            </w:r>
            <w:r/>
          </w:p>
        </w:tc>
        <w:tc>
          <w:tcPr>
            <w:tcW w:w="125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1411"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66"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69"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41"/>
        </w:trPr>
        <w:tc>
          <w:tcPr>
            <w:tcW w:w="40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w:t>
            </w:r>
            <w:r>
              <w:rPr>
                <w:rFonts w:hint="eastAsia" w:ascii="宋体" w:hAnsi="宋体" w:eastAsia="宋体" w:cs="宋体"/>
                <w:color w:val="000000"/>
                <w:highlight w:val="none"/>
              </w:rPr>
            </w:r>
            <w:r/>
          </w:p>
        </w:tc>
        <w:tc>
          <w:tcPr>
            <w:tcW w:w="125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W w:w="1411"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66"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69"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41"/>
        </w:trPr>
        <w:tc>
          <w:tcPr>
            <w:tcW w:w="40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w:t>
            </w:r>
            <w:r>
              <w:rPr>
                <w:rFonts w:hint="eastAsia" w:ascii="宋体" w:hAnsi="宋体" w:eastAsia="宋体" w:cs="宋体"/>
                <w:color w:val="000000"/>
                <w:highlight w:val="none"/>
              </w:rPr>
            </w:r>
            <w:r/>
          </w:p>
        </w:tc>
        <w:tc>
          <w:tcPr>
            <w:tcW w:w="125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11"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66"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69"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61"/>
        </w:trPr>
        <w:tc>
          <w:tcPr>
            <w:tcW w:w="40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w:t>
            </w:r>
            <w:r>
              <w:rPr>
                <w:rFonts w:hint="eastAsia" w:ascii="宋体" w:hAnsi="宋体" w:eastAsia="宋体" w:cs="宋体"/>
                <w:color w:val="000000"/>
                <w:highlight w:val="none"/>
              </w:rPr>
            </w:r>
            <w:r/>
          </w:p>
        </w:tc>
        <w:tc>
          <w:tcPr>
            <w:tcW w:w="125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11"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66"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69"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576"/>
        </w:trPr>
        <w:tc>
          <w:tcPr>
            <w:tcW w:w="40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w:t>
            </w:r>
            <w:r>
              <w:rPr>
                <w:rFonts w:hint="eastAsia" w:ascii="宋体" w:hAnsi="宋体" w:eastAsia="宋体" w:cs="宋体"/>
                <w:color w:val="000000"/>
                <w:highlight w:val="none"/>
              </w:rPr>
            </w:r>
            <w:r/>
          </w:p>
        </w:tc>
        <w:tc>
          <w:tcPr>
            <w:tcW w:w="125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11"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66"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69"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01"/>
        </w:trPr>
        <w:tc>
          <w:tcPr>
            <w:tcW w:w="40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7</w:t>
            </w:r>
            <w:r>
              <w:rPr>
                <w:rFonts w:hint="eastAsia" w:ascii="宋体" w:hAnsi="宋体" w:eastAsia="宋体" w:cs="宋体"/>
                <w:color w:val="000000"/>
                <w:highlight w:val="none"/>
              </w:rPr>
            </w:r>
            <w:r/>
          </w:p>
        </w:tc>
        <w:tc>
          <w:tcPr>
            <w:tcW w:w="125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11"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66"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69"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61"/>
        </w:trPr>
        <w:tc>
          <w:tcPr>
            <w:tcW w:w="40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5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tc>
        <w:tc>
          <w:tcPr>
            <w:tcW w:w="1411"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66"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69"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61"/>
        </w:trPr>
        <w:tc>
          <w:tcPr>
            <w:tcW w:w="40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5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411"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1266"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669" w:type="dxa"/>
            <w:vAlign w:val="center"/>
            <w:textDirection w:val="lrTb"/>
            <w:noWrap w:val="false"/>
          </w:tcPr>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响应人</w:t>
      </w:r>
      <w:r>
        <w:rPr>
          <w:rFonts w:hint="eastAsia" w:ascii="宋体" w:hAnsi="宋体" w:eastAsia="宋体" w:cs="宋体"/>
          <w:color w:val="000000"/>
          <w:highlight w:val="none"/>
        </w:rPr>
        <w:t xml:space="preserve">全称（</w:t>
      </w:r>
      <w:r>
        <w:rPr>
          <w:rFonts w:hint="eastAsia" w:ascii="宋体" w:hAnsi="宋体" w:eastAsia="宋体" w:cs="宋体"/>
          <w:color w:val="000000"/>
          <w:sz w:val="21"/>
          <w:szCs w:val="21"/>
          <w:highlight w:val="none"/>
          <w:lang w:val="en-US" w:eastAsia="zh-CN"/>
        </w:rPr>
        <w:t xml:space="preserve">加盖CA电子公章</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60"/>
        <w:ind w:left="0"/>
        <w:pageBreakBefore w:val="0"/>
        <w:spacing w:beforeAutospacing="0" w:afterAutospacing="0" w:line="360" w:lineRule="auto"/>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日期：</w:t>
      </w:r>
      <w:r>
        <w:rPr>
          <w:rFonts w:hint="eastAsia" w:ascii="宋体" w:hAnsi="宋体" w:eastAsia="宋体" w:cs="宋体"/>
          <w:color w:val="000000"/>
          <w:sz w:val="21"/>
          <w:szCs w:val="22"/>
          <w:highlight w:val="none"/>
          <w:lang w:val="en-US" w:eastAsia="zh-CN" w:bidi="ar-SA"/>
        </w:rPr>
      </w:r>
      <w:r/>
    </w:p>
    <w:p>
      <w:pPr>
        <w:pStyle w:val="834"/>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w:t>
      </w: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1 \* GB3</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①</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此表为表样，行数可自行添加，但表式不变。</w:t>
      </w:r>
      <w:r>
        <w:rPr>
          <w:rFonts w:hint="eastAsia" w:ascii="宋体" w:hAnsi="宋体" w:eastAsia="宋体" w:cs="宋体"/>
          <w:color w:val="000000"/>
          <w:sz w:val="21"/>
          <w:szCs w:val="21"/>
          <w:highlight w:val="none"/>
        </w:rPr>
      </w:r>
      <w:r/>
    </w:p>
    <w:p>
      <w:pPr>
        <w:pStyle w:val="834"/>
        <w:ind w:firstLine="525"/>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2 \* GB3</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②</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单位根据项目添加的服务承诺、培训等也请列出。</w:t>
      </w:r>
      <w:r>
        <w:rPr>
          <w:rFonts w:hint="eastAsia" w:ascii="宋体" w:hAnsi="宋体" w:eastAsia="宋体" w:cs="宋体"/>
          <w:color w:val="000000"/>
          <w:sz w:val="21"/>
          <w:szCs w:val="21"/>
          <w:highlight w:val="none"/>
        </w:rPr>
      </w:r>
      <w:r/>
    </w:p>
    <w:p>
      <w:pPr>
        <w:pStyle w:val="834"/>
        <w:ind w:firstLine="525"/>
        <w:pageBreakBefore w:val="0"/>
        <w:spacing w:beforeAutospacing="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3 \* GB3</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③</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rPr>
        <w:t xml:space="preserve">是否偏离用符号“+、=、-”分别表示正偏离、完全响应、负偏离。</w:t>
      </w:r>
      <w:r>
        <w:rPr>
          <w:rFonts w:hint="eastAsia" w:ascii="宋体" w:hAnsi="宋体" w:eastAsia="宋体" w:cs="宋体"/>
          <w:color w:val="000000"/>
          <w:sz w:val="21"/>
          <w:szCs w:val="21"/>
          <w:highlight w:val="none"/>
        </w:rPr>
      </w:r>
      <w:r/>
    </w:p>
    <w:p>
      <w:pPr>
        <w:pStyle w:val="834"/>
        <w:ind w:firstLine="525"/>
        <w:pageBreakBefore w:val="0"/>
        <w:spacing w:beforeAutospacing="0" w:afterAutospacing="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4 \* GB3</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④</w:t>
      </w:r>
      <w:r>
        <w:rPr>
          <w:rFonts w:hint="eastAsia" w:ascii="宋体" w:hAnsi="宋体" w:eastAsia="宋体" w:cs="宋体"/>
          <w:color w:val="000000"/>
          <w:sz w:val="21"/>
          <w:szCs w:val="21"/>
          <w:highlight w:val="none"/>
        </w:rPr>
        <w:fldChar w:fldCharType="end"/>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单位必须仔细阅读本</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文件“第四章”中所有商务条款和相关服务要求，并对所有商务条款和服务要求列入上表，</w:t>
      </w:r>
      <w:r>
        <w:rPr>
          <w:rFonts w:hint="eastAsia" w:ascii="宋体" w:hAnsi="宋体" w:eastAsia="宋体" w:cs="宋体"/>
          <w:b/>
          <w:bCs/>
          <w:color w:val="000000"/>
          <w:sz w:val="21"/>
          <w:szCs w:val="21"/>
          <w:highlight w:val="none"/>
        </w:rPr>
        <w:t xml:space="preserve">未列入上表的视为</w:t>
      </w:r>
      <w:r>
        <w:rPr>
          <w:rFonts w:hint="eastAsia" w:ascii="宋体" w:hAnsi="宋体" w:eastAsia="宋体" w:cs="宋体"/>
          <w:b/>
          <w:bCs/>
          <w:color w:val="000000"/>
          <w:sz w:val="21"/>
          <w:szCs w:val="21"/>
          <w:highlight w:val="none"/>
          <w:lang w:val="en-US" w:eastAsia="zh-CN"/>
        </w:rPr>
        <w:t xml:space="preserve">不响应采购</w:t>
      </w:r>
      <w:r>
        <w:rPr>
          <w:rFonts w:hint="eastAsia" w:ascii="宋体" w:hAnsi="宋体" w:eastAsia="宋体" w:cs="宋体"/>
          <w:b/>
          <w:bCs/>
          <w:color w:val="000000"/>
          <w:sz w:val="21"/>
          <w:szCs w:val="21"/>
          <w:highlight w:val="none"/>
        </w:rPr>
        <w:t xml:space="preserve">文件要求</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单位必须根据所将提供服务的实际情况如实填写，</w:t>
      </w:r>
      <w:r>
        <w:rPr>
          <w:rFonts w:hint="eastAsia" w:ascii="宋体" w:hAnsi="宋体" w:eastAsia="宋体" w:cs="宋体"/>
          <w:color w:val="000000"/>
          <w:sz w:val="21"/>
          <w:szCs w:val="21"/>
          <w:highlight w:val="none"/>
          <w:lang w:eastAsia="zh-CN"/>
        </w:rPr>
        <w:t xml:space="preserve">谈判小组</w:t>
      </w:r>
      <w:r>
        <w:rPr>
          <w:rFonts w:hint="eastAsia" w:ascii="宋体" w:hAnsi="宋体" w:eastAsia="宋体" w:cs="宋体"/>
          <w:color w:val="000000"/>
          <w:sz w:val="21"/>
          <w:szCs w:val="21"/>
          <w:highlight w:val="none"/>
        </w:rPr>
        <w:t xml:space="preserve">如发现有虚假描述的，该</w:t>
      </w:r>
      <w:r>
        <w:rPr>
          <w:rFonts w:hint="eastAsia" w:ascii="宋体" w:hAnsi="宋体" w:eastAsia="宋体" w:cs="宋体"/>
          <w:color w:val="000000"/>
          <w:sz w:val="21"/>
          <w:szCs w:val="21"/>
          <w:highlight w:val="none"/>
          <w:lang w:eastAsia="zh-CN"/>
        </w:rPr>
        <w:t xml:space="preserve">响应</w:t>
      </w:r>
      <w:r>
        <w:rPr>
          <w:rFonts w:hint="eastAsia" w:ascii="宋体" w:hAnsi="宋体" w:eastAsia="宋体" w:cs="宋体"/>
          <w:color w:val="000000"/>
          <w:sz w:val="21"/>
          <w:szCs w:val="21"/>
          <w:highlight w:val="none"/>
        </w:rPr>
        <w:t xml:space="preserve">文件视为无效。</w:t>
      </w:r>
      <w:r>
        <w:rPr>
          <w:rFonts w:hint="eastAsia" w:ascii="宋体" w:hAnsi="宋体" w:eastAsia="宋体" w:cs="宋体"/>
          <w:color w:val="000000"/>
          <w:sz w:val="21"/>
          <w:szCs w:val="21"/>
          <w:highlight w:val="none"/>
        </w:rPr>
      </w:r>
      <w:r/>
    </w:p>
    <w:p>
      <w:pPr>
        <w:pStyle w:val="834"/>
        <w:ind w:firstLine="525"/>
        <w:pageBreakBefore w:val="0"/>
        <w:spacing w:beforeAutospacing="0" w:afterAutospacing="0" w:line="360" w:lineRule="auto"/>
        <w:widowControl/>
        <w:rPr>
          <w:rFonts w:hint="eastAsia" w:ascii="宋体" w:hAnsi="宋体" w:eastAsia="宋体" w:cs="宋体"/>
          <w:b/>
          <w:bCs w:val="0"/>
          <w:color w:val="000000"/>
          <w:sz w:val="24"/>
          <w:szCs w:val="24"/>
          <w:highlight w:val="none"/>
          <w:lang w:val="en-US" w:eastAsia="zh-CN" w:bidi="ar-SA"/>
        </w:rPr>
        <w:outlineLvl w:val="2"/>
      </w:pPr>
      <w:r>
        <w:rPr>
          <w:rFonts w:hint="eastAsia" w:ascii="宋体" w:hAnsi="宋体" w:eastAsia="宋体" w:cs="宋体"/>
          <w:color w:val="000000"/>
          <w:sz w:val="21"/>
          <w:szCs w:val="21"/>
          <w:highlight w:val="none"/>
        </w:rPr>
        <w:br w:type="page" w:clear="all"/>
      </w:r>
      <w:bookmarkStart w:id="96" w:name="_Toc20493"/>
      <w:r/>
      <w:bookmarkStart w:id="97" w:name="_Toc4246"/>
      <w:r>
        <w:rPr>
          <w:rFonts w:hint="eastAsia" w:ascii="宋体" w:hAnsi="宋体" w:eastAsia="宋体" w:cs="宋体"/>
          <w:b/>
          <w:bCs w:val="0"/>
          <w:color w:val="000000"/>
          <w:sz w:val="24"/>
          <w:szCs w:val="24"/>
          <w:highlight w:val="none"/>
          <w:lang w:val="en-US" w:eastAsia="zh-CN" w:bidi="ar-SA"/>
        </w:rPr>
        <w:t xml:space="preserve">6.供应商拟承担本项目主要专业技术人员一览表格式（参考）</w:t>
      </w:r>
      <w:bookmarkEnd w:id="96"/>
      <w:r/>
      <w:bookmarkEnd w:id="97"/>
      <w:r>
        <w:rPr>
          <w:rFonts w:hint="eastAsia" w:ascii="宋体" w:hAnsi="宋体" w:eastAsia="宋体" w:cs="宋体"/>
          <w:b/>
          <w:bCs w:val="0"/>
          <w:color w:val="000000"/>
          <w:sz w:val="24"/>
          <w:szCs w:val="24"/>
          <w:highlight w:val="none"/>
          <w:lang w:val="en-US" w:eastAsia="zh-CN" w:bidi="ar-SA"/>
        </w:rPr>
      </w:r>
      <w:r/>
    </w:p>
    <w:p>
      <w:pPr>
        <w:pStyle w:val="834"/>
        <w:ind w:firstLine="602"/>
        <w:pageBreakBefore w:val="0"/>
        <w:spacing w:beforeAutospacing="0" w:afterAutospacing="0" w:line="360" w:lineRule="auto"/>
        <w:widowControl/>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6"/>
        <w:gridCol w:w="1690"/>
        <w:gridCol w:w="1501"/>
        <w:gridCol w:w="1840"/>
        <w:gridCol w:w="2118"/>
      </w:tblGrid>
      <w:tr>
        <w:trPr>
          <w:trHeight w:val="399"/>
        </w:trPr>
        <w:tc>
          <w:tcPr>
            <w:tcW w:w="807"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人员姓名</w:t>
            </w:r>
            <w:r>
              <w:rPr>
                <w:rFonts w:hint="eastAsia" w:ascii="宋体" w:hAnsi="宋体" w:eastAsia="宋体" w:cs="宋体"/>
                <w:sz w:val="21"/>
                <w:szCs w:val="21"/>
              </w:rPr>
            </w:r>
            <w:r/>
          </w:p>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99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专业/类别</w:t>
            </w:r>
            <w:r>
              <w:rPr>
                <w:rFonts w:hint="eastAsia" w:ascii="宋体" w:hAnsi="宋体" w:eastAsia="宋体" w:cs="宋体"/>
                <w:sz w:val="21"/>
                <w:szCs w:val="21"/>
              </w:rPr>
            </w:r>
            <w:r/>
          </w:p>
        </w:tc>
        <w:tc>
          <w:tcPr>
            <w:tcW w:w="880"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工作时间</w:t>
            </w:r>
            <w:r>
              <w:rPr>
                <w:rFonts w:hint="eastAsia" w:ascii="宋体" w:hAnsi="宋体" w:eastAsia="宋体" w:cs="宋体"/>
                <w:sz w:val="21"/>
                <w:szCs w:val="21"/>
              </w:rPr>
            </w:r>
            <w:r/>
          </w:p>
        </w:tc>
        <w:tc>
          <w:tcPr>
            <w:tcW w:w="1079"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工作业绩</w:t>
            </w:r>
            <w:r>
              <w:rPr>
                <w:rFonts w:hint="eastAsia" w:ascii="宋体" w:hAnsi="宋体" w:eastAsia="宋体" w:cs="宋体"/>
                <w:sz w:val="21"/>
                <w:szCs w:val="21"/>
              </w:rPr>
            </w:r>
            <w:r/>
          </w:p>
        </w:tc>
        <w:tc>
          <w:tcPr>
            <w:tcW w:w="124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在本项目中职责分工</w:t>
            </w:r>
            <w:r>
              <w:rPr>
                <w:rFonts w:hint="eastAsia" w:ascii="宋体" w:hAnsi="宋体" w:eastAsia="宋体" w:cs="宋体"/>
                <w:sz w:val="21"/>
                <w:szCs w:val="21"/>
              </w:rPr>
            </w:r>
            <w:r/>
          </w:p>
        </w:tc>
      </w:tr>
      <w:tr>
        <w:trPr/>
        <w:tc>
          <w:tcPr>
            <w:tcW w:w="807"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880"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79"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4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807"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880"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79"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4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807"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880"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79"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4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807"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880"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79"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4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807"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880"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79"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4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r>
      <w:tr>
        <w:trPr/>
        <w:tc>
          <w:tcPr>
            <w:tcW w:w="807"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991"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880"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1079"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4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r>
            <w:r/>
          </w:p>
        </w:tc>
      </w:tr>
    </w:tbl>
    <w:p>
      <w:pPr>
        <w:pStyle w:val="834"/>
        <w:ind w:left="420" w:hanging="420"/>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注：附技术人员相关资格证书</w:t>
      </w:r>
      <w:r>
        <w:rPr>
          <w:rFonts w:hint="eastAsia" w:ascii="宋体" w:hAnsi="宋体" w:eastAsia="宋体" w:cs="宋体"/>
          <w:sz w:val="21"/>
          <w:szCs w:val="21"/>
          <w:lang w:val="en-US"/>
        </w:rPr>
        <w:t xml:space="preserve">复印件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34"/>
        <w:jc w:val="center"/>
        <w:pageBreakBefore w:val="0"/>
        <w:spacing w:beforeAutospacing="0" w:afterAutospacing="0"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                           </w:t>
      </w:r>
      <w:r>
        <w:rPr>
          <w:rFonts w:hint="eastAsia" w:ascii="宋体" w:hAnsi="宋体" w:eastAsia="宋体" w:cs="宋体"/>
          <w:color w:val="000000"/>
          <w:highlight w:val="none"/>
          <w:lang w:eastAsia="zh-CN"/>
        </w:rPr>
        <w:t xml:space="preserve">响应人</w:t>
      </w:r>
      <w:r>
        <w:rPr>
          <w:rFonts w:hint="eastAsia" w:ascii="宋体" w:hAnsi="宋体" w:eastAsia="宋体" w:cs="宋体"/>
          <w:color w:val="000000"/>
          <w:highlight w:val="none"/>
        </w:rPr>
        <w:t xml:space="preserve">全称（</w:t>
      </w:r>
      <w:r>
        <w:rPr>
          <w:rFonts w:hint="eastAsia" w:ascii="宋体" w:hAnsi="宋体" w:eastAsia="宋体" w:cs="宋体"/>
          <w:color w:val="000000"/>
          <w:sz w:val="21"/>
          <w:szCs w:val="21"/>
          <w:highlight w:val="none"/>
          <w:lang w:val="en-US" w:eastAsia="zh-CN"/>
        </w:rPr>
        <w:t xml:space="preserve">加盖CA电子公章</w:t>
      </w:r>
      <w:r>
        <w:rPr>
          <w:rFonts w:hint="eastAsia" w:ascii="宋体" w:hAnsi="宋体" w:eastAsia="宋体" w:cs="宋体"/>
          <w:color w:val="000000"/>
          <w:highlight w:val="none"/>
        </w:rPr>
        <w:t xml:space="preserve">）</w:t>
      </w:r>
      <w:r>
        <w:rPr>
          <w:rFonts w:hint="eastAsia" w:ascii="宋体" w:hAnsi="宋体" w:eastAsia="宋体" w:cs="宋体"/>
          <w:sz w:val="21"/>
          <w:szCs w:val="21"/>
        </w:rPr>
        <w:t xml:space="preserve">：</w:t>
      </w:r>
      <w:r>
        <w:rPr>
          <w:rFonts w:hint="eastAsia" w:ascii="宋体" w:hAnsi="宋体" w:eastAsia="宋体" w:cs="宋体"/>
          <w:sz w:val="21"/>
          <w:szCs w:val="21"/>
          <w:u w:val="single"/>
        </w:rPr>
      </w:r>
      <w:r/>
    </w:p>
    <w:p>
      <w:pPr>
        <w:pStyle w:val="834"/>
        <w:jc w:val="center"/>
        <w:pageBreakBefore w:val="0"/>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834"/>
        <w:jc w:val="center"/>
        <w:pageBreakBefore w:val="0"/>
        <w:spacing w:beforeAutospacing="0" w:afterAutospacing="0"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                                   年   月    日</w:t>
      </w:r>
      <w:r>
        <w:rPr>
          <w:rFonts w:hint="eastAsia" w:ascii="宋体" w:hAnsi="宋体" w:eastAsia="宋体" w:cs="宋体"/>
          <w:sz w:val="21"/>
          <w:szCs w:val="21"/>
          <w:u w:val="single"/>
        </w:rPr>
      </w:r>
      <w:r/>
    </w:p>
    <w:p>
      <w:pPr>
        <w:pStyle w:val="834"/>
        <w:ind w:firstLine="525"/>
        <w:pageBreakBefore w:val="0"/>
        <w:spacing w:beforeAutospacing="0" w:afterAutospacing="0" w:line="360" w:lineRule="auto"/>
        <w:widowControl/>
        <w:rPr>
          <w:rFonts w:hint="eastAsia" w:ascii="宋体" w:hAnsi="宋体" w:eastAsia="宋体" w:cs="宋体"/>
          <w:color w:val="000000"/>
          <w:sz w:val="21"/>
          <w:szCs w:val="21"/>
          <w:highlight w:val="none"/>
          <w:lang w:val="en-US" w:eastAsia="zh-CN"/>
        </w:rPr>
        <w:sectPr>
          <w:headerReference w:type="default" r:id="rId13"/>
          <w:footerReference w:type="default" r:id="rId18"/>
          <w:footnotePr/>
          <w:endnotePr/>
          <w:type w:val="nextPage"/>
          <w:pgSz w:w="11906" w:h="16838" w:orient="portrait"/>
          <w:pgMar w:top="1440" w:right="1797" w:bottom="1440" w:left="1797" w:header="851" w:footer="992" w:gutter="0"/>
          <w:pgNumType w:start="1"/>
          <w:cols w:num="1" w:sep="0" w:space="1701" w:equalWidth="1"/>
          <w:docGrid w:linePitch="360"/>
        </w:sectPr>
      </w:pPr>
      <w:r>
        <w:rPr>
          <w:rFonts w:hint="eastAsia" w:ascii="宋体" w:hAnsi="宋体" w:eastAsia="宋体" w:cs="宋体"/>
          <w:color w:val="000000"/>
          <w:sz w:val="21"/>
          <w:szCs w:val="21"/>
          <w:highlight w:val="none"/>
          <w:lang w:val="en-US" w:eastAsia="zh-CN"/>
        </w:rPr>
      </w:r>
      <w:r/>
    </w:p>
    <w:p>
      <w:pPr>
        <w:pStyle w:val="834"/>
        <w:ind w:firstLine="0"/>
        <w:jc w:val="center"/>
        <w:pageBreakBefore w:val="0"/>
        <w:spacing w:beforeAutospacing="0" w:afterAutospacing="0" w:line="360" w:lineRule="auto"/>
        <w:widowControl/>
        <w:rPr>
          <w:rFonts w:hint="eastAsia" w:ascii="宋体" w:hAnsi="宋体" w:eastAsia="宋体" w:cs="宋体"/>
          <w:b/>
          <w:bCs w:val="0"/>
          <w:color w:val="000000"/>
          <w:sz w:val="24"/>
          <w:szCs w:val="24"/>
          <w:highlight w:val="none"/>
          <w:lang w:val="en-US" w:eastAsia="zh-CN" w:bidi="ar-SA"/>
        </w:rPr>
        <w:outlineLvl w:val="2"/>
      </w:pPr>
      <w:r/>
      <w:bookmarkStart w:id="98" w:name="_Toc13777"/>
      <w:r/>
      <w:bookmarkStart w:id="99" w:name="_Toc30027"/>
      <w:r>
        <w:rPr>
          <w:rFonts w:hint="eastAsia" w:ascii="宋体" w:hAnsi="宋体" w:eastAsia="宋体" w:cs="宋体"/>
          <w:b/>
          <w:bCs w:val="0"/>
          <w:color w:val="000000"/>
          <w:sz w:val="24"/>
          <w:szCs w:val="24"/>
          <w:highlight w:val="none"/>
          <w:lang w:val="en-US" w:eastAsia="zh-CN" w:bidi="ar-SA"/>
        </w:rPr>
        <w:t xml:space="preserve">7.江大附院招投标工作廉政协议书</w:t>
      </w:r>
      <w:bookmarkEnd w:id="98"/>
      <w:r/>
      <w:bookmarkEnd w:id="99"/>
      <w:r>
        <w:rPr>
          <w:rFonts w:hint="eastAsia" w:ascii="宋体" w:hAnsi="宋体" w:eastAsia="宋体" w:cs="宋体"/>
          <w:b/>
          <w:bCs w:val="0"/>
          <w:color w:val="000000"/>
          <w:sz w:val="24"/>
          <w:szCs w:val="24"/>
          <w:highlight w:val="none"/>
          <w:lang w:val="en-US" w:eastAsia="zh-CN" w:bidi="ar-SA"/>
        </w:rPr>
      </w:r>
      <w:r/>
    </w:p>
    <w:p>
      <w:pPr>
        <w:pStyle w:val="834"/>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项目名称：      </w:t>
      </w:r>
      <w:r>
        <w:rPr>
          <w:rFonts w:hint="eastAsia" w:ascii="宋体" w:hAnsi="宋体" w:eastAsia="宋体" w:cs="宋体"/>
          <w:color w:val="333333"/>
          <w:szCs w:val="21"/>
        </w:rPr>
      </w:r>
      <w:r/>
    </w:p>
    <w:p>
      <w:pPr>
        <w:pStyle w:val="834"/>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甲方：</w:t>
      </w:r>
      <w:r>
        <w:rPr>
          <w:rFonts w:hint="eastAsia" w:ascii="宋体" w:hAnsi="宋体" w:eastAsia="宋体" w:cs="宋体"/>
          <w:b/>
          <w:bCs/>
          <w:color w:val="333333"/>
          <w:szCs w:val="21"/>
        </w:rPr>
        <w:t xml:space="preserve">江苏大学附属医院  </w:t>
      </w:r>
      <w:r>
        <w:rPr>
          <w:rFonts w:hint="eastAsia" w:ascii="宋体" w:hAnsi="宋体" w:eastAsia="宋体" w:cs="宋体"/>
          <w:color w:val="333333"/>
          <w:szCs w:val="21"/>
        </w:rPr>
        <w:t xml:space="preserve">                                  </w:t>
      </w:r>
      <w:r>
        <w:rPr>
          <w:rFonts w:hint="eastAsia" w:ascii="宋体" w:hAnsi="宋体" w:eastAsia="宋体" w:cs="宋体"/>
          <w:color w:val="333333"/>
          <w:szCs w:val="21"/>
        </w:rPr>
      </w:r>
      <w:r/>
    </w:p>
    <w:p>
      <w:pPr>
        <w:pStyle w:val="834"/>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乙方：                                    </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为进一步规范我院的招、投标工作，防止违纪违法事件的发生，根据医院廉政建设的有关规定，在医疗器械、药品，基建项目等招</w:t>
      </w:r>
      <w:r>
        <w:rPr>
          <w:rFonts w:hint="eastAsia" w:ascii="宋体" w:hAnsi="宋体" w:eastAsia="宋体" w:cs="宋体"/>
          <w:color w:val="333333"/>
          <w:szCs w:val="21"/>
          <w:lang w:val="en-US" w:eastAsia="zh-CN"/>
        </w:rPr>
        <w:t xml:space="preserve">投标时</w:t>
      </w:r>
      <w:r>
        <w:rPr>
          <w:rFonts w:hint="eastAsia" w:ascii="宋体" w:hAnsi="宋体" w:eastAsia="宋体" w:cs="宋体"/>
          <w:color w:val="333333"/>
          <w:szCs w:val="21"/>
        </w:rPr>
        <w:t xml:space="preserve">，与各投标单位签订廉政协议，明确廉洁经商的义务，约束双方交易行为，特制订本协议如下： </w:t>
      </w:r>
      <w:r>
        <w:rPr>
          <w:rFonts w:hint="eastAsia" w:ascii="宋体" w:hAnsi="宋体" w:eastAsia="宋体" w:cs="宋体"/>
          <w:color w:val="333333"/>
          <w:szCs w:val="21"/>
        </w:rPr>
      </w:r>
      <w:r/>
    </w:p>
    <w:p>
      <w:pPr>
        <w:pStyle w:val="834"/>
        <w:ind w:firstLine="422"/>
        <w:pageBreakBefore w:val="0"/>
        <w:spacing w:beforeAutospacing="0" w:afterAutospacing="0" w:line="360" w:lineRule="auto"/>
        <w:rPr>
          <w:rFonts w:hint="eastAsia" w:ascii="宋体" w:hAnsi="宋体" w:eastAsia="宋体" w:cs="宋体"/>
          <w:b/>
          <w:bCs/>
          <w:color w:val="333333"/>
          <w:szCs w:val="21"/>
        </w:rPr>
      </w:pPr>
      <w:r>
        <w:rPr>
          <w:rFonts w:hint="eastAsia" w:ascii="宋体" w:hAnsi="宋体" w:eastAsia="宋体" w:cs="宋体"/>
          <w:b/>
          <w:bCs/>
          <w:color w:val="333333"/>
          <w:szCs w:val="21"/>
        </w:rPr>
        <w:t xml:space="preserve">一、甲方的廉政责任 </w:t>
      </w:r>
      <w:r>
        <w:rPr>
          <w:rFonts w:hint="eastAsia" w:ascii="宋体" w:hAnsi="宋体" w:eastAsia="宋体" w:cs="宋体"/>
          <w:b/>
          <w:bCs/>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（一）甲方工作人员有责任向乙方介绍本单位有关廉政建设的制度、规定。甲方的纪检监察人员有权对双方在招、投标及合同执行过程中的廉政情况进行监督。</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（二）甲方工作人员不得向乙方泄露招、投标中的商业秘密。 </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（三）甲方工作人员在招、投标过程中以及合同执行过程中，不得以任何形式向乙方索要贿赂、收受回扣或变相收受贿赂。</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（四）对乙方主动给予的钱（含有价证券）、物，甲方工作人员要坚决谢绝，无法拒绝的要在两周内上交甲方的纪检监察部门或上级纪检监察部门。 </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（五）甲方工作人员负责在招标及执行合同过程中，召开廉政会议，通报情况，解决廉政建设问题。 </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（六）甲方工作人员在招标及执行合同过程中，必须遵守廉洁自律的其他有关规定。 </w:t>
      </w:r>
      <w:r>
        <w:rPr>
          <w:rFonts w:hint="eastAsia" w:ascii="宋体" w:hAnsi="宋体" w:eastAsia="宋体" w:cs="宋体"/>
          <w:color w:val="333333"/>
          <w:szCs w:val="21"/>
        </w:rPr>
      </w:r>
      <w:r/>
    </w:p>
    <w:p>
      <w:pPr>
        <w:pStyle w:val="834"/>
        <w:ind w:firstLine="422"/>
        <w:pageBreakBefore w:val="0"/>
        <w:spacing w:beforeAutospacing="0" w:afterAutospacing="0" w:line="360" w:lineRule="auto"/>
        <w:rPr>
          <w:rFonts w:hint="eastAsia" w:ascii="宋体" w:hAnsi="宋体" w:eastAsia="宋体" w:cs="宋体"/>
          <w:b/>
          <w:bCs/>
          <w:color w:val="333333"/>
          <w:szCs w:val="21"/>
        </w:rPr>
      </w:pPr>
      <w:r>
        <w:rPr>
          <w:rFonts w:hint="eastAsia" w:ascii="宋体" w:hAnsi="宋体" w:eastAsia="宋体" w:cs="宋体"/>
          <w:b/>
          <w:bCs/>
          <w:color w:val="333333"/>
          <w:szCs w:val="21"/>
        </w:rPr>
        <w:t xml:space="preserve">二、乙方的廉政责任 </w:t>
      </w:r>
      <w:r>
        <w:rPr>
          <w:rFonts w:hint="eastAsia" w:ascii="宋体" w:hAnsi="宋体" w:eastAsia="宋体" w:cs="宋体"/>
          <w:b/>
          <w:bCs/>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（一）乙方有权了解甲方在廉政建设方面的各项制度和规定，并主动配合甲方遵守执行。</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（二）乙方的工作人员不得以任何方式向甲方工作人员了解招投标中的商业秘密。 </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（三）乙方的工作</w:t>
      </w:r>
      <w:r>
        <w:rPr>
          <w:rFonts w:hint="eastAsia" w:ascii="宋体" w:hAnsi="宋体" w:eastAsia="宋体" w:cs="宋体"/>
          <w:color w:val="333333"/>
          <w:szCs w:val="21"/>
        </w:rPr>
        <w:t xml:space="preserve">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济活动；不得为甲方工作人员的亲属及朋友等安排工作、安排出境和国内旅游等；不得借婚丧嫁娶之机向甲方工作人员赠送钱（含有价证券）、物。 </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（四）乙方有责任对本单位工作人员进行廉政教育，按时参加甲方的廉政会议。</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（五）乙方发现甲方工作人员有不廉政的行为，必须在48小时内署名报告甲方的纪检监察人员或有关领导。 </w:t>
      </w:r>
      <w:r>
        <w:rPr>
          <w:rFonts w:hint="eastAsia" w:ascii="宋体" w:hAnsi="宋体" w:eastAsia="宋体" w:cs="宋体"/>
          <w:color w:val="333333"/>
          <w:szCs w:val="21"/>
        </w:rPr>
      </w:r>
      <w:r/>
    </w:p>
    <w:p>
      <w:pPr>
        <w:pStyle w:val="834"/>
        <w:ind w:firstLine="422"/>
        <w:pageBreakBefore w:val="0"/>
        <w:spacing w:beforeAutospacing="0" w:afterAutospacing="0" w:line="360" w:lineRule="auto"/>
        <w:rPr>
          <w:rFonts w:hint="eastAsia" w:ascii="宋体" w:hAnsi="宋体" w:eastAsia="宋体" w:cs="宋体"/>
          <w:b/>
          <w:bCs/>
          <w:color w:val="333333"/>
          <w:szCs w:val="21"/>
        </w:rPr>
      </w:pPr>
      <w:r>
        <w:rPr>
          <w:rFonts w:hint="eastAsia" w:ascii="宋体" w:hAnsi="宋体" w:eastAsia="宋体" w:cs="宋体"/>
          <w:b/>
          <w:bCs/>
          <w:color w:val="333333"/>
          <w:szCs w:val="21"/>
        </w:rPr>
        <w:t xml:space="preserve">三、违约责任 </w:t>
      </w:r>
      <w:r>
        <w:rPr>
          <w:rFonts w:hint="eastAsia" w:ascii="宋体" w:hAnsi="宋体" w:eastAsia="宋体" w:cs="宋体"/>
          <w:b/>
          <w:bCs/>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（一）甲方工作人员违反廉政责任，经调查属实的，甲方将依据党、政纪对当事人视情况予以通报批评、警告、记过等处分。情节严重者将追究其经济与法律责任。 </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二）乙方违反廉政责任，经调查属实，甲方有权退回其投标；对中标的乙方，甲方有权撤销中标决定，或一次性扣罚与其签订的经济合同总价款的1—20%直至终止合同执行，由此造成的经济损失由乙方承担。在今后项目中，甲方不再考虑与乙方的合作。 </w:t>
      </w:r>
      <w:r>
        <w:rPr>
          <w:rFonts w:hint="eastAsia" w:ascii="宋体" w:hAnsi="宋体" w:eastAsia="宋体" w:cs="宋体"/>
          <w:color w:val="333333"/>
          <w:szCs w:val="21"/>
        </w:rPr>
      </w:r>
      <w:r/>
    </w:p>
    <w:p>
      <w:pPr>
        <w:pStyle w:val="834"/>
        <w:ind w:firstLine="422"/>
        <w:pageBreakBefore w:val="0"/>
        <w:spacing w:beforeAutospacing="0" w:afterAutospacing="0" w:line="360" w:lineRule="auto"/>
        <w:rPr>
          <w:rFonts w:hint="eastAsia" w:ascii="宋体" w:hAnsi="宋体" w:eastAsia="宋体" w:cs="宋体"/>
          <w:b/>
          <w:bCs/>
          <w:color w:val="333333"/>
          <w:szCs w:val="21"/>
        </w:rPr>
      </w:pPr>
      <w:r>
        <w:rPr>
          <w:rFonts w:hint="eastAsia" w:ascii="宋体" w:hAnsi="宋体" w:eastAsia="宋体" w:cs="宋体"/>
          <w:b/>
          <w:bCs/>
          <w:color w:val="333333"/>
          <w:szCs w:val="21"/>
        </w:rPr>
        <w:t xml:space="preserve">四、协议的生效 </w:t>
      </w:r>
      <w:r>
        <w:rPr>
          <w:rFonts w:hint="eastAsia" w:ascii="宋体" w:hAnsi="宋体" w:eastAsia="宋体" w:cs="宋体"/>
          <w:b/>
          <w:bCs/>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（一）本协议在双方签字盖章后即生效。 </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（二）本协议一式两份，双方各执一份。 </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（三）本协议在本次招、投标及合同授予、履行的过程中保持有效，并作为主合同的附件。</w:t>
      </w:r>
      <w:r>
        <w:rPr>
          <w:rFonts w:hint="eastAsia" w:ascii="宋体" w:hAnsi="宋体" w:eastAsia="宋体" w:cs="宋体"/>
          <w:color w:val="333333"/>
          <w:szCs w:val="21"/>
        </w:rPr>
      </w:r>
      <w:r/>
    </w:p>
    <w:p>
      <w:pPr>
        <w:pStyle w:val="834"/>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 </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甲方：</w:t>
      </w:r>
      <w:r>
        <w:rPr>
          <w:rFonts w:hint="eastAsia" w:ascii="宋体" w:hAnsi="宋体" w:eastAsia="宋体" w:cs="宋体"/>
          <w:b/>
          <w:bCs/>
          <w:color w:val="333333"/>
          <w:szCs w:val="21"/>
        </w:rPr>
        <w:t xml:space="preserve">江苏大学附属医院      </w:t>
      </w:r>
      <w:r>
        <w:rPr>
          <w:rFonts w:hint="eastAsia" w:ascii="宋体" w:hAnsi="宋体" w:eastAsia="宋体" w:cs="宋体"/>
          <w:color w:val="333333"/>
          <w:szCs w:val="21"/>
        </w:rPr>
        <w:t xml:space="preserve">                  </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法人代表（授权代表签字）：_______________</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sz w:val="21"/>
          <w:szCs w:val="21"/>
        </w:rPr>
        <w:t xml:space="preserve">供应商名称：</w:t>
      </w:r>
      <w:r>
        <w:rPr>
          <w:rFonts w:hint="eastAsia" w:ascii="宋体" w:hAnsi="宋体" w:eastAsia="宋体" w:cs="宋体"/>
          <w:sz w:val="21"/>
          <w:szCs w:val="21"/>
          <w:u w:val="single"/>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sz w:val="21"/>
          <w:szCs w:val="21"/>
          <w:highlight w:val="none"/>
          <w:lang w:val="en-US" w:eastAsia="zh-CN"/>
        </w:rPr>
        <w:t xml:space="preserve">加盖CA电子公章</w:t>
      </w:r>
      <w:r>
        <w:rPr>
          <w:rFonts w:hint="eastAsia" w:ascii="宋体" w:hAnsi="宋体" w:eastAsia="宋体" w:cs="宋体"/>
          <w:color w:val="000000"/>
          <w:highlight w:val="none"/>
        </w:rPr>
        <w:t xml:space="preserve">）</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签字日期：</w:t>
      </w:r>
      <w:r>
        <w:rPr>
          <w:rFonts w:hint="eastAsia" w:ascii="宋体" w:hAnsi="宋体" w:eastAsia="宋体" w:cs="宋体"/>
          <w:color w:val="333333"/>
          <w:szCs w:val="21"/>
        </w:rPr>
      </w:r>
      <w:r/>
    </w:p>
    <w:p>
      <w:pPr>
        <w:pStyle w:val="834"/>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乙方：</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法人代表（授权代表签字）：_______________</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sz w:val="21"/>
          <w:szCs w:val="21"/>
        </w:rPr>
        <w:t xml:space="preserve">供应商名称：</w:t>
      </w:r>
      <w:r>
        <w:rPr>
          <w:rFonts w:hint="eastAsia" w:ascii="宋体" w:hAnsi="宋体" w:eastAsia="宋体" w:cs="宋体"/>
          <w:sz w:val="21"/>
          <w:szCs w:val="21"/>
          <w:u w:val="single"/>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sz w:val="21"/>
          <w:szCs w:val="21"/>
          <w:highlight w:val="none"/>
          <w:lang w:val="en-US" w:eastAsia="zh-CN"/>
        </w:rPr>
        <w:t xml:space="preserve">加盖CA电子公章</w:t>
      </w:r>
      <w:r>
        <w:rPr>
          <w:rFonts w:hint="eastAsia" w:ascii="宋体" w:hAnsi="宋体" w:eastAsia="宋体" w:cs="宋体"/>
          <w:color w:val="000000"/>
          <w:highlight w:val="none"/>
        </w:rPr>
        <w:t xml:space="preserve">）</w:t>
      </w:r>
      <w:r>
        <w:rPr>
          <w:rFonts w:hint="eastAsia" w:ascii="宋体" w:hAnsi="宋体" w:eastAsia="宋体" w:cs="宋体"/>
          <w:color w:val="333333"/>
          <w:szCs w:val="21"/>
        </w:rPr>
      </w:r>
      <w:r/>
    </w:p>
    <w:p>
      <w:pPr>
        <w:pStyle w:val="834"/>
        <w:ind w:firstLine="420"/>
        <w:pageBreakBefore w:val="0"/>
        <w:spacing w:beforeAutospacing="0" w:afterAutospacing="0" w:line="360" w:lineRule="auto"/>
        <w:rPr>
          <w:rFonts w:hint="eastAsia" w:ascii="宋体" w:hAnsi="宋体" w:eastAsia="宋体" w:cs="宋体"/>
          <w:color w:val="333333"/>
          <w:szCs w:val="21"/>
        </w:rPr>
      </w:pPr>
      <w:r>
        <w:rPr>
          <w:rFonts w:hint="eastAsia" w:ascii="宋体" w:hAnsi="宋体" w:eastAsia="宋体" w:cs="宋体"/>
          <w:color w:val="333333"/>
          <w:szCs w:val="21"/>
        </w:rPr>
        <w:t xml:space="preserve">签字日期：</w:t>
      </w:r>
      <w:r>
        <w:rPr>
          <w:rFonts w:hint="eastAsia" w:ascii="宋体" w:hAnsi="宋体" w:eastAsia="宋体" w:cs="宋体"/>
          <w:color w:val="333333"/>
          <w:szCs w:val="21"/>
        </w:rPr>
      </w:r>
      <w:r/>
    </w:p>
    <w:p>
      <w:pPr>
        <w:pStyle w:val="834"/>
        <w:jc w:val="center"/>
        <w:pageBreakBefore w:val="0"/>
        <w:spacing w:beforeAutospacing="0" w:afterAutospacing="0" w:line="360" w:lineRule="auto"/>
        <w:rPr>
          <w:rFonts w:hint="eastAsia" w:ascii="宋体" w:hAnsi="宋体" w:eastAsia="宋体" w:cs="宋体"/>
          <w:sz w:val="21"/>
          <w:szCs w:val="21"/>
        </w:rPr>
        <w:outlineLvl w:val="2"/>
      </w:pPr>
      <w:r>
        <w:rPr>
          <w:rFonts w:hint="eastAsia" w:ascii="宋体" w:hAnsi="宋体" w:eastAsia="宋体" w:cs="宋体"/>
          <w:b/>
          <w:bCs w:val="0"/>
          <w:color w:val="000000"/>
          <w:sz w:val="24"/>
          <w:szCs w:val="24"/>
          <w:highlight w:val="none"/>
          <w:lang w:val="en-US" w:eastAsia="zh-CN" w:bidi="ar-SA"/>
        </w:rPr>
        <w:br w:type="page" w:clear="all"/>
      </w:r>
      <w:bookmarkStart w:id="100" w:name="_Toc1066"/>
      <w:r/>
      <w:bookmarkStart w:id="101" w:name="_Toc5395"/>
      <w:r>
        <w:rPr>
          <w:rFonts w:hint="eastAsia" w:ascii="宋体" w:hAnsi="宋体" w:eastAsia="宋体" w:cs="宋体"/>
          <w:b/>
          <w:bCs w:val="0"/>
          <w:color w:val="000000"/>
          <w:sz w:val="24"/>
          <w:szCs w:val="24"/>
          <w:highlight w:val="none"/>
          <w:lang w:val="en-US" w:eastAsia="zh-CN" w:bidi="ar-SA"/>
        </w:rPr>
        <w:t xml:space="preserve">8.供应商业绩一览表</w:t>
      </w:r>
      <w:bookmarkEnd w:id="100"/>
      <w:r/>
      <w:bookmarkEnd w:id="101"/>
      <w:r>
        <w:rPr>
          <w:rFonts w:hint="eastAsia" w:ascii="宋体" w:hAnsi="宋体" w:eastAsia="宋体" w:cs="宋体"/>
          <w:sz w:val="21"/>
          <w:szCs w:val="21"/>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265"/>
        <w:gridCol w:w="1505"/>
        <w:gridCol w:w="1505"/>
        <w:gridCol w:w="1370"/>
        <w:gridCol w:w="1062"/>
        <w:gridCol w:w="1063"/>
      </w:tblGrid>
      <w:tr>
        <w:trPr>
          <w:trHeight w:val="646"/>
        </w:trPr>
        <w:tc>
          <w:tcPr>
            <w:tcW w:w="439" w:type="dxa"/>
            <w:vAlign w:val="center"/>
            <w:vMerge w:val="restart"/>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bookmarkStart w:id="102" w:name="_Toc3126"/>
            <w:r/>
            <w:bookmarkStart w:id="103" w:name="_Toc22626"/>
            <w:r/>
            <w:bookmarkStart w:id="104" w:name="_Toc13340"/>
            <w:r>
              <w:rPr>
                <w:rFonts w:hint="eastAsia" w:ascii="宋体" w:hAnsi="宋体" w:eastAsia="宋体" w:cs="宋体"/>
                <w:sz w:val="21"/>
                <w:szCs w:val="21"/>
              </w:rPr>
              <w:t xml:space="preserve">序号</w:t>
            </w:r>
            <w:bookmarkEnd w:id="102"/>
            <w:r/>
            <w:bookmarkEnd w:id="103"/>
            <w:r/>
            <w:bookmarkEnd w:id="104"/>
            <w:r>
              <w:rPr>
                <w:rFonts w:hint="eastAsia" w:ascii="宋体" w:hAnsi="宋体" w:eastAsia="宋体" w:cs="宋体"/>
                <w:sz w:val="21"/>
                <w:szCs w:val="21"/>
              </w:rPr>
            </w:r>
            <w:r/>
          </w:p>
        </w:tc>
        <w:tc>
          <w:tcPr>
            <w:gridSpan w:val="3"/>
            <w:tcW w:w="4275"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lang w:val="en-US"/>
              </w:rPr>
              <w:outlineLvl w:val="9"/>
            </w:pPr>
            <w:r/>
            <w:bookmarkStart w:id="105" w:name="_Toc13987"/>
            <w:r/>
            <w:bookmarkStart w:id="106" w:name="_Toc25054"/>
            <w:r/>
            <w:bookmarkStart w:id="107" w:name="_Toc29420"/>
            <w:r>
              <w:rPr>
                <w:rFonts w:hint="eastAsia" w:ascii="宋体" w:hAnsi="宋体" w:eastAsia="宋体" w:cs="宋体"/>
                <w:sz w:val="21"/>
                <w:szCs w:val="21"/>
              </w:rPr>
              <w:t xml:space="preserve">业绩</w:t>
            </w:r>
            <w:bookmarkEnd w:id="105"/>
            <w:r/>
            <w:bookmarkEnd w:id="106"/>
            <w:r/>
            <w:bookmarkEnd w:id="107"/>
            <w:r>
              <w:rPr>
                <w:rFonts w:hint="eastAsia" w:ascii="宋体" w:hAnsi="宋体" w:eastAsia="宋体" w:cs="宋体"/>
                <w:sz w:val="21"/>
                <w:szCs w:val="21"/>
                <w:lang w:val="en-US"/>
              </w:rPr>
            </w:r>
            <w:r/>
          </w:p>
        </w:tc>
        <w:tc>
          <w:tcPr>
            <w:tcW w:w="804"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lang w:val="en-US"/>
              </w:rPr>
              <w:outlineLvl w:val="9"/>
            </w:pPr>
            <w:r/>
            <w:bookmarkStart w:id="108" w:name="_Toc32100"/>
            <w:r/>
            <w:bookmarkStart w:id="109" w:name="_Toc20633"/>
            <w:r/>
            <w:bookmarkStart w:id="110" w:name="_Toc20930"/>
            <w:r>
              <w:rPr>
                <w:rFonts w:hint="eastAsia" w:ascii="宋体" w:hAnsi="宋体" w:eastAsia="宋体" w:cs="宋体"/>
                <w:sz w:val="21"/>
                <w:szCs w:val="21"/>
                <w:lang w:val="en-US"/>
              </w:rPr>
              <w:t xml:space="preserve">签约及服务时间</w:t>
            </w:r>
            <w:bookmarkEnd w:id="108"/>
            <w:r/>
            <w:bookmarkEnd w:id="109"/>
            <w:r/>
            <w:bookmarkEnd w:id="110"/>
            <w:r>
              <w:rPr>
                <w:rFonts w:hint="eastAsia" w:ascii="宋体" w:hAnsi="宋体" w:eastAsia="宋体" w:cs="宋体"/>
                <w:sz w:val="21"/>
                <w:szCs w:val="21"/>
                <w:lang w:val="en-US"/>
              </w:rPr>
            </w:r>
            <w:r/>
          </w:p>
        </w:tc>
        <w:tc>
          <w:tcPr>
            <w:tcW w:w="623"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lang w:val="en-US"/>
              </w:rPr>
              <w:outlineLvl w:val="9"/>
            </w:pPr>
            <w:r/>
            <w:bookmarkStart w:id="111" w:name="_Toc24480"/>
            <w:r/>
            <w:bookmarkStart w:id="112" w:name="_Toc14750"/>
            <w:r/>
            <w:bookmarkStart w:id="113" w:name="_Toc27745"/>
            <w:r>
              <w:rPr>
                <w:rFonts w:hint="eastAsia" w:ascii="宋体" w:hAnsi="宋体" w:eastAsia="宋体" w:cs="宋体"/>
                <w:sz w:val="21"/>
                <w:szCs w:val="21"/>
                <w:lang w:val="en-US"/>
              </w:rPr>
              <w:t xml:space="preserve">联系人及电话</w:t>
            </w:r>
            <w:bookmarkEnd w:id="111"/>
            <w:r/>
            <w:bookmarkEnd w:id="112"/>
            <w:r/>
            <w:bookmarkEnd w:id="113"/>
            <w:r>
              <w:rPr>
                <w:rFonts w:hint="eastAsia" w:ascii="宋体" w:hAnsi="宋体" w:eastAsia="宋体" w:cs="宋体"/>
                <w:sz w:val="21"/>
                <w:szCs w:val="21"/>
                <w:lang w:val="en-US"/>
              </w:rPr>
            </w:r>
            <w:r/>
          </w:p>
        </w:tc>
        <w:tc>
          <w:tcPr>
            <w:tcW w:w="624"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lang w:val="en-US"/>
              </w:rPr>
              <w:outlineLvl w:val="9"/>
            </w:pPr>
            <w:r/>
            <w:bookmarkStart w:id="114" w:name="_Toc32013"/>
            <w:r/>
            <w:bookmarkStart w:id="115" w:name="_Toc2798"/>
            <w:r/>
            <w:bookmarkStart w:id="116" w:name="_Toc27281"/>
            <w:r>
              <w:rPr>
                <w:rFonts w:hint="eastAsia" w:ascii="宋体" w:hAnsi="宋体" w:eastAsia="宋体" w:cs="宋体"/>
                <w:sz w:val="21"/>
                <w:szCs w:val="21"/>
                <w:lang w:val="en-US"/>
              </w:rPr>
              <w:t xml:space="preserve">所在页码</w:t>
            </w:r>
            <w:bookmarkEnd w:id="114"/>
            <w:r/>
            <w:bookmarkEnd w:id="115"/>
            <w:r/>
            <w:bookmarkEnd w:id="116"/>
            <w:r>
              <w:rPr>
                <w:rFonts w:hint="eastAsia" w:ascii="宋体" w:hAnsi="宋体" w:eastAsia="宋体" w:cs="宋体"/>
                <w:sz w:val="21"/>
                <w:szCs w:val="21"/>
                <w:lang w:val="en-US"/>
              </w:rPr>
            </w:r>
            <w:r/>
          </w:p>
        </w:tc>
      </w:tr>
      <w:tr>
        <w:trPr>
          <w:trHeight w:val="646"/>
        </w:trPr>
        <w:tc>
          <w:tcPr>
            <w:tcW w:w="439" w:type="dxa"/>
            <w:vAlign w:val="center"/>
            <w:vMerge w:val="continue"/>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74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bookmarkStart w:id="117" w:name="_Toc20766"/>
            <w:r/>
            <w:bookmarkStart w:id="118" w:name="_Toc7209"/>
            <w:r/>
            <w:bookmarkStart w:id="119" w:name="_Toc3499"/>
            <w:r>
              <w:rPr>
                <w:rFonts w:hint="eastAsia" w:ascii="宋体" w:hAnsi="宋体" w:eastAsia="宋体" w:cs="宋体"/>
                <w:sz w:val="21"/>
                <w:szCs w:val="21"/>
              </w:rPr>
              <w:t xml:space="preserve">业主单位</w:t>
            </w:r>
            <w:bookmarkEnd w:id="117"/>
            <w:r/>
            <w:bookmarkEnd w:id="118"/>
            <w:r/>
            <w:bookmarkEnd w:id="119"/>
            <w:r>
              <w:rPr>
                <w:rFonts w:hint="eastAsia" w:ascii="宋体" w:hAnsi="宋体" w:eastAsia="宋体" w:cs="宋体"/>
                <w:sz w:val="21"/>
                <w:szCs w:val="21"/>
              </w:rPr>
            </w:r>
            <w:r/>
          </w:p>
        </w:tc>
        <w:tc>
          <w:tcPr>
            <w:tcW w:w="883"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bookmarkStart w:id="120" w:name="_Toc14597"/>
            <w:r/>
            <w:bookmarkStart w:id="121" w:name="_Toc21382"/>
            <w:r/>
            <w:bookmarkStart w:id="122" w:name="_Toc10051"/>
            <w:r>
              <w:rPr>
                <w:rFonts w:hint="eastAsia" w:ascii="宋体" w:hAnsi="宋体" w:eastAsia="宋体" w:cs="宋体"/>
                <w:sz w:val="21"/>
                <w:szCs w:val="21"/>
              </w:rPr>
              <w:t xml:space="preserve">项目名称</w:t>
            </w:r>
            <w:bookmarkEnd w:id="120"/>
            <w:r/>
            <w:bookmarkEnd w:id="121"/>
            <w:r/>
            <w:bookmarkEnd w:id="122"/>
            <w:r>
              <w:rPr>
                <w:rFonts w:hint="eastAsia" w:ascii="宋体" w:hAnsi="宋体" w:eastAsia="宋体" w:cs="宋体"/>
                <w:sz w:val="21"/>
                <w:szCs w:val="21"/>
              </w:rPr>
            </w:r>
            <w:r/>
          </w:p>
        </w:tc>
        <w:tc>
          <w:tcPr>
            <w:tcW w:w="88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bookmarkStart w:id="123" w:name="_Toc9103"/>
            <w:r/>
            <w:bookmarkStart w:id="124" w:name="_Toc22936"/>
            <w:r/>
            <w:bookmarkStart w:id="125" w:name="_Toc5941"/>
            <w:r>
              <w:rPr>
                <w:rFonts w:hint="eastAsia" w:ascii="宋体" w:hAnsi="宋体" w:eastAsia="宋体" w:cs="宋体"/>
                <w:sz w:val="21"/>
                <w:szCs w:val="21"/>
              </w:rPr>
              <w:t xml:space="preserve">工作主要内容</w:t>
            </w:r>
            <w:bookmarkEnd w:id="123"/>
            <w:r/>
            <w:bookmarkEnd w:id="124"/>
            <w:r/>
            <w:bookmarkEnd w:id="125"/>
            <w:r>
              <w:rPr>
                <w:rFonts w:hint="eastAsia" w:ascii="宋体" w:hAnsi="宋体" w:eastAsia="宋体" w:cs="宋体"/>
                <w:sz w:val="21"/>
                <w:szCs w:val="21"/>
              </w:rPr>
            </w:r>
            <w:r/>
          </w:p>
        </w:tc>
        <w:tc>
          <w:tcPr>
            <w:tcW w:w="804"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623"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624"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646"/>
        </w:trPr>
        <w:tc>
          <w:tcPr>
            <w:tcW w:w="439"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74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83"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8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04"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623"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624"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646"/>
        </w:trPr>
        <w:tc>
          <w:tcPr>
            <w:tcW w:w="439"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74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83"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8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04"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623"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624"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646"/>
        </w:trPr>
        <w:tc>
          <w:tcPr>
            <w:tcW w:w="439"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74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83"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8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04"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623"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624"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646"/>
        </w:trPr>
        <w:tc>
          <w:tcPr>
            <w:tcW w:w="439"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74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83"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8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04"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623"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624"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646"/>
        </w:trPr>
        <w:tc>
          <w:tcPr>
            <w:tcW w:w="439"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74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83"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8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04"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623"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624"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r>
      <w:tr>
        <w:trPr>
          <w:trHeight w:val="646"/>
        </w:trPr>
        <w:tc>
          <w:tcPr>
            <w:tcW w:w="439"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74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83"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82"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804"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623"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c>
          <w:tcPr>
            <w:tcW w:w="624" w:type="dxa"/>
            <w:vAlign w:val="center"/>
            <w:textDirection w:val="lrTb"/>
            <w:noWrap w:val="false"/>
          </w:tcPr>
          <w:p>
            <w:pPr>
              <w:pStyle w:val="834"/>
              <w:jc w:val="center"/>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tc>
      </w:tr>
    </w:tbl>
    <w:p>
      <w:pPr>
        <w:pStyle w:val="834"/>
        <w:jc w:val="center"/>
        <w:pageBreakBefore w:val="0"/>
        <w:spacing w:beforeAutospacing="0" w:afterAutospacing="0" w:line="360" w:lineRule="auto"/>
        <w:rPr>
          <w:rFonts w:hint="eastAsia" w:ascii="宋体" w:hAnsi="宋体" w:eastAsia="宋体" w:cs="宋体"/>
          <w:b/>
          <w:sz w:val="21"/>
          <w:szCs w:val="21"/>
        </w:rPr>
        <w:outlineLvl w:val="9"/>
      </w:pPr>
      <w:r>
        <w:rPr>
          <w:rFonts w:hint="eastAsia" w:ascii="宋体" w:hAnsi="宋体" w:eastAsia="宋体" w:cs="宋体"/>
          <w:b/>
          <w:sz w:val="21"/>
          <w:szCs w:val="21"/>
        </w:rPr>
      </w:r>
      <w:r/>
    </w:p>
    <w:p>
      <w:pPr>
        <w:pStyle w:val="834"/>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注：按照评分标准要求提供相关附件。</w:t>
      </w:r>
      <w:r>
        <w:rPr>
          <w:rFonts w:hint="eastAsia" w:ascii="宋体" w:hAnsi="宋体" w:eastAsia="宋体" w:cs="宋体"/>
          <w:sz w:val="21"/>
          <w:szCs w:val="21"/>
        </w:rPr>
      </w:r>
      <w:r/>
    </w:p>
    <w:p>
      <w:pPr>
        <w:pStyle w:val="834"/>
        <w:pageBreakBefore w:val="0"/>
        <w:spacing w:beforeAutospacing="0" w:afterAutospacing="0" w:line="360" w:lineRule="auto"/>
        <w:rPr>
          <w:rFonts w:hint="eastAsia" w:ascii="宋体" w:hAnsi="宋体" w:eastAsia="宋体" w:cs="宋体"/>
          <w:sz w:val="21"/>
          <w:szCs w:val="21"/>
        </w:rPr>
        <w:outlineLvl w:val="9"/>
      </w:pPr>
      <w:r>
        <w:rPr>
          <w:rFonts w:hint="eastAsia" w:ascii="宋体" w:hAnsi="宋体" w:eastAsia="宋体" w:cs="宋体"/>
          <w:sz w:val="21"/>
          <w:szCs w:val="21"/>
        </w:rPr>
      </w:r>
      <w:r/>
    </w:p>
    <w:p>
      <w:pPr>
        <w:pStyle w:val="834"/>
        <w:pageBreakBefore w:val="0"/>
        <w:spacing w:beforeAutospacing="0" w:afterAutospacing="0" w:line="360" w:lineRule="auto"/>
        <w:rPr>
          <w:rFonts w:hint="eastAsia" w:ascii="宋体" w:hAnsi="宋体" w:eastAsia="宋体" w:cs="宋体"/>
          <w:sz w:val="21"/>
          <w:szCs w:val="21"/>
          <w:u w:val="single"/>
        </w:rPr>
        <w:outlineLvl w:val="9"/>
      </w:pPr>
      <w:r>
        <w:rPr>
          <w:rFonts w:hint="eastAsia" w:ascii="宋体" w:hAnsi="宋体" w:eastAsia="宋体" w:cs="宋体"/>
          <w:sz w:val="21"/>
          <w:szCs w:val="21"/>
        </w:rPr>
        <w:t xml:space="preserve">供应商名称：</w:t>
      </w:r>
      <w:r>
        <w:rPr>
          <w:rFonts w:hint="eastAsia" w:ascii="宋体" w:hAnsi="宋体" w:eastAsia="宋体" w:cs="宋体"/>
          <w:sz w:val="21"/>
          <w:szCs w:val="21"/>
          <w:u w:val="single"/>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sz w:val="21"/>
          <w:szCs w:val="21"/>
          <w:highlight w:val="none"/>
          <w:lang w:val="en-US" w:eastAsia="zh-CN"/>
        </w:rPr>
        <w:t xml:space="preserve">加盖CA电子公章</w:t>
      </w:r>
      <w:r>
        <w:rPr>
          <w:rFonts w:hint="eastAsia" w:ascii="宋体" w:hAnsi="宋体" w:eastAsia="宋体" w:cs="宋体"/>
          <w:color w:val="000000"/>
          <w:highlight w:val="none"/>
        </w:rPr>
        <w:t xml:space="preserve">）</w:t>
      </w:r>
      <w:r>
        <w:rPr>
          <w:rFonts w:hint="eastAsia" w:ascii="宋体" w:hAnsi="宋体" w:eastAsia="宋体" w:cs="宋体"/>
          <w:sz w:val="21"/>
          <w:szCs w:val="21"/>
          <w:u w:val="single"/>
        </w:rPr>
      </w:r>
      <w:r/>
    </w:p>
    <w:p>
      <w:pPr>
        <w:pStyle w:val="834"/>
        <w:ind w:firstLine="602"/>
        <w:jc w:val="center"/>
        <w:pageBreakBefore w:val="0"/>
        <w:spacing w:beforeAutospacing="0" w:afterAutospacing="0" w:line="360" w:lineRule="auto"/>
        <w:widowControl/>
        <w:rPr>
          <w:rFonts w:hint="eastAsia" w:ascii="宋体" w:hAnsi="宋体" w:eastAsia="宋体" w:cs="宋体"/>
          <w:b/>
          <w:bCs w:val="0"/>
          <w:color w:val="000000"/>
          <w:sz w:val="24"/>
          <w:szCs w:val="24"/>
          <w:highlight w:val="none"/>
          <w:lang w:val="en-US" w:eastAsia="zh-CN" w:bidi="ar-SA"/>
        </w:rPr>
        <w:sectPr>
          <w:footnotePr/>
          <w:endnotePr/>
          <w:type w:val="nextPage"/>
          <w:pgSz w:w="11906" w:h="16838" w:orient="portrait"/>
          <w:pgMar w:top="1440" w:right="1797" w:bottom="1440" w:left="1797" w:header="851" w:footer="992" w:gutter="0"/>
          <w:pgNumType w:start="1"/>
          <w:cols w:num="1" w:sep="0" w:space="1701" w:equalWidth="1"/>
          <w:docGrid w:linePitch="360"/>
        </w:sectPr>
        <w:outlineLvl w:val="2"/>
      </w:pPr>
      <w:r>
        <w:rPr>
          <w:rFonts w:hint="eastAsia" w:ascii="宋体" w:hAnsi="宋体" w:eastAsia="宋体" w:cs="宋体"/>
          <w:b/>
          <w:bCs w:val="0"/>
          <w:color w:val="000000"/>
          <w:sz w:val="24"/>
          <w:szCs w:val="24"/>
          <w:highlight w:val="none"/>
          <w:lang w:val="en-US" w:eastAsia="zh-CN" w:bidi="ar-SA"/>
        </w:rPr>
      </w:r>
      <w:bookmarkStart w:id="126" w:name="_Toc5110"/>
      <w:r/>
      <w:bookmarkStart w:id="127" w:name="_Toc11837"/>
      <w:r>
        <w:rPr>
          <w:rFonts w:hint="eastAsia" w:ascii="宋体" w:hAnsi="宋体" w:eastAsia="宋体" w:cs="宋体"/>
          <w:b/>
          <w:bCs w:val="0"/>
          <w:color w:val="000000"/>
          <w:sz w:val="24"/>
          <w:szCs w:val="24"/>
          <w:highlight w:val="none"/>
          <w:lang w:val="en-US" w:eastAsia="zh-CN" w:bidi="ar-SA"/>
        </w:rPr>
        <w:t xml:space="preserve">9.所提供服务的详细说明、项目实施方案和服务承诺等（格式自拟）</w:t>
      </w:r>
      <w:bookmarkEnd w:id="126"/>
      <w:r/>
      <w:bookmarkEnd w:id="127"/>
      <w:r>
        <w:rPr>
          <w:rFonts w:hint="eastAsia" w:ascii="宋体" w:hAnsi="宋体" w:eastAsia="宋体" w:cs="宋体"/>
          <w:b/>
          <w:bCs w:val="0"/>
          <w:color w:val="000000"/>
          <w:sz w:val="24"/>
          <w:szCs w:val="24"/>
          <w:highlight w:val="none"/>
          <w:lang w:val="en-US" w:eastAsia="zh-CN" w:bidi="ar-SA"/>
        </w:rPr>
      </w:r>
      <w:r/>
    </w:p>
    <w:p>
      <w:pPr>
        <w:pStyle w:val="836"/>
        <w:jc w:val="center"/>
        <w:pageBreakBefore w:val="0"/>
        <w:spacing w:before="0" w:beforeAutospacing="0" w:after="0" w:afterAutospacing="0" w:line="360" w:lineRule="auto"/>
        <w:rPr>
          <w:rFonts w:hint="eastAsia" w:ascii="宋体" w:hAnsi="宋体" w:eastAsia="宋体" w:cs="宋体"/>
          <w:color w:val="000000"/>
          <w:highlight w:val="none"/>
        </w:rPr>
      </w:pPr>
      <w:r/>
      <w:bookmarkStart w:id="128" w:name="_Toc4004"/>
      <w:r/>
      <w:bookmarkStart w:id="129" w:name="_Toc5438"/>
      <w:r/>
      <w:bookmarkStart w:id="130" w:name="_Toc7939"/>
      <w:r>
        <w:rPr>
          <w:rFonts w:hint="eastAsia" w:ascii="宋体" w:hAnsi="宋体" w:eastAsia="宋体" w:cs="宋体"/>
          <w:color w:val="000000"/>
          <w:highlight w:val="none"/>
          <w:lang w:val="en-US" w:eastAsia="zh-CN"/>
        </w:rPr>
        <w:t xml:space="preserve">二</w:t>
      </w:r>
      <w:r>
        <w:rPr>
          <w:rFonts w:hint="eastAsia" w:ascii="宋体" w:hAnsi="宋体" w:eastAsia="宋体" w:cs="宋体"/>
          <w:color w:val="000000"/>
          <w:highlight w:val="none"/>
        </w:rPr>
        <w:t xml:space="preserve">、相关附表格式</w:t>
      </w:r>
      <w:bookmarkEnd w:id="128"/>
      <w:r/>
      <w:bookmarkEnd w:id="129"/>
      <w:r/>
      <w:bookmarkEnd w:id="130"/>
      <w:r>
        <w:rPr>
          <w:rFonts w:hint="eastAsia" w:ascii="宋体" w:hAnsi="宋体" w:eastAsia="宋体" w:cs="宋体"/>
          <w:color w:val="000000"/>
          <w:highlight w:val="none"/>
        </w:rPr>
      </w:r>
      <w:r/>
    </w:p>
    <w:p>
      <w:pPr>
        <w:pStyle w:val="837"/>
        <w:pageBreakBefore w:val="0"/>
        <w:spacing w:before="0" w:beforeAutospacing="0" w:after="0" w:afterAutospacing="0" w:line="360" w:lineRule="auto"/>
        <w:rPr>
          <w:rFonts w:hint="eastAsia" w:ascii="宋体" w:hAnsi="宋体" w:eastAsia="宋体" w:cs="宋体"/>
          <w:b/>
          <w:bCs w:val="0"/>
          <w:color w:val="000000"/>
          <w:sz w:val="24"/>
          <w:szCs w:val="24"/>
          <w:highlight w:val="none"/>
        </w:rPr>
      </w:pPr>
      <w:r/>
      <w:bookmarkStart w:id="131" w:name="_Toc1564"/>
      <w:r/>
      <w:bookmarkStart w:id="132" w:name="_Toc23505"/>
      <w:r/>
      <w:bookmarkStart w:id="133" w:name="_Toc15819"/>
      <w:r>
        <w:rPr>
          <w:rFonts w:hint="eastAsia" w:ascii="宋体" w:hAnsi="宋体" w:eastAsia="宋体" w:cs="宋体"/>
          <w:b/>
          <w:bCs w:val="0"/>
          <w:color w:val="000000"/>
          <w:sz w:val="24"/>
          <w:szCs w:val="24"/>
          <w:highlight w:val="none"/>
        </w:rPr>
        <w:t xml:space="preserve">1.法人授权委托书</w:t>
      </w:r>
      <w:bookmarkEnd w:id="131"/>
      <w:r/>
      <w:bookmarkEnd w:id="132"/>
      <w:r/>
      <w:bookmarkEnd w:id="133"/>
      <w:r>
        <w:rPr>
          <w:rFonts w:hint="eastAsia" w:ascii="宋体" w:hAnsi="宋体" w:eastAsia="宋体" w:cs="宋体"/>
          <w:b/>
          <w:bCs w:val="0"/>
          <w:color w:val="000000"/>
          <w:sz w:val="24"/>
          <w:szCs w:val="24"/>
          <w:highlight w:val="none"/>
        </w:rPr>
      </w:r>
      <w:r/>
    </w:p>
    <w:p>
      <w:pPr>
        <w:pStyle w:val="834"/>
        <w:pageBreakBefore w:val="0"/>
        <w:spacing w:beforeAutospacing="0" w:afterAutospacing="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 本授权书声明：注册于</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（供应商住址）的</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（供应商名称）法定代表人</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（法定代表人姓名、职务）代表本公司授权在下面签字的</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 xml:space="preserve">（供应商代表姓名、职务）为本公司的合法代理人，就贵方组织的项目名称</w:t>
      </w:r>
      <w:r>
        <w:rPr>
          <w:rFonts w:hint="eastAsia" w:ascii="宋体" w:hAnsi="宋体" w:eastAsia="宋体" w:cs="宋体"/>
          <w:b/>
          <w:bCs/>
          <w:sz w:val="21"/>
          <w:szCs w:val="21"/>
          <w:u w:val="single"/>
          <w:lang w:val="zh-CN"/>
        </w:rPr>
        <w:t xml:space="preserve">                    </w:t>
      </w:r>
      <w:r>
        <w:rPr>
          <w:rFonts w:hint="eastAsia" w:ascii="宋体" w:hAnsi="宋体" w:eastAsia="宋体" w:cs="宋体"/>
          <w:sz w:val="21"/>
          <w:szCs w:val="21"/>
          <w:lang w:val="zh-CN"/>
        </w:rPr>
        <w:t xml:space="preserve">，项目编号：</w:t>
      </w:r>
      <w:r>
        <w:rPr>
          <w:rFonts w:hint="eastAsia" w:ascii="宋体" w:hAnsi="宋体" w:eastAsia="宋体" w:cs="宋体"/>
          <w:b/>
          <w:bCs/>
          <w:sz w:val="21"/>
          <w:szCs w:val="21"/>
          <w:u w:val="single"/>
          <w:lang w:val="zh-CN"/>
        </w:rPr>
        <w:t xml:space="preserve">          </w:t>
      </w:r>
      <w:r>
        <w:rPr>
          <w:rFonts w:hint="eastAsia" w:ascii="宋体" w:hAnsi="宋体" w:eastAsia="宋体" w:cs="宋体"/>
          <w:sz w:val="21"/>
          <w:szCs w:val="21"/>
          <w:lang w:val="zh-CN"/>
        </w:rPr>
        <w:t xml:space="preserve">，以本公司名义处理一切与之有关的事务。</w:t>
      </w:r>
      <w:r>
        <w:rPr>
          <w:rFonts w:hint="eastAsia" w:ascii="宋体" w:hAnsi="宋体" w:eastAsia="宋体" w:cs="宋体"/>
          <w:sz w:val="21"/>
          <w:szCs w:val="21"/>
          <w:lang w:val="zh-CN"/>
        </w:rPr>
      </w:r>
      <w:r/>
    </w:p>
    <w:p>
      <w:pPr>
        <w:pStyle w:val="834"/>
        <w:pageBreakBefore w:val="0"/>
        <w:spacing w:beforeAutospacing="0" w:afterAutospacing="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    本授权书于    年  月  日签字生效，特此声明。</w:t>
      </w:r>
      <w:r>
        <w:rPr>
          <w:rFonts w:hint="eastAsia" w:ascii="宋体" w:hAnsi="宋体" w:eastAsia="宋体" w:cs="宋体"/>
          <w:sz w:val="21"/>
          <w:szCs w:val="21"/>
          <w:lang w:val="zh-CN"/>
        </w:rPr>
      </w:r>
      <w:r/>
    </w:p>
    <w:p>
      <w:pPr>
        <w:pStyle w:val="834"/>
        <w:pageBreakBefore w:val="0"/>
        <w:spacing w:beforeAutospacing="0" w:afterAutospacing="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r>
      <w:r/>
    </w:p>
    <w:p>
      <w:pPr>
        <w:pStyle w:val="834"/>
        <w:pageBreakBefore w:val="0"/>
        <w:spacing w:beforeAutospacing="0" w:afterAutospacing="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834"/>
        <w:ind w:firstLine="420"/>
        <w:pageBreakBefore w:val="0"/>
        <w:spacing w:beforeAutospacing="0" w:afterAutospacing="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法定代表人签字：</w:t>
      </w:r>
      <w:r>
        <w:rPr>
          <w:rFonts w:hint="eastAsia" w:ascii="宋体" w:hAnsi="宋体" w:eastAsia="宋体" w:cs="宋体"/>
          <w:sz w:val="21"/>
          <w:szCs w:val="21"/>
          <w:lang w:val="zh-CN"/>
        </w:rPr>
      </w:r>
      <w:r/>
    </w:p>
    <w:p>
      <w:pPr>
        <w:pStyle w:val="834"/>
        <w:pageBreakBefore w:val="0"/>
        <w:spacing w:beforeAutospacing="0" w:afterAutospacing="0"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    被授权人签字：</w:t>
      </w:r>
      <w:r>
        <w:rPr>
          <w:rFonts w:hint="eastAsia" w:ascii="宋体" w:hAnsi="宋体" w:eastAsia="宋体" w:cs="宋体"/>
          <w:sz w:val="21"/>
          <w:szCs w:val="21"/>
          <w:lang w:val="zh-CN"/>
        </w:rPr>
      </w:r>
      <w:r/>
    </w:p>
    <w:p>
      <w:pPr>
        <w:pStyle w:val="834"/>
        <w:ind w:firstLine="420"/>
        <w:pageBreakBefore w:val="0"/>
        <w:spacing w:beforeAutospacing="0" w:afterAutospacing="0" w:line="360" w:lineRule="auto"/>
        <w:tabs>
          <w:tab w:val="left" w:pos="144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日        期：        年    月    日</w:t>
      </w:r>
      <w:r>
        <w:rPr>
          <w:rFonts w:hint="eastAsia" w:ascii="宋体" w:hAnsi="宋体" w:eastAsia="宋体" w:cs="宋体"/>
          <w:sz w:val="21"/>
          <w:szCs w:val="21"/>
          <w:lang w:val="zh-CN"/>
        </w:rPr>
      </w:r>
      <w:r/>
    </w:p>
    <w:p>
      <w:pPr>
        <w:pStyle w:val="834"/>
        <w:pageBreakBefore w:val="0"/>
        <w:spacing w:beforeAutospacing="0" w:afterAutospacing="0" w:line="360" w:lineRule="auto"/>
        <w:tabs>
          <w:tab w:val="left" w:pos="1440" w:leader="none"/>
        </w:tabs>
        <w:rPr>
          <w:rFonts w:hint="eastAsia" w:ascii="宋体" w:hAnsi="宋体" w:eastAsia="宋体" w:cs="宋体"/>
          <w:sz w:val="21"/>
          <w:szCs w:val="21"/>
          <w:lang w:val="zh-CN"/>
        </w:rPr>
      </w:pPr>
      <w:r>
        <w:rPr>
          <w:rFonts w:hint="eastAsia" w:ascii="宋体" w:hAnsi="宋体" w:eastAsia="宋体" w:cs="宋体"/>
          <w:sz w:val="21"/>
          <w:szCs w:val="21"/>
          <w:lang w:val="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61"/>
        <w:gridCol w:w="236"/>
        <w:gridCol w:w="4462"/>
      </w:tblGrid>
      <w:tr>
        <w:trPr>
          <w:trHeight w:val="3062"/>
        </w:trPr>
        <w:tc>
          <w:tcPr>
            <w:tcW w:w="4461" w:type="dxa"/>
            <w:vAlign w:val="bottom"/>
            <w:textDirection w:val="lrTb"/>
            <w:noWrap w:val="false"/>
          </w:tcPr>
          <w:p>
            <w:pPr>
              <w:pStyle w:val="834"/>
              <w:ind w:firstLine="6"/>
              <w:jc w:val="center"/>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附法定代表人身份证复印件</w:t>
            </w:r>
            <w:r>
              <w:rPr>
                <w:rFonts w:hint="eastAsia" w:ascii="宋体" w:hAnsi="宋体" w:eastAsia="宋体" w:cs="宋体"/>
              </w:rPr>
            </w:r>
            <w:r/>
          </w:p>
        </w:tc>
        <w:tc>
          <w:tcPr>
            <w:tcW w:w="236"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tc>
        <w:tc>
          <w:tcPr>
            <w:tcW w:w="4462" w:type="dxa"/>
            <w:vAlign w:val="bottom"/>
            <w:textDirection w:val="lrTb"/>
            <w:noWrap w:val="false"/>
          </w:tcPr>
          <w:p>
            <w:pPr>
              <w:pStyle w:val="834"/>
              <w:jc w:val="center"/>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附被授权人身份证复印件</w:t>
            </w:r>
            <w:r>
              <w:rPr>
                <w:rFonts w:hint="eastAsia" w:ascii="宋体" w:hAnsi="宋体" w:eastAsia="宋体" w:cs="宋体"/>
              </w:rPr>
            </w:r>
            <w:r/>
          </w:p>
        </w:tc>
      </w:tr>
      <w:tr>
        <w:trPr>
          <w:trHeight w:val="3071"/>
        </w:trPr>
        <w:tc>
          <w:tcPr>
            <w:tcW w:w="4461"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（正、反面）</w:t>
            </w:r>
            <w:r>
              <w:rPr>
                <w:rFonts w:hint="eastAsia" w:ascii="宋体" w:hAnsi="宋体" w:eastAsia="宋体" w:cs="宋体"/>
              </w:rPr>
            </w:r>
            <w:r/>
          </w:p>
        </w:tc>
        <w:tc>
          <w:tcPr>
            <w:tcW w:w="236"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rPr>
            </w:pPr>
            <w:r>
              <w:rPr>
                <w:rFonts w:hint="eastAsia" w:ascii="宋体" w:hAnsi="宋体" w:eastAsia="宋体" w:cs="宋体"/>
              </w:rPr>
            </w:r>
            <w:r/>
          </w:p>
        </w:tc>
        <w:tc>
          <w:tcPr>
            <w:tcW w:w="4462" w:type="dxa"/>
            <w:vAlign w:val="top"/>
            <w:textDirection w:val="lrTb"/>
            <w:noWrap w:val="false"/>
          </w:tcPr>
          <w:p>
            <w:pPr>
              <w:pStyle w:val="834"/>
              <w:jc w:val="center"/>
              <w:pageBreakBefore w:val="0"/>
              <w:spacing w:beforeAutospacing="0" w:afterAutospacing="0" w:line="360" w:lineRule="auto"/>
              <w:rPr>
                <w:rFonts w:hint="eastAsia" w:ascii="宋体" w:hAnsi="宋体" w:eastAsia="宋体" w:cs="宋体"/>
              </w:rPr>
            </w:pPr>
            <w:r>
              <w:rPr>
                <w:rFonts w:hint="eastAsia" w:ascii="宋体" w:hAnsi="宋体" w:eastAsia="宋体" w:cs="宋体"/>
              </w:rPr>
              <w:t xml:space="preserve">（正、反面）</w:t>
            </w:r>
            <w:r>
              <w:rPr>
                <w:rFonts w:hint="eastAsia" w:ascii="宋体" w:hAnsi="宋体" w:eastAsia="宋体" w:cs="宋体"/>
              </w:rPr>
            </w:r>
            <w:r/>
          </w:p>
        </w:tc>
      </w:tr>
    </w:tbl>
    <w:p>
      <w:pPr>
        <w:pStyle w:val="834"/>
        <w:numPr>
          <w:ilvl w:val="0"/>
          <w:numId w:val="0"/>
        </w:numPr>
        <w:pageBreakBefore w:val="0"/>
        <w:spacing w:beforeAutospacing="0" w:afterAutospacing="0" w:line="360" w:lineRule="auto"/>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r>
      <w:r/>
    </w:p>
    <w:p>
      <w:pPr>
        <w:pStyle w:val="837"/>
        <w:jc w:val="center"/>
        <w:pageBreakBefore w:val="0"/>
        <w:spacing w:before="0" w:beforeAutospacing="0" w:after="0" w:afterAutospacing="0" w:line="360" w:lineRule="auto"/>
        <w:rPr>
          <w:rFonts w:hint="eastAsia" w:ascii="宋体" w:hAnsi="宋体" w:eastAsia="宋体" w:cs="宋体"/>
          <w:b/>
          <w:bCs w:val="0"/>
          <w:color w:val="000000"/>
          <w:sz w:val="24"/>
          <w:szCs w:val="24"/>
          <w:highlight w:val="none"/>
          <w:lang w:val="en-US" w:eastAsia="zh-CN"/>
        </w:rPr>
      </w:pPr>
      <w:r/>
      <w:bookmarkStart w:id="134" w:name="_Toc9754"/>
      <w:r/>
      <w:bookmarkStart w:id="135" w:name="_Toc26782"/>
      <w:r/>
      <w:bookmarkStart w:id="136" w:name="_Toc18952"/>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声明</w:t>
      </w:r>
      <w:bookmarkEnd w:id="134"/>
      <w:r>
        <w:rPr>
          <w:rFonts w:hint="eastAsia" w:ascii="宋体" w:hAnsi="宋体" w:eastAsia="宋体" w:cs="宋体"/>
          <w:b/>
          <w:bCs w:val="0"/>
          <w:color w:val="000000"/>
          <w:sz w:val="24"/>
          <w:szCs w:val="24"/>
          <w:highlight w:val="none"/>
          <w:lang w:eastAsia="zh-CN"/>
        </w:rPr>
        <w:t xml:space="preserve">（</w:t>
      </w:r>
      <w:r>
        <w:rPr>
          <w:rFonts w:hint="eastAsia" w:ascii="宋体" w:hAnsi="宋体" w:eastAsia="宋体" w:cs="宋体"/>
          <w:b/>
          <w:bCs w:val="0"/>
          <w:color w:val="000000"/>
          <w:sz w:val="24"/>
          <w:szCs w:val="24"/>
          <w:highlight w:val="none"/>
          <w:lang w:val="en-US" w:eastAsia="zh-CN"/>
        </w:rPr>
        <w:t xml:space="preserve">参考格式）</w:t>
      </w:r>
      <w:bookmarkEnd w:id="135"/>
      <w:r/>
      <w:bookmarkEnd w:id="136"/>
      <w:r>
        <w:rPr>
          <w:rFonts w:hint="eastAsia" w:ascii="宋体" w:hAnsi="宋体" w:eastAsia="宋体" w:cs="宋体"/>
          <w:b/>
          <w:bCs w:val="0"/>
          <w:color w:val="000000"/>
          <w:sz w:val="24"/>
          <w:szCs w:val="24"/>
          <w:highlight w:val="none"/>
          <w:lang w:val="en-US" w:eastAsia="zh-CN"/>
        </w:rPr>
      </w:r>
      <w:r/>
    </w:p>
    <w:p>
      <w:pPr>
        <w:pStyle w:val="834"/>
        <w:numPr>
          <w:ilvl w:val="0"/>
          <w:numId w:val="0"/>
        </w:numPr>
        <w:jc w:val="center"/>
        <w:pageBreakBefore w:val="0"/>
        <w:spacing w:beforeAutospacing="0" w:afterAutospacing="0" w:line="360" w:lineRule="auto"/>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声  明</w:t>
      </w:r>
      <w:r>
        <w:rPr>
          <w:rFonts w:hint="eastAsia" w:ascii="宋体" w:hAnsi="宋体" w:eastAsia="宋体" w:cs="宋体"/>
          <w:b/>
          <w:bCs/>
          <w:color w:val="000000"/>
          <w:sz w:val="24"/>
          <w:szCs w:val="24"/>
          <w:highlight w:val="none"/>
          <w:lang w:val="en-US" w:eastAsia="zh-CN"/>
        </w:rPr>
      </w:r>
      <w:r/>
    </w:p>
    <w:p>
      <w:pPr>
        <w:pStyle w:val="834"/>
        <w:jc w:val="center"/>
        <w:pageBreakBefore w:val="0"/>
        <w:spacing w:beforeAutospacing="0" w:afterAutospacing="0"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834"/>
        <w:ind w:firstLine="420"/>
        <w:pageBreakBefore w:val="0"/>
        <w:spacing w:beforeAutospacing="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我公司郑重声明：参加本次</w:t>
      </w:r>
      <w:r>
        <w:rPr>
          <w:rFonts w:hint="eastAsia" w:ascii="宋体" w:hAnsi="宋体" w:eastAsia="宋体" w:cs="宋体"/>
          <w:color w:val="000000"/>
          <w:szCs w:val="21"/>
          <w:highlight w:val="none"/>
          <w:lang w:eastAsia="zh-CN"/>
        </w:rPr>
        <w:t xml:space="preserve">采购</w:t>
      </w:r>
      <w:r>
        <w:rPr>
          <w:rFonts w:hint="eastAsia" w:ascii="宋体" w:hAnsi="宋体" w:eastAsia="宋体" w:cs="宋体"/>
          <w:color w:val="000000"/>
          <w:szCs w:val="21"/>
          <w:highlight w:val="none"/>
        </w:rPr>
        <w:t xml:space="preserve">活动前三年内在经营活动中没有重大违法记录。未被国家财政部指定的信用记录查询渠道（“信用中国”网站www.creditchina.gov.cn或中国政府采购网www.ccgp.gov.cn列入失信被执行主体、重大税收违法案件当事主体、政府采购严重违法失信行为当事主体等严重失信记录名单。</w:t>
      </w:r>
      <w:r>
        <w:rPr>
          <w:rFonts w:hint="eastAsia" w:ascii="宋体" w:hAnsi="宋体" w:eastAsia="宋体" w:cs="宋体"/>
          <w:color w:val="000000"/>
          <w:szCs w:val="21"/>
          <w:highlight w:val="none"/>
        </w:rPr>
      </w:r>
      <w:r/>
    </w:p>
    <w:p>
      <w:pPr>
        <w:pStyle w:val="834"/>
        <w:ind w:firstLine="48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4"/>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60"/>
        <w:ind w:left="1260"/>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Cs w:val="21"/>
          <w:highlight w:val="none"/>
          <w:lang w:eastAsia="zh-CN"/>
        </w:rPr>
        <w:t xml:space="preserve">响应人</w:t>
      </w:r>
      <w:r>
        <w:rPr>
          <w:rFonts w:hint="eastAsia" w:ascii="宋体" w:hAnsi="宋体" w:eastAsia="宋体" w:cs="宋体"/>
          <w:color w:val="000000"/>
          <w:szCs w:val="21"/>
          <w:highlight w:val="none"/>
        </w:rPr>
        <w:t xml:space="preserve">全称（</w:t>
      </w:r>
      <w:r>
        <w:rPr>
          <w:rFonts w:hint="eastAsia" w:ascii="宋体" w:hAnsi="宋体" w:eastAsia="宋体" w:cs="宋体"/>
          <w:color w:val="000000"/>
          <w:sz w:val="21"/>
          <w:szCs w:val="21"/>
          <w:highlight w:val="none"/>
          <w:lang w:val="en-US" w:eastAsia="zh-CN"/>
        </w:rPr>
        <w:t xml:space="preserve">加盖CA电子公章</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34"/>
        <w:pageBreakBefore w:val="0"/>
        <w:spacing w:beforeAutospacing="0" w:afterAutospacing="0"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日期：</w:t>
      </w:r>
      <w:r>
        <w:rPr>
          <w:rFonts w:hint="eastAsia" w:ascii="宋体" w:hAnsi="宋体" w:eastAsia="宋体" w:cs="宋体"/>
          <w:color w:val="000000"/>
          <w:szCs w:val="21"/>
          <w:highlight w:val="none"/>
        </w:rPr>
      </w:r>
      <w:r/>
    </w:p>
    <w:p>
      <w:pPr>
        <w:pStyle w:val="860"/>
        <w:ind w:left="0" w:firstLine="0"/>
        <w:pageBreakBefore w:val="0"/>
        <w:spacing w:beforeAutospacing="0" w:afterAutospacing="0"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860"/>
        <w:ind w:left="0" w:firstLine="0"/>
        <w:keepLines w:val="0"/>
        <w:keepNext w:val="0"/>
        <w:pageBreakBefore w:val="0"/>
        <w:spacing w:beforeAutospacing="0" w:afterAutospacing="0" w:line="360" w:lineRule="auto"/>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注：</w:t>
      </w:r>
      <w:r>
        <w:rPr>
          <w:rFonts w:hint="eastAsia" w:ascii="宋体" w:hAnsi="宋体" w:eastAsia="宋体" w:cs="宋体"/>
          <w:b/>
          <w:bCs/>
          <w:color w:val="000000"/>
          <w:szCs w:val="21"/>
          <w:highlight w:val="none"/>
          <w:lang w:val="en-US" w:eastAsia="zh-CN"/>
        </w:rPr>
      </w:r>
      <w:r/>
    </w:p>
    <w:p>
      <w:pPr>
        <w:pStyle w:val="860"/>
        <w:numPr>
          <w:ilvl w:val="0"/>
          <w:numId w:val="0"/>
        </w:numPr>
        <w:keepLines w:val="0"/>
        <w:keepNext w:val="0"/>
        <w:pageBreakBefore w:val="0"/>
        <w:spacing w:beforeAutospacing="0" w:afterAutospacing="0" w:line="360" w:lineRule="auto"/>
        <w:widowControl w:val="off"/>
        <w:rPr>
          <w:rFonts w:hint="eastAsia" w:ascii="宋体" w:hAnsi="宋体" w:eastAsia="宋体" w:cs="宋体"/>
          <w:b/>
          <w:bCs/>
          <w:color w:val="000000"/>
          <w:spacing w:val="-5"/>
          <w:highlight w:val="none"/>
          <w:lang w:eastAsia="zh-CN"/>
        </w:rPr>
      </w:pPr>
      <w:r>
        <w:rPr>
          <w:rFonts w:hint="eastAsia" w:ascii="宋体" w:hAnsi="宋体" w:eastAsia="宋体" w:cs="宋体"/>
          <w:b/>
          <w:bCs/>
          <w:color w:val="000000"/>
          <w:szCs w:val="21"/>
          <w:highlight w:val="none"/>
          <w:lang w:val="en-US" w:eastAsia="zh-CN"/>
        </w:rPr>
        <w:t xml:space="preserve">重大违法记录</w:t>
      </w:r>
      <w:r>
        <w:rPr>
          <w:rFonts w:hint="eastAsia" w:ascii="宋体" w:hAnsi="宋体" w:eastAsia="宋体" w:cs="宋体"/>
          <w:b/>
          <w:bCs/>
          <w:color w:val="000000"/>
          <w:spacing w:val="-5"/>
          <w:highlight w:val="none"/>
        </w:rPr>
        <w:t xml:space="preserve">是指</w:t>
      </w:r>
      <w:r>
        <w:rPr>
          <w:rFonts w:hint="eastAsia" w:ascii="宋体" w:hAnsi="宋体" w:eastAsia="宋体" w:cs="宋体"/>
          <w:b/>
          <w:bCs/>
          <w:color w:val="000000"/>
          <w:spacing w:val="-5"/>
          <w:highlight w:val="none"/>
          <w:lang w:eastAsia="zh-CN"/>
        </w:rPr>
        <w:t xml:space="preserve">响应人</w:t>
      </w:r>
      <w:r>
        <w:rPr>
          <w:rFonts w:hint="eastAsia" w:ascii="宋体" w:hAnsi="宋体" w:eastAsia="宋体" w:cs="宋体"/>
          <w:b/>
          <w:bCs/>
          <w:color w:val="000000"/>
          <w:spacing w:val="-5"/>
          <w:highlight w:val="none"/>
        </w:rPr>
        <w:t xml:space="preserve">因违法经营受到刑事处罚或者责令停产停业、吊销许可证或者执</w:t>
      </w:r>
      <w:r>
        <w:rPr>
          <w:rFonts w:hint="eastAsia" w:ascii="宋体" w:hAnsi="宋体" w:eastAsia="宋体" w:cs="宋体"/>
          <w:b/>
          <w:bCs/>
          <w:color w:val="000000"/>
          <w:spacing w:val="-5"/>
          <w:highlight w:val="none"/>
        </w:rPr>
        <w:t xml:space="preserve">照、较大数额罚款等行政处罚</w:t>
      </w:r>
      <w:r>
        <w:rPr>
          <w:rFonts w:hint="eastAsia" w:ascii="宋体" w:hAnsi="宋体" w:eastAsia="宋体" w:cs="宋体"/>
          <w:b/>
          <w:bCs/>
          <w:color w:val="000000"/>
          <w:spacing w:val="-5"/>
          <w:highlight w:val="none"/>
          <w:lang w:eastAsia="zh-CN"/>
        </w:rPr>
        <w:t xml:space="preserve">。</w:t>
      </w:r>
      <w:r>
        <w:rPr>
          <w:rFonts w:hint="eastAsia" w:ascii="宋体" w:hAnsi="宋体" w:eastAsia="宋体" w:cs="宋体"/>
          <w:b/>
          <w:bCs/>
          <w:color w:val="000000"/>
          <w:spacing w:val="-5"/>
          <w:highlight w:val="none"/>
          <w:lang w:eastAsia="zh-CN"/>
        </w:rPr>
      </w:r>
      <w:r/>
    </w:p>
    <w:p>
      <w:pPr>
        <w:pStyle w:val="834"/>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4"/>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86"/>
        <w:pageBreakBefore w:val="0"/>
        <w:spacing w:beforeAutospacing="0" w:after="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4"/>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4"/>
        <w:pageBreakBefore w:val="0"/>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34"/>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4"/>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7"/>
        <w:jc w:val="center"/>
        <w:pageBreakBefore w:val="0"/>
        <w:spacing w:before="0" w:beforeAutospacing="0" w:after="0" w:afterAutospacing="0" w:line="360" w:lineRule="auto"/>
        <w:rPr>
          <w:rFonts w:hint="eastAsia" w:ascii="宋体" w:hAnsi="宋体" w:eastAsia="宋体" w:cs="宋体"/>
          <w:b/>
          <w:bCs w:val="0"/>
          <w:color w:val="000000"/>
          <w:sz w:val="24"/>
          <w:szCs w:val="24"/>
          <w:highlight w:val="none"/>
        </w:rPr>
      </w:pPr>
      <w:r/>
      <w:bookmarkStart w:id="137" w:name="_Toc19916"/>
      <w:r/>
      <w:bookmarkStart w:id="138" w:name="_Toc28043"/>
      <w:r>
        <w:rPr>
          <w:rFonts w:hint="eastAsia" w:ascii="宋体" w:hAnsi="宋体" w:eastAsia="宋体" w:cs="宋体"/>
          <w:b/>
          <w:bCs w:val="0"/>
          <w:color w:val="000000"/>
          <w:sz w:val="24"/>
          <w:szCs w:val="24"/>
          <w:highlight w:val="none"/>
          <w:lang w:val="en-US" w:eastAsia="zh-CN"/>
        </w:rPr>
        <w:t xml:space="preserve">3.具备履行合同所必需的设备和专业技术能力的声明格式</w:t>
      </w:r>
      <w:bookmarkEnd w:id="137"/>
      <w:r/>
      <w:bookmarkEnd w:id="138"/>
      <w:r>
        <w:rPr>
          <w:rFonts w:hint="eastAsia" w:ascii="宋体" w:hAnsi="宋体" w:eastAsia="宋体" w:cs="宋体"/>
          <w:b/>
          <w:bCs w:val="0"/>
          <w:color w:val="000000"/>
          <w:sz w:val="24"/>
          <w:szCs w:val="24"/>
          <w:highlight w:val="none"/>
        </w:rPr>
      </w:r>
      <w:r/>
    </w:p>
    <w:p>
      <w:pPr>
        <w:pStyle w:val="834"/>
        <w:ind w:left="0" w:right="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834"/>
        <w:ind w:left="0" w:right="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江苏中博通信有限公司：</w:t>
      </w:r>
      <w:r>
        <w:rPr>
          <w:rFonts w:hint="eastAsia" w:ascii="宋体" w:hAnsi="宋体" w:eastAsia="宋体" w:cs="宋体"/>
          <w:color w:val="000000"/>
          <w:sz w:val="21"/>
          <w:szCs w:val="21"/>
          <w:highlight w:val="none"/>
        </w:rPr>
      </w:r>
      <w:r/>
    </w:p>
    <w:p>
      <w:pPr>
        <w:pStyle w:val="834"/>
        <w:ind w:left="0" w:right="0" w:firstLine="492"/>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我单位</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（供应商名称）郑重声明：我公司具备履行本项采购合同所必需的设备和专业技术能力。</w:t>
      </w:r>
      <w:r>
        <w:rPr>
          <w:rFonts w:hint="eastAsia" w:ascii="宋体" w:hAnsi="宋体" w:eastAsia="宋体" w:cs="宋体"/>
          <w:color w:val="000000"/>
          <w:sz w:val="21"/>
          <w:szCs w:val="21"/>
          <w:highlight w:val="none"/>
        </w:rPr>
      </w:r>
      <w:r/>
    </w:p>
    <w:p>
      <w:pPr>
        <w:pStyle w:val="834"/>
        <w:ind w:left="0" w:right="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834"/>
        <w:ind w:left="0" w:right="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声明人：</w:t>
      </w:r>
      <w:r>
        <w:rPr>
          <w:rFonts w:hint="eastAsia" w:ascii="宋体" w:hAnsi="宋体" w:eastAsia="宋体" w:cs="宋体"/>
          <w:color w:val="000000"/>
          <w:highlight w:val="none"/>
        </w:rPr>
        <w:t xml:space="preserve">（</w:t>
      </w:r>
      <w:r>
        <w:rPr>
          <w:rFonts w:hint="eastAsia" w:ascii="宋体" w:hAnsi="宋体" w:eastAsia="宋体" w:cs="宋体"/>
          <w:color w:val="000000"/>
          <w:sz w:val="21"/>
          <w:szCs w:val="21"/>
          <w:highlight w:val="none"/>
          <w:lang w:val="en-US" w:eastAsia="zh-CN"/>
        </w:rPr>
        <w:t xml:space="preserve">加盖CA电子公章</w:t>
      </w:r>
      <w:r>
        <w:rPr>
          <w:rFonts w:hint="eastAsia" w:ascii="宋体" w:hAnsi="宋体" w:eastAsia="宋体" w:cs="宋体"/>
          <w:color w:val="000000"/>
          <w:highlight w:val="none"/>
        </w:rPr>
        <w:t xml:space="preserve">）</w:t>
      </w:r>
      <w:r>
        <w:rPr>
          <w:rFonts w:hint="eastAsia" w:ascii="宋体" w:hAnsi="宋体" w:eastAsia="宋体" w:cs="宋体"/>
          <w:color w:val="000000"/>
          <w:sz w:val="21"/>
          <w:szCs w:val="21"/>
          <w:highlight w:val="none"/>
        </w:rPr>
      </w:r>
      <w:r/>
    </w:p>
    <w:p>
      <w:pPr>
        <w:pStyle w:val="834"/>
        <w:ind w:left="0" w:right="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bCs/>
          <w:color w:val="000000"/>
          <w:sz w:val="24"/>
          <w:szCs w:val="24"/>
          <w:highlight w:val="none"/>
          <w:lang w:val="en-US" w:eastAsia="zh-CN" w:bidi="ar"/>
        </w:rPr>
        <w:t xml:space="preserve">                                     </w:t>
      </w:r>
      <w:r>
        <w:rPr>
          <w:rFonts w:hint="eastAsia" w:ascii="宋体" w:hAnsi="宋体" w:eastAsia="宋体" w:cs="宋体"/>
          <w:color w:val="000000"/>
          <w:sz w:val="21"/>
          <w:szCs w:val="21"/>
          <w:highlight w:val="none"/>
          <w:lang w:val="en-US" w:eastAsia="zh-CN" w:bidi="ar"/>
        </w:rPr>
        <w:t xml:space="preserve">日期：______年    月    日</w:t>
      </w:r>
      <w:r>
        <w:rPr>
          <w:rFonts w:hint="eastAsia" w:ascii="宋体" w:hAnsi="宋体" w:eastAsia="宋体" w:cs="宋体"/>
          <w:color w:val="000000"/>
          <w:sz w:val="21"/>
          <w:szCs w:val="21"/>
          <w:highlight w:val="none"/>
        </w:rPr>
      </w:r>
      <w:r/>
    </w:p>
    <w:p>
      <w:pPr>
        <w:pStyle w:val="834"/>
        <w:ind w:left="0" w:right="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834"/>
        <w:ind w:left="0" w:right="0" w:firstLine="492"/>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其他证明材料及文件：（如果响应供应商认为需要提供的话）</w:t>
      </w:r>
      <w:r>
        <w:rPr>
          <w:rFonts w:hint="eastAsia" w:ascii="宋体" w:hAnsi="宋体" w:eastAsia="宋体" w:cs="宋体"/>
          <w:color w:val="000000"/>
          <w:sz w:val="21"/>
          <w:szCs w:val="21"/>
          <w:highlight w:val="none"/>
        </w:rPr>
      </w:r>
      <w:r/>
    </w:p>
    <w:p>
      <w:pPr>
        <w:pStyle w:val="834"/>
        <w:ind w:left="0" w:right="0"/>
        <w:jc w:val="left"/>
        <w:keepLines w:val="0"/>
        <w:keepNext w:val="0"/>
        <w:pageBreakBefore w:val="0"/>
        <w:spacing w:beforeAutospacing="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834"/>
        <w:ind w:left="0" w:right="0"/>
        <w:jc w:val="left"/>
        <w:keepLines w:val="0"/>
        <w:keepNext w:val="0"/>
        <w:pageBreakBefore w:val="0"/>
        <w:spacing w:beforeAutospacing="0" w:afterAutospacing="0" w:line="360" w:lineRule="auto"/>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882"/>
        <w:ind w:left="1470" w:right="147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834"/>
        <w:ind w:left="0" w:right="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882"/>
        <w:ind w:left="1470" w:right="147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834"/>
        <w:ind w:left="0" w:right="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882"/>
        <w:ind w:left="1470" w:right="147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834"/>
        <w:ind w:left="0" w:right="0"/>
        <w:jc w:val="both"/>
        <w:keepLines w:val="0"/>
        <w:keepNext w:val="0"/>
        <w:pageBreakBefore w:val="0"/>
        <w:spacing w:beforeAutospacing="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p>
      <w:pPr>
        <w:pStyle w:val="882"/>
        <w:ind w:left="1470" w:right="147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w:t>
      </w:r>
      <w:r>
        <w:rPr>
          <w:rFonts w:hint="eastAsia" w:ascii="宋体" w:hAnsi="宋体" w:eastAsia="宋体" w:cs="宋体"/>
          <w:color w:val="000000"/>
          <w:sz w:val="21"/>
          <w:szCs w:val="21"/>
          <w:highlight w:val="none"/>
        </w:rPr>
      </w:r>
      <w:r/>
    </w:p>
    <w:sectPr>
      <w:footnotePr/>
      <w:endnotePr/>
      <w:type w:val="nextPage"/>
      <w:pgSz w:w="11906" w:h="16838" w:orient="portrait"/>
      <w:pgMar w:top="1440" w:right="1797"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Dialog">
    <w:panose1 w:val="020B0503020202020204"/>
  </w:font>
  <w:font w:name="Courier New">
    <w:panose1 w:val="02070309020205020404"/>
  </w:font>
  <w:font w:name="宋体_GB2312">
    <w:panose1 w:val="02010600030101010101"/>
  </w:font>
  <w:font w:name="Verdana">
    <w:panose1 w:val="020B0604030504040204"/>
  </w:font>
  <w:font w:name="仿宋_GB2312">
    <w:panose1 w:val="02010609060101010101"/>
  </w:font>
  <w:font w:name="黑体">
    <w:panose1 w:val="02010609060101010101"/>
  </w:font>
  <w:font w:name="Cambria">
    <w:panose1 w:val="02040503050406030204"/>
  </w:font>
  <w:font w:name="Calibri">
    <w:panose1 w:val="020F0502020204030204"/>
  </w:font>
  <w:font w:name="微软雅黑">
    <w:panose1 w:val="020B0503020204020204"/>
  </w:font>
  <w:font w:name="Arial">
    <w:panose1 w:val="020B0604020202020204"/>
  </w:font>
  <w:font w:name="Myriad-Bold">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tabs>
        <w:tab w:val="center" w:pos="4153" w:leader="none"/>
        <w:tab w:val="right" w:pos="8306" w:leader="none"/>
      </w:tabs>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4"/>
                    </w:pPr>
                    <w:r/>
                    <w:r/>
                  </w:p>
                </w:txbxContent>
              </v:textbox>
            </v:shape>
          </w:pict>
        </mc:Fallback>
      </mc:AlternateContent>
    </w: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center"/>
      <w:tabs>
        <w:tab w:val="center" w:pos="4153" w:leader="none"/>
        <w:tab w:val="right" w:pos="8306" w:leader="none"/>
      </w:tabs>
      <w:rPr>
        <w:rFonts w:ascii="宋体_GB2312" w:eastAsia="宋体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34"/>
                    </w:pPr>
                    <w:r/>
                    <w:r/>
                  </w:p>
                </w:txbxContent>
              </v:textbox>
            </v:shape>
          </w:pict>
        </mc:Fallback>
      </mc:AlternateContent>
    </w:r>
    <w:r>
      <w:rPr>
        <w:rFonts w:ascii="宋体_GB2312" w:eastAsia="宋体_GB231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83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8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left"/>
      <w:tabs>
        <w:tab w:val="center" w:pos="4153" w:leader="none"/>
        <w:tab w:val="center" w:pos="4213" w:leader="none"/>
        <w:tab w:val="right" w:pos="8306" w:leader="none"/>
      </w:tabs>
      <w:rPr>
        <w:rFonts w:hint="eastAsia" w:eastAsia="宋体"/>
        <w:lang w:eastAsia="zh-CN"/>
      </w:rPr>
    </w:pPr>
    <w:r>
      <w:rPr>
        <w:rFonts w:hint="eastAsia"/>
      </w:rPr>
      <w:t xml:space="preserve">                                                                      </w:t>
    </w:r>
    <w:r>
      <w:rPr>
        <w:rFonts w:hint="eastAsia"/>
        <w:lang w:eastAsia="zh-CN"/>
      </w:rPr>
      <w:t xml:space="preserve">江苏中博通信有限公司</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left"/>
      <w:keepLines w:val="0"/>
      <w:keepNext w:val="0"/>
      <w:widowControl/>
      <w:rPr>
        <w:rFonts w:hint="eastAsia" w:eastAsia="宋体"/>
        <w:lang w:eastAsia="zh-CN"/>
      </w:rPr>
      <w:suppressLineNumbers w:val="0"/>
    </w:pPr>
    <w:r>
      <w:rPr>
        <w:rFonts w:hint="eastAsia" w:eastAsia="宋体"/>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left"/>
      <w:keepLines w:val="0"/>
      <w:keepNext w:val="0"/>
      <w:widowControl/>
      <w:rPr>
        <w:rFonts w:ascii="微软雅黑" w:hAnsi="微软雅黑" w:eastAsia="微软雅黑" w:cs="微软雅黑"/>
        <w:sz w:val="22"/>
        <w:szCs w:val="24"/>
        <w:u w:val="single"/>
        <w:lang w:val="en-US" w:eastAsia="zh-CN"/>
      </w:rPr>
      <w:suppressLineNumbers w:val="0"/>
    </w:pPr>
    <w:r>
      <w:rPr>
        <w:rFonts w:ascii="微软雅黑" w:hAnsi="微软雅黑" w:cs="微软雅黑"/>
        <w:u w:val="none"/>
        <w:lang w:val="en-US" w:eastAsia="zh-CN"/>
      </w:rPr>
      <w:t xml:space="preserve">     </w:t>
    </w:r>
    <w:r>
      <w:rPr>
        <w:rFonts w:hint="eastAsia" w:ascii="微软雅黑" w:hAnsi="微软雅黑" w:cs="微软雅黑"/>
        <w:u w:val="none"/>
        <w:lang w:val="en-US" w:eastAsia="zh-CN"/>
      </w:rPr>
      <w:t xml:space="preserve">                                  </w:t>
    </w:r>
    <w:r>
      <w:rPr>
        <w:rFonts w:ascii="微软雅黑" w:hAnsi="微软雅黑" w:eastAsia="微软雅黑" w:cs="微软雅黑"/>
        <w:sz w:val="22"/>
        <w:szCs w:val="24"/>
        <w:u w:val="single"/>
        <w:lang w:val="en-US"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jc w:val="left"/>
      <w:keepLines w:val="0"/>
      <w:keepNext w:val="0"/>
      <w:widowControl/>
      <w:rPr>
        <w:lang w:val="en-US" w:eastAsia="zh-CN"/>
      </w:rPr>
      <w:suppressLineNumbers w:val="0"/>
    </w:pPr>
    <w:r>
      <w:rPr>
        <w:rFonts w:ascii="微软雅黑" w:hAnsi="微软雅黑" w:cs="微软雅黑"/>
        <w:u w:val="none"/>
        <w:lang w:val="en-US" w:eastAsia="zh-CN"/>
      </w:rPr>
      <w:t xml:space="preserve">     </w:t>
    </w:r>
    <w:r>
      <w:rPr>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34"/>
        <w:ind w:left="425" w:hanging="425"/>
      </w:pPr>
      <w:rPr>
        <w:rFonts w:ascii="微软雅黑" w:hAnsi="微软雅黑" w:eastAsia="微软雅黑" w:cs="微软雅黑"/>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06"/>
      <w:isLgl w:val="false"/>
      <w:suff w:val="tab"/>
      <w:lvlText w:val=""/>
      <w:lvlJc w:val="left"/>
      <w:pPr>
        <w:pStyle w:val="834"/>
        <w:ind w:left="360" w:hanging="360"/>
        <w:tabs>
          <w:tab w:val="num" w:pos="360" w:leader="none"/>
        </w:tabs>
      </w:pPr>
      <w:rPr>
        <w:rFonts w:ascii="Symbol" w:hAnsi="Symbol"/>
      </w:rPr>
    </w:lvl>
    <w:lvl w:ilvl="1">
      <w:start w:val="1"/>
      <w:numFmt w:val="bullet"/>
      <w:isLgl w:val="false"/>
      <w:suff w:val="tab"/>
      <w:lvlText w:val="o"/>
      <w:lvlJc w:val="left"/>
      <w:pPr>
        <w:pStyle w:val="834"/>
        <w:ind w:left="1080" w:hanging="360"/>
      </w:pPr>
      <w:rPr>
        <w:rFonts w:ascii="Courier New" w:hAnsi="Courier New" w:cs="Courier New"/>
      </w:rPr>
    </w:lvl>
    <w:lvl w:ilvl="2">
      <w:start w:val="1"/>
      <w:numFmt w:val="bullet"/>
      <w:isLgl w:val="false"/>
      <w:suff w:val="tab"/>
      <w:lvlText w:val=""/>
      <w:lvlJc w:val="left"/>
      <w:pPr>
        <w:pStyle w:val="834"/>
        <w:ind w:left="1800" w:hanging="360"/>
      </w:pPr>
      <w:rPr>
        <w:rFonts w:ascii="Wingdings" w:hAnsi="Wingdings"/>
      </w:rPr>
    </w:lvl>
    <w:lvl w:ilvl="3">
      <w:start w:val="1"/>
      <w:numFmt w:val="bullet"/>
      <w:isLgl w:val="false"/>
      <w:suff w:val="tab"/>
      <w:lvlText w:val=""/>
      <w:lvlJc w:val="left"/>
      <w:pPr>
        <w:pStyle w:val="834"/>
        <w:ind w:left="2520" w:hanging="360"/>
      </w:pPr>
      <w:rPr>
        <w:rFonts w:ascii="Symbol" w:hAnsi="Symbol"/>
      </w:rPr>
    </w:lvl>
    <w:lvl w:ilvl="4">
      <w:start w:val="1"/>
      <w:numFmt w:val="bullet"/>
      <w:isLgl w:val="false"/>
      <w:suff w:val="tab"/>
      <w:lvlText w:val="o"/>
      <w:lvlJc w:val="left"/>
      <w:pPr>
        <w:pStyle w:val="834"/>
        <w:ind w:left="3240" w:hanging="360"/>
      </w:pPr>
      <w:rPr>
        <w:rFonts w:ascii="Courier New" w:hAnsi="Courier New" w:cs="Courier New"/>
      </w:rPr>
    </w:lvl>
    <w:lvl w:ilvl="5">
      <w:start w:val="1"/>
      <w:numFmt w:val="bullet"/>
      <w:isLgl w:val="false"/>
      <w:suff w:val="tab"/>
      <w:lvlText w:val=""/>
      <w:lvlJc w:val="left"/>
      <w:pPr>
        <w:pStyle w:val="834"/>
        <w:ind w:left="3960" w:hanging="360"/>
      </w:pPr>
      <w:rPr>
        <w:rFonts w:ascii="Wingdings" w:hAnsi="Wingdings"/>
      </w:rPr>
    </w:lvl>
    <w:lvl w:ilvl="6">
      <w:start w:val="1"/>
      <w:numFmt w:val="bullet"/>
      <w:isLgl w:val="false"/>
      <w:suff w:val="tab"/>
      <w:lvlText w:val=""/>
      <w:lvlJc w:val="left"/>
      <w:pPr>
        <w:pStyle w:val="834"/>
        <w:ind w:left="4680" w:hanging="360"/>
      </w:pPr>
      <w:rPr>
        <w:rFonts w:ascii="Symbol" w:hAnsi="Symbol"/>
      </w:rPr>
    </w:lvl>
    <w:lvl w:ilvl="7">
      <w:start w:val="1"/>
      <w:numFmt w:val="bullet"/>
      <w:isLgl w:val="false"/>
      <w:suff w:val="tab"/>
      <w:lvlText w:val="o"/>
      <w:lvlJc w:val="left"/>
      <w:pPr>
        <w:pStyle w:val="834"/>
        <w:ind w:left="5400" w:hanging="360"/>
      </w:pPr>
      <w:rPr>
        <w:rFonts w:ascii="Courier New" w:hAnsi="Courier New" w:cs="Courier New"/>
      </w:rPr>
    </w:lvl>
    <w:lvl w:ilvl="8">
      <w:start w:val="1"/>
      <w:numFmt w:val="bullet"/>
      <w:isLgl w:val="false"/>
      <w:suff w:val="tab"/>
      <w:lvlText w:val=""/>
      <w:lvlJc w:val="left"/>
      <w:pPr>
        <w:pStyle w:val="834"/>
        <w:ind w:left="6120" w:hanging="360"/>
      </w:pPr>
      <w:rPr>
        <w:rFonts w:ascii="Wingdings" w:hAnsi="Wingdings"/>
      </w:rPr>
    </w:lvl>
  </w:abstractNum>
  <w:abstractNum w:abstractNumId="3">
    <w:multiLevelType w:val="hybridMultilevel"/>
    <w:lvl w:ilvl="0">
      <w:start w:val="1"/>
      <w:numFmt w:val="decimal"/>
      <w:isLgl w:val="false"/>
      <w:suff w:val="tab"/>
      <w:lvlText w:val="%1."/>
      <w:lvlJc w:val="left"/>
      <w:pPr>
        <w:pStyle w:val="83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53"/>
      <w:isLgl w:val="false"/>
      <w:suff w:val="tab"/>
      <w:lvlText w:val="%1."/>
      <w:lvlJc w:val="left"/>
      <w:pPr>
        <w:pStyle w:val="834"/>
        <w:tabs>
          <w:tab w:val="num" w:pos="360" w:leader="none"/>
        </w:tabs>
      </w:pPr>
      <w:rPr>
        <w:rFonts w:hint="eastAsia"/>
      </w:rPr>
    </w:lvl>
    <w:lvl w:ilvl="1">
      <w:start w:val="1"/>
      <w:numFmt w:val="decimal"/>
      <w:pStyle w:val="926"/>
      <w:isLgl w:val="false"/>
      <w:suff w:val="tab"/>
      <w:lvlText w:val="%1.%2"/>
      <w:lvlJc w:val="left"/>
      <w:pPr>
        <w:pStyle w:val="834"/>
        <w:tabs>
          <w:tab w:val="num" w:pos="720" w:leader="none"/>
        </w:tabs>
      </w:pPr>
      <w:rPr>
        <w:rFonts w:hint="eastAsia"/>
        <w:b w:val="0"/>
        <w:bCs w:val="0"/>
        <w:i w:val="0"/>
        <w:iCs w:val="0"/>
      </w:rPr>
    </w:lvl>
    <w:lvl w:ilvl="2">
      <w:start w:val="1"/>
      <w:numFmt w:val="decimal"/>
      <w:pStyle w:val="964"/>
      <w:isLgl w:val="false"/>
      <w:suff w:val="tab"/>
      <w:lvlText w:val="%1.%2.%3"/>
      <w:lvlJc w:val="left"/>
      <w:pPr>
        <w:pStyle w:val="834"/>
        <w:tabs>
          <w:tab w:val="num" w:pos="720" w:leader="none"/>
        </w:tabs>
      </w:pPr>
      <w:rPr>
        <w:rFonts w:hint="eastAsia"/>
      </w:rPr>
    </w:lvl>
    <w:lvl w:ilvl="3">
      <w:start w:val="1"/>
      <w:numFmt w:val="decimal"/>
      <w:isLgl w:val="false"/>
      <w:suff w:val="tab"/>
      <w:lvlText w:val="%1.%2.%3.%4."/>
      <w:lvlJc w:val="left"/>
      <w:pPr>
        <w:pStyle w:val="834"/>
        <w:ind w:left="851" w:hanging="851"/>
        <w:tabs>
          <w:tab w:val="num" w:pos="851" w:leader="none"/>
        </w:tabs>
      </w:pPr>
      <w:rPr>
        <w:rFonts w:hint="eastAsia"/>
      </w:rPr>
    </w:lvl>
    <w:lvl w:ilvl="4">
      <w:start w:val="1"/>
      <w:numFmt w:val="decimal"/>
      <w:isLgl w:val="false"/>
      <w:suff w:val="tab"/>
      <w:lvlText w:val="%1.%2.%3.%4.%5."/>
      <w:lvlJc w:val="left"/>
      <w:pPr>
        <w:pStyle w:val="834"/>
        <w:ind w:left="992" w:hanging="992"/>
        <w:tabs>
          <w:tab w:val="num" w:pos="992" w:leader="none"/>
        </w:tabs>
      </w:pPr>
      <w:rPr>
        <w:rFonts w:hint="eastAsia"/>
      </w:rPr>
    </w:lvl>
    <w:lvl w:ilvl="5">
      <w:start w:val="1"/>
      <w:numFmt w:val="decimal"/>
      <w:isLgl w:val="false"/>
      <w:suff w:val="tab"/>
      <w:lvlText w:val="%1.%2.%3.%4.%5.%6."/>
      <w:lvlJc w:val="left"/>
      <w:pPr>
        <w:pStyle w:val="834"/>
        <w:ind w:left="1134" w:hanging="1134"/>
        <w:tabs>
          <w:tab w:val="num" w:pos="1134" w:leader="none"/>
        </w:tabs>
      </w:pPr>
      <w:rPr>
        <w:rFonts w:hint="eastAsia"/>
      </w:rPr>
    </w:lvl>
    <w:lvl w:ilvl="6">
      <w:start w:val="1"/>
      <w:numFmt w:val="decimal"/>
      <w:isLgl w:val="false"/>
      <w:suff w:val="tab"/>
      <w:lvlText w:val="%1.%2.%3.%4.%5.%6.%7."/>
      <w:lvlJc w:val="left"/>
      <w:pPr>
        <w:pStyle w:val="834"/>
        <w:ind w:left="1276" w:hanging="1276"/>
        <w:tabs>
          <w:tab w:val="num" w:pos="1276" w:leader="none"/>
        </w:tabs>
      </w:pPr>
      <w:rPr>
        <w:rFonts w:hint="eastAsia"/>
      </w:rPr>
    </w:lvl>
    <w:lvl w:ilvl="7">
      <w:start w:val="1"/>
      <w:numFmt w:val="decimal"/>
      <w:isLgl w:val="false"/>
      <w:suff w:val="tab"/>
      <w:lvlText w:val="%1.%2.%3.%4.%5.%6.%7.%8."/>
      <w:lvlJc w:val="left"/>
      <w:pPr>
        <w:pStyle w:val="834"/>
        <w:ind w:left="1418" w:hanging="1418"/>
        <w:tabs>
          <w:tab w:val="num" w:pos="1418" w:leader="none"/>
        </w:tabs>
      </w:pPr>
      <w:rPr>
        <w:rFonts w:hint="eastAsia"/>
      </w:rPr>
    </w:lvl>
    <w:lvl w:ilvl="8">
      <w:start w:val="1"/>
      <w:numFmt w:val="decimal"/>
      <w:isLgl w:val="false"/>
      <w:suff w:val="tab"/>
      <w:lvlText w:val="%1.%2.%3.%4.%5.%6.%7.%8.%9."/>
      <w:lvlJc w:val="left"/>
      <w:pPr>
        <w:pStyle w:val="834"/>
        <w:ind w:left="1559" w:hanging="1559"/>
        <w:tabs>
          <w:tab w:val="num" w:pos="1559" w:leader="none"/>
        </w:tabs>
      </w:pPr>
      <w:rPr>
        <w:rFonts w:hint="eastAsia"/>
      </w:rPr>
    </w:lvl>
  </w:abstractNum>
  <w:abstractNum w:abstractNumId="5">
    <w:multiLevelType w:val="hybridMultilevel"/>
    <w:lvl w:ilvl="0">
      <w:start w:val="1"/>
      <w:numFmt w:val="lowerLetter"/>
      <w:pStyle w:val="850"/>
      <w:isLgl w:val="false"/>
      <w:suff w:val="tab"/>
      <w:lvlText w:val="%1)"/>
      <w:lvlJc w:val="left"/>
      <w:pPr>
        <w:pStyle w:val="834"/>
        <w:ind w:left="990" w:hanging="360"/>
        <w:tabs>
          <w:tab w:val="num" w:pos="990" w:leader="none"/>
        </w:tabs>
      </w:pPr>
      <w:rPr>
        <w:rFonts w:hint="eastAsia"/>
      </w:rPr>
    </w:lvl>
    <w:lvl w:ilvl="1">
      <w:start w:val="1"/>
      <w:numFmt w:val="lowerLetter"/>
      <w:pStyle w:val="1001"/>
      <w:isLgl w:val="false"/>
      <w:suff w:val="tab"/>
      <w:lvlText w:val="%2)"/>
      <w:lvlJc w:val="left"/>
      <w:pPr>
        <w:pStyle w:val="834"/>
        <w:ind w:left="1470" w:hanging="420"/>
        <w:tabs>
          <w:tab w:val="num" w:pos="1470" w:leader="none"/>
        </w:tabs>
      </w:pPr>
    </w:lvl>
    <w:lvl w:ilvl="2">
      <w:start w:val="1"/>
      <w:numFmt w:val="lowerRoman"/>
      <w:isLgl w:val="false"/>
      <w:suff w:val="tab"/>
      <w:lvlText w:val="%3."/>
      <w:lvlJc w:val="right"/>
      <w:pPr>
        <w:pStyle w:val="834"/>
        <w:ind w:left="1890" w:hanging="420"/>
        <w:tabs>
          <w:tab w:val="num" w:pos="1890" w:leader="none"/>
        </w:tabs>
      </w:pPr>
    </w:lvl>
    <w:lvl w:ilvl="3">
      <w:start w:val="1"/>
      <w:numFmt w:val="decimal"/>
      <w:isLgl w:val="false"/>
      <w:suff w:val="tab"/>
      <w:lvlText w:val="%4."/>
      <w:lvlJc w:val="left"/>
      <w:pPr>
        <w:pStyle w:val="834"/>
        <w:ind w:left="2310" w:hanging="420"/>
        <w:tabs>
          <w:tab w:val="num" w:pos="2310" w:leader="none"/>
        </w:tabs>
      </w:pPr>
    </w:lvl>
    <w:lvl w:ilvl="4">
      <w:start w:val="1"/>
      <w:numFmt w:val="lowerLetter"/>
      <w:isLgl w:val="false"/>
      <w:suff w:val="tab"/>
      <w:lvlText w:val="%5)"/>
      <w:lvlJc w:val="left"/>
      <w:pPr>
        <w:pStyle w:val="834"/>
        <w:ind w:left="2730" w:hanging="420"/>
        <w:tabs>
          <w:tab w:val="num" w:pos="2730" w:leader="none"/>
        </w:tabs>
      </w:pPr>
    </w:lvl>
    <w:lvl w:ilvl="5">
      <w:start w:val="1"/>
      <w:numFmt w:val="lowerRoman"/>
      <w:isLgl w:val="false"/>
      <w:suff w:val="tab"/>
      <w:lvlText w:val="%6."/>
      <w:lvlJc w:val="right"/>
      <w:pPr>
        <w:pStyle w:val="834"/>
        <w:ind w:left="3150" w:hanging="420"/>
        <w:tabs>
          <w:tab w:val="num" w:pos="3150" w:leader="none"/>
        </w:tabs>
      </w:pPr>
    </w:lvl>
    <w:lvl w:ilvl="6">
      <w:start w:val="1"/>
      <w:numFmt w:val="decimal"/>
      <w:isLgl w:val="false"/>
      <w:suff w:val="tab"/>
      <w:lvlText w:val="%7."/>
      <w:lvlJc w:val="left"/>
      <w:pPr>
        <w:pStyle w:val="834"/>
        <w:ind w:left="3570" w:hanging="420"/>
        <w:tabs>
          <w:tab w:val="num" w:pos="3570" w:leader="none"/>
        </w:tabs>
      </w:pPr>
    </w:lvl>
    <w:lvl w:ilvl="7">
      <w:start w:val="1"/>
      <w:numFmt w:val="lowerLetter"/>
      <w:isLgl w:val="false"/>
      <w:suff w:val="tab"/>
      <w:lvlText w:val="%8)"/>
      <w:lvlJc w:val="left"/>
      <w:pPr>
        <w:pStyle w:val="834"/>
        <w:ind w:left="3990" w:hanging="420"/>
        <w:tabs>
          <w:tab w:val="num" w:pos="3990" w:leader="none"/>
        </w:tabs>
      </w:pPr>
    </w:lvl>
    <w:lvl w:ilvl="8">
      <w:start w:val="1"/>
      <w:numFmt w:val="lowerRoman"/>
      <w:isLgl w:val="false"/>
      <w:suff w:val="tab"/>
      <w:lvlText w:val="%9."/>
      <w:lvlJc w:val="right"/>
      <w:pPr>
        <w:pStyle w:val="834"/>
        <w:ind w:left="4410" w:hanging="420"/>
        <w:tabs>
          <w:tab w:val="num" w:pos="4410" w:leader="none"/>
        </w:tabs>
      </w:pPr>
    </w:lvl>
  </w:abstractNum>
  <w:abstractNum w:abstractNumId="6">
    <w:multiLevelType w:val="hybridMultilevel"/>
    <w:lvl w:ilvl="0">
      <w:start w:val="2"/>
      <w:numFmt w:val="chineseCounting"/>
      <w:isLgl w:val="false"/>
      <w:suff w:val="space"/>
      <w:lvlText w:val="第%1章"/>
      <w:lvlJc w:val="left"/>
      <w:pPr>
        <w:pStyle w:val="8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18"/>
      <w:isLgl w:val="false"/>
      <w:suff w:val="tab"/>
      <w:lvlText w:val="%1注："/>
      <w:lvlJc w:val="left"/>
      <w:pPr>
        <w:pStyle w:val="834"/>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834"/>
        <w:ind w:left="780" w:hanging="360"/>
        <w:tabs>
          <w:tab w:val="num" w:pos="780" w:leader="none"/>
        </w:tabs>
      </w:pPr>
      <w:rPr>
        <w:rFonts w:hint="eastAsia"/>
      </w:rPr>
    </w:lvl>
    <w:lvl w:ilvl="2">
      <w:start w:val="1"/>
      <w:numFmt w:val="lowerRoman"/>
      <w:isLgl w:val="false"/>
      <w:suff w:val="tab"/>
      <w:lvlText w:val="%3."/>
      <w:lvlJc w:val="right"/>
      <w:pPr>
        <w:pStyle w:val="834"/>
        <w:ind w:left="1260" w:hanging="420"/>
        <w:tabs>
          <w:tab w:val="num" w:pos="1260" w:leader="none"/>
        </w:tabs>
      </w:pPr>
    </w:lvl>
    <w:lvl w:ilvl="3">
      <w:start w:val="1"/>
      <w:numFmt w:val="decimal"/>
      <w:isLgl w:val="false"/>
      <w:suff w:val="tab"/>
      <w:lvlText w:val="%4."/>
      <w:lvlJc w:val="left"/>
      <w:pPr>
        <w:pStyle w:val="834"/>
        <w:ind w:left="1680" w:hanging="420"/>
        <w:tabs>
          <w:tab w:val="num" w:pos="1680" w:leader="none"/>
        </w:tabs>
      </w:pPr>
    </w:lvl>
    <w:lvl w:ilvl="4">
      <w:start w:val="1"/>
      <w:numFmt w:val="lowerLetter"/>
      <w:isLgl w:val="false"/>
      <w:suff w:val="tab"/>
      <w:lvlText w:val="%5)"/>
      <w:lvlJc w:val="left"/>
      <w:pPr>
        <w:pStyle w:val="834"/>
        <w:ind w:left="2100" w:hanging="420"/>
        <w:tabs>
          <w:tab w:val="num" w:pos="2100" w:leader="none"/>
        </w:tabs>
      </w:pPr>
    </w:lvl>
    <w:lvl w:ilvl="5">
      <w:start w:val="1"/>
      <w:numFmt w:val="lowerRoman"/>
      <w:isLgl w:val="false"/>
      <w:suff w:val="tab"/>
      <w:lvlText w:val="%6."/>
      <w:lvlJc w:val="right"/>
      <w:pPr>
        <w:pStyle w:val="834"/>
        <w:ind w:left="2520" w:hanging="420"/>
        <w:tabs>
          <w:tab w:val="num" w:pos="2520" w:leader="none"/>
        </w:tabs>
      </w:pPr>
    </w:lvl>
    <w:lvl w:ilvl="6">
      <w:start w:val="1"/>
      <w:numFmt w:val="decimal"/>
      <w:isLgl w:val="false"/>
      <w:suff w:val="tab"/>
      <w:lvlText w:val="%7."/>
      <w:lvlJc w:val="left"/>
      <w:pPr>
        <w:pStyle w:val="834"/>
        <w:ind w:left="2940" w:hanging="420"/>
        <w:tabs>
          <w:tab w:val="num" w:pos="2940" w:leader="none"/>
        </w:tabs>
      </w:pPr>
    </w:lvl>
    <w:lvl w:ilvl="7">
      <w:start w:val="1"/>
      <w:numFmt w:val="lowerLetter"/>
      <w:isLgl w:val="false"/>
      <w:suff w:val="tab"/>
      <w:lvlText w:val="%8)"/>
      <w:lvlJc w:val="left"/>
      <w:pPr>
        <w:pStyle w:val="834"/>
        <w:ind w:left="3360" w:hanging="420"/>
        <w:tabs>
          <w:tab w:val="num" w:pos="3360" w:leader="none"/>
        </w:tabs>
      </w:pPr>
    </w:lvl>
    <w:lvl w:ilvl="8">
      <w:start w:val="1"/>
      <w:numFmt w:val="lowerRoman"/>
      <w:isLgl w:val="false"/>
      <w:suff w:val="tab"/>
      <w:lvlText w:val="%9."/>
      <w:lvlJc w:val="right"/>
      <w:pPr>
        <w:pStyle w:val="834"/>
        <w:ind w:left="3780" w:hanging="420"/>
        <w:tabs>
          <w:tab w:val="num" w:pos="3780" w:leader="none"/>
        </w:tabs>
      </w:pPr>
    </w:lvl>
  </w:abstractNum>
  <w:abstractNum w:abstractNumId="8">
    <w:multiLevelType w:val="hybridMultilevel"/>
    <w:lvl w:ilvl="0">
      <w:start w:val="1"/>
      <w:numFmt w:val="decimal"/>
      <w:isLgl w:val="false"/>
      <w:suff w:val="tab"/>
      <w:lvlText w:val="%1."/>
      <w:lvlJc w:val="left"/>
      <w:pPr>
        <w:pStyle w:val="834"/>
        <w:ind w:left="420" w:hanging="420"/>
      </w:pPr>
      <w:rPr>
        <w:rFonts w:hint="eastAsia"/>
      </w:rPr>
    </w:lvl>
    <w:lvl w:ilvl="1">
      <w:start w:val="1"/>
      <w:numFmt w:val="lowerLetter"/>
      <w:isLgl w:val="false"/>
      <w:suff w:val="tab"/>
      <w:lvlText w:val="%2)"/>
      <w:lvlJc w:val="left"/>
      <w:pPr>
        <w:pStyle w:val="834"/>
        <w:ind w:left="840" w:hanging="420"/>
      </w:pPr>
    </w:lvl>
    <w:lvl w:ilvl="2">
      <w:start w:val="1"/>
      <w:numFmt w:val="lowerRoman"/>
      <w:isLgl w:val="false"/>
      <w:suff w:val="tab"/>
      <w:lvlText w:val="%3."/>
      <w:lvlJc w:val="right"/>
      <w:pPr>
        <w:pStyle w:val="834"/>
        <w:ind w:left="1260" w:hanging="420"/>
      </w:pPr>
    </w:lvl>
    <w:lvl w:ilvl="3">
      <w:start w:val="1"/>
      <w:numFmt w:val="decimal"/>
      <w:isLgl w:val="false"/>
      <w:suff w:val="tab"/>
      <w:lvlText w:val="%4."/>
      <w:lvlJc w:val="left"/>
      <w:pPr>
        <w:pStyle w:val="834"/>
        <w:ind w:left="1680" w:hanging="420"/>
      </w:pPr>
    </w:lvl>
    <w:lvl w:ilvl="4">
      <w:start w:val="1"/>
      <w:numFmt w:val="lowerLetter"/>
      <w:isLgl w:val="false"/>
      <w:suff w:val="tab"/>
      <w:lvlText w:val="%5)"/>
      <w:lvlJc w:val="left"/>
      <w:pPr>
        <w:pStyle w:val="834"/>
        <w:ind w:left="2100" w:hanging="420"/>
      </w:pPr>
    </w:lvl>
    <w:lvl w:ilvl="5">
      <w:start w:val="1"/>
      <w:numFmt w:val="lowerRoman"/>
      <w:isLgl w:val="false"/>
      <w:suff w:val="tab"/>
      <w:lvlText w:val="%6."/>
      <w:lvlJc w:val="right"/>
      <w:pPr>
        <w:pStyle w:val="834"/>
        <w:ind w:left="2520" w:hanging="420"/>
      </w:pPr>
    </w:lvl>
    <w:lvl w:ilvl="6">
      <w:start w:val="1"/>
      <w:numFmt w:val="decimal"/>
      <w:isLgl w:val="false"/>
      <w:suff w:val="tab"/>
      <w:lvlText w:val="%7."/>
      <w:lvlJc w:val="left"/>
      <w:pPr>
        <w:pStyle w:val="834"/>
        <w:ind w:left="2940" w:hanging="420"/>
      </w:pPr>
    </w:lvl>
    <w:lvl w:ilvl="7">
      <w:start w:val="1"/>
      <w:numFmt w:val="lowerLetter"/>
      <w:isLgl w:val="false"/>
      <w:suff w:val="tab"/>
      <w:lvlText w:val="%8)"/>
      <w:lvlJc w:val="left"/>
      <w:pPr>
        <w:pStyle w:val="834"/>
        <w:ind w:left="3360" w:hanging="420"/>
      </w:pPr>
    </w:lvl>
    <w:lvl w:ilvl="8">
      <w:start w:val="1"/>
      <w:numFmt w:val="lowerRoman"/>
      <w:isLgl w:val="false"/>
      <w:suff w:val="tab"/>
      <w:lvlText w:val="%9."/>
      <w:lvlJc w:val="right"/>
      <w:pPr>
        <w:pStyle w:val="834"/>
        <w:ind w:left="3780" w:hanging="420"/>
      </w:pPr>
    </w:lvl>
  </w:abstractNum>
  <w:num w:numId="1">
    <w:abstractNumId w:val="5"/>
  </w:num>
  <w:num w:numId="2">
    <w:abstractNumId w:val="7"/>
  </w:num>
  <w:num w:numId="3">
    <w:abstractNumId w:val="4"/>
  </w:num>
  <w:num w:numId="4">
    <w:abstractNumId w:val="2"/>
  </w:num>
  <w:num w:numId="5">
    <w:abstractNumId w:val="3"/>
  </w:num>
  <w:num w:numId="6">
    <w:abstractNumId w:val="6"/>
  </w:num>
  <w:num w:numId="7">
    <w:abstractNumId w:val="1"/>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4"/>
    <w:next w:val="8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34"/>
    <w:next w:val="83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34"/>
    <w:next w:val="8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34"/>
    <w:next w:val="8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34"/>
    <w:next w:val="8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34"/>
    <w:next w:val="8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34"/>
    <w:next w:val="8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34"/>
    <w:next w:val="8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34"/>
    <w:next w:val="8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4"/>
    <w:next w:val="83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34"/>
    <w:next w:val="83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34"/>
    <w:next w:val="834"/>
    <w:link w:val="38"/>
    <w:uiPriority w:val="29"/>
    <w:qFormat/>
    <w:pPr>
      <w:ind w:left="720" w:right="720"/>
    </w:pPr>
    <w:rPr>
      <w:i/>
    </w:rPr>
  </w:style>
  <w:style w:type="character" w:styleId="38">
    <w:name w:val="Quote Char"/>
    <w:link w:val="37"/>
    <w:uiPriority w:val="29"/>
    <w:rPr>
      <w:i/>
    </w:rPr>
  </w:style>
  <w:style w:type="paragraph" w:styleId="39">
    <w:name w:val="Intense Quote"/>
    <w:basedOn w:val="834"/>
    <w:next w:val="8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3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34"/>
    <w:next w:val="83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34"/>
    <w:next w:val="834"/>
    <w:uiPriority w:val="39"/>
    <w:unhideWhenUsed/>
    <w:pPr>
      <w:ind w:left="0" w:right="0" w:firstLine="0"/>
      <w:spacing w:after="57"/>
    </w:pPr>
  </w:style>
  <w:style w:type="paragraph" w:styleId="181">
    <w:name w:val="toc 2"/>
    <w:basedOn w:val="834"/>
    <w:next w:val="834"/>
    <w:uiPriority w:val="39"/>
    <w:unhideWhenUsed/>
    <w:pPr>
      <w:ind w:left="283" w:right="0" w:firstLine="0"/>
      <w:spacing w:after="57"/>
    </w:pPr>
  </w:style>
  <w:style w:type="paragraph" w:styleId="182">
    <w:name w:val="toc 3"/>
    <w:basedOn w:val="834"/>
    <w:next w:val="834"/>
    <w:uiPriority w:val="39"/>
    <w:unhideWhenUsed/>
    <w:pPr>
      <w:ind w:left="567" w:right="0" w:firstLine="0"/>
      <w:spacing w:after="57"/>
    </w:pPr>
  </w:style>
  <w:style w:type="paragraph" w:styleId="183">
    <w:name w:val="toc 4"/>
    <w:basedOn w:val="834"/>
    <w:next w:val="834"/>
    <w:uiPriority w:val="39"/>
    <w:unhideWhenUsed/>
    <w:pPr>
      <w:ind w:left="850" w:right="0" w:firstLine="0"/>
      <w:spacing w:after="57"/>
    </w:pPr>
  </w:style>
  <w:style w:type="paragraph" w:styleId="184">
    <w:name w:val="toc 5"/>
    <w:basedOn w:val="834"/>
    <w:next w:val="834"/>
    <w:uiPriority w:val="39"/>
    <w:unhideWhenUsed/>
    <w:pPr>
      <w:ind w:left="1134" w:right="0" w:firstLine="0"/>
      <w:spacing w:after="57"/>
    </w:pPr>
  </w:style>
  <w:style w:type="paragraph" w:styleId="185">
    <w:name w:val="toc 6"/>
    <w:basedOn w:val="834"/>
    <w:next w:val="834"/>
    <w:uiPriority w:val="39"/>
    <w:unhideWhenUsed/>
    <w:pPr>
      <w:ind w:left="1417" w:right="0" w:firstLine="0"/>
      <w:spacing w:after="57"/>
    </w:pPr>
  </w:style>
  <w:style w:type="paragraph" w:styleId="186">
    <w:name w:val="toc 7"/>
    <w:basedOn w:val="834"/>
    <w:next w:val="834"/>
    <w:uiPriority w:val="39"/>
    <w:unhideWhenUsed/>
    <w:pPr>
      <w:ind w:left="1701" w:right="0" w:firstLine="0"/>
      <w:spacing w:after="57"/>
    </w:pPr>
  </w:style>
  <w:style w:type="paragraph" w:styleId="187">
    <w:name w:val="toc 8"/>
    <w:basedOn w:val="834"/>
    <w:next w:val="834"/>
    <w:uiPriority w:val="39"/>
    <w:unhideWhenUsed/>
    <w:pPr>
      <w:ind w:left="1984" w:right="0" w:firstLine="0"/>
      <w:spacing w:after="57"/>
    </w:pPr>
  </w:style>
  <w:style w:type="paragraph" w:styleId="188">
    <w:name w:val="toc 9"/>
    <w:basedOn w:val="834"/>
    <w:next w:val="8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4"/>
    <w:next w:val="834"/>
    <w:uiPriority w:val="99"/>
    <w:unhideWhenUsed/>
    <w:pPr>
      <w:spacing w:after="0" w:afterAutospacing="0"/>
    </w:pPr>
  </w:style>
  <w:style w:type="paragraph" w:styleId="834" w:default="1">
    <w:name w:val="Normal"/>
    <w:next w:val="834"/>
    <w:link w:val="834"/>
    <w:qFormat/>
    <w:pPr>
      <w:jc w:val="both"/>
      <w:widowControl w:val="off"/>
    </w:pPr>
    <w:rPr>
      <w:rFonts w:eastAsia="微软雅黑"/>
      <w:sz w:val="21"/>
      <w:szCs w:val="22"/>
      <w:lang w:val="en-US" w:eastAsia="zh-CN" w:bidi="ar-SA"/>
    </w:rPr>
  </w:style>
  <w:style w:type="paragraph" w:styleId="835">
    <w:name w:val="标题 1"/>
    <w:basedOn w:val="834"/>
    <w:next w:val="834"/>
    <w:link w:val="842"/>
    <w:qFormat/>
    <w:pPr>
      <w:jc w:val="center"/>
      <w:keepLines/>
      <w:keepNext/>
      <w:spacing w:before="340" w:after="330" w:line="240" w:lineRule="auto"/>
      <w:outlineLvl w:val="0"/>
    </w:pPr>
    <w:rPr>
      <w:b/>
      <w:bCs/>
      <w:sz w:val="32"/>
      <w:szCs w:val="44"/>
    </w:rPr>
  </w:style>
  <w:style w:type="paragraph" w:styleId="836">
    <w:name w:val="标题 2"/>
    <w:basedOn w:val="834"/>
    <w:next w:val="834"/>
    <w:link w:val="843"/>
    <w:qFormat/>
    <w:pPr>
      <w:jc w:val="center"/>
      <w:keepLines/>
      <w:keepNext/>
      <w:spacing w:before="260" w:after="260" w:line="240" w:lineRule="auto"/>
      <w:outlineLvl w:val="1"/>
    </w:pPr>
    <w:rPr>
      <w:rFonts w:ascii="Cambria" w:hAnsi="Cambria"/>
      <w:b/>
      <w:bCs/>
      <w:sz w:val="28"/>
      <w:szCs w:val="32"/>
    </w:rPr>
  </w:style>
  <w:style w:type="paragraph" w:styleId="837">
    <w:name w:val="标题 3"/>
    <w:basedOn w:val="834"/>
    <w:next w:val="845"/>
    <w:link w:val="844"/>
    <w:qFormat/>
    <w:pPr>
      <w:jc w:val="center"/>
      <w:keepLines/>
      <w:keepNext/>
      <w:spacing w:before="260" w:after="260" w:line="416" w:lineRule="auto"/>
      <w:outlineLvl w:val="2"/>
    </w:pPr>
    <w:rPr>
      <w:bCs/>
      <w:sz w:val="28"/>
      <w:szCs w:val="32"/>
    </w:rPr>
  </w:style>
  <w:style w:type="paragraph" w:styleId="838">
    <w:name w:val="标题 4"/>
    <w:basedOn w:val="834"/>
    <w:next w:val="834"/>
    <w:link w:val="846"/>
    <w:qFormat/>
    <w:pPr>
      <w:keepLines/>
      <w:keepNext/>
      <w:spacing w:line="360" w:lineRule="auto"/>
      <w:outlineLvl w:val="3"/>
    </w:pPr>
    <w:rPr>
      <w:rFonts w:ascii="Arial" w:hAnsi="Arial" w:eastAsia="宋体"/>
      <w:b/>
      <w:bCs/>
      <w:sz w:val="24"/>
      <w:szCs w:val="28"/>
    </w:rPr>
  </w:style>
  <w:style w:type="paragraph" w:styleId="839">
    <w:name w:val="标题 5"/>
    <w:basedOn w:val="834"/>
    <w:next w:val="834"/>
    <w:link w:val="847"/>
    <w:qFormat/>
    <w:pPr>
      <w:keepLines/>
      <w:keepNext/>
      <w:spacing w:before="280" w:after="290" w:line="376" w:lineRule="auto"/>
      <w:outlineLvl w:val="4"/>
    </w:pPr>
    <w:rPr>
      <w:rFonts w:eastAsia="宋体"/>
      <w:b/>
      <w:bCs/>
      <w:sz w:val="28"/>
      <w:szCs w:val="28"/>
    </w:rPr>
  </w:style>
  <w:style w:type="character" w:styleId="840">
    <w:name w:val="默认段落字体"/>
    <w:next w:val="840"/>
    <w:link w:val="834"/>
    <w:uiPriority w:val="1"/>
    <w:unhideWhenUsed/>
  </w:style>
  <w:style w:type="table" w:styleId="841">
    <w:name w:val="普通表格"/>
    <w:next w:val="841"/>
    <w:link w:val="834"/>
    <w:uiPriority w:val="99"/>
    <w:unhideWhenUsed/>
    <w:qFormat/>
    <w:tblPr/>
  </w:style>
  <w:style w:type="character" w:styleId="842">
    <w:name w:val="标题 1 字符"/>
    <w:next w:val="842"/>
    <w:link w:val="835"/>
    <w:rPr>
      <w:rFonts w:ascii="Calibri" w:hAnsi="Calibri" w:eastAsia="微软雅黑"/>
      <w:b/>
      <w:bCs/>
      <w:sz w:val="32"/>
      <w:szCs w:val="44"/>
    </w:rPr>
  </w:style>
  <w:style w:type="character" w:styleId="843">
    <w:name w:val="标题 2 字符"/>
    <w:next w:val="843"/>
    <w:link w:val="836"/>
    <w:rPr>
      <w:rFonts w:ascii="Cambria" w:hAnsi="Cambria" w:eastAsia="微软雅黑" w:cs="Times New Roman"/>
      <w:b/>
      <w:bCs/>
      <w:sz w:val="28"/>
      <w:szCs w:val="32"/>
    </w:rPr>
  </w:style>
  <w:style w:type="character" w:styleId="844">
    <w:name w:val="标题 3 字符"/>
    <w:next w:val="844"/>
    <w:link w:val="837"/>
    <w:rPr>
      <w:rFonts w:ascii="Calibri" w:hAnsi="Calibri" w:eastAsia="微软雅黑" w:cs="Times New Roman"/>
      <w:b w:val="0"/>
      <w:bCs/>
      <w:sz w:val="28"/>
      <w:szCs w:val="32"/>
    </w:rPr>
  </w:style>
  <w:style w:type="paragraph" w:styleId="845">
    <w:name w:val="正文缩进"/>
    <w:basedOn w:val="834"/>
    <w:next w:val="845"/>
    <w:link w:val="834"/>
    <w:pPr>
      <w:ind w:firstLine="420"/>
      <w:jc w:val="left"/>
      <w:spacing w:line="360" w:lineRule="atLeast"/>
    </w:pPr>
    <w:rPr>
      <w:rFonts w:ascii="Times New Roman" w:hAnsi="Times New Roman" w:eastAsia="宋体" w:cs="Times New Roman"/>
      <w:szCs w:val="21"/>
    </w:rPr>
  </w:style>
  <w:style w:type="character" w:styleId="846">
    <w:name w:val="标题 4 字符"/>
    <w:next w:val="846"/>
    <w:link w:val="838"/>
    <w:rPr>
      <w:rFonts w:ascii="Arial" w:hAnsi="Arial"/>
      <w:b/>
      <w:bCs/>
      <w:sz w:val="24"/>
      <w:szCs w:val="28"/>
    </w:rPr>
  </w:style>
  <w:style w:type="character" w:styleId="847">
    <w:name w:val="标题 5 字符"/>
    <w:next w:val="847"/>
    <w:link w:val="839"/>
    <w:rPr>
      <w:rFonts w:ascii="Calibri" w:hAnsi="Calibri"/>
      <w:b/>
      <w:bCs/>
      <w:sz w:val="28"/>
      <w:szCs w:val="28"/>
    </w:rPr>
  </w:style>
  <w:style w:type="paragraph" w:styleId="848">
    <w:name w:val="目录 7"/>
    <w:basedOn w:val="834"/>
    <w:next w:val="834"/>
    <w:link w:val="834"/>
    <w:pPr>
      <w:ind w:left="2520"/>
    </w:pPr>
    <w:rPr>
      <w:szCs w:val="24"/>
    </w:rPr>
  </w:style>
  <w:style w:type="paragraph" w:styleId="849">
    <w:name w:val="题注"/>
    <w:basedOn w:val="834"/>
    <w:next w:val="834"/>
    <w:link w:val="834"/>
    <w:uiPriority w:val="35"/>
    <w:qFormat/>
    <w:rPr>
      <w:rFonts w:ascii="Cambria" w:hAnsi="Cambria" w:eastAsia="黑体" w:cs="Times New Roman"/>
      <w:sz w:val="20"/>
      <w:szCs w:val="20"/>
    </w:rPr>
  </w:style>
  <w:style w:type="paragraph" w:styleId="850">
    <w:name w:val="列表项目符号"/>
    <w:basedOn w:val="834"/>
    <w:next w:val="850"/>
    <w:link w:val="834"/>
    <w:pPr>
      <w:numPr>
        <w:ilvl w:val="0"/>
        <w:numId w:val="1"/>
      </w:numPr>
      <w:spacing w:line="360" w:lineRule="atLeast"/>
      <w:tabs>
        <w:tab w:val="left" w:pos="360" w:leader="none"/>
        <w:tab w:val="left" w:pos="990" w:leader="none"/>
      </w:tabs>
    </w:pPr>
    <w:rPr>
      <w:rFonts w:ascii="Arial" w:hAnsi="Arial"/>
      <w:szCs w:val="21"/>
    </w:rPr>
  </w:style>
  <w:style w:type="paragraph" w:styleId="851">
    <w:name w:val="文档结构图"/>
    <w:basedOn w:val="834"/>
    <w:next w:val="851"/>
    <w:link w:val="852"/>
    <w:rPr>
      <w:rFonts w:ascii="宋体" w:hAnsi="Times New Roman" w:eastAsia="宋体"/>
      <w:sz w:val="18"/>
      <w:szCs w:val="18"/>
    </w:rPr>
  </w:style>
  <w:style w:type="character" w:styleId="852">
    <w:name w:val="文档结构图 字符"/>
    <w:next w:val="852"/>
    <w:link w:val="851"/>
    <w:rPr>
      <w:rFonts w:ascii="宋体"/>
      <w:sz w:val="18"/>
      <w:szCs w:val="18"/>
    </w:rPr>
  </w:style>
  <w:style w:type="paragraph" w:styleId="853">
    <w:name w:val="批注文字"/>
    <w:basedOn w:val="834"/>
    <w:next w:val="853"/>
    <w:link w:val="854"/>
    <w:semiHidden/>
    <w:pPr>
      <w:jc w:val="left"/>
    </w:pPr>
    <w:rPr>
      <w:rFonts w:ascii="Times New Roman" w:hAnsi="Times New Roman" w:eastAsia="宋体"/>
      <w:sz w:val="20"/>
      <w:szCs w:val="21"/>
    </w:rPr>
  </w:style>
  <w:style w:type="character" w:styleId="854">
    <w:name w:val="批注文字 字符"/>
    <w:next w:val="854"/>
    <w:link w:val="853"/>
    <w:semiHidden/>
    <w:rPr>
      <w:rFonts w:ascii="Times New Roman" w:hAnsi="Times New Roman" w:eastAsia="宋体" w:cs="Times New Roman"/>
      <w:szCs w:val="21"/>
    </w:rPr>
  </w:style>
  <w:style w:type="paragraph" w:styleId="855">
    <w:name w:val="正文文本"/>
    <w:basedOn w:val="834"/>
    <w:next w:val="855"/>
    <w:link w:val="856"/>
    <w:rPr>
      <w:rFonts w:ascii="仿宋_GB2312" w:hAnsi="宋体" w:eastAsia="仿宋_GB2312"/>
      <w:sz w:val="24"/>
      <w:szCs w:val="24"/>
    </w:rPr>
  </w:style>
  <w:style w:type="character" w:styleId="856">
    <w:name w:val="正文文本 字符"/>
    <w:next w:val="856"/>
    <w:link w:val="855"/>
    <w:rPr>
      <w:rFonts w:ascii="仿宋_GB2312" w:hAnsi="宋体" w:eastAsia="仿宋_GB2312" w:cs="仿宋_GB2312"/>
      <w:sz w:val="24"/>
      <w:szCs w:val="24"/>
    </w:rPr>
  </w:style>
  <w:style w:type="paragraph" w:styleId="857">
    <w:name w:val="正文文本缩进"/>
    <w:basedOn w:val="834"/>
    <w:next w:val="857"/>
    <w:link w:val="858"/>
    <w:pPr>
      <w:ind w:firstLine="403"/>
      <w:spacing w:line="440" w:lineRule="exact"/>
    </w:pPr>
    <w:rPr>
      <w:rFonts w:ascii="宋体" w:hAnsi="宋体" w:eastAsia="宋体"/>
      <w:sz w:val="20"/>
      <w:szCs w:val="21"/>
    </w:rPr>
  </w:style>
  <w:style w:type="character" w:styleId="858">
    <w:name w:val="正文文本缩进 字符"/>
    <w:next w:val="858"/>
    <w:link w:val="857"/>
    <w:rPr>
      <w:rFonts w:ascii="宋体" w:hAnsi="宋体" w:eastAsia="宋体" w:cs="宋体"/>
      <w:szCs w:val="21"/>
    </w:rPr>
  </w:style>
  <w:style w:type="paragraph" w:styleId="859">
    <w:name w:val="文本块"/>
    <w:basedOn w:val="834"/>
    <w:next w:val="834"/>
    <w:link w:val="834"/>
    <w:uiPriority w:val="99"/>
    <w:unhideWhenUsed/>
    <w:pPr>
      <w:ind w:left="1440" w:right="1440"/>
      <w:spacing w:after="120"/>
    </w:pPr>
  </w:style>
  <w:style w:type="paragraph" w:styleId="860">
    <w:name w:val="索引 4"/>
    <w:basedOn w:val="834"/>
    <w:next w:val="834"/>
    <w:link w:val="834"/>
    <w:uiPriority w:val="99"/>
    <w:unhideWhenUsed/>
    <w:pPr>
      <w:ind w:left="600"/>
    </w:pPr>
    <w:rPr>
      <w:rFonts w:ascii="Verdana" w:hAnsi="Verdana"/>
      <w:szCs w:val="20"/>
    </w:rPr>
  </w:style>
  <w:style w:type="paragraph" w:styleId="861">
    <w:name w:val="目录 5"/>
    <w:basedOn w:val="834"/>
    <w:next w:val="834"/>
    <w:link w:val="834"/>
    <w:pPr>
      <w:ind w:left="1680"/>
    </w:pPr>
    <w:rPr>
      <w:szCs w:val="24"/>
    </w:rPr>
  </w:style>
  <w:style w:type="paragraph" w:styleId="862">
    <w:name w:val="目录 3"/>
    <w:basedOn w:val="834"/>
    <w:next w:val="834"/>
    <w:link w:val="834"/>
    <w:uiPriority w:val="39"/>
    <w:unhideWhenUsed/>
    <w:pPr>
      <w:ind w:left="840"/>
      <w:spacing w:line="360" w:lineRule="exact"/>
    </w:pPr>
    <w:rPr>
      <w:rFonts w:ascii="Calibri" w:hAnsi="Calibri" w:eastAsia="宋体" w:cs="Times New Roman"/>
    </w:rPr>
  </w:style>
  <w:style w:type="paragraph" w:styleId="863">
    <w:name w:val="纯文本"/>
    <w:basedOn w:val="834"/>
    <w:next w:val="863"/>
    <w:link w:val="864"/>
    <w:qFormat/>
    <w:rPr>
      <w:rFonts w:ascii="宋体" w:hAnsi="Courier New" w:eastAsia="宋体"/>
      <w:sz w:val="28"/>
      <w:szCs w:val="28"/>
    </w:rPr>
  </w:style>
  <w:style w:type="character" w:styleId="864">
    <w:name w:val="纯文本 字符"/>
    <w:next w:val="864"/>
    <w:link w:val="863"/>
    <w:qFormat/>
    <w:rPr>
      <w:rFonts w:ascii="宋体" w:hAnsi="Courier New" w:eastAsia="宋体" w:cs="宋体"/>
      <w:sz w:val="28"/>
      <w:szCs w:val="28"/>
    </w:rPr>
  </w:style>
  <w:style w:type="paragraph" w:styleId="865">
    <w:name w:val="目录 8"/>
    <w:basedOn w:val="834"/>
    <w:next w:val="834"/>
    <w:link w:val="834"/>
    <w:pPr>
      <w:ind w:left="2940"/>
    </w:pPr>
    <w:rPr>
      <w:szCs w:val="24"/>
    </w:rPr>
  </w:style>
  <w:style w:type="paragraph" w:styleId="866">
    <w:name w:val="日期"/>
    <w:basedOn w:val="834"/>
    <w:next w:val="834"/>
    <w:link w:val="867"/>
    <w:pPr>
      <w:ind w:left="100"/>
    </w:pPr>
    <w:rPr>
      <w:rFonts w:ascii="Times New Roman" w:hAnsi="Times New Roman" w:eastAsia="宋体"/>
      <w:sz w:val="20"/>
      <w:szCs w:val="21"/>
    </w:rPr>
  </w:style>
  <w:style w:type="character" w:styleId="867">
    <w:name w:val="日期 字符"/>
    <w:next w:val="867"/>
    <w:link w:val="866"/>
    <w:rPr>
      <w:rFonts w:ascii="Times New Roman" w:hAnsi="Times New Roman" w:eastAsia="宋体" w:cs="Times New Roman"/>
      <w:szCs w:val="21"/>
    </w:rPr>
  </w:style>
  <w:style w:type="paragraph" w:styleId="868">
    <w:name w:val="正文文本缩进 2"/>
    <w:basedOn w:val="834"/>
    <w:next w:val="868"/>
    <w:link w:val="869"/>
    <w:pPr>
      <w:ind w:firstLine="420"/>
      <w:spacing w:line="440" w:lineRule="exact"/>
    </w:pPr>
    <w:rPr>
      <w:rFonts w:ascii="宋体" w:hAnsi="宋体" w:eastAsia="宋体"/>
      <w:sz w:val="20"/>
      <w:szCs w:val="21"/>
    </w:rPr>
  </w:style>
  <w:style w:type="character" w:styleId="869">
    <w:name w:val="正文文本缩进 2 字符"/>
    <w:next w:val="869"/>
    <w:link w:val="868"/>
    <w:rPr>
      <w:rFonts w:ascii="宋体" w:hAnsi="宋体" w:eastAsia="宋体" w:cs="宋体"/>
      <w:szCs w:val="21"/>
    </w:rPr>
  </w:style>
  <w:style w:type="paragraph" w:styleId="870">
    <w:name w:val="批注框文本"/>
    <w:basedOn w:val="834"/>
    <w:next w:val="870"/>
    <w:link w:val="871"/>
    <w:semiHidden/>
    <w:rPr>
      <w:rFonts w:ascii="Times New Roman" w:hAnsi="Times New Roman" w:eastAsia="宋体"/>
      <w:sz w:val="18"/>
      <w:szCs w:val="18"/>
    </w:rPr>
  </w:style>
  <w:style w:type="character" w:styleId="871">
    <w:name w:val="批注框文本 字符"/>
    <w:next w:val="871"/>
    <w:link w:val="870"/>
    <w:semiHidden/>
    <w:rPr>
      <w:rFonts w:ascii="Times New Roman" w:hAnsi="Times New Roman" w:eastAsia="宋体" w:cs="Times New Roman"/>
      <w:sz w:val="18"/>
      <w:szCs w:val="18"/>
    </w:rPr>
  </w:style>
  <w:style w:type="paragraph" w:styleId="872">
    <w:name w:val="页脚"/>
    <w:basedOn w:val="834"/>
    <w:next w:val="872"/>
    <w:link w:val="873"/>
    <w:uiPriority w:val="99"/>
    <w:unhideWhenUsed/>
    <w:pPr>
      <w:jc w:val="left"/>
      <w:tabs>
        <w:tab w:val="center" w:pos="4153" w:leader="none"/>
        <w:tab w:val="right" w:pos="8306" w:leader="none"/>
      </w:tabs>
    </w:pPr>
    <w:rPr>
      <w:rFonts w:ascii="宋体" w:hAnsi="Times New Roman" w:eastAsia="宋体"/>
      <w:sz w:val="18"/>
      <w:szCs w:val="18"/>
    </w:rPr>
  </w:style>
  <w:style w:type="character" w:styleId="873">
    <w:name w:val="页脚 字符"/>
    <w:next w:val="873"/>
    <w:link w:val="872"/>
    <w:uiPriority w:val="99"/>
    <w:rPr>
      <w:rFonts w:ascii="宋体" w:hAnsi="Times New Roman" w:eastAsia="宋体" w:cs="Times New Roman"/>
      <w:sz w:val="18"/>
      <w:szCs w:val="18"/>
    </w:rPr>
  </w:style>
  <w:style w:type="paragraph" w:styleId="874">
    <w:name w:val="寄信人地址"/>
    <w:basedOn w:val="834"/>
    <w:next w:val="874"/>
    <w:link w:val="834"/>
    <w:qFormat/>
    <w:rPr>
      <w:rFonts w:ascii="Arial" w:hAnsi="Arial"/>
    </w:rPr>
  </w:style>
  <w:style w:type="paragraph" w:styleId="875">
    <w:name w:val="页眉"/>
    <w:basedOn w:val="834"/>
    <w:next w:val="875"/>
    <w:link w:val="876"/>
    <w:uiPriority w:val="99"/>
    <w:unhideWhenUsed/>
    <w:pPr>
      <w:jc w:val="center"/>
      <w:tabs>
        <w:tab w:val="center" w:pos="4153" w:leader="none"/>
        <w:tab w:val="right" w:pos="8306" w:leader="none"/>
      </w:tabs>
      <w:pBdr>
        <w:bottom w:val="single" w:color="000000" w:sz="6" w:space="1"/>
      </w:pBdr>
    </w:pPr>
    <w:rPr>
      <w:rFonts w:ascii="宋体" w:hAnsi="Times New Roman" w:eastAsia="宋体"/>
      <w:sz w:val="18"/>
      <w:szCs w:val="18"/>
    </w:rPr>
  </w:style>
  <w:style w:type="character" w:styleId="876">
    <w:name w:val="页眉 字符"/>
    <w:next w:val="876"/>
    <w:link w:val="875"/>
    <w:uiPriority w:val="99"/>
    <w:rPr>
      <w:rFonts w:ascii="宋体" w:hAnsi="Times New Roman" w:eastAsia="宋体" w:cs="Times New Roman"/>
      <w:sz w:val="18"/>
      <w:szCs w:val="18"/>
    </w:rPr>
  </w:style>
  <w:style w:type="paragraph" w:styleId="877">
    <w:name w:val="目录 1"/>
    <w:basedOn w:val="834"/>
    <w:next w:val="834"/>
    <w:link w:val="834"/>
    <w:uiPriority w:val="39"/>
    <w:unhideWhenUsed/>
    <w:pPr>
      <w:spacing w:line="360" w:lineRule="exact"/>
    </w:pPr>
    <w:rPr>
      <w:rFonts w:ascii="Calibri" w:hAnsi="Calibri" w:eastAsia="宋体" w:cs="Times New Roman"/>
    </w:rPr>
  </w:style>
  <w:style w:type="paragraph" w:styleId="878">
    <w:name w:val="目录 4"/>
    <w:basedOn w:val="834"/>
    <w:next w:val="834"/>
    <w:link w:val="834"/>
    <w:pPr>
      <w:ind w:left="1260"/>
    </w:pPr>
    <w:rPr>
      <w:szCs w:val="24"/>
    </w:rPr>
  </w:style>
  <w:style w:type="paragraph" w:styleId="879">
    <w:name w:val="目录 6"/>
    <w:basedOn w:val="834"/>
    <w:next w:val="834"/>
    <w:link w:val="834"/>
    <w:pPr>
      <w:ind w:left="2100"/>
    </w:pPr>
    <w:rPr>
      <w:szCs w:val="24"/>
    </w:rPr>
  </w:style>
  <w:style w:type="paragraph" w:styleId="880">
    <w:name w:val="目录 2"/>
    <w:basedOn w:val="834"/>
    <w:next w:val="834"/>
    <w:link w:val="834"/>
    <w:uiPriority w:val="39"/>
    <w:unhideWhenUsed/>
    <w:pPr>
      <w:ind w:left="420"/>
      <w:spacing w:line="360" w:lineRule="exact"/>
    </w:pPr>
    <w:rPr>
      <w:rFonts w:ascii="Calibri" w:hAnsi="Calibri" w:eastAsia="宋体" w:cs="Times New Roman"/>
    </w:rPr>
  </w:style>
  <w:style w:type="paragraph" w:styleId="881">
    <w:name w:val="目录 9"/>
    <w:basedOn w:val="834"/>
    <w:next w:val="834"/>
    <w:link w:val="834"/>
    <w:pPr>
      <w:ind w:left="3360"/>
    </w:pPr>
    <w:rPr>
      <w:szCs w:val="24"/>
    </w:rPr>
  </w:style>
  <w:style w:type="paragraph" w:styleId="882">
    <w:name w:val="普通(网站)"/>
    <w:basedOn w:val="834"/>
    <w:next w:val="882"/>
    <w:link w:val="834"/>
    <w:unhideWhenUsed/>
    <w:pPr>
      <w:jc w:val="left"/>
      <w:spacing w:before="100" w:beforeAutospacing="1" w:after="100" w:afterAutospacing="1"/>
      <w:widowControl/>
    </w:pPr>
    <w:rPr>
      <w:rFonts w:ascii="宋体" w:hAnsi="宋体" w:eastAsia="宋体" w:cs="宋体"/>
      <w:sz w:val="24"/>
      <w:szCs w:val="24"/>
    </w:rPr>
  </w:style>
  <w:style w:type="paragraph" w:styleId="883">
    <w:name w:val="批注主题"/>
    <w:basedOn w:val="853"/>
    <w:next w:val="853"/>
    <w:link w:val="884"/>
    <w:uiPriority w:val="99"/>
    <w:unhideWhenUsed/>
    <w:rPr>
      <w:b/>
      <w:bCs/>
      <w:sz w:val="21"/>
      <w:szCs w:val="22"/>
    </w:rPr>
  </w:style>
  <w:style w:type="character" w:styleId="884">
    <w:name w:val="批注主题 字符"/>
    <w:next w:val="884"/>
    <w:link w:val="883"/>
    <w:uiPriority w:val="99"/>
    <w:semiHidden/>
    <w:rPr>
      <w:rFonts w:ascii="Times New Roman" w:hAnsi="Times New Roman" w:eastAsia="宋体" w:cs="Times New Roman"/>
      <w:b/>
      <w:bCs/>
      <w:sz w:val="21"/>
      <w:szCs w:val="22"/>
    </w:rPr>
  </w:style>
  <w:style w:type="paragraph" w:styleId="885">
    <w:name w:val="正文首行缩进"/>
    <w:basedOn w:val="855"/>
    <w:next w:val="885"/>
    <w:link w:val="834"/>
    <w:uiPriority w:val="99"/>
    <w:unhideWhenUsed/>
    <w:pPr>
      <w:ind w:firstLine="420"/>
    </w:pPr>
  </w:style>
  <w:style w:type="paragraph" w:styleId="886">
    <w:name w:val="正文首行缩进 2"/>
    <w:basedOn w:val="857"/>
    <w:next w:val="834"/>
    <w:link w:val="834"/>
    <w:qFormat/>
    <w:pPr>
      <w:ind w:left="420" w:firstLine="420"/>
      <w:spacing w:after="120"/>
    </w:pPr>
  </w:style>
  <w:style w:type="table" w:styleId="887">
    <w:name w:val="网格型"/>
    <w:basedOn w:val="841"/>
    <w:next w:val="887"/>
    <w:link w:val="834"/>
    <w:tblPr/>
  </w:style>
  <w:style w:type="character" w:styleId="888">
    <w:name w:val="要点"/>
    <w:next w:val="888"/>
    <w:link w:val="834"/>
    <w:qFormat/>
    <w:rPr>
      <w:b/>
      <w:bCs/>
    </w:rPr>
  </w:style>
  <w:style w:type="character" w:styleId="889">
    <w:name w:val="页码"/>
    <w:next w:val="889"/>
    <w:link w:val="834"/>
  </w:style>
  <w:style w:type="character" w:styleId="890">
    <w:name w:val="已访问的超链接"/>
    <w:next w:val="890"/>
    <w:link w:val="834"/>
    <w:uiPriority w:val="99"/>
    <w:rPr>
      <w:color w:val="000000"/>
      <w:sz w:val="18"/>
      <w:szCs w:val="18"/>
      <w:u w:val="none"/>
    </w:rPr>
  </w:style>
  <w:style w:type="character" w:styleId="891">
    <w:name w:val="强调"/>
    <w:next w:val="891"/>
    <w:link w:val="834"/>
    <w:uiPriority w:val="20"/>
    <w:qFormat/>
    <w:rPr>
      <w:i/>
      <w:iCs/>
    </w:rPr>
  </w:style>
  <w:style w:type="character" w:styleId="892">
    <w:name w:val="超链接"/>
    <w:next w:val="892"/>
    <w:link w:val="834"/>
    <w:uiPriority w:val="99"/>
    <w:rPr>
      <w:color w:val="000000"/>
      <w:sz w:val="18"/>
      <w:szCs w:val="18"/>
      <w:u w:val="none"/>
    </w:rPr>
  </w:style>
  <w:style w:type="character" w:styleId="893">
    <w:name w:val="批注引用"/>
    <w:next w:val="893"/>
    <w:link w:val="834"/>
    <w:semiHidden/>
    <w:rPr>
      <w:sz w:val="21"/>
      <w:szCs w:val="21"/>
    </w:rPr>
  </w:style>
  <w:style w:type="character" w:styleId="894">
    <w:name w:val="1page sec3 Char,Footer-Even Char,FtrF Char,fo Char,footer odd Char,odd Char,footer Final Char Char"/>
    <w:next w:val="894"/>
    <w:link w:val="834"/>
    <w:rPr>
      <w:rFonts w:eastAsia="宋体"/>
      <w:sz w:val="18"/>
      <w:szCs w:val="18"/>
      <w:lang w:val="en-US" w:eastAsia="zh-CN" w:bidi="ar-SA"/>
    </w:rPr>
  </w:style>
  <w:style w:type="character" w:styleId="895">
    <w:name w:val="displayarti"/>
    <w:next w:val="895"/>
    <w:link w:val="834"/>
    <w:rPr>
      <w:color w:val="ffffff"/>
      <w:shd w:val="clear" w:color="auto" w:fill="a00000"/>
    </w:rPr>
  </w:style>
  <w:style w:type="character" w:styleId="896">
    <w:name w:val="layui-laypage-curr"/>
    <w:next w:val="896"/>
    <w:link w:val="834"/>
  </w:style>
  <w:style w:type="character" w:styleId="897">
    <w:name w:val="z-窗体顶端 字符"/>
    <w:next w:val="897"/>
    <w:link w:val="898"/>
    <w:uiPriority w:val="99"/>
    <w:semiHidden/>
    <w:rPr>
      <w:rFonts w:ascii="Arial" w:hAnsi="Arial" w:eastAsia="宋体" w:cs="Arial"/>
      <w:vanish/>
      <w:sz w:val="16"/>
      <w:szCs w:val="16"/>
    </w:rPr>
  </w:style>
  <w:style w:type="paragraph" w:styleId="898">
    <w:name w:val="z-窗体顶端"/>
    <w:basedOn w:val="834"/>
    <w:next w:val="834"/>
    <w:link w:val="897"/>
    <w:uiPriority w:val="99"/>
    <w:unhideWhenUsed/>
    <w:pPr>
      <w:jc w:val="center"/>
      <w:widowControl/>
      <w:pBdr>
        <w:bottom w:val="single" w:color="000000" w:sz="6" w:space="1"/>
      </w:pBdr>
    </w:pPr>
    <w:rPr>
      <w:rFonts w:ascii="Arial" w:hAnsi="Arial" w:eastAsia="宋体"/>
      <w:vanish/>
      <w:sz w:val="16"/>
      <w:szCs w:val="16"/>
    </w:rPr>
  </w:style>
  <w:style w:type="character" w:styleId="899">
    <w:name w:val="label"/>
    <w:next w:val="899"/>
    <w:link w:val="834"/>
    <w:rPr>
      <w:color w:val="999999"/>
    </w:rPr>
  </w:style>
  <w:style w:type="character" w:styleId="900">
    <w:name w:val="Char Char5"/>
    <w:next w:val="900"/>
    <w:link w:val="834"/>
    <w:rPr>
      <w:rFonts w:ascii="宋体" w:hAnsi="Courier New" w:eastAsia="宋体" w:cs="宋体"/>
      <w:sz w:val="28"/>
      <w:szCs w:val="28"/>
      <w:lang w:val="en-US" w:eastAsia="zh-CN"/>
    </w:rPr>
  </w:style>
  <w:style w:type="character" w:styleId="901">
    <w:name w:val="_Style 6"/>
    <w:next w:val="901"/>
    <w:link w:val="834"/>
    <w:uiPriority w:val="19"/>
    <w:qFormat/>
    <w:rPr>
      <w:i/>
      <w:iCs/>
      <w:color w:val="808080"/>
    </w:rPr>
  </w:style>
  <w:style w:type="character" w:styleId="902">
    <w:name w:val="文档结构图 Char1"/>
    <w:next w:val="902"/>
    <w:link w:val="834"/>
    <w:uiPriority w:val="99"/>
    <w:semiHidden/>
    <w:rPr>
      <w:rFonts w:ascii="宋体"/>
      <w:sz w:val="18"/>
      <w:szCs w:val="18"/>
    </w:rPr>
  </w:style>
  <w:style w:type="character" w:styleId="903">
    <w:name w:val="selected"/>
    <w:next w:val="903"/>
    <w:link w:val="834"/>
    <w:rPr>
      <w:shd w:val="clear" w:color="auto" w:fill="b00006"/>
    </w:rPr>
  </w:style>
  <w:style w:type="character" w:styleId="904">
    <w:name w:val="hover12"/>
    <w:next w:val="904"/>
    <w:link w:val="834"/>
  </w:style>
  <w:style w:type="character" w:styleId="905">
    <w:name w:val="不明显强调"/>
    <w:next w:val="905"/>
    <w:link w:val="834"/>
    <w:uiPriority w:val="19"/>
    <w:qFormat/>
    <w:rPr>
      <w:i/>
      <w:iCs/>
      <w:color w:val="808080"/>
    </w:rPr>
  </w:style>
  <w:style w:type="character" w:styleId="906">
    <w:name w:val="z-窗体底端 字符"/>
    <w:next w:val="906"/>
    <w:link w:val="907"/>
    <w:uiPriority w:val="99"/>
    <w:semiHidden/>
    <w:rPr>
      <w:rFonts w:ascii="Arial" w:hAnsi="Arial" w:eastAsia="宋体" w:cs="Arial"/>
      <w:vanish/>
      <w:sz w:val="16"/>
      <w:szCs w:val="16"/>
    </w:rPr>
  </w:style>
  <w:style w:type="paragraph" w:styleId="907">
    <w:name w:val="z-窗体底端"/>
    <w:basedOn w:val="834"/>
    <w:next w:val="834"/>
    <w:link w:val="906"/>
    <w:uiPriority w:val="99"/>
    <w:unhideWhenUsed/>
    <w:pPr>
      <w:jc w:val="center"/>
      <w:widowControl/>
      <w:pBdr>
        <w:top w:val="single" w:color="000000" w:sz="6" w:space="1"/>
      </w:pBdr>
    </w:pPr>
    <w:rPr>
      <w:rFonts w:ascii="Arial" w:hAnsi="Arial" w:eastAsia="宋体"/>
      <w:vanish/>
      <w:sz w:val="16"/>
      <w:szCs w:val="16"/>
    </w:rPr>
  </w:style>
  <w:style w:type="character" w:styleId="908">
    <w:name w:val="apple-style-span"/>
    <w:next w:val="908"/>
    <w:link w:val="834"/>
  </w:style>
  <w:style w:type="character" w:styleId="909">
    <w:name w:val="gpa"/>
    <w:next w:val="909"/>
    <w:link w:val="834"/>
    <w:rPr>
      <w:rFonts w:ascii="Arial" w:hAnsi="Arial" w:cs="Arial"/>
      <w:sz w:val="15"/>
      <w:szCs w:val="15"/>
    </w:rPr>
  </w:style>
  <w:style w:type="character" w:styleId="910">
    <w:name w:val="font51"/>
    <w:next w:val="910"/>
    <w:link w:val="834"/>
    <w:qFormat/>
    <w:rPr>
      <w:rFonts w:hint="eastAsia" w:ascii="宋体" w:hAnsi="宋体" w:eastAsia="宋体" w:cs="宋体"/>
      <w:color w:val="000000"/>
      <w:sz w:val="21"/>
      <w:szCs w:val="21"/>
      <w:u w:val="none"/>
    </w:rPr>
  </w:style>
  <w:style w:type="character" w:styleId="911">
    <w:name w:val="纯文本 Char2,普通文字1 Char,普通文字2 Char,普通文字3 Char,普通文字4 Char,普通文字5 Char,普通文字6 Char,普通文字11 Char,普通文字21 Char,普通文字31 Char,普通文字41 Char,普通文字7 Char,普通文字 Char Char,孙普文字 Char,纯文本 Char Char,Texte Char,Char Char Char Char Char Char Char Char Char,普通文字 Char1"/>
    <w:next w:val="911"/>
    <w:link w:val="834"/>
    <w:rPr>
      <w:rFonts w:ascii="宋体" w:hAnsi="Courier New" w:eastAsia="宋体"/>
      <w:sz w:val="24"/>
      <w:lang w:val="en-US" w:eastAsia="zh-CN" w:bidi="ar-SA"/>
    </w:rPr>
  </w:style>
  <w:style w:type="character" w:styleId="912">
    <w:name w:val="正文文字 Char Char,正文文字 Char1,bt Char,body text Char,?y????×? Char,上海中望标准正文文字 Char,ändrad Char,b Char Char"/>
    <w:next w:val="912"/>
    <w:link w:val="834"/>
    <w:rPr>
      <w:rFonts w:ascii="仿宋_GB2312" w:hAnsi="宋体" w:eastAsia="仿宋_GB2312" w:cs="仿宋_GB2312"/>
      <w:sz w:val="24"/>
      <w:szCs w:val="24"/>
    </w:rPr>
  </w:style>
  <w:style w:type="character" w:styleId="913">
    <w:name w:val="font01"/>
    <w:next w:val="913"/>
    <w:link w:val="834"/>
    <w:qFormat/>
    <w:rPr>
      <w:rFonts w:ascii="Calibri" w:hAnsi="Calibri" w:cs="Calibri"/>
      <w:color w:val="000000"/>
      <w:sz w:val="21"/>
      <w:szCs w:val="21"/>
      <w:u w:val="none"/>
    </w:rPr>
  </w:style>
  <w:style w:type="character" w:styleId="914">
    <w:name w:val=" Char Char13"/>
    <w:next w:val="914"/>
    <w:link w:val="834"/>
    <w:rPr>
      <w:b/>
      <w:bCs/>
      <w:sz w:val="44"/>
      <w:szCs w:val="44"/>
    </w:rPr>
  </w:style>
  <w:style w:type="paragraph" w:styleId="915">
    <w:name w:val="正文 New New New New New New New New New New New New New New New New New New New"/>
    <w:next w:val="915"/>
    <w:link w:val="834"/>
    <w:qFormat/>
    <w:pPr>
      <w:jc w:val="both"/>
      <w:widowControl w:val="off"/>
    </w:pPr>
    <w:rPr>
      <w:sz w:val="28"/>
      <w:szCs w:val="24"/>
      <w:lang w:val="en-US" w:eastAsia="zh-CN" w:bidi="ar-SA"/>
    </w:rPr>
  </w:style>
  <w:style w:type="paragraph" w:styleId="916">
    <w:name w:val="Char"/>
    <w:basedOn w:val="834"/>
    <w:next w:val="916"/>
    <w:link w:val="834"/>
    <w:pPr>
      <w:jc w:val="left"/>
      <w:spacing w:after="160" w:line="240" w:lineRule="exact"/>
      <w:widowControl/>
    </w:pPr>
    <w:rPr>
      <w:rFonts w:ascii="Verdana" w:hAnsi="Verdana" w:eastAsia="宋体" w:cs="Verdana"/>
      <w:sz w:val="18"/>
      <w:szCs w:val="18"/>
      <w:lang w:eastAsia="en-US"/>
    </w:rPr>
  </w:style>
  <w:style w:type="paragraph" w:styleId="917">
    <w:name w:val="Table Paragraph"/>
    <w:basedOn w:val="834"/>
    <w:next w:val="917"/>
    <w:link w:val="834"/>
    <w:uiPriority w:val="1"/>
    <w:qFormat/>
    <w:rPr>
      <w:rFonts w:ascii="宋体" w:hAnsi="宋体" w:eastAsia="宋体" w:cs="宋体"/>
      <w:lang w:val="zh-CN" w:eastAsia="zh-CN" w:bidi="zh-CN"/>
    </w:rPr>
  </w:style>
  <w:style w:type="paragraph" w:styleId="918">
    <w:name w:val="注："/>
    <w:next w:val="834"/>
    <w:link w:val="834"/>
    <w:pPr>
      <w:numPr>
        <w:ilvl w:val="0"/>
        <w:numId w:val="2"/>
      </w:numPr>
      <w:jc w:val="both"/>
      <w:widowControl w:val="off"/>
      <w:tabs>
        <w:tab w:val="left" w:pos="1140" w:leader="none"/>
      </w:tabs>
    </w:pPr>
    <w:rPr>
      <w:rFonts w:ascii="宋体" w:cs="宋体"/>
      <w:sz w:val="18"/>
      <w:szCs w:val="18"/>
      <w:lang w:val="en-US" w:eastAsia="zh-CN" w:bidi="ar-SA"/>
    </w:rPr>
  </w:style>
  <w:style w:type="paragraph" w:styleId="919">
    <w:name w:val="xl81"/>
    <w:basedOn w:val="834"/>
    <w:next w:val="919"/>
    <w:link w:val="834"/>
    <w:pPr>
      <w:jc w:val="left"/>
      <w:spacing w:before="100" w:beforeAutospacing="1" w:after="100" w:afterAutospacing="1"/>
      <w:widowControl/>
      <w:pBdr>
        <w:left w:val="single" w:color="000000" w:sz="4" w:space="0"/>
        <w:right w:val="single" w:color="000000" w:sz="4" w:space="0"/>
      </w:pBdr>
    </w:pPr>
    <w:rPr>
      <w:sz w:val="20"/>
      <w:szCs w:val="20"/>
    </w:rPr>
  </w:style>
  <w:style w:type="paragraph" w:styleId="920">
    <w:name w:val="xl85"/>
    <w:basedOn w:val="834"/>
    <w:next w:val="920"/>
    <w:link w:val="834"/>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921">
    <w:name w:val="xl111"/>
    <w:basedOn w:val="834"/>
    <w:next w:val="921"/>
    <w:link w:val="834"/>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922">
    <w:name w:val="xl90"/>
    <w:basedOn w:val="834"/>
    <w:next w:val="922"/>
    <w:link w:val="8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923">
    <w:name w:val="font6"/>
    <w:basedOn w:val="834"/>
    <w:next w:val="923"/>
    <w:link w:val="834"/>
    <w:pPr>
      <w:jc w:val="left"/>
      <w:spacing w:before="100" w:beforeAutospacing="1" w:after="100" w:afterAutospacing="1"/>
      <w:widowControl/>
    </w:pPr>
    <w:rPr>
      <w:color w:val="000000"/>
      <w:szCs w:val="21"/>
    </w:rPr>
  </w:style>
  <w:style w:type="paragraph" w:styleId="924">
    <w:name w:val="font13"/>
    <w:basedOn w:val="834"/>
    <w:next w:val="924"/>
    <w:link w:val="834"/>
    <w:pPr>
      <w:jc w:val="left"/>
      <w:spacing w:before="100" w:beforeAutospacing="1" w:after="100" w:afterAutospacing="1"/>
      <w:widowControl/>
    </w:pPr>
    <w:rPr>
      <w:rFonts w:ascii="宋体" w:hAnsi="宋体" w:cs="宋体"/>
      <w:sz w:val="18"/>
      <w:szCs w:val="18"/>
    </w:rPr>
  </w:style>
  <w:style w:type="paragraph" w:styleId="925">
    <w:name w:val="修订"/>
    <w:next w:val="925"/>
    <w:link w:val="834"/>
    <w:uiPriority w:val="99"/>
    <w:unhideWhenUsed/>
    <w:rPr>
      <w:rFonts w:eastAsia="微软雅黑"/>
      <w:sz w:val="21"/>
      <w:szCs w:val="22"/>
      <w:lang w:val="en-US" w:eastAsia="zh-CN" w:bidi="ar-SA"/>
    </w:rPr>
  </w:style>
  <w:style w:type="paragraph" w:styleId="926">
    <w:name w:val="程序1.1.1"/>
    <w:next w:val="926"/>
    <w:link w:val="834"/>
    <w:pPr>
      <w:numPr>
        <w:ilvl w:val="1"/>
        <w:numId w:val="3"/>
      </w:numPr>
      <w:tabs>
        <w:tab w:val="left" w:pos="360" w:leader="none"/>
        <w:tab w:val="left" w:pos="525" w:leader="none"/>
      </w:tabs>
    </w:pPr>
    <w:rPr>
      <w:sz w:val="21"/>
      <w:szCs w:val="21"/>
      <w:lang w:val="en-US" w:eastAsia="zh-CN" w:bidi="ar-SA"/>
    </w:rPr>
  </w:style>
  <w:style w:type="paragraph" w:styleId="927">
    <w:name w:val="xl89"/>
    <w:basedOn w:val="834"/>
    <w:next w:val="927"/>
    <w:link w:val="834"/>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928">
    <w:name w:val="font10"/>
    <w:basedOn w:val="834"/>
    <w:next w:val="928"/>
    <w:link w:val="834"/>
    <w:pPr>
      <w:jc w:val="left"/>
      <w:spacing w:before="100" w:beforeAutospacing="1" w:after="100" w:afterAutospacing="1"/>
      <w:widowControl/>
    </w:pPr>
    <w:rPr>
      <w:rFonts w:ascii="宋体" w:hAnsi="宋体" w:cs="宋体"/>
      <w:color w:val="000000"/>
      <w:sz w:val="22"/>
    </w:rPr>
  </w:style>
  <w:style w:type="paragraph" w:styleId="929">
    <w:name w:val="xl86"/>
    <w:basedOn w:val="834"/>
    <w:next w:val="929"/>
    <w:link w:val="8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930">
    <w:name w:val="TOC 标题"/>
    <w:basedOn w:val="835"/>
    <w:next w:val="834"/>
    <w:link w:val="834"/>
    <w:uiPriority w:val="39"/>
    <w:qFormat/>
    <w:pPr>
      <w:jc w:val="left"/>
      <w:spacing w:before="480" w:after="0" w:line="276" w:lineRule="auto"/>
      <w:widowControl/>
      <w:outlineLvl w:val="9"/>
    </w:pPr>
    <w:rPr>
      <w:rFonts w:ascii="Cambria" w:hAnsi="Cambria"/>
      <w:color w:val="365f91"/>
      <w:sz w:val="28"/>
      <w:szCs w:val="28"/>
    </w:rPr>
  </w:style>
  <w:style w:type="paragraph" w:styleId="931">
    <w:name w:val="xl110"/>
    <w:basedOn w:val="834"/>
    <w:next w:val="931"/>
    <w:link w:val="834"/>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932">
    <w:name w:val="xl100"/>
    <w:basedOn w:val="834"/>
    <w:next w:val="932"/>
    <w:link w:val="834"/>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933">
    <w:name w:val="font8"/>
    <w:basedOn w:val="834"/>
    <w:next w:val="933"/>
    <w:link w:val="834"/>
    <w:pPr>
      <w:jc w:val="left"/>
      <w:spacing w:before="100" w:beforeAutospacing="1" w:after="100" w:afterAutospacing="1"/>
      <w:widowControl/>
    </w:pPr>
    <w:rPr>
      <w:rFonts w:ascii="宋体" w:hAnsi="宋体" w:cs="宋体"/>
      <w:b/>
      <w:bCs/>
      <w:color w:val="000000"/>
      <w:szCs w:val="21"/>
    </w:rPr>
  </w:style>
  <w:style w:type="paragraph" w:styleId="934">
    <w:name w:val="xl70"/>
    <w:basedOn w:val="834"/>
    <w:next w:val="934"/>
    <w:link w:val="8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935">
    <w:name w:val=" Char1"/>
    <w:basedOn w:val="834"/>
    <w:next w:val="935"/>
    <w:link w:val="834"/>
    <w:rPr>
      <w:rFonts w:ascii="仿宋_GB2312" w:eastAsia="仿宋_GB2312"/>
      <w:b/>
      <w:sz w:val="32"/>
      <w:szCs w:val="32"/>
    </w:rPr>
  </w:style>
  <w:style w:type="paragraph" w:styleId="936">
    <w:name w:val="xl80"/>
    <w:basedOn w:val="834"/>
    <w:next w:val="936"/>
    <w:link w:val="834"/>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937">
    <w:name w:val="列出段落3"/>
    <w:basedOn w:val="834"/>
    <w:next w:val="937"/>
    <w:link w:val="834"/>
    <w:uiPriority w:val="34"/>
    <w:qFormat/>
    <w:pPr>
      <w:ind w:firstLine="200"/>
      <w:spacing w:line="360" w:lineRule="auto"/>
      <w:widowControl/>
    </w:pPr>
    <w:rPr>
      <w:rFonts w:ascii="Calibri" w:hAnsi="Calibri"/>
      <w:sz w:val="24"/>
    </w:rPr>
  </w:style>
  <w:style w:type="paragraph" w:styleId="938">
    <w:name w:val="xl103"/>
    <w:basedOn w:val="834"/>
    <w:next w:val="938"/>
    <w:link w:val="8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939">
    <w:name w:val="xl72"/>
    <w:basedOn w:val="834"/>
    <w:next w:val="939"/>
    <w:link w:val="8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40">
    <w:name w:val="xl84"/>
    <w:basedOn w:val="834"/>
    <w:next w:val="940"/>
    <w:link w:val="83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941">
    <w:name w:val="xl79"/>
    <w:basedOn w:val="834"/>
    <w:next w:val="941"/>
    <w:link w:val="834"/>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942">
    <w:name w:val="xl83"/>
    <w:basedOn w:val="834"/>
    <w:next w:val="942"/>
    <w:link w:val="834"/>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943">
    <w:name w:val="xl76"/>
    <w:basedOn w:val="834"/>
    <w:next w:val="943"/>
    <w:link w:val="8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44">
    <w:name w:val="xl69"/>
    <w:basedOn w:val="834"/>
    <w:next w:val="944"/>
    <w:link w:val="8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5">
    <w:name w:val="font11"/>
    <w:basedOn w:val="834"/>
    <w:next w:val="945"/>
    <w:link w:val="834"/>
    <w:pPr>
      <w:jc w:val="left"/>
      <w:spacing w:before="100" w:beforeAutospacing="1" w:after="100" w:afterAutospacing="1"/>
      <w:widowControl/>
    </w:pPr>
    <w:rPr>
      <w:rFonts w:ascii="宋体" w:hAnsi="宋体" w:cs="宋体"/>
      <w:color w:val="000000"/>
      <w:sz w:val="18"/>
      <w:szCs w:val="18"/>
    </w:rPr>
  </w:style>
  <w:style w:type="paragraph" w:styleId="946">
    <w:name w:val="xl67"/>
    <w:basedOn w:val="834"/>
    <w:next w:val="946"/>
    <w:link w:val="8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947">
    <w:name w:val="xl88"/>
    <w:basedOn w:val="834"/>
    <w:next w:val="947"/>
    <w:link w:val="834"/>
    <w:pPr>
      <w:jc w:val="left"/>
      <w:spacing w:before="100" w:beforeAutospacing="1" w:after="100" w:afterAutospacing="1"/>
      <w:widowControl/>
      <w:pBdr>
        <w:top w:val="single" w:color="000000" w:sz="4" w:space="0"/>
        <w:bottom w:val="single" w:color="000000" w:sz="4" w:space="0"/>
      </w:pBdr>
    </w:pPr>
    <w:rPr>
      <w:b/>
      <w:bCs/>
      <w:szCs w:val="21"/>
    </w:rPr>
  </w:style>
  <w:style w:type="paragraph" w:styleId="948">
    <w:name w:val="xl92"/>
    <w:basedOn w:val="834"/>
    <w:next w:val="948"/>
    <w:link w:val="834"/>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949">
    <w:name w:val="二级条标题"/>
    <w:basedOn w:val="950"/>
    <w:next w:val="834"/>
    <w:link w:val="834"/>
    <w:pPr>
      <w:outlineLvl w:val="3"/>
    </w:pPr>
  </w:style>
  <w:style w:type="paragraph" w:styleId="950">
    <w:name w:val="一级条标题"/>
    <w:next w:val="834"/>
    <w:link w:val="834"/>
    <w:pPr>
      <w:outlineLvl w:val="2"/>
    </w:pPr>
    <w:rPr>
      <w:rFonts w:eastAsia="黑体"/>
      <w:sz w:val="21"/>
      <w:szCs w:val="21"/>
      <w:lang w:val="en-US" w:eastAsia="zh-CN" w:bidi="ar-SA"/>
    </w:rPr>
  </w:style>
  <w:style w:type="paragraph" w:styleId="951">
    <w:name w:val="xl73"/>
    <w:basedOn w:val="834"/>
    <w:next w:val="951"/>
    <w:link w:val="8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52">
    <w:name w:val="xl108"/>
    <w:basedOn w:val="834"/>
    <w:next w:val="952"/>
    <w:link w:val="83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53">
    <w:name w:val="程序1"/>
    <w:next w:val="834"/>
    <w:link w:val="834"/>
    <w:pPr>
      <w:numPr>
        <w:ilvl w:val="0"/>
        <w:numId w:val="3"/>
      </w:numPr>
      <w:ind w:left="360" w:hanging="360"/>
      <w:tabs>
        <w:tab w:val="left" w:pos="360" w:leader="none"/>
      </w:tabs>
    </w:pPr>
    <w:rPr>
      <w:b/>
      <w:bCs/>
      <w:sz w:val="24"/>
      <w:szCs w:val="24"/>
      <w:lang w:val="en-US" w:eastAsia="zh-CN" w:bidi="ar-SA"/>
    </w:rPr>
  </w:style>
  <w:style w:type="paragraph" w:styleId="954">
    <w:name w:val="xl105"/>
    <w:basedOn w:val="834"/>
    <w:next w:val="954"/>
    <w:link w:val="834"/>
    <w:pPr>
      <w:jc w:val="left"/>
      <w:spacing w:before="100" w:beforeAutospacing="1" w:after="100" w:afterAutospacing="1"/>
      <w:widowControl/>
    </w:pPr>
    <w:rPr>
      <w:rFonts w:ascii="宋体" w:hAnsi="宋体" w:cs="宋体"/>
      <w:sz w:val="20"/>
      <w:szCs w:val="20"/>
    </w:rPr>
  </w:style>
  <w:style w:type="paragraph" w:styleId="955">
    <w:name w:val="正文宋体4"/>
    <w:basedOn w:val="834"/>
    <w:next w:val="955"/>
    <w:link w:val="834"/>
    <w:pPr>
      <w:ind w:firstLine="359"/>
      <w:tabs>
        <w:tab w:val="left" w:pos="0" w:leader="none"/>
      </w:tabs>
    </w:pPr>
    <w:rPr>
      <w:rFonts w:ascii="仿宋_GB2312" w:eastAsia="仿宋_GB2312"/>
      <w:b/>
      <w:color w:val="000000"/>
      <w:sz w:val="24"/>
      <w:szCs w:val="24"/>
    </w:rPr>
  </w:style>
  <w:style w:type="paragraph" w:styleId="956">
    <w:name w:val="xl95"/>
    <w:basedOn w:val="834"/>
    <w:next w:val="956"/>
    <w:link w:val="834"/>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957">
    <w:name w:val="xl104"/>
    <w:basedOn w:val="834"/>
    <w:next w:val="957"/>
    <w:link w:val="834"/>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958">
    <w:name w:val="xl68"/>
    <w:basedOn w:val="834"/>
    <w:next w:val="958"/>
    <w:link w:val="834"/>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59">
    <w:name w:val="xl75"/>
    <w:basedOn w:val="834"/>
    <w:next w:val="959"/>
    <w:link w:val="8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960">
    <w:name w:val="列表段落"/>
    <w:basedOn w:val="834"/>
    <w:next w:val="960"/>
    <w:link w:val="834"/>
    <w:qFormat/>
    <w:pPr>
      <w:ind w:firstLine="420"/>
    </w:pPr>
    <w:rPr>
      <w:szCs w:val="24"/>
    </w:rPr>
  </w:style>
  <w:style w:type="paragraph" w:styleId="961">
    <w:name w:val="xl87"/>
    <w:basedOn w:val="834"/>
    <w:next w:val="961"/>
    <w:link w:val="834"/>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962">
    <w:name w:val="xl106"/>
    <w:basedOn w:val="834"/>
    <w:next w:val="962"/>
    <w:link w:val="834"/>
    <w:pPr>
      <w:jc w:val="left"/>
      <w:spacing w:before="100" w:beforeAutospacing="1" w:after="100" w:afterAutospacing="1"/>
      <w:widowControl/>
      <w:pBdr>
        <w:top w:val="single" w:color="000000" w:sz="4" w:space="0"/>
      </w:pBdr>
    </w:pPr>
    <w:rPr>
      <w:rFonts w:ascii="宋体" w:hAnsi="宋体" w:cs="宋体"/>
      <w:b/>
      <w:bCs/>
      <w:szCs w:val="21"/>
    </w:rPr>
  </w:style>
  <w:style w:type="paragraph" w:styleId="963">
    <w:name w:val=" Char Char"/>
    <w:basedOn w:val="834"/>
    <w:next w:val="963"/>
    <w:link w:val="834"/>
    <w:pPr>
      <w:tabs>
        <w:tab w:val="left" w:pos="360" w:leader="none"/>
      </w:tabs>
    </w:pPr>
    <w:rPr>
      <w:sz w:val="24"/>
      <w:szCs w:val="24"/>
    </w:rPr>
  </w:style>
  <w:style w:type="paragraph" w:styleId="964">
    <w:name w:val="字母编号"/>
    <w:next w:val="964"/>
    <w:link w:val="834"/>
    <w:pPr>
      <w:numPr>
        <w:ilvl w:val="2"/>
        <w:numId w:val="3"/>
      </w:numPr>
      <w:tabs>
        <w:tab w:val="left" w:pos="360" w:leader="none"/>
      </w:tabs>
    </w:pPr>
    <w:rPr>
      <w:sz w:val="21"/>
      <w:szCs w:val="21"/>
      <w:lang w:val="en-US" w:eastAsia="zh-CN" w:bidi="ar-SA"/>
    </w:rPr>
  </w:style>
  <w:style w:type="paragraph" w:styleId="965">
    <w:name w:val="前言、引言标题"/>
    <w:next w:val="834"/>
    <w:link w:val="834"/>
    <w:pPr>
      <w:jc w:val="center"/>
      <w:spacing w:before="640" w:after="560"/>
      <w:shd w:val="clear" w:color="ffffff" w:fill="ffffff"/>
      <w:outlineLvl w:val="0"/>
    </w:pPr>
    <w:rPr>
      <w:rFonts w:ascii="黑体" w:eastAsia="黑体" w:cs="黑体"/>
      <w:sz w:val="32"/>
      <w:szCs w:val="32"/>
      <w:lang w:val="en-US" w:eastAsia="zh-CN" w:bidi="ar-SA"/>
    </w:rPr>
  </w:style>
  <w:style w:type="paragraph" w:styleId="966">
    <w:name w:val="List Paragraph1"/>
    <w:basedOn w:val="834"/>
    <w:next w:val="966"/>
    <w:link w:val="834"/>
    <w:uiPriority w:val="34"/>
    <w:qFormat/>
    <w:pPr>
      <w:ind w:firstLine="420"/>
    </w:pPr>
    <w:rPr>
      <w:rFonts w:ascii="Calibri" w:hAnsi="Calibri" w:eastAsia="宋体" w:cs="Times New Roman"/>
      <w:szCs w:val="22"/>
    </w:rPr>
  </w:style>
  <w:style w:type="paragraph" w:styleId="967">
    <w:name w:val="xl65"/>
    <w:basedOn w:val="834"/>
    <w:next w:val="967"/>
    <w:link w:val="8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968">
    <w:name w:val="xl101"/>
    <w:basedOn w:val="834"/>
    <w:next w:val="968"/>
    <w:link w:val="83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69">
    <w:name w:val="Default"/>
    <w:next w:val="969"/>
    <w:link w:val="834"/>
    <w:qFormat/>
    <w:pPr>
      <w:widowControl w:val="off"/>
    </w:pPr>
    <w:rPr>
      <w:rFonts w:ascii="宋体" w:cs="宋体"/>
      <w:color w:val="000000"/>
      <w:sz w:val="24"/>
      <w:szCs w:val="24"/>
      <w:lang w:val="en-US" w:eastAsia="zh-CN" w:bidi="ar-SA"/>
    </w:rPr>
  </w:style>
  <w:style w:type="paragraph" w:styleId="970">
    <w:name w:val="xl97"/>
    <w:basedOn w:val="834"/>
    <w:next w:val="970"/>
    <w:link w:val="834"/>
    <w:pPr>
      <w:jc w:val="left"/>
      <w:spacing w:before="100" w:beforeAutospacing="1" w:after="100" w:afterAutospacing="1"/>
      <w:widowControl/>
    </w:pPr>
    <w:rPr>
      <w:rFonts w:ascii="宋体" w:hAnsi="宋体" w:cs="宋体"/>
      <w:szCs w:val="21"/>
    </w:rPr>
  </w:style>
  <w:style w:type="paragraph" w:styleId="971">
    <w:name w:val="章标题"/>
    <w:next w:val="834"/>
    <w:link w:val="834"/>
    <w:pPr>
      <w:jc w:val="both"/>
      <w:outlineLvl w:val="1"/>
    </w:pPr>
    <w:rPr>
      <w:rFonts w:ascii="黑体" w:eastAsia="黑体" w:cs="黑体"/>
      <w:sz w:val="21"/>
      <w:szCs w:val="21"/>
      <w:lang w:val="en-US" w:eastAsia="zh-CN" w:bidi="ar-SA"/>
    </w:rPr>
  </w:style>
  <w:style w:type="paragraph" w:styleId="972">
    <w:name w:val="四级条标题"/>
    <w:basedOn w:val="973"/>
    <w:next w:val="834"/>
    <w:link w:val="834"/>
    <w:pPr>
      <w:outlineLvl w:val="5"/>
    </w:pPr>
  </w:style>
  <w:style w:type="paragraph" w:styleId="973">
    <w:name w:val="三级条标题"/>
    <w:basedOn w:val="949"/>
    <w:next w:val="834"/>
    <w:link w:val="834"/>
    <w:pPr>
      <w:outlineLvl w:val="4"/>
    </w:pPr>
  </w:style>
  <w:style w:type="paragraph" w:styleId="974">
    <w:name w:val="List Paragraph"/>
    <w:basedOn w:val="834"/>
    <w:next w:val="974"/>
    <w:link w:val="834"/>
    <w:uiPriority w:val="34"/>
    <w:qFormat/>
    <w:pPr>
      <w:ind w:firstLine="420"/>
    </w:pPr>
    <w:rPr>
      <w:rFonts w:ascii="Calibri" w:hAnsi="Calibri"/>
    </w:rPr>
  </w:style>
  <w:style w:type="paragraph" w:styleId="975">
    <w:name w:val="font12"/>
    <w:basedOn w:val="834"/>
    <w:next w:val="975"/>
    <w:link w:val="834"/>
    <w:pPr>
      <w:jc w:val="left"/>
      <w:spacing w:before="100" w:beforeAutospacing="1" w:after="100" w:afterAutospacing="1"/>
      <w:widowControl/>
    </w:pPr>
    <w:rPr>
      <w:rFonts w:ascii="宋体" w:hAnsi="宋体" w:cs="宋体"/>
      <w:color w:val="000000"/>
      <w:sz w:val="20"/>
      <w:szCs w:val="20"/>
    </w:rPr>
  </w:style>
  <w:style w:type="paragraph" w:styleId="976">
    <w:name w:val="五级条标题"/>
    <w:basedOn w:val="972"/>
    <w:next w:val="834"/>
    <w:link w:val="834"/>
    <w:pPr>
      <w:outlineLvl w:val="6"/>
    </w:pPr>
  </w:style>
  <w:style w:type="paragraph" w:styleId="977">
    <w:name w:val="xl96"/>
    <w:basedOn w:val="834"/>
    <w:next w:val="977"/>
    <w:link w:val="8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978">
    <w:name w:val="font9"/>
    <w:basedOn w:val="834"/>
    <w:next w:val="978"/>
    <w:link w:val="834"/>
    <w:pPr>
      <w:jc w:val="left"/>
      <w:spacing w:before="100" w:beforeAutospacing="1" w:after="100" w:afterAutospacing="1"/>
      <w:widowControl/>
    </w:pPr>
    <w:rPr>
      <w:rFonts w:ascii="宋体" w:hAnsi="宋体" w:cs="宋体"/>
      <w:color w:val="000000"/>
      <w:szCs w:val="21"/>
    </w:rPr>
  </w:style>
  <w:style w:type="paragraph" w:styleId="979">
    <w:name w:val="xl107"/>
    <w:basedOn w:val="834"/>
    <w:next w:val="979"/>
    <w:link w:val="834"/>
    <w:pPr>
      <w:jc w:val="left"/>
      <w:spacing w:before="100" w:beforeAutospacing="1" w:after="100" w:afterAutospacing="1"/>
      <w:widowControl/>
      <w:pBdr>
        <w:bottom w:val="single" w:color="000000" w:sz="4" w:space="0"/>
      </w:pBdr>
    </w:pPr>
    <w:rPr>
      <w:rFonts w:ascii="宋体" w:hAnsi="宋体" w:cs="宋体"/>
      <w:b/>
      <w:bCs/>
      <w:szCs w:val="21"/>
    </w:rPr>
  </w:style>
  <w:style w:type="paragraph" w:styleId="980">
    <w:name w:val="font5"/>
    <w:basedOn w:val="834"/>
    <w:next w:val="980"/>
    <w:link w:val="834"/>
    <w:pPr>
      <w:jc w:val="left"/>
      <w:spacing w:before="100" w:beforeAutospacing="1" w:after="100" w:afterAutospacing="1"/>
      <w:widowControl/>
    </w:pPr>
    <w:rPr>
      <w:color w:val="000000"/>
      <w:sz w:val="20"/>
      <w:szCs w:val="20"/>
    </w:rPr>
  </w:style>
  <w:style w:type="paragraph" w:styleId="981">
    <w:name w:val="font7"/>
    <w:basedOn w:val="834"/>
    <w:next w:val="981"/>
    <w:link w:val="834"/>
    <w:pPr>
      <w:jc w:val="left"/>
      <w:spacing w:before="100" w:beforeAutospacing="1" w:after="100" w:afterAutospacing="1"/>
      <w:widowControl/>
    </w:pPr>
    <w:rPr>
      <w:b/>
      <w:bCs/>
      <w:color w:val="000000"/>
      <w:szCs w:val="21"/>
    </w:rPr>
  </w:style>
  <w:style w:type="paragraph" w:styleId="982">
    <w:name w:val="xl93"/>
    <w:basedOn w:val="834"/>
    <w:next w:val="982"/>
    <w:link w:val="834"/>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983">
    <w:name w:val="xl112"/>
    <w:basedOn w:val="834"/>
    <w:next w:val="983"/>
    <w:link w:val="834"/>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984">
    <w:name w:val="tc"/>
    <w:basedOn w:val="834"/>
    <w:next w:val="984"/>
    <w:link w:val="834"/>
    <w:pPr>
      <w:jc w:val="center"/>
    </w:pPr>
    <w:rPr>
      <w:szCs w:val="24"/>
    </w:rPr>
  </w:style>
  <w:style w:type="paragraph" w:styleId="985">
    <w:name w:val="xl77"/>
    <w:basedOn w:val="834"/>
    <w:next w:val="985"/>
    <w:link w:val="8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6">
    <w:name w:val="xl94"/>
    <w:basedOn w:val="834"/>
    <w:next w:val="986"/>
    <w:link w:val="834"/>
    <w:pPr>
      <w:jc w:val="center"/>
      <w:spacing w:before="100" w:beforeAutospacing="1" w:after="100" w:afterAutospacing="1"/>
      <w:widowControl/>
      <w:pBdr>
        <w:left w:val="single" w:color="000000" w:sz="4" w:space="0"/>
        <w:right w:val="single" w:color="000000" w:sz="4" w:space="0"/>
      </w:pBdr>
    </w:pPr>
    <w:rPr>
      <w:szCs w:val="21"/>
    </w:rPr>
  </w:style>
  <w:style w:type="paragraph" w:styleId="987">
    <w:name w:val="列出段落1"/>
    <w:basedOn w:val="834"/>
    <w:next w:val="987"/>
    <w:link w:val="834"/>
    <w:uiPriority w:val="34"/>
    <w:qFormat/>
    <w:pPr>
      <w:ind w:firstLine="420"/>
      <w:spacing w:before="156" w:after="156" w:line="360" w:lineRule="auto"/>
    </w:pPr>
    <w:rPr>
      <w:rFonts w:ascii="Calibri" w:hAnsi="Calibri" w:cs="Calibri"/>
      <w:lang w:eastAsia="ar-SA"/>
    </w:rPr>
  </w:style>
  <w:style w:type="paragraph" w:styleId="988">
    <w:name w:val="_Style 2"/>
    <w:basedOn w:val="834"/>
    <w:next w:val="988"/>
    <w:link w:val="834"/>
    <w:qFormat/>
    <w:pPr>
      <w:ind w:firstLine="420"/>
    </w:pPr>
    <w:rPr>
      <w:rFonts w:ascii="Calibri" w:hAnsi="Calibri"/>
    </w:rPr>
  </w:style>
  <w:style w:type="paragraph" w:styleId="989">
    <w:name w:val="xl91"/>
    <w:basedOn w:val="834"/>
    <w:next w:val="989"/>
    <w:link w:val="834"/>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990">
    <w:name w:val="xl99"/>
    <w:basedOn w:val="834"/>
    <w:next w:val="990"/>
    <w:link w:val="834"/>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991">
    <w:name w:val="xl66"/>
    <w:basedOn w:val="834"/>
    <w:next w:val="991"/>
    <w:link w:val="8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92">
    <w:name w:val="xl82"/>
    <w:basedOn w:val="834"/>
    <w:next w:val="992"/>
    <w:link w:val="834"/>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993">
    <w:name w:val="正文 A"/>
    <w:next w:val="993"/>
    <w:link w:val="834"/>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994">
    <w:name w:val="xl102"/>
    <w:basedOn w:val="834"/>
    <w:next w:val="994"/>
    <w:link w:val="834"/>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995">
    <w:name w:val="段"/>
    <w:next w:val="995"/>
    <w:link w:val="834"/>
    <w:pPr>
      <w:ind w:firstLine="200"/>
      <w:jc w:val="both"/>
    </w:pPr>
    <w:rPr>
      <w:rFonts w:ascii="宋体" w:cs="宋体"/>
      <w:sz w:val="21"/>
      <w:szCs w:val="21"/>
      <w:lang w:val="en-US" w:eastAsia="zh-CN" w:bidi="ar-SA"/>
    </w:rPr>
  </w:style>
  <w:style w:type="paragraph" w:styleId="996">
    <w:name w:val="reader-word-layer"/>
    <w:basedOn w:val="834"/>
    <w:next w:val="996"/>
    <w:link w:val="834"/>
    <w:pPr>
      <w:jc w:val="left"/>
      <w:spacing w:before="100" w:beforeAutospacing="1" w:after="100" w:afterAutospacing="1"/>
      <w:widowControl/>
    </w:pPr>
    <w:rPr>
      <w:rFonts w:ascii="宋体" w:hAnsi="宋体" w:cs="宋体"/>
      <w:sz w:val="24"/>
      <w:szCs w:val="24"/>
    </w:rPr>
  </w:style>
  <w:style w:type="paragraph" w:styleId="997">
    <w:name w:val="font14"/>
    <w:basedOn w:val="834"/>
    <w:next w:val="997"/>
    <w:link w:val="834"/>
    <w:pPr>
      <w:jc w:val="left"/>
      <w:spacing w:before="100" w:beforeAutospacing="1" w:after="100" w:afterAutospacing="1"/>
      <w:widowControl/>
    </w:pPr>
    <w:rPr>
      <w:rFonts w:ascii="宋体" w:hAnsi="宋体" w:cs="宋体"/>
      <w:color w:val="000000"/>
      <w:szCs w:val="21"/>
    </w:rPr>
  </w:style>
  <w:style w:type="paragraph" w:styleId="998">
    <w:name w:val="xl98"/>
    <w:basedOn w:val="834"/>
    <w:next w:val="998"/>
    <w:link w:val="834"/>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999">
    <w:name w:val="xl71"/>
    <w:basedOn w:val="834"/>
    <w:next w:val="999"/>
    <w:link w:val="8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000">
    <w:name w:val="xl74"/>
    <w:basedOn w:val="834"/>
    <w:next w:val="1000"/>
    <w:link w:val="83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01">
    <w:name w:val="程序1.1"/>
    <w:next w:val="1001"/>
    <w:link w:val="834"/>
    <w:pPr>
      <w:numPr>
        <w:ilvl w:val="1"/>
        <w:numId w:val="1"/>
      </w:numPr>
      <w:tabs>
        <w:tab w:val="left" w:pos="359" w:leader="none"/>
        <w:tab w:val="left" w:pos="990" w:leader="none"/>
      </w:tabs>
    </w:pPr>
    <w:rPr>
      <w:sz w:val="21"/>
      <w:szCs w:val="21"/>
      <w:lang w:val="en-US" w:eastAsia="zh-CN" w:bidi="ar-SA"/>
    </w:rPr>
  </w:style>
  <w:style w:type="paragraph" w:styleId="1002">
    <w:name w:val="xl109"/>
    <w:basedOn w:val="834"/>
    <w:next w:val="1002"/>
    <w:link w:val="834"/>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003">
    <w:name w:val="Char1"/>
    <w:basedOn w:val="834"/>
    <w:next w:val="1003"/>
    <w:link w:val="834"/>
    <w:pPr>
      <w:jc w:val="left"/>
      <w:spacing w:after="160" w:line="240" w:lineRule="exact"/>
      <w:widowControl/>
    </w:pPr>
    <w:rPr>
      <w:rFonts w:ascii="Verdana" w:hAnsi="Verdana" w:eastAsia="宋体" w:cs="Verdana"/>
      <w:sz w:val="18"/>
      <w:szCs w:val="18"/>
      <w:lang w:eastAsia="en-US"/>
    </w:rPr>
  </w:style>
  <w:style w:type="paragraph" w:styleId="1004">
    <w:name w:val="xl78"/>
    <w:basedOn w:val="834"/>
    <w:next w:val="1004"/>
    <w:link w:val="834"/>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05">
    <w:name w:val="标准称谓"/>
    <w:next w:val="834"/>
    <w:link w:val="834"/>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1006">
    <w:name w:val="Standard"/>
    <w:next w:val="1006"/>
    <w:link w:val="834"/>
    <w:pPr>
      <w:numPr>
        <w:ilvl w:val="0"/>
        <w:numId w:val="4"/>
      </w:numPr>
      <w:ind w:left="0" w:firstLine="0"/>
      <w:widowControl w:val="off"/>
      <w:tabs>
        <w:tab w:val="clear" w:pos="360" w:leader="none"/>
      </w:tabs>
    </w:pPr>
    <w:rPr>
      <w:rFonts w:ascii="Arial" w:hAnsi="Arial" w:eastAsia="Times New Roman"/>
      <w:lang w:val="de-DE" w:eastAsia="zh-CN" w:bidi="ar-SA"/>
    </w:rPr>
  </w:style>
  <w:style w:type="paragraph" w:styleId="1007">
    <w:name w:val="p15"/>
    <w:basedOn w:val="834"/>
    <w:next w:val="1007"/>
    <w:link w:val="834"/>
    <w:uiPriority w:val="99"/>
    <w:unhideWhenUsed/>
    <w:qFormat/>
    <w:pPr>
      <w:widowControl/>
    </w:pPr>
    <w:rPr>
      <w:rFonts w:hint="eastAsia" w:ascii="宋体" w:hAnsi="宋体"/>
      <w:b/>
    </w:rPr>
  </w:style>
  <w:style w:type="paragraph" w:styleId="1008">
    <w:name w:val="6TableName"/>
    <w:next w:val="1008"/>
    <w:link w:val="834"/>
    <w:qFormat/>
    <w:pPr>
      <w:jc w:val="center"/>
      <w:spacing w:before="50" w:line="360" w:lineRule="auto"/>
    </w:pPr>
    <w:rPr>
      <w:rFonts w:ascii="Times New Roman" w:hAnsi="Times New Roman" w:eastAsia="黑体" w:cs="Myriad-Bold"/>
      <w:b/>
      <w:bCs/>
      <w:color w:val="000000"/>
      <w:sz w:val="24"/>
      <w:szCs w:val="16"/>
      <w:lang w:val="en-US" w:eastAsia="zh-CN" w:bidi="ar-SA"/>
    </w:rPr>
  </w:style>
  <w:style w:type="character" w:styleId="9463" w:default="1">
    <w:name w:val="Default Paragraph Font"/>
    <w:uiPriority w:val="1"/>
    <w:semiHidden/>
    <w:unhideWhenUsed/>
  </w:style>
  <w:style w:type="numbering" w:styleId="9464" w:default="1">
    <w:name w:val="No List"/>
    <w:uiPriority w:val="99"/>
    <w:semiHidden/>
    <w:unhideWhenUsed/>
  </w:style>
  <w:style w:type="table" w:styleId="94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江苏中博通信有限公司</cp:lastModifiedBy>
  <cp:revision>2</cp:revision>
  <dcterms:created xsi:type="dcterms:W3CDTF">2022-03-19T13:46:00Z</dcterms:created>
  <dcterms:modified xsi:type="dcterms:W3CDTF">2026-08-24T04:39:34Z</dcterms:modified>
</cp:coreProperties>
</file>