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63"/>
        <w:ind w:firstLine="0"/>
        <w:jc w:val="center"/>
        <w:rPr>
          <w:rFonts w:hint="eastAsia" w:ascii="Arial" w:hAnsi="Arial" w:eastAsia="黑体" w:cs="Times New Roman"/>
          <w:b/>
          <w:bCs/>
          <w:color w:val="000000"/>
          <w:sz w:val="84"/>
          <w:highlight w:val="none"/>
        </w:rPr>
        <w:outlineLvl w:val="0"/>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69"/>
        <w:ind w:firstLine="1606"/>
        <w:rPr>
          <w:rFonts w:hint="eastAsia" w:ascii="Arial" w:hAnsi="Arial" w:cs="Times New Roman"/>
          <w:b/>
          <w:bCs/>
          <w:color w:val="000000"/>
          <w:sz w:val="32"/>
          <w:szCs w:val="24"/>
          <w:highlight w:val="none"/>
          <w:u w:val="single"/>
          <w:lang w:val="en-US" w:eastAsia="zh-CN"/>
        </w:rPr>
        <w:outlineLvl w:val="0"/>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南京市长江河道管理处物业服务</w:t>
      </w:r>
      <w:r>
        <w:rPr>
          <w:rFonts w:hint="eastAsia" w:ascii="Arial" w:hAnsi="Arial" w:cs="Times New Roman"/>
          <w:b/>
          <w:bCs/>
          <w:color w:val="000000"/>
          <w:sz w:val="32"/>
          <w:szCs w:val="24"/>
          <w:highlight w:val="none"/>
          <w:u w:val="single"/>
          <w:lang w:val="en-US" w:eastAsia="zh-CN"/>
        </w:rPr>
      </w:r>
      <w:r/>
    </w:p>
    <w:p>
      <w:pPr>
        <w:pStyle w:val="869"/>
        <w:ind w:firstLine="1606"/>
        <w:jc w:val="left"/>
        <w:spacing w:before="120" w:after="120" w:line="360" w:lineRule="auto"/>
        <w:rPr>
          <w:color w:val="000000"/>
          <w:highlight w:val="none"/>
        </w:rPr>
        <w:outlineLvl w:val="0"/>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JSZC-320100-JZCG-C2026-0296</w:t>
      </w:r>
      <w:r>
        <w:rPr>
          <w:color w:val="000000"/>
          <w:highlight w:val="none"/>
        </w:rPr>
      </w:r>
      <w:r/>
    </w:p>
    <w:p>
      <w:pPr>
        <w:pStyle w:val="869"/>
        <w:jc w:val="center"/>
        <w:rPr>
          <w:rFonts w:hint="eastAsia" w:ascii="Times New Roman" w:hAnsi="Times New Roman" w:eastAsia="宋体" w:cs="Times New Roman"/>
          <w:b/>
          <w:color w:val="000000"/>
          <w:sz w:val="30"/>
          <w:szCs w:val="30"/>
          <w:highlight w:val="none"/>
          <w:lang w:eastAsia="zh-CN"/>
        </w:rPr>
        <w:outlineLvl w:val="0"/>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63"/>
        <w:ind w:firstLine="0"/>
        <w:jc w:val="center"/>
        <w:rPr>
          <w:rFonts w:hint="eastAsia" w:ascii="Arial" w:hAnsi="Arial" w:eastAsia="宋体" w:cs="Times New Roman"/>
          <w:b/>
          <w:bCs/>
          <w:sz w:val="32"/>
          <w:highlight w:val="none"/>
          <w:lang w:eastAsia="zh-CN"/>
        </w:rPr>
        <w:outlineLvl w:val="1"/>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69"/>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69"/>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69"/>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黑体" w:hAnsi="Arial" w:eastAsia="黑体" w:cs="Times New Roman"/>
          <w:b/>
          <w:color w:val="000000"/>
          <w:sz w:val="44"/>
          <w:szCs w:val="21"/>
          <w:highlight w:val="none"/>
        </w:rPr>
        <w:t xml:space="preserve">总  目  录</w:t>
      </w:r>
      <w:r>
        <w:rPr>
          <w:rFonts w:hint="eastAsia" w:ascii="黑体" w:hAnsi="Arial" w:eastAsia="黑体"/>
          <w:b/>
          <w:sz w:val="44"/>
          <w:szCs w:val="21"/>
          <w:highlight w:val="none"/>
        </w:rPr>
      </w:r>
      <w:r/>
    </w:p>
    <w:p>
      <w:pPr>
        <w:pStyle w:val="869"/>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12</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34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37</w:t>
      </w:r>
      <w:r>
        <w:rPr>
          <w:rFonts w:hint="eastAsia" w:ascii="黑体" w:hAnsi="宋体" w:eastAsia="黑体" w:cs="Times New Roman"/>
          <w:color w:val="000000"/>
          <w:sz w:val="36"/>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磋商邀请</w:t>
      </w:r>
      <w:r>
        <w:rPr>
          <w:rFonts w:hint="eastAsia" w:ascii="方正小标宋简体" w:hAnsi="方正小标宋简体" w:eastAsia="方正小标宋简体" w:cs="方正小标宋简体"/>
          <w:color w:val="000000"/>
          <w:sz w:val="36"/>
          <w:szCs w:val="36"/>
          <w:highlight w:val="none"/>
          <w:lang w:val="en-US"/>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olor w:val="000000"/>
          <w:sz w:val="24"/>
          <w:szCs w:val="24"/>
          <w:highlight w:val="none"/>
        </w:rPr>
      </w:pPr>
      <w:r/>
      <w:bookmarkEnd w:id="11"/>
      <w:r/>
      <w:bookmarkStart w:id="12" w:name="_Toc28359080"/>
      <w:r/>
      <w:bookmarkStart w:id="13" w:name="_Toc38985264"/>
      <w:r/>
      <w:bookmarkStart w:id="14" w:name="_Toc35393791"/>
      <w:r/>
      <w:bookmarkStart w:id="15" w:name="_Toc28359003"/>
      <w:r/>
      <w:bookmarkStart w:id="16" w:name="_Toc35393622"/>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JSZC-320100-JZCG-C2026-0296</w:t>
      </w:r>
      <w:r>
        <w:rPr>
          <w:rFonts w:ascii="宋体" w:hAnsi="宋体"/>
          <w:color w:val="000000"/>
          <w:sz w:val="24"/>
          <w:szCs w:val="24"/>
          <w:highlight w:val="none"/>
        </w:rPr>
      </w:r>
      <w:r/>
    </w:p>
    <w:p>
      <w:pPr>
        <w:pStyle w:val="869"/>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南京市长江河道管理处物业服务</w:t>
      </w:r>
      <w:r>
        <w:rPr>
          <w:rFonts w:hint="eastAsia" w:ascii="宋体" w:hAnsi="宋体" w:eastAsia="宋体"/>
          <w:color w:val="000000"/>
          <w:sz w:val="24"/>
          <w:szCs w:val="24"/>
          <w:highlight w:val="none"/>
          <w:lang w:eastAsia="zh-CN"/>
        </w:rPr>
      </w:r>
      <w:r/>
    </w:p>
    <w:p>
      <w:pPr>
        <w:pStyle w:val="869"/>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三年369万元（123万元/年）</w:t>
      </w:r>
      <w:r>
        <w:rPr>
          <w:rFonts w:ascii="宋体" w:hAnsi="宋体"/>
          <w:color w:val="000000"/>
          <w:sz w:val="24"/>
          <w:szCs w:val="24"/>
          <w:highlight w:val="none"/>
        </w:rPr>
      </w:r>
      <w:r/>
    </w:p>
    <w:p>
      <w:pPr>
        <w:pStyle w:val="869"/>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三年369万元（123万元/年）</w:t>
      </w:r>
      <w:r>
        <w:rPr>
          <w:rFonts w:hint="eastAsia" w:ascii="宋体" w:hAnsi="宋体" w:eastAsia="宋体" w:cs="宋体"/>
          <w:color w:val="000000"/>
          <w:sz w:val="24"/>
          <w:szCs w:val="24"/>
          <w:highlight w:val="none"/>
        </w:rPr>
      </w:r>
      <w:r/>
    </w:p>
    <w:p>
      <w:pPr>
        <w:pStyle w:val="869"/>
        <w:ind w:firstLine="480"/>
        <w:pageBreakBefore w:val="0"/>
        <w:spacing w:line="264"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南京市长江河道管理处办公楼、四个管理所、三个禁采管理基地、江心洲防汛码头及三江口指定停泊点等物业服务。</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69"/>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outlineLvl w:val="2"/>
      </w:pPr>
      <w:r/>
      <w:bookmarkStart w:id="17" w:name="_Toc35393623"/>
      <w:r/>
      <w:bookmarkStart w:id="18" w:name="_Toc28359081"/>
      <w:r/>
      <w:bookmarkStart w:id="19" w:name="_Toc35393792"/>
      <w:r/>
      <w:bookmarkStart w:id="20" w:name="_Toc38985265"/>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供应商提供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olor w:val="000000"/>
          <w:sz w:val="24"/>
          <w:szCs w:val="24"/>
          <w:highlight w:val="none"/>
          <w:lang w:val="zh-CN"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sz w:val="24"/>
          <w:szCs w:val="24"/>
          <w:highlight w:val="none"/>
        </w:rPr>
        <w:t xml:space="preserve">1.时间：自磋商文件公告发布之日起。</w:t>
      </w:r>
      <w:r>
        <w:rPr>
          <w:rFonts w:hint="eastAsia" w:ascii="宋体" w:hAnsi="宋体" w:eastAsia="宋体" w:cs="宋体"/>
          <w:sz w:val="24"/>
          <w:szCs w:val="24"/>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3"/>
      <w:r>
        <w:rPr>
          <w:rFonts w:hint="eastAsia" w:ascii="方正黑体_GBK" w:hAnsi="方正黑体_GBK" w:eastAsia="方正黑体_GBK" w:cs="方正黑体_GBK"/>
          <w:b w:val="0"/>
          <w:bCs w:val="0"/>
          <w:color w:val="000000"/>
          <w:sz w:val="30"/>
          <w:szCs w:val="30"/>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9"/>
        <w:ind w:firstLine="372"/>
        <w:pageBreakBefore w:val="0"/>
        <w:spacing w:before="145" w:after="145" w:line="264" w:lineRule="auto"/>
        <w:widowControl w:val="off"/>
        <w:rPr>
          <w:rFonts w:hint="eastAsia" w:ascii="宋体" w:hAnsi="宋体" w:eastAsia="宋体"/>
          <w:b w:val="0"/>
          <w:bCs w:val="0"/>
          <w:color w:val="000000" w:themeColor="text1"/>
          <w:sz w:val="24"/>
          <w:szCs w:val="24"/>
          <w:highlight w:val="none"/>
        </w:rPr>
        <w:outlineLvl w:val="9"/>
      </w:pPr>
      <w:r>
        <w:rPr>
          <w:color w:val="000000" w:themeColor="text1"/>
        </w:rPr>
      </w:r>
      <w:bookmarkStart w:id="27" w:name="_Toc28359084"/>
      <w:r>
        <w:rPr>
          <w:color w:val="000000" w:themeColor="text1"/>
        </w:rPr>
      </w:r>
      <w:bookmarkStart w:id="28" w:name="_Toc28359007"/>
      <w:r>
        <w:rPr>
          <w:color w:val="000000" w:themeColor="text1"/>
        </w:rPr>
      </w:r>
      <w:bookmarkStart w:id="29" w:name="_Toc35393625"/>
      <w:r>
        <w:rPr>
          <w:color w:val="000000" w:themeColor="text1"/>
        </w:rPr>
      </w:r>
      <w:bookmarkStart w:id="30" w:name="_Toc35393794"/>
      <w:r>
        <w:rPr>
          <w:color w:val="000000" w:themeColor="text1"/>
        </w:rPr>
      </w:r>
      <w:bookmarkStart w:id="31" w:name="_Toc38985267"/>
      <w:r>
        <w:rPr>
          <w:rFonts w:hint="eastAsia" w:ascii="宋体" w:hAnsi="宋体" w:eastAsia="宋体" w:cs="宋体"/>
          <w:b w:val="0"/>
          <w:bCs w:val="0"/>
          <w:color w:val="000000" w:themeColor="text1"/>
          <w:sz w:val="24"/>
          <w:szCs w:val="24"/>
          <w:highlight w:val="none"/>
          <w:u w:val="none"/>
        </w:rPr>
        <w:t xml:space="preserve"> </w:t>
      </w:r>
      <w:r>
        <w:rPr>
          <w:rFonts w:hint="eastAsia" w:ascii="宋体" w:hAnsi="宋体" w:eastAsia="宋体" w:cs="宋体"/>
          <w:b w:val="0"/>
          <w:bCs w:val="0"/>
          <w:color w:val="000000" w:themeColor="text1"/>
          <w:sz w:val="24"/>
          <w:szCs w:val="24"/>
          <w:highlight w:val="none"/>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highlight w:val="none"/>
          <w:u w:val="none"/>
        </w:rPr>
        <w:t xml:space="preserve">年</w:t>
      </w:r>
      <w:r>
        <w:rPr>
          <w:rFonts w:hint="eastAsia" w:ascii="宋体" w:hAnsi="宋体" w:eastAsia="宋体" w:cs="宋体"/>
          <w:b w:val="0"/>
          <w:bCs w:val="0"/>
          <w:color w:val="000000" w:themeColor="text1"/>
          <w:sz w:val="24"/>
          <w:szCs w:val="24"/>
          <w:highlight w:val="none"/>
          <w:u w:val="none"/>
          <w:lang w:val="en-US" w:eastAsia="zh-CN"/>
        </w:rPr>
        <w:t xml:space="preserve">9</w:t>
      </w:r>
      <w:r>
        <w:rPr>
          <w:rFonts w:hint="eastAsia" w:ascii="宋体" w:hAnsi="宋体"/>
          <w:b w:val="0"/>
          <w:bCs w:val="0"/>
          <w:color w:val="000000" w:themeColor="text1"/>
          <w:sz w:val="24"/>
          <w:szCs w:val="24"/>
          <w:highlight w:val="none"/>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14</w:t>
      </w:r>
      <w:r>
        <w:rPr>
          <w:rFonts w:hint="eastAsia" w:ascii="宋体" w:hAnsi="宋体"/>
          <w:b w:val="0"/>
          <w:bCs w:val="0"/>
          <w:color w:val="000000" w:themeColor="text1"/>
          <w:sz w:val="24"/>
          <w:szCs w:val="24"/>
          <w:highlight w:val="none"/>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14</w:t>
      </w:r>
      <w:r>
        <w:rPr>
          <w:rFonts w:hint="eastAsia" w:ascii="Times New Roman" w:hAnsi="Times New Roman" w:eastAsia="宋体" w:cs="Times New Roman"/>
          <w:b w:val="0"/>
          <w:bCs w:val="0"/>
          <w:color w:val="000000" w:themeColor="text1"/>
          <w:sz w:val="24"/>
          <w:szCs w:val="24"/>
          <w:highlight w:val="none"/>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00</w:t>
      </w:r>
      <w:r>
        <w:rPr>
          <w:rFonts w:hint="eastAsia" w:ascii="宋体" w:hAnsi="宋体"/>
          <w:b w:val="0"/>
          <w:bCs w:val="0"/>
          <w:color w:val="000000" w:themeColor="text1"/>
          <w:sz w:val="24"/>
          <w:szCs w:val="24"/>
          <w:highlight w:val="none"/>
          <w:u w:val="none"/>
        </w:rPr>
        <w:t xml:space="preserve">分（</w:t>
      </w:r>
      <w:r>
        <w:rPr>
          <w:rFonts w:hint="eastAsia" w:ascii="宋体" w:hAnsi="宋体"/>
          <w:b w:val="0"/>
          <w:bCs w:val="0"/>
          <w:color w:val="000000" w:themeColor="text1"/>
          <w:sz w:val="24"/>
          <w:szCs w:val="24"/>
          <w:highlight w:val="none"/>
        </w:rPr>
        <w:t xml:space="preserve">北京时间）</w:t>
      </w:r>
      <w:r>
        <w:rPr>
          <w:rFonts w:hint="eastAsia" w:ascii="宋体" w:hAnsi="宋体"/>
          <w:b w:val="0"/>
          <w:bCs w:val="0"/>
          <w:color w:val="000000" w:themeColor="text1"/>
          <w:sz w:val="24"/>
          <w:szCs w:val="24"/>
          <w:highlight w:val="none"/>
          <w:lang w:eastAsia="zh-CN"/>
        </w:rPr>
        <w:t xml:space="preserve">。</w:t>
      </w:r>
      <w:r>
        <w:rPr>
          <w:rFonts w:hint="eastAsia" w:ascii="宋体" w:hAnsi="宋体" w:eastAsia="宋体"/>
          <w:b w:val="0"/>
          <w:bCs w:val="0"/>
          <w:color w:val="000000" w:themeColor="text1"/>
          <w:sz w:val="24"/>
          <w:szCs w:val="24"/>
          <w:highlight w:val="none"/>
          <w:lang w:eastAsia="zh-CN"/>
        </w:rPr>
      </w:r>
      <w:r>
        <w:rPr>
          <w:color w:val="000000" w:themeColor="text1"/>
        </w:rP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bookmarkStart w:id="35" w:name="_Toc28359085"/>
      <w:r/>
      <w:bookmarkStart w:id="36" w:name="_Toc35393627"/>
      <w:r/>
      <w:bookmarkStart w:id="37" w:name="_Toc28359008"/>
      <w:r/>
      <w:bookmarkStart w:id="38" w:name="_Toc38985269"/>
      <w:r/>
      <w:bookmarkStart w:id="39" w:name="_Toc35393796"/>
      <w:r>
        <w:rPr>
          <w:rFonts w:hint="eastAsia" w:ascii="宋体" w:hAnsi="宋体" w:eastAsia="宋体" w:cs="宋体"/>
          <w:sz w:val="24"/>
          <w:szCs w:val="24"/>
          <w:highlight w:val="none"/>
        </w:rPr>
        <w:t xml:space="preserve">1.本次</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不收取</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rPr>
      </w:r>
      <w:r/>
    </w:p>
    <w:p>
      <w:pPr>
        <w:pStyle w:val="869"/>
        <w:ind w:firstLine="480"/>
        <w:pageBreakBefore w:val="0"/>
        <w:spacing w:line="264" w:lineRule="auto"/>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供应商代表携带加盖单位公章的营业执照复印件、法定代表人授权委托书、身份证参加。签到时间：</w:t>
      </w:r>
      <w:r>
        <w:rPr>
          <w:rFonts w:hint="eastAsia" w:ascii="宋体" w:hAnsi="宋体" w:eastAsia="宋体" w:cs="宋体"/>
          <w:color w:val="000000" w:themeColor="text1"/>
          <w:sz w:val="24"/>
          <w:szCs w:val="24"/>
          <w:highlight w:val="none"/>
          <w:u w:val="none"/>
          <w:lang w:val="en-US" w:eastAsia="zh-CN"/>
        </w:rPr>
        <w:t xml:space="preserve">2026年9月9日9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40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u w:val="none"/>
          <w:lang w:eastAsia="zh-CN"/>
        </w:rPr>
        <w:t xml:space="preserve">至10</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highlight w:val="none"/>
          <w:u w:val="none"/>
        </w:rPr>
        <w:t xml:space="preserve">分</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t xml:space="preserve">地址：南京市鼓楼区郑和中路110号长江国际航运中心A座12楼，联系人：周工，联系电话：025-58592206</w:t>
      </w:r>
      <w:r>
        <w:rPr>
          <w:rFonts w:hint="eastAsia" w:ascii="宋体" w:hAnsi="宋体" w:cs="宋体"/>
          <w:color w:val="000000"/>
          <w:sz w:val="24"/>
          <w:szCs w:val="24"/>
          <w:highlight w:val="none"/>
          <w:u w:val="none"/>
        </w:rPr>
        <w:t xml:space="preserve">。</w:t>
      </w:r>
      <w:r>
        <w:rPr>
          <w:rFonts w:hint="eastAsia" w:ascii="宋体" w:hAnsi="宋体" w:cs="宋体"/>
          <w:color w:val="000000"/>
          <w:sz w:val="24"/>
          <w:szCs w:val="24"/>
          <w:highlight w:val="none"/>
        </w:rPr>
      </w:r>
      <w:r/>
    </w:p>
    <w:p>
      <w:pPr>
        <w:pStyle w:val="869"/>
        <w:ind w:firstLine="480"/>
        <w:pageBreakBefore w:val="0"/>
        <w:spacing w:line="264"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64"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9"/>
        <w:ind w:firstLine="480"/>
        <w:spacing w:line="264" w:lineRule="auto"/>
        <w:widowControl/>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采购人《质疑函》收件人：周工，收件地址：南京市鼓楼区郑和中路110号长江国际航运中心A座12楼，联系电话：025-58592206。</w:t>
      </w:r>
      <w:r>
        <w:rPr>
          <w:rFonts w:hint="eastAsia" w:ascii="宋体" w:hAnsi="宋体" w:eastAsia="宋体" w:cs="Times New Roman"/>
          <w:b w:val="0"/>
          <w:bCs w:val="0"/>
          <w:color w:val="000000"/>
          <w:sz w:val="24"/>
          <w:highlight w:val="none"/>
          <w:lang w:val="en-US" w:eastAsia="zh-CN"/>
        </w:rPr>
      </w:r>
      <w:r/>
    </w:p>
    <w:p>
      <w:pPr>
        <w:pStyle w:val="869"/>
        <w:ind w:firstLine="480"/>
        <w:spacing w:line="264"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69"/>
        <w:ind w:firstLine="480"/>
        <w:pageBreakBefore w:val="0"/>
        <w:spacing w:line="288" w:lineRule="auto"/>
        <w:widowControl w:val="off"/>
        <w:rPr>
          <w:rFonts w:hint="eastAsia" w:ascii="宋体" w:hAnsi="宋体" w:eastAsia="宋体" w:cs="Times New Roman"/>
          <w:sz w:val="24"/>
          <w:szCs w:val="24"/>
          <w:highlight w:val="none"/>
          <w:u w:val="none"/>
          <w:lang w:val="en-US" w:eastAsia="zh-CN"/>
        </w:rPr>
        <w:outlineLvl w:val="2"/>
      </w:pPr>
      <w:r/>
      <w:bookmarkStart w:id="40" w:name="_Toc120614211"/>
      <w:r>
        <w:rPr>
          <w:rFonts w:hint="eastAsia" w:ascii="宋体" w:hAnsi="宋体" w:eastAsia="宋体" w:cs="Times New Roman"/>
          <w:sz w:val="24"/>
          <w:szCs w:val="24"/>
          <w:highlight w:val="none"/>
          <w:u w:val="none"/>
          <w:lang w:val="en-US" w:eastAsia="zh-CN"/>
        </w:rPr>
        <w:t xml:space="preserve">名  称：南京市长江河道管理处</w:t>
      </w:r>
      <w:r>
        <w:rPr>
          <w:rFonts w:hint="eastAsia" w:ascii="宋体" w:hAnsi="宋体" w:eastAsia="宋体" w:cs="Times New Roman"/>
          <w:sz w:val="24"/>
          <w:szCs w:val="24"/>
          <w:highlight w:val="none"/>
          <w:u w:val="none"/>
          <w:lang w:val="en-US" w:eastAsia="zh-CN"/>
        </w:rPr>
      </w:r>
      <w:r/>
    </w:p>
    <w:p>
      <w:pPr>
        <w:pStyle w:val="869"/>
        <w:ind w:firstLine="480"/>
        <w:pageBreakBefore w:val="0"/>
        <w:spacing w:line="288"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地  址：南京市鼓楼区郑和中路110号长江国际航运中心A座12楼</w:t>
      </w:r>
      <w:r>
        <w:rPr>
          <w:rFonts w:hint="eastAsia" w:ascii="宋体" w:hAnsi="宋体" w:eastAsia="宋体" w:cs="Times New Roman"/>
          <w:sz w:val="24"/>
          <w:szCs w:val="24"/>
          <w:highlight w:val="none"/>
          <w:u w:val="none"/>
          <w:lang w:val="en-US" w:eastAsia="zh-CN"/>
        </w:rPr>
      </w:r>
      <w:r/>
    </w:p>
    <w:p>
      <w:pPr>
        <w:pStyle w:val="869"/>
        <w:ind w:firstLine="480"/>
        <w:pageBreakBefore w:val="0"/>
        <w:spacing w:line="288"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联系人：周工</w:t>
      </w:r>
      <w:r>
        <w:rPr>
          <w:rFonts w:hint="eastAsia" w:ascii="宋体" w:hAnsi="宋体" w:eastAsia="宋体" w:cs="Times New Roman"/>
          <w:sz w:val="24"/>
          <w:szCs w:val="24"/>
          <w:highlight w:val="none"/>
          <w:u w:val="none"/>
          <w:lang w:val="en-US" w:eastAsia="zh-CN"/>
        </w:rPr>
      </w:r>
      <w:r/>
    </w:p>
    <w:p>
      <w:pPr>
        <w:pStyle w:val="869"/>
        <w:ind w:firstLine="480"/>
        <w:pageBreakBefore w:val="0"/>
        <w:spacing w:line="288"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联系电话：025-58592206</w:t>
      </w:r>
      <w:r>
        <w:rPr>
          <w:rFonts w:hint="eastAsia" w:ascii="宋体" w:hAnsi="宋体" w:eastAsia="宋体" w:cs="Times New Roman"/>
          <w:sz w:val="24"/>
          <w:szCs w:val="24"/>
          <w:highlight w:val="none"/>
          <w:u w:val="none"/>
          <w:lang w:val="en-US"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outlineLvl w:val="2"/>
      </w:pPr>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bookmarkStart w:id="41" w:name="OLE_LINK2"/>
      <w:r>
        <w:rPr>
          <w:rFonts w:hint="eastAsia" w:ascii="宋体" w:hAnsi="宋体" w:eastAsia="宋体" w:cs="Times New Roman"/>
          <w:color w:val="000000"/>
          <w:sz w:val="24"/>
          <w:szCs w:val="24"/>
          <w:u w:val="none"/>
          <w:lang w:val="en-US" w:eastAsia="zh-CN"/>
        </w:rPr>
        <w:t xml:space="preserve">：</w:t>
      </w:r>
      <w:bookmarkEnd w:id="41"/>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88"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ascii="宋体" w:hAnsi="宋体" w:eastAsia="宋体" w:cs="Times New Roman"/>
          <w:color w:val="000000"/>
          <w:sz w:val="24"/>
          <w:szCs w:val="24"/>
          <w:u w:val="none"/>
          <w:lang w:val="en-US" w:eastAsia="zh-CN"/>
        </w:rPr>
      </w:r>
      <w:r/>
    </w:p>
    <w:p>
      <w:pPr>
        <w:pStyle w:val="869"/>
        <w:ind w:right="0" w:firstLine="480"/>
        <w:jc w:val="both"/>
        <w:spacing w:line="288" w:lineRule="auto"/>
        <w:rPr>
          <w:rFonts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联系电话：025-68505993</w:t>
      </w:r>
      <w:r>
        <w:rPr>
          <w:rFonts w:ascii="宋体" w:hAnsi="宋体" w:eastAsia="宋体" w:cs="Times New Roman"/>
          <w:color w:val="000000"/>
          <w:sz w:val="24"/>
          <w:szCs w:val="24"/>
          <w:u w:val="none"/>
          <w:lang w:val="en-US" w:eastAsia="zh-CN"/>
        </w:rPr>
      </w:r>
      <w:r/>
    </w:p>
    <w:p>
      <w:pPr>
        <w:pStyle w:val="869"/>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2" w:name="_Toc458694821"/>
      <w:r/>
      <w:bookmarkStart w:id="43" w:name="_Toc16938520"/>
      <w:r/>
      <w:bookmarkStart w:id="44" w:name="_Toc513029204"/>
      <w:r/>
      <w:bookmarkStart w:id="45" w:name="_Toc20823276"/>
      <w:r/>
      <w:bookmarkStart w:id="46" w:name="_Hlt16619475"/>
      <w:r/>
      <w:bookmarkEnd w:id="46"/>
      <w:r>
        <w:rPr>
          <w:rFonts w:hint="eastAsia" w:ascii="方正楷体_GBK" w:hAnsi="方正楷体_GBK" w:eastAsia="方正楷体_GBK" w:cs="方正楷体_GBK"/>
          <w:b/>
          <w:bCs/>
          <w:sz w:val="28"/>
          <w:szCs w:val="28"/>
          <w:highlight w:val="none"/>
          <w:lang w:val="en-US" w:eastAsia="zh-CN"/>
        </w:rPr>
        <w:t xml:space="preserve">1</w:t>
      </w:r>
      <w:bookmarkEnd w:id="42"/>
      <w:r>
        <w:rPr>
          <w:rFonts w:hint="eastAsia" w:ascii="方正楷体_GBK" w:hAnsi="方正楷体_GBK" w:eastAsia="方正楷体_GBK" w:cs="方正楷体_GBK"/>
          <w:b/>
          <w:bCs/>
          <w:sz w:val="28"/>
          <w:szCs w:val="28"/>
          <w:highlight w:val="none"/>
          <w:lang w:val="en-US" w:eastAsia="zh-CN"/>
        </w:rPr>
        <w:t xml:space="preserve">.采购方式</w:t>
      </w:r>
      <w:bookmarkEnd w:id="43"/>
      <w:r/>
      <w:bookmarkEnd w:id="44"/>
      <w:r/>
      <w:bookmarkEnd w:id="45"/>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7" w:name="_Toc513029205"/>
      <w:r/>
      <w:bookmarkStart w:id="48" w:name="_Toc16938521"/>
      <w:r/>
      <w:bookmarkStart w:id="49" w:name="_Toc20823277"/>
      <w:r>
        <w:rPr>
          <w:rFonts w:hint="eastAsia" w:ascii="方正楷体_GBK" w:hAnsi="方正楷体_GBK" w:eastAsia="方正楷体_GBK" w:cs="方正楷体_GBK"/>
          <w:b/>
          <w:bCs/>
          <w:sz w:val="28"/>
          <w:szCs w:val="28"/>
          <w:highlight w:val="none"/>
          <w:lang w:val="en-US" w:eastAsia="zh-CN"/>
        </w:rPr>
        <w:t xml:space="preserve">2.合格的</w:t>
      </w:r>
      <w:bookmarkEnd w:id="47"/>
      <w:r/>
      <w:bookmarkEnd w:id="48"/>
      <w:r/>
      <w:bookmarkEnd w:id="49"/>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0" w:name="_Toc513029206"/>
      <w:r/>
      <w:bookmarkStart w:id="51" w:name="_Toc20823278"/>
      <w:r/>
      <w:bookmarkStart w:id="52" w:name="_Toc16938522"/>
      <w:r>
        <w:rPr>
          <w:rFonts w:hint="eastAsia" w:ascii="方正楷体_GBK" w:hAnsi="方正楷体_GBK" w:eastAsia="方正楷体_GBK" w:cs="方正楷体_GBK"/>
          <w:b/>
          <w:bCs/>
          <w:sz w:val="28"/>
          <w:szCs w:val="28"/>
          <w:highlight w:val="none"/>
          <w:lang w:val="en-US" w:eastAsia="zh-CN"/>
        </w:rPr>
        <w:t xml:space="preserve">3.适用法律</w:t>
      </w:r>
      <w:bookmarkEnd w:id="50"/>
      <w:r/>
      <w:bookmarkEnd w:id="51"/>
      <w:r/>
      <w:bookmarkEnd w:id="52"/>
      <w:r>
        <w:rPr>
          <w:rFonts w:hint="eastAsia" w:ascii="方正楷体_GBK" w:hAnsi="方正楷体_GBK" w:eastAsia="方正楷体_GBK" w:cs="方正楷体_GBK"/>
          <w:b/>
          <w:bCs/>
          <w:sz w:val="28"/>
          <w:szCs w:val="28"/>
          <w:highlight w:val="none"/>
          <w:lang w:val="en-US" w:eastAsia="zh-CN"/>
        </w:rPr>
      </w:r>
      <w:r/>
    </w:p>
    <w:p>
      <w:pPr>
        <w:pStyle w:val="869"/>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3" w:name="_Toc16938523"/>
      <w:r/>
      <w:bookmarkStart w:id="54" w:name="_Toc462564067"/>
      <w:r/>
      <w:bookmarkStart w:id="55" w:name="_Toc513029207"/>
      <w:r/>
      <w:bookmarkStart w:id="56" w:name="_Toc20823279"/>
      <w:r>
        <w:rPr>
          <w:rFonts w:hint="eastAsia" w:ascii="方正楷体_GBK" w:hAnsi="方正楷体_GBK" w:eastAsia="方正楷体_GBK" w:cs="方正楷体_GBK"/>
          <w:b/>
          <w:bCs/>
          <w:sz w:val="28"/>
          <w:szCs w:val="28"/>
          <w:highlight w:val="none"/>
          <w:lang w:val="en-US" w:eastAsia="zh-CN"/>
        </w:rPr>
        <w:t xml:space="preserve">4.磋商费用</w:t>
      </w:r>
      <w:bookmarkEnd w:id="53"/>
      <w:r/>
      <w:bookmarkEnd w:id="54"/>
      <w:r/>
      <w:bookmarkEnd w:id="55"/>
      <w:r/>
      <w:bookmarkEnd w:id="56"/>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57" w:name="_Toc16938525"/>
      <w:r/>
      <w:bookmarkStart w:id="58" w:name="_Toc513029209"/>
      <w:r/>
      <w:bookmarkStart w:id="59" w:name="_Toc20823281"/>
      <w:r/>
      <w:bookmarkStart w:id="60" w:name="_Toc120614215"/>
      <w:r>
        <w:rPr>
          <w:rFonts w:hint="eastAsia" w:ascii="方正黑体_GBK" w:hAnsi="方正黑体_GBK" w:eastAsia="方正黑体_GBK" w:cs="方正黑体_GBK"/>
          <w:b w:val="0"/>
          <w:bCs w:val="0"/>
          <w:color w:val="000000"/>
          <w:sz w:val="30"/>
          <w:szCs w:val="30"/>
          <w:highlight w:val="none"/>
        </w:rPr>
        <w:t xml:space="preserve">二、</w:t>
      </w:r>
      <w:bookmarkEnd w:id="57"/>
      <w:r/>
      <w:bookmarkEnd w:id="58"/>
      <w:r/>
      <w:bookmarkEnd w:id="59"/>
      <w:r/>
      <w:bookmarkEnd w:id="60"/>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1" w:name="_Toc513029210"/>
      <w:r/>
      <w:bookmarkStart w:id="62" w:name="_Toc20823282"/>
      <w:r/>
      <w:bookmarkStart w:id="63" w:name="_Toc16938526"/>
      <w:r>
        <w:rPr>
          <w:rFonts w:hint="eastAsia" w:ascii="方正楷体_GBK" w:hAnsi="方正楷体_GBK" w:eastAsia="方正楷体_GBK" w:cs="方正楷体_GBK"/>
          <w:b/>
          <w:bCs/>
          <w:sz w:val="28"/>
          <w:szCs w:val="28"/>
          <w:highlight w:val="none"/>
          <w:lang w:val="en-US" w:eastAsia="zh-CN"/>
        </w:rPr>
        <w:t xml:space="preserve">6.磋商文件构成</w:t>
      </w:r>
      <w:bookmarkEnd w:id="61"/>
      <w:r/>
      <w:bookmarkEnd w:id="62"/>
      <w:r/>
      <w:bookmarkEnd w:id="63"/>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4" w:name="_Toc462564070"/>
      <w:r/>
      <w:bookmarkStart w:id="65" w:name="_Toc513029211"/>
      <w:r/>
      <w:bookmarkStart w:id="66" w:name="_Toc16938527"/>
      <w:r/>
      <w:bookmarkStart w:id="67" w:name="_Toc20823283"/>
      <w:r>
        <w:rPr>
          <w:rFonts w:hint="eastAsia" w:ascii="方正楷体_GBK" w:hAnsi="方正楷体_GBK" w:eastAsia="方正楷体_GBK" w:cs="方正楷体_GBK"/>
          <w:b/>
          <w:bCs/>
          <w:sz w:val="28"/>
          <w:szCs w:val="28"/>
          <w:highlight w:val="none"/>
          <w:lang w:val="en-US" w:eastAsia="zh-CN"/>
        </w:rPr>
        <w:t xml:space="preserve">7.磋商文件的澄清</w:t>
      </w:r>
      <w:bookmarkEnd w:id="64"/>
      <w:r/>
      <w:bookmarkEnd w:id="65"/>
      <w:r/>
      <w:bookmarkEnd w:id="66"/>
      <w:r/>
      <w:bookmarkEnd w:id="67"/>
      <w:r>
        <w:rPr>
          <w:rFonts w:hint="eastAsia" w:ascii="方正楷体_GBK" w:hAnsi="方正楷体_GBK" w:eastAsia="方正楷体_GBK" w:cs="方正楷体_GBK"/>
          <w:b/>
          <w:bCs/>
          <w:sz w:val="28"/>
          <w:szCs w:val="28"/>
          <w:highlight w:val="none"/>
          <w:lang w:val="en-US" w:eastAsia="zh-CN"/>
        </w:rPr>
        <w:t xml:space="preserve">或修改</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8" w:name="_Hlt26668975"/>
      <w:r/>
      <w:bookmarkEnd w:id="68"/>
      <w:r/>
      <w:bookmarkStart w:id="69" w:name="_Hlt26954838"/>
      <w:r/>
      <w:bookmarkEnd w:id="69"/>
      <w:r/>
      <w:bookmarkStart w:id="70" w:name="_Hlt26670360"/>
      <w:r/>
      <w:bookmarkEnd w:id="70"/>
      <w:r>
        <w:rPr>
          <w:rFonts w:hint="eastAsia" w:ascii="方正楷体_GBK" w:hAnsi="方正楷体_GBK" w:eastAsia="方正楷体_GBK" w:cs="方正楷体_GBK"/>
          <w:b/>
          <w:bCs/>
          <w:sz w:val="28"/>
          <w:szCs w:val="28"/>
          <w:highlight w:val="none"/>
          <w:lang w:val="en-US" w:eastAsia="zh-CN"/>
        </w:rPr>
        <w:t xml:space="preserve">10.磋商报价</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69"/>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1" w:name="_Hlt26954846"/>
      <w:r/>
      <w:bookmarkEnd w:id="71"/>
      <w:r/>
      <w:bookmarkStart w:id="72" w:name="_Hlt26954731"/>
      <w:r/>
      <w:bookmarkEnd w:id="72"/>
      <w:r/>
      <w:bookmarkStart w:id="73" w:name="_Hlt26670486"/>
      <w:r/>
      <w:bookmarkEnd w:id="73"/>
      <w:r/>
      <w:bookmarkStart w:id="74" w:name="_Hlt26954848"/>
      <w:r/>
      <w:bookmarkEnd w:id="74"/>
      <w:r/>
      <w:bookmarkStart w:id="75" w:name="_Hlt26670482"/>
      <w:r/>
      <w:bookmarkEnd w:id="75"/>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rPr>
          <w:rFonts w:ascii="方正楷体_GBK" w:hAnsi="方正楷体_GBK" w:eastAsia="方正楷体_GBK" w:cs="方正楷体_GBK"/>
          <w:b/>
          <w:bCs/>
          <w:sz w:val="28"/>
          <w:szCs w:val="28"/>
          <w:highlight w:val="none"/>
          <w:lang w:val="en-US" w:eastAsia="zh-CN"/>
        </w:rPr>
      </w:r>
      <w:r/>
    </w:p>
    <w:p>
      <w:pPr>
        <w:pStyle w:val="869"/>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6" w:name="_Toc49090511"/>
      <w:r/>
      <w:bookmarkStart w:id="77" w:name="_Toc14577360"/>
      <w:r>
        <w:rPr>
          <w:rFonts w:hint="eastAsia" w:ascii="方正楷体_GBK" w:hAnsi="方正楷体_GBK" w:eastAsia="方正楷体_GBK" w:cs="方正楷体_GBK"/>
          <w:b/>
          <w:bCs/>
          <w:sz w:val="28"/>
          <w:szCs w:val="28"/>
          <w:highlight w:val="none"/>
          <w:lang w:val="en-US" w:eastAsia="zh-CN"/>
        </w:rPr>
        <w:t xml:space="preserve">13.磋商有效期</w:t>
      </w:r>
      <w:bookmarkEnd w:id="76"/>
      <w:r/>
      <w:bookmarkEnd w:id="77"/>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bookmarkStart w:id="78" w:name="_Hlt26954852"/>
      <w:r/>
      <w:bookmarkEnd w:id="78"/>
      <w:r/>
      <w:bookmarkStart w:id="79" w:name="_Hlt26954739"/>
      <w:r/>
      <w:bookmarkEnd w:id="79"/>
      <w:r/>
      <w:bookmarkStart w:id="80" w:name="_Toc16938540"/>
      <w:r/>
      <w:bookmarkStart w:id="81" w:name="_Toc120614217"/>
      <w:r/>
      <w:bookmarkStart w:id="82" w:name="_Toc513029224"/>
      <w:r/>
      <w:bookmarkStart w:id="83"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80"/>
      <w:r/>
      <w:bookmarkEnd w:id="81"/>
      <w:r/>
      <w:bookmarkEnd w:id="82"/>
      <w:r/>
      <w:bookmarkEnd w:id="83"/>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4" w:name="_Toc513029225"/>
      <w:r/>
      <w:bookmarkStart w:id="85" w:name="_Toc462564084"/>
      <w:r/>
      <w:bookmarkStart w:id="86" w:name="_Toc16938541"/>
      <w:r/>
      <w:bookmarkStart w:id="87" w:name="_Toc20823297"/>
      <w:r>
        <w:rPr>
          <w:rFonts w:hint="eastAsia" w:ascii="方正楷体_GBK" w:hAnsi="方正楷体_GBK" w:eastAsia="方正楷体_GBK" w:cs="方正楷体_GBK"/>
          <w:b/>
          <w:bCs/>
          <w:sz w:val="28"/>
          <w:szCs w:val="28"/>
          <w:highlight w:val="none"/>
          <w:lang w:val="en-US" w:eastAsia="zh-CN"/>
        </w:rPr>
        <w:t xml:space="preserve">15.</w:t>
      </w:r>
      <w:bookmarkEnd w:id="84"/>
      <w:r/>
      <w:bookmarkEnd w:id="85"/>
      <w:r/>
      <w:bookmarkEnd w:id="86"/>
      <w:r/>
      <w:bookmarkEnd w:id="87"/>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8" w:name="_Toc20823298"/>
      <w:r/>
      <w:bookmarkStart w:id="89" w:name="_Toc16938542"/>
      <w:r/>
      <w:bookmarkStart w:id="90" w:name="_Toc513029226"/>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88"/>
      <w:r/>
      <w:bookmarkEnd w:id="89"/>
      <w:r/>
      <w:bookmarkEnd w:id="90"/>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1" w:name="_Toc16938544"/>
      <w:r/>
      <w:bookmarkStart w:id="92" w:name="_Toc513029228"/>
      <w:r/>
      <w:bookmarkStart w:id="93" w:name="_Toc20823300"/>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91"/>
      <w:r/>
      <w:bookmarkEnd w:id="92"/>
      <w:r/>
      <w:bookmarkEnd w:id="93"/>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2"/>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2"/>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94" w:name="_Toc120614218"/>
      <w:r/>
      <w:bookmarkStart w:id="95" w:name="_Toc16938545"/>
      <w:r/>
      <w:bookmarkStart w:id="96" w:name="_Toc20823301"/>
      <w:r/>
      <w:bookmarkStart w:id="97"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8" w:name="_Toc20823304"/>
      <w:r/>
      <w:bookmarkStart w:id="99" w:name="_Toc16938548"/>
      <w:r/>
      <w:bookmarkStart w:id="100" w:name="_Toc513029232"/>
      <w:r>
        <w:rPr>
          <w:rFonts w:hint="eastAsia" w:ascii="方正楷体_GBK" w:hAnsi="方正楷体_GBK" w:eastAsia="方正楷体_GBK" w:cs="方正楷体_GBK"/>
          <w:b/>
          <w:bCs/>
          <w:sz w:val="28"/>
          <w:szCs w:val="28"/>
          <w:highlight w:val="none"/>
          <w:lang w:val="en-US" w:eastAsia="zh-CN"/>
        </w:rPr>
        <w:t xml:space="preserve">20.评审过程中的澄清</w:t>
      </w:r>
      <w:bookmarkEnd w:id="98"/>
      <w:r/>
      <w:bookmarkEnd w:id="99"/>
      <w:r/>
      <w:bookmarkEnd w:id="100"/>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1" w:name="_Toc513029233"/>
      <w:r/>
      <w:bookmarkStart w:id="102" w:name="_Toc20823305"/>
      <w:r/>
      <w:bookmarkStart w:id="103" w:name="_Toc16938549"/>
      <w:r>
        <w:rPr>
          <w:rFonts w:hint="eastAsia" w:ascii="方正楷体_GBK" w:hAnsi="方正楷体_GBK" w:eastAsia="方正楷体_GBK" w:cs="方正楷体_GBK"/>
          <w:b/>
          <w:bCs/>
          <w:sz w:val="28"/>
          <w:szCs w:val="28"/>
          <w:highlight w:val="none"/>
          <w:lang w:val="en-US" w:eastAsia="zh-CN"/>
        </w:rPr>
        <w:t xml:space="preserve">21.响应文件的审</w:t>
      </w:r>
      <w:bookmarkEnd w:id="101"/>
      <w:r/>
      <w:bookmarkEnd w:id="102"/>
      <w:r/>
      <w:bookmarkEnd w:id="103"/>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9"/>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rPr>
          <w:rFonts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4" w:name="_Toc16938551"/>
      <w:r/>
      <w:bookmarkStart w:id="105" w:name="_Toc513029235"/>
      <w:r/>
      <w:bookmarkStart w:id="106" w:name="_Toc20823307"/>
      <w:r/>
      <w:bookmarkStart w:id="107" w:name="_Toc120614219"/>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w:t>
      </w:r>
      <w:bookmarkEnd w:id="104"/>
      <w:r/>
      <w:bookmarkEnd w:id="105"/>
      <w:r/>
      <w:bookmarkEnd w:id="106"/>
      <w:r/>
      <w:bookmarkEnd w:id="107"/>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8" w:name="_Toc513029238"/>
      <w:r/>
      <w:bookmarkStart w:id="109" w:name="_Toc16938554"/>
      <w:r/>
      <w:bookmarkStart w:id="110" w:name="_Toc20823310"/>
      <w:r>
        <w:rPr>
          <w:rFonts w:hint="eastAsia" w:ascii="方正楷体_GBK" w:hAnsi="方正楷体_GBK" w:eastAsia="方正楷体_GBK" w:cs="方正楷体_GBK"/>
          <w:b/>
          <w:bCs/>
          <w:sz w:val="28"/>
          <w:szCs w:val="28"/>
          <w:highlight w:val="none"/>
          <w:lang w:val="en-US" w:eastAsia="zh-CN"/>
        </w:rPr>
        <w:t xml:space="preserve">2</w:t>
      </w:r>
      <w:bookmarkEnd w:id="108"/>
      <w:r>
        <w:rPr>
          <w:rFonts w:hint="eastAsia" w:ascii="方正楷体_GBK" w:hAnsi="方正楷体_GBK" w:eastAsia="方正楷体_GBK" w:cs="方正楷体_GBK"/>
          <w:b/>
          <w:bCs/>
          <w:sz w:val="28"/>
          <w:szCs w:val="28"/>
          <w:highlight w:val="none"/>
          <w:lang w:val="en-US" w:eastAsia="zh-CN"/>
        </w:rPr>
        <w:t xml:space="preserve">4.确定</w:t>
      </w:r>
      <w:bookmarkEnd w:id="109"/>
      <w:r/>
      <w:bookmarkEnd w:id="110"/>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11" w:name="_Toc200451960"/>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11"/>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.提出质疑的供应商应当是参与所质疑项目采购活动的供应商，潜在供应商依法获取其可质疑的磋商文件的，可以对磋商文件提出质疑。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对磋商文件提出质疑的，为收到磋商文件之日或者磋商文件公告期限届满之日。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质疑答复主体提出质疑，具体详见磋商文件第一章。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rPr>
        <w:t xml:space="preserve">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69"/>
        <w:ind w:firstLine="420"/>
        <w:jc w:val="left"/>
        <w:pageBreakBefore w:val="0"/>
        <w:spacing w:line="264" w:lineRule="auto"/>
        <w:widowControl w:val="off"/>
        <w:rPr>
          <w:rFonts w:hint="eastAsia" w:ascii="方正小标宋简体" w:hAnsi="方正小标宋简体" w:eastAsia="方正小标宋简体" w:cs="方正小标宋简体"/>
          <w:color w:val="000000"/>
          <w:sz w:val="21"/>
          <w:szCs w:val="21"/>
          <w:highlight w:val="none"/>
          <w:lang w:val="en-US" w:eastAsia="zh-CN" w:bidi="ar-SA"/>
        </w:rPr>
      </w:pPr>
      <w:r>
        <w:rPr>
          <w:rFonts w:hint="eastAsia" w:ascii="方正小标宋简体" w:hAnsi="方正小标宋简体" w:eastAsia="方正小标宋简体" w:cs="方正小标宋简体"/>
          <w:color w:val="000000"/>
          <w:sz w:val="21"/>
          <w:szCs w:val="21"/>
          <w:highlight w:val="none"/>
          <w:lang w:val="en-US" w:eastAsia="zh-CN" w:bidi="ar-SA"/>
        </w:rPr>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bookmarkEnd w:id="1"/>
      <w:r/>
      <w:bookmarkEnd w:id="2"/>
      <w:r/>
      <w:bookmarkEnd w:id="3"/>
      <w:r/>
      <w:bookmarkEnd w:id="4"/>
      <w:r/>
      <w:bookmarkEnd w:id="5"/>
      <w:r/>
      <w:bookmarkEnd w:id="40"/>
      <w:r/>
      <w:bookmarkStart w:id="112" w:name="_Toc513029242"/>
      <w:r/>
      <w:bookmarkStart w:id="113" w:name="_Toc20823314"/>
      <w:r/>
      <w:bookmarkStart w:id="114" w:name="_Toc16938558"/>
      <w:r/>
      <w:bookmarkStart w:id="115" w:name="_Toc120614221"/>
      <w:r/>
      <w:bookmarkStart w:id="116" w:name="_Toc479757207"/>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12"/>
      <w:r/>
      <w:bookmarkEnd w:id="113"/>
      <w:r/>
      <w:bookmarkEnd w:id="114"/>
      <w:r/>
      <w:bookmarkEnd w:id="115"/>
      <w:r/>
      <w:bookmarkEnd w:id="116"/>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9"/>
      </w:pPr>
      <w:r/>
      <w:bookmarkStart w:id="117" w:name="_Hlt16619369"/>
      <w:r/>
      <w:bookmarkEnd w:id="117"/>
      <w:r/>
      <w:bookmarkStart w:id="118" w:name="_Toc513029243"/>
      <w:r/>
      <w:bookmarkStart w:id="119" w:name="_Toc20823315"/>
      <w:r/>
      <w:bookmarkStart w:id="120" w:name="_Toc16938559"/>
      <w:r/>
      <w:bookmarkStart w:id="121" w:name="_Hlt16619350"/>
      <w:r/>
      <w:bookmarkStart w:id="122" w:name="_Toc120614244"/>
      <w:r/>
      <w:bookmarkStart w:id="123" w:name="_Toc16938590"/>
      <w:r/>
      <w:bookmarkStart w:id="124" w:name="_Toc20823346"/>
      <w:r/>
      <w:bookmarkStart w:id="125" w:name="_Toc462564139"/>
      <w:r/>
      <w:bookmarkStart w:id="12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1"/>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Times New Roman"/>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磋商</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highlight w:val="none"/>
          <w:lang w:val="en-US" w:eastAsia="zh-CN"/>
        </w:rPr>
        <w:t xml:space="preserve">甲方于合同签订后支付</w:t>
      </w:r>
      <w:r>
        <w:rPr>
          <w:rFonts w:hint="eastAsia" w:ascii="宋体" w:hAnsi="宋体" w:cs="Times New Roman"/>
          <w:color w:val="000000"/>
          <w:sz w:val="24"/>
          <w:szCs w:val="24"/>
          <w:highlight w:val="none"/>
          <w:lang w:val="en-US" w:eastAsia="zh-CN"/>
        </w:rPr>
        <w:t xml:space="preserve">年度</w:t>
      </w:r>
      <w:r>
        <w:rPr>
          <w:rFonts w:hint="eastAsia" w:ascii="宋体" w:hAnsi="宋体" w:eastAsia="宋体" w:cs="Times New Roman"/>
          <w:color w:val="000000"/>
          <w:sz w:val="24"/>
          <w:szCs w:val="24"/>
          <w:highlight w:val="none"/>
          <w:lang w:val="en-US" w:eastAsia="zh-CN"/>
        </w:rPr>
        <w:t xml:space="preserve">合同款</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s="Courier New"/>
          <w:b w:val="0"/>
          <w:bCs w:val="0"/>
          <w:color w:val="000000"/>
          <w:sz w:val="24"/>
          <w:szCs w:val="24"/>
          <w:highlight w:val="none"/>
          <w:u w:val="none"/>
          <w:lang w:val="en-US" w:eastAsia="zh-CN"/>
        </w:rPr>
        <w:t xml:space="preserve">30</w:t>
      </w:r>
      <w:r>
        <w:rPr>
          <w:rFonts w:hint="eastAsia" w:ascii="宋体" w:hAnsi="宋体" w:eastAsia="宋体" w:cs="Times New Roman"/>
          <w:color w:val="000000"/>
          <w:sz w:val="24"/>
          <w:szCs w:val="24"/>
          <w:highlight w:val="none"/>
          <w:u w:val="none"/>
          <w:lang w:val="en-US" w:eastAsia="zh-CN"/>
        </w:rPr>
        <w:t xml:space="preserve">%作为预付款，该预付款在支付合同款时分次扣回。合同款按</w:t>
      </w:r>
      <w:r>
        <w:rPr>
          <w:rFonts w:hint="eastAsia" w:ascii="宋体" w:hAnsi="宋体" w:eastAsia="宋体" w:cs="Times New Roman"/>
          <w:color w:val="000000"/>
          <w:sz w:val="24"/>
          <w:szCs w:val="24"/>
          <w:highlight w:val="none"/>
          <w:u w:val="none"/>
          <w:lang w:val="en-US" w:eastAsia="zh-CN"/>
        </w:rPr>
        <w:t xml:space="preserve">季考核合格后支付，</w:t>
      </w:r>
      <w:r>
        <w:rPr>
          <w:rFonts w:hint="eastAsia" w:ascii="宋体" w:hAnsi="宋体" w:eastAsia="宋体" w:cs="Times New Roman"/>
          <w:color w:val="000000"/>
          <w:sz w:val="24"/>
          <w:szCs w:val="24"/>
          <w:highlight w:val="none"/>
          <w:u w:val="none"/>
          <w:lang w:val="en-US" w:eastAsia="zh-CN"/>
        </w:rPr>
        <w:t xml:space="preserve">考核扣除的费用从应</w:t>
      </w:r>
      <w:r>
        <w:rPr>
          <w:rFonts w:hint="eastAsia" w:ascii="宋体" w:hAnsi="宋体" w:eastAsia="宋体" w:cs="Times New Roman"/>
          <w:color w:val="000000"/>
          <w:sz w:val="24"/>
          <w:szCs w:val="24"/>
          <w:highlight w:val="none"/>
          <w:lang w:val="en-US" w:eastAsia="zh-CN"/>
        </w:rPr>
        <w:t xml:space="preserve">支付的款项中扣除。</w:t>
      </w:r>
      <w:r>
        <w:rPr>
          <w:rFonts w:hint="eastAsia" w:ascii="宋体" w:hAnsi="宋体" w:eastAsia="宋体" w:cs="Courier New"/>
          <w:color w:val="000000"/>
          <w:sz w:val="24"/>
          <w:szCs w:val="24"/>
          <w:highlight w:val="none"/>
          <w:lang w:val="en-US" w:eastAsia="zh-CN"/>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1"/>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18"/>
      <w:r/>
      <w:bookmarkEnd w:id="119"/>
      <w:r/>
      <w:bookmarkEnd w:id="120"/>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0"/>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      年    月   日</w:t>
      </w:r>
      <w:r>
        <w:rPr>
          <w:rFonts w:hint="eastAsia" w:hAnsi="宋体" w:eastAsia="宋体" w:cs="Courier New"/>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869"/>
        <w:jc w:val="center"/>
        <w:keepLines w:val="0"/>
        <w:keepNext w:val="0"/>
        <w:pageBreakBefore w:val="0"/>
        <w:spacing w:line="252" w:lineRule="auto"/>
        <w:widowControl w:val="off"/>
        <w:rPr>
          <w:rFonts w:hint="eastAsia" w:ascii="黑体" w:hAnsi="Courier New" w:eastAsia="黑体" w:cs="Courier New"/>
          <w:bCs/>
          <w:sz w:val="44"/>
          <w:szCs w:val="21"/>
          <w:highlight w:val="none"/>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21"/>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22"/>
      <w:r/>
      <w:bookmarkEnd w:id="123"/>
      <w:r/>
      <w:bookmarkEnd w:id="124"/>
      <w:r/>
      <w:bookmarkStart w:id="127" w:name="_Toc26554093"/>
      <w:r/>
      <w:bookmarkStart w:id="128" w:name="_Toc49090575"/>
      <w:r>
        <w:rPr>
          <w:rFonts w:hint="eastAsia" w:ascii="黑体" w:hAnsi="Courier New" w:eastAsia="黑体" w:cs="Courier New"/>
          <w:bCs/>
          <w:sz w:val="44"/>
          <w:szCs w:val="21"/>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rPr>
        <w:outlineLvl w:val="1"/>
      </w:pPr>
      <w:r/>
      <w:bookmarkStart w:id="129"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（1）南京市长江河道管理处办公楼位于南京市鼓楼区郑和中路110号南京长江国际航运中心A座10-12层。</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（2）江南管理所位于南京市雨花台区雨花经济开发区大胜关村125号。</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（3）六合管理所位于南京市六合区龙江路50号。</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（4）栖霞管理所位于南京市栖霞区龙潭街道龙潭村明州码头下侧。</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（5）浦口管理所位于南京市浦口区桥林街道滨江社区。</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（6）龙潭基地位于南京市栖霞区龙潭街道疏港路1号。</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（7）下关基地位于南京市鼓楼区南通路与江边南路交叉口。</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（8）板桥基地位于雨花台区天后村。</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（9）江心洲防汛码头及三江口指定停泊点趸船。</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（1）南京市长江河道管理处办公楼总建筑面积5079.11㎡。</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（2）江南管理所房屋面积3499㎡，院落面积10000㎡。</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（3）六合管理所房屋面积669㎡，院落面积800㎡。</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（4）栖霞管理所房屋面积542㎡，院落面积840㎡。</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（5）浦口管理所趸船面积为664㎡。</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（6）龙潭基地趸船面积为664㎡。</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（7）下关基地趸船面积为403㎡。</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（8）板桥基地趸船面积为664㎡。</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（9）江心洲防汛码头及三江口指定停泊点趸船面积为1105㎡。</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三、项目清单</w:t>
      </w:r>
      <w:r>
        <w:rPr>
          <w:rFonts w:hint="eastAsia" w:ascii="黑体" w:hAnsi="黑体" w:eastAsia="黑体" w:cs="黑体"/>
          <w:color w:val="000000"/>
          <w:sz w:val="24"/>
          <w:szCs w:val="24"/>
          <w:highlight w:val="none"/>
          <w:lang w:eastAsia="zh-CN"/>
        </w:rPr>
      </w:r>
      <w:r/>
    </w:p>
    <w:tbl>
      <w:tblPr>
        <w:tblStyle w:val="999"/>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序号</w:t>
            </w:r>
            <w:r>
              <w:rPr>
                <w:rStyle w:val="879"/>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名称</w:t>
            </w:r>
            <w:r>
              <w:rPr>
                <w:rStyle w:val="879"/>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数量</w:t>
            </w:r>
            <w:r>
              <w:rPr>
                <w:rStyle w:val="879"/>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单位</w:t>
            </w:r>
            <w:r>
              <w:rPr>
                <w:rStyle w:val="879"/>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hint="eastAsia" w:ascii="宋体" w:hAnsi="宋体" w:eastAsia="宋体" w:cs="Times New Roman"/>
                <w:sz w:val="24"/>
                <w:szCs w:val="24"/>
                <w:highlight w:val="none"/>
                <w:lang w:val="en-US" w:eastAsia="zh-CN"/>
              </w:rPr>
              <w:t xml:space="preserve">中小企业划分标准</w:t>
            </w:r>
            <w:r>
              <w:rPr>
                <w:rStyle w:val="879"/>
                <w:rFonts w:ascii="宋体" w:hAnsi="宋体" w:eastAsia="宋体" w:cs="Times New Roman"/>
                <w:sz w:val="24"/>
                <w:szCs w:val="24"/>
                <w:highlight w:val="none"/>
              </w:rPr>
              <w:t xml:space="preserve">所属行业</w:t>
            </w:r>
            <w:r>
              <w:rPr>
                <w:rStyle w:val="879"/>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Style w:val="879"/>
                <w:rFonts w:ascii="宋体" w:hAnsi="宋体" w:eastAsia="宋体"/>
                <w:sz w:val="24"/>
                <w:szCs w:val="24"/>
                <w:highlight w:val="none"/>
              </w:rPr>
            </w:pPr>
            <w:r>
              <w:rPr>
                <w:rStyle w:val="879"/>
                <w:rFonts w:cs="Times New Roman"/>
                <w:color w:val="000000"/>
                <w:sz w:val="24"/>
                <w:szCs w:val="24"/>
                <w:highlight w:val="none"/>
              </w:rPr>
              <w:t xml:space="preserve">属性</w:t>
            </w:r>
            <w:r>
              <w:rPr>
                <w:rStyle w:val="879"/>
                <w:rFonts w:ascii="宋体" w:hAnsi="宋体" w:eastAsia="宋体"/>
                <w:sz w:val="24"/>
                <w:szCs w:val="24"/>
                <w:highlight w:val="none"/>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备注</w:t>
            </w:r>
            <w:r>
              <w:rPr>
                <w:rStyle w:val="879"/>
                <w:rFonts w:hint="eastAsia" w:ascii="宋体" w:hAnsi="宋体" w:eastAsia="宋体" w:cs="Times New Roman"/>
                <w:bCs/>
                <w:color w:val="000000"/>
                <w:sz w:val="24"/>
                <w:szCs w:val="24"/>
                <w:highlight w:val="none"/>
                <w:lang w:val="en-US" w:eastAsia="zh-CN" w:bidi="ar-SA"/>
              </w:rPr>
            </w:r>
            <w:r/>
          </w:p>
        </w:tc>
      </w:tr>
      <w:tr>
        <w:trPr>
          <w:trHeight w:val="597"/>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79"/>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69"/>
              <w:jc w:val="both"/>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879"/>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79"/>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879"/>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879"/>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hint="eastAsia" w:ascii="宋体" w:hAnsi="宋体" w:eastAsia="宋体" w:cs="Times New Roman"/>
                <w:bCs/>
                <w:color w:val="000000"/>
                <w:sz w:val="24"/>
                <w:szCs w:val="24"/>
                <w:highlight w:val="none"/>
                <w:lang w:val="en-US" w:eastAsia="zh-CN" w:bidi="ar-SA"/>
              </w:rPr>
            </w:r>
            <w:r/>
          </w:p>
        </w:tc>
      </w:tr>
    </w:tbl>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ff"/>
          <w:sz w:val="24"/>
          <w:szCs w:val="24"/>
          <w:highlight w:val="none"/>
          <w:lang w:val="en-US" w:eastAsia="zh-CN"/>
        </w:rPr>
        <w:outlineLvl w:val="2"/>
      </w:pPr>
      <w:r>
        <w:rPr>
          <w:rFonts w:hint="eastAsia" w:ascii="宋体" w:hAnsi="宋体"/>
          <w:color w:val="000000"/>
          <w:sz w:val="24"/>
          <w:szCs w:val="24"/>
          <w:highlight w:val="none"/>
          <w:lang w:val="en-US" w:eastAsia="zh-CN"/>
        </w:rPr>
        <w:t xml:space="preserve">1.服务要求</w:t>
      </w:r>
      <w:r>
        <w:rPr>
          <w:rFonts w:hint="eastAsia" w:ascii="宋体" w:hAnsi="宋体"/>
          <w:color w:val="0000ff"/>
          <w:sz w:val="24"/>
          <w:szCs w:val="24"/>
          <w:highlight w:val="none"/>
          <w:lang w:val="en-US" w:eastAsia="zh-CN"/>
        </w:rPr>
      </w:r>
      <w:r/>
    </w:p>
    <w:tbl>
      <w:tblPr>
        <w:tblW w:w="10086" w:type="dxa"/>
        <w:jc w:val="center"/>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1588"/>
        <w:gridCol w:w="7611"/>
      </w:tblGrid>
      <w:tr>
        <w:trPr>
          <w:trHeight w:val="397"/>
        </w:trPr>
        <w:tc>
          <w:tcPr>
            <w:tcW w:w="887" w:type="dxa"/>
            <w:vAlign w:val="center"/>
            <w:textDirection w:val="lrTb"/>
            <w:noWrap w:val="false"/>
          </w:tcPr>
          <w:p>
            <w:pPr>
              <w:pStyle w:val="869"/>
              <w:jc w:val="center"/>
              <w:spacing w:line="32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序号</w:t>
            </w:r>
            <w:r>
              <w:rPr>
                <w:rFonts w:ascii="Times New Roman" w:hAnsi="Times New Roman" w:eastAsia="宋体" w:cs="Times New Roman"/>
                <w:b/>
                <w:bCs/>
                <w:sz w:val="24"/>
                <w:szCs w:val="24"/>
              </w:rPr>
            </w:r>
            <w:r/>
          </w:p>
        </w:tc>
        <w:tc>
          <w:tcPr>
            <w:tcW w:w="1588" w:type="dxa"/>
            <w:vAlign w:val="center"/>
            <w:textDirection w:val="lrTb"/>
            <w:noWrap w:val="false"/>
          </w:tcPr>
          <w:p>
            <w:pPr>
              <w:pStyle w:val="869"/>
              <w:jc w:val="center"/>
              <w:spacing w:line="32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项目要求</w:t>
            </w:r>
            <w:r>
              <w:rPr>
                <w:rFonts w:ascii="Times New Roman" w:hAnsi="Times New Roman" w:eastAsia="宋体" w:cs="Times New Roman"/>
                <w:b/>
                <w:bCs/>
                <w:sz w:val="24"/>
                <w:szCs w:val="24"/>
              </w:rPr>
            </w:r>
            <w:r/>
          </w:p>
        </w:tc>
        <w:tc>
          <w:tcPr>
            <w:tcW w:w="7611" w:type="dxa"/>
            <w:vAlign w:val="center"/>
            <w:textDirection w:val="lrTb"/>
            <w:noWrap w:val="false"/>
          </w:tcPr>
          <w:p>
            <w:pPr>
              <w:pStyle w:val="869"/>
              <w:jc w:val="center"/>
              <w:spacing w:line="32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具体要求</w:t>
            </w:r>
            <w:r>
              <w:rPr>
                <w:rFonts w:ascii="Times New Roman" w:hAnsi="Times New Roman" w:eastAsia="宋体" w:cs="Times New Roman"/>
                <w:b/>
                <w:bCs/>
                <w:sz w:val="24"/>
                <w:szCs w:val="24"/>
              </w:rPr>
            </w:r>
            <w:r/>
          </w:p>
        </w:tc>
      </w:tr>
      <w:tr>
        <w:trPr>
          <w:trHeight w:val="1224"/>
        </w:trPr>
        <w:tc>
          <w:tcPr>
            <w:tcW w:w="887" w:type="dxa"/>
            <w:vAlign w:val="center"/>
            <w:textDirection w:val="lrTb"/>
            <w:noWrap w:val="false"/>
          </w:tcPr>
          <w:p>
            <w:pPr>
              <w:pStyle w:val="869"/>
              <w:spacing w:line="0" w:lineRule="atLeast"/>
              <w:rPr>
                <w:rFonts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ascii="宋体" w:hAnsi="宋体" w:eastAsia="宋体" w:cs="Courier New"/>
                <w:color w:val="000000"/>
                <w:sz w:val="24"/>
                <w:szCs w:val="24"/>
              </w:rPr>
            </w:r>
            <w:r/>
          </w:p>
        </w:tc>
        <w:tc>
          <w:tcPr>
            <w:tcW w:w="1588" w:type="dxa"/>
            <w:vAlign w:val="center"/>
            <w:textDirection w:val="lrTb"/>
            <w:noWrap w:val="false"/>
          </w:tcPr>
          <w:p>
            <w:pPr>
              <w:pStyle w:val="869"/>
              <w:jc w:val="both"/>
              <w:spacing w:line="0" w:lineRule="atLeast"/>
              <w:widowControl w:val="off"/>
              <w:rPr>
                <w:rFonts w:ascii="宋体" w:hAnsi="宋体" w:eastAsia="宋体" w:cs="Courier New"/>
                <w:color w:val="000000"/>
                <w:sz w:val="24"/>
                <w:szCs w:val="24"/>
                <w:lang w:val="zh-CN" w:eastAsia="zh-CN" w:bidi="ar-SA"/>
              </w:rPr>
            </w:pPr>
            <w:r>
              <w:rPr>
                <w:rFonts w:hint="eastAsia" w:ascii="宋体" w:hAnsi="宋体" w:eastAsia="宋体" w:cs="Courier New"/>
                <w:color w:val="000000"/>
                <w:sz w:val="24"/>
                <w:szCs w:val="24"/>
                <w:lang w:val="zh-CN" w:eastAsia="zh-CN" w:bidi="ar-SA"/>
              </w:rPr>
              <w:t xml:space="preserve">物业服务范围</w:t>
            </w: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0" w:lineRule="atLeast"/>
              <w:widowControl w:val="off"/>
              <w:rPr>
                <w:rFonts w:ascii="宋体" w:hAnsi="宋体" w:eastAsia="宋体" w:cs="Courier New"/>
                <w:color w:val="000000"/>
                <w:sz w:val="24"/>
                <w:szCs w:val="24"/>
                <w:lang w:val="zh-CN" w:eastAsia="zh-CN" w:bidi="ar-SA"/>
              </w:rPr>
            </w:pPr>
            <w:r>
              <w:rPr>
                <w:rFonts w:hint="eastAsia" w:ascii="宋体" w:hAnsi="宋体" w:eastAsia="宋体" w:cs="Courier New"/>
                <w:color w:val="000000"/>
                <w:sz w:val="24"/>
                <w:szCs w:val="24"/>
                <w:lang w:val="zh-CN" w:eastAsia="zh-CN" w:bidi="ar-SA"/>
              </w:rPr>
              <w:t xml:space="preserve">物业服务运行管理，保安、保洁、会务服务，绿化养护以及双方同意的拟定内容。（包括但不限于门岗管理、安全巡视及设备养护、绿化养护、环境卫生服务、会务服务、就餐保障、</w:t>
            </w:r>
            <w:r>
              <w:rPr>
                <w:rFonts w:hint="eastAsia" w:ascii="宋体" w:hAnsi="宋体" w:eastAsia="宋体" w:cs="Courier New"/>
                <w:color w:val="000000"/>
                <w:sz w:val="24"/>
                <w:szCs w:val="24"/>
                <w:lang w:val="en-US" w:eastAsia="zh-CN" w:bidi="ar-SA"/>
              </w:rPr>
              <w:t xml:space="preserve">节能管理</w:t>
            </w:r>
            <w:r>
              <w:rPr>
                <w:rFonts w:hint="eastAsia" w:ascii="宋体" w:hAnsi="宋体" w:eastAsia="宋体" w:cs="Courier New"/>
                <w:color w:val="000000"/>
                <w:sz w:val="24"/>
                <w:szCs w:val="24"/>
                <w:lang w:val="zh-CN" w:eastAsia="zh-CN" w:bidi="ar-SA"/>
              </w:rPr>
              <w:t xml:space="preserve">等）</w:t>
            </w:r>
            <w:r>
              <w:rPr>
                <w:rFonts w:ascii="宋体" w:hAnsi="宋体" w:eastAsia="宋体" w:cs="Courier New"/>
                <w:color w:val="000000"/>
                <w:sz w:val="24"/>
                <w:szCs w:val="24"/>
                <w:lang w:val="zh-CN" w:eastAsia="zh-CN" w:bidi="ar-SA"/>
              </w:rPr>
            </w:r>
            <w:r/>
          </w:p>
        </w:tc>
      </w:tr>
      <w:tr>
        <w:trPr>
          <w:trHeight w:val="1391"/>
        </w:trPr>
        <w:tc>
          <w:tcPr>
            <w:tcW w:w="887" w:type="dxa"/>
            <w:vAlign w:val="center"/>
            <w:textDirection w:val="lrTb"/>
            <w:noWrap w:val="false"/>
          </w:tcPr>
          <w:p>
            <w:pPr>
              <w:pStyle w:val="869"/>
              <w:spacing w:line="0" w:lineRule="atLeast"/>
              <w:rPr>
                <w:rFonts w:ascii="宋体" w:hAnsi="宋体" w:eastAsia="宋体" w:cs="Courier New"/>
                <w:color w:val="000000"/>
                <w:sz w:val="24"/>
                <w:szCs w:val="24"/>
              </w:rPr>
            </w:pP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r>
            <w:r/>
          </w:p>
        </w:tc>
        <w:tc>
          <w:tcPr>
            <w:tcW w:w="1588" w:type="dxa"/>
            <w:vAlign w:val="center"/>
            <w:textDirection w:val="lrTb"/>
            <w:noWrap w:val="false"/>
          </w:tcPr>
          <w:p>
            <w:pPr>
              <w:pStyle w:val="869"/>
              <w:jc w:val="both"/>
              <w:spacing w:line="320" w:lineRule="exact"/>
              <w:widowControl w:val="off"/>
              <w:rPr>
                <w:rFonts w:ascii="宋体" w:hAnsi="宋体" w:eastAsia="宋体" w:cs="Courier New"/>
                <w:color w:val="000000"/>
                <w:sz w:val="24"/>
                <w:szCs w:val="24"/>
                <w:lang w:val="en-US" w:eastAsia="zh-CN" w:bidi="ar-SA"/>
              </w:rPr>
            </w:pPr>
            <w:r>
              <w:rPr>
                <w:rFonts w:hint="eastAsia" w:ascii="宋体" w:hAnsi="宋体" w:eastAsia="宋体" w:cs="Courier New"/>
                <w:sz w:val="24"/>
                <w:szCs w:val="24"/>
                <w:lang w:val="en-US" w:eastAsia="zh-CN" w:bidi="ar-SA"/>
              </w:rPr>
              <w:t xml:space="preserve">物业服务要求</w:t>
            </w:r>
            <w:r>
              <w:rPr>
                <w:rFonts w:ascii="宋体" w:hAnsi="宋体" w:eastAsia="宋体" w:cs="Courier New"/>
                <w:color w:val="000000"/>
                <w:sz w:val="24"/>
                <w:szCs w:val="24"/>
                <w:lang w:val="en-US"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w:t>
            </w:r>
            <w:r>
              <w:rPr>
                <w:rFonts w:hint="eastAsia" w:ascii="宋体" w:hAnsi="宋体" w:eastAsia="宋体" w:cs="Courier New"/>
                <w:sz w:val="24"/>
                <w:szCs w:val="24"/>
                <w:lang w:val="en-US" w:eastAsia="zh-CN" w:bidi="ar-SA"/>
              </w:rPr>
              <w:t xml:space="preserve">.</w:t>
            </w:r>
            <w:r>
              <w:rPr>
                <w:rFonts w:hint="eastAsia" w:ascii="宋体" w:hAnsi="宋体" w:eastAsia="宋体" w:cs="Courier New"/>
                <w:sz w:val="24"/>
                <w:szCs w:val="24"/>
                <w:lang w:val="zh-CN" w:eastAsia="zh-CN" w:bidi="ar-SA"/>
              </w:rPr>
              <w:t xml:space="preserve">具有合理人员配置组织结构，服务人员要统一着装，持证上岗，尽职尽责。</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w:t>
            </w:r>
            <w:r>
              <w:rPr>
                <w:rFonts w:hint="eastAsia" w:ascii="宋体" w:hAnsi="宋体" w:eastAsia="宋体" w:cs="Courier New"/>
                <w:sz w:val="24"/>
                <w:szCs w:val="24"/>
                <w:lang w:val="en-US" w:eastAsia="zh-CN" w:bidi="ar-SA"/>
              </w:rPr>
              <w:t xml:space="preserve">.</w:t>
            </w:r>
            <w:r>
              <w:rPr>
                <w:rFonts w:hint="eastAsia" w:ascii="宋体" w:hAnsi="宋体" w:eastAsia="宋体" w:cs="Courier New"/>
                <w:sz w:val="24"/>
                <w:szCs w:val="24"/>
                <w:lang w:val="zh-CN" w:eastAsia="zh-CN" w:bidi="ar-SA"/>
              </w:rPr>
              <w:t xml:space="preserve">根据南京市长江河道管理处物业管理的要求，具有物业管理内容的整体设想和规程策划，分别对房屋管理与维护、有关场地和道路的管理与维护，安全保卫工作，环境保洁工作，绿化养护工作、会务接待工作等内容制订物业管理质量目标，并保证目标的实施程度。</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w:t>
            </w:r>
            <w:r>
              <w:rPr>
                <w:rFonts w:hint="eastAsia" w:ascii="宋体" w:hAnsi="宋体" w:eastAsia="宋体" w:cs="Courier New"/>
                <w:sz w:val="24"/>
                <w:szCs w:val="24"/>
                <w:lang w:val="en-US" w:eastAsia="zh-CN" w:bidi="ar-SA"/>
              </w:rPr>
              <w:t xml:space="preserve">.</w:t>
            </w:r>
            <w:r>
              <w:rPr>
                <w:rFonts w:hint="eastAsia" w:ascii="宋体" w:hAnsi="宋体" w:eastAsia="宋体" w:cs="Courier New"/>
                <w:sz w:val="24"/>
                <w:szCs w:val="24"/>
                <w:lang w:val="zh-CN" w:eastAsia="zh-CN" w:bidi="ar-SA"/>
              </w:rPr>
              <w:t xml:space="preserve">处理日常接待咨询服务，严肃办公秩序，认真对待</w:t>
            </w:r>
            <w:r>
              <w:rPr>
                <w:rFonts w:hint="eastAsia" w:ascii="宋体" w:hAnsi="宋体" w:eastAsia="宋体" w:cs="Courier New"/>
                <w:sz w:val="24"/>
                <w:szCs w:val="24"/>
                <w:lang w:val="en-US" w:eastAsia="zh-CN" w:bidi="ar-SA"/>
              </w:rPr>
              <w:t xml:space="preserve">采购人</w:t>
            </w:r>
            <w:r>
              <w:rPr>
                <w:rFonts w:hint="eastAsia" w:ascii="宋体" w:hAnsi="宋体" w:eastAsia="宋体" w:cs="Courier New"/>
                <w:sz w:val="24"/>
                <w:szCs w:val="24"/>
                <w:lang w:val="zh-CN" w:eastAsia="zh-CN" w:bidi="ar-SA"/>
              </w:rPr>
              <w:t xml:space="preserve">及相关服务对象。</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4</w:t>
            </w:r>
            <w:r>
              <w:rPr>
                <w:rFonts w:hint="eastAsia" w:ascii="宋体" w:hAnsi="宋体" w:eastAsia="宋体" w:cs="Courier New"/>
                <w:sz w:val="24"/>
                <w:szCs w:val="24"/>
                <w:lang w:val="en-US" w:eastAsia="zh-CN" w:bidi="ar-SA"/>
              </w:rPr>
              <w:t xml:space="preserve">.</w:t>
            </w:r>
            <w:r>
              <w:rPr>
                <w:rFonts w:hint="eastAsia" w:ascii="宋体" w:hAnsi="宋体" w:eastAsia="宋体" w:cs="Courier New"/>
                <w:sz w:val="24"/>
                <w:szCs w:val="24"/>
                <w:lang w:val="zh-CN" w:eastAsia="zh-CN" w:bidi="ar-SA"/>
              </w:rPr>
              <w:t xml:space="preserve">日常物业管理运作要切合南京市长江河道管理处办公特点和活动规律，并建立物业管理质量控制制度，日后能够接受第三方质量审核和检查，纠错率100%。</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5</w:t>
            </w:r>
            <w:r>
              <w:rPr>
                <w:rFonts w:hint="eastAsia" w:ascii="宋体" w:hAnsi="宋体" w:eastAsia="宋体" w:cs="Courier New"/>
                <w:sz w:val="24"/>
                <w:szCs w:val="24"/>
                <w:lang w:val="en-US" w:eastAsia="zh-CN" w:bidi="ar-SA"/>
              </w:rPr>
              <w:t xml:space="preserve">.</w:t>
            </w:r>
            <w:r>
              <w:rPr>
                <w:rFonts w:hint="eastAsia" w:ascii="宋体" w:hAnsi="宋体" w:eastAsia="宋体" w:cs="Courier New"/>
                <w:sz w:val="24"/>
                <w:szCs w:val="24"/>
                <w:lang w:val="zh-CN" w:eastAsia="zh-CN" w:bidi="ar-SA"/>
              </w:rPr>
              <w:t xml:space="preserve">与南京市长江河道管理处、管理所及采砂管理基地办公作息制度相匹配，合理安排长效管理与突击性任务的关系，做到保障有力。</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6</w:t>
            </w:r>
            <w:r>
              <w:rPr>
                <w:rFonts w:hint="eastAsia" w:ascii="宋体" w:hAnsi="宋体" w:eastAsia="宋体" w:cs="Courier New"/>
                <w:sz w:val="24"/>
                <w:szCs w:val="24"/>
                <w:lang w:val="en-US" w:eastAsia="zh-CN" w:bidi="ar-SA"/>
              </w:rPr>
              <w:t xml:space="preserve">.</w:t>
            </w:r>
            <w:r>
              <w:rPr>
                <w:rFonts w:hint="eastAsia" w:ascii="宋体" w:hAnsi="宋体" w:eastAsia="宋体" w:cs="Courier New"/>
                <w:sz w:val="24"/>
                <w:szCs w:val="24"/>
                <w:lang w:val="zh-CN" w:eastAsia="zh-CN" w:bidi="ar-SA"/>
              </w:rPr>
              <w:t xml:space="preserve">所有人员每年不少于一次培训，保安人员每年不少于两次培训，并形成培训内容和记录（备查）。</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7</w:t>
            </w:r>
            <w:r>
              <w:rPr>
                <w:rFonts w:hint="eastAsia" w:ascii="宋体" w:hAnsi="宋体" w:eastAsia="宋体" w:cs="Courier New"/>
                <w:sz w:val="24"/>
                <w:szCs w:val="24"/>
                <w:lang w:val="en-US" w:eastAsia="zh-CN" w:bidi="ar-SA"/>
              </w:rPr>
              <w:t xml:space="preserve">.</w:t>
            </w:r>
            <w:r>
              <w:rPr>
                <w:rFonts w:hint="eastAsia" w:ascii="宋体" w:hAnsi="宋体" w:eastAsia="宋体" w:cs="Courier New"/>
                <w:sz w:val="24"/>
                <w:szCs w:val="24"/>
                <w:lang w:val="zh-CN" w:eastAsia="zh-CN" w:bidi="ar-SA"/>
              </w:rPr>
              <w:t xml:space="preserve">所有人员变动（包括主动辞职、公司辞退、公司调离等）每年不得超过总人数的10%。</w:t>
            </w:r>
            <w:r>
              <w:rPr>
                <w:rFonts w:ascii="宋体" w:hAnsi="宋体" w:eastAsia="宋体" w:cs="Courier New"/>
                <w:color w:val="000000"/>
                <w:sz w:val="24"/>
                <w:szCs w:val="24"/>
                <w:lang w:val="zh-CN" w:eastAsia="zh-CN" w:bidi="ar-SA"/>
              </w:rPr>
            </w:r>
            <w:r/>
          </w:p>
        </w:tc>
      </w:tr>
      <w:tr>
        <w:trPr>
          <w:trHeight w:val="1727"/>
        </w:trPr>
        <w:tc>
          <w:tcPr>
            <w:tcW w:w="887" w:type="dxa"/>
            <w:vAlign w:val="center"/>
            <w:textDirection w:val="lrTb"/>
            <w:noWrap w:val="false"/>
          </w:tcPr>
          <w:p>
            <w:pPr>
              <w:pStyle w:val="869"/>
              <w:spacing w:line="0" w:lineRule="atLeast"/>
              <w:rPr>
                <w:rFonts w:ascii="宋体" w:hAnsi="宋体" w:eastAsia="宋体" w:cs="Courier New"/>
                <w:color w:val="000000"/>
                <w:sz w:val="24"/>
                <w:szCs w:val="24"/>
              </w:rPr>
            </w:pP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r>
            <w:r/>
          </w:p>
        </w:tc>
        <w:tc>
          <w:tcPr>
            <w:tcW w:w="1588" w:type="dxa"/>
            <w:vAlign w:val="center"/>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建立健全物业服务制度</w:t>
            </w: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根据南京市长江河道管理处物业管理服务的具体情况，供应商应制定有关制度，如单位内部管理制度，日常服务的运作管理制度等。主要包括以下内容：物业管理员工行为规范，岗位职责，门卫职责，保洁作业指导书，会务工作职责，设备操作规程，考核细则（百分考核），操作考核制度，奖惩制度，绿化管理制度，对各项制度的监督落实等制度。</w:t>
            </w:r>
            <w:r>
              <w:rPr>
                <w:rFonts w:ascii="宋体" w:hAnsi="宋体" w:eastAsia="宋体" w:cs="Courier New"/>
                <w:color w:val="000000"/>
                <w:sz w:val="24"/>
                <w:szCs w:val="24"/>
                <w:lang w:val="zh-CN" w:eastAsia="zh-CN" w:bidi="ar-SA"/>
              </w:rPr>
            </w:r>
            <w:r/>
          </w:p>
        </w:tc>
      </w:tr>
      <w:tr>
        <w:trPr>
          <w:trHeight w:val="663"/>
        </w:trPr>
        <w:tc>
          <w:tcPr>
            <w:tcW w:w="887" w:type="dxa"/>
            <w:vAlign w:val="center"/>
            <w:textDirection w:val="lrTb"/>
            <w:noWrap w:val="false"/>
          </w:tcPr>
          <w:p>
            <w:pPr>
              <w:pStyle w:val="869"/>
              <w:spacing w:line="0" w:lineRule="atLeast"/>
              <w:rPr>
                <w:rFonts w:ascii="宋体" w:hAnsi="宋体" w:eastAsia="宋体" w:cs="Courier New"/>
                <w:color w:val="000000"/>
                <w:sz w:val="24"/>
                <w:szCs w:val="24"/>
              </w:rPr>
            </w:pPr>
            <w:r>
              <w:rPr>
                <w:rFonts w:hint="eastAsia" w:ascii="宋体" w:hAnsi="宋体" w:eastAsia="宋体" w:cs="Courier New"/>
                <w:color w:val="000000"/>
                <w:sz w:val="24"/>
                <w:szCs w:val="24"/>
              </w:rPr>
              <w:t xml:space="preserve">（4）</w:t>
            </w:r>
            <w:r>
              <w:rPr>
                <w:rFonts w:ascii="宋体" w:hAnsi="宋体" w:eastAsia="宋体" w:cs="Courier New"/>
                <w:color w:val="000000"/>
                <w:sz w:val="24"/>
                <w:szCs w:val="24"/>
              </w:rPr>
            </w:r>
            <w:r/>
          </w:p>
        </w:tc>
        <w:tc>
          <w:tcPr>
            <w:tcW w:w="1588" w:type="dxa"/>
            <w:vAlign w:val="center"/>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档案、资料管理</w:t>
            </w: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加强有关物业档案和资料的管理，档案和资料管理包括：物业资料档案、房屋维护档案、</w:t>
            </w:r>
            <w:r>
              <w:rPr>
                <w:rFonts w:hint="eastAsia" w:ascii="宋体" w:hAnsi="宋体" w:eastAsia="宋体" w:cs="Courier New"/>
                <w:sz w:val="24"/>
                <w:szCs w:val="24"/>
                <w:lang w:val="en-US" w:eastAsia="zh-CN" w:bidi="ar-SA"/>
              </w:rPr>
              <w:t xml:space="preserve">采购人</w:t>
            </w:r>
            <w:r>
              <w:rPr>
                <w:rFonts w:hint="eastAsia" w:ascii="宋体" w:hAnsi="宋体" w:eastAsia="宋体" w:cs="Courier New"/>
                <w:sz w:val="24"/>
                <w:szCs w:val="24"/>
                <w:lang w:val="zh-CN" w:eastAsia="zh-CN" w:bidi="ar-SA"/>
              </w:rPr>
              <w:t xml:space="preserve">投诉和意见档案、安全管理记录档案、清洁卫生管理档案、环境绿化管理档案、人事管理及人员培训档案。同时配合做好保密工作，对楼内外发现的未经销毁粉碎的垃圾文件要及时销毁处理。</w:t>
            </w:r>
            <w:r>
              <w:rPr>
                <w:rFonts w:ascii="宋体" w:hAnsi="宋体" w:eastAsia="宋体" w:cs="Courier New"/>
                <w:color w:val="000000"/>
                <w:sz w:val="24"/>
                <w:szCs w:val="24"/>
                <w:lang w:val="zh-CN" w:eastAsia="zh-CN" w:bidi="ar-SA"/>
              </w:rPr>
            </w:r>
            <w:r/>
          </w:p>
        </w:tc>
      </w:tr>
      <w:tr>
        <w:trPr>
          <w:trHeight w:val="352"/>
        </w:trPr>
        <w:tc>
          <w:tcPr>
            <w:tcW w:w="887" w:type="dxa"/>
            <w:vAlign w:val="center"/>
            <w:textDirection w:val="lrTb"/>
            <w:noWrap w:val="false"/>
          </w:tcPr>
          <w:p>
            <w:pPr>
              <w:pStyle w:val="869"/>
              <w:jc w:val="center"/>
              <w:spacing w:line="32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序号</w:t>
            </w:r>
            <w:r>
              <w:rPr>
                <w:rFonts w:ascii="Times New Roman" w:hAnsi="Times New Roman" w:eastAsia="宋体" w:cs="Times New Roman"/>
                <w:b/>
                <w:bCs/>
                <w:sz w:val="24"/>
                <w:szCs w:val="24"/>
              </w:rPr>
            </w:r>
            <w:r/>
          </w:p>
        </w:tc>
        <w:tc>
          <w:tcPr>
            <w:tcW w:w="1588" w:type="dxa"/>
            <w:vAlign w:val="center"/>
            <w:textDirection w:val="lrTb"/>
            <w:noWrap w:val="false"/>
          </w:tcPr>
          <w:p>
            <w:pPr>
              <w:pStyle w:val="869"/>
              <w:jc w:val="center"/>
              <w:spacing w:line="32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zh-CN"/>
              </w:rPr>
              <w:t xml:space="preserve">管理服务内容</w:t>
            </w:r>
            <w:r>
              <w:rPr>
                <w:rFonts w:ascii="Times New Roman" w:hAnsi="Times New Roman" w:eastAsia="宋体" w:cs="Times New Roman"/>
                <w:b/>
                <w:bCs/>
                <w:sz w:val="24"/>
                <w:szCs w:val="24"/>
              </w:rPr>
            </w:r>
            <w:r/>
          </w:p>
        </w:tc>
        <w:tc>
          <w:tcPr>
            <w:tcW w:w="7611" w:type="dxa"/>
            <w:vAlign w:val="center"/>
            <w:textDirection w:val="lrTb"/>
            <w:noWrap w:val="false"/>
          </w:tcPr>
          <w:p>
            <w:pPr>
              <w:pStyle w:val="869"/>
              <w:jc w:val="center"/>
              <w:spacing w:line="32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zh-CN"/>
              </w:rPr>
              <w:t xml:space="preserve">管理服务标准</w:t>
            </w:r>
            <w:r>
              <w:rPr>
                <w:rFonts w:ascii="Times New Roman" w:hAnsi="Times New Roman" w:eastAsia="宋体" w:cs="Times New Roman"/>
                <w:b/>
                <w:bCs/>
                <w:sz w:val="24"/>
                <w:szCs w:val="24"/>
              </w:rPr>
            </w:r>
            <w:r/>
          </w:p>
        </w:tc>
      </w:tr>
      <w:tr>
        <w:trPr/>
        <w:tc>
          <w:tcPr>
            <w:tcW w:w="887" w:type="dxa"/>
            <w:vAlign w:val="center"/>
            <w:textDirection w:val="lrTb"/>
            <w:noWrap w:val="false"/>
          </w:tcPr>
          <w:p>
            <w:pPr>
              <w:pStyle w:val="869"/>
              <w:spacing w:line="0" w:lineRule="atLeast"/>
              <w:rPr>
                <w:rFonts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（1）</w:t>
            </w:r>
            <w:r>
              <w:rPr>
                <w:rFonts w:ascii="宋体" w:hAnsi="宋体" w:eastAsia="宋体" w:cs="Courier New"/>
                <w:color w:val="000000"/>
                <w:sz w:val="24"/>
                <w:szCs w:val="24"/>
                <w:lang w:val="zh-CN"/>
              </w:rPr>
            </w:r>
            <w:r/>
          </w:p>
        </w:tc>
        <w:tc>
          <w:tcPr>
            <w:tcW w:w="1588" w:type="dxa"/>
            <w:vAlign w:val="center"/>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房屋及公用部位的维修养护</w:t>
            </w: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（1）房屋完好率98%以上。</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（2）协助做好房屋设施维修，零修、急修及时率100%。</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（3）保持房屋外观完好、整洁，无缺损现象，不碍观瞻。</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（4）各种指示牌、标识完好、清洁。</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（5）维修过程的组织、安全和规范应达到专业要求和技术标准。</w:t>
            </w:r>
            <w:r>
              <w:rPr>
                <w:rFonts w:ascii="宋体" w:hAnsi="宋体" w:eastAsia="宋体" w:cs="Courier New"/>
                <w:color w:val="000000"/>
                <w:sz w:val="24"/>
                <w:szCs w:val="24"/>
                <w:lang w:val="zh-CN" w:eastAsia="zh-CN" w:bidi="ar-SA"/>
              </w:rPr>
            </w:r>
            <w:r/>
          </w:p>
        </w:tc>
      </w:tr>
      <w:tr>
        <w:trPr>
          <w:trHeight w:val="410"/>
        </w:trPr>
        <w:tc>
          <w:tcPr>
            <w:tcW w:w="887" w:type="dxa"/>
            <w:vAlign w:val="center"/>
            <w:textDirection w:val="lrTb"/>
            <w:noWrap w:val="false"/>
          </w:tcPr>
          <w:p>
            <w:pPr>
              <w:pStyle w:val="869"/>
              <w:spacing w:line="0" w:lineRule="atLeast"/>
              <w:rPr>
                <w:rFonts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（2）</w:t>
            </w:r>
            <w:r>
              <w:rPr>
                <w:rFonts w:ascii="宋体" w:hAnsi="宋体" w:eastAsia="宋体" w:cs="Courier New"/>
                <w:color w:val="000000"/>
                <w:sz w:val="24"/>
                <w:szCs w:val="24"/>
                <w:lang w:val="zh-CN"/>
              </w:rPr>
            </w:r>
            <w:r/>
          </w:p>
        </w:tc>
        <w:tc>
          <w:tcPr>
            <w:tcW w:w="1588" w:type="dxa"/>
            <w:vAlign w:val="center"/>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公共设施、设备及场地的维护与运行管理</w:t>
            </w: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1.南京市长江河道管理处办公楼内部、管理所、基地公共设施、设备及场地的维护包含监控系统、绿化设施、道路设施等由中标供应商负责。</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（1）协助</w:t>
            </w:r>
            <w:r>
              <w:rPr>
                <w:rFonts w:hint="eastAsia" w:ascii="宋体" w:hAnsi="宋体" w:eastAsia="宋体" w:cs="Courier New"/>
                <w:sz w:val="24"/>
                <w:szCs w:val="24"/>
                <w:lang w:val="en-US" w:eastAsia="zh-CN" w:bidi="ar-SA"/>
              </w:rPr>
              <w:t xml:space="preserve">采购人</w:t>
            </w:r>
            <w:r>
              <w:rPr>
                <w:rFonts w:hint="eastAsia" w:ascii="宋体" w:hAnsi="宋体" w:eastAsia="宋体" w:cs="Courier New"/>
                <w:sz w:val="24"/>
                <w:szCs w:val="24"/>
                <w:lang w:val="zh-CN" w:eastAsia="zh-CN" w:bidi="ar-SA"/>
              </w:rPr>
              <w:t xml:space="preserve">做好供水、供电、消防、空调、监控等设备的外包维保，实行24小时保修值班制度，急修能及时到达现场。</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（2）设备台账、图纸档案、运行记录、检查记录、维修记录、保养记录完整。</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（3）做好供水、供电、消防、空调、监控等设备清洁维护；供水、供电设备严格按国家规范管理，符合国家标准，运行状况良好，</w:t>
            </w:r>
            <w:r>
              <w:rPr>
                <w:rFonts w:hint="eastAsia" w:ascii="宋体" w:hAnsi="宋体" w:eastAsia="宋体" w:cs="Courier New"/>
                <w:sz w:val="24"/>
                <w:szCs w:val="24"/>
                <w:lang w:val="en-US" w:eastAsia="zh-CN" w:bidi="ar-SA"/>
              </w:rPr>
              <w:t xml:space="preserve">具</w:t>
            </w:r>
            <w:r>
              <w:rPr>
                <w:rFonts w:hint="eastAsia" w:ascii="宋体" w:hAnsi="宋体" w:eastAsia="宋体" w:cs="Courier New"/>
                <w:sz w:val="24"/>
                <w:szCs w:val="24"/>
                <w:lang w:val="zh-CN" w:eastAsia="zh-CN" w:bidi="ar-SA"/>
              </w:rPr>
              <w:t xml:space="preserve">有可行的应急方案，确保供水、供电系统的正常运行。</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（4）路灯、楼道灯等照明设备外观整洁、无脱落、无蜘蛛网、无积尘，完好率及维修更换率100%，并按规定时间定时开关。</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（5）维修养护制度健全并在工作场所明示，工作标准及岗位责任制明确，执行良好。</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（6）对设备故障及重大事件有完善的应急方案和现场处理措施、处理记录。</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（7）道路通畅，路面平坦，道路、停车场平整通畅，交通标志齐全规范。</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（8）各设备房及公共场所、场地，有危及人身安全隐患处有明显标识和防范措施。</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（9）承担零星物品搬运任务。</w:t>
            </w:r>
            <w:r>
              <w:rPr>
                <w:rFonts w:ascii="宋体" w:hAnsi="宋体" w:eastAsia="宋体" w:cs="Courier New"/>
                <w:color w:val="000000"/>
                <w:sz w:val="24"/>
                <w:szCs w:val="24"/>
                <w:lang w:val="zh-CN" w:eastAsia="zh-CN" w:bidi="ar-SA"/>
              </w:rPr>
            </w:r>
            <w:r/>
          </w:p>
        </w:tc>
      </w:tr>
      <w:tr>
        <w:trPr>
          <w:trHeight w:val="4620"/>
        </w:trPr>
        <w:tc>
          <w:tcPr>
            <w:tcW w:w="887" w:type="dxa"/>
            <w:vAlign w:val="center"/>
            <w:textDirection w:val="lrTb"/>
            <w:noWrap w:val="false"/>
          </w:tcPr>
          <w:p>
            <w:pPr>
              <w:pStyle w:val="869"/>
              <w:spacing w:line="0" w:lineRule="atLeast"/>
              <w:rPr>
                <w:rFonts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（3）</w:t>
            </w:r>
            <w:r>
              <w:rPr>
                <w:rFonts w:ascii="宋体" w:hAnsi="宋体" w:eastAsia="宋体" w:cs="Courier New"/>
                <w:color w:val="000000"/>
                <w:sz w:val="24"/>
                <w:szCs w:val="24"/>
                <w:lang w:val="zh-CN"/>
              </w:rPr>
            </w:r>
            <w:r/>
          </w:p>
        </w:tc>
        <w:tc>
          <w:tcPr>
            <w:tcW w:w="1588" w:type="dxa"/>
            <w:vAlign w:val="center"/>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保安服务</w:t>
            </w: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由中标供应商按照岗位需求</w:t>
            </w:r>
            <w:r>
              <w:rPr>
                <w:rFonts w:hint="eastAsia" w:ascii="宋体" w:hAnsi="宋体" w:eastAsia="宋体" w:cs="Courier New"/>
                <w:sz w:val="24"/>
                <w:szCs w:val="24"/>
                <w:lang w:val="en-US" w:eastAsia="zh-CN" w:bidi="ar-SA"/>
              </w:rPr>
              <w:t xml:space="preserve">提供</w:t>
            </w:r>
            <w:r>
              <w:rPr>
                <w:rFonts w:hint="eastAsia" w:ascii="宋体" w:hAnsi="宋体" w:eastAsia="宋体" w:cs="Courier New"/>
                <w:sz w:val="24"/>
                <w:szCs w:val="24"/>
                <w:lang w:val="zh-CN" w:eastAsia="zh-CN" w:bidi="ar-SA"/>
              </w:rPr>
              <w:t xml:space="preserve">保安门卫服务。</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严格按照法律的规定范围开展保安服务工作，严格履行岗位职责，不准做与服务工作无关的事情。不准顶撞办事人员，不准脱岗、睡岗。遵守采购人内部的各项规章制度，对采购人内部的机密事项，不准随意打听、记录、传播。有重要情况要妥善处理并及时上报，不准迟报、漏报、隐瞒不报。</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加强日常巡逻检查，及时发现问题，确保无火灾、无盗窃，无刑事和重大交通事故。如有发生，要有应急处理措施，做到及时报警，防止事故进一步恶化。事故处理及时率100%。在巡逻过程中，对已经发生的不法侵害案件或灾害事故，应及时报告公安机关或有关部门并保护现场。</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（3）全面熟悉了解、掌握单位内各项规章制度和安全消防设备，积极协助采购人有关部门做好内部的防火、防盗、防爆炸、防治安灾害事故的四防工作。</w:t>
            </w:r>
            <w:r>
              <w:rPr>
                <w:rFonts w:ascii="宋体" w:hAnsi="宋体" w:eastAsia="宋体" w:cs="Courier New"/>
                <w:color w:val="000000"/>
                <w:sz w:val="24"/>
                <w:szCs w:val="24"/>
                <w:lang w:val="zh-CN" w:eastAsia="zh-CN" w:bidi="ar-SA"/>
              </w:rPr>
            </w:r>
            <w:r/>
          </w:p>
        </w:tc>
      </w:tr>
      <w:tr>
        <w:trPr/>
        <w:tc>
          <w:tcPr>
            <w:tcW w:w="887" w:type="dxa"/>
            <w:vAlign w:val="center"/>
            <w:vMerge w:val="restart"/>
            <w:textDirection w:val="lrTb"/>
            <w:noWrap w:val="false"/>
          </w:tcPr>
          <w:p>
            <w:pPr>
              <w:pStyle w:val="869"/>
              <w:spacing w:line="0" w:lineRule="atLeast"/>
              <w:rPr>
                <w:rFonts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（4）</w:t>
            </w:r>
            <w:r>
              <w:rPr>
                <w:rFonts w:ascii="宋体" w:hAnsi="宋体" w:eastAsia="宋体" w:cs="Courier New"/>
                <w:color w:val="000000"/>
                <w:sz w:val="24"/>
                <w:szCs w:val="24"/>
                <w:lang w:val="zh-CN"/>
              </w:rPr>
            </w:r>
            <w:r/>
          </w:p>
        </w:tc>
        <w:tc>
          <w:tcPr>
            <w:tcW w:w="1588" w:type="dxa"/>
            <w:vAlign w:val="center"/>
            <w:vMerge w:val="restart"/>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环境保洁</w:t>
            </w: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1．保洁服务范围</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（1）维护大楼及院落内公共环境卫生，即公用设施和附属建筑物的保洁（包括主次干道、广场、草坪、停车场、垃圾桶、路灯、消防栓、电闸箱、室外标志灯、楼顶等），卫生保洁要错开上下班高峰期。</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（2）办公楼的公共场所保洁（包括大厅、地下室、走廊、栏杆、通道、电梯、楼梯、卫生间、杂物间等）。</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（3）办公楼内外墙（含玻璃幕墙及玻璃窗）、内窗户玻璃的清洁保养：一楼玻璃幕墙每日擦洗一次，其他玻璃幕墙每年需要清理</w:t>
            </w:r>
            <w:r>
              <w:rPr>
                <w:rFonts w:hint="eastAsia" w:ascii="宋体" w:hAnsi="宋体" w:eastAsia="宋体" w:cs="Courier New"/>
                <w:sz w:val="24"/>
                <w:szCs w:val="24"/>
                <w:lang w:val="en-US" w:eastAsia="zh-CN" w:bidi="ar-SA"/>
              </w:rPr>
              <w:t xml:space="preserve">两</w:t>
            </w:r>
            <w:r>
              <w:rPr>
                <w:rFonts w:hint="eastAsia" w:ascii="宋体" w:hAnsi="宋体" w:eastAsia="宋体" w:cs="Courier New"/>
                <w:sz w:val="24"/>
                <w:szCs w:val="24"/>
                <w:lang w:val="zh-CN" w:eastAsia="zh-CN" w:bidi="ar-SA"/>
              </w:rPr>
              <w:t xml:space="preserve">次；办公大楼玻璃内外窗及时擦洗；纱窗、窗帘每年清洗一次（及时做好</w:t>
            </w:r>
            <w:r>
              <w:rPr>
                <w:rFonts w:hint="eastAsia" w:ascii="宋体" w:hAnsi="宋体" w:eastAsia="宋体" w:cs="Courier New"/>
                <w:sz w:val="24"/>
                <w:szCs w:val="24"/>
                <w:lang w:val="en-US" w:eastAsia="zh-CN" w:bidi="ar-SA"/>
              </w:rPr>
              <w:t xml:space="preserve">更</w:t>
            </w:r>
            <w:r>
              <w:rPr>
                <w:rFonts w:hint="eastAsia" w:ascii="宋体" w:hAnsi="宋体" w:eastAsia="宋体" w:cs="Courier New"/>
                <w:sz w:val="24"/>
                <w:szCs w:val="24"/>
                <w:lang w:val="zh-CN" w:eastAsia="zh-CN" w:bidi="ar-SA"/>
              </w:rPr>
              <w:t xml:space="preserve">换维修）。</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（4）办公楼大厅地面的保洁保养。</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（5）会议室、接待室、领导办公室的保洁保养。</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（6）清理、疏通室内外沟渠、公共雨污水管道、卫生间、下水道等（具体实施由采购人根据实际情况确定）：每月需对竖井、井道、沟渠全面清洗一次，定期进行消杀；确保院内及大楼排水下水通畅。</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（7）每日收集垃圾一次，按指定地点投放，监督环卫部门的清运（垃圾处理费和垃圾的外运由采购人自行与环卫部门签订协议）。在梅雨季节、夏季，根据实际情况每日对垃圾可收集两次。</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（8）定期对所管理区域实施常规消杀灭“四害”工作。</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（9）负责做好公共设施的损坏记录，及时上报；对楼内外来访人员的可疑情况，及时与保安员联系。</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（10）完成其他临时性工作。</w:t>
            </w:r>
            <w:r>
              <w:rPr>
                <w:rFonts w:ascii="宋体" w:hAnsi="宋体" w:eastAsia="宋体" w:cs="Courier New"/>
                <w:color w:val="000000"/>
                <w:sz w:val="24"/>
                <w:szCs w:val="24"/>
                <w:lang w:val="zh-CN" w:eastAsia="zh-CN" w:bidi="ar-SA"/>
              </w:rPr>
            </w:r>
            <w:r/>
          </w:p>
        </w:tc>
      </w:tr>
      <w:tr>
        <w:trPr/>
        <w:tc>
          <w:tcPr>
            <w:tcW w:w="887" w:type="dxa"/>
            <w:vAlign w:val="center"/>
            <w:vMerge w:val="continue"/>
            <w:textDirection w:val="lrTb"/>
            <w:noWrap w:val="false"/>
          </w:tcPr>
          <w:p>
            <w:pPr>
              <w:pStyle w:val="869"/>
              <w:spacing w:line="0" w:lineRule="atLeast"/>
              <w:rPr>
                <w:rFonts w:ascii="宋体" w:hAnsi="宋体" w:eastAsia="宋体" w:cs="Courier New"/>
                <w:color w:val="000000"/>
                <w:sz w:val="24"/>
                <w:szCs w:val="24"/>
                <w:lang w:val="zh-CN"/>
              </w:rPr>
            </w:pPr>
            <w:r>
              <w:rPr>
                <w:rFonts w:ascii="宋体" w:hAnsi="宋体" w:eastAsia="宋体" w:cs="Courier New"/>
                <w:color w:val="000000"/>
                <w:sz w:val="24"/>
                <w:szCs w:val="24"/>
                <w:lang w:val="zh-CN"/>
              </w:rPr>
            </w:r>
            <w:r/>
          </w:p>
        </w:tc>
        <w:tc>
          <w:tcPr>
            <w:tcW w:w="1588" w:type="dxa"/>
            <w:vAlign w:val="center"/>
            <w:vMerge w:val="continue"/>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2．服务标准</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（1）户外公共场所保持清洁，地面无纸屑、烟头、杂物等废弃物。</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（2）办公楼楼梯道走廊地面干爽洁净，无污渍、积水、杂物等，楼道、扶手和栏杆干净无灰尘，公共门窗和墙壁无积尘和蜘蛛网，全日保洁。</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（3）办公楼大厅地面铮亮无污染，玻璃窗无积尘污迹，厅内饮用水具、沙发等设施整洁，墙壁、灯具、顶部无积尘污迹。</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（4）垃圾日清，垃圾箱外表干净，无异味。</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（5）卫生间需制定保洁巡逻制度，卫生用品随时补齐，随时清扫，做到地面清洁，无污迹、无积水、无异味，下水道畅通，墙面及镜面干净整洁。</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（6）排水管、下水道等室内外沟渠保持畅通。</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（7）建筑外立面墙体和玻璃（2米以下）干净锃亮无污迹。</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（8）垃圾实行分类管理，垃圾桶、箱，表面无污渍。</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（9）消杀灭害：每年至少4次进行常规消杀，杀灭“四害”。</w:t>
            </w:r>
            <w:r>
              <w:rPr>
                <w:rFonts w:ascii="宋体" w:hAnsi="宋体" w:eastAsia="宋体" w:cs="Courier New"/>
                <w:color w:val="000000"/>
                <w:sz w:val="24"/>
                <w:szCs w:val="24"/>
                <w:lang w:val="zh-CN" w:eastAsia="zh-CN" w:bidi="ar-SA"/>
              </w:rPr>
            </w:r>
            <w:r/>
          </w:p>
        </w:tc>
      </w:tr>
      <w:tr>
        <w:trPr/>
        <w:tc>
          <w:tcPr>
            <w:tcW w:w="887" w:type="dxa"/>
            <w:vAlign w:val="center"/>
            <w:vMerge w:val="continue"/>
            <w:textDirection w:val="lrTb"/>
            <w:noWrap w:val="false"/>
          </w:tcPr>
          <w:p>
            <w:pPr>
              <w:pStyle w:val="869"/>
              <w:spacing w:line="0" w:lineRule="atLeast"/>
              <w:rPr>
                <w:rFonts w:ascii="宋体" w:hAnsi="宋体" w:eastAsia="宋体" w:cs="Courier New"/>
                <w:color w:val="000000"/>
                <w:sz w:val="24"/>
                <w:szCs w:val="24"/>
                <w:lang w:val="zh-CN"/>
              </w:rPr>
            </w:pPr>
            <w:r>
              <w:rPr>
                <w:rFonts w:ascii="宋体" w:hAnsi="宋体" w:eastAsia="宋体" w:cs="Courier New"/>
                <w:color w:val="000000"/>
                <w:sz w:val="24"/>
                <w:szCs w:val="24"/>
                <w:lang w:val="zh-CN"/>
              </w:rPr>
            </w:r>
            <w:r/>
          </w:p>
        </w:tc>
        <w:tc>
          <w:tcPr>
            <w:tcW w:w="1588" w:type="dxa"/>
            <w:vAlign w:val="center"/>
            <w:vMerge w:val="continue"/>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3．保洁人员岗位要求</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（1）保洁人员必须遵守劳动纪律，服从工作安排，文明服务，礼貌待人，对工作认真负责。</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（2）上岗时着装整齐、统一、规范，工作服整洁干净，按标准完成各项任务。</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（3）保洁人员必须经专业培训，技术合格后，方能胜任。对达不到工作要求的员工，物业公司必须及时调换。</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（4）保洁工作规范、科学；保洁完毕或下班前，及时关好门窗、照明灯、空调，做到节能减排。</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（5）注意保密，不该说的绝对不说，不该打听的绝对不打听。</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（6）在下雨或下雪时，保洁员应在大厅出入口放置踏垫，以防止</w:t>
            </w:r>
            <w:r>
              <w:rPr>
                <w:rFonts w:hint="eastAsia" w:ascii="宋体" w:hAnsi="宋体" w:eastAsia="宋体" w:cs="Courier New"/>
                <w:sz w:val="24"/>
                <w:szCs w:val="24"/>
                <w:lang w:val="en-US" w:eastAsia="zh-CN" w:bidi="ar-SA"/>
              </w:rPr>
              <w:t xml:space="preserve">人员</w:t>
            </w:r>
            <w:r>
              <w:rPr>
                <w:rFonts w:hint="eastAsia" w:ascii="宋体" w:hAnsi="宋体" w:eastAsia="宋体" w:cs="Courier New"/>
                <w:sz w:val="24"/>
                <w:szCs w:val="24"/>
                <w:lang w:val="zh-CN" w:eastAsia="zh-CN" w:bidi="ar-SA"/>
              </w:rPr>
              <w:t xml:space="preserve">滑跌，并定期对踏垫进行拍打或洗涤。</w:t>
            </w:r>
            <w:r>
              <w:rPr>
                <w:rFonts w:ascii="宋体" w:hAnsi="宋体" w:eastAsia="宋体" w:cs="Courier New"/>
                <w:color w:val="000000"/>
                <w:sz w:val="24"/>
                <w:szCs w:val="24"/>
                <w:lang w:val="zh-CN" w:eastAsia="zh-CN" w:bidi="ar-SA"/>
              </w:rPr>
            </w:r>
            <w:r/>
          </w:p>
        </w:tc>
      </w:tr>
      <w:tr>
        <w:trPr/>
        <w:tc>
          <w:tcPr>
            <w:tcW w:w="887" w:type="dxa"/>
            <w:vAlign w:val="center"/>
            <w:vMerge w:val="restart"/>
            <w:textDirection w:val="lrTb"/>
            <w:noWrap w:val="false"/>
          </w:tcPr>
          <w:p>
            <w:pPr>
              <w:pStyle w:val="869"/>
              <w:spacing w:line="0" w:lineRule="atLeast"/>
              <w:rPr>
                <w:rFonts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（5）</w:t>
            </w:r>
            <w:r>
              <w:rPr>
                <w:rFonts w:ascii="宋体" w:hAnsi="宋体" w:eastAsia="宋体" w:cs="Courier New"/>
                <w:color w:val="000000"/>
                <w:sz w:val="24"/>
                <w:szCs w:val="24"/>
                <w:lang w:val="zh-CN"/>
              </w:rPr>
            </w:r>
            <w:r/>
          </w:p>
        </w:tc>
        <w:tc>
          <w:tcPr>
            <w:tcW w:w="1588" w:type="dxa"/>
            <w:vAlign w:val="center"/>
            <w:vMerge w:val="restart"/>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会务服务</w:t>
            </w: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1．服务事项：负责</w:t>
            </w:r>
            <w:r>
              <w:rPr>
                <w:rFonts w:hint="eastAsia" w:ascii="宋体" w:hAnsi="宋体" w:eastAsia="宋体" w:cs="Courier New"/>
                <w:sz w:val="24"/>
                <w:szCs w:val="24"/>
                <w:lang w:val="en-US" w:eastAsia="zh-CN" w:bidi="ar-SA"/>
              </w:rPr>
              <w:t xml:space="preserve">采购人</w:t>
            </w:r>
            <w:r>
              <w:rPr>
                <w:rFonts w:hint="eastAsia" w:ascii="宋体" w:hAnsi="宋体" w:eastAsia="宋体" w:cs="Courier New"/>
                <w:sz w:val="24"/>
                <w:szCs w:val="24"/>
                <w:lang w:val="zh-CN" w:eastAsia="zh-CN" w:bidi="ar-SA"/>
              </w:rPr>
              <w:t xml:space="preserve">所有会务保障</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（1）必须根据参会人数和形式，按</w:t>
            </w:r>
            <w:r>
              <w:rPr>
                <w:rFonts w:hint="eastAsia" w:ascii="宋体" w:hAnsi="宋体" w:eastAsia="宋体" w:cs="Courier New"/>
                <w:sz w:val="24"/>
                <w:szCs w:val="24"/>
                <w:lang w:val="en-US" w:eastAsia="zh-CN" w:bidi="ar-SA"/>
              </w:rPr>
              <w:t xml:space="preserve">采购人</w:t>
            </w:r>
            <w:r>
              <w:rPr>
                <w:rFonts w:hint="eastAsia" w:ascii="宋体" w:hAnsi="宋体" w:eastAsia="宋体" w:cs="Courier New"/>
                <w:sz w:val="24"/>
                <w:szCs w:val="24"/>
                <w:lang w:val="zh-CN" w:eastAsia="zh-CN" w:bidi="ar-SA"/>
              </w:rPr>
              <w:t xml:space="preserve">要求进行会标定制、会场布置、文件分装等；</w:t>
            </w:r>
            <w:r>
              <w:rPr>
                <w:rFonts w:hint="eastAsia" w:ascii="宋体" w:hAnsi="宋体" w:eastAsia="宋体" w:cs="Courier New"/>
                <w:sz w:val="24"/>
                <w:szCs w:val="24"/>
                <w:lang w:val="en-US" w:eastAsia="zh-CN" w:bidi="ar-SA"/>
              </w:rPr>
              <w:t xml:space="preserve">备好</w:t>
            </w:r>
            <w:r>
              <w:rPr>
                <w:rFonts w:hint="eastAsia" w:ascii="宋体" w:hAnsi="宋体" w:eastAsia="宋体" w:cs="Times New Roman"/>
                <w:sz w:val="24"/>
                <w:szCs w:val="24"/>
                <w:lang w:val="en-US" w:eastAsia="zh-CN" w:bidi="ar-SA"/>
              </w:rPr>
              <w:t xml:space="preserve">餐巾纸、湿巾</w:t>
            </w:r>
            <w:r>
              <w:rPr>
                <w:rFonts w:hint="eastAsia" w:ascii="宋体" w:hAnsi="宋体" w:eastAsia="宋体" w:cs="Courier New"/>
                <w:sz w:val="24"/>
                <w:szCs w:val="24"/>
                <w:lang w:val="en-US" w:eastAsia="zh-CN" w:bidi="ar-SA"/>
              </w:rPr>
              <w:t xml:space="preserve">等相关物品</w:t>
            </w:r>
            <w:r>
              <w:rPr>
                <w:rFonts w:hint="eastAsia" w:ascii="宋体" w:hAnsi="宋体" w:eastAsia="宋体" w:cs="Courier New"/>
                <w:color w:val="0000ff"/>
                <w:sz w:val="24"/>
                <w:szCs w:val="24"/>
                <w:lang w:val="zh-CN" w:eastAsia="zh-CN" w:bidi="ar-SA"/>
              </w:rPr>
              <w:t xml:space="preserve">，</w:t>
            </w:r>
            <w:r>
              <w:rPr>
                <w:rFonts w:hint="eastAsia" w:ascii="宋体" w:hAnsi="宋体" w:eastAsia="宋体" w:cs="Courier New"/>
                <w:sz w:val="24"/>
                <w:szCs w:val="24"/>
                <w:lang w:val="zh-CN" w:eastAsia="zh-CN" w:bidi="ar-SA"/>
              </w:rPr>
              <w:t xml:space="preserve">并在会议召开前半小时，将会议室场所及会议主席台、发言席、签到席、横幅（会标）、背景音乐、灯、空调、开水、话筒、音响设备准备就绪。</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（2）会议召开后，必须有会务接待人员在会场内，为参会人员提供必要的会议服务。</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（3）会议结束，现场的保洁及相关设备、物品的清点、归还（归位）、存库等工作。</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（4）熟悉楼层分布，做好人员接待、进出登记。</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（5）负责各部门和工作人员的报刊、邮件和信函的收发。</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（6）完成其他临时任务。</w:t>
            </w:r>
            <w:r>
              <w:rPr>
                <w:rFonts w:ascii="宋体" w:hAnsi="宋体" w:eastAsia="宋体" w:cs="Courier New"/>
                <w:color w:val="000000"/>
                <w:sz w:val="24"/>
                <w:szCs w:val="24"/>
                <w:lang w:val="zh-CN" w:eastAsia="zh-CN" w:bidi="ar-SA"/>
              </w:rPr>
            </w:r>
            <w:r/>
          </w:p>
        </w:tc>
      </w:tr>
      <w:tr>
        <w:trPr/>
        <w:tc>
          <w:tcPr>
            <w:tcW w:w="887" w:type="dxa"/>
            <w:vAlign w:val="center"/>
            <w:vMerge w:val="continue"/>
            <w:textDirection w:val="lrTb"/>
            <w:noWrap w:val="false"/>
          </w:tcPr>
          <w:p>
            <w:pPr>
              <w:pStyle w:val="869"/>
              <w:spacing w:line="0" w:lineRule="atLeast"/>
              <w:rPr>
                <w:rFonts w:ascii="宋体" w:hAnsi="宋体" w:eastAsia="宋体" w:cs="Courier New"/>
                <w:color w:val="000000"/>
                <w:sz w:val="24"/>
                <w:szCs w:val="24"/>
                <w:lang w:val="zh-CN"/>
              </w:rPr>
            </w:pPr>
            <w:r>
              <w:rPr>
                <w:rFonts w:ascii="宋体" w:hAnsi="宋体" w:eastAsia="宋体" w:cs="Courier New"/>
                <w:color w:val="000000"/>
                <w:sz w:val="24"/>
                <w:szCs w:val="24"/>
                <w:lang w:val="zh-CN"/>
              </w:rPr>
            </w:r>
            <w:r/>
          </w:p>
        </w:tc>
        <w:tc>
          <w:tcPr>
            <w:tcW w:w="1588" w:type="dxa"/>
            <w:vAlign w:val="center"/>
            <w:vMerge w:val="continue"/>
            <w:textDirection w:val="lrTb"/>
            <w:noWrap w:val="false"/>
          </w:tcPr>
          <w:p>
            <w:pPr>
              <w:pStyle w:val="869"/>
              <w:jc w:val="left"/>
              <w:spacing w:line="320" w:lineRule="atLeast"/>
              <w:widowControl/>
              <w:rPr>
                <w:rFonts w:ascii="宋体" w:hAnsi="宋体" w:eastAsia="宋体" w:cs="Courier New"/>
                <w:color w:val="000000"/>
                <w:sz w:val="24"/>
                <w:szCs w:val="24"/>
                <w:lang w:val="zh-CN"/>
              </w:rPr>
            </w:pPr>
            <w:r>
              <w:rPr>
                <w:rFonts w:ascii="宋体" w:hAnsi="宋体" w:eastAsia="宋体" w:cs="Courier New"/>
                <w:color w:val="000000"/>
                <w:sz w:val="24"/>
                <w:szCs w:val="24"/>
                <w:lang w:val="zh-CN"/>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2．服务标准：</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（1）着装统一整洁，佩</w:t>
            </w:r>
            <w:r>
              <w:rPr>
                <w:rFonts w:hint="eastAsia" w:ascii="宋体" w:hAnsi="宋体" w:eastAsia="宋体" w:cs="Courier New"/>
                <w:sz w:val="24"/>
                <w:szCs w:val="24"/>
                <w:lang w:val="en-US" w:eastAsia="zh-CN" w:bidi="ar-SA"/>
              </w:rPr>
              <w:t xml:space="preserve">戴</w:t>
            </w:r>
            <w:r>
              <w:rPr>
                <w:rFonts w:hint="eastAsia" w:ascii="宋体" w:hAnsi="宋体" w:eastAsia="宋体" w:cs="Courier New"/>
                <w:sz w:val="24"/>
                <w:szCs w:val="24"/>
                <w:lang w:val="zh-CN" w:eastAsia="zh-CN" w:bidi="ar-SA"/>
              </w:rPr>
              <w:t xml:space="preserve">工号牌，不穿拖鞋、响钉鞋。</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（2）会议服务人员留海不遮眼，后发不披肩。要求化淡妆，不浓</w:t>
            </w:r>
            <w:r>
              <w:rPr>
                <w:rFonts w:hint="eastAsia" w:ascii="宋体" w:hAnsi="宋体" w:eastAsia="宋体" w:cs="Courier New"/>
                <w:sz w:val="24"/>
                <w:szCs w:val="24"/>
                <w:lang w:val="en-US" w:eastAsia="zh-CN" w:bidi="ar-SA"/>
              </w:rPr>
              <w:t xml:space="preserve">妆</w:t>
            </w:r>
            <w:r>
              <w:rPr>
                <w:rFonts w:hint="eastAsia" w:ascii="宋体" w:hAnsi="宋体" w:eastAsia="宋体" w:cs="Courier New"/>
                <w:sz w:val="24"/>
                <w:szCs w:val="24"/>
                <w:lang w:val="zh-CN" w:eastAsia="zh-CN" w:bidi="ar-SA"/>
              </w:rPr>
              <w:t xml:space="preserve">艳抹，不佩带首饰。</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（3）坐站规范端庄，不</w:t>
            </w:r>
            <w:r>
              <w:rPr>
                <w:rFonts w:hint="eastAsia" w:ascii="宋体" w:hAnsi="宋体" w:eastAsia="宋体" w:cs="Courier New"/>
                <w:sz w:val="24"/>
                <w:szCs w:val="24"/>
                <w:lang w:val="en-US" w:eastAsia="zh-CN" w:bidi="ar-SA"/>
              </w:rPr>
              <w:t xml:space="preserve">跷</w:t>
            </w:r>
            <w:r>
              <w:rPr>
                <w:rFonts w:hint="eastAsia" w:ascii="宋体" w:hAnsi="宋体" w:eastAsia="宋体" w:cs="Courier New"/>
                <w:sz w:val="24"/>
                <w:szCs w:val="24"/>
                <w:lang w:val="zh-CN" w:eastAsia="zh-CN" w:bidi="ar-SA"/>
              </w:rPr>
              <w:t xml:space="preserve">腿。</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（4）语调温和亲切，音量适中，普通话规范。</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（5）微笑服务，态度诚恳、热情、周到，精神饱满，彬彬有礼。</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（6）注意保密，不该说的绝对不说，不该打听的绝对不打听。</w:t>
            </w:r>
            <w:r>
              <w:rPr>
                <w:rFonts w:ascii="宋体" w:hAnsi="宋体" w:eastAsia="宋体" w:cs="Courier New"/>
                <w:color w:val="000000"/>
                <w:sz w:val="24"/>
                <w:szCs w:val="24"/>
                <w:lang w:val="zh-CN" w:eastAsia="zh-CN" w:bidi="ar-SA"/>
              </w:rPr>
            </w:r>
            <w:r/>
          </w:p>
        </w:tc>
      </w:tr>
      <w:tr>
        <w:trPr/>
        <w:tc>
          <w:tcPr>
            <w:tcW w:w="887" w:type="dxa"/>
            <w:vAlign w:val="center"/>
            <w:vMerge w:val="restart"/>
            <w:textDirection w:val="lrTb"/>
            <w:noWrap w:val="false"/>
          </w:tcPr>
          <w:p>
            <w:pPr>
              <w:pStyle w:val="869"/>
              <w:spacing w:line="0" w:lineRule="atLeast"/>
              <w:rPr>
                <w:rFonts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（6）</w:t>
            </w:r>
            <w:r>
              <w:rPr>
                <w:rFonts w:ascii="宋体" w:hAnsi="宋体" w:eastAsia="宋体" w:cs="Courier New"/>
                <w:color w:val="000000"/>
                <w:sz w:val="24"/>
                <w:szCs w:val="24"/>
                <w:lang w:val="zh-CN"/>
              </w:rPr>
            </w:r>
            <w:r/>
          </w:p>
        </w:tc>
        <w:tc>
          <w:tcPr>
            <w:tcW w:w="1588" w:type="dxa"/>
            <w:vAlign w:val="center"/>
            <w:vMerge w:val="restart"/>
            <w:textDirection w:val="lrTb"/>
            <w:noWrap w:val="false"/>
          </w:tcPr>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绿化管养服务</w:t>
            </w:r>
            <w:r>
              <w:rPr>
                <w:rFonts w:ascii="宋体" w:hAnsi="宋体" w:eastAsia="宋体" w:cs="Courier New"/>
                <w:color w:val="000000"/>
                <w:sz w:val="24"/>
                <w:szCs w:val="24"/>
                <w:lang w:val="zh-CN" w:eastAsia="zh-CN" w:bidi="ar-SA"/>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1．负责大院内树木、花草的管养。</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（1）及时对绿植、树木、花草进行浇水、修剪管养。</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（2）及时对草坪进行修剪管养。</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（3）及时对草坪、树木进行病虫害消杀，每年分春秋两季对树木、花草施肥一次。</w:t>
            </w:r>
            <w:r>
              <w:rPr>
                <w:rFonts w:ascii="宋体" w:hAnsi="宋体" w:eastAsia="宋体" w:cs="Courier New"/>
                <w:color w:val="000000"/>
                <w:sz w:val="24"/>
                <w:szCs w:val="24"/>
                <w:lang w:val="zh-CN" w:eastAsia="zh-CN" w:bidi="ar-SA"/>
              </w:rPr>
            </w:r>
            <w:r/>
          </w:p>
        </w:tc>
      </w:tr>
      <w:tr>
        <w:trPr/>
        <w:tc>
          <w:tcPr>
            <w:tcW w:w="887" w:type="dxa"/>
            <w:vAlign w:val="center"/>
            <w:vMerge w:val="continue"/>
            <w:textDirection w:val="lrTb"/>
            <w:noWrap w:val="false"/>
          </w:tcPr>
          <w:p>
            <w:pPr>
              <w:pStyle w:val="869"/>
              <w:spacing w:line="0" w:lineRule="atLeast"/>
              <w:rPr>
                <w:rFonts w:ascii="宋体" w:hAnsi="宋体" w:eastAsia="宋体" w:cs="Courier New"/>
                <w:color w:val="000000"/>
                <w:sz w:val="24"/>
                <w:szCs w:val="24"/>
                <w:lang w:val="zh-CN"/>
              </w:rPr>
            </w:pPr>
            <w:r>
              <w:rPr>
                <w:rFonts w:ascii="宋体" w:hAnsi="宋体" w:eastAsia="宋体" w:cs="Courier New"/>
                <w:color w:val="000000"/>
                <w:sz w:val="24"/>
                <w:szCs w:val="24"/>
                <w:lang w:val="zh-CN"/>
              </w:rPr>
            </w:r>
            <w:r/>
          </w:p>
        </w:tc>
        <w:tc>
          <w:tcPr>
            <w:tcW w:w="1588" w:type="dxa"/>
            <w:vAlign w:val="center"/>
            <w:vMerge w:val="continue"/>
            <w:textDirection w:val="lrTb"/>
            <w:noWrap w:val="false"/>
          </w:tcPr>
          <w:p>
            <w:pPr>
              <w:pStyle w:val="869"/>
              <w:jc w:val="left"/>
              <w:spacing w:line="320" w:lineRule="atLeast"/>
              <w:widowControl/>
              <w:rPr>
                <w:rFonts w:ascii="宋体" w:hAnsi="宋体" w:eastAsia="宋体" w:cs="Courier New"/>
                <w:color w:val="000000"/>
                <w:sz w:val="24"/>
                <w:szCs w:val="24"/>
                <w:lang w:val="zh-CN"/>
              </w:rPr>
            </w:pPr>
            <w:r>
              <w:rPr>
                <w:rFonts w:ascii="宋体" w:hAnsi="宋体" w:eastAsia="宋体" w:cs="Courier New"/>
                <w:color w:val="000000"/>
                <w:sz w:val="24"/>
                <w:szCs w:val="24"/>
                <w:lang w:val="zh-CN"/>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2．服务要求：</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（1）树木生长旺盛、树冠完整，主侧枝均匀，数量适宜。</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（2）叶色正常，无卷叶、黄叶、无病虫害。</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（3）枝干健壮，无枯、死枝，无虫蛀。</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（4）树木成活率95%以上。</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（5）草坪生长旺盛，生长季节无枯黄、无杂草。</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color w:val="000000"/>
                <w:sz w:val="24"/>
                <w:szCs w:val="24"/>
                <w:lang w:val="zh-CN" w:eastAsia="zh-CN" w:bidi="ar-SA"/>
              </w:rPr>
            </w:pPr>
            <w:r>
              <w:rPr>
                <w:rFonts w:hint="eastAsia" w:ascii="宋体" w:hAnsi="宋体" w:eastAsia="宋体" w:cs="Courier New"/>
                <w:sz w:val="24"/>
                <w:szCs w:val="24"/>
                <w:lang w:val="zh-CN" w:eastAsia="zh-CN" w:bidi="ar-SA"/>
              </w:rPr>
              <w:t xml:space="preserve">（6）花草成活率达95%以上。</w:t>
            </w:r>
            <w:r>
              <w:rPr>
                <w:rFonts w:ascii="宋体" w:hAnsi="宋体" w:eastAsia="宋体" w:cs="Courier New"/>
                <w:color w:val="000000"/>
                <w:sz w:val="24"/>
                <w:szCs w:val="24"/>
                <w:lang w:val="zh-CN" w:eastAsia="zh-CN" w:bidi="ar-SA"/>
              </w:rPr>
            </w:r>
            <w:r/>
          </w:p>
        </w:tc>
      </w:tr>
      <w:tr>
        <w:trPr/>
        <w:tc>
          <w:tcPr>
            <w:tcW w:w="887" w:type="dxa"/>
            <w:vAlign w:val="center"/>
            <w:textDirection w:val="lrTb"/>
            <w:noWrap w:val="false"/>
          </w:tcPr>
          <w:p>
            <w:pPr>
              <w:pStyle w:val="869"/>
              <w:spacing w:line="0" w:lineRule="atLeast"/>
              <w:rPr>
                <w:rFonts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w:t>
            </w:r>
            <w:r>
              <w:rPr>
                <w:rFonts w:hint="eastAsia" w:ascii="宋体" w:hAnsi="宋体" w:eastAsia="宋体" w:cs="Courier New"/>
                <w:color w:val="000000"/>
                <w:sz w:val="24"/>
                <w:szCs w:val="24"/>
              </w:rPr>
              <w:t xml:space="preserve">7</w:t>
            </w:r>
            <w:r>
              <w:rPr>
                <w:rFonts w:hint="eastAsia" w:ascii="宋体" w:hAnsi="宋体" w:eastAsia="宋体" w:cs="Courier New"/>
                <w:color w:val="000000"/>
                <w:sz w:val="24"/>
                <w:szCs w:val="24"/>
                <w:lang w:val="zh-CN"/>
              </w:rPr>
              <w:t xml:space="preserve">）</w:t>
            </w:r>
            <w:r>
              <w:rPr>
                <w:rFonts w:ascii="宋体" w:hAnsi="宋体" w:eastAsia="宋体" w:cs="Courier New"/>
                <w:color w:val="000000"/>
                <w:sz w:val="24"/>
                <w:szCs w:val="24"/>
                <w:lang w:val="zh-CN"/>
              </w:rPr>
            </w:r>
            <w:r/>
          </w:p>
        </w:tc>
        <w:tc>
          <w:tcPr>
            <w:tcW w:w="1588" w:type="dxa"/>
            <w:vAlign w:val="center"/>
            <w:textDirection w:val="lrTb"/>
            <w:noWrap w:val="false"/>
          </w:tcPr>
          <w:p>
            <w:pPr>
              <w:pStyle w:val="869"/>
              <w:jc w:val="left"/>
              <w:spacing w:line="320" w:lineRule="atLeast"/>
              <w:widowControl/>
              <w:rPr>
                <w:rFonts w:ascii="宋体" w:hAnsi="宋体" w:eastAsia="宋体" w:cs="Courier New"/>
                <w:color w:val="000000"/>
                <w:sz w:val="24"/>
                <w:szCs w:val="24"/>
              </w:rPr>
            </w:pPr>
            <w:r>
              <w:rPr>
                <w:rFonts w:hint="eastAsia" w:ascii="宋体" w:hAnsi="宋体" w:eastAsia="宋体" w:cs="Courier New"/>
                <w:color w:val="000000"/>
                <w:sz w:val="24"/>
                <w:szCs w:val="24"/>
              </w:rPr>
              <w:t xml:space="preserve">汛期服务</w:t>
            </w:r>
            <w:r>
              <w:rPr>
                <w:rFonts w:ascii="宋体" w:hAnsi="宋体" w:eastAsia="宋体" w:cs="Courier New"/>
                <w:color w:val="000000"/>
                <w:sz w:val="24"/>
                <w:szCs w:val="24"/>
              </w:rPr>
            </w:r>
            <w:r/>
          </w:p>
        </w:tc>
        <w:tc>
          <w:tcPr>
            <w:tcW w:w="7611"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每年的5月1日至9月30日为汛期，期间</w:t>
            </w:r>
            <w:r>
              <w:rPr>
                <w:rFonts w:hint="eastAsia" w:ascii="宋体" w:hAnsi="宋体" w:eastAsia="宋体" w:cs="Courier New"/>
                <w:sz w:val="24"/>
                <w:szCs w:val="24"/>
                <w:lang w:val="en-US" w:eastAsia="zh-CN" w:bidi="ar-SA"/>
              </w:rPr>
              <w:t xml:space="preserve">周末供应商应参照正常工作日时间（9:00-17:30）</w:t>
            </w:r>
            <w:r>
              <w:rPr>
                <w:rFonts w:hint="eastAsia" w:ascii="宋体" w:hAnsi="宋体" w:eastAsia="宋体" w:cs="Courier New"/>
                <w:sz w:val="24"/>
                <w:szCs w:val="24"/>
                <w:lang w:val="zh-CN" w:eastAsia="zh-CN" w:bidi="ar-SA"/>
              </w:rPr>
              <w:t xml:space="preserve">提供以下服务：</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处办公楼：项目经理及会</w:t>
            </w:r>
            <w:r>
              <w:rPr>
                <w:rFonts w:hint="eastAsia" w:ascii="宋体" w:hAnsi="宋体" w:eastAsia="宋体" w:cs="Courier New"/>
                <w:sz w:val="24"/>
                <w:szCs w:val="24"/>
                <w:lang w:val="en-US" w:eastAsia="zh-CN" w:bidi="ar-SA"/>
              </w:rPr>
              <w:t xml:space="preserve">议</w:t>
            </w:r>
            <w:r>
              <w:rPr>
                <w:rFonts w:hint="eastAsia" w:ascii="宋体" w:hAnsi="宋体" w:eastAsia="宋体" w:cs="Courier New"/>
                <w:sz w:val="24"/>
                <w:szCs w:val="24"/>
                <w:lang w:val="zh-CN" w:eastAsia="zh-CN" w:bidi="ar-SA"/>
              </w:rPr>
              <w:t xml:space="preserve">接待人员中至少安排1人值班，项目</w:t>
            </w:r>
            <w:r>
              <w:rPr>
                <w:rFonts w:hint="eastAsia" w:ascii="宋体" w:hAnsi="宋体" w:eastAsia="宋体" w:cs="Courier New"/>
                <w:sz w:val="24"/>
                <w:szCs w:val="24"/>
                <w:lang w:val="en-US" w:eastAsia="zh-CN" w:bidi="ar-SA"/>
              </w:rPr>
              <w:t xml:space="preserve">经理</w:t>
            </w:r>
            <w:r>
              <w:rPr>
                <w:rFonts w:hint="eastAsia" w:ascii="宋体" w:hAnsi="宋体" w:eastAsia="宋体" w:cs="Courier New"/>
                <w:sz w:val="24"/>
                <w:szCs w:val="24"/>
                <w:lang w:val="zh-CN" w:eastAsia="zh-CN" w:bidi="ar-SA"/>
              </w:rPr>
              <w:t xml:space="preserve">需保证24小时随时待命（保持电话畅通，如遇突发情况需及时赶至现场）。</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六合管理所、栖霞管理所：保安人员、保洁及厨师中至少安排1人值班。</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浦口管理所：保洁及厨师中至少安排1人值班。</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江南管理所、江心洲防汛码头：保安人员因汛情需要，</w:t>
            </w:r>
            <w:r>
              <w:rPr>
                <w:rFonts w:hint="eastAsia" w:ascii="宋体" w:hAnsi="宋体" w:eastAsia="宋体" w:cs="Courier New"/>
                <w:sz w:val="24"/>
                <w:szCs w:val="24"/>
                <w:lang w:val="en-US" w:eastAsia="zh-CN" w:bidi="ar-SA"/>
              </w:rPr>
              <w:t xml:space="preserve">周末可能产生加班</w:t>
            </w:r>
            <w:r>
              <w:rPr>
                <w:rFonts w:hint="eastAsia" w:ascii="宋体" w:hAnsi="宋体" w:eastAsia="宋体" w:cs="Courier New"/>
                <w:sz w:val="24"/>
                <w:szCs w:val="24"/>
                <w:lang w:val="zh-CN" w:eastAsia="zh-CN" w:bidi="ar-SA"/>
              </w:rPr>
              <w:t xml:space="preserve">。</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下关、板桥、龙潭基地：厨师因汛情需要，</w:t>
            </w:r>
            <w:r>
              <w:rPr>
                <w:rFonts w:hint="eastAsia" w:ascii="宋体" w:hAnsi="宋体" w:eastAsia="宋体" w:cs="Courier New"/>
                <w:sz w:val="24"/>
                <w:szCs w:val="24"/>
                <w:lang w:val="en-US" w:eastAsia="zh-CN" w:bidi="ar-SA"/>
              </w:rPr>
              <w:t xml:space="preserve">周末可能产生加班。</w:t>
            </w: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宋体"/>
                <w:sz w:val="24"/>
                <w:szCs w:val="24"/>
                <w:lang w:val="en-US" w:eastAsia="zh-CN" w:bidi="ar-SA"/>
              </w:rPr>
              <w:t xml:space="preserve">以上因超时超量产生的加班费用由供应商承担，</w:t>
            </w:r>
            <w:r>
              <w:rPr>
                <w:rFonts w:ascii="宋体" w:hAnsi="Courier New" w:eastAsia="宋体" w:cs="Courier New"/>
                <w:sz w:val="24"/>
                <w:szCs w:val="21"/>
                <w:lang w:val="en-US" w:eastAsia="zh-CN" w:bidi="ar-SA"/>
              </w:rPr>
              <w:t xml:space="preserve">费用列入</w:t>
            </w:r>
            <w:r>
              <w:rPr>
                <w:rFonts w:hint="eastAsia" w:ascii="宋体" w:hAnsi="Courier New" w:eastAsia="宋体" w:cs="Courier New"/>
                <w:sz w:val="24"/>
                <w:szCs w:val="21"/>
                <w:lang w:val="en-US" w:eastAsia="zh-CN" w:bidi="ar-SA"/>
              </w:rPr>
              <w:t xml:space="preserve">总</w:t>
            </w:r>
            <w:r>
              <w:rPr>
                <w:rFonts w:ascii="宋体" w:hAnsi="Courier New" w:eastAsia="宋体" w:cs="Courier New"/>
                <w:sz w:val="24"/>
                <w:szCs w:val="21"/>
                <w:lang w:val="en-US" w:eastAsia="zh-CN" w:bidi="ar-SA"/>
              </w:rPr>
              <w:t xml:space="preserve">报价</w:t>
            </w:r>
            <w:r>
              <w:rPr>
                <w:rFonts w:hint="eastAsia" w:ascii="宋体" w:hAnsi="Courier New" w:eastAsia="宋体" w:cs="Courier New"/>
                <w:sz w:val="24"/>
                <w:szCs w:val="21"/>
                <w:lang w:val="en-US" w:eastAsia="zh-CN" w:bidi="ar-SA"/>
              </w:rPr>
              <w:t xml:space="preserve">，</w:t>
            </w:r>
            <w:r>
              <w:rPr>
                <w:rFonts w:hint="eastAsia" w:ascii="宋体" w:hAnsi="宋体" w:eastAsia="宋体" w:cs="宋体"/>
                <w:sz w:val="24"/>
                <w:szCs w:val="24"/>
                <w:lang w:val="en-US" w:eastAsia="zh-CN" w:bidi="ar-SA"/>
              </w:rPr>
              <w:t xml:space="preserve">不得向采购人另行提出。</w:t>
            </w:r>
            <w:r>
              <w:rPr>
                <w:rFonts w:ascii="宋体" w:hAnsi="宋体" w:eastAsia="宋体" w:cs="Courier New"/>
                <w:sz w:val="24"/>
                <w:szCs w:val="24"/>
                <w:lang w:val="zh-CN" w:eastAsia="zh-CN" w:bidi="ar-SA"/>
              </w:rPr>
            </w:r>
            <w:r/>
          </w:p>
        </w:tc>
      </w:tr>
    </w:tbl>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p>
      <w:pPr>
        <w:pStyle w:val="948"/>
        <w:rPr>
          <w:rFonts w:hint="eastAsia"/>
          <w:lang w:val="en-US" w:eastAsia="zh-CN"/>
        </w:rPr>
      </w:pPr>
      <w:r>
        <w:rPr>
          <w:rFonts w:hint="eastAsia"/>
          <w:b/>
          <w:sz w:val="24"/>
          <w:szCs w:val="24"/>
        </w:rPr>
        <w:t xml:space="preserve">物业从业人员要求</w:t>
      </w:r>
      <w:r>
        <w:rPr>
          <w:rFonts w:hint="eastAsia" w:cs="宋体"/>
          <w:b/>
          <w:bCs/>
          <w:sz w:val="24"/>
          <w:szCs w:val="24"/>
        </w:rPr>
        <w:t xml:space="preserve">不少于21人</w:t>
      </w:r>
      <w:r>
        <w:rPr>
          <w:rFonts w:hint="eastAsia"/>
          <w:lang w:val="en-US" w:eastAsia="zh-CN"/>
        </w:rPr>
      </w:r>
      <w:r/>
    </w:p>
    <w:tbl>
      <w:tblPr>
        <w:tblW w:w="10365" w:type="dxa"/>
        <w:jc w:val="center"/>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327"/>
        <w:gridCol w:w="1853"/>
        <w:gridCol w:w="750"/>
        <w:gridCol w:w="5619"/>
      </w:tblGrid>
      <w:tr>
        <w:trPr>
          <w:trHeight w:val="631"/>
        </w:trPr>
        <w:tc>
          <w:tcPr>
            <w:tcW w:w="816" w:type="dxa"/>
            <w:vAlign w:val="center"/>
            <w:textDirection w:val="lrTb"/>
            <w:noWrap w:val="false"/>
          </w:tcPr>
          <w:p>
            <w:pPr>
              <w:pStyle w:val="869"/>
              <w:jc w:val="center"/>
              <w:spacing w:line="32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序号</w:t>
            </w:r>
            <w:r>
              <w:rPr>
                <w:rFonts w:ascii="宋体" w:hAnsi="宋体" w:eastAsia="宋体" w:cs="Times New Roman"/>
                <w:b/>
                <w:bCs/>
                <w:sz w:val="24"/>
                <w:szCs w:val="24"/>
              </w:rPr>
            </w:r>
            <w:r/>
          </w:p>
        </w:tc>
        <w:tc>
          <w:tcPr>
            <w:tcW w:w="1327" w:type="dxa"/>
            <w:vAlign w:val="center"/>
            <w:textDirection w:val="lrTb"/>
            <w:noWrap w:val="false"/>
          </w:tcPr>
          <w:p>
            <w:pPr>
              <w:pStyle w:val="869"/>
              <w:jc w:val="center"/>
              <w:spacing w:line="32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工作地点</w:t>
            </w:r>
            <w:r>
              <w:rPr>
                <w:rFonts w:ascii="宋体" w:hAnsi="宋体" w:eastAsia="宋体" w:cs="Times New Roman"/>
                <w:b/>
                <w:bCs/>
                <w:sz w:val="24"/>
                <w:szCs w:val="24"/>
              </w:rPr>
            </w:r>
            <w:r/>
          </w:p>
        </w:tc>
        <w:tc>
          <w:tcPr>
            <w:tcW w:w="1853" w:type="dxa"/>
            <w:vAlign w:val="center"/>
            <w:textDirection w:val="lrTb"/>
            <w:noWrap w:val="false"/>
          </w:tcPr>
          <w:p>
            <w:pPr>
              <w:pStyle w:val="869"/>
              <w:jc w:val="center"/>
              <w:spacing w:line="32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岗位设置</w:t>
            </w:r>
            <w:r>
              <w:rPr>
                <w:rFonts w:ascii="宋体" w:hAnsi="宋体" w:eastAsia="宋体" w:cs="Times New Roman"/>
                <w:b/>
                <w:bCs/>
                <w:sz w:val="24"/>
                <w:szCs w:val="24"/>
              </w:rPr>
            </w:r>
            <w:r/>
          </w:p>
        </w:tc>
        <w:tc>
          <w:tcPr>
            <w:tcW w:w="750" w:type="dxa"/>
            <w:vAlign w:val="center"/>
            <w:textDirection w:val="lrTb"/>
            <w:noWrap w:val="false"/>
          </w:tcPr>
          <w:p>
            <w:pPr>
              <w:pStyle w:val="869"/>
              <w:jc w:val="center"/>
              <w:spacing w:line="32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人数</w:t>
            </w:r>
            <w:r>
              <w:rPr>
                <w:rFonts w:ascii="宋体" w:hAnsi="宋体" w:eastAsia="宋体" w:cs="Times New Roman"/>
                <w:b/>
                <w:bCs/>
                <w:sz w:val="24"/>
                <w:szCs w:val="24"/>
              </w:rPr>
            </w:r>
            <w:r/>
          </w:p>
        </w:tc>
        <w:tc>
          <w:tcPr>
            <w:tcW w:w="5619" w:type="dxa"/>
            <w:vAlign w:val="center"/>
            <w:textDirection w:val="lrTb"/>
            <w:noWrap w:val="false"/>
          </w:tcPr>
          <w:p>
            <w:pPr>
              <w:pStyle w:val="869"/>
              <w:jc w:val="center"/>
              <w:spacing w:line="32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岗位职责</w:t>
            </w:r>
            <w:r>
              <w:rPr>
                <w:rFonts w:ascii="宋体" w:hAnsi="宋体" w:eastAsia="宋体" w:cs="Times New Roman"/>
                <w:b/>
                <w:bCs/>
                <w:sz w:val="24"/>
                <w:szCs w:val="24"/>
              </w:rPr>
            </w:r>
            <w:r/>
          </w:p>
        </w:tc>
      </w:tr>
      <w:tr>
        <w:trPr>
          <w:trHeight w:val="90"/>
        </w:trPr>
        <w:tc>
          <w:tcPr>
            <w:tcW w:w="816" w:type="dxa"/>
            <w:vAlign w:val="center"/>
            <w:vMerge w:val="restart"/>
            <w:textDirection w:val="lrTb"/>
            <w:noWrap w:val="false"/>
          </w:tcPr>
          <w:p>
            <w:pPr>
              <w:pStyle w:val="869"/>
              <w:jc w:val="center"/>
              <w:spacing w:line="320" w:lineRule="atLeas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r>
            <w:r/>
          </w:p>
        </w:tc>
        <w:tc>
          <w:tcPr>
            <w:tcW w:w="1327" w:type="dxa"/>
            <w:vAlign w:val="center"/>
            <w:vMerge w:val="restart"/>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处办公楼</w:t>
            </w: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项目经理（统管整个项目）</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身体健康，本科及以上学历，年富力强，有较强的管理能力，善于管理和沟通，协调能力强。本岗位统筹管理整个项目，日常在处大楼办公，其他各点位如有物业服务保障需求，应服从采购人调动并自行前往。</w:t>
            </w:r>
            <w:r>
              <w:rPr>
                <w:rFonts w:ascii="宋体" w:hAnsi="宋体" w:eastAsia="宋体" w:cs="Courier New"/>
                <w:sz w:val="24"/>
                <w:szCs w:val="24"/>
                <w:lang w:val="zh-CN" w:eastAsia="zh-CN" w:bidi="ar-SA"/>
              </w:rPr>
            </w:r>
            <w:r/>
          </w:p>
        </w:tc>
      </w:tr>
      <w:tr>
        <w:trPr/>
        <w:tc>
          <w:tcPr>
            <w:tcW w:w="816" w:type="dxa"/>
            <w:vAlign w:val="center"/>
            <w:vMerge w:val="continue"/>
            <w:textDirection w:val="lrTb"/>
            <w:noWrap w:val="false"/>
          </w:tcPr>
          <w:p>
            <w:pPr>
              <w:pStyle w:val="869"/>
              <w:jc w:val="center"/>
              <w:spacing w:line="320" w:lineRule="atLeast"/>
              <w:widowControl/>
              <w:rPr>
                <w:rFonts w:ascii="宋体" w:hAnsi="宋体" w:eastAsia="宋体" w:cs="Times New Roman"/>
                <w:sz w:val="24"/>
                <w:szCs w:val="24"/>
              </w:rPr>
            </w:pPr>
            <w:r>
              <w:rPr>
                <w:rFonts w:ascii="宋体" w:hAnsi="宋体" w:eastAsia="宋体" w:cs="Times New Roman"/>
                <w:sz w:val="24"/>
                <w:szCs w:val="24"/>
              </w:rPr>
            </w:r>
            <w:r/>
          </w:p>
        </w:tc>
        <w:tc>
          <w:tcPr>
            <w:tcW w:w="1327" w:type="dxa"/>
            <w:vAlign w:val="center"/>
            <w:vMerge w:val="continue"/>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会议接待人员</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2名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女性，身高1.60米（</w:t>
            </w:r>
            <w:r>
              <w:rPr>
                <w:rFonts w:hint="eastAsia" w:ascii="宋体" w:hAnsi="宋体" w:eastAsia="宋体" w:cs="Courier New"/>
                <w:sz w:val="24"/>
                <w:szCs w:val="24"/>
                <w:lang w:val="en-US" w:eastAsia="zh-CN" w:bidi="ar-SA"/>
              </w:rPr>
              <w:t xml:space="preserve">含</w:t>
            </w:r>
            <w:r>
              <w:rPr>
                <w:rFonts w:hint="eastAsia" w:ascii="宋体" w:hAnsi="宋体" w:eastAsia="宋体" w:cs="Courier New"/>
                <w:sz w:val="24"/>
                <w:szCs w:val="24"/>
                <w:lang w:val="zh-CN" w:eastAsia="zh-CN" w:bidi="ar-SA"/>
              </w:rPr>
              <w:t xml:space="preserve">）以上，</w:t>
            </w:r>
            <w:r>
              <w:rPr>
                <w:rFonts w:hint="eastAsia" w:ascii="宋体" w:hAnsi="宋体" w:eastAsia="宋体" w:cs="Courier New"/>
                <w:sz w:val="24"/>
                <w:szCs w:val="24"/>
                <w:lang w:val="en-US" w:eastAsia="zh-CN" w:bidi="ar-SA"/>
              </w:rPr>
              <w:t xml:space="preserve">不超过40周岁</w:t>
            </w:r>
            <w:r>
              <w:rPr>
                <w:rFonts w:hint="eastAsia" w:ascii="宋体" w:hAnsi="宋体" w:eastAsia="宋体" w:cs="Courier New"/>
                <w:sz w:val="24"/>
                <w:szCs w:val="24"/>
                <w:lang w:val="zh-CN" w:eastAsia="zh-CN" w:bidi="ar-SA"/>
              </w:rPr>
              <w:t xml:space="preserve">，大专及以上学历，五官端正，身体健康，熟悉会务接待礼节礼仪，举止大方，有本岗位工作3年（</w:t>
            </w:r>
            <w:r>
              <w:rPr>
                <w:rFonts w:hint="eastAsia" w:ascii="宋体" w:hAnsi="宋体" w:eastAsia="宋体" w:cs="Courier New"/>
                <w:sz w:val="24"/>
                <w:szCs w:val="24"/>
                <w:lang w:val="en-US" w:eastAsia="zh-CN" w:bidi="ar-SA"/>
              </w:rPr>
              <w:t xml:space="preserve">含</w:t>
            </w:r>
            <w:r>
              <w:rPr>
                <w:rFonts w:hint="eastAsia" w:ascii="宋体" w:hAnsi="宋体" w:eastAsia="宋体" w:cs="Courier New"/>
                <w:sz w:val="24"/>
                <w:szCs w:val="24"/>
                <w:lang w:val="zh-CN" w:eastAsia="zh-CN" w:bidi="ar-SA"/>
              </w:rPr>
              <w:t xml:space="preserve">）以上工作经验，负责会议接待和会议室、接待室保洁工作。</w:t>
            </w:r>
            <w:r>
              <w:rPr>
                <w:rFonts w:ascii="宋体" w:hAnsi="宋体" w:eastAsia="宋体" w:cs="Courier New"/>
                <w:sz w:val="24"/>
                <w:szCs w:val="24"/>
                <w:lang w:val="zh-CN" w:eastAsia="zh-CN" w:bidi="ar-SA"/>
              </w:rPr>
            </w:r>
            <w:r/>
          </w:p>
        </w:tc>
      </w:tr>
      <w:tr>
        <w:trPr/>
        <w:tc>
          <w:tcPr>
            <w:tcW w:w="816" w:type="dxa"/>
            <w:vAlign w:val="center"/>
            <w:vMerge w:val="continue"/>
            <w:textDirection w:val="lrTb"/>
            <w:noWrap w:val="false"/>
          </w:tcPr>
          <w:p>
            <w:pPr>
              <w:pStyle w:val="869"/>
              <w:jc w:val="center"/>
              <w:spacing w:line="320" w:lineRule="atLeast"/>
              <w:widowControl/>
              <w:rPr>
                <w:rFonts w:ascii="宋体" w:hAnsi="宋体" w:eastAsia="宋体" w:cs="Times New Roman"/>
                <w:sz w:val="24"/>
                <w:szCs w:val="24"/>
              </w:rPr>
            </w:pPr>
            <w:r>
              <w:rPr>
                <w:rFonts w:ascii="宋体" w:hAnsi="宋体" w:eastAsia="宋体" w:cs="Times New Roman"/>
                <w:sz w:val="24"/>
                <w:szCs w:val="24"/>
              </w:rPr>
            </w:r>
            <w:r/>
          </w:p>
        </w:tc>
        <w:tc>
          <w:tcPr>
            <w:tcW w:w="1327" w:type="dxa"/>
            <w:vAlign w:val="center"/>
            <w:vMerge w:val="continue"/>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工程维修人员（负责整个项目）</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spacing w:line="0" w:lineRule="atLeast"/>
              <w:rPr>
                <w:rFonts w:ascii="宋体" w:hAnsi="宋体" w:eastAsia="宋体" w:cs="宋体"/>
                <w:sz w:val="24"/>
                <w:szCs w:val="24"/>
              </w:rPr>
            </w:pPr>
            <w:r>
              <w:rPr>
                <w:rFonts w:hint="eastAsia" w:ascii="Times New Roman" w:hAnsi="宋体" w:eastAsia="宋体" w:cs="Times New Roman"/>
                <w:sz w:val="24"/>
                <w:szCs w:val="24"/>
                <w:lang w:val="zh-CN"/>
              </w:rPr>
              <w:t xml:space="preserve">男性，身体健康，具有低压电工证。负责</w:t>
            </w:r>
            <w:r>
              <w:rPr>
                <w:rFonts w:hint="eastAsia" w:ascii="宋体" w:hAnsi="宋体" w:eastAsia="宋体" w:cs="宋体"/>
                <w:sz w:val="24"/>
                <w:szCs w:val="24"/>
              </w:rPr>
              <w:t xml:space="preserve">公共区域设施设备日常运行和巡查，办公楼区域内的日常零星维修（日常零星维修耗材由采购人提供）。</w:t>
            </w:r>
            <w:r>
              <w:rPr>
                <w:rFonts w:hint="eastAsia" w:ascii="Times New Roman" w:hAnsi="宋体" w:eastAsia="宋体" w:cs="Times New Roman"/>
                <w:sz w:val="24"/>
                <w:szCs w:val="24"/>
                <w:lang w:val="zh-CN"/>
              </w:rPr>
              <w:t xml:space="preserve">本岗位保障项目所有点位的工程维修，需自行前往各点位。</w:t>
            </w:r>
            <w:r>
              <w:rPr>
                <w:rFonts w:ascii="宋体" w:hAnsi="宋体" w:eastAsia="宋体" w:cs="宋体"/>
                <w:sz w:val="24"/>
                <w:szCs w:val="24"/>
              </w:rPr>
            </w:r>
            <w:r/>
          </w:p>
        </w:tc>
      </w:tr>
      <w:tr>
        <w:trPr/>
        <w:tc>
          <w:tcPr>
            <w:tcW w:w="816" w:type="dxa"/>
            <w:vAlign w:val="center"/>
            <w:vMerge w:val="continue"/>
            <w:textDirection w:val="lrTb"/>
            <w:noWrap w:val="false"/>
          </w:tcPr>
          <w:p>
            <w:pPr>
              <w:pStyle w:val="869"/>
              <w:jc w:val="center"/>
              <w:spacing w:line="320" w:lineRule="atLeast"/>
              <w:widowControl/>
              <w:rPr>
                <w:rFonts w:ascii="宋体" w:hAnsi="宋体" w:eastAsia="宋体" w:cs="Times New Roman"/>
                <w:sz w:val="24"/>
                <w:szCs w:val="24"/>
              </w:rPr>
            </w:pPr>
            <w:r>
              <w:rPr>
                <w:rFonts w:ascii="宋体" w:hAnsi="宋体" w:eastAsia="宋体" w:cs="Times New Roman"/>
                <w:sz w:val="24"/>
                <w:szCs w:val="24"/>
              </w:rPr>
            </w:r>
            <w:r/>
          </w:p>
        </w:tc>
        <w:tc>
          <w:tcPr>
            <w:tcW w:w="1327" w:type="dxa"/>
            <w:vAlign w:val="center"/>
            <w:vMerge w:val="continue"/>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保安人员</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3名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男性，身体健康，保密意识强，受过安保工作培训且持有保安员上岗证，有3年（</w:t>
            </w:r>
            <w:r>
              <w:rPr>
                <w:rFonts w:hint="eastAsia" w:ascii="宋体" w:hAnsi="宋体" w:eastAsia="宋体" w:cs="Courier New"/>
                <w:sz w:val="24"/>
                <w:szCs w:val="24"/>
                <w:lang w:val="en-US" w:eastAsia="zh-CN" w:bidi="ar-SA"/>
              </w:rPr>
              <w:t xml:space="preserve">含</w:t>
            </w:r>
            <w:r>
              <w:rPr>
                <w:rFonts w:hint="eastAsia" w:ascii="宋体" w:hAnsi="宋体" w:eastAsia="宋体" w:cs="Courier New"/>
                <w:sz w:val="24"/>
                <w:szCs w:val="24"/>
                <w:lang w:val="zh-CN" w:eastAsia="zh-CN" w:bidi="ar-SA"/>
              </w:rPr>
              <w:t xml:space="preserve">）以上同岗位工作经历，无违法犯罪等不良记录。本岗位实行24小时不间断安保值守，采取轮班轮岗模式，供应商需合理做好班次及调休安排，确保值守区域全天任意时段至少有1名安保人员在岗，严禁空岗、脱岗、无人值守。</w:t>
            </w:r>
            <w:r>
              <w:rPr>
                <w:rFonts w:ascii="宋体" w:hAnsi="宋体" w:eastAsia="宋体" w:cs="Courier New"/>
                <w:sz w:val="24"/>
                <w:szCs w:val="24"/>
                <w:lang w:val="zh-CN" w:eastAsia="zh-CN" w:bidi="ar-SA"/>
              </w:rPr>
            </w:r>
            <w:r/>
          </w:p>
        </w:tc>
      </w:tr>
      <w:tr>
        <w:trPr/>
        <w:tc>
          <w:tcPr>
            <w:tcW w:w="816" w:type="dxa"/>
            <w:vAlign w:val="center"/>
            <w:vMerge w:val="continue"/>
            <w:textDirection w:val="lrTb"/>
            <w:noWrap w:val="false"/>
          </w:tcPr>
          <w:p>
            <w:pPr>
              <w:pStyle w:val="869"/>
              <w:jc w:val="center"/>
              <w:spacing w:line="320" w:lineRule="atLeast"/>
              <w:widowControl/>
              <w:rPr>
                <w:rFonts w:ascii="宋体" w:hAnsi="宋体" w:eastAsia="宋体" w:cs="Times New Roman"/>
                <w:sz w:val="24"/>
                <w:szCs w:val="24"/>
              </w:rPr>
            </w:pPr>
            <w:r>
              <w:rPr>
                <w:rFonts w:ascii="宋体" w:hAnsi="宋体" w:eastAsia="宋体" w:cs="Times New Roman"/>
                <w:sz w:val="24"/>
                <w:szCs w:val="24"/>
              </w:rPr>
            </w:r>
            <w:r/>
          </w:p>
        </w:tc>
        <w:tc>
          <w:tcPr>
            <w:tcW w:w="1327" w:type="dxa"/>
            <w:vAlign w:val="center"/>
            <w:vMerge w:val="continue"/>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保洁</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身体健康，工作认真细致，积极主动，仪表整洁，礼貌和蔼，有良好的素养和职业道德，负责院内及办公区内部公共区域保洁工作。</w:t>
            </w:r>
            <w:r>
              <w:rPr>
                <w:rFonts w:ascii="宋体" w:hAnsi="宋体" w:eastAsia="宋体" w:cs="Courier New"/>
                <w:sz w:val="24"/>
                <w:szCs w:val="24"/>
                <w:lang w:val="zh-CN" w:eastAsia="zh-CN" w:bidi="ar-SA"/>
              </w:rPr>
            </w:r>
            <w:r/>
          </w:p>
        </w:tc>
      </w:tr>
      <w:tr>
        <w:trPr/>
        <w:tc>
          <w:tcPr>
            <w:tcW w:w="816" w:type="dxa"/>
            <w:vAlign w:val="center"/>
            <w:textDirection w:val="lrTb"/>
            <w:noWrap w:val="false"/>
          </w:tcPr>
          <w:p>
            <w:pPr>
              <w:pStyle w:val="869"/>
              <w:jc w:val="center"/>
              <w:spacing w:line="320" w:lineRule="atLeas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r>
            <w:r/>
          </w:p>
        </w:tc>
        <w:tc>
          <w:tcPr>
            <w:tcW w:w="1327"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江南管理所</w:t>
            </w: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保安人员</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男性，身体健康，保密意识强，受过安保工作培训且持有保安员上岗证，有3年（</w:t>
            </w:r>
            <w:r>
              <w:rPr>
                <w:rFonts w:hint="eastAsia" w:ascii="宋体" w:hAnsi="宋体" w:eastAsia="宋体" w:cs="Courier New"/>
                <w:sz w:val="24"/>
                <w:szCs w:val="24"/>
                <w:lang w:val="en-US" w:eastAsia="zh-CN" w:bidi="ar-SA"/>
              </w:rPr>
              <w:t xml:space="preserve">含</w:t>
            </w:r>
            <w:r>
              <w:rPr>
                <w:rFonts w:hint="eastAsia" w:ascii="宋体" w:hAnsi="宋体" w:eastAsia="宋体" w:cs="Courier New"/>
                <w:sz w:val="24"/>
                <w:szCs w:val="24"/>
                <w:lang w:val="zh-CN" w:eastAsia="zh-CN" w:bidi="ar-SA"/>
              </w:rPr>
              <w:t xml:space="preserve">）以上同岗位工作经历，无违法犯罪等不良记录。本岗位承担工作日日间现场值守任务，须24小时保持电话畅通，如遇紧急情况应及时到岗处置。法定节假日需在岗值守，作息参照工作日执行。</w:t>
            </w:r>
            <w:r>
              <w:rPr>
                <w:rFonts w:ascii="宋体" w:hAnsi="宋体" w:eastAsia="宋体" w:cs="Courier New"/>
                <w:sz w:val="24"/>
                <w:szCs w:val="24"/>
                <w:lang w:val="zh-CN" w:eastAsia="zh-CN" w:bidi="ar-SA"/>
              </w:rPr>
            </w:r>
            <w:r/>
          </w:p>
        </w:tc>
      </w:tr>
      <w:tr>
        <w:trPr/>
        <w:tc>
          <w:tcPr>
            <w:tcW w:w="816" w:type="dxa"/>
            <w:vAlign w:val="center"/>
            <w:vMerge w:val="restart"/>
            <w:textDirection w:val="lrTb"/>
            <w:noWrap w:val="false"/>
          </w:tcPr>
          <w:p>
            <w:pPr>
              <w:pStyle w:val="869"/>
              <w:jc w:val="center"/>
              <w:spacing w:line="320" w:lineRule="atLeas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r>
            <w:r/>
          </w:p>
        </w:tc>
        <w:tc>
          <w:tcPr>
            <w:tcW w:w="1327" w:type="dxa"/>
            <w:vAlign w:val="center"/>
            <w:vMerge w:val="restart"/>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六合管理所（法定节假日至少需1</w:t>
            </w:r>
            <w:r>
              <w:rPr>
                <w:rFonts w:hint="eastAsia" w:ascii="宋体" w:hAnsi="宋体" w:eastAsia="宋体" w:cs="Courier New"/>
                <w:sz w:val="24"/>
                <w:szCs w:val="24"/>
                <w:lang w:val="en-US" w:eastAsia="zh-CN" w:bidi="ar-SA"/>
              </w:rPr>
              <w:t xml:space="preserve">人</w:t>
            </w:r>
            <w:r>
              <w:rPr>
                <w:rFonts w:hint="eastAsia" w:ascii="宋体" w:hAnsi="宋体" w:eastAsia="宋体" w:cs="Courier New"/>
                <w:sz w:val="24"/>
                <w:szCs w:val="24"/>
                <w:lang w:val="zh-CN" w:eastAsia="zh-CN" w:bidi="ar-SA"/>
              </w:rPr>
              <w:t xml:space="preserve">在岗值守，作息参照</w:t>
            </w:r>
            <w:r>
              <w:rPr>
                <w:rFonts w:hint="eastAsia" w:ascii="宋体" w:hAnsi="宋体" w:eastAsia="宋体" w:cs="Courier New"/>
                <w:sz w:val="24"/>
                <w:szCs w:val="24"/>
                <w:lang w:val="en-US" w:eastAsia="zh-CN" w:bidi="ar-SA"/>
              </w:rPr>
              <w:t xml:space="preserve">保安人员</w:t>
            </w:r>
            <w:r>
              <w:rPr>
                <w:rFonts w:hint="eastAsia" w:ascii="宋体" w:hAnsi="宋体" w:eastAsia="宋体" w:cs="Courier New"/>
                <w:sz w:val="24"/>
                <w:szCs w:val="24"/>
                <w:lang w:val="zh-CN" w:eastAsia="zh-CN" w:bidi="ar-SA"/>
              </w:rPr>
              <w:t xml:space="preserve">工作日执行）</w:t>
            </w: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保洁</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bookmarkStart w:id="130" w:name="OLE_LINK3"/>
            <w:r/>
            <w:bookmarkStart w:id="131" w:name="OLE_LINK4"/>
            <w:r>
              <w:rPr>
                <w:rFonts w:hint="eastAsia" w:ascii="宋体" w:hAnsi="宋体" w:eastAsia="宋体" w:cs="Courier New"/>
                <w:sz w:val="24"/>
                <w:szCs w:val="24"/>
                <w:lang w:val="zh-CN" w:eastAsia="zh-CN" w:bidi="ar-SA"/>
              </w:rPr>
              <w:t xml:space="preserve">身体健康，</w:t>
            </w:r>
            <w:bookmarkEnd w:id="130"/>
            <w:r/>
            <w:bookmarkEnd w:id="131"/>
            <w:r>
              <w:rPr>
                <w:rFonts w:hint="eastAsia" w:ascii="宋体" w:hAnsi="宋体" w:eastAsia="宋体" w:cs="Courier New"/>
                <w:sz w:val="24"/>
                <w:szCs w:val="24"/>
                <w:lang w:val="zh-CN" w:eastAsia="zh-CN" w:bidi="ar-SA"/>
              </w:rPr>
              <w:t xml:space="preserve">工作认真细致，积极主动，仪表整洁，礼貌和蔼，有良好的素养和职业道德，负责院内及办公区内部公共区域保洁工作。</w:t>
            </w:r>
            <w:r>
              <w:rPr>
                <w:rFonts w:ascii="宋体" w:hAnsi="宋体" w:eastAsia="宋体" w:cs="Courier New"/>
                <w:sz w:val="24"/>
                <w:szCs w:val="24"/>
                <w:lang w:val="zh-CN" w:eastAsia="zh-CN" w:bidi="ar-SA"/>
              </w:rPr>
            </w:r>
            <w:r/>
          </w:p>
        </w:tc>
      </w:tr>
      <w:tr>
        <w:trPr/>
        <w:tc>
          <w:tcPr>
            <w:tcW w:w="816" w:type="dxa"/>
            <w:vAlign w:val="center"/>
            <w:vMerge w:val="continue"/>
            <w:textDirection w:val="lrTb"/>
            <w:noWrap w:val="false"/>
          </w:tcPr>
          <w:p>
            <w:pPr>
              <w:pStyle w:val="869"/>
              <w:jc w:val="center"/>
              <w:spacing w:line="320" w:lineRule="atLeast"/>
              <w:rPr>
                <w:rFonts w:ascii="宋体" w:hAnsi="宋体" w:eastAsia="宋体" w:cs="Times New Roman"/>
                <w:sz w:val="24"/>
                <w:szCs w:val="24"/>
              </w:rPr>
            </w:pPr>
            <w:r>
              <w:rPr>
                <w:rFonts w:ascii="宋体" w:hAnsi="宋体" w:eastAsia="宋体" w:cs="Times New Roman"/>
                <w:sz w:val="24"/>
                <w:szCs w:val="24"/>
              </w:rPr>
            </w:r>
            <w:r/>
          </w:p>
        </w:tc>
        <w:tc>
          <w:tcPr>
            <w:tcW w:w="1327" w:type="dxa"/>
            <w:vAlign w:val="center"/>
            <w:vMerge w:val="continue"/>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厨师</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身体健康，并持有有效的健康证明。具备食堂、饭店等后厨经验，本岗位为主厨，能独立保障2</w:t>
            </w:r>
            <w:r>
              <w:rPr>
                <w:rFonts w:ascii="宋体" w:hAnsi="宋体" w:eastAsia="宋体" w:cs="Courier New"/>
                <w:sz w:val="24"/>
                <w:szCs w:val="24"/>
                <w:lang w:val="zh-CN" w:eastAsia="zh-CN" w:bidi="ar-SA"/>
              </w:rPr>
              <w:t xml:space="preserve">0</w:t>
            </w:r>
            <w:r>
              <w:rPr>
                <w:rFonts w:hint="eastAsia" w:ascii="宋体" w:hAnsi="宋体" w:eastAsia="宋体" w:cs="Courier New"/>
                <w:sz w:val="24"/>
                <w:szCs w:val="24"/>
                <w:lang w:val="zh-CN" w:eastAsia="zh-CN" w:bidi="ar-SA"/>
              </w:rPr>
              <w:t xml:space="preserve">人</w:t>
            </w:r>
            <w:r>
              <w:rPr>
                <w:rFonts w:hint="eastAsia" w:ascii="宋体" w:hAnsi="宋体" w:eastAsia="宋体" w:cs="Courier New"/>
                <w:sz w:val="24"/>
                <w:szCs w:val="24"/>
                <w:lang w:val="en-US" w:eastAsia="zh-CN" w:bidi="ar-SA"/>
              </w:rPr>
              <w:t xml:space="preserve">工作日的</w:t>
            </w:r>
            <w:r>
              <w:rPr>
                <w:rFonts w:hint="eastAsia" w:ascii="宋体" w:hAnsi="宋体" w:eastAsia="宋体" w:cs="Courier New"/>
                <w:sz w:val="24"/>
                <w:szCs w:val="24"/>
                <w:lang w:val="zh-CN" w:eastAsia="zh-CN" w:bidi="ar-SA"/>
              </w:rPr>
              <w:t xml:space="preserve">一日三餐菜品制作。</w:t>
            </w:r>
            <w:r>
              <w:rPr>
                <w:rFonts w:ascii="宋体" w:hAnsi="宋体" w:eastAsia="宋体" w:cs="Courier New"/>
                <w:sz w:val="24"/>
                <w:szCs w:val="24"/>
                <w:lang w:val="zh-CN" w:eastAsia="zh-CN" w:bidi="ar-SA"/>
              </w:rPr>
            </w:r>
            <w:r/>
          </w:p>
        </w:tc>
      </w:tr>
      <w:tr>
        <w:trPr/>
        <w:tc>
          <w:tcPr>
            <w:tcW w:w="816" w:type="dxa"/>
            <w:vAlign w:val="center"/>
            <w:vMerge w:val="continue"/>
            <w:textDirection w:val="lrTb"/>
            <w:noWrap w:val="false"/>
          </w:tcPr>
          <w:p>
            <w:pPr>
              <w:pStyle w:val="869"/>
              <w:jc w:val="center"/>
              <w:spacing w:line="320" w:lineRule="atLeast"/>
              <w:widowControl/>
              <w:rPr>
                <w:rFonts w:ascii="宋体" w:hAnsi="宋体" w:eastAsia="宋体" w:cs="Times New Roman"/>
                <w:sz w:val="24"/>
                <w:szCs w:val="24"/>
              </w:rPr>
            </w:pPr>
            <w:r>
              <w:rPr>
                <w:rFonts w:ascii="宋体" w:hAnsi="宋体" w:eastAsia="宋体" w:cs="Times New Roman"/>
                <w:sz w:val="24"/>
                <w:szCs w:val="24"/>
              </w:rPr>
            </w:r>
            <w:r/>
          </w:p>
        </w:tc>
        <w:tc>
          <w:tcPr>
            <w:tcW w:w="1327" w:type="dxa"/>
            <w:vAlign w:val="center"/>
            <w:vMerge w:val="continue"/>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保安人员</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男性，身体健康，保密意识强，受过安保工作培训且持有保安员上岗证，有3年（</w:t>
            </w:r>
            <w:r>
              <w:rPr>
                <w:rFonts w:hint="eastAsia" w:ascii="宋体" w:hAnsi="宋体" w:eastAsia="宋体" w:cs="Courier New"/>
                <w:sz w:val="24"/>
                <w:szCs w:val="24"/>
                <w:lang w:val="en-US" w:eastAsia="zh-CN" w:bidi="ar-SA"/>
              </w:rPr>
              <w:t xml:space="preserve">含</w:t>
            </w:r>
            <w:r>
              <w:rPr>
                <w:rFonts w:hint="eastAsia" w:ascii="宋体" w:hAnsi="宋体" w:eastAsia="宋体" w:cs="Courier New"/>
                <w:sz w:val="24"/>
                <w:szCs w:val="24"/>
                <w:lang w:val="zh-CN" w:eastAsia="zh-CN" w:bidi="ar-SA"/>
              </w:rPr>
              <w:t xml:space="preserve">）以上同岗位工作经历，无违法犯罪等不良记录。本岗位承担工作日日间现场值守任务，须24小时保持电话畅通，如遇紧急情况应及时到岗处置。</w:t>
            </w:r>
            <w:r>
              <w:rPr>
                <w:rFonts w:ascii="宋体" w:hAnsi="宋体" w:eastAsia="宋体" w:cs="Courier New"/>
                <w:sz w:val="24"/>
                <w:szCs w:val="24"/>
                <w:lang w:val="zh-CN" w:eastAsia="zh-CN" w:bidi="ar-SA"/>
              </w:rPr>
            </w:r>
            <w:r/>
          </w:p>
        </w:tc>
      </w:tr>
      <w:tr>
        <w:trPr/>
        <w:tc>
          <w:tcPr>
            <w:tcW w:w="816" w:type="dxa"/>
            <w:vAlign w:val="center"/>
            <w:vMerge w:val="restart"/>
            <w:textDirection w:val="lrTb"/>
            <w:noWrap w:val="false"/>
          </w:tcPr>
          <w:p>
            <w:pPr>
              <w:pStyle w:val="869"/>
              <w:jc w:val="center"/>
              <w:spacing w:line="320" w:lineRule="atLeas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r>
            <w:r/>
          </w:p>
        </w:tc>
        <w:tc>
          <w:tcPr>
            <w:tcW w:w="1327" w:type="dxa"/>
            <w:vAlign w:val="center"/>
            <w:vMerge w:val="restart"/>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栖霞管理所（法定节假日至少需1人在岗值守，作息参照保安人员工作日执行）</w:t>
            </w: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保洁</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身体健康，工作认真细致，积极主动，仪表整洁，礼貌和蔼，有良好的素养和职业道德，负责院内及办公区内部公共区域保洁工作。</w:t>
            </w:r>
            <w:r>
              <w:rPr>
                <w:rFonts w:ascii="宋体" w:hAnsi="宋体" w:eastAsia="宋体" w:cs="Courier New"/>
                <w:sz w:val="24"/>
                <w:szCs w:val="24"/>
                <w:lang w:val="zh-CN" w:eastAsia="zh-CN" w:bidi="ar-SA"/>
              </w:rPr>
            </w:r>
            <w:r/>
          </w:p>
        </w:tc>
      </w:tr>
      <w:tr>
        <w:trPr/>
        <w:tc>
          <w:tcPr>
            <w:tcW w:w="816" w:type="dxa"/>
            <w:vAlign w:val="center"/>
            <w:vMerge w:val="continue"/>
            <w:textDirection w:val="lrTb"/>
            <w:noWrap w:val="false"/>
          </w:tcPr>
          <w:p>
            <w:pPr>
              <w:pStyle w:val="869"/>
              <w:jc w:val="center"/>
              <w:spacing w:line="320" w:lineRule="atLeast"/>
              <w:rPr>
                <w:rFonts w:ascii="宋体" w:hAnsi="宋体" w:eastAsia="宋体" w:cs="Times New Roman"/>
                <w:sz w:val="24"/>
                <w:szCs w:val="24"/>
              </w:rPr>
            </w:pPr>
            <w:r>
              <w:rPr>
                <w:rFonts w:ascii="宋体" w:hAnsi="宋体" w:eastAsia="宋体" w:cs="Times New Roman"/>
                <w:sz w:val="24"/>
                <w:szCs w:val="24"/>
              </w:rPr>
            </w:r>
            <w:r/>
          </w:p>
        </w:tc>
        <w:tc>
          <w:tcPr>
            <w:tcW w:w="1327" w:type="dxa"/>
            <w:vAlign w:val="center"/>
            <w:vMerge w:val="continue"/>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厨师</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身体健康，并持有有效的健康证明。具备食堂、饭店等后厨经验，本岗位为主厨，能独立保障2</w:t>
            </w:r>
            <w:r>
              <w:rPr>
                <w:rFonts w:ascii="宋体" w:hAnsi="宋体" w:eastAsia="宋体" w:cs="Courier New"/>
                <w:sz w:val="24"/>
                <w:szCs w:val="24"/>
                <w:lang w:val="zh-CN" w:eastAsia="zh-CN" w:bidi="ar-SA"/>
              </w:rPr>
              <w:t xml:space="preserve">0</w:t>
            </w:r>
            <w:r>
              <w:rPr>
                <w:rFonts w:hint="eastAsia" w:ascii="宋体" w:hAnsi="宋体" w:eastAsia="宋体" w:cs="Courier New"/>
                <w:sz w:val="24"/>
                <w:szCs w:val="24"/>
                <w:lang w:val="zh-CN" w:eastAsia="zh-CN" w:bidi="ar-SA"/>
              </w:rPr>
              <w:t xml:space="preserve">人</w:t>
            </w:r>
            <w:r>
              <w:rPr>
                <w:rFonts w:hint="eastAsia" w:ascii="宋体" w:hAnsi="宋体" w:eastAsia="宋体" w:cs="Courier New"/>
                <w:sz w:val="24"/>
                <w:szCs w:val="24"/>
                <w:lang w:val="en-US" w:eastAsia="zh-CN" w:bidi="ar-SA"/>
              </w:rPr>
              <w:t xml:space="preserve">工作</w:t>
            </w:r>
            <w:r>
              <w:rPr>
                <w:rFonts w:hint="eastAsia" w:ascii="宋体" w:hAnsi="宋体" w:eastAsia="宋体" w:cs="Courier New"/>
                <w:sz w:val="24"/>
                <w:szCs w:val="24"/>
                <w:lang w:val="zh-CN" w:eastAsia="zh-CN" w:bidi="ar-SA"/>
              </w:rPr>
              <w:t xml:space="preserve">日</w:t>
            </w:r>
            <w:r>
              <w:rPr>
                <w:rFonts w:hint="eastAsia" w:ascii="宋体" w:hAnsi="宋体" w:eastAsia="宋体" w:cs="Courier New"/>
                <w:sz w:val="24"/>
                <w:szCs w:val="24"/>
                <w:lang w:val="en-US" w:eastAsia="zh-CN" w:bidi="ar-SA"/>
              </w:rPr>
              <w:t xml:space="preserve">的一日</w:t>
            </w:r>
            <w:r>
              <w:rPr>
                <w:rFonts w:hint="eastAsia" w:ascii="宋体" w:hAnsi="宋体" w:eastAsia="宋体" w:cs="Courier New"/>
                <w:sz w:val="24"/>
                <w:szCs w:val="24"/>
                <w:lang w:val="zh-CN" w:eastAsia="zh-CN" w:bidi="ar-SA"/>
              </w:rPr>
              <w:t xml:space="preserve">三餐菜品制作。</w:t>
            </w:r>
            <w:r>
              <w:rPr>
                <w:rFonts w:ascii="宋体" w:hAnsi="宋体" w:eastAsia="宋体" w:cs="Courier New"/>
                <w:sz w:val="24"/>
                <w:szCs w:val="24"/>
                <w:lang w:val="zh-CN" w:eastAsia="zh-CN" w:bidi="ar-SA"/>
              </w:rPr>
            </w:r>
            <w:r/>
          </w:p>
        </w:tc>
      </w:tr>
      <w:tr>
        <w:trPr/>
        <w:tc>
          <w:tcPr>
            <w:tcW w:w="816" w:type="dxa"/>
            <w:vAlign w:val="center"/>
            <w:vMerge w:val="continue"/>
            <w:textDirection w:val="lrTb"/>
            <w:noWrap w:val="false"/>
          </w:tcPr>
          <w:p>
            <w:pPr>
              <w:pStyle w:val="869"/>
              <w:jc w:val="center"/>
              <w:spacing w:line="320" w:lineRule="atLeast"/>
              <w:widowControl/>
              <w:rPr>
                <w:rFonts w:ascii="宋体" w:hAnsi="宋体" w:eastAsia="宋体" w:cs="Times New Roman"/>
                <w:sz w:val="24"/>
                <w:szCs w:val="24"/>
              </w:rPr>
            </w:pPr>
            <w:r>
              <w:rPr>
                <w:rFonts w:ascii="宋体" w:hAnsi="宋体" w:eastAsia="宋体" w:cs="Times New Roman"/>
                <w:sz w:val="24"/>
                <w:szCs w:val="24"/>
              </w:rPr>
            </w:r>
            <w:r/>
          </w:p>
        </w:tc>
        <w:tc>
          <w:tcPr>
            <w:tcW w:w="1327" w:type="dxa"/>
            <w:vAlign w:val="center"/>
            <w:vMerge w:val="continue"/>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保安人员</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男性，身体健康，保密意识强，受过安保工作培训且持有保安员上岗证，有3年（</w:t>
            </w:r>
            <w:r>
              <w:rPr>
                <w:rFonts w:hint="eastAsia" w:ascii="宋体" w:hAnsi="宋体" w:eastAsia="宋体" w:cs="Courier New"/>
                <w:sz w:val="24"/>
                <w:szCs w:val="24"/>
                <w:lang w:val="en-US" w:eastAsia="zh-CN" w:bidi="ar-SA"/>
              </w:rPr>
              <w:t xml:space="preserve">含</w:t>
            </w:r>
            <w:r>
              <w:rPr>
                <w:rFonts w:hint="eastAsia" w:ascii="宋体" w:hAnsi="宋体" w:eastAsia="宋体" w:cs="Courier New"/>
                <w:sz w:val="24"/>
                <w:szCs w:val="24"/>
                <w:lang w:val="zh-CN" w:eastAsia="zh-CN" w:bidi="ar-SA"/>
              </w:rPr>
              <w:t xml:space="preserve">）以上同岗位工作经历，无违法犯罪等不良记录。本岗位承担工作日日间现场值守任务，须24小时保持电话畅通，如遇紧急情况应及时到岗处置。</w:t>
            </w:r>
            <w:r>
              <w:rPr>
                <w:rFonts w:ascii="宋体" w:hAnsi="宋体" w:eastAsia="宋体" w:cs="Courier New"/>
                <w:sz w:val="24"/>
                <w:szCs w:val="24"/>
                <w:lang w:val="zh-CN" w:eastAsia="zh-CN" w:bidi="ar-SA"/>
              </w:rPr>
            </w:r>
            <w:r/>
          </w:p>
        </w:tc>
      </w:tr>
      <w:tr>
        <w:trPr/>
        <w:tc>
          <w:tcPr>
            <w:tcW w:w="816" w:type="dxa"/>
            <w:vAlign w:val="center"/>
            <w:vMerge w:val="restart"/>
            <w:textDirection w:val="lrTb"/>
            <w:noWrap w:val="false"/>
          </w:tcPr>
          <w:p>
            <w:pPr>
              <w:pStyle w:val="869"/>
              <w:jc w:val="center"/>
              <w:spacing w:line="320" w:lineRule="atLeas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r>
            <w:r/>
          </w:p>
        </w:tc>
        <w:tc>
          <w:tcPr>
            <w:tcW w:w="1327" w:type="dxa"/>
            <w:vAlign w:val="center"/>
            <w:vMerge w:val="restart"/>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浦口管理所（法定节假日至少需1人在岗值守，作息参照</w:t>
            </w:r>
            <w:r>
              <w:rPr>
                <w:rFonts w:hint="eastAsia" w:ascii="宋体" w:hAnsi="宋体" w:eastAsia="宋体" w:cs="Courier New"/>
                <w:sz w:val="24"/>
                <w:szCs w:val="24"/>
                <w:lang w:val="en-US" w:eastAsia="zh-CN" w:bidi="ar-SA"/>
              </w:rPr>
              <w:t xml:space="preserve">其他管理所</w:t>
            </w:r>
            <w:r>
              <w:rPr>
                <w:rFonts w:hint="eastAsia" w:ascii="宋体" w:hAnsi="宋体" w:eastAsia="宋体" w:cs="Courier New"/>
                <w:sz w:val="24"/>
                <w:szCs w:val="24"/>
                <w:lang w:val="zh-CN" w:eastAsia="zh-CN" w:bidi="ar-SA"/>
              </w:rPr>
              <w:t xml:space="preserve">保安人员工作日执行）</w:t>
            </w: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保洁</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身体健康，工作认真细致，积极主动，仪表整洁，礼貌和蔼，有良好的素养和职业道德，负责院内及办公区内部公共区域保洁工作。</w:t>
            </w:r>
            <w:r>
              <w:rPr>
                <w:rFonts w:ascii="宋体" w:hAnsi="宋体" w:eastAsia="宋体" w:cs="Courier New"/>
                <w:sz w:val="24"/>
                <w:szCs w:val="24"/>
                <w:lang w:val="zh-CN" w:eastAsia="zh-CN" w:bidi="ar-SA"/>
              </w:rPr>
            </w:r>
            <w:r/>
          </w:p>
        </w:tc>
      </w:tr>
      <w:tr>
        <w:trPr/>
        <w:tc>
          <w:tcPr>
            <w:tcW w:w="816" w:type="dxa"/>
            <w:vAlign w:val="center"/>
            <w:vMerge w:val="continue"/>
            <w:textDirection w:val="lrTb"/>
            <w:noWrap w:val="false"/>
          </w:tcPr>
          <w:p>
            <w:pPr>
              <w:pStyle w:val="869"/>
              <w:jc w:val="center"/>
              <w:spacing w:line="320" w:lineRule="atLeast"/>
              <w:rPr>
                <w:rFonts w:ascii="宋体" w:hAnsi="宋体" w:eastAsia="宋体" w:cs="Times New Roman"/>
                <w:sz w:val="24"/>
                <w:szCs w:val="24"/>
              </w:rPr>
            </w:pPr>
            <w:r>
              <w:rPr>
                <w:rFonts w:ascii="宋体" w:hAnsi="宋体" w:eastAsia="宋体" w:cs="Times New Roman"/>
                <w:sz w:val="24"/>
                <w:szCs w:val="24"/>
              </w:rPr>
            </w:r>
            <w:r/>
          </w:p>
        </w:tc>
        <w:tc>
          <w:tcPr>
            <w:tcW w:w="1327" w:type="dxa"/>
            <w:vAlign w:val="center"/>
            <w:vMerge w:val="continue"/>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厨师</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身体健康，并持有有效的健康证明。具备食堂、饭店等后厨经验，本岗位为主厨，能独立保障2</w:t>
            </w:r>
            <w:r>
              <w:rPr>
                <w:rFonts w:ascii="宋体" w:hAnsi="宋体" w:eastAsia="宋体" w:cs="Courier New"/>
                <w:sz w:val="24"/>
                <w:szCs w:val="24"/>
                <w:lang w:val="zh-CN" w:eastAsia="zh-CN" w:bidi="ar-SA"/>
              </w:rPr>
              <w:t xml:space="preserve">0</w:t>
            </w:r>
            <w:r>
              <w:rPr>
                <w:rFonts w:hint="eastAsia" w:ascii="宋体" w:hAnsi="宋体" w:eastAsia="宋体" w:cs="Courier New"/>
                <w:sz w:val="24"/>
                <w:szCs w:val="24"/>
                <w:lang w:val="zh-CN" w:eastAsia="zh-CN" w:bidi="ar-SA"/>
              </w:rPr>
              <w:t xml:space="preserve">人</w:t>
            </w:r>
            <w:r>
              <w:rPr>
                <w:rFonts w:hint="eastAsia" w:ascii="宋体" w:hAnsi="宋体" w:eastAsia="宋体" w:cs="Courier New"/>
                <w:sz w:val="24"/>
                <w:szCs w:val="24"/>
                <w:lang w:val="en-US" w:eastAsia="zh-CN" w:bidi="ar-SA"/>
              </w:rPr>
              <w:t xml:space="preserve">工作日的</w:t>
            </w:r>
            <w:r>
              <w:rPr>
                <w:rFonts w:hint="eastAsia" w:ascii="宋体" w:hAnsi="宋体" w:eastAsia="宋体" w:cs="Courier New"/>
                <w:sz w:val="24"/>
                <w:szCs w:val="24"/>
                <w:lang w:val="zh-CN" w:eastAsia="zh-CN" w:bidi="ar-SA"/>
              </w:rPr>
              <w:t xml:space="preserve">一日三餐菜品制作。</w:t>
            </w:r>
            <w:r>
              <w:rPr>
                <w:rFonts w:ascii="宋体" w:hAnsi="宋体" w:eastAsia="宋体" w:cs="Courier New"/>
                <w:sz w:val="24"/>
                <w:szCs w:val="24"/>
                <w:lang w:val="zh-CN" w:eastAsia="zh-CN" w:bidi="ar-SA"/>
              </w:rPr>
            </w:r>
            <w:r/>
          </w:p>
        </w:tc>
      </w:tr>
      <w:tr>
        <w:trPr/>
        <w:tc>
          <w:tcPr>
            <w:tcW w:w="816" w:type="dxa"/>
            <w:vAlign w:val="center"/>
            <w:textDirection w:val="lrTb"/>
            <w:noWrap w:val="false"/>
          </w:tcPr>
          <w:p>
            <w:pPr>
              <w:pStyle w:val="869"/>
              <w:jc w:val="center"/>
              <w:spacing w:line="320" w:lineRule="atLeas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r>
            <w:r/>
          </w:p>
        </w:tc>
        <w:tc>
          <w:tcPr>
            <w:tcW w:w="1327"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下关基地</w:t>
            </w: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厨师</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身体健康，并持有有效的健康证明。具备食堂、饭店等后厨经验，本岗位为主厨，能独立保障2</w:t>
            </w:r>
            <w:r>
              <w:rPr>
                <w:rFonts w:ascii="宋体" w:hAnsi="宋体" w:eastAsia="宋体" w:cs="Courier New"/>
                <w:sz w:val="24"/>
                <w:szCs w:val="24"/>
                <w:lang w:val="zh-CN" w:eastAsia="zh-CN" w:bidi="ar-SA"/>
              </w:rPr>
              <w:t xml:space="preserve">0</w:t>
            </w:r>
            <w:r>
              <w:rPr>
                <w:rFonts w:hint="eastAsia" w:ascii="宋体" w:hAnsi="宋体" w:eastAsia="宋体" w:cs="Courier New"/>
                <w:sz w:val="24"/>
                <w:szCs w:val="24"/>
                <w:lang w:val="zh-CN" w:eastAsia="zh-CN" w:bidi="ar-SA"/>
              </w:rPr>
              <w:t xml:space="preserve">人</w:t>
            </w:r>
            <w:r>
              <w:rPr>
                <w:rFonts w:hint="eastAsia" w:ascii="宋体" w:hAnsi="宋体" w:eastAsia="宋体" w:cs="Courier New"/>
                <w:sz w:val="24"/>
                <w:szCs w:val="24"/>
                <w:lang w:val="en-US" w:eastAsia="zh-CN" w:bidi="ar-SA"/>
              </w:rPr>
              <w:t xml:space="preserve">工作日的</w:t>
            </w:r>
            <w:r>
              <w:rPr>
                <w:rFonts w:hint="eastAsia" w:ascii="宋体" w:hAnsi="宋体" w:eastAsia="宋体" w:cs="Courier New"/>
                <w:sz w:val="24"/>
                <w:szCs w:val="24"/>
                <w:lang w:val="zh-CN" w:eastAsia="zh-CN" w:bidi="ar-SA"/>
              </w:rPr>
              <w:t xml:space="preserve">一日三餐菜品制作。法定节假日需在岗保障三餐。</w:t>
            </w:r>
            <w:r>
              <w:rPr>
                <w:rFonts w:ascii="宋体" w:hAnsi="宋体" w:eastAsia="宋体" w:cs="Courier New"/>
                <w:sz w:val="24"/>
                <w:szCs w:val="24"/>
                <w:lang w:val="zh-CN" w:eastAsia="zh-CN" w:bidi="ar-SA"/>
              </w:rPr>
            </w:r>
            <w:r/>
          </w:p>
        </w:tc>
      </w:tr>
      <w:tr>
        <w:trPr/>
        <w:tc>
          <w:tcPr>
            <w:tcW w:w="816" w:type="dxa"/>
            <w:vAlign w:val="center"/>
            <w:textDirection w:val="lrTb"/>
            <w:noWrap w:val="false"/>
          </w:tcPr>
          <w:p>
            <w:pPr>
              <w:pStyle w:val="869"/>
              <w:jc w:val="center"/>
              <w:spacing w:line="320" w:lineRule="atLeas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w:t>
            </w:r>
            <w:r>
              <w:rPr>
                <w:rFonts w:ascii="宋体" w:hAnsi="宋体" w:eastAsia="宋体" w:cs="Times New Roman"/>
                <w:sz w:val="24"/>
                <w:szCs w:val="24"/>
              </w:rPr>
            </w:r>
            <w:r/>
          </w:p>
        </w:tc>
        <w:tc>
          <w:tcPr>
            <w:tcW w:w="1327"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板桥基地</w:t>
            </w: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厨师</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身体健康，并持有有效的健康证明。具备食堂、饭店等后厨经验，本岗位为主厨，能独立保障2</w:t>
            </w:r>
            <w:r>
              <w:rPr>
                <w:rFonts w:ascii="宋体" w:hAnsi="宋体" w:eastAsia="宋体" w:cs="Courier New"/>
                <w:sz w:val="24"/>
                <w:szCs w:val="24"/>
                <w:lang w:val="zh-CN" w:eastAsia="zh-CN" w:bidi="ar-SA"/>
              </w:rPr>
              <w:t xml:space="preserve">0</w:t>
            </w:r>
            <w:r>
              <w:rPr>
                <w:rFonts w:hint="eastAsia" w:ascii="宋体" w:hAnsi="宋体" w:eastAsia="宋体" w:cs="Courier New"/>
                <w:sz w:val="24"/>
                <w:szCs w:val="24"/>
                <w:lang w:val="zh-CN" w:eastAsia="zh-CN" w:bidi="ar-SA"/>
              </w:rPr>
              <w:t xml:space="preserve">人工作日的一日三餐菜品制作。法定节假日需在岗保障三餐。</w:t>
            </w:r>
            <w:r>
              <w:rPr>
                <w:rFonts w:ascii="宋体" w:hAnsi="宋体" w:eastAsia="宋体" w:cs="Courier New"/>
                <w:sz w:val="24"/>
                <w:szCs w:val="24"/>
                <w:lang w:val="zh-CN" w:eastAsia="zh-CN" w:bidi="ar-SA"/>
              </w:rPr>
            </w:r>
            <w:r/>
          </w:p>
        </w:tc>
      </w:tr>
      <w:tr>
        <w:trPr/>
        <w:tc>
          <w:tcPr>
            <w:tcW w:w="816" w:type="dxa"/>
            <w:vAlign w:val="center"/>
            <w:textDirection w:val="lrTb"/>
            <w:noWrap w:val="false"/>
          </w:tcPr>
          <w:p>
            <w:pPr>
              <w:pStyle w:val="869"/>
              <w:jc w:val="center"/>
              <w:spacing w:line="320" w:lineRule="atLeas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8</w:t>
            </w:r>
            <w:r>
              <w:rPr>
                <w:rFonts w:hint="eastAsia" w:ascii="宋体" w:hAnsi="宋体" w:eastAsia="宋体" w:cs="Times New Roman"/>
                <w:sz w:val="24"/>
                <w:szCs w:val="24"/>
              </w:rPr>
              <w:t xml:space="preserve">）</w:t>
            </w:r>
            <w:r>
              <w:rPr>
                <w:rFonts w:ascii="宋体" w:hAnsi="宋体" w:eastAsia="宋体" w:cs="Times New Roman"/>
                <w:sz w:val="24"/>
                <w:szCs w:val="24"/>
              </w:rPr>
            </w:r>
            <w:r/>
          </w:p>
        </w:tc>
        <w:tc>
          <w:tcPr>
            <w:tcW w:w="1327"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龙潭基地</w:t>
            </w: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厨师</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身体健康，并持有有效的健康证明。具备食堂、饭店等后厨经验，本岗位为主厨，能独立保障2</w:t>
            </w:r>
            <w:r>
              <w:rPr>
                <w:rFonts w:ascii="宋体" w:hAnsi="宋体" w:eastAsia="宋体" w:cs="Courier New"/>
                <w:sz w:val="24"/>
                <w:szCs w:val="24"/>
                <w:lang w:val="zh-CN" w:eastAsia="zh-CN" w:bidi="ar-SA"/>
              </w:rPr>
              <w:t xml:space="preserve">0</w:t>
            </w:r>
            <w:r>
              <w:rPr>
                <w:rFonts w:hint="eastAsia" w:ascii="宋体" w:hAnsi="宋体" w:eastAsia="宋体" w:cs="Courier New"/>
                <w:sz w:val="24"/>
                <w:szCs w:val="24"/>
                <w:lang w:val="zh-CN" w:eastAsia="zh-CN" w:bidi="ar-SA"/>
              </w:rPr>
              <w:t xml:space="preserve">人工作日的一日三餐菜品制作。法定节假日需在岗保障三餐。</w:t>
            </w:r>
            <w:r>
              <w:rPr>
                <w:rFonts w:ascii="宋体" w:hAnsi="宋体" w:eastAsia="宋体" w:cs="Courier New"/>
                <w:sz w:val="24"/>
                <w:szCs w:val="24"/>
                <w:lang w:val="zh-CN" w:eastAsia="zh-CN" w:bidi="ar-SA"/>
              </w:rPr>
            </w:r>
            <w:r/>
          </w:p>
        </w:tc>
      </w:tr>
      <w:tr>
        <w:trPr/>
        <w:tc>
          <w:tcPr>
            <w:tcW w:w="816" w:type="dxa"/>
            <w:vAlign w:val="center"/>
            <w:textDirection w:val="lrTb"/>
            <w:noWrap w:val="false"/>
          </w:tcPr>
          <w:p>
            <w:pPr>
              <w:pStyle w:val="869"/>
              <w:jc w:val="center"/>
              <w:spacing w:line="320" w:lineRule="atLeas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r>
            <w:r/>
          </w:p>
        </w:tc>
        <w:tc>
          <w:tcPr>
            <w:tcW w:w="1327"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江心洲防汛码头</w:t>
            </w:r>
            <w:r>
              <w:rPr>
                <w:rFonts w:ascii="宋体" w:hAnsi="宋体" w:eastAsia="宋体" w:cs="Courier New"/>
                <w:sz w:val="24"/>
                <w:szCs w:val="24"/>
                <w:lang w:val="zh-CN" w:eastAsia="zh-CN" w:bidi="ar-SA"/>
              </w:rPr>
            </w:r>
            <w:r/>
          </w:p>
        </w:tc>
        <w:tc>
          <w:tcPr>
            <w:tcW w:w="1853"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保安人员</w:t>
            </w:r>
            <w:r>
              <w:rPr>
                <w:rFonts w:ascii="宋体" w:hAnsi="宋体" w:eastAsia="宋体" w:cs="Courier New"/>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1名</w:t>
            </w:r>
            <w:r>
              <w:rPr>
                <w:rFonts w:ascii="宋体" w:hAnsi="宋体" w:eastAsia="宋体" w:cs="Courier New"/>
                <w:sz w:val="24"/>
                <w:szCs w:val="24"/>
                <w:lang w:val="zh-CN"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hint="eastAsia" w:ascii="宋体" w:hAnsi="宋体" w:eastAsia="宋体" w:cs="Courier New"/>
                <w:sz w:val="24"/>
                <w:szCs w:val="24"/>
                <w:lang w:val="zh-CN" w:eastAsia="zh-CN" w:bidi="ar-SA"/>
              </w:rPr>
              <w:t xml:space="preserve">男性，身体健康，保密意识强，受过安保工作培训且持有保安员上岗证，有3年（</w:t>
            </w:r>
            <w:r>
              <w:rPr>
                <w:rFonts w:hint="eastAsia" w:ascii="宋体" w:hAnsi="宋体" w:eastAsia="宋体" w:cs="Courier New"/>
                <w:sz w:val="24"/>
                <w:szCs w:val="24"/>
                <w:lang w:val="en-US" w:eastAsia="zh-CN" w:bidi="ar-SA"/>
              </w:rPr>
              <w:t xml:space="preserve">含</w:t>
            </w:r>
            <w:r>
              <w:rPr>
                <w:rFonts w:hint="eastAsia" w:ascii="宋体" w:hAnsi="宋体" w:eastAsia="宋体" w:cs="Courier New"/>
                <w:sz w:val="24"/>
                <w:szCs w:val="24"/>
                <w:lang w:val="zh-CN" w:eastAsia="zh-CN" w:bidi="ar-SA"/>
              </w:rPr>
              <w:t xml:space="preserve">）以上同岗位工作经历，无违法犯罪等不良记录。本岗位承担工作日日间现场值守任务，须24小时保持电话畅通，如遇紧急情况应及时到岗处置。法定节假日需在岗值守，作息参照工作日执行。</w:t>
            </w:r>
            <w:r>
              <w:rPr>
                <w:rFonts w:ascii="宋体" w:hAnsi="宋体" w:eastAsia="宋体" w:cs="Courier New"/>
                <w:sz w:val="24"/>
                <w:szCs w:val="24"/>
                <w:lang w:val="zh-CN" w:eastAsia="zh-CN" w:bidi="ar-SA"/>
              </w:rPr>
            </w:r>
            <w:r/>
          </w:p>
        </w:tc>
      </w:tr>
      <w:tr>
        <w:trPr/>
        <w:tc>
          <w:tcPr>
            <w:gridSpan w:val="3"/>
            <w:tcW w:w="3996" w:type="dxa"/>
            <w:vAlign w:val="center"/>
            <w:textDirection w:val="lrTb"/>
            <w:noWrap w:val="false"/>
          </w:tcPr>
          <w:p>
            <w:pPr>
              <w:pStyle w:val="869"/>
              <w:jc w:val="both"/>
              <w:spacing w:line="320" w:lineRule="exact"/>
              <w:widowControl w:val="off"/>
              <w:rPr>
                <w:rFonts w:ascii="宋体" w:hAnsi="宋体" w:eastAsia="宋体" w:cs="Courier New"/>
                <w:b/>
                <w:bCs/>
                <w:sz w:val="24"/>
                <w:szCs w:val="24"/>
                <w:lang w:val="zh-CN" w:eastAsia="zh-CN" w:bidi="ar-SA"/>
              </w:rPr>
            </w:pPr>
            <w:r>
              <w:rPr>
                <w:rFonts w:hint="eastAsia" w:ascii="宋体" w:hAnsi="宋体" w:eastAsia="宋体" w:cs="Courier New"/>
                <w:b/>
                <w:bCs/>
                <w:sz w:val="24"/>
                <w:szCs w:val="24"/>
                <w:lang w:val="en-US" w:eastAsia="zh-CN" w:bidi="ar-SA"/>
              </w:rPr>
              <w:t xml:space="preserve">人数合计</w:t>
            </w:r>
            <w:r>
              <w:rPr>
                <w:rFonts w:ascii="宋体" w:hAnsi="宋体" w:eastAsia="宋体" w:cs="Courier New"/>
                <w:b/>
                <w:bCs/>
                <w:sz w:val="24"/>
                <w:szCs w:val="24"/>
                <w:lang w:val="zh-CN" w:eastAsia="zh-CN" w:bidi="ar-SA"/>
              </w:rPr>
            </w:r>
            <w:r/>
          </w:p>
        </w:tc>
        <w:tc>
          <w:tcPr>
            <w:tcW w:w="750" w:type="dxa"/>
            <w:vAlign w:val="center"/>
            <w:textDirection w:val="lrTb"/>
            <w:noWrap w:val="false"/>
          </w:tcPr>
          <w:p>
            <w:pPr>
              <w:pStyle w:val="869"/>
              <w:jc w:val="both"/>
              <w:spacing w:line="320" w:lineRule="exact"/>
              <w:widowControl w:val="off"/>
              <w:rPr>
                <w:rFonts w:ascii="宋体" w:hAnsi="宋体" w:eastAsia="宋体" w:cs="Courier New"/>
                <w:b/>
                <w:bCs/>
                <w:sz w:val="24"/>
                <w:szCs w:val="24"/>
                <w:lang w:val="en-US" w:eastAsia="zh-CN" w:bidi="ar-SA"/>
              </w:rPr>
            </w:pPr>
            <w:r>
              <w:rPr>
                <w:rFonts w:hint="eastAsia" w:ascii="宋体" w:hAnsi="宋体" w:eastAsia="宋体" w:cs="Courier New"/>
                <w:b/>
                <w:bCs/>
                <w:sz w:val="24"/>
                <w:szCs w:val="24"/>
                <w:lang w:val="en-US" w:eastAsia="zh-CN" w:bidi="ar-SA"/>
              </w:rPr>
              <w:t xml:space="preserve">21名</w:t>
            </w:r>
            <w:r>
              <w:rPr>
                <w:rFonts w:ascii="宋体" w:hAnsi="宋体" w:eastAsia="宋体" w:cs="Courier New"/>
                <w:b/>
                <w:bCs/>
                <w:sz w:val="24"/>
                <w:szCs w:val="24"/>
                <w:lang w:val="en-US" w:eastAsia="zh-CN" w:bidi="ar-SA"/>
              </w:rPr>
            </w:r>
            <w:r/>
          </w:p>
        </w:tc>
        <w:tc>
          <w:tcPr>
            <w:tcW w:w="5619" w:type="dxa"/>
            <w:vAlign w:val="center"/>
            <w:textDirection w:val="lrTb"/>
            <w:noWrap w:val="false"/>
          </w:tcPr>
          <w:p>
            <w:pPr>
              <w:pStyle w:val="869"/>
              <w:jc w:val="both"/>
              <w:spacing w:line="320" w:lineRule="exact"/>
              <w:widowControl w:val="off"/>
              <w:rPr>
                <w:rFonts w:ascii="宋体" w:hAnsi="宋体" w:eastAsia="宋体" w:cs="Courier New"/>
                <w:sz w:val="24"/>
                <w:szCs w:val="24"/>
                <w:lang w:val="zh-CN" w:eastAsia="zh-CN" w:bidi="ar-SA"/>
              </w:rPr>
            </w:pPr>
            <w:r>
              <w:rPr>
                <w:rFonts w:ascii="宋体" w:hAnsi="宋体" w:eastAsia="宋体" w:cs="Courier New"/>
                <w:sz w:val="24"/>
                <w:szCs w:val="24"/>
                <w:lang w:val="zh-CN" w:eastAsia="zh-CN" w:bidi="ar-SA"/>
              </w:rPr>
            </w:r>
            <w:r/>
          </w:p>
        </w:tc>
      </w:tr>
    </w:tbl>
    <w:p>
      <w:pPr>
        <w:pStyle w:val="869"/>
        <w:keepLines w:val="0"/>
        <w:keepNext w:val="0"/>
        <w:pageBreakBefore w:val="0"/>
        <w:spacing w:line="240" w:lineRule="auto"/>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ff"/>
          <w:sz w:val="24"/>
          <w:szCs w:val="24"/>
          <w:highlight w:val="none"/>
          <w:lang w:val="en-US" w:eastAsia="zh-CN"/>
        </w:rPr>
        <w:outlineLvl w:val="2"/>
      </w:pPr>
      <w:r>
        <w:rPr>
          <w:rFonts w:hint="eastAsia" w:ascii="宋体" w:hAnsi="宋体"/>
          <w:color w:val="000000"/>
          <w:sz w:val="24"/>
          <w:szCs w:val="24"/>
          <w:highlight w:val="none"/>
          <w:lang w:val="en-US" w:eastAsia="zh-CN"/>
        </w:rPr>
        <w:t xml:space="preserve">3.项目实施要求</w:t>
      </w:r>
      <w:r>
        <w:rPr>
          <w:rFonts w:hint="eastAsia" w:ascii="宋体" w:hAnsi="宋体"/>
          <w:color w:val="0000ff"/>
          <w:sz w:val="24"/>
          <w:szCs w:val="24"/>
          <w:highlight w:val="none"/>
          <w:lang w:val="en-US" w:eastAsia="zh-CN"/>
        </w:rPr>
      </w:r>
      <w:r/>
    </w:p>
    <w:tbl>
      <w:tblPr>
        <w:tblStyle w:val="942"/>
        <w:tblW w:w="97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rHeight w:val="1124"/>
        </w:trPr>
        <w:tc>
          <w:tcPr>
            <w:tcW w:w="9762" w:type="dxa"/>
            <w:vAlign w:val="top"/>
            <w:textDirection w:val="lrTb"/>
            <w:noWrap w:val="false"/>
          </w:tcPr>
          <w:p>
            <w:pPr>
              <w:pStyle w:val="869"/>
              <w:jc w:val="both"/>
              <w:spacing w:line="32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1.供应商为本项目配置的所有人员必须遵守国家的法律、法规及采购人的各项规章制度，身体健康，无传染性疾病，需经过岗前培训合格方能上岗。本项目服务点位分散，所有人员的岗位不具有临时可替代性，必须专人专岗，不得同时在本项目及其他项目中兼任多职。</w:t>
            </w:r>
            <w:r>
              <w:rPr>
                <w:rFonts w:hint="eastAsia" w:ascii="宋体" w:hAnsi="宋体" w:eastAsia="宋体" w:cs="Courier New"/>
                <w:sz w:val="24"/>
                <w:szCs w:val="24"/>
                <w:lang w:val="en-US" w:eastAsia="zh-CN" w:bidi="ar-SA"/>
              </w:rPr>
            </w:r>
            <w:r/>
          </w:p>
          <w:p>
            <w:pPr>
              <w:pStyle w:val="869"/>
              <w:jc w:val="both"/>
              <w:spacing w:line="32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Courier New"/>
                <w:sz w:val="24"/>
                <w:szCs w:val="24"/>
                <w:lang w:val="en-US" w:eastAsia="zh-CN" w:bidi="ar-SA"/>
              </w:rPr>
            </w:r>
            <w:r/>
          </w:p>
          <w:p>
            <w:pPr>
              <w:pStyle w:val="869"/>
              <w:jc w:val="both"/>
              <w:spacing w:line="32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3.供应商不得利用服务区域内的采购人房产、物业、水电等资源从事经营活动，不能改变其使用性质。</w:t>
            </w:r>
            <w:r>
              <w:rPr>
                <w:rFonts w:hint="eastAsia" w:ascii="宋体" w:hAnsi="宋体" w:eastAsia="宋体" w:cs="Courier New"/>
                <w:sz w:val="24"/>
                <w:szCs w:val="24"/>
                <w:lang w:val="en-US" w:eastAsia="zh-CN" w:bidi="ar-SA"/>
              </w:rPr>
            </w:r>
            <w:r/>
          </w:p>
          <w:p>
            <w:pPr>
              <w:pStyle w:val="869"/>
              <w:jc w:val="both"/>
              <w:spacing w:line="32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Courier New"/>
                <w:sz w:val="24"/>
                <w:szCs w:val="24"/>
                <w:lang w:val="en-US" w:eastAsia="zh-CN" w:bidi="ar-SA"/>
              </w:rPr>
            </w:r>
            <w:r/>
          </w:p>
          <w:p>
            <w:pPr>
              <w:pStyle w:val="869"/>
              <w:jc w:val="both"/>
              <w:spacing w:line="32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5.供应商工作人员的岗位职责、操作规范、人身安全、医疗、工资、各项保险、劳动工具、劳保用品、内部管理、各类纠纷等事宜及所涉及经费均由供应商自行负责。</w:t>
            </w:r>
            <w:r>
              <w:rPr>
                <w:rFonts w:hint="eastAsia" w:ascii="宋体" w:hAnsi="宋体" w:eastAsia="宋体" w:cs="Courier New"/>
                <w:sz w:val="24"/>
                <w:szCs w:val="24"/>
                <w:lang w:val="en-US" w:eastAsia="zh-CN" w:bidi="ar-SA"/>
              </w:rPr>
            </w:r>
            <w:r/>
          </w:p>
          <w:p>
            <w:pPr>
              <w:pStyle w:val="869"/>
              <w:jc w:val="both"/>
              <w:spacing w:line="32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6.供应商负责配备用于物业管理服务的设备、机具、用具、易耗品（包括办公用品、服装、胸牌、安保器械、清洁耗材、工程维修用具）等，需满足服务实际需要以及采购人规定要求。</w:t>
            </w:r>
            <w:r>
              <w:rPr>
                <w:rFonts w:hint="eastAsia" w:ascii="宋体" w:hAnsi="宋体" w:eastAsia="宋体" w:cs="Courier New"/>
                <w:sz w:val="24"/>
                <w:szCs w:val="24"/>
                <w:lang w:val="en-US" w:eastAsia="zh-CN" w:bidi="ar-SA"/>
              </w:rPr>
            </w:r>
            <w:r/>
          </w:p>
          <w:p>
            <w:pPr>
              <w:pStyle w:val="869"/>
              <w:jc w:val="both"/>
              <w:spacing w:line="320" w:lineRule="exact"/>
              <w:widowControl w:val="off"/>
              <w:rPr>
                <w:rFonts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7.供应商应在合同生效之前，就物业交接的办法、时间、内容、程序、查验要求、责任等，按国家相关文件要求与采购人进行约定，并做好交接工作。合同到期后严格执行项目查验方案，供应商须在合同服务期满或按要求退场交接前主动列出交接清单供采购人审核。供应商应加强服务人员的管控，保证按清单交接和有序撤场。交接期间，供应商必须保证采购人各项正常服务，直至后续供应商到位后方可撤离。</w:t>
            </w:r>
            <w:r>
              <w:rPr>
                <w:rFonts w:hint="eastAsia" w:ascii="宋体" w:hAnsi="宋体" w:eastAsia="宋体" w:cs="Courier New"/>
                <w:sz w:val="24"/>
                <w:szCs w:val="24"/>
                <w:lang w:val="en-US" w:eastAsia="zh-CN" w:bidi="ar-SA"/>
              </w:rPr>
              <w:br w:type="textWrapping" w:clear="all"/>
            </w:r>
            <w:r>
              <w:rPr>
                <w:rFonts w:hint="eastAsia" w:ascii="宋体" w:hAnsi="宋体" w:eastAsia="宋体" w:cs="Courier New"/>
                <w:sz w:val="24"/>
                <w:szCs w:val="24"/>
                <w:lang w:val="en-US" w:eastAsia="zh-CN" w:bidi="ar-SA"/>
              </w:rPr>
              <w:t xml:space="preserve">8.供应商人员工作日中午需就餐的，可与采购人协商，用餐费用自行承担。</w:t>
            </w:r>
            <w:r>
              <w:rPr>
                <w:rFonts w:ascii="宋体" w:hAnsi="宋体" w:eastAsia="宋体" w:cs="Courier New"/>
                <w:sz w:val="24"/>
                <w:szCs w:val="24"/>
                <w:lang w:val="en-US" w:eastAsia="zh-CN" w:bidi="ar-SA"/>
              </w:rPr>
            </w:r>
            <w:r/>
          </w:p>
        </w:tc>
      </w:tr>
    </w:tbl>
    <w:p>
      <w:pPr>
        <w:pStyle w:val="869"/>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（1）供应商根据本项目采购需求和自身实际填报《磋商分项报价表》（格式见第六章），其中“人工成本”须填报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b/>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法定节假日安排工作的，供应商应依法支付高于劳动者正常工作时间工资的工资报酬，并测算到磋商报价中。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不少于11人</w:t>
      </w:r>
      <w:bookmarkStart w:id="132" w:name="OLE_LINK20"/>
      <w:r>
        <w:rPr>
          <w:rFonts w:hint="eastAsia" w:ascii="宋体" w:hAnsi="宋体" w:cs="宋体"/>
          <w:b/>
          <w:bCs/>
          <w:i w:val="0"/>
          <w:iCs w:val="0"/>
          <w:color w:val="000000"/>
          <w:sz w:val="24"/>
          <w:szCs w:val="24"/>
          <w:highlight w:val="none"/>
          <w:u w:val="none"/>
          <w:lang w:val="en-US" w:eastAsia="zh-CN"/>
        </w:rPr>
        <w:t xml:space="preserve">（包括保安人员、保洁、厨师）</w:t>
      </w:r>
      <w:bookmarkEnd w:id="132"/>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w:t>
      </w:r>
      <w:r>
        <w:rPr>
          <w:rFonts w:hint="eastAsia" w:ascii="宋体" w:hAnsi="宋体" w:eastAsia="宋体" w:cs="宋体"/>
          <w:b/>
          <w:bCs w:val="0"/>
          <w:color w:val="000000"/>
          <w:sz w:val="24"/>
          <w:szCs w:val="24"/>
          <w:highlight w:val="none"/>
          <w:lang w:val="en-US" w:eastAsia="zh-CN"/>
        </w:rPr>
        <w:t xml:space="preserve">求。</w:t>
      </w:r>
      <w:r>
        <w:rPr>
          <w:rFonts w:hint="eastAsia" w:ascii="宋体" w:hAnsi="宋体" w:eastAsia="宋体" w:cs="宋体"/>
          <w:b/>
          <w:bCs w:val="0"/>
          <w:color w:val="000000"/>
          <w:sz w:val="24"/>
          <w:szCs w:val="24"/>
          <w:highlight w:val="none"/>
          <w:lang w:val="en-US" w:eastAsia="zh-CN"/>
        </w:rPr>
      </w:r>
      <w:r/>
    </w:p>
    <w:p>
      <w:pPr>
        <w:pStyle w:val="869"/>
        <w:numPr>
          <w:ilvl w:val="0"/>
          <w:numId w:val="0"/>
        </w:numPr>
        <w:ind w:firstLine="482"/>
        <w:jc w:val="left"/>
        <w:spacing w:after="0" w:line="240" w:lineRule="auto"/>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本项目</w:t>
      </w:r>
      <w:r>
        <w:rPr>
          <w:rFonts w:ascii="宋体" w:hAnsi="宋体" w:eastAsia="宋体" w:cs="宋体"/>
          <w:b/>
          <w:bCs/>
          <w:i w:val="0"/>
          <w:iCs w:val="0"/>
          <w:color w:val="000000"/>
          <w:sz w:val="24"/>
          <w:szCs w:val="24"/>
          <w:highlight w:val="none"/>
          <w:u w:val="none"/>
          <w:lang w:val="en-US" w:eastAsia="zh-CN"/>
        </w:rPr>
        <w:t xml:space="preserve">物业管理服务要求周末在岗人数不少于</w:t>
      </w:r>
      <w:r>
        <w:rPr>
          <w:rFonts w:hint="eastAsia" w:ascii="宋体" w:hAnsi="宋体" w:eastAsia="宋体" w:cs="宋体"/>
          <w:b/>
          <w:bCs/>
          <w:i w:val="0"/>
          <w:iCs w:val="0"/>
          <w:color w:val="000000"/>
          <w:sz w:val="24"/>
          <w:szCs w:val="24"/>
          <w:highlight w:val="none"/>
          <w:u w:val="none"/>
          <w:lang w:val="en-US" w:eastAsia="zh-CN"/>
        </w:rPr>
        <w:t xml:space="preserve">5</w:t>
      </w:r>
      <w:r>
        <w:rPr>
          <w:rFonts w:ascii="宋体" w:hAnsi="宋体" w:eastAsia="宋体" w:cs="宋体"/>
          <w:b/>
          <w:bCs/>
          <w:i w:val="0"/>
          <w:iCs w:val="0"/>
          <w:color w:val="000000"/>
          <w:sz w:val="24"/>
          <w:szCs w:val="24"/>
          <w:highlight w:val="none"/>
          <w:u w:val="none"/>
          <w:lang w:val="en-US" w:eastAsia="zh-CN"/>
        </w:rPr>
        <w:t xml:space="preserve">人（</w:t>
      </w:r>
      <w:r>
        <w:rPr>
          <w:rFonts w:hint="eastAsia" w:ascii="宋体" w:hAnsi="宋体" w:eastAsia="宋体" w:cs="宋体"/>
          <w:b/>
          <w:bCs/>
          <w:i w:val="0"/>
          <w:iCs w:val="0"/>
          <w:color w:val="000000"/>
          <w:sz w:val="24"/>
          <w:szCs w:val="24"/>
          <w:highlight w:val="none"/>
          <w:u w:val="none"/>
          <w:lang w:val="en-US" w:eastAsia="zh-CN"/>
        </w:rPr>
        <w:t xml:space="preserve">涉及岗位：项目经理、会议接待人员、保安人员、保洁、厨师</w:t>
      </w:r>
      <w:r>
        <w:rPr>
          <w:rFonts w:ascii="宋体" w:hAnsi="宋体" w:eastAsia="宋体" w:cs="宋体"/>
          <w:b/>
          <w:bCs/>
          <w:i w:val="0"/>
          <w:iCs w:val="0"/>
          <w:color w:val="000000"/>
          <w:sz w:val="24"/>
          <w:szCs w:val="24"/>
          <w:highlight w:val="none"/>
          <w:u w:val="none"/>
          <w:lang w:val="en-US" w:eastAsia="zh-CN"/>
        </w:rPr>
        <w:t xml:space="preserve">），按照</w:t>
      </w:r>
      <w:r>
        <w:rPr>
          <w:rFonts w:hint="eastAsia" w:ascii="宋体" w:hAnsi="宋体" w:eastAsia="宋体" w:cs="宋体"/>
          <w:b/>
          <w:bCs/>
          <w:i w:val="0"/>
          <w:iCs w:val="0"/>
          <w:color w:val="000000"/>
          <w:sz w:val="24"/>
          <w:szCs w:val="24"/>
          <w:highlight w:val="none"/>
          <w:u w:val="none"/>
          <w:lang w:val="en-US" w:eastAsia="zh-CN"/>
        </w:rPr>
        <w:t xml:space="preserve">44</w:t>
      </w:r>
      <w:r>
        <w:rPr>
          <w:rFonts w:ascii="宋体" w:hAnsi="宋体" w:eastAsia="宋体" w:cs="宋体"/>
          <w:b/>
          <w:bCs/>
          <w:i w:val="0"/>
          <w:iCs w:val="0"/>
          <w:color w:val="000000"/>
          <w:sz w:val="24"/>
          <w:szCs w:val="24"/>
          <w:highlight w:val="none"/>
          <w:u w:val="none"/>
          <w:lang w:val="en-US" w:eastAsia="zh-CN"/>
        </w:rPr>
        <w:t xml:space="preserve">天/年进行测算并报价。</w:t>
      </w:r>
      <w:r>
        <w:rPr>
          <w:rFonts w:ascii="宋体" w:hAnsi="宋体" w:eastAsia="宋体" w:cs="宋体"/>
          <w:b/>
          <w:bCs/>
          <w:i w:val="0"/>
          <w:iCs w:val="0"/>
          <w:color w:val="000000"/>
          <w:sz w:val="24"/>
          <w:szCs w:val="24"/>
          <w:highlight w:val="none"/>
          <w:u w:val="none"/>
          <w:lang w:val="en-US" w:eastAsia="zh-CN"/>
        </w:rPr>
      </w:r>
      <w:r/>
    </w:p>
    <w:p>
      <w:pPr>
        <w:pStyle w:val="869"/>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869"/>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33" w:name="OLE_LINK9"/>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rPr>
      </w:pPr>
      <w:r/>
      <w:bookmarkEnd w:id="133"/>
      <w:r>
        <w:rPr>
          <w:rFonts w:hint="eastAsia" w:ascii="宋体" w:hAnsi="宋体" w:eastAsia="宋体" w:cs="宋体"/>
          <w:b/>
          <w:bCs/>
          <w:color w:val="000000"/>
          <w:sz w:val="24"/>
          <w:szCs w:val="24"/>
          <w:highlight w:val="none"/>
        </w:rPr>
        <w:t xml:space="preserve">合同签订前，</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供应商应提供人员清单、依法订立的劳动合同、社保公积金缴纳证明等材料供采购人核验，否则采购人有权取消其</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资格，并依法追究相应责任。</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869"/>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（2）《磋商分项报价表》（格式见第六章）中还应包含以下费用：</w:t>
      </w:r>
      <w:r>
        <w:rPr>
          <w:rFonts w:hint="eastAsia" w:ascii="宋体" w:hAnsi="宋体" w:eastAsia="宋体" w:cs="宋体"/>
          <w:b/>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清洁耗材费。清洁耗材包括但不限于保洁设备、安保通讯器材（如对讲机）、保洁用具（如尘拖、抹布、拖把、扫帚、簸箕、雨靴、手套等）、公共区域（含会议室、值班休息室）保洁耗材（如垃圾袋、洁厕灵、消毒液、空气清香剂、泡沫洗手液、卫生间大盘纸、抽纸等等）、食堂保洁耗材（如垃圾袋、洗洁精、消毒液、抽纸等）。参考清单见本章附件。</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②交通费。项目人员因各点位服务需要产生的交通费用由供应商承担（部分点位偏远、无公共交通），供应商可自行测算并考虑到报价中。</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③服装费。所有服务人员统一服装，所有岗位各配备春秋季两套长袖夏季两套短袖，冬季配备保暖服一套，相关费用包含在报价中。</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要求</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（①）种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869"/>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ff"/>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4.考核要求（考核办法及细则详见附件）</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4.1实行百分制考核，采购人对供应商按月进行考核。考核结果将作为对供应商年度考核的依据。</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4.2考核处理办法</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当月考评扣减分数在10分（含）以内为月度考评达标，采购人支付供应商当月物业管理费的100%；当月考评扣减分数在10分以上至15分（含），采购人支付当月100%的物业管理费，并给予供应商1个月的整改期限，如果供应商在下一月份的考核分数还不达标的，采购人扣减供应商3%的月度物业管理费并要求供应商继续整改；如第三个月起仍未达标的，采购人将当月扣减供应商5%的月度物业管理费，直至供应商整改到月度考核达标为止。</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（2）当月考评扣减分数在15分以上至20分（含），采购人扣减供应商当月物业管理费的2%。</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当月考评扣减分数超过20分，采购人扣减供应商当月物业管理费的5%；如果供应商连续3个月考评扣减分数超过20分则视为违约，采购人有权单方解除合同，如造成采购人经济损失的，供应商应给予采购人经济赔偿，并承担相应的法律责任。</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4.3督查考核由采购人根据每月物业服务及管理情况进行不少于一次的监督检查，作为支付合同经费的依据。考核所扣费用从当月的服务费中扣除。</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4.4奖励</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（1）获采购人书面表扬，相关人员每次加1分，获得锦旗表扬的加2分。</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（2）拾金不昧影响大的加2分。</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5.履约保证金</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r>
      <w:r/>
    </w:p>
    <w:p>
      <w:pPr>
        <w:pStyle w:val="86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1.清洁耗材清单</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2.南京市长江河道管理处物业管理考核办法</w:t>
      </w:r>
      <w:r>
        <w:rPr>
          <w:rFonts w:hint="eastAsia" w:ascii="宋体" w:hAnsi="宋体" w:eastAsia="宋体" w:cs="宋体"/>
          <w:bCs w:val="0"/>
          <w:color w:val="000000"/>
          <w:sz w:val="24"/>
          <w:szCs w:val="24"/>
          <w:highlight w:val="none"/>
          <w:lang w:val="en-US" w:eastAsia="zh-CN"/>
        </w:rPr>
      </w:r>
      <w:r/>
    </w:p>
    <w:p>
      <w:pPr>
        <w:pStyle w:val="948"/>
        <w:rPr>
          <w:lang w:val="en-US" w:eastAsia="zh-CN"/>
        </w:rPr>
      </w:pPr>
      <w:r>
        <w:rPr>
          <w:lang w:val="en-US" w:eastAsia="zh-CN"/>
        </w:rPr>
      </w:r>
      <w:r/>
    </w:p>
    <w:p>
      <w:pPr>
        <w:pStyle w:val="869"/>
        <w:jc w:val="both"/>
        <w:keepNext/>
        <w:rPr>
          <w:rFonts w:hint="eastAsia" w:ascii="宋体" w:hAnsi="宋体" w:eastAsia="宋体" w:cs="宋体"/>
          <w:bCs w:val="0"/>
          <w:color w:val="000000"/>
          <w:sz w:val="24"/>
          <w:szCs w:val="24"/>
          <w:highlight w:val="none"/>
          <w:lang w:val="en-US" w:eastAsia="zh-CN"/>
        </w:rPr>
        <w:outlineLvl w:val="0"/>
      </w:pPr>
      <w:r>
        <w:rPr>
          <w:rFonts w:hint="eastAsia" w:ascii="黑体" w:hAnsi="Times New Roman" w:eastAsia="黑体"/>
          <w:bCs/>
          <w:color w:val="000000"/>
          <w:sz w:val="44"/>
          <w:szCs w:val="28"/>
          <w:highlight w:val="none"/>
        </w:rPr>
        <w:br w:type="page" w:clear="all"/>
      </w:r>
      <w:r>
        <w:rPr>
          <w:rFonts w:hint="eastAsia" w:ascii="宋体" w:hAnsi="宋体" w:eastAsia="宋体" w:cs="宋体"/>
          <w:bCs w:val="0"/>
          <w:color w:val="000000"/>
          <w:sz w:val="24"/>
          <w:szCs w:val="24"/>
          <w:highlight w:val="none"/>
          <w:lang w:val="en-US" w:eastAsia="zh-CN"/>
        </w:rPr>
        <w:t xml:space="preserve">附件1</w:t>
      </w:r>
      <w:r>
        <w:rPr>
          <w:rFonts w:hint="eastAsia" w:ascii="宋体" w:hAnsi="宋体" w:eastAsia="宋体" w:cs="宋体"/>
          <w:bCs w:val="0"/>
          <w:color w:val="000000"/>
          <w:sz w:val="24"/>
          <w:szCs w:val="24"/>
          <w:highlight w:val="none"/>
          <w:lang w:val="en-US" w:eastAsia="zh-CN"/>
        </w:rPr>
      </w:r>
      <w:r/>
    </w:p>
    <w:p>
      <w:pPr>
        <w:pStyle w:val="948"/>
        <w:ind w:left="0" w:firstLine="0"/>
        <w:jc w:val="center"/>
        <w:rPr>
          <w:lang w:val="en-US" w:eastAsia="zh-CN"/>
        </w:rPr>
      </w:pPr>
      <w:r>
        <w:rPr>
          <w:lang w:val="en-US" w:eastAsia="zh-CN"/>
        </w:rPr>
        <w:t xml:space="preserve">清洁耗材清单</w:t>
      </w:r>
      <w:r>
        <w:rPr>
          <w:lang w:val="en-US"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6"/>
        <w:gridCol w:w="1266"/>
        <w:gridCol w:w="3736"/>
        <w:gridCol w:w="2526"/>
        <w:gridCol w:w="636"/>
        <w:gridCol w:w="1162"/>
      </w:tblGrid>
      <w:tr>
        <w:trPr>
          <w:trHeight w:val="56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48"/>
              <w:ind w:left="0" w:firstLine="0"/>
              <w:jc w:val="center"/>
              <w:rPr>
                <w:lang w:val="en-US" w:eastAsia="zh-CN"/>
              </w:rPr>
            </w:pPr>
            <w:r>
              <w:rPr>
                <w:lang w:val="en-US" w:eastAsia="zh-CN"/>
              </w:rPr>
              <w:t xml:space="preserve">序号</w:t>
            </w:r>
            <w:r>
              <w:rPr>
                <w:lang w:val="en-US" w:eastAsia="zh-CN"/>
              </w:rPr>
            </w:r>
            <w:r/>
          </w:p>
        </w:tc>
        <w:tc>
          <w:tcPr>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pStyle w:val="948"/>
              <w:ind w:left="0" w:firstLine="0"/>
              <w:jc w:val="center"/>
              <w:rPr>
                <w:lang w:val="en-US" w:eastAsia="zh-CN"/>
              </w:rPr>
            </w:pPr>
            <w:r>
              <w:rPr>
                <w:lang w:val="en-US" w:eastAsia="zh-CN"/>
              </w:rPr>
              <w:t xml:space="preserve">品类</w:t>
            </w:r>
            <w:r>
              <w:rPr>
                <w:lang w:val="en-US" w:eastAsia="zh-CN"/>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tcPr>
          <w:p>
            <w:pPr>
              <w:pStyle w:val="948"/>
              <w:ind w:left="0" w:firstLine="0"/>
              <w:jc w:val="center"/>
              <w:rPr>
                <w:lang w:val="en-US" w:eastAsia="zh-CN"/>
              </w:rPr>
            </w:pPr>
            <w:r>
              <w:rPr>
                <w:lang w:val="en-US" w:eastAsia="zh-CN"/>
              </w:rPr>
              <w:t xml:space="preserve">规格</w:t>
            </w:r>
            <w:r>
              <w:rPr>
                <w:lang w:val="en-US" w:eastAsia="zh-CN"/>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tcPr>
          <w:p>
            <w:pPr>
              <w:pStyle w:val="948"/>
              <w:ind w:left="0" w:firstLine="0"/>
              <w:jc w:val="center"/>
              <w:rPr>
                <w:lang w:val="en-US" w:eastAsia="zh-CN"/>
              </w:rPr>
            </w:pPr>
            <w:r>
              <w:rPr>
                <w:rFonts w:hint="eastAsia"/>
                <w:lang w:val="en-US" w:eastAsia="zh-CN"/>
              </w:rPr>
              <w:t xml:space="preserve">目前使用</w:t>
            </w:r>
            <w:r>
              <w:rPr>
                <w:lang w:val="en-US" w:eastAsia="zh-CN"/>
              </w:rPr>
              <w:t xml:space="preserve">品牌</w:t>
            </w:r>
            <w:r>
              <w:rPr>
                <w:lang w:val="en-US" w:eastAsia="zh-CN"/>
              </w:rPr>
            </w:r>
            <w:r/>
          </w:p>
        </w:tc>
        <w:tc>
          <w:tcPr>
            <w:tcBorders>
              <w:top w:val="singl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单位</w:t>
            </w:r>
            <w:r>
              <w:rPr>
                <w:lang w:val="en-US" w:eastAsia="zh-CN"/>
              </w:rPr>
            </w:r>
            <w:r/>
          </w:p>
        </w:tc>
        <w:tc>
          <w:tcPr>
            <w:tcBorders>
              <w:top w:val="singl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数量</w:t>
            </w:r>
            <w:r>
              <w:rPr>
                <w:rFonts w:hint="eastAsia"/>
                <w:lang w:val="en-US" w:eastAsia="zh-CN"/>
              </w:rPr>
              <w:t xml:space="preserve">/每年</w:t>
            </w:r>
            <w:r>
              <w:rPr>
                <w:lang w:val="en-US" w:eastAsia="zh-CN"/>
              </w:rPr>
            </w:r>
            <w:r/>
          </w:p>
        </w:tc>
      </w:tr>
      <w:tr>
        <w:trPr>
          <w:trHeight w:val="360"/>
        </w:trPr>
        <w:tc>
          <w:tcPr>
            <w:tcBorders>
              <w:top w:val="none" w:color="000000" w:sz="4" w:space="0"/>
              <w:left w:val="single" w:color="000000" w:sz="4" w:space="0"/>
              <w:bottom w:val="single" w:color="000000" w:sz="4" w:space="0"/>
              <w:right w:val="single" w:color="000000" w:sz="4" w:space="0"/>
            </w:tcBorders>
            <w:tcW w:w="349" w:type="dxa"/>
            <w:vAlign w:val="center"/>
            <w:textDirection w:val="lrTb"/>
            <w:noWrap/>
          </w:tcPr>
          <w:p>
            <w:pPr>
              <w:pStyle w:val="948"/>
              <w:ind w:left="0" w:firstLine="0"/>
              <w:jc w:val="center"/>
              <w:rPr>
                <w:lang w:val="en-US" w:eastAsia="zh-CN"/>
              </w:rPr>
            </w:pPr>
            <w:r>
              <w:rPr>
                <w:lang w:val="en-US" w:eastAsia="zh-CN"/>
              </w:rPr>
              <w:t xml:space="preserve">1</w:t>
            </w:r>
            <w:r>
              <w:rPr>
                <w:lang w:val="en-US" w:eastAsia="zh-CN"/>
              </w:rPr>
            </w:r>
            <w:r/>
          </w:p>
        </w:tc>
        <w:tc>
          <w:tcPr>
            <w:tcBorders>
              <w:top w:val="none" w:color="000000" w:sz="4" w:space="0"/>
              <w:left w:val="none" w:color="000000" w:sz="4" w:space="0"/>
              <w:bottom w:val="single" w:color="000000" w:sz="4" w:space="0"/>
              <w:right w:val="single" w:color="000000" w:sz="4" w:space="0"/>
            </w:tcBorders>
            <w:tcW w:w="549" w:type="dxa"/>
            <w:vAlign w:val="center"/>
            <w:textDirection w:val="lrTb"/>
            <w:noWrap/>
          </w:tcPr>
          <w:p>
            <w:pPr>
              <w:pStyle w:val="948"/>
              <w:ind w:left="0" w:firstLine="0"/>
              <w:jc w:val="center"/>
              <w:rPr>
                <w:lang w:val="en-US" w:eastAsia="zh-CN"/>
              </w:rPr>
            </w:pPr>
            <w:r>
              <w:rPr>
                <w:lang w:val="en-US" w:eastAsia="zh-CN"/>
              </w:rPr>
              <w:t xml:space="preserve">抽纸</w:t>
            </w:r>
            <w:r>
              <w:rPr>
                <w:lang w:val="en-US" w:eastAsia="zh-CN"/>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948"/>
              <w:ind w:left="0" w:firstLine="0"/>
              <w:jc w:val="center"/>
              <w:rPr>
                <w:lang w:val="en-US" w:eastAsia="zh-CN"/>
              </w:rPr>
            </w:pPr>
            <w:r>
              <w:rPr>
                <w:lang w:val="en-US" w:eastAsia="zh-CN"/>
              </w:rPr>
              <w:t xml:space="preserve">硬盒，200抽/盒，206mm*195mm*2层</w:t>
            </w:r>
            <w:r>
              <w:rPr>
                <w:lang w:val="en-US" w:eastAsia="zh-CN"/>
              </w:rPr>
            </w:r>
            <w:r/>
          </w:p>
        </w:tc>
        <w:tc>
          <w:tcPr>
            <w:tcBorders>
              <w:top w:val="none" w:color="000000" w:sz="4" w:space="0"/>
              <w:left w:val="none" w:color="000000" w:sz="4" w:space="0"/>
              <w:bottom w:val="single" w:color="000000" w:sz="4" w:space="0"/>
              <w:right w:val="single" w:color="000000" w:sz="4" w:space="0"/>
            </w:tcBorders>
            <w:tcW w:w="1123" w:type="dxa"/>
            <w:vAlign w:val="center"/>
            <w:textDirection w:val="lrTb"/>
            <w:noWrap/>
          </w:tcPr>
          <w:p>
            <w:pPr>
              <w:pStyle w:val="948"/>
              <w:ind w:left="0" w:firstLine="0"/>
              <w:jc w:val="center"/>
              <w:rPr>
                <w:lang w:val="en-US" w:eastAsia="zh-CN"/>
              </w:rPr>
            </w:pPr>
            <w:r>
              <w:rPr>
                <w:lang w:val="en-US" w:eastAsia="zh-CN"/>
              </w:rPr>
              <w:t xml:space="preserve">清风，维达，心相印</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盒</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600</w:t>
            </w:r>
            <w:r>
              <w:rPr>
                <w:lang w:val="en-US" w:eastAsia="zh-CN"/>
              </w:rPr>
            </w:r>
            <w:r/>
          </w:p>
        </w:tc>
      </w:tr>
      <w:tr>
        <w:trPr>
          <w:trHeight w:val="652"/>
        </w:trPr>
        <w:tc>
          <w:tcPr>
            <w:tcBorders>
              <w:top w:val="none" w:color="000000" w:sz="4" w:space="0"/>
              <w:left w:val="single" w:color="000000" w:sz="4" w:space="0"/>
              <w:bottom w:val="single" w:color="000000" w:sz="4" w:space="0"/>
              <w:right w:val="single" w:color="000000" w:sz="4" w:space="0"/>
            </w:tcBorders>
            <w:tcW w:w="349" w:type="dxa"/>
            <w:vAlign w:val="center"/>
            <w:textDirection w:val="lrTb"/>
            <w:noWrap/>
          </w:tcPr>
          <w:p>
            <w:pPr>
              <w:pStyle w:val="948"/>
              <w:ind w:left="0" w:firstLine="0"/>
              <w:jc w:val="center"/>
              <w:rPr>
                <w:lang w:val="en-US" w:eastAsia="zh-CN"/>
              </w:rPr>
            </w:pPr>
            <w:r>
              <w:rPr>
                <w:lang w:val="en-US" w:eastAsia="zh-CN"/>
              </w:rPr>
              <w:t xml:space="preserve">2</w:t>
            </w:r>
            <w:r>
              <w:rPr>
                <w:lang w:val="en-US" w:eastAsia="zh-CN"/>
              </w:rPr>
            </w:r>
            <w:r/>
          </w:p>
        </w:tc>
        <w:tc>
          <w:tcPr>
            <w:tcBorders>
              <w:top w:val="none" w:color="000000" w:sz="4" w:space="0"/>
              <w:left w:val="none" w:color="000000" w:sz="4" w:space="0"/>
              <w:bottom w:val="single" w:color="000000" w:sz="4" w:space="0"/>
              <w:right w:val="single" w:color="000000" w:sz="4" w:space="0"/>
            </w:tcBorders>
            <w:tcW w:w="549" w:type="dxa"/>
            <w:vAlign w:val="center"/>
            <w:textDirection w:val="lrTb"/>
            <w:noWrap/>
          </w:tcPr>
          <w:p>
            <w:pPr>
              <w:pStyle w:val="948"/>
              <w:ind w:left="0" w:firstLine="0"/>
              <w:jc w:val="center"/>
              <w:rPr>
                <w:lang w:val="en-US" w:eastAsia="zh-CN"/>
              </w:rPr>
            </w:pPr>
            <w:r>
              <w:rPr>
                <w:lang w:val="en-US" w:eastAsia="zh-CN"/>
              </w:rPr>
              <w:t xml:space="preserve">卷纸</w:t>
            </w:r>
            <w:r>
              <w:rPr>
                <w:lang w:val="en-US" w:eastAsia="zh-CN"/>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948"/>
              <w:ind w:left="0" w:firstLine="0"/>
              <w:jc w:val="center"/>
              <w:rPr>
                <w:lang w:val="en-US" w:eastAsia="zh-CN"/>
              </w:rPr>
            </w:pPr>
            <w:r>
              <w:rPr>
                <w:lang w:val="en-US" w:eastAsia="zh-CN"/>
              </w:rPr>
              <w:t xml:space="preserve">有芯大卷纸3层180米*12卷商用大盘纸，原生木浆，3层</w:t>
            </w:r>
            <w:r>
              <w:rPr>
                <w:lang w:val="en-US" w:eastAsia="zh-CN"/>
              </w:rPr>
            </w:r>
            <w:r/>
          </w:p>
        </w:tc>
        <w:tc>
          <w:tcPr>
            <w:tcBorders>
              <w:top w:val="none" w:color="000000" w:sz="4" w:space="0"/>
              <w:left w:val="none" w:color="000000" w:sz="4" w:space="0"/>
              <w:bottom w:val="single" w:color="000000" w:sz="4" w:space="0"/>
              <w:right w:val="single" w:color="000000" w:sz="4" w:space="0"/>
            </w:tcBorders>
            <w:tcW w:w="1123" w:type="dxa"/>
            <w:vAlign w:val="center"/>
            <w:textDirection w:val="lrTb"/>
            <w:noWrap/>
          </w:tcPr>
          <w:p>
            <w:pPr>
              <w:pStyle w:val="948"/>
              <w:ind w:left="0" w:firstLine="0"/>
              <w:jc w:val="center"/>
              <w:rPr>
                <w:lang w:val="en-US" w:eastAsia="zh-CN"/>
              </w:rPr>
            </w:pPr>
            <w:r>
              <w:rPr>
                <w:lang w:val="en-US" w:eastAsia="zh-CN"/>
              </w:rPr>
              <w:t xml:space="preserve">清风，维达，心相印</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卷</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300</w:t>
            </w:r>
            <w:r>
              <w:rPr>
                <w:lang w:val="en-US" w:eastAsia="zh-CN"/>
              </w:rPr>
            </w:r>
            <w:r/>
          </w:p>
        </w:tc>
      </w:tr>
      <w:tr>
        <w:trPr>
          <w:trHeight w:val="360"/>
        </w:trPr>
        <w:tc>
          <w:tcPr>
            <w:tcBorders>
              <w:top w:val="none" w:color="000000" w:sz="4" w:space="0"/>
              <w:left w:val="single" w:color="000000" w:sz="4" w:space="0"/>
              <w:bottom w:val="single" w:color="000000" w:sz="4" w:space="0"/>
              <w:right w:val="single" w:color="000000" w:sz="4" w:space="0"/>
            </w:tcBorders>
            <w:tcW w:w="349" w:type="dxa"/>
            <w:vAlign w:val="center"/>
            <w:textDirection w:val="lrTb"/>
            <w:noWrap/>
          </w:tcPr>
          <w:p>
            <w:pPr>
              <w:pStyle w:val="948"/>
              <w:ind w:left="0" w:firstLine="0"/>
              <w:jc w:val="center"/>
              <w:rPr>
                <w:lang w:val="en-US" w:eastAsia="zh-CN"/>
              </w:rPr>
            </w:pPr>
            <w:r>
              <w:rPr>
                <w:lang w:val="en-US" w:eastAsia="zh-CN"/>
              </w:rPr>
              <w:t xml:space="preserve">3</w:t>
            </w:r>
            <w:r>
              <w:rPr>
                <w:lang w:val="en-US" w:eastAsia="zh-CN"/>
              </w:rPr>
            </w:r>
            <w:r/>
          </w:p>
        </w:tc>
        <w:tc>
          <w:tcPr>
            <w:tcBorders>
              <w:top w:val="none" w:color="000000" w:sz="4" w:space="0"/>
              <w:left w:val="none" w:color="000000" w:sz="4" w:space="0"/>
              <w:bottom w:val="single" w:color="000000" w:sz="4" w:space="0"/>
              <w:right w:val="single" w:color="000000" w:sz="4" w:space="0"/>
            </w:tcBorders>
            <w:tcW w:w="549" w:type="dxa"/>
            <w:vAlign w:val="center"/>
            <w:textDirection w:val="lrTb"/>
            <w:noWrap/>
          </w:tcPr>
          <w:p>
            <w:pPr>
              <w:pStyle w:val="948"/>
              <w:ind w:left="0" w:firstLine="0"/>
              <w:jc w:val="center"/>
              <w:rPr>
                <w:lang w:val="en-US" w:eastAsia="zh-CN"/>
              </w:rPr>
            </w:pPr>
            <w:r>
              <w:rPr>
                <w:lang w:val="en-US" w:eastAsia="zh-CN"/>
              </w:rPr>
              <w:t xml:space="preserve">垃圾袋</w:t>
            </w:r>
            <w:r>
              <w:rPr>
                <w:lang w:val="en-US" w:eastAsia="zh-CN"/>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948"/>
              <w:ind w:left="0" w:firstLine="0"/>
              <w:jc w:val="center"/>
              <w:rPr>
                <w:lang w:val="en-US" w:eastAsia="zh-CN"/>
              </w:rPr>
            </w:pPr>
            <w:r>
              <w:rPr>
                <w:lang w:val="en-US" w:eastAsia="zh-CN"/>
              </w:rPr>
              <w:t xml:space="preserve">加厚，50cm*60cm*20只/卷</w:t>
            </w:r>
            <w:r>
              <w:rPr>
                <w:lang w:val="en-US" w:eastAsia="zh-CN"/>
              </w:rPr>
            </w:r>
            <w:r/>
          </w:p>
        </w:tc>
        <w:tc>
          <w:tcPr>
            <w:tcBorders>
              <w:top w:val="none" w:color="000000" w:sz="4" w:space="0"/>
              <w:left w:val="none" w:color="000000" w:sz="4" w:space="0"/>
              <w:bottom w:val="single" w:color="000000" w:sz="4" w:space="0"/>
              <w:right w:val="single" w:color="000000" w:sz="4" w:space="0"/>
            </w:tcBorders>
            <w:tcW w:w="1123" w:type="dxa"/>
            <w:vAlign w:val="center"/>
            <w:textDirection w:val="lrTb"/>
            <w:noWrap/>
          </w:tcPr>
          <w:p>
            <w:pPr>
              <w:pStyle w:val="948"/>
              <w:ind w:left="0" w:firstLine="0"/>
              <w:jc w:val="center"/>
              <w:rPr>
                <w:lang w:val="en-US" w:eastAsia="zh-CN"/>
              </w:rPr>
            </w:pPr>
            <w:r>
              <w:rPr>
                <w:lang w:val="en-US" w:eastAsia="zh-CN"/>
              </w:rPr>
              <w:t xml:space="preserve">妙洁，美丽雅，茶花</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卷</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200</w:t>
            </w:r>
            <w:r>
              <w:rPr>
                <w:lang w:val="en-US" w:eastAsia="zh-CN"/>
              </w:rPr>
            </w:r>
            <w:r/>
          </w:p>
        </w:tc>
      </w:tr>
      <w:tr>
        <w:trPr>
          <w:trHeight w:val="360"/>
        </w:trPr>
        <w:tc>
          <w:tcPr>
            <w:tcBorders>
              <w:top w:val="none" w:color="000000" w:sz="4" w:space="0"/>
              <w:left w:val="single" w:color="000000" w:sz="4" w:space="0"/>
              <w:bottom w:val="single" w:color="000000" w:sz="4" w:space="0"/>
              <w:right w:val="single" w:color="000000" w:sz="4" w:space="0"/>
            </w:tcBorders>
            <w:tcW w:w="349" w:type="dxa"/>
            <w:vAlign w:val="center"/>
            <w:textDirection w:val="lrTb"/>
            <w:noWrap/>
          </w:tcPr>
          <w:p>
            <w:pPr>
              <w:pStyle w:val="948"/>
              <w:ind w:left="0" w:firstLine="0"/>
              <w:jc w:val="center"/>
              <w:rPr>
                <w:lang w:val="en-US" w:eastAsia="zh-CN"/>
              </w:rPr>
            </w:pPr>
            <w:r>
              <w:rPr>
                <w:lang w:val="en-US" w:eastAsia="zh-CN"/>
              </w:rPr>
              <w:t xml:space="preserve">4</w:t>
            </w:r>
            <w:r>
              <w:rPr>
                <w:lang w:val="en-US" w:eastAsia="zh-CN"/>
              </w:rPr>
            </w:r>
            <w:r/>
          </w:p>
        </w:tc>
        <w:tc>
          <w:tcPr>
            <w:tcBorders>
              <w:top w:val="none" w:color="000000" w:sz="4" w:space="0"/>
              <w:left w:val="none" w:color="000000" w:sz="4" w:space="0"/>
              <w:bottom w:val="single" w:color="000000" w:sz="4" w:space="0"/>
              <w:right w:val="single" w:color="000000" w:sz="4" w:space="0"/>
            </w:tcBorders>
            <w:tcW w:w="549" w:type="dxa"/>
            <w:vAlign w:val="center"/>
            <w:textDirection w:val="lrTb"/>
            <w:noWrap/>
          </w:tcPr>
          <w:p>
            <w:pPr>
              <w:pStyle w:val="948"/>
              <w:ind w:left="0" w:firstLine="0"/>
              <w:jc w:val="center"/>
              <w:rPr>
                <w:lang w:val="en-US" w:eastAsia="zh-CN"/>
              </w:rPr>
            </w:pPr>
            <w:r>
              <w:rPr>
                <w:lang w:val="en-US" w:eastAsia="zh-CN"/>
              </w:rPr>
              <w:t xml:space="preserve">特大垃圾袋</w:t>
            </w:r>
            <w:r>
              <w:rPr>
                <w:lang w:val="en-US" w:eastAsia="zh-CN"/>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948"/>
              <w:ind w:left="0" w:firstLine="0"/>
              <w:jc w:val="center"/>
              <w:rPr>
                <w:lang w:val="en-US" w:eastAsia="zh-CN"/>
              </w:rPr>
            </w:pPr>
            <w:r>
              <w:rPr>
                <w:lang w:val="en-US" w:eastAsia="zh-CN"/>
              </w:rPr>
              <w:t xml:space="preserve">加厚，100m*110cm*50只（1.6丝）/袋</w:t>
            </w:r>
            <w:r>
              <w:rPr>
                <w:lang w:val="en-US" w:eastAsia="zh-CN"/>
              </w:rPr>
            </w:r>
            <w:r/>
          </w:p>
        </w:tc>
        <w:tc>
          <w:tcPr>
            <w:tcBorders>
              <w:top w:val="none" w:color="000000" w:sz="4" w:space="0"/>
              <w:left w:val="none" w:color="000000" w:sz="4" w:space="0"/>
              <w:bottom w:val="single" w:color="000000" w:sz="4" w:space="0"/>
              <w:right w:val="single" w:color="000000" w:sz="4" w:space="0"/>
            </w:tcBorders>
            <w:tcW w:w="1123" w:type="dxa"/>
            <w:vAlign w:val="center"/>
            <w:textDirection w:val="lrTb"/>
            <w:noWrap/>
          </w:tcPr>
          <w:p>
            <w:pPr>
              <w:pStyle w:val="948"/>
              <w:ind w:left="0" w:firstLine="0"/>
              <w:jc w:val="center"/>
              <w:rPr>
                <w:lang w:val="en-US" w:eastAsia="zh-CN"/>
              </w:rPr>
            </w:pPr>
            <w:r>
              <w:rPr>
                <w:lang w:val="en-US" w:eastAsia="zh-CN"/>
              </w:rPr>
              <w:t xml:space="preserve">妙洁，美丽雅，得力</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袋</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100</w:t>
            </w:r>
            <w:r>
              <w:rPr>
                <w:lang w:val="en-US" w:eastAsia="zh-CN"/>
              </w:rPr>
            </w:r>
            <w:r/>
          </w:p>
        </w:tc>
      </w:tr>
      <w:tr>
        <w:trPr>
          <w:trHeight w:val="360"/>
        </w:trPr>
        <w:tc>
          <w:tcPr>
            <w:tcBorders>
              <w:top w:val="none" w:color="000000" w:sz="4" w:space="0"/>
              <w:left w:val="single" w:color="000000" w:sz="4" w:space="0"/>
              <w:bottom w:val="single" w:color="000000" w:sz="4" w:space="0"/>
              <w:right w:val="single" w:color="000000" w:sz="4" w:space="0"/>
            </w:tcBorders>
            <w:tcW w:w="349" w:type="dxa"/>
            <w:vAlign w:val="center"/>
            <w:textDirection w:val="lrTb"/>
            <w:noWrap/>
          </w:tcPr>
          <w:p>
            <w:pPr>
              <w:pStyle w:val="948"/>
              <w:ind w:left="0" w:firstLine="0"/>
              <w:jc w:val="center"/>
              <w:rPr>
                <w:lang w:val="en-US" w:eastAsia="zh-CN"/>
              </w:rPr>
            </w:pPr>
            <w:r>
              <w:rPr>
                <w:lang w:val="en-US" w:eastAsia="zh-CN"/>
              </w:rPr>
              <w:t xml:space="preserve">5</w:t>
            </w:r>
            <w:r>
              <w:rPr>
                <w:lang w:val="en-US" w:eastAsia="zh-CN"/>
              </w:rPr>
            </w:r>
            <w:r/>
          </w:p>
        </w:tc>
        <w:tc>
          <w:tcPr>
            <w:tcBorders>
              <w:top w:val="none" w:color="000000" w:sz="4" w:space="0"/>
              <w:left w:val="none" w:color="000000" w:sz="4" w:space="0"/>
              <w:bottom w:val="single" w:color="000000" w:sz="4" w:space="0"/>
              <w:right w:val="single" w:color="000000" w:sz="4" w:space="0"/>
            </w:tcBorders>
            <w:tcW w:w="549" w:type="dxa"/>
            <w:vAlign w:val="center"/>
            <w:textDirection w:val="lrTb"/>
            <w:noWrap/>
          </w:tcPr>
          <w:p>
            <w:pPr>
              <w:pStyle w:val="948"/>
              <w:ind w:left="0" w:firstLine="0"/>
              <w:jc w:val="center"/>
              <w:rPr>
                <w:lang w:val="en-US" w:eastAsia="zh-CN"/>
              </w:rPr>
            </w:pPr>
            <w:r>
              <w:rPr>
                <w:lang w:val="en-US" w:eastAsia="zh-CN"/>
              </w:rPr>
              <w:t xml:space="preserve">洗手液</w:t>
            </w:r>
            <w:r>
              <w:rPr>
                <w:lang w:val="en-US" w:eastAsia="zh-CN"/>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948"/>
              <w:ind w:left="0" w:firstLine="0"/>
              <w:jc w:val="center"/>
              <w:rPr>
                <w:lang w:val="en-US" w:eastAsia="zh-CN"/>
              </w:rPr>
            </w:pPr>
            <w:r>
              <w:rPr>
                <w:lang w:val="en-US" w:eastAsia="zh-CN"/>
              </w:rPr>
              <w:t xml:space="preserve">500ml/瓶</w:t>
            </w:r>
            <w:r>
              <w:rPr>
                <w:lang w:val="en-US" w:eastAsia="zh-CN"/>
              </w:rPr>
            </w:r>
            <w:r/>
          </w:p>
        </w:tc>
        <w:tc>
          <w:tcPr>
            <w:tcBorders>
              <w:top w:val="none" w:color="000000" w:sz="4" w:space="0"/>
              <w:left w:val="none" w:color="000000" w:sz="4" w:space="0"/>
              <w:bottom w:val="single" w:color="000000" w:sz="4" w:space="0"/>
              <w:right w:val="single" w:color="000000" w:sz="4" w:space="0"/>
            </w:tcBorders>
            <w:tcW w:w="1123" w:type="dxa"/>
            <w:vAlign w:val="center"/>
            <w:textDirection w:val="lrTb"/>
            <w:noWrap/>
          </w:tcPr>
          <w:p>
            <w:pPr>
              <w:pStyle w:val="948"/>
              <w:ind w:left="0" w:firstLine="0"/>
              <w:jc w:val="center"/>
              <w:rPr>
                <w:lang w:val="en-US" w:eastAsia="zh-CN"/>
              </w:rPr>
            </w:pPr>
            <w:r>
              <w:rPr>
                <w:lang w:val="en-US" w:eastAsia="zh-CN"/>
              </w:rPr>
              <w:t xml:space="preserve">蓝月亮，滴露，舒肤佳</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瓶</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40</w:t>
            </w:r>
            <w:r>
              <w:rPr>
                <w:lang w:val="en-US" w:eastAsia="zh-CN"/>
              </w:rPr>
            </w:r>
            <w:r/>
          </w:p>
        </w:tc>
      </w:tr>
      <w:tr>
        <w:trPr>
          <w:trHeight w:val="360"/>
        </w:trPr>
        <w:tc>
          <w:tcPr>
            <w:tcBorders>
              <w:top w:val="none" w:color="000000" w:sz="4" w:space="0"/>
              <w:left w:val="single" w:color="000000" w:sz="4" w:space="0"/>
              <w:bottom w:val="single" w:color="000000" w:sz="4" w:space="0"/>
              <w:right w:val="single" w:color="000000" w:sz="4" w:space="0"/>
            </w:tcBorders>
            <w:tcW w:w="349" w:type="dxa"/>
            <w:vAlign w:val="center"/>
            <w:textDirection w:val="lrTb"/>
            <w:noWrap/>
          </w:tcPr>
          <w:p>
            <w:pPr>
              <w:pStyle w:val="948"/>
              <w:ind w:left="0" w:firstLine="0"/>
              <w:jc w:val="center"/>
              <w:rPr>
                <w:lang w:val="en-US" w:eastAsia="zh-CN"/>
              </w:rPr>
            </w:pPr>
            <w:r>
              <w:rPr>
                <w:lang w:val="en-US" w:eastAsia="zh-CN"/>
              </w:rPr>
              <w:t xml:space="preserve">6</w:t>
            </w:r>
            <w:r>
              <w:rPr>
                <w:lang w:val="en-US" w:eastAsia="zh-CN"/>
              </w:rPr>
            </w:r>
            <w:r/>
          </w:p>
        </w:tc>
        <w:tc>
          <w:tcPr>
            <w:tcBorders>
              <w:top w:val="none" w:color="000000" w:sz="4" w:space="0"/>
              <w:left w:val="none" w:color="000000" w:sz="4" w:space="0"/>
              <w:bottom w:val="single" w:color="000000" w:sz="4" w:space="0"/>
              <w:right w:val="single" w:color="000000" w:sz="4" w:space="0"/>
            </w:tcBorders>
            <w:tcW w:w="549" w:type="dxa"/>
            <w:vAlign w:val="center"/>
            <w:textDirection w:val="lrTb"/>
            <w:noWrap/>
          </w:tcPr>
          <w:p>
            <w:pPr>
              <w:pStyle w:val="948"/>
              <w:ind w:left="0" w:firstLine="0"/>
              <w:jc w:val="center"/>
              <w:rPr>
                <w:lang w:val="en-US" w:eastAsia="zh-CN"/>
              </w:rPr>
            </w:pPr>
            <w:r>
              <w:rPr>
                <w:lang w:val="en-US" w:eastAsia="zh-CN"/>
              </w:rPr>
              <w:t xml:space="preserve">洗衣粉</w:t>
            </w:r>
            <w:r>
              <w:rPr>
                <w:lang w:val="en-US" w:eastAsia="zh-CN"/>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948"/>
              <w:ind w:left="0" w:firstLine="0"/>
              <w:jc w:val="center"/>
              <w:rPr>
                <w:lang w:val="en-US" w:eastAsia="zh-CN"/>
              </w:rPr>
            </w:pPr>
            <w:r>
              <w:rPr>
                <w:lang w:val="en-US" w:eastAsia="zh-CN"/>
              </w:rPr>
              <w:t xml:space="preserve">3kg/袋</w:t>
            </w:r>
            <w:r>
              <w:rPr>
                <w:lang w:val="en-US" w:eastAsia="zh-CN"/>
              </w:rPr>
            </w:r>
            <w:r/>
          </w:p>
        </w:tc>
        <w:tc>
          <w:tcPr>
            <w:tcBorders>
              <w:top w:val="none" w:color="000000" w:sz="4" w:space="0"/>
              <w:left w:val="none" w:color="000000" w:sz="4" w:space="0"/>
              <w:bottom w:val="single" w:color="000000" w:sz="4" w:space="0"/>
              <w:right w:val="single" w:color="000000" w:sz="4" w:space="0"/>
            </w:tcBorders>
            <w:tcW w:w="1123" w:type="dxa"/>
            <w:vAlign w:val="center"/>
            <w:textDirection w:val="lrTb"/>
            <w:noWrap/>
          </w:tcPr>
          <w:p>
            <w:pPr>
              <w:pStyle w:val="948"/>
              <w:ind w:left="0" w:firstLine="0"/>
              <w:jc w:val="center"/>
              <w:rPr>
                <w:lang w:val="en-US" w:eastAsia="zh-CN"/>
              </w:rPr>
            </w:pPr>
            <w:r>
              <w:rPr>
                <w:lang w:val="en-US" w:eastAsia="zh-CN"/>
              </w:rPr>
              <w:t xml:space="preserve">奥妙，汰渍，雕牌</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袋</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10</w:t>
            </w:r>
            <w:r>
              <w:rPr>
                <w:lang w:val="en-US" w:eastAsia="zh-CN"/>
              </w:rPr>
            </w:r>
            <w:r/>
          </w:p>
        </w:tc>
      </w:tr>
      <w:tr>
        <w:trPr>
          <w:trHeight w:val="360"/>
        </w:trPr>
        <w:tc>
          <w:tcPr>
            <w:tcBorders>
              <w:top w:val="none" w:color="000000" w:sz="4" w:space="0"/>
              <w:left w:val="single" w:color="000000" w:sz="4" w:space="0"/>
              <w:bottom w:val="single" w:color="000000" w:sz="4" w:space="0"/>
              <w:right w:val="single" w:color="000000" w:sz="4" w:space="0"/>
            </w:tcBorders>
            <w:tcW w:w="349" w:type="dxa"/>
            <w:vAlign w:val="center"/>
            <w:textDirection w:val="lrTb"/>
            <w:noWrap/>
          </w:tcPr>
          <w:p>
            <w:pPr>
              <w:pStyle w:val="948"/>
              <w:ind w:left="0" w:firstLine="0"/>
              <w:jc w:val="center"/>
              <w:rPr>
                <w:lang w:val="en-US" w:eastAsia="zh-CN"/>
              </w:rPr>
            </w:pPr>
            <w:r>
              <w:rPr>
                <w:lang w:val="en-US" w:eastAsia="zh-CN"/>
              </w:rPr>
              <w:t xml:space="preserve">7</w:t>
            </w:r>
            <w:r>
              <w:rPr>
                <w:lang w:val="en-US" w:eastAsia="zh-CN"/>
              </w:rPr>
            </w:r>
            <w:r/>
          </w:p>
        </w:tc>
        <w:tc>
          <w:tcPr>
            <w:tcBorders>
              <w:top w:val="none" w:color="000000" w:sz="4" w:space="0"/>
              <w:left w:val="none" w:color="000000" w:sz="4" w:space="0"/>
              <w:bottom w:val="single" w:color="000000" w:sz="4" w:space="0"/>
              <w:right w:val="single" w:color="000000" w:sz="4" w:space="0"/>
            </w:tcBorders>
            <w:tcW w:w="549" w:type="dxa"/>
            <w:vAlign w:val="center"/>
            <w:textDirection w:val="lrTb"/>
            <w:noWrap/>
          </w:tcPr>
          <w:p>
            <w:pPr>
              <w:pStyle w:val="948"/>
              <w:ind w:left="0" w:firstLine="0"/>
              <w:jc w:val="center"/>
              <w:rPr>
                <w:lang w:val="en-US" w:eastAsia="zh-CN"/>
              </w:rPr>
            </w:pPr>
            <w:r>
              <w:rPr>
                <w:lang w:val="en-US" w:eastAsia="zh-CN"/>
              </w:rPr>
              <w:t xml:space="preserve">杀虫剂</w:t>
            </w:r>
            <w:r>
              <w:rPr>
                <w:lang w:val="en-US" w:eastAsia="zh-CN"/>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948"/>
              <w:ind w:left="0" w:firstLine="0"/>
              <w:jc w:val="center"/>
              <w:rPr>
                <w:lang w:val="en-US" w:eastAsia="zh-CN"/>
              </w:rPr>
            </w:pPr>
            <w:r>
              <w:rPr>
                <w:lang w:val="en-US" w:eastAsia="zh-CN"/>
              </w:rPr>
              <w:t xml:space="preserve">600ml/瓶</w:t>
            </w:r>
            <w:r>
              <w:rPr>
                <w:lang w:val="en-US" w:eastAsia="zh-CN"/>
              </w:rPr>
            </w:r>
            <w:r/>
          </w:p>
        </w:tc>
        <w:tc>
          <w:tcPr>
            <w:tcBorders>
              <w:top w:val="none" w:color="000000" w:sz="4" w:space="0"/>
              <w:left w:val="none" w:color="000000" w:sz="4" w:space="0"/>
              <w:bottom w:val="single" w:color="000000" w:sz="4" w:space="0"/>
              <w:right w:val="single" w:color="000000" w:sz="4" w:space="0"/>
            </w:tcBorders>
            <w:tcW w:w="1123" w:type="dxa"/>
            <w:vAlign w:val="center"/>
            <w:textDirection w:val="lrTb"/>
            <w:noWrap/>
          </w:tcPr>
          <w:p>
            <w:pPr>
              <w:pStyle w:val="948"/>
              <w:ind w:left="0" w:firstLine="0"/>
              <w:jc w:val="center"/>
              <w:rPr>
                <w:lang w:val="en-US" w:eastAsia="zh-CN"/>
              </w:rPr>
            </w:pPr>
            <w:r>
              <w:rPr>
                <w:lang w:val="en-US" w:eastAsia="zh-CN"/>
              </w:rPr>
              <w:t xml:space="preserve">雷达，全无敌，超威</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瓶</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15</w:t>
            </w:r>
            <w:r>
              <w:rPr>
                <w:lang w:val="en-US" w:eastAsia="zh-CN"/>
              </w:rPr>
            </w:r>
            <w:r/>
          </w:p>
        </w:tc>
      </w:tr>
      <w:tr>
        <w:trPr>
          <w:trHeight w:val="360"/>
        </w:trPr>
        <w:tc>
          <w:tcPr>
            <w:tcBorders>
              <w:top w:val="none" w:color="000000" w:sz="4" w:space="0"/>
              <w:left w:val="single" w:color="000000" w:sz="4" w:space="0"/>
              <w:bottom w:val="single" w:color="000000" w:sz="4" w:space="0"/>
              <w:right w:val="single" w:color="000000" w:sz="4" w:space="0"/>
            </w:tcBorders>
            <w:tcW w:w="349" w:type="dxa"/>
            <w:vAlign w:val="center"/>
            <w:textDirection w:val="lrTb"/>
            <w:noWrap/>
          </w:tcPr>
          <w:p>
            <w:pPr>
              <w:pStyle w:val="948"/>
              <w:ind w:left="0" w:firstLine="0"/>
              <w:jc w:val="center"/>
              <w:rPr>
                <w:lang w:val="en-US" w:eastAsia="zh-CN"/>
              </w:rPr>
            </w:pPr>
            <w:r>
              <w:rPr>
                <w:lang w:val="en-US" w:eastAsia="zh-CN"/>
              </w:rPr>
              <w:t xml:space="preserve">8</w:t>
            </w:r>
            <w:r>
              <w:rPr>
                <w:lang w:val="en-US" w:eastAsia="zh-CN"/>
              </w:rPr>
            </w:r>
            <w:r/>
          </w:p>
        </w:tc>
        <w:tc>
          <w:tcPr>
            <w:tcBorders>
              <w:top w:val="none" w:color="000000" w:sz="4" w:space="0"/>
              <w:left w:val="none" w:color="000000" w:sz="4" w:space="0"/>
              <w:bottom w:val="single" w:color="000000" w:sz="4" w:space="0"/>
              <w:right w:val="single" w:color="000000" w:sz="4" w:space="0"/>
            </w:tcBorders>
            <w:tcW w:w="549" w:type="dxa"/>
            <w:vAlign w:val="center"/>
            <w:textDirection w:val="lrTb"/>
            <w:noWrap/>
          </w:tcPr>
          <w:p>
            <w:pPr>
              <w:pStyle w:val="948"/>
              <w:ind w:left="0" w:firstLine="0"/>
              <w:jc w:val="center"/>
              <w:rPr>
                <w:lang w:val="en-US" w:eastAsia="zh-CN"/>
              </w:rPr>
            </w:pPr>
            <w:r>
              <w:rPr>
                <w:lang w:val="en-US" w:eastAsia="zh-CN"/>
              </w:rPr>
              <w:t xml:space="preserve">洁厕灵</w:t>
            </w:r>
            <w:r>
              <w:rPr>
                <w:lang w:val="en-US" w:eastAsia="zh-CN"/>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948"/>
              <w:ind w:left="0" w:firstLine="0"/>
              <w:jc w:val="center"/>
              <w:rPr>
                <w:lang w:val="en-US" w:eastAsia="zh-CN"/>
              </w:rPr>
            </w:pPr>
            <w:r>
              <w:rPr>
                <w:lang w:val="en-US" w:eastAsia="zh-CN"/>
              </w:rPr>
              <w:t xml:space="preserve">500g/瓶</w:t>
            </w:r>
            <w:r>
              <w:rPr>
                <w:lang w:val="en-US" w:eastAsia="zh-CN"/>
              </w:rPr>
            </w:r>
            <w:r/>
          </w:p>
        </w:tc>
        <w:tc>
          <w:tcPr>
            <w:tcBorders>
              <w:top w:val="none" w:color="000000" w:sz="4" w:space="0"/>
              <w:left w:val="none" w:color="000000" w:sz="4" w:space="0"/>
              <w:bottom w:val="single" w:color="000000" w:sz="4" w:space="0"/>
              <w:right w:val="single" w:color="000000" w:sz="4" w:space="0"/>
            </w:tcBorders>
            <w:tcW w:w="1123" w:type="dxa"/>
            <w:vAlign w:val="center"/>
            <w:textDirection w:val="lrTb"/>
            <w:noWrap/>
          </w:tcPr>
          <w:p>
            <w:pPr>
              <w:pStyle w:val="948"/>
              <w:ind w:left="0" w:firstLine="0"/>
              <w:jc w:val="center"/>
              <w:rPr>
                <w:lang w:val="en-US" w:eastAsia="zh-CN"/>
              </w:rPr>
            </w:pPr>
            <w:r>
              <w:rPr>
                <w:lang w:val="en-US" w:eastAsia="zh-CN"/>
              </w:rPr>
              <w:t xml:space="preserve">威猛先生，超威，爱特福</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瓶</w:t>
            </w:r>
            <w:r>
              <w:rPr>
                <w:lang w:val="en-US" w:eastAsia="zh-CN"/>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948"/>
              <w:ind w:left="0" w:firstLine="0"/>
              <w:jc w:val="center"/>
              <w:rPr>
                <w:lang w:val="en-US" w:eastAsia="zh-CN"/>
              </w:rPr>
            </w:pPr>
            <w:r>
              <w:rPr>
                <w:lang w:val="en-US" w:eastAsia="zh-CN"/>
              </w:rPr>
              <w:t xml:space="preserve">60</w:t>
            </w:r>
            <w:r>
              <w:rPr>
                <w:lang w:val="en-US" w:eastAsia="zh-CN"/>
              </w:rPr>
            </w:r>
            <w:r/>
          </w:p>
        </w:tc>
      </w:tr>
    </w:tbl>
    <w:p>
      <w:pPr>
        <w:pStyle w:val="948"/>
        <w:ind w:left="0" w:firstLine="0"/>
        <w:jc w:val="center"/>
        <w:rPr>
          <w:lang w:val="en-US" w:eastAsia="zh-CN"/>
        </w:rPr>
      </w:pPr>
      <w:r>
        <w:rPr>
          <w:lang w:val="en-US" w:eastAsia="zh-CN"/>
        </w:rPr>
      </w:r>
      <w:r/>
    </w:p>
    <w:p>
      <w:pPr>
        <w:pStyle w:val="869"/>
        <w:rPr>
          <w:rFonts w:hint="eastAsia"/>
          <w:lang w:val="en-US" w:eastAsia="zh-CN"/>
        </w:rPr>
        <w:outlineLvl w:val="0"/>
      </w:pPr>
      <w:r>
        <w:rPr>
          <w:rFonts w:hint="eastAsia"/>
          <w:lang w:val="en-US" w:eastAsia="zh-CN"/>
        </w:rPr>
        <w:t xml:space="preserve">附件2</w:t>
      </w:r>
      <w:r>
        <w:rPr>
          <w:rFonts w:hint="eastAsia"/>
          <w:lang w:val="en-US" w:eastAsia="zh-CN"/>
        </w:rPr>
      </w:r>
      <w:r/>
    </w:p>
    <w:p>
      <w:pPr>
        <w:pStyle w:val="869"/>
        <w:jc w:val="center"/>
        <w:rPr>
          <w:rFonts w:ascii="宋体" w:hAnsi="宋体" w:eastAsia="宋体" w:cs="宋体"/>
          <w:b/>
          <w:bCs/>
          <w:sz w:val="24"/>
          <w:szCs w:val="24"/>
        </w:rPr>
        <w:outlineLvl w:val="0"/>
      </w:pPr>
      <w:r>
        <w:rPr>
          <w:rFonts w:hint="eastAsia" w:ascii="宋体" w:hAnsi="宋体" w:eastAsia="宋体" w:cs="宋体"/>
          <w:b/>
          <w:bCs/>
          <w:sz w:val="24"/>
          <w:szCs w:val="24"/>
        </w:rPr>
        <w:t xml:space="preserve">南京市长江河道管理处物业管理考核办法</w:t>
      </w:r>
      <w:r>
        <w:rPr>
          <w:rFonts w:ascii="宋体" w:hAnsi="宋体" w:eastAsia="宋体" w:cs="宋体"/>
          <w:b/>
          <w:bCs/>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为进一步提高全处后勤服务保障水平，加强和规范对物业服务的管理监督、检查考核工作，使全处物业管理工作标准化、制度化、规范化，提供优质高效、细致全面的物业服务，根据《南京市市级机关政务物业服务及定额标准（试行）》（宁事管字〔2020〕79号），特制订本办法。</w:t>
      </w:r>
      <w:r>
        <w:rPr>
          <w:rFonts w:ascii="宋体" w:hAnsi="宋体" w:eastAsia="宋体" w:cs="宋体"/>
          <w:sz w:val="24"/>
          <w:szCs w:val="24"/>
        </w:rPr>
      </w:r>
      <w:r/>
    </w:p>
    <w:p>
      <w:pPr>
        <w:pStyle w:val="869"/>
        <w:ind w:firstLine="480"/>
        <w:rPr>
          <w:rFonts w:ascii="宋体" w:hAnsi="宋体" w:eastAsia="宋体" w:cs="宋体"/>
          <w:sz w:val="24"/>
          <w:szCs w:val="24"/>
        </w:rPr>
        <w:outlineLvl w:val="0"/>
      </w:pPr>
      <w:r>
        <w:rPr>
          <w:rFonts w:hint="eastAsia" w:ascii="宋体" w:hAnsi="宋体" w:eastAsia="宋体" w:cs="宋体"/>
          <w:sz w:val="24"/>
          <w:szCs w:val="24"/>
        </w:rPr>
        <w:t xml:space="preserve">第一章 组织职责</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第一条 处办公室委托第三方物业公司为我处提供物业服务。物业公司需根据合同约定为我处提供物业管理服务。处办公室对物业公司进行统筹管理与考核。</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第二条 处办公室牵头对物业公司开展考核工作，负责与物业公司进行沟通协商，具体负责全处物业管理工作，及时处理安全防范、环境卫生，指导处置物业管理中重大突发性问题，确保物业管理工作稳步、有序、规范开展。</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第三条 加强对物业管理工作情况的监督管理，处办公室需指定负责人每天对当日物业管理状况进行了解与跟进；每周至少进行一次物业管理服务情况抽查或巡查；每月组织一次考核会对当月物业管理工作情况及时进行考核、总结，对发现的问题及时与物业公司协商沟通，并要求限期整改完善，确保人员、物力调度到位，保持正常工作秩序。</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第四条 每季度召开物业监管会议，对物业管理工作进行监督检查，并对反馈的问题落实情况进行跟踪督导，处办公室做好会议记录。</w:t>
      </w:r>
      <w:r>
        <w:rPr>
          <w:rFonts w:ascii="宋体" w:hAnsi="宋体" w:eastAsia="宋体" w:cs="宋体"/>
          <w:sz w:val="24"/>
          <w:szCs w:val="24"/>
        </w:rPr>
      </w:r>
      <w:r/>
    </w:p>
    <w:p>
      <w:pPr>
        <w:pStyle w:val="869"/>
        <w:ind w:firstLine="480"/>
        <w:rPr>
          <w:rFonts w:ascii="宋体" w:hAnsi="宋体" w:eastAsia="宋体" w:cs="宋体"/>
          <w:sz w:val="24"/>
          <w:szCs w:val="24"/>
        </w:rPr>
        <w:outlineLvl w:val="0"/>
      </w:pPr>
      <w:r>
        <w:rPr>
          <w:rFonts w:hint="eastAsia" w:ascii="宋体" w:hAnsi="宋体" w:eastAsia="宋体" w:cs="宋体"/>
          <w:sz w:val="24"/>
          <w:szCs w:val="24"/>
        </w:rPr>
        <w:t xml:space="preserve">第二章 物业服务监督管理考核方式</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第五条 考核由日常考核与年终考核两部分组成，日常考核与年终考核权重各占50%。</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一）日常考核。日常考核除平时抽查检查及跟踪整改落实外，由办公室牵头每月组织召开一次考核会，内容包括听取汇报、查阅台账、询问应答和满意度测评（平时测评不含处领导）。考核得分为综合评分与满意度测评各占50%，其中，综合评分由办公室根据考核细则，结合日常表现及台账佐证进行综合打分；满意度测评根据发放回收《机关物业服务满意度情况测评表》打分，分很满意（90分）、满意（80分）、基本满意（70分）、不满意（50分）测算总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二）年终考核。年终考核以办公室牵头召开考核会形式进行，一般定于每年12月上旬组织，内容包括听取汇报、查阅台账、询问应答和满意度测评。考核得分为综合评分与满意度测评各占50%，其中，综合评分根据考核细则，结合日常表现及台账佐证进行综合打分，最后加权平均；满意度测评根据发放回收《机关物业服务满意度情况测评表》打分，分很满意（90分）、满意（80分）、基本满意（70分）、不满意（50分）测算总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第六条 日常表现着重考察物业公司及时响应整改落实情况。甲方根据满意度测评收集到的意见建议，结合月度安全生产检查问题清单及日常工作评估，在每月考核中形成整改清单，乙方须逐一对照认真制定整改计划，明确完成时间。甲方在下一月度考核中，逐一评价整改完成情况。</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第七条 年度得分增设加分项和扣分项，最终得出乙方年度总得分。</w:t>
      </w:r>
      <w:r>
        <w:rPr>
          <w:rFonts w:ascii="宋体" w:hAnsi="宋体" w:eastAsia="宋体" w:cs="宋体"/>
          <w:sz w:val="24"/>
          <w:szCs w:val="24"/>
        </w:rPr>
      </w:r>
      <w:r/>
    </w:p>
    <w:p>
      <w:pPr>
        <w:pStyle w:val="869"/>
        <w:ind w:firstLine="480"/>
        <w:rPr>
          <w:rFonts w:ascii="宋体" w:hAnsi="宋体" w:eastAsia="宋体" w:cs="宋体"/>
          <w:sz w:val="24"/>
          <w:szCs w:val="24"/>
        </w:rPr>
        <w:outlineLvl w:val="1"/>
      </w:pPr>
      <w:r>
        <w:rPr>
          <w:rFonts w:hint="eastAsia" w:ascii="宋体" w:hAnsi="宋体" w:eastAsia="宋体" w:cs="宋体"/>
          <w:sz w:val="24"/>
          <w:szCs w:val="24"/>
        </w:rPr>
        <w:t xml:space="preserve">（一）加分项：</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1.较好完成甲方交办的如防汛保障等重大任务，可视情每项任务加1-3分。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2.较好完成省市领导来处调研调度活动保障任务，可每次任务加0.5分。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3.物业服务工作得到处主要领导批示表扬或在党支部会议、主任办公会等口头表扬，每次可加1分（同一事件不重复加分）。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4.长管处物业项目荣获市级及以上荣誉表彰，可视情每项荣誉加1-2分。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5.乙方承担的工作任务出色，长管处被上级部门授予先进荣誉或通报表扬，可视情每项荣誉加1-2分。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6.乙方在非其负责的工作领域发现并提醒甲方存在安全隐患且属实的，可视情每次加1-2分。</w:t>
      </w:r>
      <w:r>
        <w:rPr>
          <w:rFonts w:ascii="宋体" w:hAnsi="宋体" w:eastAsia="宋体" w:cs="宋体"/>
          <w:sz w:val="24"/>
          <w:szCs w:val="24"/>
        </w:rPr>
      </w:r>
      <w:r/>
    </w:p>
    <w:p>
      <w:pPr>
        <w:pStyle w:val="869"/>
        <w:ind w:firstLine="480"/>
        <w:rPr>
          <w:rFonts w:ascii="宋体" w:hAnsi="宋体" w:eastAsia="宋体" w:cs="宋体"/>
          <w:sz w:val="24"/>
          <w:szCs w:val="24"/>
        </w:rPr>
        <w:outlineLvl w:val="1"/>
      </w:pPr>
      <w:r>
        <w:rPr>
          <w:rFonts w:hint="eastAsia" w:ascii="宋体" w:hAnsi="宋体" w:eastAsia="宋体" w:cs="宋体"/>
          <w:sz w:val="24"/>
          <w:szCs w:val="24"/>
        </w:rPr>
        <w:t xml:space="preserve">（二）扣分项：</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1.对甲方在月度考核中提出的整改要求，未按时整改到位，每项要求视情扣减1-2分。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2.所负责工作领域未及时发现安全隐患，按每个隐患扣减1分。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3.未征得甲方同意，让无关人员进入办公楼内，按每次扣减1分。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4.乙方所承担的工作任务在上级部门或其他主管部门组织的明察暗访中存在问题导致长管处被考核扣分或处罚，每次视情扣减1-3分，罚金由乙方承担。</w:t>
      </w:r>
      <w:r>
        <w:rPr>
          <w:rFonts w:ascii="宋体" w:hAnsi="宋体" w:eastAsia="宋体" w:cs="宋体"/>
          <w:sz w:val="24"/>
          <w:szCs w:val="24"/>
        </w:rPr>
      </w:r>
      <w:r/>
    </w:p>
    <w:p>
      <w:pPr>
        <w:pStyle w:val="869"/>
        <w:ind w:firstLine="480"/>
        <w:rPr>
          <w:rFonts w:ascii="宋体" w:hAnsi="宋体" w:eastAsia="宋体" w:cs="宋体"/>
          <w:sz w:val="24"/>
          <w:szCs w:val="24"/>
        </w:rPr>
        <w:outlineLvl w:val="1"/>
      </w:pPr>
      <w:r>
        <w:rPr>
          <w:rFonts w:hint="eastAsia" w:ascii="宋体" w:hAnsi="宋体" w:eastAsia="宋体" w:cs="宋体"/>
          <w:sz w:val="24"/>
          <w:szCs w:val="24"/>
        </w:rPr>
        <w:t xml:space="preserve">（三）一票否决项：</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1.乙方负责管理区域发生安全生产事故。</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2.因乙方管理松懈，导致无关人员进入办公区域，发生失密失窃事件。</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3.在被委托采购物品或服务过程中存在收受回扣、收取好处行为。</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4.因乙方所承担的工作任务出现重大问题，导致长管处被上级部门约谈、问责。</w:t>
      </w:r>
      <w:r>
        <w:rPr>
          <w:rFonts w:ascii="宋体" w:hAnsi="宋体" w:eastAsia="宋体" w:cs="宋体"/>
          <w:sz w:val="24"/>
          <w:szCs w:val="24"/>
        </w:rPr>
      </w:r>
      <w:r/>
    </w:p>
    <w:p>
      <w:pPr>
        <w:pStyle w:val="869"/>
        <w:ind w:firstLine="480"/>
        <w:rPr>
          <w:rFonts w:ascii="宋体" w:hAnsi="宋体" w:eastAsia="宋体" w:cs="宋体"/>
          <w:sz w:val="24"/>
          <w:szCs w:val="24"/>
        </w:rPr>
        <w:outlineLvl w:val="0"/>
      </w:pPr>
      <w:r>
        <w:rPr>
          <w:rFonts w:hint="eastAsia" w:ascii="宋体" w:hAnsi="宋体" w:eastAsia="宋体" w:cs="宋体"/>
          <w:sz w:val="24"/>
          <w:szCs w:val="24"/>
        </w:rPr>
        <w:t xml:space="preserve">第三章 物业服务监督管理考核内容</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第八条 物业考核内容与服务范围保持一致，详细内容参照《南京市市级机关政务物业服务标准》。</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第九条 物业服务管理公司需严格按照物业服务合同要求各岗位人员配备齐全，明确各岗位职能职责。</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第十条 物业服务合同以外涉及到的其他内容，应由甲乙双方协商完成，可视情作为考核加分项。</w:t>
      </w:r>
      <w:r>
        <w:rPr>
          <w:rFonts w:ascii="宋体" w:hAnsi="宋体" w:eastAsia="宋体" w:cs="宋体"/>
          <w:sz w:val="24"/>
          <w:szCs w:val="24"/>
        </w:rPr>
      </w:r>
      <w:r/>
    </w:p>
    <w:p>
      <w:pPr>
        <w:pStyle w:val="869"/>
        <w:ind w:firstLine="480"/>
        <w:rPr>
          <w:rFonts w:ascii="宋体" w:hAnsi="宋体" w:eastAsia="宋体" w:cs="宋体"/>
          <w:sz w:val="24"/>
          <w:szCs w:val="24"/>
        </w:rPr>
        <w:outlineLvl w:val="0"/>
      </w:pPr>
      <w:r>
        <w:rPr>
          <w:rFonts w:hint="eastAsia" w:ascii="宋体" w:hAnsi="宋体" w:eastAsia="宋体" w:cs="宋体"/>
          <w:sz w:val="24"/>
          <w:szCs w:val="24"/>
        </w:rPr>
        <w:t xml:space="preserve">第四章 附则</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第十一条 本办法作为物业服务合同附件，自物业服务合同签订之日起执行。</w:t>
      </w:r>
      <w:r>
        <w:rPr>
          <w:rFonts w:ascii="宋体" w:hAnsi="宋体" w:eastAsia="宋体" w:cs="宋体"/>
          <w:sz w:val="24"/>
          <w:szCs w:val="24"/>
        </w:rPr>
      </w:r>
      <w:r/>
    </w:p>
    <w:p>
      <w:pPr>
        <w:pStyle w:val="869"/>
        <w:ind w:firstLine="480"/>
        <w:rPr>
          <w:rFonts w:ascii="宋体" w:hAnsi="宋体" w:eastAsia="宋体" w:cs="宋体"/>
          <w:sz w:val="24"/>
          <w:szCs w:val="24"/>
        </w:rPr>
      </w:pPr>
      <w:r>
        <w:rPr>
          <w:rFonts w:hint="eastAsia" w:ascii="宋体" w:hAnsi="宋体" w:eastAsia="宋体" w:cs="宋体"/>
          <w:sz w:val="24"/>
          <w:szCs w:val="24"/>
        </w:rPr>
        <w:t xml:space="preserve">第十二条 本办法最终解释权属市长管处办公室。</w:t>
      </w:r>
      <w:r>
        <w:rPr>
          <w:rFonts w:ascii="宋体" w:hAnsi="宋体" w:eastAsia="宋体" w:cs="宋体"/>
          <w:sz w:val="24"/>
          <w:szCs w:val="24"/>
        </w:rPr>
      </w:r>
      <w:r/>
    </w:p>
    <w:p>
      <w:pPr>
        <w:pStyle w:val="869"/>
        <w:jc w:val="center"/>
        <w:spacing w:line="240" w:lineRule="atLeast"/>
        <w:rPr>
          <w:rFonts w:ascii="宋体" w:hAnsi="宋体" w:eastAsia="宋体" w:cs="Times New Roman"/>
          <w:sz w:val="28"/>
          <w:szCs w:val="28"/>
        </w:rPr>
        <w:outlineLvl w:val="2"/>
      </w:pPr>
      <w:r>
        <w:rPr>
          <w:rFonts w:hint="eastAsia" w:ascii="宋体" w:hAnsi="宋体" w:eastAsia="宋体" w:cs="Times New Roman"/>
          <w:sz w:val="28"/>
          <w:szCs w:val="28"/>
        </w:rPr>
        <w:t xml:space="preserve">物业服务满意度情况测评表</w:t>
      </w:r>
      <w:r>
        <w:rPr>
          <w:rFonts w:ascii="宋体" w:hAnsi="宋体" w:eastAsia="宋体" w:cs="Times New Roman"/>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954"/>
        <w:gridCol w:w="1219"/>
        <w:gridCol w:w="1219"/>
        <w:gridCol w:w="1206"/>
        <w:gridCol w:w="1133"/>
      </w:tblGrid>
      <w:tr>
        <w:trPr>
          <w:trHeight w:val="604"/>
        </w:trPr>
        <w:tc>
          <w:tcPr>
            <w:tcW w:w="791" w:type="dxa"/>
            <w:vAlign w:val="center"/>
            <w:vMerge w:val="restart"/>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序号</w:t>
            </w:r>
            <w:r>
              <w:rPr>
                <w:rFonts w:ascii="宋体" w:hAnsi="宋体" w:eastAsia="宋体" w:cs="Times New Roman"/>
                <w:szCs w:val="21"/>
              </w:rPr>
            </w:r>
            <w:r/>
          </w:p>
        </w:tc>
        <w:tc>
          <w:tcPr>
            <w:tcW w:w="2954" w:type="dxa"/>
            <w:vAlign w:val="center"/>
            <w:vMerge w:val="restart"/>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内容</w:t>
            </w:r>
            <w:r>
              <w:rPr>
                <w:rFonts w:ascii="宋体" w:hAnsi="宋体" w:eastAsia="宋体" w:cs="Times New Roman"/>
                <w:szCs w:val="21"/>
              </w:rPr>
            </w:r>
            <w:r/>
          </w:p>
        </w:tc>
        <w:tc>
          <w:tcPr>
            <w:gridSpan w:val="4"/>
            <w:tcW w:w="477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满意度</w:t>
            </w:r>
            <w:r>
              <w:rPr>
                <w:rFonts w:ascii="宋体" w:hAnsi="宋体" w:eastAsia="宋体" w:cs="Times New Roman"/>
                <w:szCs w:val="21"/>
              </w:rPr>
            </w:r>
            <w:r/>
          </w:p>
        </w:tc>
      </w:tr>
      <w:tr>
        <w:trPr>
          <w:trHeight w:val="556"/>
        </w:trPr>
        <w:tc>
          <w:tcPr>
            <w:tcW w:w="791" w:type="dxa"/>
            <w:vAlign w:val="center"/>
            <w:vMerge w:val="continue"/>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2954" w:type="dxa"/>
            <w:vAlign w:val="center"/>
            <w:vMerge w:val="continue"/>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很满意</w:t>
            </w:r>
            <w:r>
              <w:rPr>
                <w:rFonts w:ascii="宋体" w:hAnsi="宋体" w:eastAsia="宋体" w:cs="Times New Roman"/>
                <w:szCs w:val="21"/>
              </w:rPr>
            </w:r>
            <w:r/>
          </w:p>
        </w:tc>
        <w:tc>
          <w:tcPr>
            <w:tcW w:w="1219"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满意</w:t>
            </w:r>
            <w:r>
              <w:rPr>
                <w:rFonts w:ascii="宋体" w:hAnsi="宋体" w:eastAsia="宋体" w:cs="Times New Roman"/>
                <w:szCs w:val="21"/>
              </w:rPr>
            </w:r>
            <w:r/>
          </w:p>
        </w:tc>
        <w:tc>
          <w:tcPr>
            <w:tcW w:w="1206" w:type="dxa"/>
            <w:vAlign w:val="center"/>
            <w:textDirection w:val="lrTb"/>
            <w:noWrap w:val="false"/>
          </w:tcPr>
          <w:p>
            <w:pPr>
              <w:pStyle w:val="869"/>
              <w:ind w:left="-24" w:right="-94" w:hanging="77"/>
              <w:jc w:val="center"/>
              <w:spacing w:line="240" w:lineRule="atLeast"/>
              <w:rPr>
                <w:rFonts w:ascii="宋体" w:hAnsi="宋体" w:eastAsia="宋体" w:cs="Times New Roman"/>
                <w:szCs w:val="21"/>
              </w:rPr>
            </w:pPr>
            <w:r>
              <w:rPr>
                <w:rFonts w:hint="eastAsia" w:ascii="宋体" w:hAnsi="宋体" w:eastAsia="宋体" w:cs="Times New Roman"/>
                <w:szCs w:val="21"/>
              </w:rPr>
              <w:t xml:space="preserve">基本满意</w:t>
            </w:r>
            <w:r>
              <w:rPr>
                <w:rFonts w:ascii="宋体" w:hAnsi="宋体" w:eastAsia="宋体" w:cs="Times New Roman"/>
                <w:szCs w:val="21"/>
              </w:rPr>
            </w:r>
            <w:r/>
          </w:p>
        </w:tc>
        <w:tc>
          <w:tcPr>
            <w:tcW w:w="1133"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不满意</w:t>
            </w:r>
            <w:r>
              <w:rPr>
                <w:rFonts w:ascii="宋体" w:hAnsi="宋体" w:eastAsia="宋体" w:cs="Times New Roman"/>
                <w:szCs w:val="21"/>
              </w:rPr>
            </w:r>
            <w:r/>
          </w:p>
        </w:tc>
      </w:tr>
      <w:tr>
        <w:trPr>
          <w:trHeight w:val="840"/>
        </w:trPr>
        <w:tc>
          <w:tcPr>
            <w:tcW w:w="791"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2954"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物业人员仪容仪表、礼貌用语、服务意识</w:t>
            </w: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06"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133"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r>
      <w:tr>
        <w:trPr>
          <w:trHeight w:val="839"/>
        </w:trPr>
        <w:tc>
          <w:tcPr>
            <w:tcW w:w="791"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r>
            <w:r/>
          </w:p>
        </w:tc>
        <w:tc>
          <w:tcPr>
            <w:tcW w:w="2954"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大院、办公楼环境保洁卫生</w:t>
            </w: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06"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133"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r>
      <w:tr>
        <w:trPr>
          <w:trHeight w:val="836"/>
        </w:trPr>
        <w:tc>
          <w:tcPr>
            <w:tcW w:w="791"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r>
            <w:r/>
          </w:p>
        </w:tc>
        <w:tc>
          <w:tcPr>
            <w:tcW w:w="2954"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安全秩序维护、车辆管理</w:t>
            </w: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06"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133"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r>
      <w:tr>
        <w:trPr>
          <w:trHeight w:val="835"/>
        </w:trPr>
        <w:tc>
          <w:tcPr>
            <w:tcW w:w="791"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r>
            <w:r/>
          </w:p>
        </w:tc>
        <w:tc>
          <w:tcPr>
            <w:tcW w:w="2954"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日常水电维修服务</w:t>
            </w: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06"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133"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r>
      <w:tr>
        <w:trPr>
          <w:trHeight w:val="846"/>
        </w:trPr>
        <w:tc>
          <w:tcPr>
            <w:tcW w:w="791"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r>
            <w:r/>
          </w:p>
        </w:tc>
        <w:tc>
          <w:tcPr>
            <w:tcW w:w="2954"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会议、接待服务</w:t>
            </w: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06"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133"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r>
      <w:tr>
        <w:trPr>
          <w:trHeight w:val="842"/>
        </w:trPr>
        <w:tc>
          <w:tcPr>
            <w:tcW w:w="791"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6</w:t>
            </w:r>
            <w:r>
              <w:rPr>
                <w:rFonts w:ascii="宋体" w:hAnsi="宋体" w:eastAsia="宋体" w:cs="Times New Roman"/>
                <w:szCs w:val="21"/>
              </w:rPr>
            </w:r>
            <w:r/>
          </w:p>
        </w:tc>
        <w:tc>
          <w:tcPr>
            <w:tcW w:w="2954"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食堂服务及卫生情况</w:t>
            </w: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06"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133"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r>
      <w:tr>
        <w:trPr>
          <w:trHeight w:val="841"/>
        </w:trPr>
        <w:tc>
          <w:tcPr>
            <w:tcW w:w="791"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7</w:t>
            </w:r>
            <w:r>
              <w:rPr>
                <w:rFonts w:ascii="宋体" w:hAnsi="宋体" w:eastAsia="宋体" w:cs="Times New Roman"/>
                <w:szCs w:val="21"/>
              </w:rPr>
            </w:r>
            <w:r/>
          </w:p>
        </w:tc>
        <w:tc>
          <w:tcPr>
            <w:tcW w:w="2954"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组织管理水平，主动协调沟通能力，任务完成效率</w:t>
            </w: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06"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133"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r>
      <w:tr>
        <w:trPr>
          <w:trHeight w:val="838"/>
        </w:trPr>
        <w:tc>
          <w:tcPr>
            <w:tcW w:w="791"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8</w:t>
            </w:r>
            <w:r>
              <w:rPr>
                <w:rFonts w:ascii="宋体" w:hAnsi="宋体" w:eastAsia="宋体" w:cs="Times New Roman"/>
                <w:szCs w:val="21"/>
              </w:rPr>
            </w:r>
            <w:r/>
          </w:p>
        </w:tc>
        <w:tc>
          <w:tcPr>
            <w:tcW w:w="2954"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制度体系建设及贯彻执行情况</w:t>
            </w: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06"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133"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r>
      <w:tr>
        <w:trPr>
          <w:trHeight w:val="851"/>
        </w:trPr>
        <w:tc>
          <w:tcPr>
            <w:tcW w:w="791"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9</w:t>
            </w:r>
            <w:r>
              <w:rPr>
                <w:rFonts w:ascii="宋体" w:hAnsi="宋体" w:eastAsia="宋体" w:cs="Times New Roman"/>
                <w:szCs w:val="21"/>
              </w:rPr>
            </w:r>
            <w:r/>
          </w:p>
        </w:tc>
        <w:tc>
          <w:tcPr>
            <w:tcW w:w="2954"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积极响应甲方要求，认真整改问题</w:t>
            </w: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19"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206"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1133" w:type="dxa"/>
            <w:vAlign w:val="top"/>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r>
      <w:tr>
        <w:trPr>
          <w:trHeight w:val="1763"/>
        </w:trPr>
        <w:tc>
          <w:tcPr>
            <w:gridSpan w:val="6"/>
            <w:tcW w:w="8522" w:type="dxa"/>
            <w:vAlign w:val="top"/>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意见与建议：</w:t>
            </w:r>
            <w:r>
              <w:rPr>
                <w:rFonts w:ascii="宋体" w:hAnsi="宋体" w:eastAsia="宋体" w:cs="Times New Roman"/>
                <w:szCs w:val="21"/>
              </w:rPr>
            </w:r>
            <w:r/>
          </w:p>
        </w:tc>
      </w:tr>
    </w:tbl>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（备注：根据物业考核办法，满意度分值为：很满意90分、满意80分、基本满意70分、不满意50分）</w:t>
      </w:r>
      <w:r>
        <w:rPr>
          <w:rFonts w:ascii="宋体" w:hAnsi="宋体" w:eastAsia="宋体" w:cs="Times New Roman"/>
          <w:szCs w:val="21"/>
        </w:rPr>
      </w:r>
      <w:r/>
    </w:p>
    <w:p>
      <w:pPr>
        <w:pStyle w:val="869"/>
        <w:jc w:val="center"/>
        <w:spacing w:line="240" w:lineRule="atLeast"/>
        <w:rPr>
          <w:rFonts w:ascii="宋体" w:hAnsi="宋体" w:eastAsia="宋体" w:cs="Times New Roman"/>
          <w:sz w:val="28"/>
          <w:szCs w:val="28"/>
        </w:rPr>
        <w:outlineLvl w:val="2"/>
      </w:pPr>
      <w:r>
        <w:rPr>
          <w:rFonts w:hint="eastAsia" w:ascii="宋体" w:hAnsi="宋体" w:eastAsia="宋体" w:cs="Times New Roman"/>
          <w:sz w:val="28"/>
          <w:szCs w:val="28"/>
        </w:rPr>
        <w:t xml:space="preserve">物业考核细则</w:t>
      </w:r>
      <w:r>
        <w:rPr>
          <w:rFonts w:ascii="宋体" w:hAnsi="宋体" w:eastAsia="宋体" w:cs="Times New Roman"/>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500"/>
        <w:gridCol w:w="707"/>
        <w:gridCol w:w="4333"/>
      </w:tblGrid>
      <w:tr>
        <w:trPr/>
        <w:tc>
          <w:tcPr>
            <w:tcW w:w="709"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序号</w:t>
            </w:r>
            <w:r>
              <w:rPr>
                <w:rFonts w:ascii="宋体" w:hAnsi="宋体" w:eastAsia="宋体" w:cs="Times New Roman"/>
                <w:szCs w:val="21"/>
              </w:rPr>
            </w:r>
            <w:r/>
          </w:p>
        </w:tc>
        <w:tc>
          <w:tcPr>
            <w:tcW w:w="4500"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标准内容</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规定</w:t>
            </w:r>
            <w:r>
              <w:rPr>
                <w:rFonts w:ascii="宋体" w:hAnsi="宋体" w:eastAsia="宋体" w:cs="Times New Roman"/>
                <w:szCs w:val="21"/>
              </w:rPr>
            </w:r>
            <w:r/>
          </w:p>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分值</w:t>
            </w:r>
            <w:r>
              <w:rPr>
                <w:rFonts w:ascii="宋体" w:hAnsi="宋体" w:eastAsia="宋体" w:cs="Times New Roman"/>
                <w:szCs w:val="21"/>
              </w:rPr>
            </w:r>
            <w:r/>
          </w:p>
        </w:tc>
        <w:tc>
          <w:tcPr>
            <w:tcW w:w="4333"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评分细则</w:t>
            </w:r>
            <w:r>
              <w:rPr>
                <w:rFonts w:ascii="宋体" w:hAnsi="宋体" w:eastAsia="宋体" w:cs="Times New Roman"/>
                <w:szCs w:val="21"/>
              </w:rPr>
            </w:r>
            <w:r/>
          </w:p>
        </w:tc>
      </w:tr>
      <w:tr>
        <w:trPr>
          <w:trHeight w:val="776"/>
        </w:trPr>
        <w:tc>
          <w:tcPr>
            <w:tcW w:w="709" w:type="dxa"/>
            <w:vAlign w:val="center"/>
            <w:vMerge w:val="restart"/>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一</w:t>
            </w: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基础管理</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b/>
                <w:szCs w:val="21"/>
              </w:rPr>
              <w:t xml:space="preserve">1</w:t>
            </w:r>
            <w:r>
              <w:rPr>
                <w:rFonts w:ascii="宋体" w:hAnsi="宋体" w:eastAsia="宋体" w:cs="Times New Roman"/>
                <w:b/>
                <w:szCs w:val="21"/>
              </w:rPr>
              <w:t xml:space="preserve">4</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324"/>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物业管理企业的管理人员和专业技术人员持证上岗</w:t>
            </w:r>
            <w:r>
              <w:rPr>
                <w:rFonts w:hint="eastAsia" w:ascii="宋体" w:hAnsi="宋体" w:eastAsia="宋体" w:cs="Times New Roman"/>
                <w:szCs w:val="21"/>
              </w:rPr>
              <w:t xml:space="preserve">；员工着装规范</w:t>
            </w:r>
            <w:r>
              <w:rPr>
                <w:rFonts w:ascii="宋体" w:hAnsi="宋体" w:eastAsia="宋体" w:cs="Times New Roman"/>
                <w:szCs w:val="21"/>
              </w:rPr>
              <w:t xml:space="preserve">，佩戴明显标志，工作规范、作风严谨</w:t>
            </w:r>
            <w:r>
              <w:rPr>
                <w:rFonts w:hint="eastAsia" w:ascii="宋体" w:hAnsi="宋体" w:eastAsia="宋体" w:cs="Times New Roman"/>
                <w:szCs w:val="21"/>
              </w:rPr>
              <w:t xml:space="preserve">。</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3</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管理人员、专业技术人员每发现1人无上岗证书扣1</w:t>
            </w:r>
            <w:r>
              <w:rPr>
                <w:rFonts w:hint="eastAsia" w:ascii="宋体" w:hAnsi="宋体" w:eastAsia="宋体" w:cs="Times New Roman"/>
                <w:szCs w:val="21"/>
              </w:rPr>
              <w:t xml:space="preserve">分</w:t>
            </w:r>
            <w:r>
              <w:rPr>
                <w:rFonts w:ascii="宋体" w:hAnsi="宋体" w:eastAsia="宋体" w:cs="Times New Roman"/>
                <w:szCs w:val="21"/>
              </w:rPr>
              <w:t xml:space="preserve">；着装及标志</w:t>
            </w:r>
            <w:r>
              <w:rPr>
                <w:rFonts w:hint="eastAsia" w:ascii="宋体" w:hAnsi="宋体" w:eastAsia="宋体" w:cs="Times New Roman"/>
                <w:szCs w:val="21"/>
              </w:rPr>
              <w:t xml:space="preserve">一次不</w:t>
            </w:r>
            <w:r>
              <w:rPr>
                <w:rFonts w:ascii="宋体" w:hAnsi="宋体" w:eastAsia="宋体" w:cs="Times New Roman"/>
                <w:szCs w:val="21"/>
              </w:rPr>
              <w:t xml:space="preserve">符合</w:t>
            </w:r>
            <w:r>
              <w:rPr>
                <w:rFonts w:hint="eastAsia" w:ascii="宋体" w:hAnsi="宋体" w:eastAsia="宋体" w:cs="Times New Roman"/>
                <w:szCs w:val="21"/>
              </w:rPr>
              <w:t xml:space="preserve">扣</w:t>
            </w:r>
            <w:r>
              <w:rPr>
                <w:rFonts w:ascii="宋体" w:hAnsi="宋体" w:eastAsia="宋体" w:cs="Times New Roman"/>
                <w:szCs w:val="21"/>
              </w:rPr>
              <w:t xml:space="preserve">0.5</w:t>
            </w:r>
            <w:r>
              <w:rPr>
                <w:rFonts w:hint="eastAsia" w:ascii="宋体" w:hAnsi="宋体" w:eastAsia="宋体" w:cs="Times New Roman"/>
                <w:szCs w:val="21"/>
              </w:rPr>
              <w:t xml:space="preserve">分。</w:t>
            </w:r>
            <w:r>
              <w:rPr>
                <w:rFonts w:ascii="宋体" w:hAnsi="宋体" w:eastAsia="宋体" w:cs="Times New Roman"/>
                <w:szCs w:val="21"/>
              </w:rPr>
            </w:r>
            <w:r/>
          </w:p>
        </w:tc>
      </w:tr>
      <w:tr>
        <w:trPr>
          <w:trHeight w:val="331"/>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2.各类规章制度、工作计划等制定规范，各类合同的签订及档案管理规范，台账资料齐全。</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3</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各类制度</w:t>
            </w:r>
            <w:r>
              <w:rPr>
                <w:rFonts w:hint="eastAsia" w:ascii="宋体" w:hAnsi="宋体" w:eastAsia="宋体" w:cs="Times New Roman"/>
                <w:szCs w:val="21"/>
              </w:rPr>
              <w:t xml:space="preserve">、</w:t>
            </w:r>
            <w:r>
              <w:rPr>
                <w:rFonts w:ascii="宋体" w:hAnsi="宋体" w:eastAsia="宋体" w:cs="Times New Roman"/>
                <w:szCs w:val="21"/>
              </w:rPr>
              <w:t xml:space="preserve">工作计划</w:t>
            </w:r>
            <w:r>
              <w:rPr>
                <w:rFonts w:hint="eastAsia" w:ascii="宋体" w:hAnsi="宋体" w:eastAsia="宋体" w:cs="Times New Roman"/>
                <w:szCs w:val="21"/>
              </w:rPr>
              <w:t xml:space="preserve">、</w:t>
            </w:r>
            <w:r>
              <w:rPr>
                <w:rFonts w:ascii="宋体" w:hAnsi="宋体" w:eastAsia="宋体" w:cs="Times New Roman"/>
                <w:szCs w:val="21"/>
              </w:rPr>
              <w:t xml:space="preserve">设备维保记录保存完好</w:t>
            </w:r>
            <w:r>
              <w:rPr>
                <w:rFonts w:hint="eastAsia" w:ascii="宋体" w:hAnsi="宋体" w:eastAsia="宋体" w:cs="Times New Roman"/>
                <w:szCs w:val="21"/>
              </w:rPr>
              <w:t xml:space="preserve">，台账资料齐全。每发现一处不齐全或不完善扣0.</w:t>
            </w:r>
            <w:r>
              <w:rPr>
                <w:rFonts w:ascii="宋体" w:hAnsi="宋体" w:eastAsia="宋体" w:cs="Times New Roman"/>
                <w:szCs w:val="21"/>
              </w:rPr>
              <w:t xml:space="preserve">5</w:t>
            </w:r>
            <w:r>
              <w:rPr>
                <w:rFonts w:hint="eastAsia" w:ascii="宋体" w:hAnsi="宋体" w:eastAsia="宋体" w:cs="Times New Roman"/>
                <w:szCs w:val="21"/>
              </w:rPr>
              <w:t xml:space="preserve">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3.建立24小时值班制度，设备运行、人员管理等突发事件应急处理妥善及时。</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4分，运行处置不及时，或不规范，未造成影响得3分，造成一定影响得2分，造成重大影响0分。</w:t>
            </w:r>
            <w:r>
              <w:rPr>
                <w:rFonts w:ascii="宋体" w:hAnsi="宋体" w:eastAsia="宋体" w:cs="Times New Roman"/>
                <w:szCs w:val="21"/>
              </w:rPr>
            </w:r>
            <w:r/>
          </w:p>
        </w:tc>
      </w:tr>
      <w:tr>
        <w:trPr>
          <w:trHeight w:val="112"/>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4.定期征求物业服务意见建议，对合理的建议能够及时整改。</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4分，基本符合2分，不符合0分。</w:t>
            </w:r>
            <w:r>
              <w:rPr>
                <w:rFonts w:ascii="宋体" w:hAnsi="宋体" w:eastAsia="宋体" w:cs="Times New Roman"/>
                <w:szCs w:val="21"/>
              </w:rPr>
            </w:r>
            <w:r/>
          </w:p>
        </w:tc>
      </w:tr>
      <w:tr>
        <w:trPr>
          <w:trHeight w:val="704"/>
        </w:trPr>
        <w:tc>
          <w:tcPr>
            <w:tcW w:w="709" w:type="dxa"/>
            <w:vAlign w:val="center"/>
            <w:vMerge w:val="restart"/>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二</w:t>
            </w: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房屋管理</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9</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r>
            <w:r/>
          </w:p>
        </w:tc>
      </w:tr>
      <w:tr>
        <w:trPr>
          <w:trHeight w:val="701"/>
        </w:trPr>
        <w:tc>
          <w:tcPr>
            <w:tcW w:w="709" w:type="dxa"/>
            <w:vAlign w:val="center"/>
            <w:vMerge w:val="continue"/>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（一）维修</w:t>
            </w:r>
            <w:r>
              <w:rPr>
                <w:rFonts w:ascii="宋体" w:hAnsi="宋体" w:eastAsia="宋体" w:cs="Times New Roman"/>
                <w:b/>
                <w:szCs w:val="21"/>
              </w:rPr>
              <w:t xml:space="preserve">养护</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b/>
                <w:szCs w:val="21"/>
              </w:rPr>
              <w:t xml:space="preserve">4</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r>
      <w:tr>
        <w:trPr>
          <w:trHeight w:val="359"/>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1.各类标志、引路牌、楼层平面图等位置明显，铭牌及各类标识牌统一有序。</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1分，发现一处标识不清或无标识扣0.2分。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2.房屋外观完好、整洁，外墙建材贴面无脱落，玻璃幕墙清洁明亮、无破损，涂料无脱落、污渍。</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1分，发现一处破损、脱落扣0.2分。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3.楼梯、走道、扶手、天花板、吊顶等无破损；墙体整洁，无乱张贴；共用部位门窗、灯具、开关等功能良好；卫生间、水房等管理完好。</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1分，发现一处破损、脱落或损坏未修扣0.2分。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4.共用楼梯、天台、通道、平台等处无堆放废料、杂物及违章占用等。天台隔热层无破损。</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1分，发现一处堆积未处理扣0.2分。</w:t>
            </w:r>
            <w:r>
              <w:rPr>
                <w:rFonts w:ascii="宋体" w:hAnsi="宋体" w:eastAsia="宋体" w:cs="Times New Roman"/>
                <w:szCs w:val="21"/>
              </w:rPr>
            </w:r>
            <w:r/>
          </w:p>
        </w:tc>
      </w:tr>
      <w:tr>
        <w:trPr>
          <w:trHeight w:val="567"/>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（二）</w:t>
            </w:r>
            <w:r>
              <w:rPr>
                <w:rFonts w:ascii="宋体" w:hAnsi="宋体" w:eastAsia="宋体" w:cs="Times New Roman"/>
                <w:b/>
                <w:szCs w:val="21"/>
              </w:rPr>
              <w:t xml:space="preserve">房屋</w:t>
            </w:r>
            <w:r>
              <w:rPr>
                <w:rFonts w:hint="eastAsia" w:ascii="宋体" w:hAnsi="宋体" w:eastAsia="宋体" w:cs="Times New Roman"/>
                <w:b/>
                <w:szCs w:val="21"/>
              </w:rPr>
              <w:t xml:space="preserve">巡查</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5</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291"/>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1.每日1次重点巡视检查空调机房等设备间，发现问题及时上报班主管人员进行维修处理。</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2</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符合2</w:t>
            </w:r>
            <w:r>
              <w:rPr>
                <w:rFonts w:hint="eastAsia" w:ascii="宋体" w:hAnsi="宋体" w:eastAsia="宋体" w:cs="Times New Roman"/>
                <w:szCs w:val="21"/>
              </w:rPr>
              <w:t xml:space="preserve">分，发现1次未巡查扣</w:t>
            </w:r>
            <w:r>
              <w:rPr>
                <w:rFonts w:ascii="宋体" w:hAnsi="宋体" w:eastAsia="宋体" w:cs="Times New Roman"/>
                <w:szCs w:val="21"/>
              </w:rPr>
              <w:t xml:space="preserve">1</w:t>
            </w:r>
            <w:r>
              <w:rPr>
                <w:rFonts w:hint="eastAsia" w:ascii="宋体" w:hAnsi="宋体" w:eastAsia="宋体" w:cs="Times New Roman"/>
                <w:szCs w:val="21"/>
              </w:rPr>
              <w:t xml:space="preserve">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2.每周1次巡检，发现违建和擅自改变用途的，立即制止，并向相关部门报告；发现堆放杂物的，及时劝阻。</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1分，发现1次未巡查扣0.5分。</w:t>
            </w:r>
            <w:r>
              <w:rPr>
                <w:rFonts w:ascii="宋体" w:hAnsi="宋体" w:eastAsia="宋体" w:cs="Times New Roman"/>
                <w:szCs w:val="21"/>
              </w:rPr>
            </w:r>
            <w:r/>
          </w:p>
        </w:tc>
      </w:tr>
      <w:tr>
        <w:trPr>
          <w:trHeight w:val="345"/>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3.每月1次巡检上人屋面，清理排水沟（雨季来临前需清理1次，雨季期间增加巡检频次）；每月1次巡检道路、路牙、窨井盖、明沟、房屋外立面、安全防范警示标识；每月1次检查门厅、楼梯间、走廊、围墙、景观小品等。</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4.每季1次检查室外排水管道、窨井等；每季1次检查、清理化粪池；每年1次检查房屋结构、悬挑部位、外墙立面以及涉及使用安全的部位。</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1分，发现1次未巡查扣0.2分。</w:t>
            </w:r>
            <w:r>
              <w:rPr>
                <w:rFonts w:ascii="宋体" w:hAnsi="宋体" w:eastAsia="宋体" w:cs="Times New Roman"/>
                <w:szCs w:val="21"/>
              </w:rPr>
            </w:r>
            <w:r/>
          </w:p>
        </w:tc>
      </w:tr>
      <w:tr>
        <w:trPr>
          <w:trHeight w:val="697"/>
        </w:trPr>
        <w:tc>
          <w:tcPr>
            <w:tcW w:w="709" w:type="dxa"/>
            <w:vAlign w:val="center"/>
            <w:vMerge w:val="restart"/>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三</w:t>
            </w: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共用设施设备管理</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44</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683"/>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(一)</w:t>
            </w:r>
            <w:r>
              <w:rPr>
                <w:rFonts w:hint="eastAsia" w:ascii="宋体" w:hAnsi="宋体" w:eastAsia="宋体" w:cs="Times New Roman"/>
                <w:b/>
                <w:szCs w:val="21"/>
              </w:rPr>
              <w:t xml:space="preserve">给排水系统</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6</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1.建立正常供水管理制度，防止跑、冒、滴、漏，积极协助用户安排合理的用水和节水计划。</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.及时发现并解决故障，零星维修合格率100%，中小型故障排除不过夜，大型故障协商处理，做好节约用水工作。</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.每月1次检查总体供水设施，供水管路进行改造停水维护时，及时通知服务对象。</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502"/>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4</w:t>
            </w:r>
            <w:r>
              <w:rPr>
                <w:rFonts w:hint="eastAsia" w:ascii="宋体" w:hAnsi="宋体" w:eastAsia="宋体" w:cs="Times New Roman"/>
                <w:szCs w:val="21"/>
              </w:rPr>
              <w:t xml:space="preserve">.督促维保单位完成每季1次的水质检测（出具检测报告），半年1次水箱清洗。生活水箱加盖并上双锁，制定生活水箱钥匙管理规定。定期对净水器滤芯进行更换。</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.处理日常报修的排污管路堵塞疏通工作。督促维保单位做好化粪池日常清理工作。</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.每月对地下室（停车场）污水泵进行检查测试，雨季期间加强对平台、楼顶的天沟地漏进行检查。冬季做好水管设施维护，防止冻裂。</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699"/>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(二)供电系统</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b/>
                <w:szCs w:val="21"/>
              </w:rPr>
              <w:t xml:space="preserve">7</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592"/>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定期对供电范围内的电器设备、仪器仪表巡视维护和重点检测，建立设备档案、台账、维修记录，做到安全、合理、节约用电。设备编号有序，运行、维修、保养、巡检等记录完整，模拟屏与控制柜一致，标识铭牌统一规范，确保用电安全。</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2.建立严格的配送电运行制度、电气维修制度和配电房管理制度，供电和维修人员必须持证上岗。</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3.变配电室安全警示牌、检修检验和安全防护用具配置齐全，消防、绝缘器材齐全且检验合格在有效期内。</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4.收到供电单位停电、限电通知时，及时告知服务对象，且保存记录。后备电源设备定期检测，确保能随时启用。</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5.遇到突发性供电故障，对于一般问题能够第一时间检修排除，第一时间恢复供电；特殊问题在规定时间内修复，不影响次日工作、生活秩序。</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第一时间排除故障恢复供电2分，不能第一时间解决1分，影响工作或造成工作延误0分。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6.督促维保单位做好每1—2年1次预防性试验检测和防雷检测工作。</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564"/>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(三)</w:t>
            </w:r>
            <w:r>
              <w:rPr>
                <w:rFonts w:hint="eastAsia" w:ascii="宋体" w:hAnsi="宋体" w:eastAsia="宋体" w:cs="Times New Roman"/>
                <w:b/>
                <w:szCs w:val="21"/>
              </w:rPr>
              <w:t xml:space="preserve">电梯系统</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b/>
                <w:szCs w:val="21"/>
              </w:rPr>
              <w:t xml:space="preserve">4</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督促维保单位对电梯各项性能的定期检测调整服务，做好电梯停运及维修的通知工作，向办公区域人员提供有关电梯问题的咨询服务工作。</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4</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符合4</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587"/>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(四)</w:t>
            </w:r>
            <w:r>
              <w:rPr>
                <w:rFonts w:hint="eastAsia" w:ascii="宋体" w:hAnsi="宋体" w:eastAsia="宋体" w:cs="Times New Roman"/>
                <w:b/>
                <w:szCs w:val="21"/>
              </w:rPr>
              <w:t xml:space="preserve">空调</w:t>
            </w:r>
            <w:r>
              <w:rPr>
                <w:rFonts w:ascii="宋体" w:hAnsi="宋体" w:eastAsia="宋体" w:cs="Times New Roman"/>
                <w:b/>
                <w:szCs w:val="21"/>
              </w:rPr>
              <w:t xml:space="preserve">系统</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8</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1.建立空调运行管理制度和安全操作规程，保证空调系统安全运行和正常使用。每日对空调机房主机以及配套设备进行巡视检查，发现问题及时上报并报维保单位处理。做好空调运行巡视检查记录。</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2</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符合2</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2.空调系统运行正常，水塔运行正常且噪音不超标，无严重滴漏水现象。</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2</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符合2</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3.督促维保单位做好每年两次对空调系统换季维修保养工作，时间定为四月份、十月份各1次。</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2</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符合2</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4.根据环境温度，及时开启或关闭空调主机，通过巡视检查主机状况，适当调整主机负荷。</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2</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符合2</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701"/>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(五)</w:t>
            </w:r>
            <w:r>
              <w:rPr>
                <w:rFonts w:hint="eastAsia" w:ascii="宋体" w:hAnsi="宋体" w:eastAsia="宋体" w:cs="Times New Roman"/>
                <w:b/>
                <w:szCs w:val="21"/>
              </w:rPr>
              <w:t xml:space="preserve">消防系统</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10</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523"/>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1.制定消防安全责任制度，签订消防安全目标责任书。</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2</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符合2</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2.绘制消防设施设置平面图，高层建筑配有火警疏散示意图并设置在明显位置，照明设施、引路标志完好，紧急疏散通道畅通无阻。</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3.应急消防器材齐全、摆放规范，在安全期内，每月巡检1次，并保存记录。</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4</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符合4</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4.消防管理人员掌握消防设施设备的使用方法并能及时处理各种问题。</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5.消防演练每年开展1次，演练前一周通知动员服务对象参与，留存书面和图片记录。</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6.督促维保单位按计划对消防系统设施设备进行测试，对测试故障的设备进行检修或更换。</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705"/>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(六)</w:t>
            </w:r>
            <w:r>
              <w:rPr>
                <w:rFonts w:hint="eastAsia" w:ascii="宋体" w:hAnsi="宋体" w:eastAsia="宋体" w:cs="Times New Roman"/>
                <w:b/>
                <w:szCs w:val="21"/>
              </w:rPr>
              <w:t xml:space="preserve">照明亮化</w:t>
            </w:r>
            <w:r>
              <w:rPr>
                <w:rFonts w:ascii="宋体" w:hAnsi="宋体" w:eastAsia="宋体" w:cs="Times New Roman"/>
                <w:b/>
                <w:szCs w:val="21"/>
              </w:rPr>
              <w:t xml:space="preserve">系统</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b/>
                <w:szCs w:val="21"/>
              </w:rPr>
              <w:t xml:space="preserve">2</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1.设备编号有序，每月对照明亮化设备做好运行、维修、保养、巡检等工作，记录完整。</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2.加强日常维护检修，线路、开关完好，确保用电安全。督促维保单位每月对亮化控制柜、亮化系统各类照明灯进行检查维护。</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593"/>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(七)</w:t>
            </w:r>
            <w:r>
              <w:rPr>
                <w:rFonts w:hint="eastAsia" w:ascii="宋体" w:hAnsi="宋体" w:eastAsia="宋体" w:cs="Times New Roman"/>
                <w:b/>
                <w:szCs w:val="21"/>
              </w:rPr>
              <w:t xml:space="preserve">安防系统</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3</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1.安全监控操作系统实行24小时不间断监控，严密监控管理区域情况。</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214"/>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2.值班人员每日对监控系统的各项功能进行巡检，认真填写“运行值班记录”并做好交接班的情况说明。当系统有异常显示时，要立即向安保、设备主管报告。</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符合1</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549"/>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3.协助维保单位定期做好系统的检修、保养工作。</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符合1</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707"/>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(八)</w:t>
            </w:r>
            <w:r>
              <w:rPr>
                <w:rFonts w:hint="eastAsia" w:ascii="宋体" w:hAnsi="宋体" w:eastAsia="宋体" w:cs="Times New Roman"/>
                <w:b/>
                <w:szCs w:val="21"/>
              </w:rPr>
              <w:t xml:space="preserve">公共机构节能管理服务</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4</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协助做好各设备维保单位、节能技改单位、合同能源管理单位的节能工作计划及实施。</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4</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符合4</w:t>
            </w:r>
            <w:r>
              <w:rPr>
                <w:rFonts w:hint="eastAsia" w:ascii="宋体" w:hAnsi="宋体" w:eastAsia="宋体" w:cs="Times New Roman"/>
                <w:szCs w:val="21"/>
              </w:rPr>
              <w:t xml:space="preserve">分，基本符合</w:t>
            </w:r>
            <w:r>
              <w:rPr>
                <w:rFonts w:ascii="宋体" w:hAnsi="宋体" w:eastAsia="宋体" w:cs="Times New Roman"/>
                <w:szCs w:val="21"/>
              </w:rPr>
              <w:t xml:space="preserve">2</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545"/>
        </w:trPr>
        <w:tc>
          <w:tcPr>
            <w:tcW w:w="709" w:type="dxa"/>
            <w:vAlign w:val="center"/>
            <w:vMerge w:val="restart"/>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四</w:t>
            </w: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环境卫生管理</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14</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515"/>
        </w:trPr>
        <w:tc>
          <w:tcPr>
            <w:tcW w:w="709" w:type="dxa"/>
            <w:vAlign w:val="center"/>
            <w:vMerge w:val="continue"/>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（一）楼内环境卫生</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8</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1.建立和落实环境卫生管理制度，环卫设施齐备。制定保洁人员岗位职责，划分保洁责任区。</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2.实行标准化的清扫保洁，所有公共区域保持清洁，不得堆放杂物，无废弃物、污渍，卫生间洁净无异味。</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3.对服务区公共场所和周围环境定期进行预防性卫生消杀。垃圾按规定分类袋装化，及时清运，定期擦洗垃圾分类箱。</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4.值班室每日清洁1次，特殊情况增加清洁频次。每周吸尘1次，窗玻璃每月擦1次，沙发套等每月清洗1次，值班室床上用品使用后及时清洗，床底及沙发底等每周彻底清拖1次。</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178"/>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5.会议室每日清洁1次，随用随清。地板每周吸尘1次，窗槽轨道每周擦2次，窗玻璃每月擦1次，窗帘半年清洗1次。</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255"/>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每日2次清洁门厅地面，每周2次清洁公共楼道地面。每周1次擦拭公共楼道设施，隔月1次擦抹消火栓内部。每月1次擦抹公共门窗（2米以上全封闭窗和斜推窗外侧玻璃除外）。及时清扫管理区域内公共场地和道路的积水、积雪。对易滑区域采取防滑措施和安全提示。</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.楼内卫生间每日至少清洁4次。墙面、顶面、隔板等无灰尘、无蜘蛛网，台面、镜面无水迹、无污迹、地面无烟头纸屑，卫生洁具干净无黄渍，保洁工具存放整洁。</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.配合做好垃圾分类专项工作，具体参照《南京市生活垃圾管理条例》执行。</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执行较好1分，基本执行0.5分，未执行0分。</w:t>
            </w:r>
            <w:r>
              <w:rPr>
                <w:rFonts w:ascii="宋体" w:hAnsi="宋体" w:eastAsia="宋体" w:cs="Times New Roman"/>
                <w:szCs w:val="21"/>
              </w:rPr>
            </w:r>
            <w:r/>
          </w:p>
        </w:tc>
      </w:tr>
      <w:tr>
        <w:trPr>
          <w:trHeight w:val="704"/>
        </w:trPr>
        <w:tc>
          <w:tcPr>
            <w:tcW w:w="709" w:type="dxa"/>
            <w:vAlign w:val="center"/>
            <w:vMerge w:val="continue"/>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highlight w:val="yellow"/>
              </w:rPr>
            </w:pPr>
            <w:r>
              <w:rPr>
                <w:rFonts w:hint="eastAsia" w:ascii="宋体" w:hAnsi="宋体" w:eastAsia="宋体" w:cs="Times New Roman"/>
                <w:b/>
                <w:szCs w:val="21"/>
              </w:rPr>
              <w:t xml:space="preserve">（二）室外环境卫生</w:t>
            </w:r>
            <w:r>
              <w:rPr>
                <w:rFonts w:ascii="宋体" w:hAnsi="宋体" w:eastAsia="宋体" w:cs="Times New Roman"/>
                <w:b/>
                <w:szCs w:val="21"/>
                <w:highlight w:val="yellow"/>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6</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1.实行标准化的清扫保洁，专人负责检查监督楼宇室外墙面、机动车及非机动车停放处、院落、道路、建筑小品等，所有公共区域保持清洁，不得堆放杂物，无废弃物、污渍。</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23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2.每日1清，全日保洁。道路每日清扫1次，白天专人不间断循环保洁。绿地、明沟每日循环保洁，发现垃圾杂物及时清除，垃圾滞留地面不超过2小时。每日清运垃圾，定期擦洗垃圾分类箱。</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273"/>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公共灯具、宣传栏每周擦抹1次，目视无灰尘，光亮清洁，2米以上部分每月擦抹、除尘1次，每月对院内垃圾箱、公共座椅等擦洗清洁1次（擦拭表面灰尘、清扫垃圾、擦拭座椅），每月刷洗消毒1次。及时发现设施、设备脱焊、脱漆、断裂及其他安全隐患并报告处理。</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4</w:t>
            </w:r>
            <w:r>
              <w:rPr>
                <w:rFonts w:hint="eastAsia" w:ascii="宋体" w:hAnsi="宋体" w:eastAsia="宋体" w:cs="Times New Roman"/>
                <w:szCs w:val="21"/>
              </w:rPr>
              <w:t xml:space="preserve">.及时清扫管理区域内公共场地和道路的积水、积雪。对易滑区域采取防滑措施和安全提示。</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93"/>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公共卫生间墙面、顶面、隔板等无灰尘、无蜘蛛网，窗台无积灰，卫生间内外无乱贴乱画，洗手池及台面、镜面无水迹、无污迹，地面无积水、无污渍、泥迹、烟头纸屑，卫生洁具干净无黄渍，保洁工具存放整洁，开窗通风、无异味、定期消毒、蚊虫消杀。</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1分，发现一处不符合扣0.2分。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.配合做好垃圾分类专项工作，具体规定参照《南京市生活垃圾管理条例》执行。</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执行较好1分，基本执行0.5分，未执行0分。</w:t>
            </w:r>
            <w:r>
              <w:rPr>
                <w:rFonts w:ascii="宋体" w:hAnsi="宋体" w:eastAsia="宋体" w:cs="Times New Roman"/>
                <w:szCs w:val="21"/>
              </w:rPr>
            </w:r>
            <w:r/>
          </w:p>
        </w:tc>
      </w:tr>
      <w:tr>
        <w:trPr>
          <w:trHeight w:val="698"/>
        </w:trPr>
        <w:tc>
          <w:tcPr>
            <w:tcW w:w="709" w:type="dxa"/>
            <w:vAlign w:val="center"/>
            <w:vMerge w:val="restart"/>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五</w:t>
            </w: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绿化管理</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6</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花草树木管护科学</w:t>
            </w:r>
            <w:r>
              <w:rPr>
                <w:rFonts w:hint="eastAsia" w:ascii="宋体" w:hAnsi="宋体" w:eastAsia="宋体" w:cs="Times New Roman"/>
                <w:szCs w:val="21"/>
              </w:rPr>
              <w:t xml:space="preserve">，</w:t>
            </w:r>
            <w:r>
              <w:rPr>
                <w:rFonts w:ascii="宋体" w:hAnsi="宋体" w:eastAsia="宋体" w:cs="Times New Roman"/>
                <w:szCs w:val="21"/>
              </w:rPr>
              <w:t xml:space="preserve">长势良好，修剪整齐美观，无病虫害，无折损现象，无斑秃</w:t>
            </w:r>
            <w:r>
              <w:rPr>
                <w:rFonts w:hint="eastAsia" w:ascii="宋体" w:hAnsi="宋体" w:eastAsia="宋体" w:cs="Times New Roman"/>
                <w:szCs w:val="21"/>
              </w:rPr>
              <w:t xml:space="preserve">。</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3</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分，发现一处不符合扣</w:t>
            </w:r>
            <w:r>
              <w:rPr>
                <w:rFonts w:ascii="宋体" w:hAnsi="宋体" w:eastAsia="宋体" w:cs="Times New Roman"/>
                <w:szCs w:val="21"/>
              </w:rPr>
              <w:t xml:space="preserve">1</w:t>
            </w:r>
            <w:r>
              <w:rPr>
                <w:rFonts w:hint="eastAsia" w:ascii="宋体" w:hAnsi="宋体" w:eastAsia="宋体" w:cs="Times New Roman"/>
                <w:szCs w:val="21"/>
              </w:rPr>
              <w:t xml:space="preserve">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2.室内公共部位绿植及时维护保养，经常性打扫擦拭，无明显落叶、败叶，无蛛网、灰尘。</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3</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分，发现一处不符合扣</w:t>
            </w:r>
            <w:r>
              <w:rPr>
                <w:rFonts w:ascii="宋体" w:hAnsi="宋体" w:eastAsia="宋体" w:cs="Times New Roman"/>
                <w:szCs w:val="21"/>
              </w:rPr>
              <w:t xml:space="preserve">1</w:t>
            </w:r>
            <w:r>
              <w:rPr>
                <w:rFonts w:hint="eastAsia" w:ascii="宋体" w:hAnsi="宋体" w:eastAsia="宋体" w:cs="Times New Roman"/>
                <w:szCs w:val="21"/>
              </w:rPr>
              <w:t xml:space="preserve">分。</w:t>
            </w:r>
            <w:r>
              <w:rPr>
                <w:rFonts w:ascii="宋体" w:hAnsi="宋体" w:eastAsia="宋体" w:cs="Times New Roman"/>
                <w:szCs w:val="21"/>
              </w:rPr>
            </w:r>
            <w:r/>
          </w:p>
        </w:tc>
      </w:tr>
      <w:tr>
        <w:trPr>
          <w:trHeight w:val="601"/>
        </w:trPr>
        <w:tc>
          <w:tcPr>
            <w:tcW w:w="709" w:type="dxa"/>
            <w:vAlign w:val="center"/>
            <w:vMerge w:val="restart"/>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六</w:t>
            </w: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秩序维护管理</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13</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601"/>
        </w:trPr>
        <w:tc>
          <w:tcPr>
            <w:tcW w:w="709" w:type="dxa"/>
            <w:vAlign w:val="center"/>
            <w:vMerge w:val="continue"/>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（一）公共秩序管理</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ascii="宋体" w:hAnsi="宋体" w:eastAsia="宋体" w:cs="Times New Roman"/>
                <w:b/>
                <w:szCs w:val="21"/>
              </w:rPr>
              <w:t xml:space="preserve">8</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r>
            <w:r/>
          </w:p>
        </w:tc>
      </w:tr>
      <w:tr>
        <w:trPr>
          <w:trHeight w:val="393"/>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1.建立服务区传达及其公共秩序等管理制度并认真落实，确保正常工作环境和服务区安全。</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3</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符合3</w:t>
            </w:r>
            <w:r>
              <w:rPr>
                <w:rFonts w:hint="eastAsia" w:ascii="宋体" w:hAnsi="宋体" w:eastAsia="宋体" w:cs="Times New Roman"/>
                <w:szCs w:val="21"/>
              </w:rPr>
              <w:t xml:space="preserve">分，基本符合</w:t>
            </w:r>
            <w:r>
              <w:rPr>
                <w:rFonts w:ascii="宋体" w:hAnsi="宋体" w:eastAsia="宋体" w:cs="Times New Roman"/>
                <w:szCs w:val="21"/>
              </w:rPr>
              <w:t xml:space="preserve">2</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157"/>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2.值班人员在岗在位，熟悉工作区的环境，文明值勤，训练有素，言语规范，认真负责。严格验证、登记、杜绝闲杂人员进入服务区，环境秩序良好。</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2分，基本符合1分，不符合0分。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3.维护和保证防盗、防火等报警监控设备的正常运行，对服务区的安全状况实行24小时监控，做好安全防范和日常巡视工作，及时发现和处理各种事故隐患，迅速有效地处置突发事件。</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ascii="宋体" w:hAnsi="宋体" w:eastAsia="宋体" w:cs="Times New Roman"/>
                <w:szCs w:val="21"/>
              </w:rPr>
              <w:t xml:space="preserve">2</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符合2</w:t>
            </w:r>
            <w:r>
              <w:rPr>
                <w:rFonts w:hint="eastAsia" w:ascii="宋体" w:hAnsi="宋体" w:eastAsia="宋体" w:cs="Times New Roman"/>
                <w:szCs w:val="21"/>
              </w:rPr>
              <w:t xml:space="preserve">分，基本符合</w:t>
            </w:r>
            <w:r>
              <w:rPr>
                <w:rFonts w:ascii="宋体" w:hAnsi="宋体" w:eastAsia="宋体" w:cs="Times New Roman"/>
                <w:szCs w:val="21"/>
              </w:rPr>
              <w:t xml:space="preserve">1</w:t>
            </w:r>
            <w:r>
              <w:rPr>
                <w:rFonts w:hint="eastAsia" w:ascii="宋体" w:hAnsi="宋体" w:eastAsia="宋体" w:cs="Times New Roman"/>
                <w:szCs w:val="21"/>
              </w:rPr>
              <w:t xml:space="preserve">分，不符合0分。</w:t>
            </w:r>
            <w:r>
              <w:rPr>
                <w:rFonts w:ascii="宋体" w:hAnsi="宋体" w:eastAsia="宋体" w:cs="Times New Roman"/>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szCs w:val="21"/>
              </w:rPr>
            </w:pPr>
            <w:r>
              <w:rPr>
                <w:rFonts w:hint="eastAsia" w:ascii="宋体" w:hAnsi="宋体" w:eastAsia="宋体" w:cs="Times New Roman"/>
                <w:szCs w:val="21"/>
              </w:rPr>
              <w:t xml:space="preserve">4.对于来访人员要进行登记，及时联系相关部门，保证正常办公秩序。</w:t>
            </w:r>
            <w:r>
              <w:rPr>
                <w:rFonts w:ascii="宋体" w:hAnsi="宋体" w:eastAsia="宋体" w:cs="Times New Roman"/>
                <w:szCs w:val="21"/>
              </w:rPr>
            </w:r>
            <w:r/>
          </w:p>
        </w:tc>
        <w:tc>
          <w:tcPr>
            <w:tcW w:w="707" w:type="dxa"/>
            <w:vAlign w:val="center"/>
            <w:textDirection w:val="lrTb"/>
            <w:noWrap w:val="false"/>
          </w:tcPr>
          <w:p>
            <w:pPr>
              <w:pStyle w:val="869"/>
              <w:jc w:val="center"/>
              <w:spacing w:line="240" w:lineRule="atLeas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4333" w:type="dxa"/>
            <w:vAlign w:val="center"/>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1分，基本符合0.5分，不符合0分。</w:t>
            </w:r>
            <w:r>
              <w:rPr>
                <w:rFonts w:ascii="宋体" w:hAnsi="宋体" w:eastAsia="宋体" w:cs="Times New Roman"/>
                <w:szCs w:val="21"/>
              </w:rPr>
            </w:r>
            <w:r/>
          </w:p>
        </w:tc>
      </w:tr>
      <w:tr>
        <w:trPr>
          <w:trHeight w:val="707"/>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b/>
                <w:szCs w:val="21"/>
              </w:rPr>
              <w:t xml:space="preserve">（二）安全巡查</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b/>
                <w:szCs w:val="21"/>
              </w:rPr>
              <w:t xml:space="preserve">5</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b/>
                <w:szCs w:val="21"/>
              </w:rPr>
              <w:t xml:space="preserve">　</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szCs w:val="21"/>
              </w:rPr>
              <w:t xml:space="preserve">1.建立安全巡查制度，按照规定要求合理配备巡查人员和巡查工具、设置巡查线路。</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szCs w:val="21"/>
              </w:rPr>
              <w:t xml:space="preserve">1</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b/>
                <w:szCs w:val="21"/>
              </w:rPr>
            </w:r>
            <w:r/>
          </w:p>
        </w:tc>
      </w:tr>
      <w:tr>
        <w:trPr>
          <w:trHeight w:val="173"/>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szCs w:val="21"/>
              </w:rPr>
              <w:t xml:space="preserve">2.每3小时巡查院落重点部位一次，在重点部位设置签到点，签到记录作为巡查凭证，巡逻记录清晰完整。</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szCs w:val="21"/>
              </w:rPr>
              <w:t xml:space="preserve">2</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1分，漏巡、迟巡一处扣0.5分。</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szCs w:val="21"/>
              </w:rPr>
              <w:t xml:space="preserve">3.巡查人员具备高度责任心，确保巡查点位及线路沿线设备设施状态良好、秩序井然，遇到情况第一时间排除故障，并及时报告上级主管。</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szCs w:val="21"/>
              </w:rPr>
              <w:t xml:space="preserve">1</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b/>
                <w:szCs w:val="21"/>
              </w:rPr>
            </w:r>
            <w:r/>
          </w:p>
        </w:tc>
      </w:tr>
      <w:tr>
        <w:trPr>
          <w:trHeight w:val="90"/>
        </w:trPr>
        <w:tc>
          <w:tcPr>
            <w:tcW w:w="709" w:type="dxa"/>
            <w:vAlign w:val="top"/>
            <w:vMerge w:val="continue"/>
            <w:textDirection w:val="lrTb"/>
            <w:noWrap w:val="false"/>
          </w:tcPr>
          <w:p>
            <w:pPr>
              <w:pStyle w:val="869"/>
              <w:spacing w:line="240" w:lineRule="atLeast"/>
              <w:rPr>
                <w:rFonts w:ascii="宋体" w:hAnsi="宋体" w:eastAsia="宋体" w:cs="Times New Roman"/>
                <w:szCs w:val="21"/>
              </w:rPr>
            </w:pPr>
            <w:r>
              <w:rPr>
                <w:rFonts w:ascii="宋体" w:hAnsi="宋体" w:eastAsia="宋体" w:cs="Times New Roman"/>
                <w:szCs w:val="21"/>
              </w:rPr>
            </w:r>
            <w:r/>
          </w:p>
        </w:tc>
        <w:tc>
          <w:tcPr>
            <w:tcW w:w="4500" w:type="dxa"/>
            <w:vAlign w:val="center"/>
            <w:textDirection w:val="lrTb"/>
            <w:noWrap w:val="false"/>
          </w:tcPr>
          <w:p>
            <w:pPr>
              <w:pStyle w:val="869"/>
              <w:spacing w:line="240" w:lineRule="atLeast"/>
              <w:rPr>
                <w:rFonts w:ascii="宋体" w:hAnsi="宋体" w:eastAsia="宋体" w:cs="Times New Roman"/>
                <w:b/>
                <w:szCs w:val="21"/>
              </w:rPr>
            </w:pPr>
            <w:r>
              <w:rPr>
                <w:rFonts w:hint="eastAsia" w:ascii="宋体" w:hAnsi="宋体" w:eastAsia="宋体" w:cs="Times New Roman"/>
                <w:szCs w:val="21"/>
              </w:rPr>
              <w:t xml:space="preserve">4.如实反映记录，不得弄虚作假。</w:t>
            </w:r>
            <w:r>
              <w:rPr>
                <w:rFonts w:ascii="宋体" w:hAnsi="宋体" w:eastAsia="宋体" w:cs="Times New Roman"/>
                <w:b/>
                <w:szCs w:val="21"/>
              </w:rPr>
            </w:r>
            <w:r/>
          </w:p>
        </w:tc>
        <w:tc>
          <w:tcPr>
            <w:tcW w:w="707" w:type="dxa"/>
            <w:vAlign w:val="center"/>
            <w:textDirection w:val="lrTb"/>
            <w:noWrap w:val="false"/>
          </w:tcPr>
          <w:p>
            <w:pPr>
              <w:pStyle w:val="869"/>
              <w:jc w:val="center"/>
              <w:spacing w:line="240" w:lineRule="atLeast"/>
              <w:rPr>
                <w:rFonts w:ascii="宋体" w:hAnsi="宋体" w:eastAsia="宋体" w:cs="Times New Roman"/>
                <w:b/>
                <w:szCs w:val="21"/>
              </w:rPr>
            </w:pPr>
            <w:r>
              <w:rPr>
                <w:rFonts w:hint="eastAsia" w:ascii="宋体" w:hAnsi="宋体" w:eastAsia="宋体" w:cs="Times New Roman"/>
                <w:szCs w:val="21"/>
              </w:rPr>
              <w:t xml:space="preserve">1</w:t>
            </w:r>
            <w:r>
              <w:rPr>
                <w:rFonts w:ascii="宋体" w:hAnsi="宋体" w:eastAsia="宋体" w:cs="Times New Roman"/>
                <w:b/>
                <w:szCs w:val="21"/>
              </w:rPr>
            </w:r>
            <w:r/>
          </w:p>
        </w:tc>
        <w:tc>
          <w:tcPr>
            <w:tcW w:w="4333" w:type="dxa"/>
            <w:vAlign w:val="center"/>
            <w:textDirection w:val="lrTb"/>
            <w:noWrap w:val="false"/>
          </w:tcPr>
          <w:p>
            <w:pPr>
              <w:pStyle w:val="869"/>
              <w:spacing w:line="240" w:lineRule="atLeast"/>
              <w:rPr>
                <w:rFonts w:ascii="宋体" w:hAnsi="宋体" w:eastAsia="宋体" w:cs="Times New Roman"/>
                <w:b/>
                <w:szCs w:val="21"/>
              </w:rPr>
            </w:pPr>
            <w:r>
              <w:rPr>
                <w:rFonts w:ascii="宋体" w:hAnsi="宋体" w:eastAsia="宋体" w:cs="Times New Roman"/>
                <w:szCs w:val="21"/>
              </w:rPr>
              <w:t xml:space="preserve">符合</w:t>
            </w:r>
            <w:r>
              <w:rPr>
                <w:rFonts w:hint="eastAsia" w:ascii="宋体" w:hAnsi="宋体" w:eastAsia="宋体" w:cs="Times New Roman"/>
                <w:szCs w:val="21"/>
              </w:rPr>
              <w:t xml:space="preserve">1分，不符合0分。</w:t>
            </w:r>
            <w:r>
              <w:rPr>
                <w:rFonts w:ascii="宋体" w:hAnsi="宋体" w:eastAsia="宋体" w:cs="Times New Roman"/>
                <w:b/>
                <w:szCs w:val="21"/>
              </w:rPr>
            </w:r>
            <w:r/>
          </w:p>
        </w:tc>
      </w:tr>
    </w:tbl>
    <w:p>
      <w:pPr>
        <w:pStyle w:val="948"/>
        <w:ind w:left="0" w:firstLine="0"/>
        <w:rPr>
          <w:rFonts w:hint="eastAsia"/>
          <w:lang w:val="en-US" w:eastAsia="zh-CN"/>
        </w:rPr>
      </w:pPr>
      <w:r>
        <w:rPr>
          <w:rFonts w:hint="eastAsia"/>
          <w:lang w:val="en-US" w:eastAsia="zh-CN"/>
        </w:rPr>
      </w:r>
      <w:r/>
    </w:p>
    <w:p>
      <w:pPr>
        <w:pStyle w:val="869"/>
        <w:rPr>
          <w:lang w:val="en-US" w:eastAsia="zh-CN"/>
        </w:rPr>
      </w:pPr>
      <w:r>
        <w:rPr>
          <w:lang w:val="en-US" w:eastAsia="zh-CN"/>
        </w:rPr>
      </w:r>
      <w:r/>
    </w:p>
    <w:p>
      <w:pPr>
        <w:pStyle w:val="869"/>
        <w:jc w:val="center"/>
        <w:keepNext/>
        <w:rPr>
          <w:rFonts w:hint="eastAsia" w:ascii="黑体" w:hAnsi="Times New Roman" w:eastAsia="黑体"/>
          <w:bCs/>
          <w:sz w:val="44"/>
          <w:szCs w:val="28"/>
          <w:highlight w:val="none"/>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rPr>
          <w:rFonts w:hint="eastAsia" w:ascii="黑体" w:hAnsi="Times New Roman" w:eastAsia="黑体"/>
          <w:bCs/>
          <w:sz w:val="44"/>
          <w:szCs w:val="28"/>
          <w:highlight w:val="none"/>
        </w:rPr>
      </w:r>
      <w:r/>
    </w:p>
    <w:p>
      <w:pPr>
        <w:pStyle w:val="869"/>
        <w:keepLines w:val="0"/>
        <w:keepNext w:val="0"/>
        <w:pageBreakBefore w:val="0"/>
        <w:spacing w:line="264" w:lineRule="auto"/>
        <w:widowControl w:val="off"/>
        <w:rPr>
          <w:rFonts w:hint="eastAsia" w:ascii="Times New Roman" w:hAnsi="Times New Roman"/>
          <w:szCs w:val="21"/>
          <w:highlight w:val="none"/>
        </w:rPr>
      </w:pPr>
      <w:r>
        <w:rPr>
          <w:rFonts w:hint="eastAsia" w:ascii="Times New Roman" w:hAnsi="Times New Roman"/>
          <w:szCs w:val="21"/>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b/>
          <w:bCs/>
          <w:sz w:val="24"/>
          <w:szCs w:val="24"/>
          <w:highlight w:val="none"/>
        </w:rPr>
        <w:t xml:space="preserve">磋商小组按照评审</w:t>
      </w:r>
      <w:r>
        <w:rPr>
          <w:rFonts w:hint="eastAsia" w:ascii="宋体" w:hAnsi="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符合本磋商文件第二章第2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.1.2条</w:t>
      </w:r>
      <w:r>
        <w:rPr>
          <w:rFonts w:hint="eastAsia" w:ascii="宋体" w:hAnsi="宋体" w:cs="宋体"/>
          <w:b/>
          <w:bCs/>
          <w:sz w:val="24"/>
          <w:szCs w:val="24"/>
          <w:highlight w:val="none"/>
          <w:lang w:val="en-US" w:eastAsia="zh-CN"/>
        </w:rPr>
        <w:t xml:space="preserve">第三款</w:t>
      </w:r>
      <w:r>
        <w:rPr>
          <w:rFonts w:hint="eastAsia" w:ascii="宋体" w:hAnsi="宋体" w:eastAsia="宋体" w:cs="宋体"/>
          <w:b/>
          <w:bCs/>
          <w:sz w:val="24"/>
          <w:szCs w:val="24"/>
          <w:highlight w:val="none"/>
        </w:rPr>
        <w:t xml:space="preserve">情形的</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可以推荐</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名成交候选供应商。</w:t>
      </w:r>
      <w:r>
        <w:rPr>
          <w:rFonts w:hint="eastAsia" w:ascii="宋体" w:hAnsi="宋体" w:eastAsia="宋体" w:cs="宋体"/>
          <w:sz w:val="24"/>
          <w:szCs w:val="24"/>
          <w:highlight w:val="none"/>
        </w:rPr>
        <w:t xml:space="preserve">评审得分相同的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按照最后报价由低到高的顺序推荐。评审得分且最后报价相同的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99"/>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869"/>
              <w:ind w:left="114"/>
              <w:jc w:val="both"/>
              <w:keepLines w:val="0"/>
              <w:keepNext w:val="0"/>
              <w:pageBreakBefore w:val="0"/>
              <w:spacing w:before="122"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879"/>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879"/>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ascii="宋体" w:hAnsi="宋体" w:eastAsia="宋体" w:cs="宋体"/>
                <w:color w:val="000000"/>
                <w:spacing w:val="1"/>
                <w:szCs w:val="21"/>
                <w:highlight w:val="none"/>
              </w:rPr>
              <w:t xml:space="preserve">采用低价优先</w:t>
            </w:r>
            <w:r>
              <w:rPr>
                <w:rFonts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即满足</w:t>
            </w:r>
            <w:r>
              <w:rPr>
                <w:rFonts w:hint="eastAsia" w:ascii="宋体" w:hAnsi="宋体" w:eastAsia="宋体" w:cs="宋体"/>
                <w:color w:val="000000"/>
                <w:szCs w:val="21"/>
                <w:highlight w:val="none"/>
                <w:lang w:eastAsia="zh-CN"/>
              </w:rPr>
              <w:t xml:space="preserve">磋商文件</w:t>
            </w:r>
            <w:r>
              <w:rPr>
                <w:rFonts w:ascii="宋体" w:hAnsi="宋体" w:eastAsia="宋体" w:cs="宋体"/>
                <w:color w:val="000000"/>
                <w:szCs w:val="21"/>
                <w:highlight w:val="none"/>
              </w:rPr>
              <w:t xml:space="preserve">要求且</w:t>
            </w:r>
            <w:r>
              <w:rPr>
                <w:rFonts w:hint="eastAsia" w:ascii="宋体" w:hAnsi="宋体" w:eastAsia="宋体" w:cs="宋体"/>
                <w:color w:val="000000"/>
                <w:szCs w:val="21"/>
                <w:highlight w:val="none"/>
                <w:lang w:eastAsia="zh-CN"/>
              </w:rPr>
              <w:t xml:space="preserve">最终报价</w:t>
            </w:r>
            <w:r>
              <w:rPr>
                <w:rFonts w:ascii="宋体" w:hAnsi="宋体" w:eastAsia="宋体" w:cs="宋体"/>
                <w:color w:val="000000"/>
                <w:szCs w:val="21"/>
                <w:highlight w:val="none"/>
              </w:rPr>
              <w:t xml:space="preserve">最低的</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pacing w:val="1"/>
                <w:szCs w:val="21"/>
                <w:highlight w:val="none"/>
              </w:rPr>
              <w:t xml:space="preserve">报价为评</w:t>
            </w:r>
            <w:r>
              <w:rPr>
                <w:rFonts w:hint="eastAsia"/>
                <w:color w:val="000000"/>
                <w:highlight w:val="none"/>
                <w:lang w:val="en-US" w:eastAsia="zh-CN"/>
              </w:rPr>
              <w:t xml:space="preserve">审</w:t>
            </w:r>
            <w:r>
              <w:rPr>
                <w:rFonts w:ascii="宋体" w:hAnsi="宋体" w:eastAsia="宋体" w:cs="宋体"/>
                <w:color w:val="000000"/>
                <w:spacing w:val="1"/>
                <w:szCs w:val="21"/>
                <w:highlight w:val="none"/>
              </w:rPr>
              <w:t xml:space="preserve">基准</w:t>
            </w:r>
            <w:r>
              <w:rPr>
                <w:rFonts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其价格分为满分。其他</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zCs w:val="21"/>
                <w:highlight w:val="none"/>
              </w:rPr>
              <w:t xml:space="preserve">的价格分统一按</w:t>
            </w:r>
            <w:r>
              <w:rPr>
                <w:rFonts w:ascii="宋体" w:hAnsi="宋体" w:eastAsia="宋体" w:cs="宋体"/>
                <w:color w:val="000000"/>
                <w:spacing w:val="-1"/>
                <w:szCs w:val="21"/>
                <w:highlight w:val="none"/>
              </w:rPr>
              <w:t xml:space="preserve">照下列公</w:t>
            </w:r>
            <w:r>
              <w:rPr>
                <w:rFonts w:ascii="宋体" w:hAnsi="宋体" w:eastAsia="宋体" w:cs="宋体"/>
                <w:color w:val="000000"/>
                <w:szCs w:val="21"/>
                <w:highlight w:val="none"/>
              </w:rPr>
              <w:t xml:space="preserve">式计算：报价得分=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评</w:t>
            </w:r>
            <w:r>
              <w:rPr>
                <w:rFonts w:hint="eastAsia"/>
                <w:color w:val="000000"/>
                <w:highlight w:val="none"/>
                <w:lang w:val="en-US" w:eastAsia="zh-CN"/>
              </w:rPr>
              <w:t xml:space="preserve">审</w:t>
            </w:r>
            <w:r>
              <w:rPr>
                <w:rFonts w:ascii="宋体" w:hAnsi="宋体" w:eastAsia="宋体" w:cs="宋体"/>
                <w:color w:val="000000"/>
                <w:szCs w:val="21"/>
                <w:highlight w:val="none"/>
              </w:rPr>
              <w:t xml:space="preserve">基准价/</w:t>
            </w:r>
            <w:r>
              <w:rPr>
                <w:rFonts w:hint="eastAsia" w:ascii="宋体" w:hAnsi="宋体" w:eastAsia="宋体" w:cs="宋体"/>
                <w:color w:val="000000"/>
                <w:szCs w:val="21"/>
                <w:highlight w:val="none"/>
                <w:lang w:eastAsia="zh-CN"/>
              </w:rPr>
              <w:t xml:space="preserve">最终</w:t>
            </w:r>
            <w:r>
              <w:rPr>
                <w:rFonts w:ascii="宋体" w:hAnsi="宋体" w:eastAsia="宋体" w:cs="宋体"/>
                <w:color w:val="000000"/>
                <w:szCs w:val="21"/>
                <w:highlight w:val="none"/>
              </w:rPr>
              <w:t xml:space="preserve">报价</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价格分值（小数点保留两位）</w:t>
            </w:r>
            <w:r>
              <w:rPr>
                <w:rFonts w:hint="eastAsia" w:ascii="宋体" w:hAnsi="宋体" w:eastAsia="宋体" w:cs="宋体"/>
                <w:color w:val="000000"/>
                <w:szCs w:val="21"/>
                <w:highlight w:val="none"/>
                <w:lang w:val="en-US" w:eastAsia="zh-CN"/>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w:t>
            </w:r>
            <w:r>
              <w:rPr>
                <w:rFonts w:hint="eastAsia"/>
                <w:color w:val="000000"/>
                <w:highlight w:val="none"/>
                <w:lang w:val="en-US" w:eastAsia="zh-CN"/>
              </w:rPr>
              <w:t xml:space="preserve">审</w:t>
            </w:r>
            <w:r>
              <w:rPr>
                <w:rFonts w:hint="eastAsia" w:ascii="宋体" w:hAnsi="宋体" w:eastAsia="宋体" w:cs="宋体"/>
                <w:color w:val="000000"/>
                <w:sz w:val="21"/>
                <w:szCs w:val="21"/>
                <w:highlight w:val="none"/>
                <w:lang w:val="en-US" w:eastAsia="zh-CN" w:bidi="ar-SA"/>
              </w:rPr>
              <w:t xml:space="preserve">基准价和最终报价。</w:t>
            </w:r>
            <w:r>
              <w:rPr>
                <w:rStyle w:val="879"/>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869"/>
              <w:ind w:left="114"/>
              <w:jc w:val="both"/>
              <w:keepLines w:val="0"/>
              <w:keepNext w:val="0"/>
              <w:pageBreakBefore w:val="0"/>
              <w:spacing w:before="123"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实施方案</w:t>
            </w:r>
            <w:r>
              <w:rPr>
                <w:rStyle w:val="879"/>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69"/>
              <w:ind w:left="0" w:right="0"/>
              <w:jc w:val="both"/>
              <w:keepLines w:val="0"/>
              <w:keepNext w:val="0"/>
              <w:spacing w:before="0" w:beforeAutospacing="0" w:after="0" w:afterAutospacing="0"/>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根据本项目采购需求编制方案，内容包含：</w:t>
            </w:r>
            <w:r>
              <w:rPr>
                <w:rFonts w:ascii="Times New Roman" w:hAnsi="Times New Roman" w:eastAsia="宋体" w:cs="Times New Roman"/>
                <w:color w:val="000000"/>
                <w:sz w:val="21"/>
                <w:szCs w:val="21"/>
                <w:highlight w:val="none"/>
                <w:lang w:val="en-US" w:eastAsia="zh-CN" w:bidi="ar"/>
              </w:rPr>
              <w:t xml:space="preserve">1.安保服务；2.保洁服务；3.工程维修服务；4.会务服务；5.客服服务；6.秩序、消防安全管理。</w:t>
            </w:r>
            <w:r>
              <w:rPr>
                <w:rFonts w:hint="eastAsia" w:ascii="宋体" w:hAnsi="宋体" w:eastAsia="宋体" w:cs="宋体"/>
                <w:color w:val="000000"/>
                <w:sz w:val="21"/>
                <w:szCs w:val="21"/>
                <w:highlight w:val="none"/>
                <w:lang w:val="en-US" w:eastAsia="zh-CN" w:bidi="ar"/>
              </w:rPr>
              <w:t xml:space="preserve">以上每项内容逐项评分：</w:t>
            </w:r>
            <w:r>
              <w:rPr>
                <w:rFonts w:ascii="Times New Roman" w:hAnsi="Times New Roman"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方案内容完整、安排合理、操作性强，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Style w:val="879"/>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上述每项内容符合得</w:t>
            </w:r>
            <w:r>
              <w:rPr>
                <w:rFonts w:hint="eastAsia" w:ascii="Times New Roman" w:hAnsi="Times New Roman" w:eastAsia="宋体" w:cs="Times New Roman"/>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分；部分符合得</w:t>
            </w:r>
            <w:r>
              <w:rPr>
                <w:rFonts w:hint="eastAsia"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分；不符合或不提供不得分。</w:t>
            </w:r>
            <w:r>
              <w:rPr>
                <w:rFonts w:ascii="宋体" w:hAnsi="宋体" w:eastAsia="宋体" w:cs="宋体"/>
                <w:color w:val="000000"/>
                <w:sz w:val="21"/>
                <w:szCs w:val="21"/>
                <w:highlight w:val="none"/>
                <w:lang w:val="en-US" w:eastAsia="zh-CN" w:bidi="ar-SA"/>
              </w:rPr>
              <w:t xml:space="preserve"> </w:t>
            </w:r>
            <w:r>
              <w:rPr>
                <w:rStyle w:val="879"/>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spacing w:before="68" w:line="264" w:lineRule="auto"/>
              <w:rPr>
                <w:rFonts w:ascii="宋体" w:hAnsi="宋体" w:cs="宋体"/>
                <w:color w:val="000000"/>
                <w:spacing w:val="-2"/>
                <w:sz w:val="20"/>
                <w:szCs w:val="20"/>
                <w:lang w:val="en-US" w:eastAsia="zh-CN" w:bidi="ar-SA"/>
              </w:rPr>
            </w:pPr>
            <w:r>
              <w:rPr>
                <w:rFonts w:hint="eastAsia" w:ascii="宋体" w:hAnsi="宋体" w:cs="宋体"/>
                <w:color w:val="000000"/>
                <w:spacing w:val="-2"/>
                <w:sz w:val="20"/>
                <w:szCs w:val="20"/>
              </w:rPr>
              <w:t xml:space="preserve">人员管理</w:t>
            </w:r>
            <w:r>
              <w:rPr>
                <w:rFonts w:ascii="宋体" w:hAnsi="宋体" w:cs="宋体"/>
                <w:color w:val="000000"/>
                <w:spacing w:val="-2"/>
                <w:sz w:val="20"/>
                <w:szCs w:val="20"/>
              </w:rPr>
              <w:t xml:space="preserve">方案</w:t>
            </w:r>
            <w:r>
              <w:rPr>
                <w:rFonts w:ascii="宋体" w:hAnsi="宋体" w:cs="宋体"/>
                <w:color w:val="000000"/>
                <w:spacing w:val="-2"/>
                <w:sz w:val="20"/>
                <w:szCs w:val="20"/>
                <w:lang w:val="en-US" w:eastAsia="zh-CN" w:bidi="ar-SA"/>
              </w:rPr>
            </w:r>
            <w:r/>
          </w:p>
        </w:tc>
        <w:tc>
          <w:tcPr>
            <w:tcW w:w="6616" w:type="dxa"/>
            <w:vAlign w:val="center"/>
            <w:textDirection w:val="lrTb"/>
            <w:noWrap w:val="false"/>
          </w:tcPr>
          <w:p>
            <w:pPr>
              <w:pStyle w:val="869"/>
              <w:ind w:left="0" w:right="0"/>
              <w:jc w:val="both"/>
              <w:keepLines w:val="0"/>
              <w:keepNext w:val="0"/>
              <w:spacing w:before="0" w:beforeAutospacing="0" w:after="0" w:afterAutospacing="0"/>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根据本项目采购需求编制方案，内容包含：</w:t>
            </w:r>
            <w:r>
              <w:rPr>
                <w:rFonts w:ascii="Times New Roman" w:hAnsi="Times New Roman" w:eastAsia="宋体" w:cs="Times New Roman"/>
                <w:color w:val="000000"/>
                <w:sz w:val="21"/>
                <w:szCs w:val="21"/>
                <w:highlight w:val="none"/>
                <w:lang w:val="en-US" w:eastAsia="zh-CN" w:bidi="ar"/>
              </w:rPr>
              <w:t xml:space="preserve">1.人员考核措施；2.员工行为管理。</w:t>
            </w:r>
            <w:r>
              <w:rPr>
                <w:rFonts w:hint="eastAsia" w:ascii="宋体" w:hAnsi="宋体" w:eastAsia="宋体" w:cs="宋体"/>
                <w:color w:val="000000"/>
                <w:sz w:val="21"/>
                <w:szCs w:val="21"/>
                <w:highlight w:val="none"/>
                <w:lang w:val="en-US" w:eastAsia="zh-CN" w:bidi="ar"/>
              </w:rPr>
              <w:t xml:space="preserve">以上每项内容逐项评分：</w:t>
            </w:r>
            <w:r>
              <w:rPr>
                <w:rFonts w:ascii="Times New Roman" w:hAnsi="Times New Roman"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方案内容详细、科学合理、可行性强，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上述每项内容符合得</w:t>
            </w:r>
            <w:r>
              <w:rPr>
                <w:rFonts w:hint="eastAsia"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分；部分符合得</w:t>
            </w:r>
            <w:r>
              <w:rPr>
                <w:rFonts w:hint="eastAsia" w:ascii="Times New Roman" w:hAnsi="Times New Roman" w:eastAsia="宋体" w:cs="Times New Roman"/>
                <w:color w:val="000000"/>
                <w:sz w:val="21"/>
                <w:szCs w:val="21"/>
                <w:highlight w:val="none"/>
                <w:lang w:val="en-US" w:eastAsia="zh-CN" w:bidi="ar"/>
              </w:rPr>
              <w:t xml:space="preserve">0.5</w:t>
            </w:r>
            <w:r>
              <w:rPr>
                <w:rFonts w:hint="eastAsia" w:ascii="宋体" w:hAnsi="宋体" w:eastAsia="宋体" w:cs="宋体"/>
                <w:color w:val="000000"/>
                <w:sz w:val="21"/>
                <w:szCs w:val="21"/>
                <w:highlight w:val="none"/>
                <w:lang w:val="en-US" w:eastAsia="zh-CN" w:bidi="ar"/>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spacing w:before="68" w:line="264" w:lineRule="auto"/>
              <w:rPr>
                <w:rFonts w:ascii="宋体" w:hAnsi="宋体" w:cs="宋体"/>
                <w:color w:val="000000"/>
                <w:spacing w:val="-2"/>
                <w:sz w:val="20"/>
                <w:szCs w:val="20"/>
                <w:lang w:val="en-US" w:eastAsia="zh-CN" w:bidi="ar-SA"/>
              </w:rPr>
            </w:pPr>
            <w:r>
              <w:rPr>
                <w:rFonts w:hint="eastAsia" w:ascii="宋体" w:hAnsi="宋体" w:cs="宋体"/>
                <w:color w:val="000000"/>
                <w:spacing w:val="-2"/>
                <w:sz w:val="20"/>
                <w:szCs w:val="20"/>
              </w:rPr>
              <w:t xml:space="preserve">突发事件</w:t>
            </w:r>
            <w:r>
              <w:rPr>
                <w:rFonts w:ascii="宋体" w:hAnsi="宋体" w:cs="宋体"/>
                <w:color w:val="000000"/>
                <w:spacing w:val="-2"/>
                <w:sz w:val="20"/>
                <w:szCs w:val="20"/>
              </w:rPr>
              <w:t xml:space="preserve">应急处理预案</w:t>
            </w:r>
            <w:r>
              <w:rPr>
                <w:rFonts w:ascii="宋体" w:hAnsi="宋体" w:cs="宋体"/>
                <w:color w:val="000000"/>
                <w:spacing w:val="-2"/>
                <w:sz w:val="20"/>
                <w:szCs w:val="20"/>
                <w:lang w:val="en-US" w:eastAsia="zh-CN" w:bidi="ar-SA"/>
              </w:rPr>
            </w:r>
            <w:r/>
          </w:p>
        </w:tc>
        <w:tc>
          <w:tcPr>
            <w:tcW w:w="6616" w:type="dxa"/>
            <w:vAlign w:val="center"/>
            <w:textDirection w:val="lrTb"/>
            <w:noWrap w:val="false"/>
          </w:tcPr>
          <w:p>
            <w:pPr>
              <w:pStyle w:val="869"/>
              <w:ind w:left="0" w:right="0"/>
              <w:jc w:val="both"/>
              <w:keepLines w:val="0"/>
              <w:keepNext w:val="0"/>
              <w:spacing w:before="0" w:beforeAutospacing="0" w:after="0" w:afterAutospacing="0"/>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根据本项目采购需求编制方案，内容包含：</w:t>
            </w:r>
            <w:r>
              <w:rPr>
                <w:rFonts w:ascii="Times New Roman" w:hAnsi="Times New Roman" w:eastAsia="宋体" w:cs="Times New Roman"/>
                <w:color w:val="000000"/>
                <w:sz w:val="21"/>
                <w:szCs w:val="21"/>
                <w:highlight w:val="none"/>
                <w:lang w:val="en-US" w:eastAsia="zh-CN" w:bidi="ar"/>
              </w:rPr>
              <w:t xml:space="preserve">1.公共安全类突发事件、自然灾害类突发事件；2.各类迎查的处理流程及处理方法。</w:t>
            </w:r>
            <w:r>
              <w:rPr>
                <w:rFonts w:hint="eastAsia" w:ascii="宋体" w:hAnsi="宋体" w:eastAsia="宋体" w:cs="宋体"/>
                <w:color w:val="000000"/>
                <w:sz w:val="21"/>
                <w:szCs w:val="21"/>
                <w:highlight w:val="none"/>
                <w:lang w:val="en-US" w:eastAsia="zh-CN" w:bidi="ar"/>
              </w:rPr>
              <w:t xml:space="preserve">以上每项内容逐项评分：</w:t>
            </w:r>
            <w:r>
              <w:rPr>
                <w:rFonts w:ascii="Times New Roman" w:hAnsi="Times New Roman"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方案内容详细、科学合理、可行性强，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上述每项内容符合得</w:t>
            </w:r>
            <w:r>
              <w:rPr>
                <w:rFonts w:hint="eastAsia" w:ascii="Times New Roman" w:hAnsi="Times New Roman" w:eastAsia="宋体" w:cs="Times New Roman"/>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分；部分符合得</w:t>
            </w:r>
            <w:r>
              <w:rPr>
                <w:rFonts w:hint="eastAsia"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spacing w:before="68" w:line="264" w:lineRule="auto"/>
              <w:rPr>
                <w:rFonts w:ascii="宋体" w:hAnsi="宋体" w:cs="宋体"/>
                <w:color w:val="000000"/>
                <w:spacing w:val="-2"/>
                <w:sz w:val="20"/>
                <w:szCs w:val="20"/>
                <w:lang w:val="en-US" w:eastAsia="zh-CN" w:bidi="ar-SA"/>
              </w:rPr>
            </w:pPr>
            <w:r>
              <w:rPr>
                <w:rFonts w:hint="eastAsia" w:ascii="宋体" w:hAnsi="宋体" w:cs="宋体"/>
                <w:color w:val="000000"/>
                <w:spacing w:val="-2"/>
                <w:sz w:val="20"/>
                <w:szCs w:val="20"/>
              </w:rPr>
              <w:t xml:space="preserve">人员</w:t>
            </w:r>
            <w:r>
              <w:rPr>
                <w:rFonts w:ascii="宋体" w:hAnsi="宋体" w:cs="宋体"/>
                <w:color w:val="000000"/>
                <w:spacing w:val="-2"/>
                <w:sz w:val="20"/>
                <w:szCs w:val="20"/>
              </w:rPr>
              <w:t xml:space="preserve">培训方案</w:t>
            </w:r>
            <w:r>
              <w:rPr>
                <w:rFonts w:ascii="宋体" w:hAnsi="宋体" w:cs="宋体"/>
                <w:color w:val="000000"/>
                <w:spacing w:val="-2"/>
                <w:sz w:val="20"/>
                <w:szCs w:val="20"/>
                <w:lang w:val="en-US" w:eastAsia="zh-CN" w:bidi="ar-SA"/>
              </w:rPr>
            </w:r>
            <w:r/>
          </w:p>
        </w:tc>
        <w:tc>
          <w:tcPr>
            <w:tcW w:w="6616" w:type="dxa"/>
            <w:vAlign w:val="center"/>
            <w:textDirection w:val="lrTb"/>
            <w:noWrap w:val="false"/>
          </w:tcPr>
          <w:p>
            <w:pPr>
              <w:pStyle w:val="869"/>
              <w:ind w:left="0" w:right="0"/>
              <w:jc w:val="both"/>
              <w:keepLines w:val="0"/>
              <w:keepNext w:val="0"/>
              <w:spacing w:before="0" w:beforeAutospacing="0" w:after="0" w:afterAutospacing="0"/>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根据本项目采购需求编制方案，内容包含：</w:t>
            </w:r>
            <w:r>
              <w:rPr>
                <w:rFonts w:ascii="Times New Roman" w:hAnsi="Times New Roman" w:eastAsia="宋体" w:cs="Times New Roman"/>
                <w:color w:val="000000"/>
                <w:sz w:val="21"/>
                <w:szCs w:val="21"/>
                <w:highlight w:val="none"/>
                <w:lang w:val="en-US" w:eastAsia="zh-CN" w:bidi="ar"/>
              </w:rPr>
              <w:t xml:space="preserve">1.培训计划；2.培训管理。</w:t>
            </w:r>
            <w:r>
              <w:rPr>
                <w:rFonts w:hint="eastAsia" w:ascii="宋体" w:hAnsi="宋体" w:eastAsia="宋体" w:cs="宋体"/>
                <w:color w:val="000000"/>
                <w:sz w:val="21"/>
                <w:szCs w:val="21"/>
                <w:highlight w:val="none"/>
                <w:lang w:val="en-US" w:eastAsia="zh-CN" w:bidi="ar"/>
              </w:rPr>
              <w:t xml:space="preserve">以上每项内容逐项评分：</w:t>
            </w:r>
            <w:r>
              <w:rPr>
                <w:rFonts w:ascii="Times New Roman" w:hAnsi="Times New Roman"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方案内容详细、科学合理、可行性强，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上述每项内容符合得</w:t>
            </w:r>
            <w:r>
              <w:rPr>
                <w:rFonts w:hint="eastAsia"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分；部分符合得</w:t>
            </w:r>
            <w:r>
              <w:rPr>
                <w:rFonts w:hint="eastAsia" w:ascii="Times New Roman" w:hAnsi="Times New Roman" w:eastAsia="宋体" w:cs="Times New Roman"/>
                <w:color w:val="000000"/>
                <w:sz w:val="21"/>
                <w:szCs w:val="21"/>
                <w:highlight w:val="none"/>
                <w:lang w:val="en-US" w:eastAsia="zh-CN" w:bidi="ar"/>
              </w:rPr>
              <w:t xml:space="preserve">0.5</w:t>
            </w:r>
            <w:r>
              <w:rPr>
                <w:rFonts w:hint="eastAsia" w:ascii="宋体" w:hAnsi="宋体" w:eastAsia="宋体" w:cs="宋体"/>
                <w:color w:val="000000"/>
                <w:sz w:val="21"/>
                <w:szCs w:val="21"/>
                <w:highlight w:val="none"/>
                <w:lang w:val="en-US" w:eastAsia="zh-CN" w:bidi="ar"/>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gridSpan w:val="5"/>
            <w:tcW w:w="9670" w:type="dxa"/>
            <w:vAlign w:val="center"/>
            <w:textDirection w:val="lrTb"/>
            <w:noWrap w:val="false"/>
          </w:tcPr>
          <w:p>
            <w:pPr>
              <w:pStyle w:val="869"/>
              <w:jc w:val="both"/>
              <w:keepLines w:val="0"/>
              <w:keepNext w:val="0"/>
              <w:pageBreakBefore w:val="0"/>
              <w:spacing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Style w:val="879"/>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供应商</w:t>
            </w:r>
            <w:r>
              <w:rPr>
                <w:rFonts w:ascii="宋体" w:hAnsi="宋体" w:eastAsia="宋体" w:cs="宋体"/>
                <w:color w:val="000000"/>
                <w:spacing w:val="-2"/>
                <w:sz w:val="21"/>
                <w:szCs w:val="22"/>
                <w:highlight w:val="none"/>
                <w:lang w:val="en-US" w:eastAsia="zh-CN" w:bidi="ar-SA"/>
              </w:rPr>
              <w:t xml:space="preserve">业绩</w:t>
            </w:r>
            <w:r>
              <w:rPr>
                <w:rStyle w:val="879"/>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w:t>
            </w:r>
            <w:r>
              <w:rPr>
                <w:rFonts w:hint="eastAsia" w:ascii="宋体" w:hAnsi="宋体" w:eastAsia="宋体" w:cs="宋体"/>
                <w:color w:val="000000"/>
                <w:spacing w:val="-2"/>
                <w:sz w:val="21"/>
                <w:szCs w:val="22"/>
                <w:highlight w:val="none"/>
                <w:lang w:val="en-US" w:eastAsia="zh-CN" w:bidi="ar-SA"/>
              </w:rPr>
              <w:t xml:space="preserve">2023年1月1日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（含）以来，承接的类似物业项目（非住宅项目，服务内容至少包含</w:t>
            </w:r>
            <w:r>
              <w:rPr>
                <w:rFonts w:hint="eastAsia" w:ascii="宋体" w:hAnsi="宋体" w:eastAsia="宋体" w:cs="宋体"/>
                <w:color w:val="000000"/>
                <w:spacing w:val="-2"/>
                <w:sz w:val="21"/>
                <w:szCs w:val="22"/>
                <w:highlight w:val="none"/>
                <w:lang w:val="en-US" w:eastAsia="zh-CN" w:bidi="ar-SA"/>
              </w:rPr>
              <w:t xml:space="preserve">保安、保洁、工程维修、会务服务中的任意三项</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9</w:t>
            </w:r>
            <w:r>
              <w:rPr>
                <w:rStyle w:val="879"/>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879"/>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869"/>
              <w:jc w:val="both"/>
              <w:keepLines w:val="0"/>
              <w:keepNext w:val="0"/>
              <w:pageBreakBefore w:val="0"/>
              <w:spacing w:before="123"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4.1</w:t>
            </w:r>
            <w:r>
              <w:rPr>
                <w:rStyle w:val="879"/>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99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供应商拟投入本项目的项目经理：</w:t>
            </w:r>
            <w:r>
              <w:rPr>
                <w:rFonts w:hint="eastAsia" w:ascii="宋体" w:hAnsi="宋体" w:eastAsia="宋体" w:cs="宋体"/>
                <w:color w:val="000000"/>
                <w:sz w:val="21"/>
                <w:szCs w:val="21"/>
                <w:highlight w:val="none"/>
                <w:lang w:val="en-US" w:eastAsia="zh-CN" w:bidi="ar-SA"/>
              </w:rPr>
            </w:r>
            <w:r/>
          </w:p>
          <w:p>
            <w:pPr>
              <w:pStyle w:val="99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（1）具有5年及以上类似物业项目（非住宅项目，服务内容至少包含保安、保洁、工程维修、会务服务中的任意三项）项目经理工作经验的，得6分；</w:t>
            </w:r>
            <w:r>
              <w:rPr>
                <w:rFonts w:hint="eastAsia" w:ascii="宋体" w:hAnsi="宋体" w:eastAsia="宋体" w:cs="宋体"/>
                <w:color w:val="000000"/>
                <w:sz w:val="21"/>
                <w:szCs w:val="21"/>
                <w:highlight w:val="none"/>
                <w:lang w:val="en-US" w:eastAsia="zh-CN" w:bidi="ar-SA"/>
              </w:rPr>
            </w:r>
            <w:r/>
          </w:p>
          <w:p>
            <w:pPr>
              <w:pStyle w:val="993"/>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（2）具有3年及以上类似物业项目（非住宅项目，服务内容至少包含保安、保洁、工程维修、会务服务中的任意三项）项目经理工作经验的，得3分。</w:t>
            </w:r>
            <w:r>
              <w:rPr>
                <w:rFonts w:ascii="宋体" w:hAnsi="宋体" w:eastAsia="宋体" w:cs="宋体"/>
                <w:color w:val="000000"/>
                <w:sz w:val="21"/>
                <w:szCs w:val="21"/>
                <w:highlight w:val="none"/>
                <w:lang w:val="en-US" w:eastAsia="zh-CN" w:bidi="ar-SA"/>
              </w:rPr>
            </w:r>
            <w:r/>
          </w:p>
          <w:p>
            <w:pPr>
              <w:pStyle w:val="99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szCs w:val="21"/>
                <w:lang w:val="en-US" w:eastAsia="zh-CN"/>
              </w:rPr>
              <w:t xml:space="preserve">6</w:t>
            </w:r>
            <w:r>
              <w:rPr>
                <w:rFonts w:hint="eastAsia" w:ascii="宋体" w:hAnsi="宋体" w:eastAsia="宋体" w:cs="宋体"/>
                <w:color w:val="000000"/>
                <w:sz w:val="20"/>
                <w:szCs w:val="21"/>
                <w:lang w:val="en-US" w:eastAsia="zh-CN" w:bidi="ar-SA"/>
              </w:rPr>
            </w:r>
            <w:r/>
          </w:p>
        </w:tc>
        <w:tc>
          <w:tcPr>
            <w:tcW w:w="783" w:type="dxa"/>
            <w:vAlign w:val="center"/>
            <w:textDirection w:val="lrTb"/>
            <w:noWrap w:val="false"/>
          </w:tcPr>
          <w:p>
            <w:pPr>
              <w:pStyle w:val="869"/>
              <w:jc w:val="center"/>
              <w:rPr>
                <w:rFonts w:hint="eastAsia" w:ascii="宋体" w:hAnsi="宋体" w:cs="宋体"/>
                <w:color w:val="000000"/>
                <w:spacing w:val="-6"/>
                <w:sz w:val="20"/>
                <w:szCs w:val="21"/>
                <w:lang w:val="en-US" w:eastAsia="zh-CN" w:bidi="ar-SA"/>
              </w:rPr>
            </w:pPr>
            <w:r>
              <w:rPr>
                <w:rFonts w:hint="eastAsia" w:ascii="宋体" w:hAnsi="宋体" w:cs="宋体"/>
                <w:color w:val="000000"/>
                <w:spacing w:val="-6"/>
                <w:sz w:val="20"/>
                <w:szCs w:val="21"/>
              </w:rPr>
              <w:t xml:space="preserve">客观分</w:t>
            </w:r>
            <w:r>
              <w:rPr>
                <w:rFonts w:hint="eastAsia" w:ascii="宋体" w:hAnsi="宋体" w:cs="宋体"/>
                <w:color w:val="000000"/>
                <w:spacing w:val="-6"/>
                <w:sz w:val="20"/>
                <w:szCs w:val="21"/>
                <w:lang w:val="en-US" w:eastAsia="zh-CN" w:bidi="ar-SA"/>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4.2</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99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供应商拟投入本项目的工程维修人员：</w:t>
            </w:r>
            <w:r>
              <w:rPr>
                <w:rFonts w:hint="eastAsia" w:ascii="宋体" w:hAnsi="宋体" w:eastAsia="宋体" w:cs="宋体"/>
                <w:color w:val="000000"/>
                <w:sz w:val="21"/>
                <w:szCs w:val="21"/>
                <w:highlight w:val="none"/>
                <w:lang w:val="en-US" w:eastAsia="zh-CN" w:bidi="ar-SA"/>
              </w:rPr>
            </w:r>
            <w:r/>
          </w:p>
          <w:p>
            <w:pPr>
              <w:pStyle w:val="99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（1）具有5年及以上类似物业项目（非住宅项目）工程维修工作经验的，得6分；</w:t>
            </w:r>
            <w:r>
              <w:rPr>
                <w:rFonts w:hint="eastAsia" w:ascii="宋体" w:hAnsi="宋体" w:eastAsia="宋体" w:cs="宋体"/>
                <w:color w:val="000000"/>
                <w:sz w:val="21"/>
                <w:szCs w:val="21"/>
                <w:highlight w:val="none"/>
                <w:lang w:val="en-US" w:eastAsia="zh-CN" w:bidi="ar-SA"/>
              </w:rPr>
            </w:r>
            <w:r/>
          </w:p>
          <w:p>
            <w:pPr>
              <w:pStyle w:val="99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（2）具有3年及以上类似物业项目（非住宅项目）工程维修工作经验的，得3分。</w:t>
            </w:r>
            <w:r>
              <w:rPr>
                <w:rFonts w:hint="eastAsia" w:ascii="宋体" w:hAnsi="宋体" w:eastAsia="宋体" w:cs="宋体"/>
                <w:color w:val="000000"/>
                <w:sz w:val="21"/>
                <w:szCs w:val="21"/>
                <w:highlight w:val="none"/>
                <w:lang w:val="en-US" w:eastAsia="zh-CN" w:bidi="ar-SA"/>
              </w:rPr>
            </w:r>
            <w:r/>
          </w:p>
          <w:p>
            <w:pPr>
              <w:pStyle w:val="99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szCs w:val="21"/>
                <w:lang w:val="en-US" w:eastAsia="zh-CN"/>
              </w:rPr>
              <w:t xml:space="preserve">6</w:t>
            </w:r>
            <w:r>
              <w:rPr>
                <w:rFonts w:hint="eastAsia" w:ascii="宋体" w:hAnsi="宋体" w:eastAsia="宋体" w:cs="宋体"/>
                <w:color w:val="000000"/>
                <w:sz w:val="20"/>
                <w:szCs w:val="21"/>
                <w:lang w:val="en-US" w:eastAsia="zh-CN" w:bidi="ar-SA"/>
              </w:rPr>
            </w:r>
            <w:r/>
          </w:p>
        </w:tc>
        <w:tc>
          <w:tcPr>
            <w:tcW w:w="783" w:type="dxa"/>
            <w:vAlign w:val="center"/>
            <w:textDirection w:val="lrTb"/>
            <w:noWrap w:val="false"/>
          </w:tcPr>
          <w:p>
            <w:pPr>
              <w:pStyle w:val="869"/>
              <w:jc w:val="center"/>
              <w:rPr>
                <w:rFonts w:hint="eastAsia" w:ascii="宋体" w:hAnsi="宋体" w:cs="宋体"/>
                <w:color w:val="000000"/>
                <w:spacing w:val="-6"/>
                <w:sz w:val="20"/>
                <w:szCs w:val="21"/>
                <w:lang w:val="en-US" w:eastAsia="zh-CN" w:bidi="ar-SA"/>
              </w:rPr>
            </w:pPr>
            <w:r>
              <w:rPr>
                <w:rFonts w:hint="eastAsia" w:ascii="宋体" w:hAnsi="宋体" w:cs="宋体"/>
                <w:color w:val="000000"/>
                <w:spacing w:val="-6"/>
                <w:sz w:val="20"/>
                <w:szCs w:val="21"/>
              </w:rPr>
              <w:t xml:space="preserve">客观分</w:t>
            </w:r>
            <w:r>
              <w:rPr>
                <w:rFonts w:hint="eastAsia" w:ascii="宋体" w:hAnsi="宋体" w:cs="宋体"/>
                <w:color w:val="000000"/>
                <w:spacing w:val="-6"/>
                <w:sz w:val="20"/>
                <w:szCs w:val="21"/>
                <w:lang w:val="en-US" w:eastAsia="zh-CN" w:bidi="ar-SA"/>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5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szCs w:val="21"/>
                <w:lang w:val="en-US" w:eastAsia="zh-CN"/>
              </w:rPr>
              <w:t xml:space="preserve">5</w:t>
            </w:r>
            <w:r>
              <w:rPr>
                <w:rFonts w:hint="eastAsia" w:ascii="宋体" w:hAnsi="宋体" w:eastAsia="宋体" w:cs="宋体"/>
                <w:color w:val="000000"/>
                <w:sz w:val="20"/>
                <w:szCs w:val="21"/>
                <w:lang w:val="en-US" w:eastAsia="zh-CN" w:bidi="ar-SA"/>
              </w:rPr>
            </w:r>
            <w:r/>
          </w:p>
        </w:tc>
        <w:tc>
          <w:tcPr>
            <w:tcW w:w="783" w:type="dxa"/>
            <w:vAlign w:val="center"/>
            <w:textDirection w:val="lrTb"/>
            <w:noWrap w:val="false"/>
          </w:tcPr>
          <w:p>
            <w:pPr>
              <w:pStyle w:val="869"/>
              <w:jc w:val="center"/>
              <w:rPr>
                <w:rFonts w:hint="eastAsia" w:ascii="宋体" w:hAnsi="宋体" w:cs="宋体"/>
                <w:color w:val="000000"/>
                <w:spacing w:val="-6"/>
                <w:sz w:val="20"/>
                <w:szCs w:val="21"/>
                <w:lang w:val="en-US" w:eastAsia="zh-CN" w:bidi="ar-SA"/>
              </w:rPr>
            </w:pPr>
            <w:r>
              <w:rPr>
                <w:rFonts w:hint="eastAsia" w:ascii="宋体" w:hAnsi="宋体" w:cs="宋体"/>
                <w:color w:val="000000"/>
                <w:spacing w:val="-6"/>
                <w:sz w:val="20"/>
                <w:szCs w:val="21"/>
              </w:rPr>
              <w:t xml:space="preserve">客观分</w:t>
            </w:r>
            <w:r>
              <w:rPr>
                <w:rFonts w:hint="eastAsia" w:ascii="宋体" w:hAnsi="宋体" w:cs="宋体"/>
                <w:color w:val="000000"/>
                <w:spacing w:val="-6"/>
                <w:sz w:val="20"/>
                <w:szCs w:val="21"/>
                <w:lang w:val="en-US" w:eastAsia="zh-CN" w:bidi="ar-SA"/>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99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供应商承诺遵守采购人保密规定、对员工进行安全和保密教育的得4分，未提供不得分。（承诺书格式自拟）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szCs w:val="21"/>
                <w:lang w:val="en-US" w:eastAsia="zh-CN"/>
              </w:rPr>
              <w:t xml:space="preserve">4</w:t>
            </w:r>
            <w:r>
              <w:rPr>
                <w:rFonts w:hint="eastAsia" w:ascii="宋体" w:hAnsi="宋体" w:eastAsia="宋体" w:cs="宋体"/>
                <w:color w:val="000000"/>
                <w:sz w:val="20"/>
                <w:szCs w:val="21"/>
                <w:lang w:val="en-US" w:eastAsia="zh-CN" w:bidi="ar-SA"/>
              </w:rPr>
            </w:r>
            <w:r/>
          </w:p>
        </w:tc>
        <w:tc>
          <w:tcPr>
            <w:tcW w:w="783" w:type="dxa"/>
            <w:vAlign w:val="center"/>
            <w:textDirection w:val="lrTb"/>
            <w:noWrap w:val="false"/>
          </w:tcPr>
          <w:p>
            <w:pPr>
              <w:pStyle w:val="869"/>
              <w:jc w:val="center"/>
              <w:rPr>
                <w:rFonts w:hint="eastAsia" w:ascii="宋体" w:hAnsi="宋体" w:cs="宋体"/>
                <w:color w:val="000000"/>
                <w:spacing w:val="-6"/>
                <w:sz w:val="20"/>
                <w:szCs w:val="21"/>
                <w:lang w:val="en-US" w:eastAsia="zh-CN" w:bidi="ar-SA"/>
              </w:rPr>
            </w:pPr>
            <w:r>
              <w:rPr>
                <w:rFonts w:hint="eastAsia" w:ascii="宋体" w:hAnsi="宋体" w:cs="宋体"/>
                <w:color w:val="000000"/>
                <w:spacing w:val="-6"/>
                <w:sz w:val="20"/>
                <w:szCs w:val="21"/>
              </w:rPr>
              <w:t xml:space="preserve">客观分</w:t>
            </w:r>
            <w:r>
              <w:rPr>
                <w:rFonts w:hint="eastAsia" w:ascii="宋体" w:hAnsi="宋体" w:cs="宋体"/>
                <w:color w:val="000000"/>
                <w:spacing w:val="-6"/>
                <w:sz w:val="20"/>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879"/>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869"/>
              <w:ind w:left="172"/>
              <w:jc w:val="center"/>
              <w:keepLines w:val="0"/>
              <w:keepNext w:val="0"/>
              <w:pageBreakBefore w:val="0"/>
              <w:spacing w:before="123" w:line="264" w:lineRule="auto"/>
              <w:widowControl w:val="off"/>
              <w:rPr>
                <w:rStyle w:val="879"/>
                <w:rFonts w:ascii="宋体" w:hAnsi="宋体" w:eastAsia="宋体" w:cs="宋体"/>
                <w:color w:val="000000"/>
                <w:spacing w:val="-2"/>
                <w:sz w:val="21"/>
                <w:szCs w:val="21"/>
                <w:highlight w:val="none"/>
                <w:lang w:val="en-US" w:eastAsia="zh-CN" w:bidi="ar-SA"/>
              </w:rPr>
            </w:pPr>
            <w:r>
              <w:rPr>
                <w:rStyle w:val="879"/>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879"/>
                <w:rFonts w:ascii="Times New Roman" w:hAnsi="Times New Roman" w:eastAsia="宋体" w:cs="Times New Roman"/>
                <w:color w:val="000000"/>
                <w:sz w:val="21"/>
                <w:szCs w:val="21"/>
                <w:highlight w:val="none"/>
                <w:lang w:val="en-US" w:eastAsia="zh-CN" w:bidi="ar-SA"/>
              </w:rPr>
            </w:r>
            <w:r/>
          </w:p>
        </w:tc>
      </w:tr>
    </w:tbl>
    <w:p>
      <w:pPr>
        <w:pStyle w:val="869"/>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127"/>
      <w:r/>
      <w:bookmarkEnd w:id="128"/>
      <w:r/>
      <w:bookmarkEnd w:id="129"/>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rPr>
          <w:rFonts w:hint="eastAsia" w:ascii="黑体" w:hAnsi="Times New Roman" w:eastAsia="黑体"/>
          <w:bCs/>
          <w:sz w:val="44"/>
          <w:szCs w:val="28"/>
          <w:highlight w:val="none"/>
        </w:rPr>
      </w:r>
      <w:r/>
    </w:p>
    <w:p>
      <w:pPr>
        <w:pStyle w:val="869"/>
        <w:jc w:val="center"/>
        <w:rPr>
          <w:rFonts w:hint="eastAsia" w:ascii="宋体" w:hAnsi="宋体"/>
          <w:b/>
          <w:sz w:val="72"/>
          <w:szCs w:val="21"/>
          <w:highlight w:val="none"/>
        </w:rPr>
      </w:pPr>
      <w:r/>
      <w:bookmarkStart w:id="134" w:name="_Hlt26955039"/>
      <w:r/>
      <w:bookmarkEnd w:id="134"/>
      <w:r/>
      <w:bookmarkStart w:id="135" w:name="_Hlt26671244"/>
      <w:r/>
      <w:bookmarkEnd w:id="135"/>
      <w:r/>
      <w:bookmarkStart w:id="136" w:name="_Toc120614282"/>
      <w:r/>
      <w:bookmarkStart w:id="137" w:name="_Toc26554094"/>
      <w:r/>
      <w:bookmarkStart w:id="138" w:name="_Toc49090576"/>
      <w:r>
        <w:rPr>
          <w:rFonts w:hint="eastAsia" w:ascii="宋体" w:hAnsi="宋体"/>
          <w:b/>
          <w:sz w:val="72"/>
          <w:szCs w:val="21"/>
          <w:highlight w:val="none"/>
        </w:rPr>
      </w:r>
      <w:r/>
    </w:p>
    <w:p>
      <w:pPr>
        <w:pStyle w:val="869"/>
        <w:jc w:val="center"/>
        <w:rPr>
          <w:rFonts w:hint="eastAsia" w:ascii="宋体" w:hAnsi="宋体"/>
          <w:b/>
          <w:sz w:val="72"/>
          <w:szCs w:val="21"/>
          <w:highlight w:val="none"/>
        </w:rPr>
        <w:outlineLvl w:val="0"/>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ind w:firstLine="1084"/>
        <w:rPr>
          <w:rFonts w:ascii="宋体" w:hAnsi="宋体" w:eastAsia="宋体"/>
          <w:b/>
          <w:sz w:val="36"/>
          <w:szCs w:val="21"/>
          <w:highlight w:val="none"/>
          <w:lang w:val="en-US" w:eastAsia="zh-CN"/>
        </w:rPr>
        <w:outlineLvl w:val="0"/>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869"/>
        <w:ind w:firstLine="1084"/>
        <w:rPr>
          <w:rFonts w:ascii="宋体" w:hAnsi="宋体" w:eastAsia="宋体"/>
          <w:b/>
          <w:sz w:val="36"/>
          <w:szCs w:val="21"/>
          <w:highlight w:val="none"/>
          <w:u w:val="single"/>
          <w:lang w:val="en-US" w:eastAsia="zh-CN"/>
        </w:rPr>
        <w:outlineLvl w:val="0"/>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outlineLvl w:val="0"/>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outlineLvl w:val="0"/>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spacing w:line="440" w:lineRule="exact"/>
        <w:rPr>
          <w:rFonts w:ascii="宋体" w:hAnsi="宋体"/>
          <w:szCs w:val="21"/>
          <w:highlight w:val="none"/>
        </w:rPr>
      </w:pPr>
      <w:r>
        <w:rPr>
          <w:rFonts w:ascii="宋体" w:hAnsi="宋体"/>
          <w:szCs w:val="21"/>
          <w:highlight w:val="none"/>
        </w:rPr>
      </w:r>
      <w:r/>
    </w:p>
    <w:p>
      <w:pPr>
        <w:pStyle w:val="869"/>
        <w:jc w:val="center"/>
        <w:rPr>
          <w:rFonts w:ascii="宋体" w:hAnsi="宋体"/>
          <w:b/>
          <w:sz w:val="36"/>
          <w:szCs w:val="21"/>
          <w:highlight w:val="none"/>
          <w:u w:val="single"/>
        </w:rPr>
      </w:pPr>
      <w:r>
        <w:rPr>
          <w:rFonts w:ascii="宋体" w:hAnsi="宋体"/>
          <w:b/>
          <w:sz w:val="36"/>
          <w:szCs w:val="21"/>
          <w:highlight w:val="none"/>
          <w:u w:val="single"/>
        </w:rPr>
        <w:br w:type="page" w:clear="all"/>
      </w:r>
      <w:bookmarkEnd w:id="125"/>
      <w:r/>
      <w:bookmarkEnd w:id="126"/>
      <w:r/>
      <w:bookmarkEnd w:id="136"/>
      <w:r/>
      <w:bookmarkEnd w:id="137"/>
      <w:r/>
      <w:bookmarkEnd w:id="138"/>
      <w:r>
        <w:rPr>
          <w:rFonts w:ascii="宋体" w:hAnsi="宋体"/>
          <w:b/>
          <w:sz w:val="36"/>
          <w:szCs w:val="21"/>
          <w:highlight w:val="none"/>
          <w:u w:val="single"/>
        </w:rPr>
      </w:r>
      <w:r/>
    </w:p>
    <w:p>
      <w:pPr>
        <w:pStyle w:val="869"/>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outlineLvl w:val="0"/>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outlineLvl w:val="0"/>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lang w:val="en-US" w:eastAsia="zh-CN"/>
        </w:rPr>
        <w:t xml:space="preserve">磋商</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含人工成本报价明细表</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outlineLvl w:val="0"/>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highlight w:val="none"/>
        </w:rPr>
        <w:outlineLvl w:val="0"/>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outlineLvl w:val="0"/>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outlineLvl w:val="0"/>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outlineLvl w:val="0"/>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0"/>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jc w:val="left"/>
        <w:spacing w:line="360" w:lineRule="auto"/>
        <w:rPr>
          <w:rFonts w:hint="eastAsia" w:ascii="黑体" w:hAnsi="黑体" w:eastAsia="黑体" w:cs="Times New Roman"/>
          <w:i w:val="0"/>
          <w:sz w:val="32"/>
          <w:szCs w:val="32"/>
          <w:highlight w:val="none"/>
          <w:u w:val="none"/>
          <w:lang w:eastAsia="zh-CN"/>
        </w:rPr>
        <w:outlineLvl w:val="0"/>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1"/>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1"/>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1"/>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rPr>
          <w:rFonts w:hint="eastAsia"/>
          <w:sz w:val="24"/>
          <w:szCs w:val="24"/>
          <w:highlight w:val="none"/>
        </w:rPr>
      </w:r>
      <w:r/>
    </w:p>
    <w:p>
      <w:pPr>
        <w:pStyle w:val="961"/>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6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1"/>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4"/>
        <w:ind w:firstLine="0"/>
        <w:rPr>
          <w:rFonts w:hint="eastAsia"/>
          <w:highlight w:val="none"/>
        </w:rPr>
      </w:pPr>
      <w:r>
        <w:rPr>
          <w:rFonts w:hint="eastAsia"/>
          <w:highlight w:val="none"/>
        </w:rPr>
      </w:r>
      <w:r/>
    </w:p>
    <w:p>
      <w:pPr>
        <w:pStyle w:val="9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1"/>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outlineLvl w:val="0"/>
      </w:pPr>
      <w:r>
        <w:rPr>
          <w:rFonts w:hint="eastAsia" w:ascii="楷体" w:hAnsi="楷体" w:eastAsia="楷体"/>
          <w:bCs/>
          <w:sz w:val="24"/>
          <w:szCs w:val="24"/>
          <w:highlight w:val="none"/>
        </w:rPr>
        <w:br w:type="page" w:clear="all"/>
      </w:r>
      <w:bookmarkStart w:id="139"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63"/>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rPr>
          <w:rFonts w:hint="eastAsia" w:ascii="宋体" w:hAnsi="宋体"/>
          <w:szCs w:val="21"/>
          <w:highlight w:val="none"/>
        </w:rPr>
      </w:r>
      <w:r/>
    </w:p>
    <w:p>
      <w:pPr>
        <w:pStyle w:val="963"/>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w:t>
      </w:r>
      <w:r>
        <w:rPr>
          <w:rFonts w:hint="eastAsia" w:ascii="宋体" w:hAnsi="宋体" w:eastAsia="宋体" w:cs="Times New Roman"/>
          <w:sz w:val="24"/>
          <w:szCs w:val="21"/>
          <w:highlight w:val="none"/>
        </w:rPr>
        <w:t xml:space="preserve">贵</w:t>
      </w:r>
      <w:r>
        <w:rPr>
          <w:rFonts w:hint="eastAsia" w:ascii="宋体" w:hAnsi="宋体" w:eastAsia="宋体" w:cs="Times New Roman"/>
          <w:sz w:val="24"/>
          <w:szCs w:val="21"/>
          <w:highlight w:val="none"/>
        </w:rPr>
        <w:t xml:space="preserve">方</w:t>
      </w:r>
      <w:r>
        <w:rPr>
          <w:rFonts w:hint="eastAsia" w:ascii="宋体" w:hAnsi="宋体"/>
          <w:sz w:val="24"/>
          <w:szCs w:val="21"/>
          <w:highlight w:val="none"/>
        </w:rPr>
        <w:t xml:space="preserve">提供所需服务（包含与货物相关的服务及与服务相关的货物）。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w:t>
      </w:r>
      <w:r>
        <w:rPr>
          <w:rFonts w:hint="eastAsia" w:ascii="宋体" w:hAnsi="宋体" w:eastAsia="宋体" w:cs="Times New Roman"/>
          <w:sz w:val="24"/>
          <w:szCs w:val="21"/>
          <w:highlight w:val="none"/>
        </w:rPr>
        <w:t xml:space="preserve">付</w:t>
      </w:r>
      <w:r>
        <w:rPr>
          <w:rFonts w:hint="eastAsia" w:ascii="宋体" w:hAnsi="宋体" w:eastAsia="宋体" w:cs="Times New Roman"/>
          <w:sz w:val="24"/>
          <w:szCs w:val="21"/>
          <w:highlight w:val="none"/>
        </w:rPr>
        <w:t xml:space="preserve">贵</w:t>
      </w:r>
      <w:r>
        <w:rPr>
          <w:rFonts w:hint="eastAsia" w:ascii="宋体" w:hAnsi="宋体" w:eastAsia="宋体" w:cs="Times New Roman"/>
          <w:sz w:val="24"/>
          <w:szCs w:val="21"/>
          <w:highlight w:val="none"/>
        </w:rPr>
        <w:t xml:space="preserve">方</w:t>
      </w:r>
      <w:r>
        <w:rPr>
          <w:rFonts w:hint="eastAsia" w:ascii="宋体" w:hAnsi="宋体" w:eastAsia="宋体" w:cs="Times New Roman"/>
          <w:sz w:val="24"/>
          <w:szCs w:val="21"/>
          <w:highlight w:val="none"/>
        </w:rPr>
        <w:t xml:space="preserve">验收、使用。</w:t>
      </w:r>
      <w:r>
        <w:rPr>
          <w:rFonts w:hint="eastAsia" w:ascii="宋体" w:hAnsi="宋体" w:eastAsia="宋体" w:cs="Times New Roman"/>
          <w:sz w:val="24"/>
          <w:szCs w:val="21"/>
          <w:highlight w:val="none"/>
        </w:rPr>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r>
      <w:r>
        <w:rPr>
          <w:rFonts w:hint="eastAsia" w:ascii="宋体" w:hAnsi="宋体" w:eastAsia="宋体" w:cs="Times New Roman"/>
          <w:sz w:val="24"/>
          <w:szCs w:val="24"/>
          <w:highlight w:val="none"/>
          <w:lang w:val="en-US" w:eastAsia="zh-CN"/>
        </w:rPr>
        <w:t xml:space="preserve">8.</w:t>
      </w:r>
      <w:r>
        <w:rPr>
          <w:rFonts w:hint="eastAsia"/>
          <w:sz w:val="24"/>
          <w:szCs w:val="24"/>
          <w:highlight w:val="none"/>
          <w:lang w:val="en-US" w:eastAsia="zh-CN"/>
        </w:rPr>
        <w:t xml:space="preserve">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hint="eastAsia" w:ascii="宋体" w:hAnsi="宋体" w:eastAsia="宋体" w:cs="Times New Roman"/>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t xml:space="preserve">我方</w:t>
      </w:r>
      <w:r>
        <w:rPr>
          <w:rFonts w:hint="eastAsia" w:ascii="宋体" w:hAnsi="宋体" w:eastAsia="宋体" w:cs="Times New Roman"/>
          <w:sz w:val="24"/>
          <w:szCs w:val="21"/>
          <w:highlight w:val="none"/>
        </w:rPr>
        <w:t xml:space="preserve">与本磋商有关的正式通讯地址为：</w:t>
      </w:r>
      <w:r>
        <w:rPr>
          <w:rFonts w:hint="eastAsia" w:ascii="宋体" w:hAnsi="宋体" w:eastAsia="宋体" w:cs="Times New Roman"/>
          <w:sz w:val="24"/>
          <w:szCs w:val="21"/>
          <w:highlight w:val="none"/>
        </w:rPr>
      </w:r>
      <w:r/>
    </w:p>
    <w:p>
      <w:pPr>
        <w:pStyle w:val="963"/>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3"/>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3"/>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3"/>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3"/>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3"/>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3"/>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9"/>
        <w:rPr>
          <w:rFonts w:hint="eastAsia" w:ascii="宋体" w:hAnsi="宋体"/>
          <w:szCs w:val="21"/>
          <w:highlight w:val="none"/>
        </w:rPr>
      </w:pPr>
      <w:r>
        <w:rPr>
          <w:rFonts w:hint="eastAsia" w:ascii="宋体" w:hAnsi="宋体"/>
          <w:szCs w:val="21"/>
          <w:highlight w:val="none"/>
        </w:rPr>
      </w:r>
      <w:r/>
    </w:p>
    <w:p>
      <w:pPr>
        <w:pStyle w:val="951"/>
        <w:rPr>
          <w:rFonts w:hint="eastAsia"/>
          <w:highlight w:val="none"/>
        </w:rPr>
      </w:pPr>
      <w:r>
        <w:rPr>
          <w:rFonts w:hint="eastAsia"/>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t xml:space="preserve">四、磋商报价表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869"/>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总报价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三年总价</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780"/>
        </w:trPr>
        <w:tc>
          <w:tcPr>
            <w:tcW w:w="9748" w:type="dxa"/>
            <w:vAlign w:val="center"/>
            <w:textDirection w:val="lrTb"/>
            <w:noWrap w:val="false"/>
          </w:tcPr>
          <w:p>
            <w:pPr>
              <w:pStyle w:val="963"/>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9"/>
        <w:rPr>
          <w:rFonts w:ascii="宋体" w:hAnsi="宋体"/>
          <w:sz w:val="24"/>
          <w:szCs w:val="24"/>
          <w:highlight w:val="none"/>
        </w:rPr>
      </w:pPr>
      <w:r>
        <w:rPr>
          <w:rFonts w:ascii="宋体" w:hAnsi="宋体"/>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0"/>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940"/>
        <w:rPr>
          <w:rFonts w:hint="eastAsia"/>
          <w:highlight w:val="none"/>
          <w:lang w:val="en-US" w:eastAsia="zh-CN"/>
        </w:rPr>
      </w:pPr>
      <w:r>
        <w:rPr>
          <w:rFonts w:hint="eastAsia"/>
          <w:highlight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highlight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五、磋商分项报价表（含人工成本报价明细表）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清洁耗材费</w:t>
            </w:r>
            <w:r>
              <w:rPr>
                <w:rFonts w:ascii="宋体" w:hAnsi="宋体" w:eastAsia="宋体"/>
                <w:sz w:val="24"/>
                <w:szCs w:val="24"/>
                <w:highlight w:val="none"/>
                <w:lang w:val="en-US" w:eastAsia="zh-CN"/>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交通费</w:t>
            </w:r>
            <w:r>
              <w:rPr>
                <w:rFonts w:hint="eastAsia" w:ascii="宋体" w:hAnsi="宋体" w:eastAsia="宋体"/>
                <w:sz w:val="24"/>
                <w:szCs w:val="24"/>
                <w:highlight w:val="none"/>
                <w:lang w:val="en-US" w:eastAsia="zh-CN"/>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869"/>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服装费</w:t>
            </w:r>
            <w:r>
              <w:rPr>
                <w:rFonts w:ascii="宋体" w:hAnsi="宋体"/>
                <w:sz w:val="24"/>
                <w:szCs w:val="24"/>
                <w:highlight w:val="none"/>
                <w:lang w:val="en-US" w:eastAsia="zh-CN"/>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869"/>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1.“总价”应包括为完成整个项目所产生的所有费用。</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2.《磋商分项报价表》中“总价”应当与《磋商报价表》中“总报价”一致。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磋商</w:t>
      </w:r>
      <w:r>
        <w:rPr>
          <w:rFonts w:hint="eastAsia" w:ascii="宋体" w:hAnsi="宋体" w:eastAsia="宋体" w:cs="宋体"/>
          <w:b/>
          <w:bCs/>
          <w:color w:val="000000"/>
          <w:sz w:val="24"/>
          <w:szCs w:val="24"/>
          <w:highlight w:val="none"/>
          <w:lang w:val="en-US" w:eastAsia="zh-CN"/>
        </w:rPr>
        <w:t xml:space="preserve">分项报价表》中“人工成本”的“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”金额应与《人工成本报价明细表》中的“</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”金额一致</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52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80"/>
        <w:gridCol w:w="1161"/>
        <w:gridCol w:w="1417"/>
        <w:gridCol w:w="1065"/>
        <w:gridCol w:w="1489"/>
        <w:gridCol w:w="2741"/>
      </w:tblGrid>
      <w:tr>
        <w:trPr>
          <w:trHeight w:val="452"/>
        </w:trPr>
        <w:tc>
          <w:tcPr>
            <w:tcW w:w="900" w:type="dxa"/>
            <w:vAlign w:val="center"/>
            <w:vMerge w:val="restart"/>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140" w:name="OLE_LINK10"/>
            <w:r>
              <w:rPr>
                <w:rFonts w:hint="eastAsia" w:ascii="宋体" w:hAnsi="宋体" w:eastAsia="宋体" w:cs="宋体"/>
                <w:b/>
                <w:bCs/>
                <w:i w:val="0"/>
                <w:iCs w:val="0"/>
                <w:color w:val="000000"/>
                <w:sz w:val="18"/>
                <w:szCs w:val="18"/>
                <w:highlight w:val="none"/>
                <w:u w:val="none"/>
                <w:lang w:val="en-US" w:eastAsia="zh-CN"/>
              </w:rPr>
              <w:t xml:space="preserve">1</w:t>
            </w:r>
            <w:r>
              <w:rPr>
                <w:rFonts w:hint="eastAsia" w:ascii="宋体" w:hAnsi="宋体" w:eastAsia="宋体" w:cs="宋体"/>
                <w:b/>
                <w:bCs/>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869"/>
              <w:jc w:val="left"/>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r>
              <w:rPr>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900" w:type="dxa"/>
            <w:vAlign w:val="center"/>
            <w:vMerge w:val="continue"/>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bookmarkEnd w:id="140"/>
            <w:r>
              <w:rPr>
                <w:rFonts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1489"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90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90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3"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vMerge w:val="restart"/>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bookmarkStart w:id="141" w:name="OLE_LINK11"/>
            <w:r>
              <w:rPr>
                <w:rFonts w:hint="eastAsia" w:ascii="宋体" w:hAnsi="宋体" w:eastAsia="宋体" w:cs="宋体"/>
                <w:b/>
                <w:bCs/>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rPr>
            </w:r>
            <w:r/>
          </w:p>
        </w:tc>
        <w:tc>
          <w:tcPr>
            <w:gridSpan w:val="6"/>
            <w:tcW w:w="9553" w:type="dxa"/>
            <w:vAlign w:val="center"/>
            <w:textDirection w:val="lrTb"/>
            <w:noWrap w:val="false"/>
          </w:tcPr>
          <w:p>
            <w:pPr>
              <w:pStyle w:val="869"/>
              <w:jc w:val="left"/>
              <w:widowControl/>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900"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141"/>
            <w:r>
              <w:rPr>
                <w:rFonts w:hint="eastAsia"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rPr>
                <w:rFonts w:ascii="宋体" w:hAnsi="宋体" w:eastAsia="宋体" w:cs="宋体"/>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vMerge w:val="restart"/>
            <w:textDirection w:val="lrTb"/>
            <w:noWrap w:val="false"/>
          </w:tcPr>
          <w:p>
            <w:pPr>
              <w:pStyle w:val="869"/>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3</w:t>
            </w:r>
            <w:r>
              <w:rPr>
                <w:rFonts w:ascii="宋体" w:hAnsi="宋体" w:eastAsia="宋体" w:cs="宋体"/>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869"/>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周末加班工资</w:t>
            </w:r>
            <w:r>
              <w:rPr>
                <w:rFonts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vMerge w:val="continue"/>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参考计算公式：人员工资÷21.75天（平均月计薪天数）×2×人数×周末加班天数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（2）</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869"/>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rPr>
                <w:rFonts w:ascii="宋体" w:hAnsi="宋体" w:eastAsia="宋体" w:cs="宋体"/>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512"/>
        </w:trPr>
        <w:tc>
          <w:tcPr>
            <w:tcW w:w="900" w:type="dxa"/>
            <w:vAlign w:val="center"/>
            <w:vMerge w:val="restart"/>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142" w:name="OLE_LINK12"/>
            <w:r>
              <w:rPr>
                <w:rFonts w:hint="eastAsia" w:ascii="宋体" w:hAnsi="宋体" w:eastAsia="宋体" w:cs="宋体"/>
                <w:b/>
                <w:bCs/>
                <w:i w:val="0"/>
                <w:iCs w:val="0"/>
                <w:color w:val="000000"/>
                <w:sz w:val="18"/>
                <w:szCs w:val="18"/>
                <w:highlight w:val="none"/>
                <w:u w:val="none"/>
                <w:lang w:val="en-US" w:eastAsia="zh-CN"/>
              </w:rPr>
              <w:t xml:space="preserve">4</w:t>
            </w:r>
            <w:r>
              <w:rPr>
                <w:rFonts w:hint="eastAsia" w:ascii="宋体" w:hAnsi="宋体" w:eastAsia="宋体" w:cs="宋体"/>
                <w:b/>
                <w:bCs/>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869"/>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900"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142"/>
            <w:r/>
            <w:bookmarkStart w:id="143" w:name="OLE_LINK13"/>
            <w:r>
              <w:rPr>
                <w:rFonts w:hint="eastAsia"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116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90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143"/>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90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90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900"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3"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900" w:type="dxa"/>
            <w:vAlign w:val="center"/>
            <w:vMerge w:val="restart"/>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5</w:t>
            </w:r>
            <w:r>
              <w:rPr>
                <w:rFonts w:hint="eastAsia" w:ascii="宋体" w:hAnsi="宋体" w:eastAsia="宋体" w:cs="宋体"/>
                <w:b/>
                <w:bCs/>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900"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90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900"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b/>
                <w:bCs/>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900"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c>
          <w:tcPr>
            <w:tcW w:w="1680"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900"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3"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900"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10453" w:type="dxa"/>
            <w:vAlign w:val="center"/>
            <w:textDirection w:val="lrTb"/>
            <w:noWrap w:val="false"/>
          </w:tcPr>
          <w:p>
            <w:pPr>
              <w:pStyle w:val="869"/>
              <w:jc w:val="left"/>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rPr>
                <w:rFonts w:hint="eastAsia" w:ascii="宋体" w:hAnsi="宋体" w:eastAsia="宋体" w:cs="宋体"/>
                <w:b/>
                <w:bCs/>
                <w:i w:val="0"/>
                <w:iCs w:val="0"/>
                <w:color w:val="000000"/>
                <w:sz w:val="22"/>
                <w:szCs w:val="22"/>
                <w:highlight w:val="none"/>
                <w:u w:val="none"/>
                <w:lang w:val="en-US" w:eastAsia="zh-CN" w:bidi="ar-SA"/>
              </w:rPr>
              <w:t xml:space="preserve">。</w:t>
            </w:r>
            <w:r>
              <w:rPr>
                <w:rFonts w:ascii="宋体" w:hAnsi="宋体" w:eastAsia="宋体" w:cs="宋体"/>
                <w:b/>
                <w:bCs/>
                <w:i w:val="0"/>
                <w:iCs w:val="0"/>
                <w:color w:val="000000"/>
                <w:sz w:val="18"/>
                <w:szCs w:val="18"/>
                <w:highlight w:val="none"/>
                <w:u w:val="none"/>
                <w:lang w:val="en-US" w:eastAsia="zh-CN" w:bidi="ar-SA"/>
              </w:rPr>
            </w:r>
            <w:r/>
          </w:p>
        </w:tc>
      </w:tr>
    </w:tbl>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869"/>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100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668"/>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79"/>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79"/>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79"/>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79"/>
                <w:rFonts w:hint="eastAsia" w:ascii="宋体" w:hAnsi="宋体" w:eastAsia="宋体" w:cs="宋体"/>
                <w:b/>
                <w:bCs/>
                <w:i w:val="0"/>
                <w:iCs w:val="0"/>
                <w:color w:val="000000"/>
                <w:sz w:val="21"/>
                <w:szCs w:val="21"/>
                <w:highlight w:val="none"/>
                <w:u w:val="none"/>
                <w:lang w:val="en-US" w:eastAsia="zh-CN"/>
              </w:rPr>
            </w:r>
            <w:r/>
          </w:p>
        </w:tc>
        <w:tc>
          <w:tcPr>
            <w:tcW w:w="166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79"/>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879"/>
                <w:rFonts w:ascii="宋体" w:hAnsi="宋体" w:eastAsia="宋体" w:cs="宋体"/>
                <w:sz w:val="21"/>
                <w:szCs w:val="21"/>
                <w:highlight w:val="none"/>
                <w:vertAlign w:val="baseline"/>
                <w:lang w:val="en-US" w:eastAsia="zh-CN" w:bidi="ar-SA"/>
              </w:rPr>
            </w:r>
            <w:r/>
          </w:p>
        </w:tc>
        <w:tc>
          <w:tcPr>
            <w:tcW w:w="166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879"/>
                <w:rFonts w:ascii="宋体" w:hAnsi="宋体" w:eastAsia="宋体" w:cs="宋体"/>
                <w:sz w:val="21"/>
                <w:szCs w:val="21"/>
                <w:highlight w:val="none"/>
                <w:vertAlign w:val="baseline"/>
                <w:lang w:val="en-US" w:eastAsia="zh-CN" w:bidi="ar-SA"/>
              </w:rPr>
            </w:r>
            <w:r/>
          </w:p>
        </w:tc>
        <w:tc>
          <w:tcPr>
            <w:tcW w:w="1668" w:type="dxa"/>
            <w:vAlign w:val="center"/>
            <w:textDirection w:val="lrTb"/>
            <w:noWrap/>
          </w:tcPr>
          <w:p>
            <w:pPr>
              <w:pStyle w:val="869"/>
              <w:jc w:val="left"/>
              <w:keepLines w:val="0"/>
              <w:keepNext w:val="0"/>
              <w:pageBreakBefore w:val="0"/>
              <w:spacing w:line="240" w:lineRule="auto"/>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如保留小数点后两位测算，金额≥1223.15</w:t>
            </w:r>
            <w:r>
              <w:rPr>
                <w:rStyle w:val="879"/>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879"/>
                <w:rFonts w:ascii="宋体" w:hAnsi="宋体" w:eastAsia="宋体" w:cs="宋体"/>
                <w:sz w:val="21"/>
                <w:szCs w:val="21"/>
                <w:highlight w:val="none"/>
                <w:vertAlign w:val="baseline"/>
                <w:lang w:val="en-US" w:eastAsia="zh-CN" w:bidi="ar-SA"/>
              </w:rPr>
            </w:r>
            <w:r/>
          </w:p>
        </w:tc>
        <w:tc>
          <w:tcPr>
            <w:tcW w:w="166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879"/>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879"/>
                <w:rFonts w:ascii="宋体" w:hAnsi="宋体" w:eastAsia="宋体" w:cs="宋体"/>
                <w:sz w:val="21"/>
                <w:szCs w:val="21"/>
                <w:highlight w:val="none"/>
                <w:vertAlign w:val="baseline"/>
                <w:lang w:val="en-US" w:eastAsia="zh-CN" w:bidi="ar-SA"/>
              </w:rPr>
            </w:r>
            <w:r/>
          </w:p>
        </w:tc>
        <w:tc>
          <w:tcPr>
            <w:tcW w:w="1668"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bl>
    <w:p>
      <w:pPr>
        <w:pStyle w:val="869"/>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51"/>
        <w:rPr>
          <w:highlight w:val="none"/>
          <w:lang w:val="en-US" w:eastAsia="zh-CN"/>
        </w:rPr>
      </w:pPr>
      <w:r>
        <w:rPr>
          <w:highlight w:val="none"/>
          <w:lang w:val="en-US" w:eastAsia="zh-CN"/>
        </w:rPr>
      </w:r>
      <w:r/>
    </w:p>
    <w:p>
      <w:pPr>
        <w:pStyle w:val="869"/>
        <w:spacing w:line="480" w:lineRule="exact"/>
        <w:rPr>
          <w:rFonts w:hint="eastAsia" w:ascii="黑体" w:hAnsi="黑体" w:eastAsia="黑体" w:cs="Times New Roman"/>
          <w:i w:val="0"/>
          <w:iCs/>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br w:type="page" w:clear="all"/>
      </w:r>
      <w:bookmarkEnd w:id="139"/>
      <w:r>
        <w:rPr>
          <w:rFonts w:hint="eastAsia" w:ascii="黑体" w:hAnsi="黑体" w:eastAsia="黑体" w:cs="Times New Roman"/>
          <w:i w:val="0"/>
          <w:color w:val="000000"/>
          <w:sz w:val="32"/>
          <w:szCs w:val="32"/>
          <w:highlight w:val="none"/>
          <w:u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40"/>
        <w:ind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1.供应商须对磋商文件技术要求中的实质性要求（打“★”内容）做出明确响应，否则视为无效响应。</w:t>
      </w:r>
      <w:r>
        <w:rPr>
          <w:rFonts w:hint="eastAsia"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en-US" w:eastAsia="zh-CN"/>
        </w:rPr>
        <w:t xml:space="preserve">技术要求中实质性要求及其他要求明确需要提供证明材料的，签订合同时成交供应商应按磋商文件要求和响应文件响应内容提供相应证明材料供采购人核验，</w:t>
      </w:r>
      <w:r>
        <w:rPr>
          <w:rFonts w:hint="eastAsia" w:ascii="宋体" w:hAnsi="宋体" w:eastAsia="宋体" w:cs="宋体"/>
          <w:b/>
          <w:bCs/>
          <w:color w:val="000000"/>
          <w:highlight w:val="none"/>
          <w:lang w:val="en-US" w:eastAsia="zh-CN"/>
        </w:rPr>
        <w:t xml:space="preserve">否则采购人有权取消其中标资格。</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40"/>
        <w:ind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sz w:val="32"/>
          <w:szCs w:val="32"/>
          <w:highlight w:val="none"/>
          <w:u w:val="none"/>
          <w:lang w:val="en-US" w:eastAsia="zh-CN"/>
        </w:rPr>
        <w:outlineLvl w:val="0"/>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869"/>
        <w:keepLines w:val="0"/>
        <w:keepNext w:val="0"/>
        <w:pageBreakBefore w:val="0"/>
        <w:spacing w:line="360" w:lineRule="auto"/>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ind w:firstLine="0"/>
        <w:jc w:val="left"/>
        <w:spacing w:line="360" w:lineRule="auto"/>
        <w:rPr>
          <w:rFonts w:hint="eastAsia" w:ascii="黑体" w:hAnsi="黑体" w:eastAsia="黑体"/>
          <w:b w:val="0"/>
          <w:sz w:val="32"/>
          <w:szCs w:val="32"/>
          <w:highlight w:val="none"/>
        </w:rPr>
        <w:outlineLvl w:val="0"/>
      </w:pP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1"/>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ind w:firstLine="0"/>
        <w:jc w:val="left"/>
        <w:spacing w:line="360" w:lineRule="auto"/>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869"/>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69"/>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sz w:val="24"/>
          <w:highlight w:val="none"/>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69"/>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9"/>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69"/>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69"/>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69"/>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除另有说明外，本磋商文件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sz w:val="24"/>
          <w:highlight w:val="none"/>
        </w:rPr>
      </w:r>
      <w:r/>
    </w:p>
    <w:p>
      <w:pPr>
        <w:pStyle w:val="940"/>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69"/>
        <w:rPr>
          <w:rFonts w:hint="eastAsia"/>
          <w:highlight w:val="none"/>
        </w:rPr>
      </w:pPr>
      <w:r>
        <w:rPr>
          <w:rFonts w:hint="eastAsia"/>
          <w:highlight w:val="none"/>
        </w:rPr>
      </w:r>
      <w:r/>
    </w:p>
    <w:p>
      <w:pPr>
        <w:pStyle w:val="951"/>
        <w:rPr>
          <w:rFonts w:hint="eastAsia"/>
          <w:highlight w:val="none"/>
        </w:rPr>
      </w:pPr>
      <w:r>
        <w:rPr>
          <w:rFonts w:hint="eastAsia"/>
          <w:highlight w:val="none"/>
        </w:rPr>
      </w:r>
      <w:r/>
    </w:p>
    <w:p>
      <w:pPr>
        <w:pStyle w:val="869"/>
        <w:jc w:val="left"/>
        <w:keepLines w:val="0"/>
        <w:keepNext w:val="0"/>
        <w:pageBreakBefore w:val="0"/>
        <w:spacing w:line="360" w:lineRule="auto"/>
        <w:widowControl/>
        <w:rPr>
          <w:highlight w:val="none"/>
          <w:lang w:val="en-US"/>
        </w:rPr>
        <w:outlineLvl w:val="0"/>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869"/>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69"/>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（采购包号）的磋商。拟在成交后将以下非主体、非关键内容进行分包，我单位承诺一旦在该项目中获得采购合同，将按下表所列情况进行分包，同时承诺分包承担主体不再次分包。 </w:t>
      </w:r>
      <w:r>
        <w:rPr>
          <w:highlight w:val="none"/>
        </w:rPr>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bl>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highlight w:val="none"/>
        </w:rPr>
      </w:r>
      <w:r/>
    </w:p>
    <w:p>
      <w:pPr>
        <w:pStyle w:val="869"/>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如本磋商文件载明本项目分包承担主体应具备的相应资质条件，则供应商须在本表中列明分包承担主体的资质等级，并提供资质证书。</w:t>
      </w:r>
      <w:r>
        <w:rPr>
          <w:rFonts w:hint="eastAsia"/>
          <w:highlight w:val="none"/>
          <w:lang w:val="en-US" w:eastAsia="zh-CN"/>
        </w:rPr>
      </w:r>
      <w:r/>
    </w:p>
    <w:p>
      <w:pPr>
        <w:pStyle w:val="869"/>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highlight w:val="none"/>
        </w:rPr>
      </w:r>
      <w:r/>
    </w:p>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69"/>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highlight w:val="none"/>
        </w:rPr>
      </w:r>
      <w:r/>
    </w:p>
    <w:p>
      <w:pPr>
        <w:pStyle w:val="934"/>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69"/>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9"/>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rPr>
          <w:rFonts w:ascii="Times New Roman" w:hAnsi="Times New Roman"/>
          <w:sz w:val="24"/>
          <w:szCs w:val="24"/>
          <w:highlight w:val="none"/>
        </w:rPr>
      </w:pPr>
      <w:r>
        <w:rPr>
          <w:rFonts w:ascii="Times New Roman" w:hAnsi="Times New Roman"/>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5"/>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2"/>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1"/>
    <w:basedOn w:val="869"/>
    <w:next w:val="881"/>
    <w:link w:val="869"/>
    <w:qFormat/>
    <w:pPr>
      <w:ind w:left="350" w:firstLine="0"/>
    </w:pPr>
    <w:rPr>
      <w:rFonts w:cs="Times New Roman"/>
      <w:sz w:val="20"/>
      <w:szCs w:val="24"/>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8">
    <w:name w:val="批注文字 Char"/>
    <w:basedOn w:val="879"/>
    <w:next w:val="898"/>
    <w:link w:val="897"/>
    <w:uiPriority w:val="99"/>
    <w:semiHidden/>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unhideWhenUsed/>
    <w:pPr>
      <w:ind w:left="420"/>
      <w:spacing w:after="120"/>
    </w:pPr>
  </w:style>
  <w:style w:type="character" w:styleId="904">
    <w:name w:val="正文文本缩进 Char"/>
    <w:basedOn w:val="879"/>
    <w:next w:val="904"/>
    <w:link w:val="903"/>
    <w:uiPriority w:val="99"/>
    <w:semiHidden/>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索引 4"/>
    <w:basedOn w:val="869"/>
    <w:next w:val="869"/>
    <w:link w:val="869"/>
    <w:semiHidden/>
    <w:qFormat/>
    <w:pPr>
      <w:ind w:left="1260"/>
    </w:pPr>
    <w:rPr>
      <w:rFonts w:ascii="Calibri" w:hAnsi="Calibri" w:eastAsia="Calibri" w:cs="宋体"/>
      <w:sz w:val="20"/>
      <w:lang w:val="zh-CN"/>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897"/>
    <w:next w:val="897"/>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3"/>
    <w:next w:val="869"/>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paragraph" w:styleId="948">
    <w:name w:val="正文首行缩进 21"/>
    <w:basedOn w:val="949"/>
    <w:next w:val="869"/>
    <w:link w:val="869"/>
    <w:qFormat/>
    <w:pPr>
      <w:ind w:left="0" w:firstLine="420"/>
      <w:spacing w:after="0" w:line="360" w:lineRule="auto"/>
    </w:pPr>
    <w:rPr>
      <w:rFonts w:ascii="宋体" w:hAnsi="宋体" w:eastAsia="宋体" w:cs="Times New Roman"/>
      <w:szCs w:val="20"/>
    </w:rPr>
  </w:style>
  <w:style w:type="paragraph" w:styleId="949">
    <w:name w:val="正文文本缩进111"/>
    <w:basedOn w:val="869"/>
    <w:next w:val="950"/>
    <w:link w:val="869"/>
    <w:unhideWhenUsed/>
    <w:qFormat/>
    <w:pPr>
      <w:ind w:left="420"/>
      <w:spacing w:after="120"/>
    </w:pPr>
  </w:style>
  <w:style w:type="paragraph" w:styleId="950">
    <w:name w:val="寄信人地址11"/>
    <w:basedOn w:val="869"/>
    <w:next w:val="950"/>
    <w:link w:val="869"/>
    <w:qFormat/>
    <w:rPr>
      <w:rFonts w:ascii="Arial" w:hAnsi="Arial" w:eastAsia="宋体" w:cs="宋体"/>
    </w:rPr>
  </w:style>
  <w:style w:type="paragraph" w:styleId="951">
    <w:name w:val="索引 41"/>
    <w:basedOn w:val="869"/>
    <w:next w:val="869"/>
    <w:link w:val="869"/>
    <w:semiHidden/>
    <w:qFormat/>
    <w:pPr>
      <w:ind w:left="1260"/>
    </w:pPr>
    <w:rPr>
      <w:rFonts w:ascii="Calibri" w:hAnsi="Calibri" w:eastAsia="Calibri" w:cs="宋体"/>
      <w:sz w:val="20"/>
      <w:lang w:val="zh-CN"/>
    </w:rPr>
  </w:style>
  <w:style w:type="paragraph" w:styleId="952">
    <w:name w:val="正文文本121"/>
    <w:basedOn w:val="869"/>
    <w:next w:val="952"/>
    <w:link w:val="869"/>
    <w:qFormat/>
    <w:pPr>
      <w:ind w:left="120"/>
    </w:pPr>
    <w:rPr>
      <w:rFonts w:ascii="宋体" w:eastAsia="宋体" w:cs="宋体"/>
      <w:sz w:val="21"/>
      <w:szCs w:val="21"/>
      <w:lang w:val="zh-CN" w:eastAsia="zh-CN" w:bidi="zh-CN"/>
    </w:rPr>
  </w:style>
  <w:style w:type="character" w:styleId="953">
    <w:name w:val="font5 Char"/>
    <w:next w:val="953"/>
    <w:link w:val="869"/>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69"/>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69"/>
    <w:next w:val="957"/>
    <w:link w:val="956"/>
    <w:qFormat/>
    <w:pPr>
      <w:contextualSpacing/>
      <w:ind w:left="720"/>
      <w:jc w:val="left"/>
      <w:widowControl/>
    </w:pPr>
    <w:rPr>
      <w:rFonts w:ascii="Calibri" w:hAnsi="Calibri"/>
      <w:sz w:val="24"/>
      <w:szCs w:val="24"/>
      <w:lang w:eastAsia="en-US" w:bidi="en-US"/>
    </w:rPr>
  </w:style>
  <w:style w:type="paragraph" w:styleId="958">
    <w:name w:val="Body Text(ch)"/>
    <w:basedOn w:val="869"/>
    <w:next w:val="901"/>
    <w:link w:val="869"/>
    <w:pPr>
      <w:spacing w:after="120"/>
    </w:pPr>
    <w:rPr>
      <w:rFonts w:ascii="宋体" w:hAnsi="Arial" w:eastAsia="宋体" w:cs="Times New Roman"/>
      <w:bCs/>
      <w:iCs/>
      <w:szCs w:val="24"/>
    </w:rPr>
  </w:style>
  <w:style w:type="paragraph" w:styleId="959">
    <w:name w:val="xl27"/>
    <w:basedOn w:val="869"/>
    <w:next w:val="959"/>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xl26"/>
    <w:basedOn w:val="869"/>
    <w:next w:val="960"/>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Char"/>
    <w:basedOn w:val="869"/>
    <w:next w:val="961"/>
    <w:link w:val="869"/>
    <w:pPr>
      <w:ind w:firstLine="200"/>
      <w:tabs>
        <w:tab w:val="left" w:pos="360" w:leader="none"/>
      </w:tabs>
    </w:pPr>
    <w:rPr>
      <w:rFonts w:ascii="Times New Roman" w:hAnsi="Times New Roman" w:eastAsia="宋体" w:cs="Times New Roman"/>
      <w:sz w:val="28"/>
      <w:szCs w:val="30"/>
    </w:rPr>
  </w:style>
  <w:style w:type="paragraph" w:styleId="962">
    <w:name w:val=" Char"/>
    <w:basedOn w:val="895"/>
    <w:next w:val="962"/>
    <w:link w:val="869"/>
    <w:rPr>
      <w:rFonts w:ascii="Tahoma" w:hAnsi="Tahoma"/>
      <w:sz w:val="24"/>
      <w:szCs w:val="24"/>
    </w:rPr>
  </w:style>
  <w:style w:type="paragraph" w:styleId="963">
    <w:name w:val="普通正文"/>
    <w:basedOn w:val="869"/>
    <w:next w:val="963"/>
    <w:link w:val="869"/>
    <w:pPr>
      <w:ind w:firstLine="480"/>
      <w:jc w:val="left"/>
      <w:spacing w:before="120" w:after="120" w:line="360" w:lineRule="auto"/>
    </w:pPr>
    <w:rPr>
      <w:rFonts w:ascii="Arial" w:hAnsi="Arial" w:eastAsia="宋体" w:cs="Times New Roman"/>
      <w:sz w:val="24"/>
      <w:szCs w:val="24"/>
    </w:rPr>
  </w:style>
  <w:style w:type="paragraph" w:styleId="964">
    <w:name w:val="table_lines"/>
    <w:basedOn w:val="869"/>
    <w:next w:val="964"/>
    <w:link w:val="869"/>
    <w:pPr>
      <w:jc w:val="left"/>
      <w:widowControl/>
    </w:pPr>
    <w:rPr>
      <w:rFonts w:ascii="Times New Roman" w:hAnsi="Times New Roman" w:eastAsia="宋体" w:cs="Times New Roman"/>
      <w:sz w:val="20"/>
      <w:szCs w:val="20"/>
      <w:lang w:val="de-DE" w:eastAsia="de-DE"/>
    </w:rPr>
  </w:style>
  <w:style w:type="paragraph" w:styleId="965">
    <w:name w:val="附录1"/>
    <w:next w:val="965"/>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69"/>
    <w:next w:val="966"/>
    <w:link w:val="869"/>
    <w:pPr>
      <w:jc w:val="left"/>
      <w:spacing w:before="100" w:beforeAutospacing="1" w:after="100" w:afterAutospacing="1"/>
      <w:widowControl/>
    </w:pPr>
    <w:rPr>
      <w:rFonts w:hint="eastAsia" w:ascii="宋体" w:hAnsi="宋体" w:eastAsia="宋体" w:cs="Times New Roman"/>
      <w:sz w:val="18"/>
      <w:szCs w:val="18"/>
    </w:rPr>
  </w:style>
  <w:style w:type="paragraph" w:styleId="967">
    <w:name w:val=" Char Char Char Char"/>
    <w:basedOn w:val="895"/>
    <w:next w:val="967"/>
    <w:link w:val="869"/>
    <w:pPr>
      <w:spacing w:line="360" w:lineRule="auto"/>
    </w:pPr>
    <w:rPr>
      <w:rFonts w:ascii="Tahoma" w:hAnsi="Tahoma"/>
      <w:sz w:val="24"/>
      <w:szCs w:val="24"/>
    </w:rPr>
  </w:style>
  <w:style w:type="paragraph" w:styleId="968">
    <w:name w:val="列出段落"/>
    <w:basedOn w:val="869"/>
    <w:next w:val="968"/>
    <w:link w:val="869"/>
    <w:qFormat/>
    <w:pPr>
      <w:contextualSpacing/>
      <w:ind w:left="720"/>
      <w:jc w:val="left"/>
      <w:widowControl/>
    </w:pPr>
    <w:rPr>
      <w:rFonts w:ascii="Calibri" w:hAnsi="Calibri" w:eastAsia="宋体" w:cs="Times New Roman"/>
      <w:sz w:val="24"/>
      <w:szCs w:val="24"/>
      <w:lang w:eastAsia="en-US" w:bidi="en-US"/>
    </w:rPr>
  </w:style>
  <w:style w:type="paragraph" w:styleId="969">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70">
    <w:name w:val="普通 (Web)"/>
    <w:basedOn w:val="869"/>
    <w:next w:val="970"/>
    <w:link w:val="869"/>
    <w:pPr>
      <w:jc w:val="left"/>
      <w:spacing w:before="100" w:beforeAutospacing="1" w:after="100" w:afterAutospacing="1"/>
      <w:widowControl/>
    </w:pPr>
    <w:rPr>
      <w:rFonts w:ascii="宋体" w:hAnsi="宋体" w:eastAsia="宋体" w:cs="Times New Roman"/>
      <w:sz w:val="24"/>
      <w:szCs w:val="24"/>
    </w:rPr>
  </w:style>
  <w:style w:type="paragraph" w:styleId="971">
    <w:name w:val=" Char Char Char Char Char Char Char Char Char Char"/>
    <w:basedOn w:val="869"/>
    <w:next w:val="971"/>
    <w:link w:val="869"/>
    <w:pPr>
      <w:spacing w:line="360" w:lineRule="auto"/>
    </w:pPr>
    <w:rPr>
      <w:rFonts w:ascii="Times New Roman" w:hAnsi="Times New Roman" w:eastAsia="宋体" w:cs="Times New Roman"/>
      <w:sz w:val="24"/>
      <w:szCs w:val="20"/>
    </w:rPr>
  </w:style>
  <w:style w:type="paragraph" w:styleId="972">
    <w:name w:val="样式1"/>
    <w:basedOn w:val="869"/>
    <w:next w:val="972"/>
    <w:link w:val="869"/>
    <w:pPr>
      <w:numPr>
        <w:ilvl w:val="0"/>
        <w:numId w:val="3"/>
      </w:numPr>
      <w:tabs>
        <w:tab w:val="left" w:pos="709" w:leader="none"/>
      </w:tabs>
    </w:pPr>
    <w:rPr>
      <w:rFonts w:ascii="宋体" w:hAnsi="宋体" w:eastAsia="宋体" w:cs="Times New Roman"/>
      <w:szCs w:val="21"/>
    </w:rPr>
  </w:style>
  <w:style w:type="paragraph" w:styleId="973">
    <w:name w:val="font6"/>
    <w:basedOn w:val="869"/>
    <w:next w:val="973"/>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name w:val="xl25"/>
    <w:basedOn w:val="869"/>
    <w:next w:val="974"/>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7">
    <w:name w:val="xl24"/>
    <w:basedOn w:val="869"/>
    <w:next w:val="977"/>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9"/>
    <w:basedOn w:val="869"/>
    <w:next w:val="978"/>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name w:val="Char Char Char Char Char Char Char Char"/>
    <w:basedOn w:val="869"/>
    <w:next w:val="979"/>
    <w:link w:val="869"/>
    <w:pPr>
      <w:jc w:val="left"/>
      <w:spacing w:after="160" w:line="240" w:lineRule="exact"/>
      <w:widowControl/>
    </w:pPr>
    <w:rPr>
      <w:rFonts w:ascii="Verdana" w:hAnsi="Verdana" w:eastAsia="宋体" w:cs="Times New Roman"/>
      <w:sz w:val="20"/>
      <w:szCs w:val="20"/>
      <w:lang w:eastAsia="en-US"/>
    </w:rPr>
  </w:style>
  <w:style w:type="paragraph" w:styleId="980">
    <w:name w:val="xl28"/>
    <w:basedOn w:val="869"/>
    <w:next w:val="980"/>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name w:val=" Char Char Char Char Char Char Char Char"/>
    <w:basedOn w:val="869"/>
    <w:next w:val="981"/>
    <w:link w:val="869"/>
    <w:pPr>
      <w:jc w:val="left"/>
      <w:spacing w:after="160" w:line="240" w:lineRule="exact"/>
      <w:widowControl/>
    </w:pPr>
    <w:rPr>
      <w:rFonts w:ascii="Verdana" w:hAnsi="Verdana" w:eastAsia="宋体" w:cs="Times New Roman"/>
      <w:sz w:val="20"/>
      <w:szCs w:val="20"/>
      <w:lang w:eastAsia="en-US"/>
    </w:rPr>
  </w:style>
  <w:style w:type="paragraph" w:styleId="982">
    <w:name w:val="xl30"/>
    <w:basedOn w:val="869"/>
    <w:next w:val="982"/>
    <w:link w:val="869"/>
    <w:pPr>
      <w:jc w:val="center"/>
      <w:spacing w:before="100" w:beforeAutospacing="1" w:after="100" w:afterAutospacing="1"/>
      <w:widowControl/>
    </w:pPr>
    <w:rPr>
      <w:rFonts w:ascii="宋体" w:hAnsi="宋体" w:eastAsia="宋体" w:cs="Times New Roman"/>
      <w:b/>
      <w:bCs/>
      <w:sz w:val="36"/>
      <w:szCs w:val="36"/>
    </w:rPr>
  </w:style>
  <w:style w:type="paragraph" w:styleId="983">
    <w:name w:val="Char Char Char Char"/>
    <w:basedOn w:val="895"/>
    <w:next w:val="983"/>
    <w:link w:val="869"/>
    <w:pPr>
      <w:spacing w:line="360" w:lineRule="auto"/>
    </w:pPr>
    <w:rPr>
      <w:rFonts w:ascii="Tahoma" w:hAnsi="Tahoma"/>
      <w:sz w:val="24"/>
      <w:szCs w:val="24"/>
    </w:rPr>
  </w:style>
  <w:style w:type="paragraph" w:styleId="984">
    <w:name w:val="table_1stline"/>
    <w:basedOn w:val="869"/>
    <w:next w:val="984"/>
    <w:link w:val="869"/>
    <w:pPr>
      <w:jc w:val="left"/>
      <w:spacing w:before="120"/>
      <w:widowControl/>
    </w:pPr>
    <w:rPr>
      <w:rFonts w:ascii="Times New Roman" w:hAnsi="Times New Roman" w:eastAsia="宋体" w:cs="Times New Roman"/>
      <w:bCs/>
      <w:sz w:val="20"/>
      <w:szCs w:val="20"/>
      <w:lang w:val="de-DE" w:eastAsia="de-DE"/>
    </w:rPr>
  </w:style>
  <w:style w:type="paragraph" w:styleId="985">
    <w:name w:val="font5"/>
    <w:basedOn w:val="869"/>
    <w:next w:val="985"/>
    <w:link w:val="869"/>
    <w:pPr>
      <w:jc w:val="left"/>
      <w:spacing w:before="100" w:beforeAutospacing="1" w:after="100" w:afterAutospacing="1"/>
      <w:widowControl/>
    </w:pPr>
    <w:rPr>
      <w:rFonts w:hint="eastAsia" w:ascii="宋体" w:hAnsi="宋体" w:eastAsia="宋体" w:cs="Times New Roman"/>
      <w:sz w:val="28"/>
      <w:szCs w:val="28"/>
    </w:rPr>
  </w:style>
  <w:style w:type="paragraph" w:styleId="986">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name w:val="修订"/>
    <w:next w:val="987"/>
    <w:link w:val="869"/>
    <w:uiPriority w:val="99"/>
    <w:semiHidden/>
    <w:rPr>
      <w:rFonts w:ascii="Times New Roman" w:hAnsi="Times New Roman"/>
      <w:sz w:val="21"/>
      <w:szCs w:val="21"/>
      <w:lang w:val="en-US" w:eastAsia="zh-CN" w:bidi="ar-SA"/>
    </w:rPr>
  </w:style>
  <w:style w:type="paragraph" w:styleId="988">
    <w:name w:val="无间隔"/>
    <w:next w:val="988"/>
    <w:link w:val="869"/>
    <w:uiPriority w:val="99"/>
    <w:qFormat/>
    <w:pPr>
      <w:jc w:val="both"/>
      <w:widowControl w:val="off"/>
    </w:pPr>
    <w:rPr>
      <w:rFonts w:ascii="Times New Roman" w:hAnsi="Times New Roman"/>
      <w:sz w:val="21"/>
      <w:szCs w:val="21"/>
      <w:lang w:val="en-US" w:eastAsia="zh-CN" w:bidi="ar-SA"/>
    </w:rPr>
  </w:style>
  <w:style w:type="table" w:styleId="989">
    <w:name w:val="Table Normal"/>
    <w:next w:val="989"/>
    <w:link w:val="869"/>
    <w:qFormat/>
    <w:tblPr/>
  </w:style>
  <w:style w:type="paragraph" w:styleId="990">
    <w:name w:val="正文文本 211"/>
    <w:basedOn w:val="869"/>
    <w:next w:val="990"/>
    <w:link w:val="869"/>
    <w:uiPriority w:val="99"/>
    <w:qFormat/>
    <w:pPr>
      <w:jc w:val="center"/>
    </w:pPr>
    <w:rPr>
      <w:b/>
      <w:bCs/>
      <w:sz w:val="20"/>
      <w:szCs w:val="20"/>
    </w:rPr>
  </w:style>
  <w:style w:type="paragraph" w:styleId="991">
    <w:name w:val="正文文本1"/>
    <w:basedOn w:val="869"/>
    <w:next w:val="869"/>
    <w:link w:val="869"/>
    <w:semiHidden/>
    <w:qFormat/>
    <w:rPr>
      <w:rFonts w:ascii="Arial" w:hAnsi="Arial" w:eastAsia="Arial" w:cs="Arial"/>
      <w:sz w:val="21"/>
      <w:szCs w:val="21"/>
      <w:lang w:val="en-US" w:eastAsia="en-US" w:bidi="ar-SA"/>
    </w:rPr>
  </w:style>
  <w:style w:type="paragraph" w:styleId="992">
    <w:name w:val="正文文本12"/>
    <w:basedOn w:val="869"/>
    <w:next w:val="992"/>
    <w:link w:val="869"/>
    <w:uiPriority w:val="1"/>
    <w:qFormat/>
    <w:pPr>
      <w:ind w:left="120"/>
    </w:pPr>
    <w:rPr>
      <w:rFonts w:ascii="宋体" w:hAnsi="宋体" w:eastAsia="宋体" w:cs="宋体"/>
      <w:sz w:val="21"/>
      <w:szCs w:val="21"/>
      <w:lang w:val="zh-CN" w:eastAsia="zh-CN" w:bidi="zh-CN"/>
    </w:rPr>
  </w:style>
  <w:style w:type="paragraph" w:styleId="993">
    <w:name w:val="Table Text"/>
    <w:basedOn w:val="869"/>
    <w:next w:val="993"/>
    <w:link w:val="869"/>
    <w:semiHidden/>
    <w:qFormat/>
    <w:rPr>
      <w:rFonts w:ascii="宋体" w:hAnsi="宋体" w:eastAsia="宋体" w:cs="宋体"/>
      <w:sz w:val="21"/>
      <w:szCs w:val="21"/>
      <w:lang w:val="en-US" w:eastAsia="en-US" w:bidi="ar-SA"/>
    </w:rPr>
  </w:style>
  <w:style w:type="table" w:styleId="994">
    <w:name w:val="网格型1"/>
    <w:basedOn w:val="995"/>
    <w:next w:val="994"/>
    <w:link w:val="869"/>
    <w:qFormat/>
    <w:pPr>
      <w:jc w:val="both"/>
      <w:widowControl w:val="off"/>
    </w:pPr>
    <w:rPr>
      <w:rFonts w:ascii="Times New Roman" w:hAnsi="Times New Roman" w:eastAsia="宋体" w:cs="Times New Roman"/>
      <w:sz w:val="20"/>
      <w:szCs w:val="20"/>
    </w:rPr>
    <w:tblPr/>
  </w:style>
  <w:style w:type="table" w:styleId="995">
    <w:name w:val="普通表格1"/>
    <w:next w:val="995"/>
    <w:link w:val="869"/>
    <w:uiPriority w:val="99"/>
    <w:unhideWhenUsed/>
    <w:qFormat/>
    <w:tblPr/>
  </w:style>
  <w:style w:type="character" w:styleId="996">
    <w:name w:val="font31"/>
    <w:basedOn w:val="879"/>
    <w:next w:val="996"/>
    <w:link w:val="869"/>
    <w:rPr>
      <w:rFonts w:hint="eastAsia" w:ascii="宋体" w:hAnsi="宋体" w:eastAsia="宋体" w:cs="宋体"/>
      <w:b/>
      <w:bCs/>
      <w:i w:val="0"/>
      <w:iCs w:val="0"/>
      <w:color w:val="000000"/>
      <w:sz w:val="21"/>
      <w:szCs w:val="21"/>
      <w:u w:val="none"/>
    </w:rPr>
  </w:style>
  <w:style w:type="character" w:styleId="997">
    <w:name w:val="font21"/>
    <w:basedOn w:val="879"/>
    <w:next w:val="997"/>
    <w:link w:val="869"/>
    <w:rPr>
      <w:rFonts w:hint="eastAsia" w:ascii="宋体" w:hAnsi="宋体" w:eastAsia="宋体" w:cs="宋体"/>
      <w:b/>
      <w:bCs/>
      <w:i w:val="0"/>
      <w:iCs w:val="0"/>
      <w:color w:val="000000"/>
      <w:sz w:val="21"/>
      <w:szCs w:val="21"/>
      <w:u w:val="single"/>
    </w:rPr>
  </w:style>
  <w:style w:type="paragraph" w:styleId="998">
    <w:name w:val="Table Paragraph"/>
    <w:basedOn w:val="869"/>
    <w:next w:val="998"/>
    <w:link w:val="869"/>
    <w:uiPriority w:val="1"/>
    <w:qFormat/>
  </w:style>
  <w:style w:type="table" w:styleId="999">
    <w:name w:val="Table Normal_0"/>
    <w:next w:val="999"/>
    <w:link w:val="869"/>
    <w:qFormat/>
    <w:tblPr/>
  </w:style>
  <w:style w:type="paragraph" w:styleId="1000">
    <w:name w:val="正文文本缩进1"/>
    <w:basedOn w:val="869"/>
    <w:next w:val="1001"/>
    <w:link w:val="869"/>
    <w:unhideWhenUsed/>
    <w:qFormat/>
    <w:pPr>
      <w:ind w:left="420"/>
      <w:spacing w:after="120"/>
    </w:pPr>
  </w:style>
  <w:style w:type="paragraph" w:styleId="1001">
    <w:name w:val="正文文本首行缩进 2"/>
    <w:basedOn w:val="1000"/>
    <w:next w:val="1001"/>
    <w:link w:val="869"/>
    <w:qFormat/>
    <w:pPr>
      <w:ind w:left="0" w:firstLine="420"/>
      <w:spacing w:after="0" w:line="360" w:lineRule="auto"/>
    </w:pPr>
    <w:rPr>
      <w:rFonts w:ascii="宋体" w:hAnsi="宋体"/>
      <w:sz w:val="20"/>
      <w:szCs w:val="20"/>
      <w:lang w:val="en-US" w:eastAsia="en-US"/>
    </w:rPr>
  </w:style>
  <w:style w:type="character" w:styleId="1002">
    <w:name w:val="15"/>
    <w:basedOn w:val="879"/>
    <w:next w:val="1002"/>
    <w:link w:val="869"/>
    <w:rPr>
      <w:rFonts w:ascii="Times New Roman" w:hAnsi="Times New Roman" w:cs="Times New Roman"/>
    </w:rPr>
  </w:style>
  <w:style w:type="paragraph" w:styleId="1003">
    <w:name w:val="正文首行缩进 211"/>
    <w:basedOn w:val="1004"/>
    <w:next w:val="869"/>
    <w:link w:val="869"/>
    <w:qFormat/>
    <w:pPr>
      <w:ind w:left="0" w:firstLine="420"/>
      <w:spacing w:after="0" w:line="360" w:lineRule="auto"/>
    </w:pPr>
    <w:rPr>
      <w:rFonts w:ascii="宋体" w:hAnsi="宋体" w:eastAsia="宋体" w:cs="Times New Roman"/>
      <w:szCs w:val="20"/>
    </w:rPr>
  </w:style>
  <w:style w:type="paragraph" w:styleId="1004">
    <w:name w:val="正文文本缩进11"/>
    <w:basedOn w:val="869"/>
    <w:next w:val="1005"/>
    <w:link w:val="869"/>
    <w:unhideWhenUsed/>
    <w:qFormat/>
    <w:pPr>
      <w:ind w:left="420"/>
      <w:spacing w:after="120"/>
    </w:pPr>
  </w:style>
  <w:style w:type="paragraph" w:styleId="1005">
    <w:name w:val="寄信人地址1"/>
    <w:basedOn w:val="869"/>
    <w:next w:val="1005"/>
    <w:link w:val="869"/>
    <w:qFormat/>
    <w:rPr>
      <w:rFonts w:ascii="Arial" w:hAnsi="Arial" w:eastAsia="宋体" w:cs="宋体"/>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4</cp:revision>
  <dcterms:created xsi:type="dcterms:W3CDTF">2023-03-27T07:28:00Z</dcterms:created>
  <dcterms:modified xsi:type="dcterms:W3CDTF">2026-08-31T07:03:38Z</dcterms:modified>
</cp:coreProperties>
</file>