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0"/>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南京市政府采购</w:t>
      </w:r>
      <w:r/>
    </w:p>
    <w:p>
      <w:pPr>
        <w:pStyle w:val="1080"/>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公开招标文件</w:t>
      </w:r>
      <w:r/>
    </w:p>
    <w:p>
      <w:pPr>
        <w:pStyle w:val="1080"/>
        <w:jc w:val="center"/>
        <w:tabs>
          <w:tab w:val="left" w:pos="390" w:leader="none"/>
          <w:tab w:val="center" w:pos="4404" w:leader="none"/>
        </w:tabs>
        <w:rPr>
          <w:rFonts w:ascii="黑体" w:hAnsi="宋体" w:eastAsia="黑体"/>
          <w:sz w:val="64"/>
          <w:szCs w:val="64"/>
        </w:rPr>
      </w:pPr>
      <w:r>
        <w:rPr>
          <w:rFonts w:ascii="黑体" w:hAnsi="宋体" w:eastAsia="黑体"/>
          <w:sz w:val="64"/>
          <w:szCs w:val="64"/>
        </w:rPr>
      </w:r>
      <w:r/>
    </w:p>
    <w:p>
      <w:pPr>
        <w:pStyle w:val="1093"/>
        <w:rPr>
          <w:rFonts w:hint="eastAsia"/>
          <w:lang w:val="zh-CN"/>
        </w:rPr>
      </w:pPr>
      <w:r>
        <w:rPr>
          <w:rFonts w:hint="eastAsia"/>
          <w:lang w:val="zh-CN"/>
        </w:rPr>
      </w:r>
      <w:r/>
    </w:p>
    <w:tbl>
      <w:tblPr>
        <w:tblW w:w="106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0"/>
      </w:tblGrid>
      <w:tr>
        <w:trPr>
          <w:trHeight w:val="1558"/>
        </w:trPr>
        <w:tc>
          <w:tcPr>
            <w:tcBorders>
              <w:top w:val="none" w:color="000000" w:sz="4" w:space="0"/>
              <w:left w:val="none" w:color="000000" w:sz="4" w:space="0"/>
              <w:bottom w:val="none" w:color="000000" w:sz="4" w:space="0"/>
              <w:right w:val="none" w:color="000000" w:sz="4" w:space="0"/>
            </w:tcBorders>
            <w:tcW w:w="10670" w:type="dxa"/>
            <w:vAlign w:val="top"/>
            <w:textDirection w:val="lrTb"/>
            <w:noWrap w:val="false"/>
          </w:tcPr>
          <w:p>
            <w:pPr>
              <w:pStyle w:val="1080"/>
              <w:spacing w:line="360" w:lineRule="auto"/>
              <w:rPr>
                <w:rFonts w:hint="eastAsia" w:ascii="黑体" w:eastAsia="黑体"/>
                <w:sz w:val="40"/>
                <w:szCs w:val="40"/>
              </w:rPr>
            </w:pPr>
            <w:r>
              <w:rPr>
                <w:rFonts w:hint="eastAsia" w:ascii="黑体" w:eastAsia="黑体"/>
                <w:sz w:val="40"/>
                <w:szCs w:val="40"/>
              </w:rPr>
              <w:t xml:space="preserve">采购编号：</w:t>
            </w:r>
            <w:r>
              <w:rPr>
                <w:rFonts w:hint="eastAsia" w:ascii="黑体" w:eastAsia="黑体"/>
                <w:sz w:val="40"/>
                <w:szCs w:val="40"/>
                <w:lang w:val="en-US"/>
              </w:rPr>
              <w:t xml:space="preserve">JSZC-320100-JSCY-G2026-0024</w:t>
            </w:r>
            <w:r>
              <w:rPr>
                <w:rFonts w:hint="eastAsia" w:ascii="黑体" w:eastAsia="黑体"/>
                <w:sz w:val="40"/>
                <w:szCs w:val="40"/>
              </w:rPr>
            </w:r>
            <w:r/>
          </w:p>
          <w:p>
            <w:pPr>
              <w:pStyle w:val="1080"/>
              <w:ind w:left="2000" w:hanging="2000"/>
              <w:spacing w:line="360" w:lineRule="auto"/>
              <w:rPr>
                <w:rFonts w:ascii="黑体" w:eastAsia="黑体"/>
                <w:sz w:val="40"/>
                <w:szCs w:val="40"/>
              </w:rPr>
            </w:pPr>
            <w:r>
              <w:rPr>
                <w:rFonts w:hint="eastAsia" w:ascii="黑体" w:eastAsia="黑体"/>
                <w:sz w:val="40"/>
                <w:szCs w:val="40"/>
              </w:rPr>
              <w:t xml:space="preserve">采购项目：</w:t>
            </w:r>
            <w:r>
              <w:rPr>
                <w:rFonts w:hint="eastAsia" w:ascii="黑体" w:hAnsi="黑体" w:eastAsia="黑体" w:cs="黑体"/>
                <w:sz w:val="40"/>
                <w:szCs w:val="40"/>
              </w:rPr>
              <w:t xml:space="preserve">南京市重竞技运动学校食材供应及配送服务</w:t>
            </w:r>
            <w:r>
              <w:rPr>
                <w:rFonts w:ascii="黑体" w:eastAsia="黑体"/>
                <w:sz w:val="40"/>
                <w:szCs w:val="40"/>
              </w:rPr>
            </w:r>
            <w:r/>
          </w:p>
          <w:p>
            <w:pPr>
              <w:pStyle w:val="1080"/>
              <w:spacing w:line="360" w:lineRule="auto"/>
              <w:rPr>
                <w:rFonts w:ascii="黑体" w:eastAsia="黑体"/>
                <w:sz w:val="40"/>
                <w:szCs w:val="40"/>
              </w:rPr>
              <w:outlineLvl w:val="0"/>
            </w:pPr>
            <w:r>
              <w:rPr>
                <w:rFonts w:hint="eastAsia" w:ascii="黑体" w:eastAsia="黑体"/>
                <w:sz w:val="40"/>
                <w:szCs w:val="40"/>
              </w:rPr>
              <w:t xml:space="preserve">采购单位：</w:t>
            </w:r>
            <w:r>
              <w:rPr>
                <w:rFonts w:ascii="黑体" w:hAnsi="黑体" w:eastAsia="黑体" w:cs="黑体"/>
                <w:sz w:val="40"/>
                <w:szCs w:val="40"/>
              </w:rPr>
              <w:t xml:space="preserve">南京市重竞技运动学校</w:t>
            </w:r>
            <w:r>
              <w:rPr>
                <w:rFonts w:ascii="黑体" w:eastAsia="黑体"/>
                <w:sz w:val="40"/>
                <w:szCs w:val="40"/>
              </w:rPr>
            </w:r>
            <w:r/>
          </w:p>
          <w:p>
            <w:pPr>
              <w:pStyle w:val="1080"/>
              <w:spacing w:line="360" w:lineRule="auto"/>
              <w:rPr>
                <w:rFonts w:hint="eastAsia" w:ascii="黑体" w:eastAsia="黑体"/>
                <w:sz w:val="36"/>
                <w:szCs w:val="36"/>
              </w:rPr>
            </w:pPr>
            <w:r>
              <w:rPr>
                <w:rFonts w:hint="eastAsia" w:ascii="黑体" w:eastAsia="黑体"/>
                <w:sz w:val="40"/>
                <w:szCs w:val="40"/>
              </w:rPr>
              <w:t xml:space="preserve">采购类别：货物类</w:t>
            </w:r>
            <w:r>
              <w:rPr>
                <w:rFonts w:hint="eastAsia" w:ascii="黑体" w:eastAsia="黑体"/>
                <w:sz w:val="36"/>
                <w:szCs w:val="36"/>
              </w:rPr>
            </w:r>
            <w:r/>
          </w:p>
        </w:tc>
      </w:tr>
    </w:tbl>
    <w:p>
      <w:pPr>
        <w:pStyle w:val="1080"/>
        <w:jc w:val="center"/>
        <w:rPr>
          <w:rFonts w:hint="eastAsia" w:ascii="黑体" w:hAnsi="宋体" w:eastAsia="黑体"/>
          <w:sz w:val="32"/>
        </w:rPr>
      </w:pPr>
      <w:r>
        <w:rPr>
          <w:rFonts w:hint="eastAsia" w:ascii="黑体" w:hAnsi="宋体" w:eastAsia="黑体"/>
          <w:sz w:val="32"/>
        </w:rPr>
      </w:r>
      <w:r/>
    </w:p>
    <w:p>
      <w:pPr>
        <w:pStyle w:val="1080"/>
        <w:jc w:val="center"/>
        <w:rPr>
          <w:rFonts w:hint="eastAsia" w:ascii="黑体" w:hAnsi="宋体" w:eastAsia="黑体"/>
          <w:sz w:val="32"/>
        </w:rPr>
      </w:pPr>
      <w:r>
        <w:rPr>
          <w:rFonts w:hint="eastAsia" w:ascii="黑体" w:hAnsi="宋体" w:eastAsia="黑体"/>
          <w:sz w:val="32"/>
        </w:rPr>
      </w:r>
      <w:r/>
    </w:p>
    <w:p>
      <w:pPr>
        <w:pStyle w:val="1080"/>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5398" cy="220911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765398" cy="2209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96.5pt;height:173.9pt;mso-wrap-distance-left:0.0pt;mso-wrap-distance-top:0.0pt;mso-wrap-distance-right:0.0pt;mso-wrap-distance-bottom:0.0pt;" stroked="f">
                <v:path textboxrect="0,0,0,0"/>
                <v:imagedata r:id="rId20" o:title=""/>
              </v:shape>
            </w:pict>
          </mc:Fallback>
        </mc:AlternateContent>
      </w:r>
      <w:r>
        <w:rPr>
          <w:rFonts w:hint="eastAsia" w:ascii="黑体" w:hAnsi="宋体" w:eastAsia="黑体"/>
          <w:sz w:val="32"/>
        </w:rPr>
      </w:r>
      <w:r/>
    </w:p>
    <w:p>
      <w:pPr>
        <w:pStyle w:val="1080"/>
        <w:rPr>
          <w:rFonts w:hint="eastAsia" w:ascii="黑体" w:hAnsi="宋体" w:eastAsia="黑体"/>
          <w:sz w:val="32"/>
        </w:rPr>
      </w:pPr>
      <w:r>
        <w:rPr>
          <w:rFonts w:hint="eastAsia" w:ascii="黑体" w:hAnsi="宋体" w:eastAsia="黑体"/>
          <w:sz w:val="32"/>
        </w:rPr>
      </w:r>
      <w:r/>
    </w:p>
    <w:p>
      <w:pPr>
        <w:pStyle w:val="1080"/>
        <w:rPr>
          <w:rFonts w:hint="eastAsia" w:ascii="黑体" w:hAnsi="宋体" w:eastAsia="黑体"/>
          <w:b/>
          <w:bCs/>
          <w:sz w:val="32"/>
        </w:rPr>
      </w:pPr>
      <w:r>
        <w:rPr>
          <w:rFonts w:hint="eastAsia" w:ascii="黑体" w:hAnsi="宋体" w:eastAsia="黑体"/>
          <w:b/>
          <w:bCs/>
          <w:sz w:val="32"/>
        </w:rPr>
      </w:r>
      <w:r/>
    </w:p>
    <w:p>
      <w:pPr>
        <w:pStyle w:val="1080"/>
        <w:rPr>
          <w:rFonts w:hint="eastAsia" w:ascii="黑体" w:hAnsi="宋体" w:eastAsia="黑体"/>
          <w:b/>
          <w:bCs/>
          <w:sz w:val="32"/>
        </w:rPr>
      </w:pPr>
      <w:r>
        <w:rPr>
          <w:rFonts w:hint="eastAsia" w:ascii="黑体" w:hAnsi="宋体" w:eastAsia="黑体"/>
          <w:b/>
          <w:bCs/>
          <w:sz w:val="32"/>
        </w:rPr>
      </w:r>
      <w:r/>
    </w:p>
    <w:p>
      <w:pPr>
        <w:pStyle w:val="1080"/>
        <w:jc w:val="center"/>
        <w:spacing w:line="360" w:lineRule="auto"/>
        <w:rPr>
          <w:rFonts w:hint="eastAsia" w:ascii="黑体" w:hAnsi="黑体" w:eastAsia="黑体" w:cs="黑体"/>
          <w:sz w:val="40"/>
          <w:szCs w:val="40"/>
        </w:rPr>
        <w:outlineLvl w:val="0"/>
      </w:pPr>
      <w:r>
        <w:rPr>
          <w:rFonts w:hint="eastAsia" w:ascii="黑体" w:hAnsi="黑体" w:eastAsia="黑体" w:cs="黑体"/>
          <w:sz w:val="40"/>
          <w:szCs w:val="40"/>
        </w:rPr>
        <w:t xml:space="preserve">江苏驰驿招标代理有限公司</w:t>
      </w:r>
      <w:r/>
    </w:p>
    <w:p>
      <w:pPr>
        <w:pStyle w:val="1080"/>
        <w:jc w:val="center"/>
        <w:spacing w:line="360" w:lineRule="auto"/>
        <w:rPr>
          <w:rFonts w:hint="eastAsia" w:ascii="宋体" w:hAnsi="宋体"/>
          <w:b/>
          <w:bCs/>
          <w:sz w:val="40"/>
          <w:szCs w:val="40"/>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40"/>
          <w:szCs w:val="40"/>
        </w:rPr>
        <w:t xml:space="preserve">二</w:t>
      </w:r>
      <w:r>
        <w:rPr>
          <w:rFonts w:hint="eastAsia" w:ascii="黑体" w:hAnsi="黑体" w:eastAsia="黑体" w:cs="黑体"/>
          <w:sz w:val="40"/>
          <w:szCs w:val="40"/>
          <w:lang w:val="en-US" w:eastAsia="en-US"/>
        </w:rPr>
        <w:t xml:space="preserve">〇</w:t>
      </w:r>
      <w:r>
        <w:rPr>
          <w:rFonts w:hint="eastAsia" w:ascii="黑体" w:hAnsi="黑体" w:eastAsia="黑体" w:cs="黑体"/>
          <w:sz w:val="40"/>
          <w:szCs w:val="40"/>
        </w:rPr>
        <w:t xml:space="preserve">二</w:t>
      </w:r>
      <w:r>
        <w:rPr>
          <w:rFonts w:hint="eastAsia" w:ascii="黑体" w:hAnsi="黑体" w:eastAsia="黑体" w:cs="黑体"/>
          <w:sz w:val="40"/>
          <w:szCs w:val="40"/>
          <w:lang w:val="en-US"/>
        </w:rPr>
        <w:t xml:space="preserve">六</w:t>
      </w:r>
      <w:r>
        <w:rPr>
          <w:rFonts w:hint="eastAsia" w:ascii="黑体" w:hAnsi="黑体" w:eastAsia="黑体" w:cs="黑体"/>
          <w:sz w:val="40"/>
          <w:szCs w:val="40"/>
        </w:rPr>
        <w:t xml:space="preserve">年</w:t>
      </w:r>
      <w:r>
        <w:rPr>
          <w:rFonts w:hint="eastAsia" w:ascii="黑体" w:hAnsi="黑体" w:eastAsia="黑体" w:cs="黑体"/>
          <w:sz w:val="40"/>
          <w:szCs w:val="40"/>
          <w:lang w:val="en-US"/>
        </w:rPr>
        <w:t xml:space="preserve">九</w:t>
      </w:r>
      <w:r>
        <w:rPr>
          <w:rFonts w:hint="eastAsia" w:ascii="黑体" w:hAnsi="黑体" w:eastAsia="黑体" w:cs="黑体"/>
          <w:sz w:val="40"/>
          <w:szCs w:val="40"/>
        </w:rPr>
        <w:t xml:space="preserve">月</w:t>
      </w:r>
      <w:r>
        <w:rPr>
          <w:rFonts w:hint="eastAsia" w:ascii="宋体" w:hAnsi="宋体"/>
          <w:b/>
          <w:bCs/>
          <w:sz w:val="40"/>
          <w:szCs w:val="40"/>
        </w:rPr>
      </w:r>
      <w:r/>
    </w:p>
    <w:p>
      <w:pPr>
        <w:pStyle w:val="1080"/>
        <w:jc w:val="center"/>
        <w:spacing w:before="100" w:beforeAutospacing="1" w:after="100" w:afterAutospacing="1"/>
        <w:rPr>
          <w:rFonts w:ascii="黑体" w:hAnsi="宋体" w:eastAsia="黑体"/>
          <w:bCs/>
          <w:sz w:val="32"/>
          <w:szCs w:val="32"/>
        </w:rPr>
      </w:pPr>
      <w:r>
        <w:rPr>
          <w:rFonts w:hint="eastAsia" w:ascii="黑体" w:hAnsi="宋体" w:eastAsia="黑体"/>
          <w:bCs/>
          <w:sz w:val="32"/>
          <w:szCs w:val="32"/>
        </w:rPr>
        <w:t xml:space="preserve">目  录</w:t>
      </w:r>
      <w:r>
        <w:rPr>
          <w:rFonts w:ascii="黑体" w:hAnsi="宋体" w:eastAsia="黑体"/>
          <w:bCs/>
          <w:sz w:val="32"/>
          <w:szCs w:val="32"/>
        </w:rPr>
      </w:r>
      <w:r/>
    </w:p>
    <w:p>
      <w:pPr>
        <w:pStyle w:val="1147"/>
        <w:jc w:val="both"/>
        <w:spacing w:line="360" w:lineRule="auto"/>
        <w:tabs>
          <w:tab w:val="right" w:pos="9746" w:leader="middleDot"/>
        </w:tabs>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4"/>
          <w:rFonts w:hint="eastAsia" w:ascii="宋体" w:hAnsi="宋体" w:eastAsia="宋体"/>
          <w:bCs/>
          <w:color w:val="000000"/>
          <w:sz w:val="24"/>
          <w:szCs w:val="24"/>
        </w:rPr>
        <w:t xml:space="preserve">第一章  </w:t>
      </w:r>
      <w:r>
        <w:rPr>
          <w:rStyle w:val="1184"/>
          <w:rFonts w:hint="eastAsia" w:ascii="宋体" w:hAnsi="宋体" w:eastAsia="宋体"/>
          <w:bCs/>
          <w:color w:val="000000"/>
          <w:sz w:val="24"/>
          <w:szCs w:val="24"/>
          <w:lang w:val="en-US" w:eastAsia="en-US"/>
        </w:rPr>
        <w:t xml:space="preserve">招标公告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ascii="宋体" w:hAnsi="宋体" w:eastAsia="宋体"/>
          <w:sz w:val="24"/>
          <w:szCs w:val="24"/>
        </w:rPr>
      </w:r>
      <w:r/>
    </w:p>
    <w:p>
      <w:pPr>
        <w:pStyle w:val="1147"/>
        <w:jc w:val="both"/>
        <w:spacing w:line="360" w:lineRule="auto"/>
        <w:tabs>
          <w:tab w:val="right" w:pos="9746" w:leader="middleDot"/>
        </w:tabs>
        <w:rPr>
          <w:rFonts w:hint="eastAsia" w:ascii="宋体" w:hAnsi="宋体" w:eastAsia="宋体"/>
          <w:caps w:val="0"/>
          <w:sz w:val="24"/>
          <w:szCs w:val="24"/>
        </w:rPr>
      </w:pPr>
      <w:r>
        <w:rPr>
          <w:rStyle w:val="1184"/>
          <w:rFonts w:hint="eastAsia" w:ascii="宋体" w:hAnsi="宋体" w:eastAsia="宋体"/>
          <w:bCs/>
          <w:color w:val="000000"/>
          <w:sz w:val="24"/>
          <w:szCs w:val="24"/>
          <w:u w:val="none"/>
          <w:lang w:val="en-US" w:eastAsia="en-US"/>
        </w:rPr>
        <w:t xml:space="preserve">第二章  供应商须知</w:t>
      </w:r>
      <w:r>
        <w:rPr>
          <w:rFonts w:hint="eastAsia" w:ascii="宋体" w:hAnsi="宋体" w:eastAsia="宋体"/>
          <w:sz w:val="24"/>
          <w:szCs w:val="24"/>
        </w:rPr>
        <w:fldChar w:fldCharType="begin"/>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Fonts w:hint="eastAsia" w:ascii="宋体" w:hAnsi="宋体" w:eastAsia="宋体"/>
          <w:sz w:val="24"/>
          <w:szCs w:val="24"/>
        </w:rPr>
        <w:tab/>
      </w:r>
      <w:r>
        <w:rPr>
          <w:rFonts w:hint="eastAsia" w:ascii="宋体" w:hAnsi="宋体" w:eastAsia="宋体"/>
          <w:sz w:val="24"/>
          <w:szCs w:val="24"/>
        </w:rPr>
        <w:t xml:space="preserve">6</w:t>
      </w:r>
      <w:r>
        <w:rPr>
          <w:rFonts w:hint="eastAsia" w:ascii="宋体" w:hAnsi="宋体" w:eastAsia="宋体"/>
          <w:sz w:val="24"/>
          <w:szCs w:val="24"/>
        </w:rPr>
        <w:fldChar w:fldCharType="end"/>
      </w:r>
      <w:r>
        <w:rPr>
          <w:rFonts w:hint="eastAsia" w:ascii="宋体" w:hAnsi="宋体" w:eastAsia="宋体"/>
          <w:caps w:val="0"/>
          <w:sz w:val="24"/>
          <w:szCs w:val="24"/>
        </w:rPr>
      </w:r>
      <w:r/>
    </w:p>
    <w:p>
      <w:pPr>
        <w:pStyle w:val="1147"/>
        <w:jc w:val="both"/>
        <w:spacing w:line="360" w:lineRule="auto"/>
        <w:tabs>
          <w:tab w:val="right" w:pos="9746" w:leader="middleDot"/>
        </w:tabs>
        <w:rPr>
          <w:rFonts w:hint="eastAsia" w:ascii="宋体" w:hAnsi="宋体" w:eastAsia="宋体"/>
          <w:sz w:val="24"/>
          <w:szCs w:val="24"/>
        </w:rPr>
      </w:pPr>
      <w:r>
        <w:rPr>
          <w:rFonts w:hint="eastAsia" w:ascii="宋体" w:hAnsi="宋体" w:eastAsia="宋体"/>
          <w:sz w:val="24"/>
          <w:szCs w:val="24"/>
        </w:rPr>
        <w:fldChar w:fldCharType="begin"/>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w:instrText>
      </w:r>
      <w:r>
        <w:rPr>
          <w:rFonts w:hint="eastAsia" w:ascii="宋体" w:hAnsi="宋体" w:eastAsia="宋体"/>
          <w:sz w:val="24"/>
          <w:szCs w:val="24"/>
        </w:rPr>
        <w:instrText xml:space="preserve">RLINK \l "_Toc381716873"</w:instrText>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4"/>
          <w:rFonts w:hint="eastAsia" w:ascii="宋体" w:hAnsi="宋体" w:eastAsia="宋体"/>
          <w:color w:val="000000"/>
          <w:sz w:val="24"/>
          <w:szCs w:val="24"/>
        </w:rPr>
        <w:t xml:space="preserve">第三章  纪律和职责</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2</w:t>
      </w:r>
      <w:r>
        <w:rPr>
          <w:rFonts w:hint="eastAsia" w:ascii="宋体" w:hAnsi="宋体" w:eastAsia="宋体"/>
          <w:sz w:val="24"/>
          <w:szCs w:val="24"/>
        </w:rPr>
      </w:r>
      <w:r/>
    </w:p>
    <w:p>
      <w:pPr>
        <w:pStyle w:val="1147"/>
        <w:jc w:val="both"/>
        <w:spacing w:line="360" w:lineRule="auto"/>
        <w:tabs>
          <w:tab w:val="right" w:pos="9746" w:leader="middleDot"/>
        </w:tabs>
        <w:rPr>
          <w:rFonts w:hint="eastAsia" w:eastAsia="宋体"/>
        </w:rPr>
      </w:pPr>
      <w:r>
        <w:rPr>
          <w:rFonts w:hint="eastAsia" w:ascii="宋体" w:hAnsi="宋体" w:eastAsia="宋体"/>
          <w:sz w:val="24"/>
          <w:szCs w:val="24"/>
        </w:rPr>
        <w:fldChar w:fldCharType="begin"/>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"_Toc381716873"</w:instrText>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4"/>
          <w:rFonts w:hint="eastAsia" w:ascii="宋体" w:hAnsi="宋体" w:eastAsia="宋体"/>
          <w:color w:val="000000"/>
          <w:sz w:val="24"/>
          <w:szCs w:val="24"/>
        </w:rPr>
        <w:t xml:space="preserve">第四章  评标标准</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3</w:t>
      </w:r>
      <w:r>
        <w:rPr>
          <w:rFonts w:hint="eastAsia" w:eastAsia="宋体"/>
        </w:rPr>
      </w:r>
      <w:r/>
    </w:p>
    <w:p>
      <w:pPr>
        <w:pStyle w:val="1147"/>
        <w:jc w:val="both"/>
        <w:spacing w:line="360" w:lineRule="auto"/>
        <w:tabs>
          <w:tab w:val="right" w:pos="9746" w:leader="middleDot"/>
        </w:tabs>
        <w:rPr>
          <w:rFonts w:hint="eastAsia" w:ascii="宋体" w:hAnsi="宋体" w:eastAsia="宋体"/>
          <w:sz w:val="24"/>
          <w:szCs w:val="24"/>
        </w:rPr>
      </w:pPr>
      <w:r>
        <w:rPr>
          <w:rFonts w:hint="eastAsia" w:ascii="宋体" w:hAnsi="宋体" w:eastAsia="宋体"/>
          <w:sz w:val="24"/>
          <w:szCs w:val="24"/>
        </w:rPr>
        <w:fldChar w:fldCharType="begin"/>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4"/>
          <w:rFonts w:hint="eastAsia" w:ascii="宋体" w:hAnsi="宋体" w:eastAsia="宋体"/>
          <w:color w:val="000000"/>
          <w:sz w:val="24"/>
          <w:szCs w:val="24"/>
        </w:rPr>
        <w:t xml:space="preserve">第五章  采购项目需求</w:t>
      </w:r>
      <w:r>
        <w:rPr>
          <w:rFonts w:hint="eastAsia" w:ascii="宋体" w:hAnsi="宋体" w:eastAsia="宋体"/>
          <w:sz w:val="24"/>
          <w:szCs w:val="24"/>
        </w:rPr>
        <w:tab/>
      </w:r>
      <w:r>
        <w:rPr>
          <w:rFonts w:ascii="宋体" w:hAnsi="宋体" w:eastAsia="宋体"/>
          <w:sz w:val="24"/>
          <w:szCs w:val="24"/>
        </w:rPr>
        <w:t xml:space="preserve">2</w:t>
      </w:r>
      <w:r>
        <w:rPr>
          <w:rFonts w:hint="eastAsia" w:ascii="宋体" w:hAnsi="宋体" w:eastAsia="宋体"/>
          <w:sz w:val="24"/>
          <w:szCs w:val="24"/>
        </w:rPr>
        <w:fldChar w:fldCharType="end"/>
      </w:r>
      <w:r>
        <w:rPr>
          <w:rFonts w:hint="eastAsia" w:ascii="宋体" w:hAnsi="宋体" w:eastAsia="宋体"/>
          <w:sz w:val="24"/>
          <w:szCs w:val="24"/>
        </w:rPr>
        <w:t xml:space="preserve">6</w:t>
      </w:r>
      <w:r>
        <w:rPr>
          <w:rFonts w:hint="eastAsia" w:ascii="宋体" w:hAnsi="宋体" w:eastAsia="宋体"/>
          <w:sz w:val="24"/>
          <w:szCs w:val="24"/>
        </w:rPr>
      </w:r>
      <w:r/>
    </w:p>
    <w:p>
      <w:pPr>
        <w:pStyle w:val="1147"/>
        <w:jc w:val="both"/>
        <w:spacing w:line="360" w:lineRule="auto"/>
        <w:tabs>
          <w:tab w:val="right" w:pos="9746" w:leader="middleDot"/>
        </w:tabs>
        <w:rPr>
          <w:rFonts w:hint="eastAsia" w:eastAsia="宋体"/>
        </w:rPr>
      </w:pPr>
      <w:r>
        <w:rPr>
          <w:rFonts w:hint="eastAsia" w:ascii="宋体" w:hAnsi="宋体" w:eastAsia="宋体"/>
          <w:sz w:val="24"/>
          <w:szCs w:val="24"/>
        </w:rPr>
        <w:fldChar w:fldCharType="begin"/>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4"/>
          <w:rFonts w:hint="eastAsia" w:ascii="宋体" w:hAnsi="宋体" w:eastAsia="宋体"/>
          <w:color w:val="000000"/>
          <w:sz w:val="24"/>
          <w:szCs w:val="24"/>
        </w:rPr>
        <w:t xml:space="preserve">第六章 </w:t>
      </w:r>
      <w:r>
        <w:rPr>
          <w:rStyle w:val="1184"/>
          <w:rFonts w:hint="eastAsia" w:ascii="宋体" w:hAnsi="宋体" w:eastAsia="宋体"/>
          <w:color w:val="000000"/>
          <w:sz w:val="24"/>
          <w:szCs w:val="24"/>
          <w:lang w:val="en-US"/>
        </w:rPr>
        <w:t xml:space="preserve"> </w:t>
      </w:r>
      <w:r>
        <w:rPr>
          <w:rStyle w:val="1184"/>
          <w:rFonts w:hint="eastAsia" w:ascii="宋体" w:hAnsi="宋体" w:eastAsia="宋体"/>
          <w:color w:val="000000"/>
          <w:sz w:val="24"/>
          <w:szCs w:val="24"/>
        </w:rPr>
        <w:t xml:space="preserve">合同主要条款及格式</w:t>
      </w:r>
      <w:r>
        <w:rPr>
          <w:rFonts w:hint="eastAsia" w:ascii="宋体" w:hAnsi="宋体" w:eastAsia="宋体"/>
          <w:sz w:val="24"/>
          <w:szCs w:val="24"/>
        </w:rPr>
        <w:tab/>
      </w:r>
      <w:r>
        <w:rPr>
          <w:rFonts w:hint="eastAsia" w:ascii="宋体" w:hAnsi="宋体" w:eastAsia="宋体"/>
          <w:sz w:val="24"/>
          <w:szCs w:val="24"/>
        </w:rPr>
        <w:t xml:space="preserve">5</w:t>
      </w:r>
      <w:r>
        <w:rPr>
          <w:rFonts w:hint="eastAsia" w:ascii="宋体" w:hAnsi="宋体" w:eastAsia="宋体"/>
          <w:sz w:val="24"/>
          <w:szCs w:val="24"/>
        </w:rPr>
        <w:fldChar w:fldCharType="end"/>
      </w:r>
      <w:r>
        <w:rPr>
          <w:rFonts w:hint="eastAsia" w:ascii="宋体" w:hAnsi="宋体" w:eastAsia="宋体"/>
          <w:sz w:val="24"/>
          <w:szCs w:val="24"/>
          <w:lang w:val="en-US"/>
        </w:rPr>
        <w:t xml:space="preserve">7</w:t>
      </w:r>
      <w:r>
        <w:rPr>
          <w:rFonts w:hint="eastAsia" w:eastAsia="宋体"/>
        </w:rPr>
      </w:r>
      <w:r/>
    </w:p>
    <w:p>
      <w:pPr>
        <w:pStyle w:val="1147"/>
        <w:jc w:val="both"/>
        <w:spacing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184"/>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4"/>
          <w:rFonts w:hint="eastAsia" w:ascii="宋体" w:hAnsi="宋体" w:eastAsia="宋体"/>
          <w:color w:val="000000"/>
          <w:sz w:val="24"/>
          <w:szCs w:val="24"/>
        </w:rPr>
        <w:t xml:space="preserve">第七章  投标文件格式</w:t>
      </w:r>
      <w:r>
        <w:rPr>
          <w:rFonts w:hint="eastAsia" w:ascii="宋体" w:hAnsi="宋体" w:eastAsia="宋体"/>
          <w:sz w:val="24"/>
          <w:szCs w:val="24"/>
        </w:rPr>
        <w:tab/>
      </w:r>
      <w:r>
        <w:rPr>
          <w:rFonts w:hint="eastAsia" w:ascii="宋体" w:hAnsi="宋体" w:eastAsia="宋体"/>
          <w:sz w:val="24"/>
          <w:szCs w:val="24"/>
          <w:lang w:val="en-US"/>
        </w:rPr>
        <w:t xml:space="preserve">8</w:t>
      </w:r>
      <w:r>
        <w:rPr>
          <w:rFonts w:hint="eastAsia" w:ascii="宋体" w:hAnsi="宋体" w:eastAsia="宋体"/>
          <w:sz w:val="24"/>
          <w:szCs w:val="24"/>
        </w:rPr>
        <w:fldChar w:fldCharType="end"/>
      </w:r>
      <w:r>
        <w:rPr>
          <w:rFonts w:hint="eastAsia" w:ascii="宋体" w:hAnsi="宋体" w:eastAsia="宋体"/>
          <w:sz w:val="24"/>
          <w:szCs w:val="24"/>
          <w:lang w:val="en-US"/>
        </w:rPr>
        <w:t xml:space="preserve">8</w:t>
      </w:r>
      <w:r>
        <w:rPr>
          <w:rFonts w:hint="eastAsia" w:ascii="宋体" w:hAnsi="宋体" w:eastAsia="宋体"/>
          <w:caps w:val="0"/>
          <w:sz w:val="24"/>
          <w:szCs w:val="24"/>
        </w:rPr>
      </w:r>
      <w:r/>
    </w:p>
    <w:p>
      <w:pPr>
        <w:pStyle w:val="1080"/>
        <w:jc w:val="both"/>
        <w:spacing w:line="420" w:lineRule="auto"/>
        <w:tabs>
          <w:tab w:val="right" w:pos="9746" w:leader="middleDot"/>
        </w:tabs>
        <w:rPr>
          <w:rFonts w:hint="eastAsia" w:ascii="宋体" w:hAnsi="宋体" w:eastAsia="宋体"/>
          <w:sz w:val="24"/>
          <w:szCs w:val="24"/>
        </w:rPr>
      </w:pPr>
      <w:r>
        <w:rPr>
          <w:rFonts w:hint="eastAsia" w:ascii="宋体" w:hAnsi="宋体" w:eastAsia="宋体"/>
          <w:sz w:val="24"/>
          <w:szCs w:val="24"/>
        </w:rPr>
        <w:fldChar w:fldCharType="end"/>
      </w:r>
      <w:r>
        <w:rPr>
          <w:rFonts w:hint="eastAsia" w:ascii="宋体" w:hAnsi="宋体" w:eastAsia="宋体"/>
          <w:sz w:val="24"/>
          <w:szCs w:val="24"/>
        </w:rPr>
      </w:r>
      <w:r/>
    </w:p>
    <w:p>
      <w:pPr>
        <w:pStyle w:val="1080"/>
        <w:jc w:val="center"/>
        <w:spacing w:line="360" w:lineRule="auto"/>
        <w:rPr>
          <w:rFonts w:hint="eastAsia" w:ascii="黑体" w:hAnsi="黑体" w:eastAsia="黑体" w:cs="黑体"/>
          <w:sz w:val="32"/>
          <w:szCs w:val="32"/>
          <w:lang w:val="en-US" w:eastAsia="en-US"/>
        </w:rPr>
      </w:pPr>
      <w:r>
        <w:rPr>
          <w:rFonts w:hint="eastAsia" w:ascii="宋体" w:hAnsi="宋体" w:eastAsia="宋体"/>
          <w:sz w:val="24"/>
          <w:szCs w:val="24"/>
        </w:rPr>
        <w:br w:type="page" w:clear="all"/>
      </w:r>
      <w:r>
        <w:rPr>
          <w:rFonts w:hint="eastAsia" w:ascii="黑体" w:hAnsi="黑体" w:eastAsia="黑体" w:cs="黑体"/>
          <w:sz w:val="32"/>
          <w:szCs w:val="32"/>
        </w:rPr>
        <w:t xml:space="preserve">第一章  </w:t>
      </w:r>
      <w:r>
        <w:rPr>
          <w:rFonts w:hint="eastAsia" w:ascii="黑体" w:hAnsi="黑体" w:eastAsia="黑体" w:cs="黑体"/>
          <w:sz w:val="32"/>
          <w:szCs w:val="32"/>
          <w:lang w:val="en-US" w:eastAsia="en-US"/>
        </w:rPr>
        <w:t xml:space="preserve">招标公告</w:t>
      </w:r>
      <w:r/>
    </w:p>
    <w:p>
      <w:pPr>
        <w:pStyle w:val="1168"/>
        <w:spacing w:before="0" w:beforeAutospacing="0" w:after="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rPr>
          <w:rFonts w:hint="eastAsia" w:ascii="宋体" w:hAnsi="宋体" w:eastAsia="宋体" w:cs="宋体"/>
          <w:lang w:val="en-US"/>
        </w:rPr>
      </w:r>
      <w:r/>
    </w:p>
    <w:p>
      <w:pPr>
        <w:pStyle w:val="1168"/>
        <w:spacing w:before="0" w:beforeAutospacing="0" w:after="0" w:afterAutospacing="0" w:line="360" w:lineRule="auto"/>
        <w:rPr>
          <w:rFonts w:hint="eastAsia" w:ascii="宋体" w:hAnsi="宋体" w:eastAsia="宋体" w:cs="宋体"/>
        </w:rPr>
      </w:pPr>
      <w:r>
        <w:rPr>
          <w:rFonts w:ascii="宋体" w:hAnsi="宋体" w:eastAsia="宋体" w:cs="宋体"/>
          <w:bCs/>
          <w:u w:val="single"/>
        </w:rPr>
        <w:t xml:space="preserve">南京</w:t>
      </w:r>
      <w:r>
        <w:rPr>
          <w:rFonts w:ascii="宋体" w:hAnsi="宋体" w:eastAsia="宋体" w:cs="宋体"/>
          <w:bCs/>
          <w:u w:val="single"/>
        </w:rPr>
        <w:t xml:space="preserve">市重竞技运动学校食材供应及配送服务</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获取招标文件，并</w:t>
      </w:r>
      <w:r>
        <w:rPr>
          <w:rFonts w:hint="eastAsia" w:ascii="宋体" w:hAnsi="宋体" w:eastAsia="宋体" w:cs="宋体"/>
        </w:rPr>
        <w:t xml:space="preserve">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9</w:t>
      </w:r>
      <w:r>
        <w:rPr>
          <w:rFonts w:hint="eastAsia" w:ascii="宋体" w:hAnsi="宋体" w:eastAsia="宋体" w:cs="宋体"/>
          <w:u w:val="single"/>
        </w:rPr>
        <w:t xml:space="preserve">月</w:t>
      </w:r>
      <w:r>
        <w:rPr>
          <w:rFonts w:hint="eastAsia" w:ascii="宋体" w:hAnsi="宋体" w:eastAsia="宋体" w:cs="宋体"/>
          <w:u w:val="single"/>
          <w:lang w:val="en-US"/>
        </w:rPr>
        <w:t xml:space="preserve">29</w:t>
      </w:r>
      <w:r>
        <w:rPr>
          <w:rFonts w:hint="eastAsia" w:ascii="宋体" w:hAnsi="宋体" w:eastAsia="宋体" w:cs="宋体"/>
          <w:u w:val="single"/>
        </w:rPr>
        <w:t xml:space="preserve">日9时00分</w:t>
      </w:r>
      <w:r>
        <w:rPr>
          <w:rFonts w:hint="eastAsia" w:ascii="宋体" w:hAnsi="宋体" w:eastAsia="宋体" w:cs="宋体"/>
        </w:rPr>
        <w:t xml:space="preserve">（</w:t>
      </w:r>
      <w:r>
        <w:rPr>
          <w:rFonts w:hint="eastAsia" w:ascii="宋体" w:hAnsi="宋体" w:eastAsia="宋体" w:cs="宋体"/>
        </w:rPr>
        <w:t xml:space="preserve">北京时间）前递交投标文件。</w:t>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基本情况</w:t>
      </w:r>
      <w:r/>
    </w:p>
    <w:p>
      <w:pPr>
        <w:pStyle w:val="1080"/>
        <w:jc w:val="left"/>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1.1采购编号：</w:t>
      </w:r>
      <w:r>
        <w:rPr>
          <w:rFonts w:hint="eastAsia" w:ascii="宋体" w:hAnsi="宋体" w:eastAsia="宋体" w:cs="宋体"/>
          <w:sz w:val="24"/>
          <w:szCs w:val="24"/>
        </w:rPr>
        <w:t xml:space="preserve">JSZC-320100-JSCY-G2026-0024</w:t>
      </w:r>
      <w:r>
        <w:rPr>
          <w:rFonts w:hint="eastAsia" w:ascii="宋体" w:hAnsi="宋体" w:eastAsia="宋体" w:cs="宋体"/>
          <w:sz w:val="24"/>
          <w:szCs w:val="24"/>
        </w:rPr>
      </w:r>
      <w:r/>
    </w:p>
    <w:p>
      <w:pPr>
        <w:pStyle w:val="1120"/>
        <w:spacing w:line="360" w:lineRule="auto"/>
        <w:rPr>
          <w:rFonts w:ascii="宋体" w:hAnsi="宋体" w:eastAsia="宋体" w:cs="宋体"/>
          <w:sz w:val="24"/>
          <w:szCs w:val="24"/>
        </w:rPr>
      </w:pPr>
      <w:r>
        <w:rPr>
          <w:rFonts w:hint="eastAsia" w:ascii="宋体" w:hAnsi="宋体" w:eastAsia="宋体" w:cs="宋体"/>
          <w:sz w:val="24"/>
          <w:szCs w:val="24"/>
        </w:rPr>
        <w:t xml:space="preserve">1.2项目名称：</w:t>
      </w:r>
      <w:r>
        <w:rPr>
          <w:rFonts w:ascii="宋体" w:hAnsi="宋体" w:eastAsia="宋体" w:cs="宋体"/>
          <w:sz w:val="24"/>
          <w:szCs w:val="24"/>
        </w:rPr>
        <w:t xml:space="preserve">南京市重竞技运动学校食材供应及配送服务</w:t>
      </w:r>
      <w:r>
        <w:rPr>
          <w:rFonts w:ascii="宋体" w:hAnsi="宋体" w:eastAsia="宋体" w:cs="宋体"/>
          <w:sz w:val="24"/>
          <w:szCs w:val="24"/>
        </w:rPr>
      </w:r>
      <w:r/>
    </w:p>
    <w:p>
      <w:pPr>
        <w:pStyle w:val="11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1.3预算金额：</w:t>
      </w:r>
      <w:r>
        <w:rPr>
          <w:rFonts w:hint="eastAsia" w:ascii="宋体" w:hAnsi="宋体" w:eastAsia="宋体" w:cs="宋体"/>
          <w:sz w:val="24"/>
          <w:szCs w:val="24"/>
        </w:rPr>
        <w:t xml:space="preserve">720</w:t>
      </w:r>
      <w:r>
        <w:rPr>
          <w:rFonts w:hint="eastAsia" w:ascii="宋体" w:hAnsi="宋体" w:eastAsia="宋体" w:cs="宋体"/>
          <w:sz w:val="24"/>
          <w:szCs w:val="24"/>
        </w:rPr>
        <w:t xml:space="preserve">万元</w:t>
      </w:r>
      <w:r/>
    </w:p>
    <w:p>
      <w:pPr>
        <w:pStyle w:val="1120"/>
        <w:spacing w:line="360" w:lineRule="auto"/>
        <w:rPr>
          <w:rFonts w:ascii="宋体" w:hAnsi="宋体" w:eastAsia="宋体" w:cs="宋体"/>
          <w:sz w:val="24"/>
          <w:szCs w:val="24"/>
        </w:rPr>
      </w:pPr>
      <w:r>
        <w:rPr>
          <w:rFonts w:hint="eastAsia" w:ascii="宋体" w:hAnsi="宋体" w:eastAsia="宋体" w:cs="宋体"/>
          <w:sz w:val="24"/>
          <w:szCs w:val="24"/>
        </w:rPr>
        <w:t xml:space="preserve">1.4最高限价：</w:t>
      </w:r>
      <w:r>
        <w:rPr>
          <w:rFonts w:hint="eastAsia" w:ascii="宋体" w:hAnsi="宋体" w:eastAsia="宋体" w:cs="宋体"/>
          <w:sz w:val="24"/>
          <w:szCs w:val="24"/>
        </w:rPr>
        <w:t xml:space="preserve">见采购需求</w:t>
      </w:r>
      <w:r>
        <w:rPr>
          <w:rFonts w:ascii="宋体" w:hAnsi="宋体" w:eastAsia="宋体" w:cs="宋体"/>
          <w:sz w:val="24"/>
          <w:szCs w:val="24"/>
        </w:rPr>
      </w:r>
      <w:r/>
    </w:p>
    <w:p>
      <w:pPr>
        <w:pStyle w:val="1120"/>
        <w:spacing w:line="360" w:lineRule="auto"/>
        <w:rPr>
          <w:rFonts w:ascii="宋体" w:hAnsi="宋体" w:eastAsia="宋体"/>
          <w:sz w:val="24"/>
          <w:szCs w:val="24"/>
        </w:rPr>
      </w:pPr>
      <w:r>
        <w:rPr>
          <w:rFonts w:hint="eastAsia" w:ascii="宋体" w:hAnsi="宋体" w:eastAsia="宋体" w:cs="宋体"/>
          <w:sz w:val="24"/>
          <w:szCs w:val="24"/>
        </w:rPr>
        <w:t xml:space="preserve">1.5采购需求：</w:t>
      </w:r>
      <w:r>
        <w:rPr>
          <w:rFonts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3678"/>
        <w:gridCol w:w="2584"/>
        <w:gridCol w:w="2516"/>
      </w:tblGrid>
      <w:tr>
        <w:trPr>
          <w:trHeight w:val="600"/>
        </w:trPr>
        <w:tc>
          <w:tcPr>
            <w:tcW w:w="594" w:type="pct"/>
            <w:vAlign w:val="center"/>
            <w:textDirection w:val="lrTb"/>
            <w:noWrap/>
          </w:tcPr>
          <w:p>
            <w:pPr>
              <w:pStyle w:val="1080"/>
              <w:jc w:val="center"/>
              <w:spacing w:line="360" w:lineRule="auto"/>
              <w:widowControl/>
              <w:rPr>
                <w:rFonts w:ascii="宋体" w:hAnsi="宋体" w:eastAsia="宋体"/>
                <w:b/>
                <w:bCs/>
                <w:sz w:val="24"/>
                <w:szCs w:val="24"/>
              </w:rPr>
            </w:pPr>
            <w:r/>
            <w:bookmarkStart w:id="0" w:name="_Hlk137638840"/>
            <w:r>
              <w:rPr>
                <w:rFonts w:hint="eastAsia" w:ascii="宋体" w:hAnsi="宋体" w:eastAsia="宋体"/>
                <w:b/>
                <w:bCs/>
                <w:sz w:val="24"/>
                <w:szCs w:val="24"/>
              </w:rPr>
              <w:t xml:space="preserve">采购包</w:t>
            </w:r>
            <w:r>
              <w:rPr>
                <w:rFonts w:hint="eastAsia" w:ascii="宋体" w:hAnsi="宋体" w:eastAsia="宋体"/>
                <w:b/>
                <w:bCs/>
                <w:sz w:val="24"/>
                <w:szCs w:val="24"/>
              </w:rPr>
              <w:t xml:space="preserve">号</w:t>
            </w:r>
            <w:r>
              <w:rPr>
                <w:rFonts w:ascii="宋体" w:hAnsi="宋体" w:eastAsia="宋体"/>
                <w:b/>
                <w:bCs/>
                <w:sz w:val="24"/>
                <w:szCs w:val="24"/>
              </w:rPr>
            </w:r>
            <w:r/>
          </w:p>
        </w:tc>
        <w:tc>
          <w:tcPr>
            <w:tcW w:w="1846"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297"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预算金额（万元）</w:t>
            </w:r>
            <w:r>
              <w:rPr>
                <w:rFonts w:ascii="宋体" w:hAnsi="宋体" w:eastAsia="宋体"/>
                <w:b/>
                <w:bCs/>
                <w:sz w:val="24"/>
                <w:szCs w:val="24"/>
              </w:rPr>
            </w:r>
            <w:r/>
          </w:p>
        </w:tc>
        <w:tc>
          <w:tcPr>
            <w:tcW w:w="126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优惠率报价要求</w:t>
            </w:r>
            <w:r>
              <w:rPr>
                <w:rFonts w:ascii="宋体" w:hAnsi="宋体" w:eastAsia="宋体"/>
                <w:b/>
                <w:bCs/>
                <w:sz w:val="24"/>
                <w:szCs w:val="24"/>
              </w:rPr>
            </w:r>
            <w:r/>
          </w:p>
        </w:tc>
      </w:tr>
      <w:tr>
        <w:trPr>
          <w:trHeight w:val="273"/>
        </w:trPr>
        <w:tc>
          <w:tcPr>
            <w:tcW w:w="594" w:type="pct"/>
            <w:vAlign w:val="center"/>
            <w:textDirection w:val="lrTb"/>
            <w:noWrap/>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846"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猪肉</w:t>
            </w:r>
            <w:r>
              <w:rPr>
                <w:rFonts w:ascii="宋体" w:hAnsi="宋体" w:eastAsia="宋体"/>
                <w:sz w:val="24"/>
                <w:szCs w:val="24"/>
              </w:rPr>
            </w:r>
            <w:r/>
          </w:p>
        </w:tc>
        <w:tc>
          <w:tcPr>
            <w:tcW w:w="1297"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90</w:t>
            </w:r>
            <w:r/>
          </w:p>
        </w:tc>
        <w:tc>
          <w:tcPr>
            <w:tcW w:w="1263" w:type="pct"/>
            <w:vAlign w:val="top"/>
            <w:textDirection w:val="lrTb"/>
            <w:noWrap w:val="false"/>
          </w:tcPr>
          <w:p>
            <w:pPr>
              <w:pStyle w:val="1080"/>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273"/>
        </w:trPr>
        <w:tc>
          <w:tcPr>
            <w:tcW w:w="594"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W w:w="1846"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牛羊肉</w:t>
            </w:r>
            <w:r/>
          </w:p>
        </w:tc>
        <w:tc>
          <w:tcPr>
            <w:tcW w:w="1297"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80</w:t>
            </w:r>
            <w:r/>
          </w:p>
        </w:tc>
        <w:tc>
          <w:tcPr>
            <w:tcW w:w="1263" w:type="pct"/>
            <w:vAlign w:val="top"/>
            <w:textDirection w:val="lrTb"/>
            <w:noWrap w:val="false"/>
          </w:tcPr>
          <w:p>
            <w:pPr>
              <w:pStyle w:val="1080"/>
              <w:jc w:val="cente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＞0％</w:t>
            </w:r>
            <w:r/>
          </w:p>
        </w:tc>
      </w:tr>
      <w:tr>
        <w:trPr>
          <w:trHeight w:val="348"/>
        </w:trPr>
        <w:tc>
          <w:tcPr>
            <w:tcW w:w="594"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W w:w="1846"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家禽、蛋类</w:t>
            </w:r>
            <w:r>
              <w:rPr>
                <w:rFonts w:ascii="宋体" w:hAnsi="宋体" w:eastAsia="宋体"/>
                <w:sz w:val="24"/>
                <w:szCs w:val="24"/>
              </w:rPr>
            </w:r>
            <w:r/>
          </w:p>
        </w:tc>
        <w:tc>
          <w:tcPr>
            <w:tcW w:w="1297"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120</w:t>
            </w:r>
            <w:r>
              <w:rPr>
                <w:rFonts w:hint="eastAsia" w:ascii="宋体" w:hAnsi="宋体" w:eastAsia="宋体"/>
                <w:sz w:val="24"/>
                <w:szCs w:val="24"/>
              </w:rPr>
            </w:r>
            <w:r/>
          </w:p>
        </w:tc>
        <w:tc>
          <w:tcPr>
            <w:tcW w:w="1263" w:type="pct"/>
            <w:vAlign w:val="top"/>
            <w:textDirection w:val="lrTb"/>
            <w:noWrap w:val="false"/>
          </w:tcPr>
          <w:p>
            <w:pPr>
              <w:pStyle w:val="1080"/>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50"/>
        </w:trPr>
        <w:tc>
          <w:tcPr>
            <w:tcW w:w="594"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1846"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冷冻类</w:t>
            </w:r>
            <w:r>
              <w:rPr>
                <w:rFonts w:ascii="宋体" w:hAnsi="宋体" w:eastAsia="宋体"/>
                <w:sz w:val="24"/>
                <w:szCs w:val="24"/>
              </w:rPr>
            </w:r>
            <w:r/>
          </w:p>
        </w:tc>
        <w:tc>
          <w:tcPr>
            <w:tcW w:w="1297"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30</w:t>
            </w:r>
            <w:r>
              <w:rPr>
                <w:rFonts w:hint="eastAsia" w:ascii="宋体" w:hAnsi="宋体" w:eastAsia="宋体"/>
                <w:sz w:val="24"/>
                <w:szCs w:val="24"/>
              </w:rPr>
            </w:r>
            <w:r/>
          </w:p>
        </w:tc>
        <w:tc>
          <w:tcPr>
            <w:tcW w:w="1263" w:type="pct"/>
            <w:vAlign w:val="top"/>
            <w:textDirection w:val="lrTb"/>
            <w:noWrap w:val="false"/>
          </w:tcPr>
          <w:p>
            <w:pPr>
              <w:pStyle w:val="1080"/>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50"/>
        </w:trPr>
        <w:tc>
          <w:tcPr>
            <w:tcW w:w="594"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1846"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水产类</w:t>
            </w:r>
            <w:r/>
          </w:p>
        </w:tc>
        <w:tc>
          <w:tcPr>
            <w:tcW w:w="1297"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90</w:t>
            </w:r>
            <w:r/>
          </w:p>
        </w:tc>
        <w:tc>
          <w:tcPr>
            <w:tcW w:w="1263" w:type="pct"/>
            <w:vAlign w:val="top"/>
            <w:textDirection w:val="lrTb"/>
            <w:noWrap w:val="false"/>
          </w:tcPr>
          <w:p>
            <w:pPr>
              <w:pStyle w:val="1080"/>
              <w:jc w:val="cente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＞0％</w:t>
            </w:r>
            <w:r/>
          </w:p>
        </w:tc>
      </w:tr>
      <w:tr>
        <w:trPr>
          <w:trHeight w:val="50"/>
        </w:trPr>
        <w:tc>
          <w:tcPr>
            <w:tcW w:w="594"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846"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海产类</w:t>
            </w:r>
            <w:r>
              <w:rPr>
                <w:rFonts w:ascii="宋体" w:hAnsi="宋体" w:eastAsia="宋体"/>
                <w:sz w:val="24"/>
                <w:szCs w:val="24"/>
              </w:rPr>
            </w:r>
            <w:r/>
          </w:p>
        </w:tc>
        <w:tc>
          <w:tcPr>
            <w:tcW w:w="1297"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90</w:t>
            </w:r>
            <w:r>
              <w:rPr>
                <w:rFonts w:hint="eastAsia" w:ascii="宋体" w:hAnsi="宋体" w:eastAsia="宋体"/>
                <w:sz w:val="24"/>
                <w:szCs w:val="24"/>
              </w:rPr>
            </w:r>
            <w:r/>
          </w:p>
        </w:tc>
        <w:tc>
          <w:tcPr>
            <w:tcW w:w="1263" w:type="pct"/>
            <w:vAlign w:val="top"/>
            <w:textDirection w:val="lrTb"/>
            <w:noWrap w:val="false"/>
          </w:tcPr>
          <w:p>
            <w:pPr>
              <w:pStyle w:val="1080"/>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50"/>
        </w:trPr>
        <w:tc>
          <w:tcPr>
            <w:tcW w:w="594"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7</w:t>
            </w:r>
            <w:r/>
          </w:p>
        </w:tc>
        <w:tc>
          <w:tcPr>
            <w:tcW w:w="1846"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蔬菜类</w:t>
            </w:r>
            <w:r>
              <w:rPr>
                <w:rFonts w:ascii="宋体" w:hAnsi="宋体" w:eastAsia="宋体"/>
                <w:sz w:val="24"/>
                <w:szCs w:val="24"/>
              </w:rPr>
            </w:r>
            <w:r/>
          </w:p>
        </w:tc>
        <w:tc>
          <w:tcPr>
            <w:tcW w:w="1297"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40</w:t>
            </w:r>
            <w:r>
              <w:rPr>
                <w:rFonts w:hint="eastAsia" w:ascii="宋体" w:hAnsi="宋体" w:eastAsia="宋体"/>
                <w:sz w:val="24"/>
                <w:szCs w:val="24"/>
              </w:rPr>
            </w:r>
            <w:r/>
          </w:p>
        </w:tc>
        <w:tc>
          <w:tcPr>
            <w:tcW w:w="1263" w:type="pct"/>
            <w:vAlign w:val="top"/>
            <w:textDirection w:val="lrTb"/>
            <w:noWrap w:val="false"/>
          </w:tcPr>
          <w:p>
            <w:pPr>
              <w:pStyle w:val="1080"/>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50"/>
        </w:trPr>
        <w:tc>
          <w:tcPr>
            <w:tcW w:w="594"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1846"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水果、豆制品类</w:t>
            </w:r>
            <w:r/>
          </w:p>
        </w:tc>
        <w:tc>
          <w:tcPr>
            <w:tcW w:w="1297"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50</w:t>
            </w:r>
            <w:r/>
          </w:p>
        </w:tc>
        <w:tc>
          <w:tcPr>
            <w:tcW w:w="1263" w:type="pct"/>
            <w:vAlign w:val="top"/>
            <w:textDirection w:val="lrTb"/>
            <w:noWrap w:val="false"/>
          </w:tcPr>
          <w:p>
            <w:pPr>
              <w:pStyle w:val="1080"/>
              <w:jc w:val="cente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＞0％</w:t>
            </w:r>
            <w:r/>
          </w:p>
        </w:tc>
      </w:tr>
      <w:tr>
        <w:trPr>
          <w:trHeight w:val="50"/>
        </w:trPr>
        <w:tc>
          <w:tcPr>
            <w:tcW w:w="594"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tcW w:w="1846"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牛奶类</w:t>
            </w:r>
            <w:r>
              <w:rPr>
                <w:rFonts w:ascii="宋体" w:hAnsi="宋体" w:eastAsia="宋体"/>
                <w:sz w:val="24"/>
                <w:szCs w:val="24"/>
              </w:rPr>
            </w:r>
            <w:r/>
          </w:p>
        </w:tc>
        <w:tc>
          <w:tcPr>
            <w:tcW w:w="1297"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25</w:t>
            </w:r>
            <w:r>
              <w:rPr>
                <w:rFonts w:hint="eastAsia" w:ascii="宋体" w:hAnsi="宋体" w:eastAsia="宋体"/>
                <w:sz w:val="24"/>
                <w:szCs w:val="24"/>
              </w:rPr>
            </w:r>
            <w:r/>
          </w:p>
        </w:tc>
        <w:tc>
          <w:tcPr>
            <w:tcW w:w="1263" w:type="pct"/>
            <w:vAlign w:val="top"/>
            <w:textDirection w:val="lrTb"/>
            <w:noWrap w:val="false"/>
          </w:tcPr>
          <w:p>
            <w:pPr>
              <w:pStyle w:val="1080"/>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50"/>
        </w:trPr>
        <w:tc>
          <w:tcPr>
            <w:tcW w:w="594"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10</w:t>
            </w:r>
            <w:r/>
          </w:p>
        </w:tc>
        <w:tc>
          <w:tcPr>
            <w:tcW w:w="1846"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大米、油、面条、面粉类</w:t>
            </w:r>
            <w:r>
              <w:rPr>
                <w:rFonts w:ascii="宋体" w:hAnsi="宋体" w:eastAsia="宋体"/>
                <w:sz w:val="24"/>
                <w:szCs w:val="24"/>
              </w:rPr>
            </w:r>
            <w:r/>
          </w:p>
        </w:tc>
        <w:tc>
          <w:tcPr>
            <w:tcW w:w="1297"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35</w:t>
            </w:r>
            <w:r>
              <w:rPr>
                <w:rFonts w:hint="eastAsia" w:ascii="宋体" w:hAnsi="宋体" w:eastAsia="宋体"/>
                <w:sz w:val="24"/>
                <w:szCs w:val="24"/>
              </w:rPr>
            </w:r>
            <w:r/>
          </w:p>
        </w:tc>
        <w:tc>
          <w:tcPr>
            <w:tcW w:w="1263" w:type="pct"/>
            <w:vAlign w:val="top"/>
            <w:textDirection w:val="lrTb"/>
            <w:noWrap w:val="false"/>
          </w:tcPr>
          <w:p>
            <w:pPr>
              <w:pStyle w:val="1080"/>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308"/>
        </w:trPr>
        <w:tc>
          <w:tcPr>
            <w:tcW w:w="594"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11</w:t>
            </w:r>
            <w:r/>
          </w:p>
        </w:tc>
        <w:tc>
          <w:tcPr>
            <w:tcW w:w="1846"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干货、调味品、卤菜类</w:t>
            </w:r>
            <w:r>
              <w:rPr>
                <w:rFonts w:ascii="宋体" w:hAnsi="宋体" w:eastAsia="宋体"/>
                <w:sz w:val="24"/>
                <w:szCs w:val="24"/>
              </w:rPr>
            </w:r>
            <w:r/>
          </w:p>
        </w:tc>
        <w:tc>
          <w:tcPr>
            <w:tcW w:w="1297"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35</w:t>
            </w:r>
            <w:r>
              <w:rPr>
                <w:rFonts w:hint="eastAsia" w:ascii="宋体" w:hAnsi="宋体" w:eastAsia="宋体"/>
                <w:sz w:val="24"/>
                <w:szCs w:val="24"/>
              </w:rPr>
            </w:r>
            <w:r/>
          </w:p>
        </w:tc>
        <w:tc>
          <w:tcPr>
            <w:tcW w:w="1263" w:type="pct"/>
            <w:vAlign w:val="top"/>
            <w:textDirection w:val="lrTb"/>
            <w:noWrap w:val="false"/>
          </w:tcPr>
          <w:p>
            <w:pPr>
              <w:pStyle w:val="1080"/>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308"/>
        </w:trPr>
        <w:tc>
          <w:tcPr>
            <w:tcW w:w="594"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12</w:t>
            </w:r>
            <w:r/>
          </w:p>
        </w:tc>
        <w:tc>
          <w:tcPr>
            <w:tcW w:w="1846"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饮料、冷饮</w:t>
            </w:r>
            <w:r/>
          </w:p>
        </w:tc>
        <w:tc>
          <w:tcPr>
            <w:tcW w:w="1297"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35</w:t>
            </w:r>
            <w:r/>
          </w:p>
        </w:tc>
        <w:tc>
          <w:tcPr>
            <w:tcW w:w="1263" w:type="pct"/>
            <w:vAlign w:val="top"/>
            <w:textDirection w:val="lrTb"/>
            <w:noWrap w:val="false"/>
          </w:tcPr>
          <w:p>
            <w:pPr>
              <w:pStyle w:val="1080"/>
              <w:jc w:val="cente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＞0％</w:t>
            </w:r>
            <w:r/>
          </w:p>
        </w:tc>
      </w:tr>
    </w:tbl>
    <w:p>
      <w:pPr>
        <w:pStyle w:val="1080"/>
        <w:spacing w:line="360" w:lineRule="auto"/>
        <w:rPr>
          <w:rFonts w:ascii="宋体" w:hAnsi="宋体" w:eastAsia="宋体"/>
          <w:sz w:val="24"/>
          <w:szCs w:val="24"/>
        </w:rPr>
      </w:pPr>
      <w:r/>
      <w:bookmarkEnd w:id="0"/>
      <w:r>
        <w:rPr>
          <w:rFonts w:hint="eastAsia" w:ascii="宋体" w:hAnsi="宋体" w:eastAsia="宋体"/>
          <w:sz w:val="24"/>
          <w:szCs w:val="24"/>
        </w:rPr>
        <w:t xml:space="preserve">备</w:t>
      </w:r>
      <w:r>
        <w:rPr>
          <w:rFonts w:hint="eastAsia" w:ascii="宋体" w:hAnsi="宋体" w:eastAsia="宋体"/>
          <w:sz w:val="24"/>
          <w:szCs w:val="24"/>
        </w:rPr>
        <w:t xml:space="preserve">注：</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（1）本次共十二个</w:t>
      </w:r>
      <w:r>
        <w:rPr>
          <w:rFonts w:hint="eastAsia" w:ascii="宋体" w:hAnsi="宋体" w:eastAsia="宋体"/>
          <w:sz w:val="24"/>
          <w:szCs w:val="24"/>
        </w:rPr>
        <w:t xml:space="preserve">采购包</w:t>
      </w:r>
      <w:r>
        <w:rPr>
          <w:rFonts w:hint="eastAsia" w:ascii="宋体" w:hAnsi="宋体" w:eastAsia="宋体"/>
          <w:sz w:val="24"/>
          <w:szCs w:val="24"/>
        </w:rPr>
        <w:t xml:space="preserve">，供应商可选投其中一个</w:t>
      </w:r>
      <w:r>
        <w:rPr>
          <w:rFonts w:hint="eastAsia" w:ascii="宋体" w:hAnsi="宋体" w:eastAsia="宋体"/>
          <w:sz w:val="24"/>
          <w:szCs w:val="24"/>
        </w:rPr>
        <w:t xml:space="preserve">采购包</w:t>
      </w:r>
      <w:r>
        <w:rPr>
          <w:rFonts w:hint="eastAsia" w:ascii="宋体" w:hAnsi="宋体" w:eastAsia="宋体"/>
          <w:sz w:val="24"/>
          <w:szCs w:val="24"/>
        </w:rPr>
        <w:t xml:space="preserve">或多个</w:t>
      </w:r>
      <w:r>
        <w:rPr>
          <w:rFonts w:hint="eastAsia" w:ascii="宋体" w:hAnsi="宋体" w:eastAsia="宋体"/>
          <w:sz w:val="24"/>
          <w:szCs w:val="24"/>
        </w:rPr>
        <w:t xml:space="preserve">采购包</w:t>
      </w:r>
      <w:r>
        <w:rPr>
          <w:rFonts w:hint="eastAsia" w:ascii="宋体" w:hAnsi="宋体" w:eastAsia="宋体"/>
          <w:sz w:val="24"/>
          <w:szCs w:val="24"/>
        </w:rPr>
        <w:t xml:space="preserve">，且可以兼中兼得。</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）各</w:t>
      </w:r>
      <w:r>
        <w:rPr>
          <w:rFonts w:hint="eastAsia" w:ascii="宋体" w:hAnsi="宋体" w:eastAsia="宋体"/>
          <w:sz w:val="24"/>
          <w:szCs w:val="24"/>
        </w:rPr>
        <w:t xml:space="preserve">采购包</w:t>
      </w:r>
      <w:r>
        <w:rPr>
          <w:rFonts w:hint="eastAsia" w:ascii="宋体" w:hAnsi="宋体" w:eastAsia="宋体"/>
          <w:sz w:val="24"/>
          <w:szCs w:val="24"/>
        </w:rPr>
        <w:t xml:space="preserve">预算金额为年度预估采购额度，具体以实际采购量为准。</w:t>
      </w:r>
      <w:r>
        <w:rPr>
          <w:rFonts w:ascii="宋体" w:hAnsi="宋体" w:eastAsia="宋体"/>
          <w:sz w:val="24"/>
          <w:szCs w:val="24"/>
        </w:rPr>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）报价说明：统一按照食材基准单价优惠率</w:t>
      </w:r>
      <w:r>
        <w:rPr>
          <w:rFonts w:hint="eastAsia" w:ascii="宋体" w:hAnsi="宋体" w:eastAsia="宋体"/>
          <w:sz w:val="24"/>
          <w:szCs w:val="24"/>
        </w:rPr>
        <w:t xml:space="preserve">进行报价，各</w:t>
      </w:r>
      <w:r>
        <w:rPr>
          <w:rFonts w:hint="eastAsia" w:ascii="宋体" w:hAnsi="宋体" w:eastAsia="宋体"/>
          <w:sz w:val="24"/>
          <w:szCs w:val="24"/>
        </w:rPr>
        <w:t xml:space="preserve">采购包</w:t>
      </w:r>
      <w:r>
        <w:rPr>
          <w:rFonts w:hint="eastAsia" w:ascii="宋体" w:hAnsi="宋体" w:eastAsia="宋体"/>
          <w:sz w:val="24"/>
          <w:szCs w:val="24"/>
        </w:rPr>
        <w:t xml:space="preserve">优惠率的报价≤0％的按无效投标处理。基准单价计算方式为依照</w:t>
      </w:r>
      <w:bookmarkStart w:id="1" w:name="_Hlk136350786"/>
      <w:r>
        <w:rPr>
          <w:rFonts w:hint="eastAsia" w:ascii="宋体" w:hAnsi="宋体" w:eastAsia="宋体"/>
          <w:sz w:val="24"/>
          <w:szCs w:val="24"/>
        </w:rPr>
        <w:t xml:space="preserve">最近一期的南京市商务局</w:t>
      </w:r>
      <w:r>
        <w:rPr>
          <w:rFonts w:hint="eastAsia" w:ascii="宋体" w:hAnsi="宋体" w:eastAsia="宋体"/>
          <w:sz w:val="24"/>
          <w:szCs w:val="24"/>
          <w:lang w:val="en-US"/>
        </w:rPr>
        <w:t xml:space="preserve">（网址：</w:t>
      </w:r>
      <w:bookmarkStart w:id="2" w:name="OLE_LINK3"/>
      <w:r>
        <w:rPr>
          <w:rFonts w:ascii="宋体" w:hAnsi="宋体" w:eastAsia="宋体"/>
          <w:sz w:val="24"/>
          <w:szCs w:val="24"/>
          <w:lang w:val="en-US"/>
        </w:rPr>
        <w:t xml:space="preserve">https://swj.nanjing.gov.cn/njsswj/?id=386</w:t>
      </w:r>
      <w:bookmarkEnd w:id="2"/>
      <w:r>
        <w:rPr>
          <w:rFonts w:hint="eastAsia" w:ascii="宋体" w:hAnsi="宋体" w:eastAsia="宋体"/>
          <w:sz w:val="24"/>
          <w:szCs w:val="24"/>
          <w:lang w:val="en-US"/>
        </w:rPr>
        <w:t xml:space="preserve">）</w:t>
      </w:r>
      <w:r>
        <w:rPr>
          <w:rFonts w:hint="eastAsia" w:ascii="宋体" w:hAnsi="宋体" w:eastAsia="宋体"/>
          <w:sz w:val="24"/>
          <w:szCs w:val="24"/>
        </w:rPr>
        <w:t xml:space="preserve">发布的科巷菜场同类同质食材的指导价格为基础，如南京市商务局网站内的食材种类不全，则按</w:t>
      </w:r>
      <w:r>
        <w:rPr>
          <w:rFonts w:ascii="宋体" w:hAnsi="宋体" w:eastAsia="宋体"/>
          <w:sz w:val="24"/>
          <w:szCs w:val="24"/>
        </w:rPr>
        <w:t xml:space="preserve">送货当天</w:t>
      </w:r>
      <w:r>
        <w:rPr>
          <w:rFonts w:hint="eastAsia" w:ascii="宋体" w:hAnsi="宋体" w:eastAsia="宋体"/>
          <w:sz w:val="24"/>
          <w:szCs w:val="24"/>
        </w:rPr>
        <w:t xml:space="preserve">大润发超市同类同质食材的零售价格，作为基准单价。</w:t>
      </w:r>
      <w:bookmarkEnd w:id="1"/>
      <w:r>
        <w:rPr>
          <w:rFonts w:hint="eastAsia" w:ascii="宋体" w:hAnsi="宋体" w:eastAsia="宋体"/>
          <w:sz w:val="24"/>
          <w:szCs w:val="24"/>
        </w:rPr>
        <w:t xml:space="preserve">如部分类别食材确实均不在以上两个价格查询平台中（须由甲乙双方事先确认），则其</w:t>
      </w:r>
      <w:r>
        <w:rPr>
          <w:rFonts w:ascii="宋体" w:hAnsi="宋体" w:eastAsia="宋体"/>
          <w:sz w:val="24"/>
          <w:szCs w:val="24"/>
        </w:rPr>
        <w:t xml:space="preserve">结算</w:t>
      </w:r>
      <w:r>
        <w:rPr>
          <w:rFonts w:hint="eastAsia" w:ascii="宋体" w:hAnsi="宋体" w:eastAsia="宋体"/>
          <w:sz w:val="24"/>
          <w:szCs w:val="24"/>
        </w:rPr>
        <w:t xml:space="preserve">单</w:t>
      </w:r>
      <w:r>
        <w:rPr>
          <w:rFonts w:ascii="宋体" w:hAnsi="宋体" w:eastAsia="宋体"/>
          <w:sz w:val="24"/>
          <w:szCs w:val="24"/>
        </w:rPr>
        <w:t xml:space="preserve">价由</w:t>
      </w:r>
      <w:r>
        <w:rPr>
          <w:rFonts w:hint="eastAsia" w:ascii="宋体" w:hAnsi="宋体" w:eastAsia="宋体"/>
          <w:sz w:val="24"/>
          <w:szCs w:val="24"/>
        </w:rPr>
        <w:t xml:space="preserve">采购人</w:t>
      </w:r>
      <w:r>
        <w:rPr>
          <w:rFonts w:ascii="宋体" w:hAnsi="宋体" w:eastAsia="宋体"/>
          <w:sz w:val="24"/>
          <w:szCs w:val="24"/>
        </w:rPr>
        <w:t xml:space="preserve">综合市场价格</w:t>
      </w:r>
      <w:r>
        <w:rPr>
          <w:rFonts w:hint="eastAsia" w:ascii="宋体" w:hAnsi="宋体" w:eastAsia="宋体"/>
          <w:sz w:val="24"/>
          <w:szCs w:val="24"/>
        </w:rPr>
        <w:t xml:space="preserve">并根据供应商</w:t>
      </w:r>
      <w:r>
        <w:rPr>
          <w:rFonts w:ascii="宋体" w:hAnsi="宋体" w:eastAsia="宋体"/>
          <w:sz w:val="24"/>
          <w:szCs w:val="24"/>
        </w:rPr>
        <w:t xml:space="preserve">报价</w:t>
      </w:r>
      <w:r>
        <w:rPr>
          <w:rFonts w:hint="eastAsia" w:ascii="宋体" w:hAnsi="宋体" w:eastAsia="宋体"/>
          <w:sz w:val="24"/>
          <w:szCs w:val="24"/>
        </w:rPr>
        <w:t xml:space="preserve">优惠率计算</w:t>
      </w:r>
      <w:r>
        <w:rPr>
          <w:rFonts w:ascii="宋体" w:hAnsi="宋体" w:eastAsia="宋体"/>
          <w:sz w:val="24"/>
          <w:szCs w:val="24"/>
        </w:rPr>
        <w:t xml:space="preserve">后确定。</w:t>
      </w:r>
      <w:r>
        <w:rPr>
          <w:rFonts w:hint="eastAsia" w:ascii="宋体" w:hAnsi="宋体" w:eastAsia="宋体"/>
          <w:sz w:val="24"/>
          <w:szCs w:val="24"/>
        </w:rPr>
        <w:t xml:space="preserve">最终结算单价=基准单价*（1-优惠率）。</w:t>
      </w:r>
      <w:r>
        <w:rPr>
          <w:rFonts w:hint="eastAsia" w:ascii="宋体" w:hAnsi="宋体" w:eastAsia="宋体"/>
          <w:sz w:val="24"/>
          <w:szCs w:val="24"/>
        </w:rPr>
      </w:r>
      <w:r/>
    </w:p>
    <w:p>
      <w:pPr>
        <w:pStyle w:val="1120"/>
        <w:spacing w:line="360" w:lineRule="auto"/>
        <w:rPr>
          <w:rFonts w:ascii="宋体" w:hAnsi="宋体" w:eastAsia="宋体" w:cs="宋体"/>
          <w:sz w:val="24"/>
          <w:szCs w:val="24"/>
        </w:rPr>
      </w:pPr>
      <w:r>
        <w:rPr>
          <w:rFonts w:hint="eastAsia" w:ascii="宋体" w:hAnsi="宋体" w:eastAsia="宋体" w:cs="宋体"/>
          <w:sz w:val="24"/>
          <w:szCs w:val="24"/>
        </w:rPr>
        <w:t xml:space="preserve">1.6合同履行期限：</w:t>
      </w:r>
      <w:r>
        <w:rPr>
          <w:rFonts w:hint="eastAsia" w:ascii="宋体" w:hAnsi="宋体" w:eastAsia="宋体"/>
          <w:sz w:val="24"/>
          <w:szCs w:val="24"/>
          <w:lang w:val="en-US"/>
        </w:rPr>
        <w:t xml:space="preserve">自合同签订之日起一年。</w:t>
      </w:r>
      <w:r>
        <w:rPr>
          <w:rFonts w:ascii="宋体" w:hAnsi="宋体" w:eastAsia="宋体" w:cs="宋体"/>
          <w:sz w:val="24"/>
          <w:szCs w:val="24"/>
        </w:rPr>
      </w:r>
      <w:r/>
    </w:p>
    <w:p>
      <w:pPr>
        <w:pStyle w:val="1120"/>
        <w:spacing w:line="360" w:lineRule="auto"/>
        <w:rPr>
          <w:rFonts w:hint="eastAsia" w:ascii="宋体" w:hAnsi="宋体" w:eastAsia="宋体" w:cs="宋体"/>
          <w:sz w:val="24"/>
          <w:szCs w:val="24"/>
        </w:rPr>
      </w:pPr>
      <w:r>
        <w:rPr>
          <w:rFonts w:hint="eastAsia" w:ascii="宋体" w:hAnsi="宋体" w:eastAsia="宋体" w:cs="宋体"/>
          <w:sz w:val="24"/>
          <w:szCs w:val="24"/>
        </w:rPr>
        <w:t xml:space="preserve">1.7本项目不接受联合体投标。</w:t>
      </w:r>
      <w:r/>
    </w:p>
    <w:p>
      <w:pPr>
        <w:pStyle w:val="1168"/>
        <w:spacing w:before="0" w:beforeAutospacing="0" w:after="0" w:afterAutospacing="0" w:line="360" w:lineRule="auto"/>
        <w:rPr>
          <w:rFonts w:hint="eastAsia" w:ascii="宋体" w:hAnsi="宋体" w:eastAsia="宋体" w:cs="宋体"/>
        </w:rPr>
      </w:pPr>
      <w:r>
        <w:rPr>
          <w:rStyle w:val="1177"/>
          <w:rFonts w:hint="eastAsia" w:ascii="宋体" w:hAnsi="宋体" w:eastAsia="宋体" w:cs="宋体"/>
        </w:rPr>
        <w:t xml:space="preserve">二、申请人的资格要求：</w:t>
      </w:r>
      <w:r>
        <w:rPr>
          <w:rFonts w:hint="eastAsia" w:ascii="宋体" w:hAnsi="宋体" w:eastAsia="宋体" w:cs="宋体"/>
        </w:rPr>
      </w:r>
      <w:r/>
    </w:p>
    <w:p>
      <w:pPr>
        <w:pStyle w:val="1168"/>
        <w:spacing w:before="0" w:beforeAutospacing="0" w:after="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p>
    <w:p>
      <w:pPr>
        <w:pStyle w:val="1168"/>
        <w:spacing w:before="0" w:beforeAutospacing="0" w:after="0" w:afterAutospacing="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提供《南京市政府采购供应商信用承诺书》</w:t>
      </w:r>
      <w:r>
        <w:rPr>
          <w:rFonts w:ascii="宋体" w:hAnsi="宋体" w:eastAsia="宋体" w:cs="宋体"/>
        </w:rPr>
      </w:r>
      <w:r/>
    </w:p>
    <w:p>
      <w:pPr>
        <w:pStyle w:val="1168"/>
        <w:spacing w:before="0" w:beforeAutospacing="0" w:after="0" w:afterAutospacing="0" w:line="360" w:lineRule="auto"/>
        <w:rPr>
          <w:rFonts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rPr>
          <w:rFonts w:ascii="宋体" w:hAnsi="宋体" w:eastAsia="宋体" w:cs="宋体"/>
        </w:rPr>
      </w:r>
      <w:r/>
    </w:p>
    <w:p>
      <w:pPr>
        <w:pStyle w:val="1168"/>
        <w:spacing w:before="0" w:beforeAutospacing="0" w:after="0" w:afterAutospacing="0" w:line="360" w:lineRule="auto"/>
        <w:rPr>
          <w:rFonts w:ascii="宋体" w:hAnsi="宋体" w:eastAsia="宋体" w:cs="宋体"/>
        </w:rPr>
      </w:pPr>
      <w:r>
        <w:rPr>
          <w:rFonts w:hint="eastAsia" w:ascii="宋体" w:hAnsi="宋体" w:eastAsia="宋体" w:cs="宋体"/>
        </w:rPr>
        <w:t xml:space="preserve">2.3本项目的特定资格要求：</w:t>
      </w:r>
      <w:r>
        <w:rPr>
          <w:rFonts w:ascii="宋体" w:hAnsi="宋体" w:eastAsia="宋体" w:cs="宋体"/>
        </w:rPr>
      </w:r>
      <w:r/>
    </w:p>
    <w:p>
      <w:pPr>
        <w:pStyle w:val="1080"/>
        <w:spacing w:line="360" w:lineRule="auto"/>
        <w:rPr>
          <w:rFonts w:ascii="宋体" w:hAnsi="宋体"/>
          <w:bCs/>
          <w:sz w:val="24"/>
          <w:szCs w:val="24"/>
        </w:rPr>
      </w:pPr>
      <w:r>
        <w:rPr>
          <w:rFonts w:hint="eastAsia" w:ascii="宋体" w:hAnsi="宋体" w:eastAsia="宋体"/>
          <w:bCs/>
          <w:sz w:val="24"/>
          <w:szCs w:val="24"/>
        </w:rPr>
        <w:t xml:space="preserve">供应商须具有有效的《食品经营许可证》或《食品生产许可证》。如所生产经营的食品不属于国家强制规定必须具备许可资质的，则须提供依法生产经营承诺（格式见招标文件第七章）。</w:t>
      </w:r>
      <w:r>
        <w:rPr>
          <w:rFonts w:ascii="宋体" w:hAnsi="宋体"/>
          <w:bCs/>
          <w:sz w:val="24"/>
          <w:szCs w:val="24"/>
        </w:rPr>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w:t>
      </w:r>
      <w:r>
        <w:rPr>
          <w:rFonts w:hint="eastAsia" w:ascii="宋体" w:hAnsi="宋体" w:eastAsia="宋体" w:cs="宋体"/>
        </w:rPr>
        <w:t xml:space="preserve">供应商参加本次采购活动：</w:t>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116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（3）供应商被“信用中国”网站（www.creditchina.gov.cn）、“中国政府采购网”（www.ccgp.gov.cn）列入失信被执行人、重大税收违法案件当事人名单、政府采购严重违法失信行为记录名单。</w:t>
      </w:r>
      <w:r/>
    </w:p>
    <w:p>
      <w:pPr>
        <w:pStyle w:val="1168"/>
        <w:spacing w:before="0" w:beforeAutospacing="0" w:after="0" w:afterAutospacing="0" w:line="360" w:lineRule="auto"/>
        <w:widowControl w:val="off"/>
        <w:rPr>
          <w:rFonts w:hint="eastAsia" w:ascii="宋体" w:hAnsi="宋体" w:eastAsia="宋体" w:cs="宋体"/>
        </w:rPr>
      </w:pPr>
      <w:r>
        <w:rPr>
          <w:rStyle w:val="1177"/>
          <w:rFonts w:hint="eastAsia" w:ascii="宋体" w:hAnsi="宋体" w:eastAsia="宋体" w:cs="宋体"/>
        </w:rPr>
        <w:t xml:space="preserve">三、获取招标文件</w:t>
      </w:r>
      <w:r>
        <w:rPr>
          <w:rFonts w:hint="eastAsia" w:ascii="宋体" w:hAnsi="宋体" w:eastAsia="宋体" w:cs="宋体"/>
        </w:rPr>
      </w:r>
      <w:r/>
    </w:p>
    <w:p>
      <w:pPr>
        <w:pStyle w:val="1168"/>
        <w:spacing w:before="0" w:beforeAutospacing="0" w:after="0" w:afterAutospacing="0" w:line="360" w:lineRule="auto"/>
        <w:widowControl w:val="off"/>
        <w:rPr>
          <w:rStyle w:val="1177"/>
          <w:rFonts w:hint="eastAsia" w:ascii="宋体" w:hAnsi="宋体" w:eastAsia="宋体" w:cs="宋体"/>
          <w:b w:val="0"/>
          <w:bCs w:val="0"/>
        </w:rPr>
      </w:pPr>
      <w:r>
        <w:rPr>
          <w:rStyle w:val="1177"/>
          <w:rFonts w:hint="eastAsia" w:ascii="宋体" w:hAnsi="宋体" w:eastAsia="宋体" w:cs="宋体"/>
          <w:b w:val="0"/>
          <w:bCs w:val="0"/>
          <w:lang w:val="en-US"/>
        </w:rPr>
        <w:t xml:space="preserve">3.1</w:t>
      </w:r>
      <w:r>
        <w:rPr>
          <w:rStyle w:val="1177"/>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rPr>
          <w:rStyle w:val="1177"/>
          <w:rFonts w:hint="eastAsia" w:ascii="宋体" w:hAnsi="宋体" w:eastAsia="宋体" w:cs="宋体"/>
          <w:b w:val="0"/>
          <w:bCs w:val="0"/>
        </w:rPr>
      </w:r>
      <w:r/>
    </w:p>
    <w:p>
      <w:pPr>
        <w:pStyle w:val="1168"/>
        <w:spacing w:before="0" w:beforeAutospacing="0" w:after="0" w:afterAutospacing="0" w:line="360" w:lineRule="auto"/>
        <w:widowControl w:val="off"/>
        <w:rPr>
          <w:rStyle w:val="1177"/>
          <w:rFonts w:hint="eastAsia" w:ascii="宋体" w:hAnsi="宋体" w:eastAsia="宋体" w:cs="宋体"/>
          <w:b w:val="0"/>
          <w:bCs w:val="0"/>
        </w:rPr>
      </w:pPr>
      <w:r>
        <w:rPr>
          <w:rStyle w:val="1177"/>
          <w:rFonts w:hint="eastAsia" w:ascii="宋体" w:hAnsi="宋体" w:eastAsia="宋体" w:cs="宋体"/>
          <w:b w:val="0"/>
          <w:bCs w:val="0"/>
          <w:lang w:val="en-US"/>
        </w:rPr>
        <w:t xml:space="preserve">3.2</w:t>
      </w:r>
      <w:r>
        <w:rPr>
          <w:rStyle w:val="1177"/>
          <w:rFonts w:hint="eastAsia" w:ascii="宋体" w:hAnsi="宋体" w:eastAsia="宋体" w:cs="宋体"/>
          <w:b w:val="0"/>
          <w:bCs w:val="0"/>
        </w:rPr>
        <w:t xml:space="preserve">地点：江苏政府采购网“苏采云”系统；</w:t>
      </w:r>
      <w:r/>
    </w:p>
    <w:p>
      <w:pPr>
        <w:pStyle w:val="1168"/>
        <w:spacing w:before="0" w:beforeAutospacing="0" w:after="0" w:afterAutospacing="0" w:line="360" w:lineRule="auto"/>
        <w:widowControl w:val="off"/>
        <w:rPr>
          <w:rStyle w:val="1177"/>
          <w:rFonts w:hint="eastAsia" w:ascii="宋体" w:hAnsi="宋体" w:eastAsia="宋体" w:cs="宋体"/>
          <w:b w:val="0"/>
          <w:bCs w:val="0"/>
        </w:rPr>
      </w:pPr>
      <w:r>
        <w:rPr>
          <w:rStyle w:val="1177"/>
          <w:rFonts w:hint="eastAsia" w:ascii="宋体" w:hAnsi="宋体" w:eastAsia="宋体" w:cs="宋体"/>
          <w:b w:val="0"/>
          <w:bCs w:val="0"/>
          <w:lang w:val="en-US"/>
        </w:rPr>
        <w:t xml:space="preserve">3.3</w:t>
      </w:r>
      <w:r>
        <w:rPr>
          <w:rStyle w:val="1177"/>
          <w:rFonts w:hint="eastAsia" w:ascii="宋体" w:hAnsi="宋体" w:eastAsia="宋体" w:cs="宋体"/>
          <w:b w:val="0"/>
          <w:bCs w:val="0"/>
        </w:rPr>
        <w:t xml:space="preserve">方式：</w:t>
      </w:r>
      <w:r>
        <w:rPr>
          <w:rFonts w:hint="eastAsia" w:ascii="宋体" w:hAnsi="宋体" w:eastAsia="宋体" w:cs="宋体"/>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1177"/>
          <w:rFonts w:hint="eastAsia" w:ascii="宋体" w:hAnsi="宋体" w:eastAsia="宋体" w:cs="宋体"/>
          <w:b w:val="0"/>
          <w:bCs w:val="0"/>
        </w:rPr>
      </w:r>
      <w:r/>
    </w:p>
    <w:p>
      <w:pPr>
        <w:pStyle w:val="1168"/>
        <w:spacing w:before="0" w:beforeAutospacing="0" w:after="0" w:afterAutospacing="0" w:line="360" w:lineRule="auto"/>
        <w:rPr>
          <w:rStyle w:val="1177"/>
          <w:rFonts w:hint="eastAsia" w:ascii="宋体" w:hAnsi="宋体" w:eastAsia="宋体" w:cs="宋体"/>
          <w:b w:val="0"/>
          <w:bCs w:val="0"/>
        </w:rPr>
      </w:pPr>
      <w:r>
        <w:rPr>
          <w:rStyle w:val="1177"/>
          <w:rFonts w:hint="eastAsia" w:ascii="宋体" w:hAnsi="宋体" w:eastAsia="宋体" w:cs="宋体"/>
          <w:b w:val="0"/>
          <w:bCs w:val="0"/>
          <w:lang w:val="en-US"/>
        </w:rPr>
        <w:t xml:space="preserve">3.4</w:t>
      </w:r>
      <w:r>
        <w:rPr>
          <w:rStyle w:val="1177"/>
          <w:rFonts w:hint="eastAsia" w:ascii="宋体" w:hAnsi="宋体" w:eastAsia="宋体" w:cs="宋体"/>
          <w:b w:val="0"/>
          <w:bCs w:val="0"/>
        </w:rPr>
        <w:t xml:space="preserve">售价：0.00元。</w:t>
      </w:r>
      <w:r/>
    </w:p>
    <w:p>
      <w:pPr>
        <w:pStyle w:val="1168"/>
        <w:spacing w:before="0" w:beforeAutospacing="0" w:after="0" w:afterAutospacing="0" w:line="360" w:lineRule="auto"/>
        <w:rPr>
          <w:rFonts w:hint="eastAsia" w:ascii="宋体" w:hAnsi="宋体" w:eastAsia="宋体" w:cs="宋体"/>
        </w:rPr>
      </w:pPr>
      <w:r>
        <w:rPr>
          <w:rStyle w:val="1177"/>
          <w:rFonts w:hint="eastAsia" w:ascii="宋体" w:hAnsi="宋体" w:eastAsia="宋体" w:cs="宋体"/>
        </w:rPr>
        <w:t xml:space="preserve">四、提交投标文件截止时间、开标时间和地点</w:t>
      </w:r>
      <w:r>
        <w:rPr>
          <w:rFonts w:hint="eastAsia" w:ascii="宋体" w:hAnsi="宋体" w:eastAsia="宋体" w:cs="宋体"/>
        </w:rPr>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lang w:val="en-US" w:eastAsia="en-US"/>
        </w:rPr>
        <w:t xml:space="preserve">递交</w:t>
      </w:r>
      <w:r>
        <w:rPr>
          <w:rFonts w:hint="eastAsia" w:ascii="宋体" w:hAnsi="宋体" w:eastAsia="宋体" w:cs="宋体"/>
          <w:lang w:val="en-US"/>
        </w:rPr>
        <w:t xml:space="preserve">投标</w:t>
      </w:r>
      <w:r>
        <w:rPr>
          <w:rFonts w:hint="eastAsia" w:ascii="宋体" w:hAnsi="宋体" w:eastAsia="宋体" w:cs="宋体"/>
        </w:rPr>
        <w:t xml:space="preserve">文件截止时间、开标时</w:t>
      </w:r>
      <w:r>
        <w:rPr>
          <w:rFonts w:hint="eastAsia" w:ascii="宋体" w:hAnsi="宋体" w:eastAsia="宋体" w:cs="宋体"/>
        </w:rPr>
        <w:t xml:space="preserve">间：</w:t>
      </w:r>
      <w:r>
        <w:rPr>
          <w:rFonts w:hint="eastAsia" w:ascii="宋体" w:hAnsi="宋体" w:eastAsia="宋体" w:cs="宋体"/>
        </w:rPr>
        <w:t xml:space="preserve">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9</w:t>
      </w:r>
      <w:r>
        <w:rPr>
          <w:rFonts w:hint="eastAsia" w:ascii="宋体" w:hAnsi="宋体" w:eastAsia="宋体" w:cs="宋体"/>
        </w:rPr>
        <w:t xml:space="preserve">月</w:t>
      </w:r>
      <w:r>
        <w:rPr>
          <w:rFonts w:hint="eastAsia" w:ascii="宋体" w:hAnsi="宋体" w:eastAsia="宋体" w:cs="宋体"/>
          <w:lang w:val="en-US"/>
        </w:rPr>
        <w:t xml:space="preserve">29</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时00分</w:t>
      </w:r>
      <w:r>
        <w:rPr>
          <w:rFonts w:hint="eastAsia" w:ascii="宋体" w:hAnsi="宋体" w:eastAsia="宋体" w:cs="宋体"/>
        </w:rPr>
        <w:t xml:space="preserve">（</w:t>
      </w:r>
      <w:r>
        <w:rPr>
          <w:rFonts w:hint="eastAsia" w:ascii="宋体" w:hAnsi="宋体" w:eastAsia="宋体" w:cs="宋体"/>
        </w:rPr>
        <w:t xml:space="preserve">北京时间）；</w:t>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开标地点：“苏采云”政府采购交易系统网上开标大厅。</w:t>
      </w:r>
      <w:r/>
    </w:p>
    <w:p>
      <w:pPr>
        <w:pStyle w:val="1168"/>
        <w:spacing w:before="0" w:beforeAutospacing="0" w:after="0" w:afterAutospacing="0" w:line="360" w:lineRule="auto"/>
        <w:rPr>
          <w:rFonts w:hint="eastAsia" w:ascii="宋体" w:hAnsi="宋体" w:eastAsia="宋体" w:cs="宋体"/>
        </w:rPr>
      </w:pPr>
      <w:r>
        <w:rPr>
          <w:rStyle w:val="1177"/>
          <w:rFonts w:hint="eastAsia" w:ascii="宋体" w:hAnsi="宋体" w:eastAsia="宋体" w:cs="宋体"/>
        </w:rPr>
        <w:t xml:space="preserve">五、公告期限</w:t>
      </w:r>
      <w:r>
        <w:rPr>
          <w:rFonts w:hint="eastAsia" w:ascii="宋体" w:hAnsi="宋体" w:eastAsia="宋体" w:cs="宋体"/>
        </w:rPr>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1168"/>
        <w:spacing w:before="0" w:beforeAutospacing="0" w:after="0" w:afterAutospacing="0" w:line="360" w:lineRule="auto"/>
        <w:rPr>
          <w:rFonts w:hint="eastAsia" w:ascii="宋体" w:hAnsi="宋体" w:eastAsia="宋体" w:cs="宋体"/>
        </w:rPr>
      </w:pPr>
      <w:r>
        <w:rPr>
          <w:rStyle w:val="1177"/>
          <w:rFonts w:hint="eastAsia" w:ascii="宋体" w:hAnsi="宋体" w:eastAsia="宋体" w:cs="宋体"/>
        </w:rPr>
        <w:t xml:space="preserve">六、其他补充事宜</w:t>
      </w:r>
      <w:r>
        <w:rPr>
          <w:rFonts w:hint="eastAsia" w:ascii="宋体" w:hAnsi="宋体" w:eastAsia="宋体" w:cs="宋体"/>
        </w:rPr>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6.1集中现场考察或答疑：采购人不组织，如有疑问详询采购人。</w:t>
      </w:r>
      <w:r/>
    </w:p>
    <w:p>
      <w:pPr>
        <w:pStyle w:val="1168"/>
        <w:spacing w:before="0" w:beforeAutospacing="0" w:after="0" w:afterAutospacing="0" w:line="360" w:lineRule="auto"/>
        <w:rPr>
          <w:rFonts w:ascii="宋体" w:hAnsi="宋体" w:eastAsia="宋体" w:cs="宋体"/>
        </w:rPr>
      </w:pPr>
      <w:r>
        <w:rPr>
          <w:rFonts w:hint="eastAsia" w:ascii="宋体" w:hAnsi="宋体" w:eastAsia="宋体" w:cs="宋体"/>
        </w:rPr>
        <w:t xml:space="preserve">6.2投标保证金数额及交纳办法：本项目不收取投标保证金。</w:t>
      </w:r>
      <w:r>
        <w:rPr>
          <w:rFonts w:ascii="宋体" w:hAnsi="宋体" w:eastAsia="宋体" w:cs="宋体"/>
        </w:rPr>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6.3是否接受进口产品：否。</w:t>
      </w:r>
      <w:r/>
    </w:p>
    <w:p>
      <w:pPr>
        <w:pStyle w:val="1168"/>
        <w:spacing w:before="0" w:beforeAutospacing="0" w:after="0" w:afterAutospacing="0" w:line="360" w:lineRule="auto"/>
        <w:widowControl w:val="off"/>
        <w:rPr>
          <w:rFonts w:ascii="宋体" w:hAnsi="宋体" w:eastAsia="宋体" w:cs="宋体"/>
        </w:rPr>
      </w:pPr>
      <w:r>
        <w:rPr>
          <w:rFonts w:hint="eastAsia" w:ascii="宋体" w:hAnsi="宋体" w:eastAsia="宋体" w:cs="宋体"/>
        </w:rPr>
        <w:t xml:space="preserve">6.4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宋体" w:hAnsi="宋体" w:eastAsia="宋体" w:cs="宋体"/>
        </w:rPr>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rPr>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5</w:t>
      </w:r>
      <w:r>
        <w:rPr>
          <w:rFonts w:hint="eastAsia" w:ascii="宋体" w:hAnsi="宋体" w:eastAsia="宋体" w:cs="宋体"/>
        </w:rPr>
        <w:t xml:space="preserve">政府采购信用承诺</w:t>
      </w:r>
      <w:r/>
    </w:p>
    <w:p>
      <w:pPr>
        <w:pStyle w:val="116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6.5.1</w:t>
      </w:r>
      <w:r>
        <w:rPr>
          <w:rFonts w:hint="eastAsia" w:ascii="宋体" w:hAnsi="宋体" w:eastAsia="宋体" w:cs="宋体"/>
        </w:rPr>
        <w:t xml:space="preserve">根据《关于在政府采购活动中推行信用承诺制的通知》宁财购通〔</w:t>
      </w:r>
      <w:r>
        <w:rPr>
          <w:rFonts w:hint="eastAsia" w:ascii="宋体" w:hAnsi="宋体" w:eastAsia="宋体" w:cs="宋体"/>
        </w:rPr>
        <w:t xml:space="preserve">2021〕5号规定，参加南京地区政府采购活动的供应商，应以书面形式向采购人或政府采购代理机构作出信用承诺。供应商提供《</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rPr>
        <w:t xml:space="preserve">格式见第七章</w:t>
      </w:r>
      <w:r>
        <w:rPr>
          <w:rFonts w:hint="eastAsia" w:ascii="宋体" w:hAnsi="宋体" w:eastAsia="宋体" w:cs="宋体"/>
        </w:rPr>
        <w:t xml:space="preserve">） ，由法人签字并盖单位公章，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w:t>
      </w:r>
      <w:bookmarkStart w:id="3" w:name="_Hlk195878404"/>
      <w:r>
        <w:rPr>
          <w:rFonts w:hint="eastAsia" w:ascii="宋体" w:hAnsi="宋体" w:eastAsia="宋体" w:cs="宋体"/>
        </w:rPr>
        <w:t xml:space="preserve">填写时间为本招标公告发布之日起至提交投标文件截止日前。</w:t>
      </w:r>
      <w:bookmarkEnd w:id="3"/>
      <w:r>
        <w:rPr>
          <w:rFonts w:hint="eastAsia" w:ascii="宋体" w:hAnsi="宋体" w:eastAsia="宋体" w:cs="宋体"/>
        </w:rPr>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6.5.2</w:t>
      </w:r>
      <w:r>
        <w:rPr>
          <w:rFonts w:hint="eastAsia" w:ascii="宋体" w:hAnsi="宋体" w:eastAsia="宋体" w:cs="宋体"/>
        </w:rPr>
        <w:t xml:space="preserve">在政府采购资格审查环节，供应商只需提供</w:t>
      </w:r>
      <w:r>
        <w:rPr>
          <w:rFonts w:hint="eastAsia" w:ascii="宋体" w:hAnsi="宋体" w:eastAsia="宋体" w:cs="宋体"/>
        </w:rPr>
        <w:t xml:space="preserve">《</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rPr>
        <w:t xml:space="preserve">即可替代以下证明材料： </w:t>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（4）具备履行政府采</w:t>
      </w:r>
      <w:r>
        <w:rPr>
          <w:rFonts w:hint="eastAsia" w:ascii="宋体" w:hAnsi="宋体" w:eastAsia="宋体" w:cs="宋体"/>
        </w:rPr>
        <w:t xml:space="preserve">购合同所必需的设备和专业技术能力的证明材料； </w:t>
      </w:r>
      <w:r/>
    </w:p>
    <w:p>
      <w:pPr>
        <w:pStyle w:val="116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116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1168"/>
        <w:spacing w:before="0" w:beforeAutospacing="0" w:after="0" w:afterAutospacing="0" w:line="360" w:lineRule="auto"/>
        <w:widowControl w:val="off"/>
        <w:rPr>
          <w:rFonts w:hint="eastAsia" w:ascii="宋体" w:hAnsi="宋体" w:eastAsia="宋体" w:cs="宋体"/>
          <w:lang w:eastAsia="en-US"/>
        </w:rPr>
      </w:pPr>
      <w:r>
        <w:rPr>
          <w:rFonts w:hint="eastAsia" w:ascii="宋体" w:hAnsi="宋体" w:eastAsia="宋体" w:cs="宋体"/>
          <w:lang w:val="en-US"/>
        </w:rPr>
        <w:t xml:space="preserve">6.5.3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lang w:eastAsia="en-US"/>
        </w:rPr>
      </w:r>
      <w:r/>
    </w:p>
    <w:p>
      <w:pPr>
        <w:pStyle w:val="1168"/>
        <w:spacing w:before="0" w:beforeAutospacing="0" w:after="0" w:afterAutospacing="0" w:line="360" w:lineRule="auto"/>
        <w:rPr>
          <w:rFonts w:hint="eastAsia" w:ascii="宋体" w:hAnsi="宋体" w:eastAsia="宋体" w:cs="宋体"/>
          <w:lang w:eastAsia="en-US"/>
        </w:rPr>
      </w:pPr>
      <w:r>
        <w:rPr>
          <w:rFonts w:hint="eastAsia" w:ascii="宋体" w:hAnsi="宋体" w:eastAsia="宋体" w:cs="宋体"/>
          <w:lang w:val="en-US"/>
        </w:rPr>
        <w:t xml:space="preserve">6.5.4</w:t>
      </w: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w:t>
      </w:r>
      <w:r>
        <w:rPr>
          <w:rFonts w:hint="eastAsia" w:ascii="宋体" w:hAnsi="宋体" w:eastAsia="宋体" w:cs="宋体"/>
          <w:lang w:eastAsia="en-US"/>
        </w:rPr>
        <w:t xml:space="preserve">被相关监管部门作出行政处罚且尚在处罚有效期内；其他法律、行政法规规定的不适用</w:t>
      </w:r>
      <w:r>
        <w:rPr>
          <w:rFonts w:hint="eastAsia" w:ascii="宋体" w:hAnsi="宋体" w:eastAsia="宋体" w:cs="宋体"/>
          <w:lang w:eastAsia="en-US"/>
        </w:rPr>
        <w:t xml:space="preserve">信用承诺的情形</w:t>
      </w:r>
      <w:r>
        <w:rPr>
          <w:rFonts w:hint="eastAsia" w:ascii="宋体" w:hAnsi="宋体" w:eastAsia="宋体" w:cs="宋体"/>
          <w:lang w:val="en-US" w:eastAsia="en-US"/>
        </w:rPr>
        <w:t xml:space="preserve">。</w:t>
      </w:r>
      <w:r>
        <w:rPr>
          <w:rFonts w:hint="eastAsia" w:ascii="宋体" w:hAnsi="宋体" w:eastAsia="宋体" w:cs="宋体"/>
          <w:lang w:eastAsia="en-US"/>
        </w:rPr>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6.5.5</w:t>
      </w:r>
      <w:r>
        <w:rPr>
          <w:rFonts w:hint="eastAsia" w:ascii="宋体" w:hAnsi="宋体" w:eastAsia="宋体" w:cs="宋体"/>
        </w:rPr>
        <w:t xml:space="preserve">供应商对信用承诺内容的真实性、合法性、有效性负责。如作出虚假信用承诺，视同为“提供虚假材料谋取中标、成交”的违法行为。</w:t>
      </w:r>
      <w:r/>
    </w:p>
    <w:p>
      <w:pPr>
        <w:pStyle w:val="116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6</w:t>
      </w:r>
      <w:r>
        <w:rPr>
          <w:rFonts w:hint="eastAsia" w:ascii="宋体" w:hAnsi="宋体" w:eastAsia="宋体" w:cs="宋体"/>
        </w:rPr>
        <w:t xml:space="preserve">公告媒体</w:t>
      </w:r>
      <w:r/>
    </w:p>
    <w:p>
      <w:pPr>
        <w:pStyle w:val="1168"/>
        <w:spacing w:before="0" w:beforeAutospacing="0" w:after="0" w:afterAutospacing="0" w:line="360" w:lineRule="auto"/>
        <w:widowControl w:val="off"/>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本采购公告在</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cs="宋体"/>
        </w:rPr>
        <w:t xml:space="preserve">公示发布，敬请各供应商关注；</w:t>
      </w:r>
      <w:r>
        <w:rPr>
          <w:rFonts w:ascii="宋体" w:hAnsi="宋体" w:eastAsia="宋体" w:cs="宋体"/>
        </w:rPr>
      </w:r>
      <w:r/>
    </w:p>
    <w:p>
      <w:pPr>
        <w:pStyle w:val="116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若有关本次采购存在变动或修改，敬请各供应商及时关注</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t>
      </w:r>
      <w:r>
        <w:rPr>
          <w:rFonts w:hint="eastAsia" w:ascii="宋体" w:hAnsi="宋体"/>
          <w:lang w:val="en-US"/>
        </w:rPr>
        <w:t xml:space="preserve">://www.ccgp-jiangsu.gov.cn</w:t>
      </w:r>
      <w:r>
        <w:rPr>
          <w:rFonts w:hint="eastAsia" w:ascii="宋体" w:hAnsi="宋体" w:eastAsia="宋体"/>
          <w:lang w:val="en-US"/>
        </w:rPr>
        <w:t xml:space="preserve">）、</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cs="宋体"/>
        </w:rPr>
        <w:t xml:space="preserve">发布的关于本项目的信息更正公告。</w:t>
      </w:r>
      <w:r/>
    </w:p>
    <w:p>
      <w:pPr>
        <w:pStyle w:val="10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pStyle w:val="1080"/>
        <w:spacing w:line="360" w:lineRule="auto"/>
        <w:rPr>
          <w:rFonts w:hint="eastAsia" w:ascii="宋体" w:hAnsi="宋体" w:eastAsia="宋体" w:cs="宋体"/>
          <w:sz w:val="24"/>
          <w:szCs w:val="24"/>
          <w:lang w:val="en-US" w:eastAsia="en-US"/>
        </w:rPr>
      </w:pPr>
      <w:r>
        <w:rPr>
          <w:rFonts w:hint="eastAsia" w:ascii="宋体" w:hAnsi="宋体" w:eastAsia="宋体" w:cs="宋体"/>
          <w:sz w:val="24"/>
          <w:szCs w:val="24"/>
        </w:rPr>
        <w:t xml:space="preserve">7.1</w:t>
      </w:r>
      <w:r>
        <w:rPr>
          <w:rFonts w:hint="eastAsia" w:ascii="宋体" w:hAnsi="宋体" w:eastAsia="宋体" w:cs="宋体"/>
          <w:sz w:val="24"/>
          <w:szCs w:val="24"/>
          <w:lang w:val="en-US" w:eastAsia="en-US"/>
        </w:rPr>
        <w:t xml:space="preserve">采购人信息</w:t>
      </w:r>
      <w:r/>
    </w:p>
    <w:p>
      <w:pPr>
        <w:pStyle w:val="1168"/>
        <w:spacing w:before="0" w:beforeAutospacing="0" w:after="0" w:afterAutospacing="0" w:line="360" w:lineRule="auto"/>
        <w:widowControl w:val="off"/>
        <w:rPr>
          <w:rFonts w:hint="eastAsia" w:ascii="宋体" w:hAnsi="宋体" w:eastAsia="宋体" w:cs="宋体"/>
          <w:iCs/>
        </w:rPr>
      </w:pPr>
      <w:r>
        <w:rPr>
          <w:rFonts w:hint="eastAsia" w:ascii="宋体" w:hAnsi="宋体" w:eastAsia="宋体" w:cs="宋体"/>
        </w:rPr>
        <w:t xml:space="preserve">单位</w:t>
      </w:r>
      <w:r>
        <w:rPr>
          <w:rFonts w:hint="eastAsia" w:ascii="宋体" w:hAnsi="宋体" w:eastAsia="宋体" w:cs="宋体"/>
        </w:rPr>
        <w:t xml:space="preserve">名称：</w:t>
      </w:r>
      <w:r>
        <w:rPr>
          <w:rFonts w:ascii="宋体" w:hAnsi="宋体" w:eastAsia="宋体" w:cs="宋体"/>
          <w:iCs/>
        </w:rPr>
        <w:t xml:space="preserve">南京市重竞技运动学校</w:t>
      </w:r>
      <w:r>
        <w:rPr>
          <w:rFonts w:hint="eastAsia" w:ascii="宋体" w:hAnsi="宋体" w:eastAsia="宋体" w:cs="宋体"/>
          <w:iCs/>
        </w:rPr>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单位</w:t>
      </w:r>
      <w:r>
        <w:rPr>
          <w:rFonts w:hint="eastAsia" w:ascii="宋体" w:hAnsi="宋体" w:eastAsia="宋体" w:cs="宋体"/>
        </w:rPr>
        <w:t xml:space="preserve">地址：</w:t>
      </w:r>
      <w:r>
        <w:rPr>
          <w:rFonts w:hint="eastAsia" w:ascii="宋体" w:hAnsi="宋体" w:eastAsia="宋体"/>
        </w:rPr>
        <w:t xml:space="preserve">南京市秦淮区李府街</w:t>
      </w:r>
      <w:r>
        <w:rPr>
          <w:rFonts w:ascii="宋体" w:hAnsi="宋体"/>
        </w:rPr>
        <w:t xml:space="preserve">12</w:t>
      </w:r>
      <w:r>
        <w:rPr>
          <w:rFonts w:hint="eastAsia" w:ascii="宋体" w:hAnsi="宋体" w:eastAsia="宋体"/>
        </w:rPr>
        <w:t xml:space="preserve">号</w:t>
      </w:r>
      <w:r>
        <w:rPr>
          <w:rFonts w:hint="eastAsia" w:ascii="宋体" w:hAnsi="宋体" w:eastAsia="宋体" w:cs="宋体"/>
        </w:rPr>
      </w:r>
      <w:r/>
    </w:p>
    <w:p>
      <w:pPr>
        <w:pStyle w:val="1080"/>
        <w:spacing w:line="360" w:lineRule="auto"/>
        <w:rPr>
          <w:rFonts w:ascii="宋体" w:hAnsi="宋体" w:eastAsia="宋体"/>
          <w:bCs/>
          <w:sz w:val="24"/>
          <w:szCs w:val="24"/>
          <w:lang w:val="en-US"/>
        </w:rPr>
      </w:pPr>
      <w:r>
        <w:rPr>
          <w:rFonts w:ascii="宋体" w:hAnsi="宋体" w:eastAsia="宋体"/>
          <w:bCs/>
          <w:sz w:val="24"/>
          <w:szCs w:val="24"/>
          <w:lang w:val="en-US"/>
        </w:rPr>
        <w:t xml:space="preserve">联系人：周涛</w:t>
      </w:r>
      <w:r/>
    </w:p>
    <w:p>
      <w:pPr>
        <w:pStyle w:val="1080"/>
        <w:spacing w:line="360" w:lineRule="auto"/>
        <w:rPr>
          <w:rFonts w:ascii="宋体" w:hAnsi="宋体" w:eastAsia="宋体"/>
          <w:bCs/>
          <w:sz w:val="24"/>
          <w:szCs w:val="24"/>
          <w:lang w:val="en-US"/>
        </w:rPr>
      </w:pPr>
      <w:r>
        <w:rPr>
          <w:rFonts w:ascii="宋体" w:hAnsi="宋体" w:eastAsia="宋体"/>
          <w:bCs/>
          <w:sz w:val="24"/>
          <w:szCs w:val="24"/>
          <w:lang w:val="en-US"/>
        </w:rPr>
        <w:t xml:space="preserve">联系电话：18168038840</w:t>
      </w:r>
      <w:r/>
    </w:p>
    <w:p>
      <w:pPr>
        <w:pStyle w:val="1080"/>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7.2</w:t>
      </w:r>
      <w:r>
        <w:rPr>
          <w:rFonts w:hint="eastAsia" w:ascii="宋体" w:hAnsi="宋体" w:eastAsia="宋体" w:cs="宋体"/>
          <w:sz w:val="24"/>
          <w:szCs w:val="24"/>
          <w:lang w:val="en-US" w:eastAsia="en-US"/>
        </w:rPr>
        <w:t xml:space="preserve">采购代理机构信息</w:t>
      </w:r>
      <w:r>
        <w:rPr>
          <w:rFonts w:hint="eastAsia" w:ascii="宋体" w:hAnsi="宋体" w:eastAsia="宋体" w:cs="宋体"/>
          <w:sz w:val="24"/>
          <w:szCs w:val="24"/>
          <w:lang w:val="en-US"/>
        </w:rPr>
        <w:t xml:space="preserve">  </w:t>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单位</w:t>
      </w:r>
      <w:r>
        <w:rPr>
          <w:rFonts w:hint="eastAsia" w:ascii="宋体" w:hAnsi="宋体" w:eastAsia="宋体" w:cs="宋体"/>
        </w:rPr>
        <w:t xml:space="preserve">名称：江苏驰驿招标代理有限公司</w:t>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单位</w:t>
      </w:r>
      <w:r>
        <w:rPr>
          <w:rFonts w:hint="eastAsia" w:ascii="宋体" w:hAnsi="宋体" w:eastAsia="宋体" w:cs="宋体"/>
        </w:rPr>
        <w:t xml:space="preserve">地址：南京市鼓楼区水佑岗6号</w:t>
      </w:r>
      <w:r/>
    </w:p>
    <w:p>
      <w:pPr>
        <w:pStyle w:val="1080"/>
        <w:spacing w:line="360" w:lineRule="auto"/>
        <w:rPr>
          <w:rFonts w:ascii="宋体" w:hAnsi="宋体" w:eastAsia="宋体" w:cs="宋体"/>
          <w:sz w:val="24"/>
          <w:szCs w:val="24"/>
          <w:lang w:val="en-US"/>
        </w:rPr>
      </w:pPr>
      <w:r>
        <w:rPr>
          <w:rFonts w:ascii="宋体" w:hAnsi="宋体" w:eastAsia="宋体" w:cs="宋体"/>
          <w:sz w:val="24"/>
          <w:szCs w:val="24"/>
          <w:lang w:val="en-US"/>
        </w:rPr>
        <w:t xml:space="preserve">联系人：</w:t>
      </w:r>
      <w:r>
        <w:rPr>
          <w:rFonts w:hint="eastAsia" w:ascii="宋体" w:hAnsi="宋体" w:eastAsia="宋体" w:cs="宋体"/>
          <w:sz w:val="24"/>
          <w:szCs w:val="24"/>
          <w:lang w:val="en-US"/>
        </w:rPr>
        <w:t xml:space="preserve">刘工</w:t>
      </w:r>
      <w:r>
        <w:rPr>
          <w:rFonts w:ascii="宋体" w:hAnsi="宋体" w:eastAsia="宋体" w:cs="宋体"/>
          <w:sz w:val="24"/>
          <w:szCs w:val="24"/>
          <w:lang w:val="en-US"/>
        </w:rPr>
      </w:r>
      <w:r/>
    </w:p>
    <w:p>
      <w:pPr>
        <w:pStyle w:val="1080"/>
        <w:spacing w:line="360" w:lineRule="auto"/>
        <w:rPr>
          <w:rFonts w:ascii="宋体" w:hAnsi="宋体" w:eastAsia="宋体" w:cs="宋体"/>
          <w:sz w:val="24"/>
          <w:szCs w:val="24"/>
          <w:lang w:val="en-US"/>
        </w:rPr>
      </w:pPr>
      <w:r>
        <w:rPr>
          <w:rFonts w:ascii="宋体" w:hAnsi="宋体" w:eastAsia="宋体" w:cs="宋体"/>
          <w:sz w:val="24"/>
          <w:szCs w:val="24"/>
          <w:lang w:val="en-US"/>
        </w:rPr>
        <w:t xml:space="preserve">联系电话：</w:t>
      </w:r>
      <w:r>
        <w:rPr>
          <w:rFonts w:ascii="宋体" w:hAnsi="宋体" w:eastAsia="宋体" w:cs="宋体"/>
          <w:iCs/>
          <w:sz w:val="24"/>
          <w:szCs w:val="24"/>
        </w:rPr>
        <w:t xml:space="preserve">025-58956151</w:t>
      </w:r>
      <w:r>
        <w:rPr>
          <w:rFonts w:ascii="宋体" w:hAnsi="宋体" w:eastAsia="宋体" w:cs="宋体"/>
          <w:sz w:val="24"/>
          <w:szCs w:val="24"/>
          <w:lang w:val="en-US"/>
        </w:rPr>
      </w:r>
      <w:r/>
    </w:p>
    <w:p>
      <w:pPr>
        <w:pStyle w:val="1080"/>
        <w:spacing w:line="360" w:lineRule="auto"/>
        <w:rPr>
          <w:rFonts w:hint="eastAsia" w:ascii="宋体" w:hAnsi="宋体" w:eastAsia="宋体" w:cs="宋体"/>
          <w:sz w:val="24"/>
          <w:szCs w:val="24"/>
          <w:shd w:val="clear" w:color="auto" w:fill="ffffff"/>
          <w:lang w:val="en-US" w:eastAsia="en-US"/>
        </w:rPr>
      </w:pPr>
      <w:r>
        <w:rPr>
          <w:rFonts w:hint="eastAsia" w:ascii="宋体" w:hAnsi="宋体" w:eastAsia="宋体" w:cs="宋体"/>
          <w:sz w:val="24"/>
          <w:szCs w:val="24"/>
          <w:shd w:val="clear" w:color="auto" w:fill="ffffff"/>
        </w:rPr>
        <w:t xml:space="preserve">7.3</w:t>
      </w:r>
      <w:r>
        <w:rPr>
          <w:rFonts w:hint="eastAsia" w:ascii="宋体" w:hAnsi="宋体" w:eastAsia="宋体" w:cs="宋体"/>
          <w:sz w:val="24"/>
          <w:szCs w:val="24"/>
          <w:shd w:val="clear" w:color="auto" w:fill="ffffff"/>
          <w:lang w:val="en-US" w:eastAsia="en-US"/>
        </w:rPr>
        <w:t xml:space="preserve">项目联方式</w:t>
      </w:r>
      <w:r/>
    </w:p>
    <w:p>
      <w:pPr>
        <w:pStyle w:val="1168"/>
        <w:spacing w:before="0" w:beforeAutospacing="0" w:after="0" w:afterAutospacing="0" w:line="360" w:lineRule="auto"/>
        <w:rPr>
          <w:rFonts w:ascii="宋体" w:hAnsi="宋体" w:eastAsia="宋体" w:cs="宋体"/>
        </w:rPr>
      </w:pPr>
      <w:r>
        <w:rPr>
          <w:rFonts w:hint="eastAsia" w:ascii="宋体" w:hAnsi="宋体" w:eastAsia="宋体" w:cs="宋体"/>
        </w:rPr>
        <w:t xml:space="preserve">项目联系人：</w:t>
      </w:r>
      <w:r>
        <w:rPr>
          <w:rFonts w:hint="eastAsia" w:ascii="宋体" w:hAnsi="宋体" w:eastAsia="宋体" w:cs="宋体"/>
          <w:lang w:val="en-US"/>
        </w:rPr>
        <w:t xml:space="preserve">刘工</w:t>
      </w:r>
      <w:r>
        <w:rPr>
          <w:rFonts w:hint="eastAsia" w:ascii="宋体" w:hAnsi="宋体" w:eastAsia="宋体" w:cs="宋体"/>
        </w:rPr>
        <w:t xml:space="preserve"> </w:t>
      </w:r>
      <w:r>
        <w:rPr>
          <w:rFonts w:hint="eastAsia" w:ascii="宋体" w:hAnsi="宋体" w:eastAsia="宋体" w:cs="宋体"/>
        </w:rPr>
        <w:t xml:space="preserve"> </w:t>
      </w:r>
      <w:r>
        <w:rPr>
          <w:rFonts w:ascii="宋体" w:hAnsi="宋体" w:eastAsia="宋体" w:cs="宋体"/>
        </w:rPr>
      </w:r>
      <w:r/>
    </w:p>
    <w:p>
      <w:pPr>
        <w:pStyle w:val="1168"/>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iCs/>
        </w:rPr>
        <w:t xml:space="preserve">电话：0</w:t>
      </w:r>
      <w:r>
        <w:rPr>
          <w:rFonts w:hint="eastAsia" w:ascii="宋体" w:hAnsi="宋体" w:eastAsia="宋体" w:cs="宋体"/>
          <w:iCs/>
        </w:rPr>
        <w:t xml:space="preserve">25-58956151</w:t>
      </w:r>
      <w:r>
        <w:rPr>
          <w:rFonts w:hint="eastAsia" w:ascii="宋体" w:hAnsi="宋体" w:eastAsia="宋体" w:cs="宋体"/>
        </w:rPr>
      </w:r>
      <w:r/>
    </w:p>
    <w:p>
      <w:pPr>
        <w:pStyle w:val="1168"/>
        <w:spacing w:before="0" w:beforeAutospacing="0" w:after="0" w:afterAutospacing="0" w:line="360" w:lineRule="auto"/>
        <w:rPr>
          <w:rFonts w:hint="eastAsia" w:ascii="宋体" w:hAnsi="宋体" w:eastAsia="宋体" w:cs="宋体"/>
        </w:rPr>
      </w:pPr>
      <w:r>
        <w:rPr>
          <w:rFonts w:hint="eastAsia" w:ascii="宋体" w:hAnsi="宋体" w:eastAsia="宋体" w:cs="宋体"/>
          <w:iCs/>
          <w:highlight w:val="none"/>
        </w:rPr>
      </w:r>
      <w:r>
        <w:rPr>
          <w:rFonts w:hint="eastAsia" w:ascii="宋体" w:hAnsi="宋体" w:eastAsia="宋体" w:cs="宋体"/>
          <w:iCs/>
          <w:highlight w:val="none"/>
        </w:rPr>
      </w:r>
      <w:r/>
    </w:p>
    <w:p>
      <w:pPr>
        <w:pStyle w:val="1080"/>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pStyle w:val="1080"/>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w:t>
      </w:r>
      <w:r>
        <w:rPr>
          <w:rFonts w:hint="eastAsia" w:ascii="宋体" w:hAnsi="宋体" w:eastAsia="宋体"/>
          <w:b/>
          <w:bCs/>
          <w:sz w:val="21"/>
          <w:szCs w:val="21"/>
        </w:rPr>
        <w:t xml:space="preserve">知前附表</w:t>
      </w:r>
      <w:r/>
    </w:p>
    <w:tbl>
      <w:tblPr>
        <w:tblW w:w="102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528"/>
        <w:gridCol w:w="7054"/>
      </w:tblGrid>
      <w:tr>
        <w:trPr/>
        <w:tc>
          <w:tcPr>
            <w:tcW w:w="688" w:type="dxa"/>
            <w:vAlign w:val="center"/>
            <w:textDirection w:val="lrTb"/>
            <w:noWrap w:val="false"/>
          </w:tcPr>
          <w:p>
            <w:pPr>
              <w:pStyle w:val="108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2528" w:type="dxa"/>
            <w:vAlign w:val="center"/>
            <w:textDirection w:val="lrTb"/>
            <w:noWrap w:val="false"/>
          </w:tcPr>
          <w:p>
            <w:pPr>
              <w:pStyle w:val="108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7054" w:type="dxa"/>
            <w:vAlign w:val="center"/>
            <w:textDirection w:val="lrTb"/>
            <w:noWrap w:val="false"/>
          </w:tcPr>
          <w:p>
            <w:pPr>
              <w:pStyle w:val="108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tc>
          <w:tcPr>
            <w:tcW w:w="68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252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en-US"/>
              </w:rPr>
              <w:t xml:space="preserve">信息</w:t>
            </w:r>
            <w:r>
              <w:rPr>
                <w:rFonts w:hint="eastAsia" w:ascii="宋体" w:hAnsi="宋体" w:eastAsia="宋体" w:cs="宋体"/>
                <w:sz w:val="21"/>
                <w:szCs w:val="21"/>
              </w:rPr>
            </w:r>
            <w:r/>
          </w:p>
        </w:tc>
        <w:tc>
          <w:tcPr>
            <w:tcW w:w="7054" w:type="dxa"/>
            <w:vAlign w:val="top"/>
            <w:textDirection w:val="lrTb"/>
            <w:noWrap w:val="false"/>
          </w:tcPr>
          <w:p>
            <w:pPr>
              <w:pStyle w:val="1080"/>
              <w:spacing w:line="360" w:lineRule="auto"/>
              <w:shd w:val="clear" w:color="auto" w:fill="ffffff"/>
              <w:widowControl/>
              <w:rPr>
                <w:rFonts w:ascii="宋体" w:hAnsi="宋体" w:eastAsia="宋体"/>
                <w:sz w:val="21"/>
                <w:szCs w:val="21"/>
              </w:rPr>
            </w:pPr>
            <w:r>
              <w:rPr>
                <w:rFonts w:ascii="宋体" w:hAnsi="宋体" w:eastAsia="宋体"/>
                <w:sz w:val="21"/>
                <w:szCs w:val="21"/>
              </w:rPr>
              <w:t xml:space="preserve">名称：南京市重竞技运动学校</w:t>
            </w:r>
            <w:r/>
          </w:p>
          <w:p>
            <w:pPr>
              <w:pStyle w:val="1080"/>
              <w:spacing w:line="360" w:lineRule="auto"/>
              <w:shd w:val="clear" w:color="auto" w:fill="ffffff"/>
              <w:widowControl/>
              <w:rPr>
                <w:rFonts w:ascii="宋体" w:hAnsi="宋体" w:eastAsia="宋体"/>
                <w:sz w:val="21"/>
                <w:szCs w:val="21"/>
              </w:rPr>
            </w:pPr>
            <w:r>
              <w:rPr>
                <w:rFonts w:ascii="宋体" w:hAnsi="宋体" w:eastAsia="宋体"/>
                <w:sz w:val="21"/>
                <w:szCs w:val="21"/>
              </w:rPr>
              <w:t xml:space="preserve">地址：南京市秦淮区李府街12号</w:t>
            </w:r>
            <w:r/>
          </w:p>
          <w:p>
            <w:pPr>
              <w:pStyle w:val="1080"/>
              <w:spacing w:line="360" w:lineRule="auto"/>
              <w:shd w:val="clear" w:color="auto" w:fill="ffffff"/>
              <w:widowControl/>
              <w:rPr>
                <w:rFonts w:ascii="宋体" w:hAnsi="宋体" w:eastAsia="宋体"/>
                <w:sz w:val="21"/>
                <w:szCs w:val="21"/>
              </w:rPr>
            </w:pPr>
            <w:r>
              <w:rPr>
                <w:rFonts w:ascii="宋体" w:hAnsi="宋体" w:eastAsia="宋体"/>
                <w:sz w:val="21"/>
                <w:szCs w:val="21"/>
              </w:rPr>
              <w:t xml:space="preserve">联系人：周涛</w:t>
            </w:r>
            <w:r/>
          </w:p>
          <w:p>
            <w:pPr>
              <w:pStyle w:val="1080"/>
              <w:jc w:val="left"/>
              <w:spacing w:line="360" w:lineRule="auto"/>
              <w:shd w:val="clear" w:color="auto" w:fill="ffffff"/>
              <w:widowControl/>
              <w:rPr>
                <w:rFonts w:ascii="宋体" w:hAnsi="宋体" w:eastAsia="宋体" w:cs="宋体"/>
                <w:sz w:val="21"/>
                <w:szCs w:val="21"/>
              </w:rPr>
            </w:pPr>
            <w:r>
              <w:rPr>
                <w:rFonts w:ascii="宋体" w:hAnsi="宋体" w:eastAsia="宋体"/>
                <w:sz w:val="21"/>
                <w:szCs w:val="21"/>
              </w:rPr>
              <w:t xml:space="preserve">电话：</w:t>
            </w:r>
            <w:r>
              <w:rPr>
                <w:rFonts w:ascii="宋体" w:hAnsi="宋体" w:eastAsia="宋体"/>
                <w:sz w:val="21"/>
                <w:szCs w:val="21"/>
                <w:lang w:val="en-US"/>
              </w:rPr>
              <w:t xml:space="preserve">18168038840</w:t>
            </w:r>
            <w:r>
              <w:rPr>
                <w:rFonts w:ascii="宋体" w:hAnsi="宋体" w:eastAsia="宋体" w:cs="宋体"/>
                <w:sz w:val="21"/>
                <w:szCs w:val="21"/>
              </w:rPr>
            </w:r>
            <w:r/>
          </w:p>
        </w:tc>
      </w:tr>
      <w:tr>
        <w:trPr/>
        <w:tc>
          <w:tcPr>
            <w:tcW w:w="68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252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en-US"/>
              </w:rPr>
              <w:t xml:space="preserve">信息</w:t>
            </w:r>
            <w:r>
              <w:rPr>
                <w:rFonts w:hint="eastAsia" w:ascii="宋体" w:hAnsi="宋体" w:eastAsia="宋体" w:cs="宋体"/>
                <w:sz w:val="21"/>
                <w:szCs w:val="21"/>
              </w:rPr>
            </w:r>
            <w:r/>
          </w:p>
        </w:tc>
        <w:tc>
          <w:tcPr>
            <w:tcW w:w="7054" w:type="dxa"/>
            <w:vAlign w:val="center"/>
            <w:textDirection w:val="lrTb"/>
            <w:noWrap w:val="false"/>
          </w:tcPr>
          <w:p>
            <w:pPr>
              <w:pStyle w:val="1080"/>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pStyle w:val="1080"/>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地址：南京市鼓楼区水佑岗6号</w:t>
            </w:r>
            <w:r/>
          </w:p>
          <w:p>
            <w:pPr>
              <w:pStyle w:val="1080"/>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联系人：刘工</w:t>
            </w:r>
            <w:r/>
          </w:p>
          <w:p>
            <w:pPr>
              <w:pStyle w:val="1080"/>
              <w:spacing w:line="360" w:lineRule="auto"/>
              <w:shd w:val="clear" w:color="auto" w:fill="ffffff"/>
              <w:widowControl/>
              <w:rPr>
                <w:rFonts w:ascii="宋体" w:hAnsi="宋体" w:eastAsia="宋体" w:cs="宋体"/>
                <w:sz w:val="21"/>
                <w:szCs w:val="21"/>
                <w:lang w:val="en-US"/>
              </w:rPr>
            </w:pPr>
            <w:r>
              <w:rPr>
                <w:rFonts w:hint="eastAsia" w:ascii="宋体" w:hAnsi="宋体" w:eastAsia="宋体"/>
                <w:sz w:val="21"/>
                <w:szCs w:val="21"/>
              </w:rPr>
              <w:t xml:space="preserve">电话：025-58956151</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ascii="宋体" w:hAnsi="宋体" w:eastAsia="宋体" w:cs="宋体"/>
                <w:sz w:val="21"/>
                <w:szCs w:val="21"/>
                <w:lang w:val="en-US"/>
              </w:rPr>
            </w:r>
            <w:r/>
          </w:p>
        </w:tc>
      </w:tr>
      <w:tr>
        <w:trPr/>
        <w:tc>
          <w:tcPr>
            <w:tcW w:w="68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252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7054" w:type="dxa"/>
            <w:vAlign w:val="center"/>
            <w:textDirection w:val="lrTb"/>
            <w:noWrap w:val="false"/>
          </w:tcPr>
          <w:p>
            <w:pPr>
              <w:pStyle w:val="1080"/>
              <w:spacing w:line="360" w:lineRule="auto"/>
              <w:shd w:val="clear" w:color="auto" w:fill="ffffff"/>
              <w:widowControl/>
              <w:rPr>
                <w:rFonts w:ascii="宋体" w:hAnsi="宋体" w:eastAsia="宋体" w:cs="宋体"/>
                <w:sz w:val="21"/>
                <w:szCs w:val="21"/>
              </w:rPr>
            </w:pPr>
            <w:r>
              <w:rPr>
                <w:rFonts w:ascii="宋体" w:hAnsi="宋体" w:eastAsia="宋体" w:cs="宋体"/>
                <w:sz w:val="21"/>
                <w:szCs w:val="21"/>
              </w:rPr>
              <w:t xml:space="preserve">南京市重竞技运动学校食材供应及配送服务</w:t>
            </w:r>
            <w:r>
              <w:rPr>
                <w:rFonts w:ascii="宋体" w:hAnsi="宋体" w:eastAsia="宋体" w:cs="宋体"/>
                <w:sz w:val="21"/>
                <w:szCs w:val="21"/>
              </w:rPr>
            </w:r>
            <w:r/>
          </w:p>
        </w:tc>
      </w:tr>
      <w:tr>
        <w:trPr/>
        <w:tc>
          <w:tcPr>
            <w:tcW w:w="68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252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lang w:val="en-US" w:eastAsia="en-U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en-US"/>
              </w:rPr>
              <w:t xml:space="preserve">划分</w:t>
            </w:r>
            <w:r/>
          </w:p>
        </w:tc>
        <w:tc>
          <w:tcPr>
            <w:tcW w:w="7054" w:type="dxa"/>
            <w:vAlign w:val="center"/>
            <w:textDirection w:val="lrTb"/>
            <w:noWrap w:val="false"/>
          </w:tcPr>
          <w:p>
            <w:pPr>
              <w:pStyle w:val="1080"/>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批发业”。</w:t>
            </w:r>
            <w:r>
              <w:rPr>
                <w:rFonts w:hint="eastAsia" w:ascii="宋体" w:hAnsi="宋体" w:eastAsia="宋体" w:cs="宋体"/>
                <w:sz w:val="21"/>
                <w:szCs w:val="21"/>
              </w:rPr>
            </w:r>
            <w:r/>
          </w:p>
        </w:tc>
      </w:tr>
      <w:tr>
        <w:trPr/>
        <w:tc>
          <w:tcPr>
            <w:tcW w:w="68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252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采购包</w:t>
            </w:r>
            <w:r>
              <w:rPr>
                <w:rFonts w:hint="eastAsia" w:ascii="宋体" w:hAnsi="宋体" w:eastAsia="宋体" w:cs="宋体"/>
                <w:sz w:val="21"/>
                <w:szCs w:val="21"/>
              </w:rPr>
              <w:t xml:space="preserve">划分与实施地点</w:t>
            </w:r>
            <w:r/>
          </w:p>
        </w:tc>
        <w:tc>
          <w:tcPr>
            <w:tcW w:w="7054" w:type="dxa"/>
            <w:vAlign w:val="center"/>
            <w:textDirection w:val="lrTb"/>
            <w:noWrap w:val="false"/>
          </w:tcPr>
          <w:p>
            <w:pPr>
              <w:pStyle w:val="1080"/>
              <w:spacing w:line="360" w:lineRule="auto"/>
              <w:shd w:val="clear" w:color="auto" w:fill="ffffff"/>
              <w:widowControl/>
              <w:rPr>
                <w:rFonts w:ascii="宋体" w:hAnsi="宋体" w:eastAsia="宋体" w:cs="宋体"/>
                <w:b/>
                <w:sz w:val="21"/>
                <w:szCs w:val="21"/>
              </w:rPr>
            </w:pPr>
            <w:r>
              <w:rPr>
                <w:rFonts w:hint="eastAsia" w:ascii="宋体" w:hAnsi="宋体" w:eastAsia="宋体" w:cs="宋体"/>
                <w:sz w:val="21"/>
                <w:szCs w:val="21"/>
              </w:rPr>
              <w:t xml:space="preserve">十二</w:t>
            </w:r>
            <w:r>
              <w:rPr>
                <w:rFonts w:hint="eastAsia" w:ascii="宋体" w:hAnsi="宋体" w:eastAsia="宋体" w:cs="宋体"/>
                <w:sz w:val="21"/>
                <w:szCs w:val="21"/>
              </w:rPr>
              <w:t xml:space="preserve">个</w:t>
            </w:r>
            <w:r>
              <w:rPr>
                <w:rFonts w:hint="eastAsia" w:ascii="宋体" w:hAnsi="宋体" w:eastAsia="宋体" w:cs="宋体"/>
                <w:sz w:val="21"/>
                <w:szCs w:val="21"/>
              </w:rPr>
              <w:t xml:space="preserve">采购包</w:t>
            </w:r>
            <w:r>
              <w:rPr>
                <w:rFonts w:hint="eastAsia" w:ascii="宋体" w:hAnsi="宋体" w:eastAsia="宋体" w:cs="宋体"/>
                <w:sz w:val="21"/>
                <w:szCs w:val="21"/>
              </w:rPr>
              <w:t xml:space="preserve">，</w:t>
            </w:r>
            <w:r>
              <w:rPr>
                <w:rFonts w:ascii="宋体" w:hAnsi="宋体" w:eastAsia="宋体" w:cs="宋体"/>
                <w:sz w:val="21"/>
                <w:szCs w:val="21"/>
              </w:rPr>
              <w:t xml:space="preserve">南京市</w:t>
            </w:r>
            <w:r>
              <w:rPr>
                <w:rFonts w:hint="eastAsia" w:ascii="宋体" w:hAnsi="宋体" w:eastAsia="宋体" w:cs="宋体"/>
                <w:sz w:val="21"/>
                <w:szCs w:val="21"/>
              </w:rPr>
              <w:t xml:space="preserve">。</w:t>
            </w:r>
            <w:r>
              <w:rPr>
                <w:rFonts w:ascii="宋体" w:hAnsi="宋体" w:eastAsia="宋体" w:cs="宋体"/>
                <w:b/>
                <w:sz w:val="21"/>
                <w:szCs w:val="21"/>
              </w:rPr>
            </w:r>
            <w:r/>
          </w:p>
        </w:tc>
      </w:tr>
      <w:tr>
        <w:trPr/>
        <w:tc>
          <w:tcPr>
            <w:tcW w:w="68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252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7054" w:type="dxa"/>
            <w:vAlign w:val="center"/>
            <w:textDirection w:val="lrTb"/>
            <w:noWrap w:val="false"/>
          </w:tcPr>
          <w:p>
            <w:pPr>
              <w:pStyle w:val="108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供应商根据招标文件的规定和采购项目的实际情况，如在中标后将本项目的非主体、非关键性工作分包的，应当在投标文件中载明分包承担主体，分包承担主体应</w:t>
            </w:r>
            <w:r>
              <w:rPr>
                <w:rFonts w:hint="eastAsia" w:ascii="宋体" w:hAnsi="宋体" w:eastAsia="宋体" w:cs="宋体"/>
                <w:bCs/>
                <w:sz w:val="21"/>
                <w:szCs w:val="21"/>
              </w:rPr>
              <w:t xml:space="preserve">当具备第一章投标邀请</w:t>
            </w:r>
            <w:r>
              <w:rPr>
                <w:rFonts w:hint="eastAsia" w:ascii="宋体" w:hAnsi="宋体" w:eastAsia="宋体" w:cs="宋体"/>
                <w:bCs/>
                <w:sz w:val="21"/>
                <w:szCs w:val="21"/>
                <w:lang w:val="en-US"/>
              </w:rPr>
              <w:t xml:space="preserve">2.1、2.3</w:t>
            </w:r>
            <w:r>
              <w:rPr>
                <w:rFonts w:hint="eastAsia" w:ascii="宋体" w:hAnsi="宋体" w:eastAsia="宋体" w:cs="宋体"/>
                <w:bCs/>
                <w:sz w:val="21"/>
                <w:szCs w:val="21"/>
              </w:rPr>
              <w:t xml:space="preserve">相应资质条件且不得再次分包。</w:t>
            </w:r>
            <w:r>
              <w:rPr>
                <w:rFonts w:hint="eastAsia" w:ascii="宋体" w:hAnsi="宋体" w:eastAsia="宋体" w:cs="宋体"/>
                <w:sz w:val="21"/>
                <w:szCs w:val="21"/>
              </w:rPr>
            </w:r>
            <w:r/>
          </w:p>
        </w:tc>
      </w:tr>
      <w:tr>
        <w:trPr/>
        <w:tc>
          <w:tcPr>
            <w:tcW w:w="68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252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资金来源</w:t>
            </w:r>
            <w:r/>
          </w:p>
        </w:tc>
        <w:tc>
          <w:tcPr>
            <w:tcW w:w="7054" w:type="dxa"/>
            <w:vAlign w:val="center"/>
            <w:textDirection w:val="lrTb"/>
            <w:noWrap w:val="false"/>
          </w:tcPr>
          <w:p>
            <w:pPr>
              <w:pStyle w:val="108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财政资金</w:t>
            </w:r>
            <w:r/>
          </w:p>
        </w:tc>
      </w:tr>
      <w:tr>
        <w:trPr/>
        <w:tc>
          <w:tcPr>
            <w:tcW w:w="68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252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7054" w:type="dxa"/>
            <w:vAlign w:val="center"/>
            <w:textDirection w:val="lrTb"/>
            <w:noWrap w:val="false"/>
          </w:tcPr>
          <w:p>
            <w:pPr>
              <w:pStyle w:val="108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提交投标文件截止之日起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tc>
          <w:tcPr>
            <w:tcW w:w="68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252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投标文件拒收情形</w:t>
            </w:r>
            <w:r/>
          </w:p>
        </w:tc>
        <w:tc>
          <w:tcPr>
            <w:tcW w:w="7054" w:type="dxa"/>
            <w:vAlign w:val="center"/>
            <w:textDirection w:val="lrTb"/>
            <w:noWrap w:val="false"/>
          </w:tcPr>
          <w:p>
            <w:pPr>
              <w:pStyle w:val="108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w:t>
            </w:r>
            <w:r>
              <w:rPr>
                <w:rFonts w:hint="eastAsia" w:ascii="宋体" w:hAnsi="宋体" w:eastAsia="宋体"/>
                <w:sz w:val="21"/>
                <w:szCs w:val="21"/>
                <w:lang w:val="en-US"/>
              </w:rPr>
              <w:t xml:space="preserve">拒绝接收提交投标文件截止时间后上传的任何电子响应文件。</w:t>
            </w:r>
            <w:r>
              <w:rPr>
                <w:rFonts w:hint="eastAsia" w:ascii="宋体" w:hAnsi="宋体" w:eastAsia="宋体" w:cs="宋体"/>
                <w:sz w:val="21"/>
                <w:szCs w:val="21"/>
              </w:rPr>
            </w:r>
            <w:r/>
          </w:p>
        </w:tc>
      </w:tr>
      <w:tr>
        <w:trPr/>
        <w:tc>
          <w:tcPr>
            <w:tcW w:w="688" w:type="dxa"/>
            <w:vAlign w:val="center"/>
            <w:textDirection w:val="lrTb"/>
            <w:noWrap w:val="false"/>
          </w:tcPr>
          <w:p>
            <w:pPr>
              <w:pStyle w:val="1080"/>
              <w:jc w:val="center"/>
              <w:spacing w:line="360" w:lineRule="auto"/>
              <w:shd w:val="clear" w:color="auto" w:fill="ffffff"/>
              <w:widowControl/>
              <w:rPr>
                <w:rFonts w:ascii="宋体" w:hAnsi="宋体" w:eastAsia="宋体" w:cs="宋体"/>
                <w:sz w:val="21"/>
                <w:szCs w:val="21"/>
                <w:lang w:val="en-US"/>
              </w:rPr>
            </w:pPr>
            <w:r>
              <w:rPr>
                <w:rFonts w:hint="eastAsia" w:ascii="宋体" w:hAnsi="宋体" w:eastAsia="宋体" w:cs="宋体"/>
                <w:sz w:val="21"/>
                <w:szCs w:val="21"/>
                <w:lang w:val="en-US"/>
              </w:rPr>
              <w:t xml:space="preserve">10</w:t>
            </w:r>
            <w:r>
              <w:rPr>
                <w:rFonts w:ascii="宋体" w:hAnsi="宋体" w:eastAsia="宋体" w:cs="宋体"/>
                <w:sz w:val="21"/>
                <w:szCs w:val="21"/>
                <w:lang w:val="en-US"/>
              </w:rPr>
            </w:r>
            <w:r/>
          </w:p>
        </w:tc>
        <w:tc>
          <w:tcPr>
            <w:tcW w:w="2528" w:type="dxa"/>
            <w:vAlign w:val="center"/>
            <w:textDirection w:val="lrTb"/>
            <w:noWrap w:val="false"/>
          </w:tcPr>
          <w:p>
            <w:pPr>
              <w:pStyle w:val="1080"/>
              <w:jc w:val="center"/>
              <w:spacing w:line="360" w:lineRule="auto"/>
              <w:shd w:val="clear" w:color="auto" w:fill="ffffff"/>
              <w:widowControl/>
              <w:rPr>
                <w:rFonts w:ascii="宋体" w:hAnsi="宋体" w:eastAsia="宋体" w:cs="宋体"/>
                <w:sz w:val="21"/>
                <w:szCs w:val="21"/>
                <w:lang w:val="en-US"/>
              </w:rPr>
            </w:pPr>
            <w:r>
              <w:rPr>
                <w:rFonts w:hint="eastAsia" w:ascii="宋体" w:hAnsi="宋体" w:eastAsia="宋体" w:cs="宋体"/>
                <w:sz w:val="21"/>
                <w:szCs w:val="21"/>
              </w:rPr>
              <w:t xml:space="preserve">投标无效情形</w:t>
            </w:r>
            <w:r>
              <w:rPr>
                <w:rFonts w:ascii="宋体" w:hAnsi="宋体" w:eastAsia="宋体" w:cs="宋体"/>
                <w:sz w:val="21"/>
                <w:szCs w:val="21"/>
                <w:lang w:val="en-US"/>
              </w:rPr>
            </w:r>
            <w:r/>
          </w:p>
        </w:tc>
        <w:tc>
          <w:tcPr>
            <w:tcW w:w="7054" w:type="dxa"/>
            <w:vAlign w:val="center"/>
            <w:textDirection w:val="lrTb"/>
            <w:noWrap w:val="false"/>
          </w:tcPr>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供应商在苏采云系统规定的时间内未成功解密电子投标文件。</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供应商未按照招标文件要求上传电子投标文件。</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同一供应商提交两个（含两个）以上不同的投标报价。</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不同供应商的投标文件由同一单位或者个人编制。</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不同供应商委托同一单位或者个人办理投标事宜。</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不同供应商的投标文件载明的项目管理成员或者联系人员为同一人。</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不同供应商的投标文件异常一致或者投标报价呈规律性差异。</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供应商的报价超过了采购预算或最高限价。</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供应商被“信用中国”网站（www.creditchina.gov.cn）、中国政府采购网（www.ccgp.gov.cn）列入失信被</w:t>
            </w:r>
            <w:r>
              <w:rPr>
                <w:rFonts w:hint="eastAsia" w:ascii="宋体" w:hAnsi="宋体" w:eastAsia="宋体" w:cs="宋体"/>
                <w:sz w:val="21"/>
                <w:szCs w:val="21"/>
              </w:rPr>
              <w:t xml:space="preserve">执行人或重大税收违法案件当事人名单或政府采购严重失信行为记录名单。</w:t>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投标文件含有采购人不能接受的附加条件。</w:t>
            </w:r>
            <w:r/>
          </w:p>
          <w:p>
            <w:pPr>
              <w:pStyle w:val="1080"/>
              <w:numPr>
                <w:ilvl w:val="0"/>
                <w:numId w:val="6"/>
              </w:numPr>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评标委员会按照本招标文件规定对供应商进行异常低价投标审查后，认为供应商不能证明其报价合理性的。</w:t>
            </w:r>
            <w:r>
              <w:rPr>
                <w:rFonts w:ascii="宋体" w:hAnsi="宋体" w:eastAsia="宋体" w:cs="宋体"/>
                <w:sz w:val="21"/>
                <w:szCs w:val="21"/>
              </w:rPr>
            </w:r>
            <w:r/>
          </w:p>
          <w:p>
            <w:pPr>
              <w:pStyle w:val="1080"/>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采购产品被财政部、国家发改委、生态环境部等列入“节能产品品目清单”强制采购范围，而供应商提供的产品不在强制采购范围内。</w:t>
            </w:r>
            <w:r/>
          </w:p>
          <w:p>
            <w:pPr>
              <w:pStyle w:val="108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8</w:t>
            </w:r>
            <w:r>
              <w:rPr>
                <w:rFonts w:hint="eastAsia" w:ascii="宋体" w:hAnsi="宋体" w:eastAsia="宋体" w:cs="宋体"/>
                <w:sz w:val="21"/>
                <w:szCs w:val="21"/>
              </w:rPr>
              <w:t xml:space="preserve">）投标文件未按照招标文件要求签署或加盖电子签章。</w:t>
            </w:r>
            <w:r>
              <w:rPr>
                <w:rFonts w:ascii="宋体" w:hAnsi="宋体" w:eastAsia="宋体" w:cs="宋体"/>
                <w:sz w:val="21"/>
                <w:szCs w:val="21"/>
              </w:rPr>
            </w:r>
            <w:r/>
          </w:p>
          <w:p>
            <w:pPr>
              <w:pStyle w:val="108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9</w:t>
            </w:r>
            <w:r>
              <w:rPr>
                <w:rFonts w:hint="eastAsia" w:ascii="宋体" w:hAnsi="宋体" w:eastAsia="宋体" w:cs="宋体"/>
                <w:sz w:val="21"/>
                <w:szCs w:val="21"/>
              </w:rPr>
              <w:t xml:space="preserve">）法律法规及本招标文件规定的其他无效投标情形。</w:t>
            </w:r>
            <w:r>
              <w:rPr>
                <w:rFonts w:ascii="宋体" w:hAnsi="宋体" w:eastAsia="宋体" w:cs="宋体"/>
                <w:sz w:val="21"/>
                <w:szCs w:val="21"/>
              </w:rPr>
            </w:r>
            <w:r/>
          </w:p>
        </w:tc>
      </w:tr>
      <w:tr>
        <w:trPr/>
        <w:tc>
          <w:tcPr>
            <w:tcW w:w="68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rPr>
                <w:rFonts w:hint="eastAsia" w:ascii="宋体" w:hAnsi="宋体" w:eastAsia="宋体" w:cs="宋体"/>
                <w:sz w:val="21"/>
                <w:szCs w:val="21"/>
              </w:rPr>
            </w:r>
            <w:r/>
          </w:p>
        </w:tc>
        <w:tc>
          <w:tcPr>
            <w:tcW w:w="252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7054" w:type="dxa"/>
            <w:vAlign w:val="center"/>
            <w:textDirection w:val="lrTb"/>
            <w:noWrap w:val="false"/>
          </w:tcPr>
          <w:p>
            <w:pPr>
              <w:pStyle w:val="10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）符合资格条件的供应商或者对招标文件作出实质性响应的供应商不足三家。</w:t>
            </w:r>
            <w:r/>
          </w:p>
          <w:p>
            <w:pPr>
              <w:pStyle w:val="10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pStyle w:val="10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w:t>
            </w:r>
            <w:bookmarkStart w:id="4" w:name="_Hlk187223365"/>
            <w:r>
              <w:rPr>
                <w:rFonts w:hint="eastAsia" w:ascii="宋体" w:hAnsi="宋体" w:eastAsia="宋体" w:cs="宋体"/>
                <w:sz w:val="21"/>
                <w:szCs w:val="21"/>
              </w:rPr>
              <w:t xml:space="preserve">供应商的报价超过了采购预算、</w:t>
            </w:r>
            <w:r>
              <w:rPr>
                <w:rFonts w:hint="eastAsia" w:ascii="宋体" w:hAnsi="宋体" w:eastAsia="宋体" w:cs="宋体"/>
                <w:sz w:val="21"/>
                <w:szCs w:val="21"/>
                <w:lang w:val="en-US"/>
              </w:rPr>
              <w:t xml:space="preserve">最高限价</w:t>
            </w:r>
            <w:r>
              <w:rPr>
                <w:rFonts w:hint="eastAsia" w:ascii="宋体" w:hAnsi="宋体" w:eastAsia="宋体" w:cs="宋体"/>
                <w:sz w:val="21"/>
                <w:szCs w:val="21"/>
              </w:rPr>
              <w:t xml:space="preserve">，采购人不能支付的。</w:t>
            </w:r>
            <w:bookmarkEnd w:id="4"/>
            <w:r>
              <w:rPr>
                <w:rFonts w:hint="eastAsia" w:ascii="宋体" w:hAnsi="宋体" w:eastAsia="宋体" w:cs="宋体"/>
                <w:sz w:val="21"/>
                <w:szCs w:val="21"/>
              </w:rPr>
            </w:r>
            <w:r/>
          </w:p>
          <w:p>
            <w:pPr>
              <w:pStyle w:val="1080"/>
              <w:jc w:val="left"/>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rPr>
                <w:rFonts w:ascii="宋体" w:hAnsi="宋体" w:eastAsia="宋体" w:cs="宋体"/>
                <w:sz w:val="21"/>
                <w:szCs w:val="21"/>
              </w:rPr>
            </w:r>
            <w:r/>
          </w:p>
          <w:p>
            <w:pPr>
              <w:pStyle w:val="10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评标委员会</w:t>
            </w:r>
            <w:r>
              <w:rPr>
                <w:rFonts w:hint="eastAsia" w:ascii="宋体" w:hAnsi="宋体" w:eastAsia="宋体" w:cs="宋体"/>
                <w:sz w:val="21"/>
                <w:szCs w:val="21"/>
              </w:rPr>
              <w:t xml:space="preserve">认定招标文件存在歧义、重大缺陷导致评审工作无法进行。</w:t>
            </w:r>
            <w:r/>
          </w:p>
          <w:p>
            <w:pPr>
              <w:pStyle w:val="10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）因苏采云系统故障造成开标不成功。</w:t>
            </w:r>
            <w:r/>
          </w:p>
        </w:tc>
      </w:tr>
      <w:tr>
        <w:trPr/>
        <w:tc>
          <w:tcPr>
            <w:tcW w:w="688" w:type="dxa"/>
            <w:vAlign w:val="center"/>
            <w:textDirection w:val="lrTb"/>
            <w:noWrap w:val="false"/>
          </w:tcPr>
          <w:p>
            <w:pPr>
              <w:pStyle w:val="108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12</w:t>
            </w:r>
            <w:r>
              <w:rPr>
                <w:rFonts w:hint="eastAsia" w:ascii="宋体" w:hAnsi="宋体" w:eastAsia="宋体" w:cs="宋体"/>
                <w:sz w:val="21"/>
                <w:szCs w:val="21"/>
              </w:rPr>
            </w:r>
            <w:r/>
          </w:p>
        </w:tc>
        <w:tc>
          <w:tcPr>
            <w:tcW w:w="2528" w:type="dxa"/>
            <w:vAlign w:val="center"/>
            <w:textDirection w:val="lrTb"/>
            <w:noWrap w:val="false"/>
          </w:tcPr>
          <w:p>
            <w:pPr>
              <w:pStyle w:val="108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7054" w:type="dxa"/>
            <w:vAlign w:val="center"/>
            <w:textDirection w:val="lrTb"/>
            <w:noWrap w:val="false"/>
          </w:tcPr>
          <w:p>
            <w:pPr>
              <w:pStyle w:val="1080"/>
              <w:jc w:val="left"/>
              <w:spacing w:line="360" w:lineRule="auto"/>
              <w:rPr>
                <w:rFonts w:ascii="宋体" w:hAnsi="宋体" w:eastAsia="宋体" w:cs="宋体"/>
                <w:sz w:val="21"/>
                <w:szCs w:val="21"/>
              </w:rPr>
            </w:pPr>
            <w:r>
              <w:rPr>
                <w:rFonts w:hint="eastAsia" w:ascii="宋体" w:hAnsi="宋体" w:eastAsia="宋体"/>
                <w:sz w:val="21"/>
                <w:szCs w:val="21"/>
                <w:lang w:val="en-US"/>
              </w:rPr>
              <w:t xml:space="preserve">（1）供应商投标文件</w:t>
            </w:r>
            <w:r>
              <w:rPr>
                <w:rFonts w:hint="eastAsia" w:ascii="宋体" w:hAnsi="宋体" w:eastAsia="宋体" w:cs="宋体"/>
                <w:sz w:val="21"/>
                <w:szCs w:val="21"/>
              </w:rPr>
              <w:t xml:space="preserve">不得使用其他形式（如带有“专用章”、“合同章”、“财务章”、“业务章”等字样）的电子印章；否则，按无效投标处理。</w:t>
            </w:r>
            <w:r>
              <w:rPr>
                <w:rFonts w:ascii="宋体" w:hAnsi="宋体" w:eastAsia="宋体" w:cs="宋体"/>
                <w:sz w:val="21"/>
                <w:szCs w:val="21"/>
              </w:rPr>
            </w:r>
            <w:r/>
          </w:p>
          <w:p>
            <w:pPr>
              <w:pStyle w:val="1080"/>
              <w:jc w:val="left"/>
              <w:spacing w:line="360" w:lineRule="auto"/>
              <w:rPr>
                <w:rFonts w:hint="eastAsia"/>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w:t>
            </w:r>
            <w:r>
              <w:rPr>
                <w:rFonts w:hint="eastAsia" w:ascii="宋体" w:hAnsi="宋体" w:eastAsia="宋体" w:cs="宋体"/>
                <w:sz w:val="21"/>
                <w:szCs w:val="21"/>
              </w:rPr>
              <w:t xml:space="preserve">投标系统加盖电子签章。</w:t>
            </w:r>
            <w:r>
              <w:rPr>
                <w:rFonts w:hint="eastAsia"/>
                <w:lang w:val="en-US"/>
              </w:rPr>
            </w:r>
            <w:r/>
          </w:p>
        </w:tc>
      </w:tr>
    </w:tbl>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pStyle w:val="1080"/>
        <w:spacing w:line="360" w:lineRule="auto"/>
        <w:rPr>
          <w:rFonts w:hint="eastAsia" w:ascii="宋体" w:hAnsi="宋体" w:eastAsia="宋体"/>
          <w:b/>
          <w:bCs/>
          <w:sz w:val="24"/>
          <w:szCs w:val="24"/>
        </w:rPr>
        <w:outlineLvl w:val="0"/>
      </w:pPr>
      <w:r>
        <w:rPr>
          <w:rFonts w:hint="eastAsia" w:ascii="宋体" w:hAnsi="宋体" w:eastAsia="宋体"/>
          <w:sz w:val="24"/>
          <w:szCs w:val="24"/>
        </w:rPr>
        <w:t xml:space="preserve"> </w:t>
      </w:r>
      <w:r>
        <w:rPr>
          <w:rFonts w:hint="eastAsia" w:ascii="宋体" w:hAnsi="宋体" w:eastAsia="宋体"/>
          <w:b/>
          <w:bCs/>
          <w:sz w:val="24"/>
          <w:szCs w:val="24"/>
        </w:rPr>
        <w:t xml:space="preserve"> 1、适用法律</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1.1《中华人民共和国政府采购法》、《中华人民共和国政府采购法实施条例》、《政府采购货物和服务招标投标管理办法》等有关法律、规章和规定。</w:t>
      </w:r>
      <w:r/>
    </w:p>
    <w:p>
      <w:pPr>
        <w:pStyle w:val="1080"/>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  2、定义</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pStyle w:val="1080"/>
        <w:spacing w:line="360" w:lineRule="auto"/>
        <w:rPr>
          <w:rFonts w:hint="eastAsia" w:ascii="宋体" w:hAnsi="宋体" w:eastAsia="宋体"/>
          <w:b/>
          <w:sz w:val="24"/>
          <w:szCs w:val="24"/>
        </w:rPr>
      </w:pPr>
      <w:r>
        <w:rPr>
          <w:rFonts w:hint="eastAsia" w:ascii="宋体" w:hAnsi="宋体" w:eastAsia="宋体"/>
          <w:sz w:val="24"/>
          <w:szCs w:val="24"/>
        </w:rPr>
        <w:t xml:space="preserve">  2.2“产品”指本招标文件中所述产品及相关服务。</w:t>
      </w:r>
      <w:r>
        <w:rPr>
          <w:rFonts w:hint="eastAsia" w:ascii="宋体" w:hAnsi="宋体" w:eastAsia="宋体"/>
          <w:b/>
          <w:sz w:val="24"/>
          <w:szCs w:val="24"/>
        </w:rPr>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pStyle w:val="1080"/>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rPr>
          <w:rFonts w:hint="eastAsia" w:ascii="宋体" w:hAnsi="宋体" w:eastAsia="宋体"/>
          <w:bCs/>
          <w:sz w:val="24"/>
          <w:szCs w:val="24"/>
        </w:rPr>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w:t>
      </w:r>
      <w:r>
        <w:rPr>
          <w:rFonts w:hint="eastAsia" w:ascii="宋体" w:hAnsi="宋体" w:eastAsia="宋体"/>
          <w:bCs/>
          <w:sz w:val="24"/>
          <w:szCs w:val="24"/>
        </w:rPr>
        <w:t xml:space="preserve">财库〔2014〕68号）或《关于促进残疾人就业政府采购政策的通知》（财库〔2017〕141号）的相关规定。</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报价价格给予扣除，用扣除后的价格参与评审，具体内容如下：</w:t>
      </w:r>
      <w:r/>
    </w:p>
    <w:p>
      <w:pPr>
        <w:pStyle w:val="1080"/>
        <w:ind w:firstLine="240"/>
        <w:jc w:val="left"/>
        <w:spacing w:line="360" w:lineRule="auto"/>
        <w:rPr>
          <w:rFonts w:hint="eastAsia" w:ascii="宋体" w:hAnsi="宋体" w:eastAsia="宋体"/>
          <w:b/>
          <w:sz w:val="24"/>
          <w:szCs w:val="24"/>
        </w:rPr>
      </w:pPr>
      <w:r>
        <w:rPr>
          <w:rFonts w:hint="eastAsia" w:ascii="宋体" w:hAnsi="宋体" w:eastAsia="宋体"/>
          <w:bCs/>
          <w:sz w:val="24"/>
          <w:szCs w:val="24"/>
        </w:rPr>
        <w:t xml:space="preserve">1）货物：供应商提供的货物均为小微企业制造的，给予投标报价10%的扣除，用扣除后的价格参与评审。</w:t>
      </w:r>
      <w:r>
        <w:rPr>
          <w:rFonts w:hint="eastAsia" w:ascii="宋体" w:hAnsi="宋体" w:eastAsia="宋体"/>
          <w:b/>
          <w:sz w:val="24"/>
          <w:szCs w:val="24"/>
        </w:rPr>
        <w:t xml:space="preserve">（</w:t>
      </w:r>
      <w:r>
        <w:rPr>
          <w:rFonts w:hint="eastAsia" w:ascii="宋体" w:hAnsi="宋体" w:eastAsia="宋体"/>
          <w:b/>
          <w:sz w:val="24"/>
          <w:szCs w:val="24"/>
          <w:lang w:val="en-US"/>
        </w:rPr>
        <w:t xml:space="preserve">本项目为货</w:t>
      </w:r>
      <w:r>
        <w:rPr>
          <w:rFonts w:hint="eastAsia" w:ascii="宋体" w:hAnsi="宋体" w:eastAsia="宋体"/>
          <w:b/>
          <w:sz w:val="24"/>
          <w:szCs w:val="24"/>
          <w:lang w:val="en-US"/>
        </w:rPr>
        <w:t xml:space="preserve">物类采购，按此条标准执行，在投标系统上传《中小企业声明函》。属于监狱企业的在投标系统上传由省级以上监狱管理局</w:t>
      </w:r>
      <w:r>
        <w:rPr>
          <w:rFonts w:hint="eastAsia" w:ascii="宋体" w:hAnsi="宋体" w:eastAsia="宋体"/>
          <w:b/>
          <w:sz w:val="24"/>
          <w:szCs w:val="24"/>
          <w:lang w:val="en-US"/>
        </w:rPr>
        <w:t xml:space="preserve">、</w:t>
      </w:r>
      <w:r>
        <w:rPr>
          <w:rFonts w:hint="eastAsia" w:ascii="宋体" w:hAnsi="宋体" w:eastAsia="宋体"/>
          <w:b/>
          <w:sz w:val="24"/>
          <w:szCs w:val="24"/>
          <w:lang w:val="en-US"/>
        </w:rPr>
        <w:t xml:space="preserve">戒毒管理局</w:t>
      </w:r>
      <w:r>
        <w:rPr>
          <w:rFonts w:hint="eastAsia" w:ascii="宋体" w:hAnsi="宋体" w:eastAsia="宋体"/>
          <w:b/>
          <w:sz w:val="24"/>
          <w:szCs w:val="24"/>
          <w:lang w:val="en-US"/>
        </w:rPr>
        <w:t xml:space="preserve">（</w:t>
      </w:r>
      <w:r>
        <w:rPr>
          <w:rFonts w:hint="eastAsia" w:ascii="宋体" w:hAnsi="宋体" w:eastAsia="宋体"/>
          <w:b/>
          <w:sz w:val="24"/>
          <w:szCs w:val="24"/>
          <w:lang w:val="en-US"/>
        </w:rPr>
        <w:t xml:space="preserve">含新疆生产建设兵团</w:t>
      </w:r>
      <w:r>
        <w:rPr>
          <w:rFonts w:hint="eastAsia" w:ascii="宋体" w:hAnsi="宋体" w:eastAsia="宋体"/>
          <w:b/>
          <w:sz w:val="24"/>
          <w:szCs w:val="24"/>
          <w:lang w:val="en-US"/>
        </w:rPr>
        <w:t xml:space="preserve">）</w:t>
      </w:r>
      <w:r>
        <w:rPr>
          <w:rFonts w:hint="eastAsia" w:ascii="宋体" w:hAnsi="宋体" w:eastAsia="宋体"/>
          <w:b/>
          <w:sz w:val="24"/>
          <w:szCs w:val="24"/>
          <w:lang w:val="en-US"/>
        </w:rPr>
        <w:t xml:space="preserve">出具证明文件或《残疾人福利性单位声明函》</w:t>
      </w:r>
      <w:r>
        <w:rPr>
          <w:rFonts w:hint="eastAsia" w:ascii="宋体" w:hAnsi="宋体" w:eastAsia="宋体"/>
          <w:b/>
          <w:sz w:val="24"/>
          <w:szCs w:val="24"/>
        </w:rPr>
        <w:t xml:space="preserve">）。</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2）工程：投标供应商为小微企业，则给予投标价格5%的扣除，用扣除后的价格参与评审。</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3）服务：投标供应商为小微企业，则给予投标价格10%的扣除，用扣除后的价格参与评审。</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3</w:t>
      </w:r>
      <w:r>
        <w:rPr>
          <w:rFonts w:hint="eastAsia" w:ascii="宋体" w:hAnsi="宋体" w:eastAsia="宋体"/>
          <w:bCs/>
          <w:sz w:val="24"/>
          <w:szCs w:val="24"/>
        </w:rPr>
        <w:t xml:space="preserve">）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w:t>
      </w:r>
      <w:r>
        <w:rPr>
          <w:rFonts w:hint="eastAsia" w:ascii="宋体" w:hAnsi="宋体" w:eastAsia="宋体"/>
          <w:bCs/>
          <w:sz w:val="24"/>
          <w:szCs w:val="24"/>
          <w:lang w:val="en-US"/>
        </w:rPr>
        <w:t xml:space="preserve">4</w:t>
      </w:r>
      <w:r>
        <w:rPr>
          <w:rFonts w:hint="eastAsia" w:ascii="宋体" w:hAnsi="宋体" w:eastAsia="宋体"/>
          <w:bCs/>
          <w:sz w:val="24"/>
          <w:szCs w:val="24"/>
        </w:rPr>
        <w:t xml:space="preserve">%（</w:t>
      </w:r>
      <w:r>
        <w:rPr>
          <w:rFonts w:hint="eastAsia" w:ascii="宋体" w:hAnsi="宋体" w:eastAsia="宋体"/>
          <w:bCs/>
          <w:sz w:val="24"/>
          <w:szCs w:val="24"/>
          <w:lang w:val="en-US"/>
        </w:rPr>
        <w:t xml:space="preserve">工程项目为2%</w:t>
      </w:r>
      <w:r>
        <w:rPr>
          <w:rFonts w:hint="eastAsia" w:ascii="宋体" w:hAnsi="宋体" w:eastAsia="宋体"/>
          <w:bCs/>
          <w:sz w:val="24"/>
          <w:szCs w:val="24"/>
        </w:rPr>
        <w:t xml:space="preserve">）的价格扣除。</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5</w:t>
      </w:r>
      <w:r>
        <w:rPr>
          <w:rFonts w:hint="eastAsia" w:ascii="宋体" w:hAnsi="宋体" w:eastAsia="宋体"/>
          <w:bCs/>
          <w:sz w:val="24"/>
          <w:szCs w:val="24"/>
        </w:rPr>
        <w:t xml:space="preserve">）组成联合体的大中型企业和其他自然人、法人或者其他组织，与小型、微型企业之间不得存在投资关系。</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）供应商同时为小型、微型企业、监狱企业或残疾人福利性单位的，评审中只享受一次价格扣除。不重复</w:t>
      </w:r>
      <w:r>
        <w:rPr>
          <w:rFonts w:hint="eastAsia" w:ascii="宋体" w:hAnsi="宋体" w:eastAsia="宋体"/>
          <w:bCs/>
          <w:sz w:val="24"/>
          <w:szCs w:val="24"/>
        </w:rPr>
        <w:t xml:space="preserve">进行价格扣除。</w:t>
      </w:r>
      <w:r/>
    </w:p>
    <w:p>
      <w:pPr>
        <w:pStyle w:val="1080"/>
        <w:ind w:firstLine="24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（7）未按要求提供相关材料的，不享受相关政策。</w:t>
      </w:r>
      <w:r/>
    </w:p>
    <w:p>
      <w:pPr>
        <w:pStyle w:val="1080"/>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3.2节能产品、环境标志产品规定</w:t>
      </w:r>
      <w:r/>
    </w:p>
    <w:p>
      <w:pPr>
        <w:pStyle w:val="1080"/>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1</w:t>
      </w:r>
      <w:r>
        <w:rPr>
          <w:rFonts w:hint="eastAsia" w:ascii="宋体" w:hAnsi="宋体" w:eastAsia="宋体"/>
          <w:bCs/>
          <w:sz w:val="24"/>
          <w:szCs w:val="24"/>
        </w:rPr>
        <w:t xml:space="preserve">）执行节能环保产品优先采购和强制采购制度。节能产品是指列入财政部、国家发展和改革委员会制定的《节能产品政府采购品目清单》（财库〔</w:t>
      </w:r>
      <w:r>
        <w:rPr>
          <w:rFonts w:ascii="宋体" w:hAnsi="宋体" w:eastAsia="宋体"/>
          <w:bCs/>
          <w:sz w:val="24"/>
          <w:szCs w:val="24"/>
        </w:rPr>
        <w:t xml:space="preserve">2019</w:t>
      </w:r>
      <w:r>
        <w:rPr>
          <w:rFonts w:hint="eastAsia" w:ascii="宋体" w:hAnsi="宋体" w:eastAsia="宋体"/>
          <w:bCs/>
          <w:sz w:val="24"/>
          <w:szCs w:val="24"/>
        </w:rPr>
        <w:t xml:space="preserve">〕</w:t>
      </w:r>
      <w:r>
        <w:rPr>
          <w:rFonts w:ascii="宋体" w:hAnsi="宋体" w:eastAsia="宋体"/>
          <w:bCs/>
          <w:sz w:val="24"/>
          <w:szCs w:val="24"/>
        </w:rPr>
        <w:t xml:space="preserve">19</w:t>
      </w:r>
      <w:r>
        <w:rPr>
          <w:rFonts w:hint="eastAsia" w:ascii="宋体" w:hAnsi="宋体" w:eastAsia="宋体"/>
          <w:bCs/>
          <w:sz w:val="24"/>
          <w:szCs w:val="24"/>
        </w:rPr>
        <w:t xml:space="preserve">号），且依据国家相关标准的最新版本，依据国家能效标准中二级能效（水效）指标认证的节能产品； </w:t>
      </w:r>
      <w:r/>
    </w:p>
    <w:p>
      <w:pPr>
        <w:pStyle w:val="1080"/>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环境标志产品是指列入财政部、生态环境部制定的《环境标志产品政府采购品目清单》（财库〔</w:t>
      </w:r>
      <w:r>
        <w:rPr>
          <w:rFonts w:ascii="宋体" w:hAnsi="宋体" w:eastAsia="宋体"/>
          <w:bCs/>
          <w:sz w:val="24"/>
          <w:szCs w:val="24"/>
        </w:rPr>
        <w:t xml:space="preserve">2019</w:t>
      </w:r>
      <w:r>
        <w:rPr>
          <w:rFonts w:hint="eastAsia" w:ascii="宋体" w:hAnsi="宋体" w:eastAsia="宋体"/>
          <w:bCs/>
          <w:sz w:val="24"/>
          <w:szCs w:val="24"/>
        </w:rPr>
        <w:t xml:space="preserve">〕</w:t>
      </w:r>
      <w:r>
        <w:rPr>
          <w:rFonts w:ascii="宋体" w:hAnsi="宋体" w:eastAsia="宋体"/>
          <w:bCs/>
          <w:sz w:val="24"/>
          <w:szCs w:val="24"/>
        </w:rPr>
        <w:t xml:space="preserve">18</w:t>
      </w:r>
      <w:r>
        <w:rPr>
          <w:rFonts w:hint="eastAsia" w:ascii="宋体" w:hAnsi="宋体" w:eastAsia="宋体"/>
          <w:bCs/>
          <w:sz w:val="24"/>
          <w:szCs w:val="24"/>
        </w:rPr>
        <w:t xml:space="preserve">号），且依据相关标准的最新版本认证的环境标志产品。国家对品目清单进行调整的，按照最新调整的品目清单执行</w:t>
      </w:r>
      <w:r>
        <w:rPr>
          <w:rFonts w:hint="eastAsia" w:ascii="宋体" w:hAnsi="宋体" w:eastAsia="宋体"/>
          <w:bCs/>
          <w:sz w:val="24"/>
          <w:szCs w:val="24"/>
        </w:rPr>
        <w:t xml:space="preserve">；</w:t>
      </w:r>
      <w:r>
        <w:rPr>
          <w:rFonts w:hint="eastAsia" w:ascii="宋体" w:hAnsi="宋体" w:eastAsia="宋体"/>
          <w:bCs/>
          <w:sz w:val="24"/>
          <w:szCs w:val="24"/>
        </w:rPr>
      </w:r>
      <w:r/>
    </w:p>
    <w:p>
      <w:pPr>
        <w:pStyle w:val="1080"/>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）属于政府强制采购节能产品的，供应商应当选择依据国家能效标准中二级能效（水效）指标认证的节能产品投标，并提供国家确定的认证机构出具的、处于有效期之内的节能产品认证证书</w:t>
      </w:r>
      <w:r>
        <w:rPr>
          <w:rFonts w:hint="eastAsia" w:ascii="宋体" w:hAnsi="宋体" w:eastAsia="宋体"/>
          <w:bCs/>
          <w:sz w:val="24"/>
          <w:szCs w:val="24"/>
        </w:rPr>
        <w:t xml:space="preserve">；</w:t>
      </w:r>
      <w:r>
        <w:rPr>
          <w:rFonts w:hint="eastAsia" w:ascii="宋体" w:hAnsi="宋体" w:eastAsia="宋体"/>
          <w:bCs/>
          <w:sz w:val="24"/>
          <w:szCs w:val="24"/>
        </w:rPr>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3</w:t>
      </w:r>
      <w:r>
        <w:rPr>
          <w:rFonts w:hint="eastAsia" w:ascii="宋体" w:hAnsi="宋体" w:eastAsia="宋体"/>
          <w:bCs/>
          <w:sz w:val="24"/>
          <w:szCs w:val="24"/>
        </w:rPr>
        <w:t xml:space="preserve">）属于政府优先采购节能产品和环境标志产品的，对供应商提供的国家确定的认证机构出具的、处于有效期之内的节能产品或环境标志产品认证证书，分别给予产品报价</w:t>
      </w:r>
      <w:r>
        <w:rPr>
          <w:rFonts w:ascii="宋体" w:hAnsi="宋体" w:eastAsia="宋体"/>
          <w:bCs/>
          <w:sz w:val="24"/>
          <w:szCs w:val="24"/>
        </w:rPr>
        <w:t xml:space="preserve">5%</w:t>
      </w:r>
      <w:r>
        <w:rPr>
          <w:rFonts w:hint="eastAsia" w:ascii="宋体" w:hAnsi="宋体" w:eastAsia="宋体"/>
          <w:bCs/>
          <w:sz w:val="24"/>
          <w:szCs w:val="24"/>
        </w:rPr>
        <w:t xml:space="preserve">的扣除，用扣除后的价格参与评审。（特别说明：节能、环保产品必须纳入</w:t>
      </w:r>
      <w:r>
        <w:rPr>
          <w:rFonts w:ascii="宋体" w:hAnsi="宋体" w:eastAsia="宋体"/>
          <w:bCs/>
          <w:sz w:val="24"/>
          <w:szCs w:val="24"/>
        </w:rPr>
        <w:t xml:space="preserve">“</w:t>
      </w:r>
      <w:r>
        <w:rPr>
          <w:rFonts w:hint="eastAsia" w:ascii="宋体" w:hAnsi="宋体" w:eastAsia="宋体"/>
          <w:bCs/>
          <w:sz w:val="24"/>
          <w:szCs w:val="24"/>
        </w:rPr>
        <w:t xml:space="preserve">中国政府采购网</w:t>
      </w:r>
      <w:r>
        <w:rPr>
          <w:rFonts w:ascii="宋体" w:hAnsi="宋体" w:eastAsia="宋体"/>
          <w:bCs/>
          <w:sz w:val="24"/>
          <w:szCs w:val="24"/>
        </w:rPr>
        <w:t xml:space="preserve">http://www.ccgp.gov.cn”</w:t>
      </w:r>
      <w:r>
        <w:rPr>
          <w:rFonts w:hint="eastAsia" w:ascii="宋体" w:hAnsi="宋体" w:eastAsia="宋体"/>
          <w:bCs/>
          <w:sz w:val="24"/>
          <w:szCs w:val="24"/>
        </w:rPr>
        <w:t xml:space="preserve">等官方网站</w:t>
      </w:r>
      <w:r>
        <w:rPr>
          <w:rFonts w:ascii="宋体" w:hAnsi="宋体" w:eastAsia="宋体"/>
          <w:bCs/>
          <w:sz w:val="24"/>
          <w:szCs w:val="24"/>
        </w:rPr>
        <w:t xml:space="preserve">“</w:t>
      </w:r>
      <w:r>
        <w:rPr>
          <w:rFonts w:hint="eastAsia" w:ascii="宋体" w:hAnsi="宋体" w:eastAsia="宋体"/>
          <w:bCs/>
          <w:sz w:val="24"/>
          <w:szCs w:val="24"/>
        </w:rPr>
        <w:t xml:space="preserve">节能、环保产</w:t>
      </w:r>
      <w:r>
        <w:rPr>
          <w:rFonts w:hint="eastAsia" w:ascii="宋体" w:hAnsi="宋体" w:eastAsia="宋体"/>
          <w:bCs/>
          <w:sz w:val="24"/>
          <w:szCs w:val="24"/>
        </w:rPr>
        <w:t xml:space="preserve">品查询系统</w:t>
      </w:r>
      <w:r>
        <w:rPr>
          <w:rFonts w:ascii="宋体" w:hAnsi="宋体" w:eastAsia="宋体"/>
          <w:bCs/>
          <w:sz w:val="24"/>
          <w:szCs w:val="24"/>
        </w:rPr>
        <w:t xml:space="preserve">”</w:t>
      </w:r>
      <w:r>
        <w:rPr>
          <w:rFonts w:hint="eastAsia" w:ascii="宋体" w:hAnsi="宋体" w:eastAsia="宋体"/>
          <w:bCs/>
          <w:sz w:val="24"/>
          <w:szCs w:val="24"/>
        </w:rPr>
        <w:t xml:space="preserve">，且以提供的证书为准）。</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lang w:val="en-US"/>
        </w:rPr>
        <w:t xml:space="preserve">3.3</w:t>
      </w:r>
      <w:r>
        <w:rPr>
          <w:rFonts w:hint="eastAsia" w:ascii="宋体" w:hAnsi="宋体" w:eastAsia="宋体"/>
          <w:bCs/>
          <w:sz w:val="24"/>
          <w:szCs w:val="24"/>
        </w:rPr>
        <w:t xml:space="preserve">进口产品政策</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1</w:t>
      </w:r>
      <w:r>
        <w:rPr>
          <w:rFonts w:hint="eastAsia" w:ascii="宋体" w:hAnsi="宋体" w:eastAsia="宋体"/>
          <w:bCs/>
          <w:sz w:val="24"/>
          <w:szCs w:val="24"/>
        </w:rPr>
        <w:t xml:space="preserve">）除第一章</w:t>
      </w:r>
      <w:r>
        <w:rPr>
          <w:rFonts w:hint="eastAsia" w:ascii="宋体" w:hAnsi="宋体" w:eastAsia="宋体"/>
          <w:bCs/>
          <w:sz w:val="24"/>
          <w:szCs w:val="24"/>
          <w:lang w:val="en-US"/>
        </w:rPr>
        <w:t xml:space="preserve">招标公告</w:t>
      </w:r>
      <w:r>
        <w:rPr>
          <w:rFonts w:hint="eastAsia" w:ascii="宋体" w:hAnsi="宋体" w:eastAsia="宋体"/>
          <w:bCs/>
          <w:sz w:val="24"/>
          <w:szCs w:val="24"/>
        </w:rPr>
        <w:t xml:space="preserve">另有规定外，不允许进口产品参加。进口产品认定依照《财政部关于政府采购进口产品管理有关问题的通知》（财办库〔2008〕248号）的规定。</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（2）允许进口产品参加的，满足需求的国内产品可以参加。</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（3）允许进口产品参加的，优先采购向我国企业转让技术、与我国企业签订消化吸收再创新方案的供应商的进口产品。</w:t>
      </w:r>
      <w:r/>
    </w:p>
    <w:p>
      <w:pPr>
        <w:pStyle w:val="1080"/>
        <w:ind w:firstLine="240"/>
        <w:jc w:val="left"/>
        <w:spacing w:line="360" w:lineRule="auto"/>
        <w:rPr>
          <w:rFonts w:ascii="宋体" w:hAnsi="宋体" w:eastAsia="宋体"/>
          <w:bCs/>
          <w:sz w:val="24"/>
          <w:szCs w:val="24"/>
        </w:rPr>
      </w:pPr>
      <w:r>
        <w:rPr>
          <w:rFonts w:hint="eastAsia" w:ascii="宋体" w:hAnsi="宋体" w:eastAsia="宋体"/>
          <w:bCs/>
          <w:sz w:val="24"/>
          <w:szCs w:val="24"/>
        </w:rPr>
        <w:t xml:space="preserve">（4）未按要求提供相关材料的，不享受相关政策。</w:t>
      </w:r>
      <w:r>
        <w:rPr>
          <w:rFonts w:ascii="宋体" w:hAnsi="宋体" w:eastAsia="宋体"/>
          <w:bCs/>
          <w:sz w:val="24"/>
          <w:szCs w:val="24"/>
        </w:rPr>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3.4政府采购中实施本国产品标准及相关政策</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w:t>
      </w:r>
      <w:r>
        <w:rPr>
          <w:rFonts w:hint="eastAsia" w:ascii="宋体" w:hAnsi="宋体" w:eastAsia="宋体"/>
          <w:bCs/>
          <w:sz w:val="24"/>
          <w:szCs w:val="24"/>
        </w:rPr>
        <w:t xml:space="preserve">采购本国产品的支持政策</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1）采购项目政府采购</w:t>
      </w:r>
      <w:r>
        <w:rPr>
          <w:rFonts w:hint="eastAsia" w:ascii="宋体" w:hAnsi="宋体" w:eastAsia="宋体"/>
          <w:bCs/>
          <w:sz w:val="24"/>
          <w:szCs w:val="24"/>
        </w:rPr>
        <w:t xml:space="preserve">活动中既有本国产品又有非本国产品参与竞争的，依法对本国产品给予价格评审优惠，对本国产品的报价给予</w:t>
      </w:r>
      <w:r>
        <w:rPr>
          <w:rFonts w:hint="eastAsia" w:ascii="宋体" w:hAnsi="宋体" w:eastAsia="宋体"/>
          <w:bCs/>
          <w:sz w:val="24"/>
          <w:szCs w:val="24"/>
          <w:u w:val="single"/>
        </w:rPr>
        <w:t xml:space="preserve">20%</w:t>
      </w:r>
      <w:r>
        <w:rPr>
          <w:rFonts w:hint="eastAsia" w:ascii="宋体" w:hAnsi="宋体" w:eastAsia="宋体"/>
          <w:bCs/>
          <w:sz w:val="24"/>
          <w:szCs w:val="24"/>
        </w:rPr>
        <w:t xml:space="preserve">的价格扣除，用扣除后的价格参与评审。</w:t>
      </w:r>
      <w:r/>
    </w:p>
    <w:p>
      <w:pPr>
        <w:pStyle w:val="1080"/>
        <w:ind w:firstLine="240"/>
        <w:jc w:val="left"/>
        <w:spacing w:line="360" w:lineRule="auto"/>
        <w:rPr>
          <w:rFonts w:ascii="宋体" w:hAnsi="宋体" w:eastAsia="宋体"/>
          <w:bCs/>
          <w:sz w:val="24"/>
          <w:szCs w:val="24"/>
        </w:rPr>
      </w:pPr>
      <w:r>
        <w:rPr>
          <w:rFonts w:hint="eastAsia" w:ascii="宋体" w:hAnsi="宋体" w:eastAsia="宋体"/>
          <w:bCs/>
          <w:sz w:val="24"/>
          <w:szCs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bCs/>
          <w:sz w:val="24"/>
          <w:szCs w:val="24"/>
          <w:u w:val="single"/>
        </w:rPr>
        <w:t xml:space="preserve">80%</w:t>
      </w:r>
      <w:r>
        <w:rPr>
          <w:rFonts w:hint="eastAsia" w:ascii="宋体" w:hAnsi="宋体" w:eastAsia="宋体"/>
          <w:bCs/>
          <w:sz w:val="24"/>
          <w:szCs w:val="24"/>
        </w:rPr>
        <w:t xml:space="preserve">以上时，依法对该供应商提供的全部产品给予价格评审优惠，即对该供应商提供的全部产品的总报价给予</w:t>
      </w:r>
      <w:r>
        <w:rPr>
          <w:rFonts w:hint="eastAsia" w:ascii="宋体" w:hAnsi="宋体" w:eastAsia="宋体"/>
          <w:bCs/>
          <w:sz w:val="24"/>
          <w:szCs w:val="24"/>
          <w:u w:val="single"/>
        </w:rPr>
        <w:t xml:space="preserve">20%</w:t>
      </w:r>
      <w:r>
        <w:rPr>
          <w:rFonts w:hint="eastAsia" w:ascii="宋体" w:hAnsi="宋体" w:eastAsia="宋体"/>
          <w:bCs/>
          <w:sz w:val="24"/>
          <w:szCs w:val="24"/>
        </w:rPr>
        <w:t xml:space="preserve">的价格扣除，用扣除后的价格参与评审。</w:t>
      </w:r>
      <w:r>
        <w:rPr>
          <w:rFonts w:ascii="宋体" w:hAnsi="宋体" w:eastAsia="宋体"/>
          <w:bCs/>
          <w:sz w:val="24"/>
          <w:szCs w:val="24"/>
        </w:rPr>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3）供应商需按照招标文件的要求提供《关于符合本国产品标准的声明函》（以下简</w:t>
      </w:r>
      <w:r>
        <w:rPr>
          <w:rFonts w:hint="eastAsia" w:ascii="宋体" w:hAnsi="宋体" w:eastAsia="宋体"/>
          <w:bCs/>
          <w:sz w:val="24"/>
          <w:szCs w:val="24"/>
        </w:rPr>
        <w:t xml:space="preserve">称《声明函》，格式见招标文件第七章），如不提供将不享受本国产品价格评审优惠。</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4）供应商需在《声明函》中逐一、</w:t>
      </w:r>
      <w:r>
        <w:rPr>
          <w:rFonts w:ascii="宋体" w:hAnsi="宋体" w:eastAsia="宋体"/>
          <w:bCs/>
          <w:sz w:val="24"/>
          <w:szCs w:val="24"/>
        </w:rPr>
        <w:t xml:space="preserve">准确</w:t>
      </w:r>
      <w:r>
        <w:rPr>
          <w:rFonts w:hint="eastAsia" w:ascii="宋体" w:hAnsi="宋体" w:eastAsia="宋体"/>
          <w:bCs/>
          <w:sz w:val="24"/>
          <w:szCs w:val="24"/>
        </w:rPr>
        <w:t xml:space="preserve">填写产品名称、厂名、生产厂址三项信息（《声明函》中用斜线划除的地方无需填写），三</w:t>
      </w:r>
      <w:r>
        <w:rPr>
          <w:rFonts w:ascii="宋体" w:hAnsi="宋体" w:eastAsia="宋体"/>
          <w:bCs/>
          <w:sz w:val="24"/>
          <w:szCs w:val="24"/>
        </w:rPr>
        <w:t xml:space="preserve">项信息中</w:t>
      </w:r>
      <w:r>
        <w:rPr>
          <w:rFonts w:hint="eastAsia" w:ascii="宋体" w:hAnsi="宋体" w:eastAsia="宋体"/>
          <w:bCs/>
          <w:sz w:val="24"/>
          <w:szCs w:val="24"/>
        </w:rPr>
        <w:t xml:space="preserve">任意一项未填写的视为该项产品不符合本国产品标准，不享受本国产品价格评审优惠。</w:t>
      </w:r>
      <w:r/>
    </w:p>
    <w:p>
      <w:pPr>
        <w:pStyle w:val="1080"/>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5）</w:t>
      </w:r>
      <w:r>
        <w:rPr>
          <w:rFonts w:hint="eastAsia" w:ascii="宋体" w:hAnsi="宋体" w:eastAsia="宋体"/>
          <w:bCs/>
          <w:sz w:val="24"/>
          <w:szCs w:val="24"/>
        </w:rPr>
        <w:t xml:space="preserve">评标过程中，如发现供应商在《声明函》内容</w:t>
      </w:r>
      <w:r>
        <w:rPr>
          <w:rFonts w:ascii="宋体" w:hAnsi="宋体" w:eastAsia="宋体"/>
          <w:bCs/>
          <w:sz w:val="24"/>
          <w:szCs w:val="24"/>
        </w:rPr>
        <w:t xml:space="preserve">含义不明确、同类事项与投</w:t>
      </w:r>
      <w:r>
        <w:rPr>
          <w:rFonts w:hint="eastAsia" w:ascii="宋体" w:hAnsi="宋体" w:eastAsia="宋体"/>
          <w:bCs/>
          <w:sz w:val="24"/>
          <w:szCs w:val="24"/>
        </w:rPr>
        <w:t xml:space="preserve">标</w:t>
      </w:r>
      <w:r>
        <w:rPr>
          <w:rFonts w:ascii="宋体" w:hAnsi="宋体" w:eastAsia="宋体"/>
          <w:bCs/>
          <w:sz w:val="24"/>
          <w:szCs w:val="24"/>
        </w:rPr>
        <w:t xml:space="preserve">（</w:t>
      </w:r>
      <w:r>
        <w:rPr>
          <w:rFonts w:hint="eastAsia" w:ascii="宋体" w:hAnsi="宋体" w:eastAsia="宋体"/>
          <w:bCs/>
          <w:sz w:val="24"/>
          <w:szCs w:val="24"/>
        </w:rPr>
        <w:t xml:space="preserve">响应</w:t>
      </w:r>
      <w:r>
        <w:rPr>
          <w:rFonts w:ascii="宋体" w:hAnsi="宋体" w:eastAsia="宋体"/>
          <w:bCs/>
          <w:sz w:val="24"/>
          <w:szCs w:val="24"/>
        </w:rPr>
        <w:t xml:space="preserve">）</w:t>
      </w:r>
      <w:r>
        <w:rPr>
          <w:rFonts w:hint="eastAsia" w:ascii="宋体" w:hAnsi="宋体" w:eastAsia="宋体"/>
          <w:bCs/>
          <w:sz w:val="24"/>
          <w:szCs w:val="24"/>
        </w:rPr>
        <w:t xml:space="preserve">文件</w:t>
      </w:r>
      <w:r>
        <w:rPr>
          <w:rFonts w:ascii="宋体" w:hAnsi="宋体" w:eastAsia="宋体"/>
          <w:bCs/>
          <w:sz w:val="24"/>
          <w:szCs w:val="24"/>
        </w:rPr>
        <w:t xml:space="preserve">表述不一致或者有</w:t>
      </w:r>
      <w:r>
        <w:rPr>
          <w:rFonts w:hint="eastAsia" w:ascii="宋体" w:hAnsi="宋体" w:eastAsia="宋体"/>
          <w:bCs/>
          <w:sz w:val="24"/>
          <w:szCs w:val="24"/>
        </w:rPr>
        <w:t xml:space="preserve">明显</w:t>
      </w:r>
      <w:r>
        <w:rPr>
          <w:rFonts w:ascii="宋体" w:hAnsi="宋体" w:eastAsia="宋体"/>
          <w:bCs/>
          <w:sz w:val="24"/>
          <w:szCs w:val="24"/>
        </w:rPr>
        <w:t xml:space="preserve">文字错误等情况的</w:t>
      </w:r>
      <w:r>
        <w:rPr>
          <w:rFonts w:hint="eastAsia" w:ascii="宋体" w:hAnsi="宋体" w:eastAsia="宋体"/>
          <w:bCs/>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w:t>
      </w:r>
      <w:r>
        <w:rPr>
          <w:rFonts w:hint="eastAsia" w:ascii="宋体" w:hAnsi="宋体" w:eastAsia="宋体"/>
          <w:bCs/>
          <w:sz w:val="24"/>
          <w:szCs w:val="24"/>
        </w:rPr>
        <w:t xml:space="preserve">的相关产品视为不符合本国产品标准。</w:t>
      </w:r>
      <w:r/>
    </w:p>
    <w:p>
      <w:pPr>
        <w:pStyle w:val="1080"/>
        <w:ind w:firstLine="240"/>
        <w:jc w:val="left"/>
        <w:spacing w:line="360" w:lineRule="auto"/>
        <w:rPr>
          <w:rFonts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b/>
          <w:sz w:val="24"/>
          <w:szCs w:val="24"/>
        </w:rPr>
        <w:t xml:space="preserve">因本项目采购品目属于“食品、饮料和烟草原料”，故不执行上述本国产品的支持政策</w:t>
      </w:r>
      <w:r>
        <w:rPr>
          <w:rFonts w:hint="eastAsia" w:ascii="宋体" w:hAnsi="宋体" w:eastAsia="宋体"/>
          <w:b/>
          <w:sz w:val="24"/>
          <w:szCs w:val="24"/>
        </w:rPr>
        <w:t xml:space="preserve">。</w:t>
      </w:r>
      <w:r>
        <w:rPr>
          <w:rFonts w:ascii="宋体" w:hAnsi="宋体" w:eastAsia="宋体"/>
          <w:bCs/>
          <w:sz w:val="24"/>
          <w:szCs w:val="24"/>
        </w:rPr>
      </w:r>
      <w:r/>
    </w:p>
    <w:p>
      <w:pPr>
        <w:pStyle w:val="1080"/>
        <w:ind w:firstLine="240"/>
        <w:jc w:val="left"/>
        <w:spacing w:line="360" w:lineRule="auto"/>
        <w:rPr>
          <w:rFonts w:ascii="宋体" w:hAnsi="宋体" w:eastAsia="宋体"/>
          <w:bCs/>
          <w:sz w:val="24"/>
          <w:szCs w:val="24"/>
        </w:rPr>
      </w:pPr>
      <w:r>
        <w:rPr>
          <w:rFonts w:hint="eastAsia" w:ascii="宋体" w:hAnsi="宋体" w:eastAsia="宋体"/>
          <w:bCs/>
          <w:sz w:val="24"/>
          <w:szCs w:val="24"/>
        </w:rPr>
        <w:t xml:space="preserve">（3）</w:t>
      </w:r>
      <w:r>
        <w:rPr>
          <w:rFonts w:hint="eastAsia" w:ascii="宋体" w:hAnsi="宋体" w:eastAsia="宋体"/>
          <w:bCs/>
          <w:sz w:val="24"/>
          <w:szCs w:val="24"/>
        </w:rPr>
        <w:t xml:space="preserve">本国产品应当在中国境内生产，即在中华人民共和</w:t>
      </w:r>
      <w:r>
        <w:rPr>
          <w:rFonts w:hint="eastAsia" w:ascii="宋体" w:hAnsi="宋体" w:eastAsia="宋体"/>
          <w:bCs/>
          <w:sz w:val="24"/>
          <w:szCs w:val="24"/>
        </w:rPr>
        <w:t xml:space="preserve">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bCs/>
          <w:sz w:val="24"/>
          <w:szCs w:val="24"/>
        </w:rPr>
      </w:r>
      <w:r/>
    </w:p>
    <w:p>
      <w:pPr>
        <w:pStyle w:val="1080"/>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  3.</w:t>
      </w:r>
      <w:r>
        <w:rPr>
          <w:rFonts w:hint="eastAsia" w:ascii="宋体" w:hAnsi="宋体" w:eastAsia="宋体"/>
          <w:bCs/>
          <w:sz w:val="24"/>
          <w:szCs w:val="24"/>
        </w:rPr>
        <w:t xml:space="preserve">5</w:t>
      </w:r>
      <w:r>
        <w:rPr>
          <w:rFonts w:hint="eastAsia" w:ascii="宋体" w:hAnsi="宋体" w:eastAsia="宋体"/>
          <w:bCs/>
          <w:sz w:val="24"/>
          <w:szCs w:val="24"/>
        </w:rPr>
        <w:t xml:space="preserve">供应商信用：拒绝被“信用中国”网站（www.creditchina.gov.cn）、中国政府采购网（www.ccgp.gov.cn）网站列入失信被执行人、重大税收违法案件当事人名单、政府采购严重违法失信行为记录名单的供应商参与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rPr>
          <w:rFonts w:hint="eastAsia" w:ascii="宋体" w:hAnsi="宋体" w:eastAsia="宋体"/>
          <w:bCs/>
          <w:sz w:val="24"/>
          <w:szCs w:val="24"/>
          <w:lang w:val="en-US"/>
        </w:rPr>
      </w:r>
      <w:r/>
    </w:p>
    <w:p>
      <w:pPr>
        <w:pStyle w:val="1080"/>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rPr>
          <w:rFonts w:hint="eastAsia" w:ascii="宋体" w:hAnsi="宋体" w:eastAsia="宋体"/>
          <w:sz w:val="24"/>
          <w:szCs w:val="24"/>
        </w:rPr>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rPr>
          <w:rFonts w:hint="eastAsia" w:ascii="宋体" w:hAnsi="宋体" w:eastAsia="宋体"/>
          <w:sz w:val="24"/>
          <w:szCs w:val="24"/>
        </w:rPr>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5.1投标邀请</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pStyle w:val="1080"/>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5.6</w:t>
      </w:r>
      <w:r>
        <w:rPr>
          <w:rFonts w:hint="eastAsia" w:ascii="宋体" w:hAnsi="宋体" w:eastAsia="宋体"/>
          <w:sz w:val="24"/>
          <w:szCs w:val="24"/>
        </w:rPr>
        <w:t xml:space="preserve">合同主要条款及格式</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投标文件格式</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招标的最小单位是包。采购项目需求中未分包的，供应商对要求提供的服务不得部分投标；采购项目需求中已经分包的，可以以包为单位投标。</w:t>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6、招标文件的澄清、补充或修改</w:t>
      </w:r>
      <w:r>
        <w:rPr>
          <w:rFonts w:hint="eastAsia" w:ascii="宋体" w:hAnsi="宋体" w:eastAsia="宋体"/>
          <w:sz w:val="24"/>
          <w:szCs w:val="24"/>
        </w:rPr>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w:t>
      </w:r>
      <w:r>
        <w:rPr>
          <w:rFonts w:hint="eastAsia" w:ascii="宋体" w:hAnsi="宋体" w:eastAsia="宋体"/>
          <w:sz w:val="24"/>
          <w:szCs w:val="24"/>
        </w:rPr>
        <w:t xml:space="preserve">对已发出的招标文件进行必要澄清、补充或者修改的，将在招标文件要求提交投标文件截止时间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日前，在原采购公告媒体发布更正公告；不足15日的，采购代理机构将顺延提交投标文件的截止时间。该澄清、补充或者修改的内容为招标文件的组成部分。</w:t>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根据更正公告内容自行决定是否需要重新制作和提交投标文件，并承担由此产生的相应责任</w:t>
      </w:r>
      <w:r>
        <w:rPr>
          <w:rFonts w:hint="eastAsia" w:ascii="宋体" w:hAnsi="宋体" w:eastAsia="宋体"/>
          <w:sz w:val="24"/>
          <w:szCs w:val="24"/>
        </w:rPr>
        <w:t xml:space="preserve">。</w:t>
      </w:r>
      <w:r/>
    </w:p>
    <w:p>
      <w:pPr>
        <w:pStyle w:val="1080"/>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三、投标</w:t>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7、投标文件的语言、计量单位、货币</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7.1供应商提交的投标文件、技术文件和资料，包括相关说明，以及供应商与采购代理机构就有关投标的所有来往函电均应使用中文。</w:t>
      </w:r>
      <w:r>
        <w:rPr>
          <w:rFonts w:hint="eastAsia" w:ascii="宋体" w:hAnsi="宋体" w:eastAsia="宋体"/>
          <w:b/>
          <w:bCs/>
          <w:sz w:val="24"/>
          <w:szCs w:val="24"/>
        </w:rPr>
        <w:t xml:space="preserve">投标文件中若有英文或其他语言文字的资料，应提供相应的中文翻译资料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对不同文本投标文件的解释发生异议的，以中文文本为准。</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rPr>
          <w:rFonts w:hint="eastAsia" w:ascii="宋体" w:hAnsi="宋体" w:eastAsia="宋体"/>
          <w:sz w:val="24"/>
          <w:szCs w:val="24"/>
        </w:rPr>
      </w:r>
      <w:r/>
    </w:p>
    <w:p>
      <w:pPr>
        <w:pStyle w:val="1080"/>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8</w:t>
      </w:r>
      <w:r>
        <w:rPr>
          <w:rFonts w:hint="eastAsia" w:ascii="宋体" w:hAnsi="宋体" w:eastAsia="宋体"/>
          <w:sz w:val="24"/>
          <w:szCs w:val="24"/>
        </w:rPr>
        <w:t xml:space="preserve">.1两个以上的自然人、法人或者其他组织可以组成一个联合体，以一个供应商的身份共</w:t>
      </w:r>
      <w:r>
        <w:rPr>
          <w:rFonts w:hint="eastAsia" w:ascii="宋体" w:hAnsi="宋体" w:eastAsia="宋体"/>
          <w:sz w:val="24"/>
          <w:szCs w:val="24"/>
        </w:rPr>
        <w:t xml:space="preserve">同参加政府采购。</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.2鼓励大中型企业和其他自然人、法人或者其他组织与小型、微型企业组成联合体共同参加非专门面向中小企业的政府采购活动。</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.3以联合体形式参加投标的，联合体各方均应当符合政府采购法第二十二条第一款规定的条件（即第一章投标邀请</w:t>
      </w:r>
      <w:r>
        <w:rPr>
          <w:rFonts w:ascii="宋体" w:hAnsi="宋体" w:eastAsia="宋体"/>
          <w:sz w:val="24"/>
          <w:szCs w:val="24"/>
        </w:rPr>
        <w:t xml:space="preserve">2</w:t>
      </w:r>
      <w:r>
        <w:rPr>
          <w:rFonts w:hint="eastAsia" w:ascii="宋体" w:hAnsi="宋体" w:eastAsia="宋体"/>
          <w:sz w:val="24"/>
          <w:szCs w:val="24"/>
          <w:lang w:val="en-US"/>
        </w:rPr>
        <w:t xml:space="preserve">.1规定要求</w:t>
      </w:r>
      <w:r>
        <w:rPr>
          <w:rFonts w:hint="eastAsia" w:ascii="宋体" w:hAnsi="宋体" w:eastAsia="宋体"/>
          <w:sz w:val="24"/>
          <w:szCs w:val="24"/>
        </w:rPr>
        <w:t xml:space="preserve">）；采购人根据采购项目的特殊要求规定供应商特定条件的（即第一章投标邀请</w:t>
      </w:r>
      <w:r>
        <w:rPr>
          <w:rFonts w:ascii="宋体" w:hAnsi="宋体" w:eastAsia="宋体"/>
          <w:sz w:val="24"/>
          <w:szCs w:val="24"/>
        </w:rPr>
        <w:t xml:space="preserve">2</w:t>
      </w:r>
      <w:r>
        <w:rPr>
          <w:rFonts w:hint="eastAsia" w:ascii="宋体" w:hAnsi="宋体" w:eastAsia="宋体"/>
          <w:sz w:val="24"/>
          <w:szCs w:val="24"/>
          <w:lang w:val="en-US"/>
        </w:rPr>
        <w:t xml:space="preserve">.3规定要求</w:t>
      </w:r>
      <w:r>
        <w:rPr>
          <w:rFonts w:hint="eastAsia" w:ascii="宋体" w:hAnsi="宋体" w:eastAsia="宋体"/>
          <w:sz w:val="24"/>
          <w:szCs w:val="24"/>
        </w:rPr>
        <w:t xml:space="preserve">），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w:t>
      </w:r>
      <w:r>
        <w:rPr>
          <w:rFonts w:hint="eastAsia" w:ascii="宋体" w:hAnsi="宋体" w:eastAsia="宋体"/>
          <w:sz w:val="24"/>
          <w:szCs w:val="24"/>
        </w:rPr>
        <w:t xml:space="preserve">照所属行业对应的供应商的应答材料确定。</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4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pStyle w:val="1080"/>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  9、投标费用</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w:t>
      </w:r>
      <w:r>
        <w:rPr>
          <w:rFonts w:hint="eastAsia" w:ascii="宋体" w:hAnsi="宋体" w:eastAsia="宋体"/>
          <w:sz w:val="24"/>
          <w:szCs w:val="24"/>
        </w:rPr>
        <w:t xml:space="preserve">，无论采购结果如何，采购代理机构和采购人在任何情况下均无义务和责任承担这些费用。</w:t>
      </w:r>
      <w:r/>
    </w:p>
    <w:p>
      <w:pPr>
        <w:pStyle w:val="1080"/>
        <w:ind w:firstLine="240"/>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9.</w:t>
      </w:r>
      <w:r>
        <w:rPr>
          <w:rFonts w:hint="eastAsia" w:ascii="宋体" w:hAnsi="宋体" w:eastAsia="宋体"/>
          <w:bCs/>
          <w:sz w:val="24"/>
          <w:szCs w:val="24"/>
          <w:lang w:val="en-US"/>
        </w:rPr>
        <w:t xml:space="preserve">2</w:t>
      </w:r>
      <w:r>
        <w:rPr>
          <w:rFonts w:hint="eastAsia" w:ascii="宋体" w:hAnsi="宋体" w:eastAsia="宋体"/>
          <w:sz w:val="24"/>
          <w:szCs w:val="24"/>
        </w:rPr>
        <w:t xml:space="preserve">根据与采购人前期签订的现处于有效服务期内的委托代理协议，本次采购招标代理服务费由各</w:t>
      </w:r>
      <w:r>
        <w:rPr>
          <w:rFonts w:hint="eastAsia" w:ascii="宋体" w:hAnsi="宋体" w:eastAsia="宋体"/>
          <w:sz w:val="24"/>
          <w:szCs w:val="24"/>
        </w:rPr>
        <w:t xml:space="preserve">采购包</w:t>
      </w:r>
      <w:r>
        <w:rPr>
          <w:rFonts w:hint="eastAsia" w:ascii="宋体" w:hAnsi="宋体" w:eastAsia="宋体"/>
          <w:sz w:val="24"/>
          <w:szCs w:val="24"/>
        </w:rPr>
        <w:t xml:space="preserve">的中标供应商参照计价格【2002】1980号文件规定的基准费率下浮</w:t>
      </w:r>
      <w:r>
        <w:rPr>
          <w:rFonts w:ascii="宋体" w:hAnsi="宋体" w:eastAsia="宋体"/>
          <w:sz w:val="24"/>
          <w:szCs w:val="24"/>
        </w:rPr>
        <w:t xml:space="preserve">1</w:t>
      </w:r>
      <w:r>
        <w:rPr>
          <w:rFonts w:hint="eastAsia" w:ascii="宋体" w:hAnsi="宋体" w:eastAsia="宋体"/>
          <w:sz w:val="24"/>
          <w:szCs w:val="24"/>
        </w:rPr>
        <w:t xml:space="preserve">0％计算支付给采购代理机构。注：以预算金额为计算基数。</w:t>
      </w:r>
      <w:r>
        <w:rPr>
          <w:rFonts w:hint="eastAsia" w:ascii="宋体" w:hAnsi="宋体" w:eastAsia="宋体"/>
          <w:bCs/>
          <w:sz w:val="24"/>
          <w:szCs w:val="24"/>
          <w:lang w:val="en-US"/>
        </w:rPr>
      </w:r>
      <w:r/>
    </w:p>
    <w:p>
      <w:pPr>
        <w:pStyle w:val="1080"/>
        <w:ind w:firstLine="240"/>
        <w:spacing w:line="360" w:lineRule="auto"/>
        <w:rPr>
          <w:rFonts w:ascii="宋体" w:hAnsi="宋体" w:eastAsia="宋体"/>
          <w:sz w:val="24"/>
          <w:szCs w:val="24"/>
          <w:lang w:val="en-US"/>
        </w:rPr>
      </w:pPr>
      <w:r>
        <w:rPr>
          <w:rFonts w:hint="eastAsia" w:ascii="宋体" w:hAnsi="宋体" w:eastAsia="宋体"/>
          <w:sz w:val="24"/>
          <w:szCs w:val="24"/>
          <w:lang w:val="en-US"/>
        </w:rPr>
        <w:t xml:space="preserve">9.3本次采购招标代理服务费在中标供应商领取中标通知书时结算。</w:t>
      </w:r>
      <w:r>
        <w:rPr>
          <w:rFonts w:ascii="宋体" w:hAnsi="宋体" w:eastAsia="宋体"/>
          <w:sz w:val="24"/>
          <w:szCs w:val="24"/>
          <w:lang w:val="en-US"/>
        </w:rPr>
      </w:r>
      <w:r/>
    </w:p>
    <w:p>
      <w:pPr>
        <w:pStyle w:val="1080"/>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、投标文件组成</w:t>
      </w:r>
      <w:r/>
    </w:p>
    <w:p>
      <w:pPr>
        <w:pStyle w:val="1080"/>
        <w:spacing w:line="360" w:lineRule="auto"/>
        <w:widowControl/>
        <w:rPr>
          <w:rFonts w:hint="eastAsia" w:ascii="宋体" w:hAnsi="宋体" w:eastAsia="宋体"/>
          <w:b/>
          <w:sz w:val="24"/>
          <w:szCs w:val="24"/>
        </w:rPr>
      </w:pPr>
      <w:r>
        <w:rPr>
          <w:rFonts w:hint="eastAsia" w:ascii="宋体" w:hAnsi="宋体" w:eastAsia="宋体"/>
          <w:sz w:val="24"/>
          <w:szCs w:val="24"/>
        </w:rPr>
        <w:t xml:space="preserve">  10.1供应商应根据招标文件要求编制投标文件，投标文件应对招标文件提出的要求和条件作出实质性响应，并在《商务条款偏离表》和《技术条款偏离表》等处逐条标明满足与否。</w:t>
      </w:r>
      <w:r>
        <w:rPr>
          <w:rFonts w:hint="eastAsia" w:ascii="宋体" w:hAnsi="宋体" w:eastAsia="宋体"/>
          <w:b/>
          <w:sz w:val="24"/>
          <w:szCs w:val="24"/>
        </w:rPr>
      </w:r>
      <w:r/>
    </w:p>
    <w:p>
      <w:pPr>
        <w:pStyle w:val="1080"/>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pStyle w:val="1080"/>
        <w:spacing w:line="360" w:lineRule="auto"/>
        <w:rPr>
          <w:rFonts w:hint="eastAsia" w:ascii="宋体" w:hAnsi="宋体" w:eastAsia="宋体"/>
          <w:b/>
          <w:sz w:val="24"/>
          <w:szCs w:val="24"/>
        </w:rPr>
      </w:pPr>
      <w:r>
        <w:rPr>
          <w:rFonts w:hint="eastAsia" w:ascii="宋体" w:hAnsi="宋体" w:eastAsia="宋体"/>
          <w:b/>
          <w:sz w:val="24"/>
          <w:szCs w:val="24"/>
        </w:rPr>
        <w:t xml:space="preserve">  11、投标文件的商务部分</w:t>
      </w:r>
      <w:r/>
    </w:p>
    <w:p>
      <w:pPr>
        <w:pStyle w:val="1080"/>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rPr>
          <w:rFonts w:hint="eastAsia" w:ascii="宋体" w:hAnsi="宋体" w:eastAsia="宋体"/>
          <w:b/>
          <w:bCs/>
          <w:sz w:val="24"/>
          <w:szCs w:val="24"/>
        </w:rPr>
      </w:r>
      <w:r/>
    </w:p>
    <w:p>
      <w:pPr>
        <w:pStyle w:val="1080"/>
        <w:spacing w:line="360" w:lineRule="auto"/>
        <w:rPr>
          <w:rFonts w:ascii="宋体" w:hAnsi="宋体" w:eastAsia="宋体"/>
          <w:b/>
          <w:bCs/>
          <w:sz w:val="24"/>
          <w:szCs w:val="24"/>
        </w:rPr>
      </w:pPr>
      <w:r>
        <w:rPr>
          <w:rFonts w:hint="eastAsia" w:ascii="宋体" w:hAnsi="宋体" w:eastAsia="宋体"/>
          <w:b/>
          <w:bCs/>
          <w:sz w:val="24"/>
          <w:szCs w:val="24"/>
        </w:rPr>
        <w:t xml:space="preserve">  （1）※投标函（投标申请及声明），格式见第七章；</w:t>
      </w:r>
      <w:r>
        <w:rPr>
          <w:rFonts w:ascii="宋体" w:hAnsi="宋体" w:eastAsia="宋体"/>
          <w:b/>
          <w:bCs/>
          <w:sz w:val="24"/>
          <w:szCs w:val="24"/>
        </w:rPr>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bookmarkStart w:id="5" w:name="OLE_LINK7"/>
      <w:r>
        <w:rPr>
          <w:rFonts w:hint="eastAsia" w:ascii="宋体" w:hAnsi="宋体" w:eastAsia="宋体"/>
          <w:b/>
          <w:bCs/>
          <w:sz w:val="24"/>
          <w:szCs w:val="24"/>
        </w:rPr>
        <w:t xml:space="preserve">法定代表人授权委托书，</w:t>
      </w:r>
      <w:r>
        <w:rPr>
          <w:rFonts w:hint="eastAsia" w:ascii="宋体" w:hAnsi="宋体" w:eastAsia="宋体"/>
          <w:b/>
          <w:bCs/>
          <w:sz w:val="24"/>
          <w:szCs w:val="24"/>
        </w:rPr>
        <w:t xml:space="preserve">格式见第七章</w:t>
      </w:r>
      <w:bookmarkEnd w:id="5"/>
      <w:r>
        <w:rPr>
          <w:rFonts w:hint="eastAsia" w:ascii="宋体" w:hAnsi="宋体" w:eastAsia="宋体"/>
          <w:b/>
          <w:bCs/>
          <w:sz w:val="24"/>
          <w:szCs w:val="24"/>
        </w:rPr>
        <w:t xml:space="preserve">；</w:t>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（3）※</w:t>
      </w:r>
      <w:bookmarkStart w:id="6" w:name="OLE_LINK8"/>
      <w:r>
        <w:rPr>
          <w:rFonts w:hint="eastAsia" w:ascii="宋体" w:hAnsi="宋体" w:eastAsia="宋体"/>
          <w:b/>
          <w:bCs/>
          <w:sz w:val="24"/>
          <w:szCs w:val="24"/>
        </w:rPr>
        <w:t xml:space="preserve">不存在与参加本项目的其他供应商单位负责人为同一人或者存在直接控股、管理关系承诺，格式见第七章</w:t>
      </w:r>
      <w:bookmarkEnd w:id="6"/>
      <w:r>
        <w:rPr>
          <w:rFonts w:hint="eastAsia" w:ascii="宋体" w:hAnsi="宋体" w:eastAsia="宋体"/>
          <w:b/>
          <w:bCs/>
          <w:sz w:val="24"/>
          <w:szCs w:val="24"/>
        </w:rPr>
        <w:t xml:space="preserve">；</w:t>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（4）※</w:t>
      </w:r>
      <w:r>
        <w:rPr>
          <w:rFonts w:ascii="宋体" w:hAnsi="宋体" w:eastAsia="宋体"/>
          <w:b/>
          <w:bCs/>
          <w:sz w:val="24"/>
          <w:szCs w:val="24"/>
        </w:rPr>
        <w:t xml:space="preserve">《南京市政府采购供应商信用承诺书》</w:t>
      </w:r>
      <w:r>
        <w:rPr>
          <w:rFonts w:hint="eastAsia" w:ascii="宋体" w:hAnsi="宋体" w:eastAsia="宋体"/>
          <w:b/>
          <w:bCs/>
          <w:sz w:val="24"/>
          <w:szCs w:val="24"/>
          <w:lang w:val="en-US"/>
        </w:rPr>
        <w:t xml:space="preserve">（</w:t>
      </w:r>
      <w:r>
        <w:rPr>
          <w:rFonts w:hint="eastAsia" w:ascii="宋体" w:hAnsi="宋体" w:eastAsia="宋体"/>
          <w:b/>
          <w:bCs/>
          <w:sz w:val="24"/>
          <w:szCs w:val="24"/>
          <w:lang w:val="en-US"/>
        </w:rPr>
        <w:t xml:space="preserve">格式见第七章，</w:t>
      </w:r>
      <w:r>
        <w:rPr>
          <w:rFonts w:hint="eastAsia" w:ascii="宋体" w:hAnsi="宋体" w:eastAsia="宋体"/>
          <w:b/>
          <w:bCs/>
          <w:sz w:val="24"/>
          <w:szCs w:val="24"/>
          <w:lang w:val="en-US"/>
        </w:rPr>
        <w:t xml:space="preserve">说明：供应商在提供此承诺书的基础上，也可以同时提供承诺</w:t>
      </w:r>
      <w:r>
        <w:rPr>
          <w:rFonts w:hint="eastAsia" w:ascii="宋体" w:hAnsi="宋体" w:eastAsia="宋体"/>
          <w:b/>
          <w:bCs/>
          <w:sz w:val="24"/>
          <w:szCs w:val="24"/>
          <w:lang w:val="en-US"/>
        </w:rPr>
        <w:t xml:space="preserve">书</w:t>
      </w:r>
      <w:r>
        <w:rPr>
          <w:rFonts w:hint="eastAsia" w:ascii="宋体" w:hAnsi="宋体" w:eastAsia="宋体"/>
          <w:b/>
          <w:bCs/>
          <w:sz w:val="24"/>
          <w:szCs w:val="24"/>
          <w:lang w:val="en-US"/>
        </w:rPr>
        <w:t xml:space="preserve">替代的材料，替代材料详见第七章</w:t>
      </w:r>
      <w:r>
        <w:rPr>
          <w:rFonts w:hint="eastAsia" w:ascii="宋体" w:hAnsi="宋体" w:eastAsia="宋体"/>
          <w:b/>
          <w:bCs/>
          <w:sz w:val="24"/>
          <w:szCs w:val="24"/>
        </w:rPr>
        <w:t xml:space="preserve">）； </w:t>
      </w:r>
      <w:r/>
    </w:p>
    <w:p>
      <w:pPr>
        <w:pStyle w:val="1080"/>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）※第一章</w:t>
      </w:r>
      <w:r>
        <w:rPr>
          <w:rFonts w:hint="eastAsia" w:ascii="宋体" w:hAnsi="宋体" w:eastAsia="宋体"/>
          <w:b/>
          <w:bCs/>
          <w:sz w:val="24"/>
          <w:szCs w:val="24"/>
          <w:lang w:val="en-US"/>
        </w:rPr>
        <w:t xml:space="preserve">招标</w:t>
      </w:r>
      <w:r>
        <w:rPr>
          <w:rFonts w:hint="eastAsia" w:ascii="宋体" w:hAnsi="宋体" w:eastAsia="宋体"/>
          <w:b/>
          <w:bCs/>
          <w:sz w:val="24"/>
          <w:szCs w:val="24"/>
        </w:rPr>
        <w:t xml:space="preserve">公告中2.3采购人根据采购项目的特殊要求规定的特定条件的证明文件；</w:t>
      </w:r>
      <w:r/>
    </w:p>
    <w:p>
      <w:pPr>
        <w:pStyle w:val="1080"/>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）《商务条款偏离表》。</w:t>
      </w:r>
      <w:r>
        <w:rPr>
          <w:rFonts w:hint="eastAsia" w:ascii="宋体" w:hAnsi="宋体" w:eastAsia="宋体"/>
          <w:b/>
          <w:bCs/>
          <w:sz w:val="24"/>
          <w:szCs w:val="24"/>
        </w:rPr>
      </w:r>
      <w:r/>
    </w:p>
    <w:p>
      <w:pPr>
        <w:pStyle w:val="1080"/>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12、投标文件的技术部分</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.1技术部分是证明供应商提供的产品和服务是合格的、并符合招标文件要求的证明文件，以及对投标报价表中的服务的详细说明，这些文件可以是文字资料、图纸（表）和</w:t>
      </w:r>
      <w:r>
        <w:rPr>
          <w:rFonts w:hint="eastAsia" w:ascii="宋体" w:hAnsi="宋体" w:eastAsia="宋体"/>
          <w:sz w:val="24"/>
          <w:szCs w:val="24"/>
        </w:rPr>
        <w:t xml:space="preserve">数据等。</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提供的产品和服务如与招标文件要求有不符之处，应说明其差别之所在，并在《技术条款偏离表》中逐条予以说明。</w:t>
      </w:r>
      <w:r>
        <w:rPr>
          <w:rFonts w:hint="eastAsia" w:ascii="宋体" w:hAnsi="宋体" w:eastAsia="宋体"/>
          <w:sz w:val="24"/>
          <w:szCs w:val="24"/>
        </w:rPr>
      </w:r>
      <w:r/>
    </w:p>
    <w:p>
      <w:pPr>
        <w:pStyle w:val="1080"/>
        <w:spacing w:line="360" w:lineRule="auto"/>
        <w:rPr>
          <w:rFonts w:ascii="仿宋" w:hAnsi="仿宋" w:eastAsia="仿宋" w:cs="仿宋"/>
          <w:b/>
          <w:sz w:val="24"/>
          <w:szCs w:val="24"/>
        </w:rPr>
      </w:pPr>
      <w:r>
        <w:rPr>
          <w:rFonts w:hint="eastAsia" w:ascii="宋体" w:hAnsi="宋体" w:eastAsia="宋体"/>
          <w:sz w:val="24"/>
          <w:szCs w:val="24"/>
        </w:rPr>
        <w:t xml:space="preserve">  12.4投标文件应按照招标文件要求提供技术资料、文件和有关证明，包括但不限于下列文件，</w:t>
      </w:r>
      <w:r>
        <w:rPr>
          <w:rFonts w:hint="eastAsia" w:ascii="仿宋" w:hAnsi="仿宋" w:eastAsia="仿宋" w:cs="仿宋"/>
          <w:b/>
          <w:sz w:val="24"/>
          <w:szCs w:val="24"/>
        </w:rPr>
        <w:t xml:space="preserve">其中加※项目不得有缺失或无效：</w:t>
      </w:r>
      <w:r>
        <w:rPr>
          <w:rFonts w:ascii="仿宋" w:hAnsi="仿宋" w:eastAsia="仿宋" w:cs="仿宋"/>
          <w:b/>
          <w:sz w:val="24"/>
          <w:szCs w:val="24"/>
        </w:rPr>
      </w:r>
      <w:r/>
    </w:p>
    <w:p>
      <w:pPr>
        <w:pStyle w:val="1080"/>
        <w:ind w:firstLine="24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bookmarkStart w:id="7" w:name="OLE_LINK9"/>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，格式见第七章</w:t>
      </w:r>
      <w:bookmarkEnd w:id="7"/>
      <w:r>
        <w:rPr>
          <w:rFonts w:hint="eastAsia" w:ascii="宋体" w:hAnsi="宋体" w:eastAsia="宋体"/>
          <w:b/>
          <w:bCs/>
          <w:sz w:val="24"/>
          <w:szCs w:val="24"/>
        </w:rPr>
        <w:t xml:space="preserve">；</w:t>
      </w:r>
      <w:r>
        <w:rPr>
          <w:rFonts w:hint="eastAsia" w:ascii="仿宋" w:hAnsi="仿宋" w:eastAsia="仿宋" w:cs="仿宋"/>
          <w:b/>
          <w:sz w:val="24"/>
          <w:szCs w:val="24"/>
        </w:rPr>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）《供货一览表》；</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）《技术条款偏离表》。</w:t>
      </w:r>
      <w:r/>
    </w:p>
    <w:p>
      <w:pPr>
        <w:pStyle w:val="1080"/>
        <w:spacing w:line="360" w:lineRule="auto"/>
        <w:rPr>
          <w:rFonts w:hint="eastAsia" w:ascii="宋体" w:hAnsi="宋体" w:eastAsia="宋体"/>
          <w:b/>
          <w:sz w:val="24"/>
          <w:szCs w:val="24"/>
        </w:rPr>
      </w:pPr>
      <w:r>
        <w:rPr>
          <w:rFonts w:hint="eastAsia" w:ascii="宋体" w:hAnsi="宋体" w:eastAsia="宋体"/>
          <w:b/>
          <w:sz w:val="24"/>
          <w:szCs w:val="24"/>
        </w:rPr>
        <w:t xml:space="preserve">  13、投标文</w:t>
      </w:r>
      <w:r>
        <w:rPr>
          <w:rFonts w:hint="eastAsia" w:ascii="宋体" w:hAnsi="宋体" w:eastAsia="宋体"/>
          <w:b/>
          <w:sz w:val="24"/>
          <w:szCs w:val="24"/>
        </w:rPr>
        <w:t xml:space="preserve">件的价格部分</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3</w:t>
      </w:r>
      <w:r>
        <w:rPr>
          <w:rFonts w:hint="eastAsia" w:ascii="宋体" w:hAnsi="宋体" w:eastAsia="宋体"/>
          <w:sz w:val="24"/>
          <w:szCs w:val="24"/>
        </w:rPr>
        <w:t xml:space="preserve">.1价格部分是对投标货物和服务价格构成的说明，每一</w:t>
      </w:r>
      <w:r>
        <w:rPr>
          <w:rFonts w:hint="eastAsia" w:ascii="宋体" w:hAnsi="宋体" w:eastAsia="宋体"/>
          <w:sz w:val="24"/>
          <w:szCs w:val="24"/>
        </w:rPr>
        <w:t xml:space="preserve">采购包</w:t>
      </w:r>
      <w:r>
        <w:rPr>
          <w:rFonts w:hint="eastAsia" w:ascii="宋体" w:hAnsi="宋体" w:eastAsia="宋体"/>
          <w:sz w:val="24"/>
          <w:szCs w:val="24"/>
        </w:rPr>
        <w:t xml:space="preserve">仅接受一个优惠率。</w:t>
      </w:r>
      <w:r/>
    </w:p>
    <w:p>
      <w:pPr>
        <w:pStyle w:val="1080"/>
        <w:ind w:firstLine="240"/>
        <w:spacing w:line="360" w:lineRule="auto"/>
        <w:rPr>
          <w:rFonts w:ascii="宋体" w:hAnsi="宋体" w:eastAsia="宋体" w:cs="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.2报价应包含</w:t>
      </w:r>
      <w:r>
        <w:rPr>
          <w:rFonts w:hint="eastAsia" w:ascii="宋体" w:hAnsi="宋体" w:eastAsia="宋体" w:cs="宋体"/>
          <w:sz w:val="24"/>
          <w:szCs w:val="24"/>
        </w:rPr>
        <w:t xml:space="preserve">但不限于完成本项目所发生的</w:t>
      </w:r>
      <w:r>
        <w:rPr>
          <w:rFonts w:hint="eastAsia" w:ascii="宋体" w:hAnsi="宋体" w:eastAsia="宋体" w:cs="宋体"/>
          <w:bCs/>
          <w:sz w:val="24"/>
          <w:szCs w:val="24"/>
        </w:rPr>
        <w:t xml:space="preserve">食材采购费用、配送整理费用、</w:t>
      </w:r>
      <w:r>
        <w:rPr>
          <w:rFonts w:hint="eastAsia" w:ascii="宋体" w:hAnsi="宋体" w:eastAsia="宋体" w:cs="宋体"/>
          <w:sz w:val="24"/>
          <w:szCs w:val="24"/>
        </w:rPr>
        <w:t xml:space="preserve">所有含税费用、支付给员工的工资和国家强制缴纳的各种社会保障资金</w:t>
      </w:r>
      <w:r>
        <w:rPr>
          <w:rFonts w:hint="eastAsia" w:ascii="宋体" w:hAnsi="宋体" w:eastAsia="宋体" w:cs="宋体"/>
          <w:bCs/>
          <w:sz w:val="24"/>
          <w:szCs w:val="24"/>
        </w:rPr>
        <w:t xml:space="preserve">，以</w:t>
      </w:r>
      <w:r>
        <w:rPr>
          <w:rFonts w:hint="eastAsia" w:ascii="宋体" w:hAnsi="宋体" w:eastAsia="宋体" w:cs="宋体"/>
          <w:sz w:val="24"/>
          <w:szCs w:val="24"/>
        </w:rPr>
        <w:t xml:space="preserve">及乙方认为需要的其他费用等。</w:t>
      </w:r>
      <w:r>
        <w:rPr>
          <w:rFonts w:ascii="宋体" w:hAnsi="宋体" w:eastAsia="宋体" w:cs="宋体"/>
          <w:sz w:val="24"/>
          <w:szCs w:val="24"/>
        </w:rPr>
      </w:r>
      <w:r/>
    </w:p>
    <w:p>
      <w:pPr>
        <w:pStyle w:val="1080"/>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1</w:t>
      </w:r>
      <w:r>
        <w:rPr>
          <w:rFonts w:hint="eastAsia" w:ascii="宋体" w:hAnsi="宋体" w:eastAsia="宋体"/>
          <w:b/>
          <w:bCs/>
          <w:sz w:val="24"/>
          <w:szCs w:val="24"/>
          <w:lang w:val="en-US"/>
        </w:rPr>
        <w:t xml:space="preserve">3</w:t>
      </w:r>
      <w:r>
        <w:rPr>
          <w:rFonts w:hint="eastAsia" w:ascii="宋体" w:hAnsi="宋体" w:eastAsia="宋体"/>
          <w:b/>
          <w:bCs/>
          <w:sz w:val="24"/>
          <w:szCs w:val="24"/>
        </w:rPr>
        <w:t xml:space="preserve">.3供应商的任何错漏、优惠、竞争性报价不得作为减轻责任、减少服务、增加收费、降低质量的理由。</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.4供应商应在《开标一览表》标明提供货物的优惠率。</w:t>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eastAsia="en-US"/>
        </w:rPr>
        <w:t xml:space="preserve">本项目不收取投标保证金</w:t>
      </w:r>
      <w:r>
        <w:rPr>
          <w:rFonts w:ascii="宋体" w:hAnsi="宋体" w:eastAsia="宋体"/>
          <w:b/>
          <w:bCs/>
          <w:sz w:val="24"/>
          <w:szCs w:val="24"/>
          <w:lang w:eastAsia="en-US"/>
        </w:rPr>
        <w:t xml:space="preserve">。</w:t>
      </w:r>
      <w:r>
        <w:rPr>
          <w:rFonts w:hint="eastAsia" w:ascii="宋体" w:hAnsi="宋体" w:eastAsia="宋体"/>
          <w:b/>
          <w:bCs/>
          <w:sz w:val="24"/>
          <w:szCs w:val="24"/>
        </w:rPr>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、投标有效期</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.1自提交投标文件截止之日起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日，投标有效期比规定短的将被视为未实质性响应招标文件而被拒绝。</w:t>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同意延长投标有效期的供应商既不能要求也不允许修改其投标文件，同时受投标有效期约束的所有权利与义务均延长至新的有效期满。</w:t>
      </w:r>
      <w:r>
        <w:rPr>
          <w:rFonts w:hint="eastAsia" w:ascii="宋体" w:hAnsi="宋体" w:eastAsia="宋体"/>
          <w:sz w:val="24"/>
          <w:szCs w:val="24"/>
        </w:rPr>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、投标文件签署</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.1投标文件均由供应商法定代表人或经正式授权并对供应商有约束力的委托代理人签署。</w:t>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、投标文件的编制、递交</w:t>
      </w:r>
      <w:r/>
    </w:p>
    <w:p>
      <w:pPr>
        <w:pStyle w:val="1080"/>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w:t>
      </w:r>
      <w:r>
        <w:rPr>
          <w:rFonts w:hint="eastAsia" w:ascii="宋体" w:hAnsi="宋体" w:eastAsia="宋体"/>
          <w:b/>
          <w:bCs/>
          <w:sz w:val="24"/>
          <w:szCs w:val="24"/>
          <w:lang w:val="en-US"/>
        </w:rPr>
        <w:t xml:space="preserve">7.1</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招标文件</w:t>
      </w:r>
      <w:r>
        <w:rPr>
          <w:rFonts w:hint="eastAsia" w:ascii="宋体" w:hAnsi="宋体" w:eastAsia="宋体"/>
          <w:b/>
          <w:bCs/>
          <w:sz w:val="24"/>
          <w:szCs w:val="24"/>
          <w:lang w:val="en-US" w:eastAsia="en-U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eastAsia="en-U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eastAsia="en-U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删除等</w:t>
      </w:r>
      <w:r>
        <w:rPr>
          <w:rFonts w:hint="eastAsia" w:ascii="宋体" w:hAnsi="宋体" w:eastAsia="宋体"/>
          <w:b/>
          <w:bCs/>
          <w:sz w:val="24"/>
          <w:szCs w:val="24"/>
        </w:rPr>
        <w:t xml:space="preserve">调整。</w:t>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2供应商应当按照《操作手册》规定，在招标公告规定的投标截止时间前制作并上传电子投标文件。</w:t>
      </w:r>
      <w:r>
        <w:rPr>
          <w:rFonts w:hint="eastAsia" w:ascii="宋体" w:hAnsi="宋体" w:eastAsia="宋体"/>
          <w:sz w:val="24"/>
          <w:szCs w:val="24"/>
        </w:rPr>
      </w:r>
      <w:r/>
    </w:p>
    <w:p>
      <w:pPr>
        <w:pStyle w:val="1080"/>
        <w:ind w:firstLine="240"/>
        <w:spacing w:line="360" w:lineRule="auto"/>
        <w:rPr>
          <w:rFonts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网络环境、网络带宽等因素可能对投标产生的影响，如因供应商自身原因造成的电子投标文件上传不成功的，按照本招标文件第二章第25.1条规定做无效投标处理。</w:t>
      </w:r>
      <w:r>
        <w:rPr>
          <w:rFonts w:ascii="宋体" w:hAnsi="宋体" w:eastAsia="宋体"/>
          <w:sz w:val="24"/>
          <w:szCs w:val="24"/>
          <w:lang w:val="en-US"/>
        </w:rPr>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pStyle w:val="1080"/>
        <w:spacing w:line="360" w:lineRule="auto"/>
        <w:rPr>
          <w:rFonts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拒绝接收投标截止时间后上传的任何投标文件。</w:t>
      </w:r>
      <w:r>
        <w:rPr>
          <w:rFonts w:ascii="仿宋" w:hAnsi="仿宋" w:eastAsia="仿宋" w:cs="仿宋"/>
          <w:b/>
          <w:bCs/>
          <w:sz w:val="24"/>
          <w:szCs w:val="24"/>
        </w:rPr>
      </w:r>
      <w:r/>
    </w:p>
    <w:p>
      <w:pPr>
        <w:pStyle w:val="1080"/>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w:t>
      </w:r>
      <w:r>
        <w:rPr>
          <w:rFonts w:hint="eastAsia" w:ascii="宋体" w:hAnsi="宋体" w:eastAsia="宋体"/>
          <w:b/>
          <w:bCs/>
          <w:sz w:val="24"/>
          <w:szCs w:val="24"/>
          <w:lang w:val="en-US"/>
        </w:rPr>
        <w:t xml:space="preserve">9</w:t>
      </w:r>
      <w:r>
        <w:rPr>
          <w:rFonts w:hint="eastAsia" w:ascii="宋体" w:hAnsi="宋体" w:eastAsia="宋体"/>
          <w:b/>
          <w:bCs/>
          <w:sz w:val="24"/>
          <w:szCs w:val="24"/>
        </w:rPr>
        <w:t xml:space="preserve">、投标文件的修改和撤回</w:t>
      </w:r>
      <w:r/>
    </w:p>
    <w:p>
      <w:pPr>
        <w:pStyle w:val="1080"/>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19.1供应商可在投标截止时间前对其电子投标文件进行修改，具体操作方法见《操作手册》。</w:t>
      </w:r>
      <w:r/>
    </w:p>
    <w:p>
      <w:pPr>
        <w:pStyle w:val="1080"/>
        <w:ind w:firstLine="240"/>
        <w:spacing w:line="360" w:lineRule="auto"/>
        <w:rPr>
          <w:rFonts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不得对其电子投标文件作任何修改。</w:t>
      </w:r>
      <w:r>
        <w:rPr>
          <w:rFonts w:ascii="宋体" w:hAnsi="宋体" w:eastAsia="宋体"/>
          <w:sz w:val="24"/>
          <w:szCs w:val="24"/>
          <w:lang w:val="en-US"/>
        </w:rPr>
      </w:r>
      <w:r/>
    </w:p>
    <w:p>
      <w:pPr>
        <w:pStyle w:val="1080"/>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可在投标截止时间前撤回其电子投标文件，具体操作方法见《操作手册》。</w:t>
      </w:r>
      <w:r>
        <w:rPr>
          <w:rFonts w:hint="eastAsia" w:ascii="宋体" w:hAnsi="宋体" w:eastAsia="宋体"/>
          <w:sz w:val="24"/>
          <w:szCs w:val="24"/>
        </w:rPr>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撤回电子投标文件，则认为其不再参与本项目投标活动。</w:t>
      </w:r>
      <w:r>
        <w:rPr>
          <w:rFonts w:hint="eastAsia" w:ascii="宋体" w:hAnsi="宋体" w:eastAsia="宋体"/>
          <w:sz w:val="24"/>
          <w:szCs w:val="24"/>
        </w:rPr>
      </w:r>
      <w:r/>
    </w:p>
    <w:p>
      <w:pPr>
        <w:pStyle w:val="1080"/>
        <w:ind w:firstLine="241"/>
        <w:spacing w:line="360" w:lineRule="auto"/>
        <w:rPr>
          <w:rFonts w:ascii="宋体" w:hAnsi="宋体" w:eastAsia="宋体"/>
          <w:b/>
          <w:bCs/>
          <w:sz w:val="24"/>
          <w:szCs w:val="24"/>
          <w:lang w:val="en-US"/>
        </w:rPr>
        <w:outlineLvl w:val="0"/>
      </w:pPr>
      <w:r>
        <w:rPr>
          <w:rFonts w:hint="eastAsia" w:ascii="宋体" w:hAnsi="宋体" w:eastAsia="宋体"/>
          <w:b/>
          <w:bCs/>
          <w:sz w:val="24"/>
          <w:szCs w:val="24"/>
        </w:rPr>
        <w:t xml:space="preserve">四、开标、评标与确定</w:t>
      </w:r>
      <w:r>
        <w:rPr>
          <w:rFonts w:hint="eastAsia" w:ascii="宋体" w:hAnsi="宋体" w:eastAsia="宋体"/>
          <w:b/>
          <w:bCs/>
          <w:sz w:val="24"/>
          <w:szCs w:val="24"/>
          <w:lang w:val="en-US"/>
        </w:rPr>
        <w:t xml:space="preserve">中标单位</w:t>
      </w:r>
      <w:r>
        <w:rPr>
          <w:rFonts w:ascii="宋体" w:hAnsi="宋体" w:eastAsia="宋体"/>
          <w:b/>
          <w:bCs/>
          <w:sz w:val="24"/>
          <w:szCs w:val="24"/>
          <w:lang w:val="en-US"/>
        </w:rPr>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pStyle w:val="1080"/>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w:t>
      </w:r>
      <w:r>
        <w:rPr>
          <w:rFonts w:hint="eastAsia" w:ascii="宋体" w:hAnsi="宋体" w:eastAsia="宋体"/>
          <w:sz w:val="24"/>
          <w:szCs w:val="24"/>
        </w:rPr>
        <w:t xml:space="preserve">定的时间和地点组织公开开标。</w:t>
      </w:r>
      <w:r>
        <w:rPr>
          <w:rFonts w:hint="eastAsia" w:ascii="宋体" w:hAnsi="宋体" w:eastAsia="宋体"/>
          <w:sz w:val="24"/>
          <w:szCs w:val="24"/>
          <w:lang w:val="en-US"/>
        </w:rPr>
        <w:t xml:space="preserve">供应商</w:t>
      </w:r>
      <w:r>
        <w:rPr>
          <w:rFonts w:hint="eastAsia" w:ascii="宋体" w:hAnsi="宋体" w:eastAsia="宋体"/>
          <w:sz w:val="24"/>
          <w:szCs w:val="24"/>
        </w:rPr>
        <w:t xml:space="preserve">按照《操作手册》规定参加开标活动，并在苏采云系统规定的时间内对投标文件进行解密。苏采云系统公布各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pStyle w:val="1080"/>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供应商在开标过程中涉及到的投标文件解密、开标结果确认等工作，应按照《操作手册》规定执行。</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20.3供应商如果对开标过程和开标结果有疑义，应当根据《操作手册》规定提出，苏采云系统中《开标记录表》公布后5分钟内未提出的，视同认可开标结果。</w:t>
      </w:r>
      <w:r>
        <w:rPr>
          <w:rFonts w:hint="eastAsia" w:ascii="宋体" w:hAnsi="宋体" w:eastAsia="宋体"/>
          <w:sz w:val="24"/>
          <w:szCs w:val="24"/>
        </w:rPr>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要</w:t>
      </w:r>
      <w:r>
        <w:rPr>
          <w:rFonts w:hint="eastAsia" w:ascii="宋体" w:hAnsi="宋体" w:eastAsia="宋体"/>
          <w:sz w:val="24"/>
          <w:szCs w:val="24"/>
        </w:rPr>
        <w:t xml:space="preserve">求等，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pStyle w:val="1080"/>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.1.1评标工作由采购代理机构负责组织，具体评标事务由依法组建的评标委员会负责，并独立履行下列职责：</w:t>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）审查、评价投标文件是否符合招标文件的商务、技术等实质性要求；</w:t>
      </w:r>
      <w:r>
        <w:rPr>
          <w:rFonts w:hint="eastAsia" w:ascii="宋体" w:hAnsi="宋体" w:eastAsia="宋体"/>
          <w:sz w:val="24"/>
          <w:szCs w:val="24"/>
        </w:rPr>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）要求供应商对投标文件有关事项作出澄清或者说明；</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）对投标文件进行比较和评价；</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pStyle w:val="1080"/>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pStyle w:val="1080"/>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.1.2评标委员会由采购人代表及财政部门设立的政府采购评审专家库中随机方式抽取的评审专家组成，独立开展评审工作。</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rPr>
          <w:rFonts w:hint="eastAsia" w:ascii="宋体" w:hAnsi="宋体" w:eastAsia="宋体"/>
          <w:sz w:val="24"/>
          <w:szCs w:val="24"/>
        </w:rPr>
      </w:r>
      <w:r/>
    </w:p>
    <w:p>
      <w:pPr>
        <w:pStyle w:val="1621"/>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凡是与审查、澄清、评价和比较投标的有关资料以及授标建议等，采购人、评委、</w:t>
      </w:r>
      <w:r>
        <w:rPr>
          <w:rFonts w:hint="eastAsia" w:ascii="宋体" w:hAnsi="宋体" w:eastAsia="宋体" w:cs="宋体"/>
          <w:sz w:val="24"/>
          <w:szCs w:val="24"/>
          <w:lang w:val="en-US"/>
        </w:rPr>
        <w:t xml:space="preserve">采购</w:t>
      </w:r>
      <w:r>
        <w:rPr>
          <w:rFonts w:hint="eastAsia" w:ascii="宋体" w:hAnsi="宋体" w:eastAsia="宋体" w:cs="宋体"/>
          <w:sz w:val="24"/>
          <w:szCs w:val="24"/>
          <w:lang w:val="en-US"/>
        </w:rPr>
        <w:t xml:space="preserve">代理机构</w:t>
      </w:r>
      <w:r>
        <w:rPr>
          <w:rFonts w:hint="eastAsia" w:ascii="宋体" w:hAnsi="宋体" w:eastAsia="宋体" w:cs="宋体"/>
          <w:sz w:val="24"/>
          <w:szCs w:val="24"/>
        </w:rPr>
        <w:t xml:space="preserve">均不得向供应商或与评标无关的其他人员透露。</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影响评标，否则其投标文件将被作为无效投标文件。</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不向未中标的供应商解释未中标原因，也不公布评标过程中的相关细节。</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可通过苏采云系统查看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1621"/>
        <w:ind w:firstLine="241"/>
        <w:spacing w:before="0" w:after="0" w:line="360" w:lineRule="auto"/>
        <w:rPr>
          <w:rFonts w:hint="eastAsia" w:ascii="宋体" w:hAnsi="宋体" w:eastAsia="宋体" w:cs="宋体"/>
          <w:sz w:val="24"/>
          <w:szCs w:val="24"/>
        </w:rPr>
      </w:pPr>
      <w:r/>
      <w:bookmarkStart w:id="8" w:name="_Toc513029232"/>
      <w:r/>
      <w:bookmarkStart w:id="9" w:name="_Toc20823304"/>
      <w:r/>
      <w:bookmarkStart w:id="10" w:name="_Toc16938548"/>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投标文件的澄清</w:t>
      </w:r>
      <w:bookmarkEnd w:id="8"/>
      <w:r/>
      <w:bookmarkEnd w:id="9"/>
      <w:r/>
      <w:bookmarkEnd w:id="10"/>
      <w:r>
        <w:rPr>
          <w:rFonts w:hint="eastAsia" w:ascii="宋体" w:hAnsi="宋体" w:eastAsia="宋体" w:cs="宋体"/>
          <w:sz w:val="24"/>
          <w:szCs w:val="24"/>
        </w:rPr>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作出必要的澄清、说明或者补正。</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w:t>
      </w:r>
      <w:r>
        <w:rPr>
          <w:rFonts w:hint="eastAsia" w:ascii="宋体" w:hAnsi="宋体" w:eastAsia="宋体" w:cs="宋体"/>
          <w:sz w:val="24"/>
          <w:szCs w:val="24"/>
        </w:rPr>
        <w:t xml:space="preserve">、说明或者补正不得超出投标文件的范围或者改变投标文件的实质性内容。</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并非对每个供应商都做澄清要求。</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需要供应商进行澄清、说明和补正的，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将通过苏采云系统向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应当按照要求在苏采云系统中提交《澄清响应函》并加盖电子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。澄清、说明和补正的内容作为投标文件的补充部分，具体操作方式见《操作手册》。</w:t>
      </w:r>
      <w:r/>
    </w:p>
    <w:p>
      <w:pPr>
        <w:pStyle w:val="1080"/>
        <w:ind w:firstLine="24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接到</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出澄清、说明和补正，其风险由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1621"/>
        <w:ind w:firstLine="241"/>
        <w:keepLines w:val="0"/>
        <w:keepNext w:val="0"/>
        <w:spacing w:before="0" w:after="0" w:line="360" w:lineRule="auto"/>
        <w:widowControl/>
        <w:rPr>
          <w:rFonts w:hint="eastAsia" w:ascii="宋体" w:hAnsi="宋体" w:eastAsia="宋体" w:cs="宋体"/>
          <w:sz w:val="24"/>
          <w:szCs w:val="24"/>
        </w:rPr>
      </w:pPr>
      <w:r/>
      <w:bookmarkStart w:id="11" w:name="_Toc513029233"/>
      <w:r/>
      <w:bookmarkStart w:id="12" w:name="_Toc20823305"/>
      <w:r/>
      <w:bookmarkStart w:id="13" w:name="_Toc16938549"/>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投标文件的</w:t>
      </w:r>
      <w:bookmarkEnd w:id="11"/>
      <w:r/>
      <w:bookmarkEnd w:id="12"/>
      <w:r/>
      <w:bookmarkEnd w:id="13"/>
      <w:r>
        <w:rPr>
          <w:rFonts w:hint="eastAsia" w:ascii="宋体" w:hAnsi="宋体" w:eastAsia="宋体" w:cs="宋体"/>
          <w:sz w:val="24"/>
          <w:szCs w:val="24"/>
        </w:rPr>
        <w:t xml:space="preserve">审查</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投标文件审查分为资格审查和符合性审查。</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或采购人授权委托采购代理机构</w:t>
      </w:r>
      <w:r>
        <w:rPr>
          <w:rFonts w:hint="eastAsia" w:ascii="宋体" w:hAnsi="宋体" w:eastAsia="宋体" w:cs="宋体"/>
          <w:sz w:val="24"/>
          <w:szCs w:val="24"/>
        </w:rPr>
        <w:t xml:space="preserve">）对投标文件中的资格证明文件进行审查，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等方面对投标文件</w:t>
      </w:r>
      <w:r>
        <w:rPr>
          <w:rFonts w:hint="eastAsia" w:ascii="宋体" w:hAnsi="宋体" w:eastAsia="宋体" w:cs="宋体"/>
          <w:sz w:val="24"/>
          <w:szCs w:val="24"/>
        </w:rPr>
        <w:t xml:space="preserve">进行审查，以确定是否对招标文件的实质性要求作出响应。</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苏采云系统告知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评标委员会仅对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的投标文件进行详细评审</w:t>
      </w:r>
      <w:r>
        <w:rPr>
          <w:rFonts w:hint="eastAsia" w:ascii="宋体" w:hAnsi="宋体" w:eastAsia="宋体" w:cs="宋体"/>
          <w:sz w:val="24"/>
          <w:szCs w:val="24"/>
        </w:rPr>
        <w:t xml:space="preserve">。实质性响应的投标文件应该是与招标文件要求的全部条款、条件和规格相符，没有重大偏离或保留的文件。</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的权利或供应商的义务，纠正这些偏离或保留将会对其他实质性响应的供应商产生不公正的影响。重大偏离的认定</w:t>
      </w:r>
      <w:r>
        <w:rPr>
          <w:rFonts w:hint="eastAsia" w:ascii="宋体" w:hAnsi="宋体" w:eastAsia="宋体" w:cs="宋体"/>
          <w:sz w:val="24"/>
          <w:szCs w:val="24"/>
          <w:lang w:val="en-US"/>
        </w:rPr>
        <w:t xml:space="preserve">由评标委员会按照</w:t>
      </w:r>
      <w:r>
        <w:rPr>
          <w:rFonts w:hint="eastAsia" w:ascii="宋体" w:hAnsi="宋体" w:eastAsia="宋体" w:cs="宋体"/>
          <w:sz w:val="24"/>
          <w:szCs w:val="24"/>
        </w:rPr>
        <w:t xml:space="preserve">少数服从多数的原则作出结论。</w:t>
      </w:r>
      <w:r>
        <w:rPr>
          <w:rFonts w:hint="eastAsia" w:ascii="宋体" w:hAnsi="宋体" w:eastAsia="宋体" w:cs="宋体"/>
          <w:sz w:val="24"/>
          <w:szCs w:val="24"/>
          <w:lang w:val="en-US"/>
        </w:rPr>
        <w:t xml:space="preserve">评标委员会认</w:t>
      </w:r>
      <w:r>
        <w:rPr>
          <w:rFonts w:hint="eastAsia" w:ascii="宋体" w:hAnsi="宋体" w:eastAsia="宋体" w:cs="宋体"/>
          <w:sz w:val="24"/>
          <w:szCs w:val="24"/>
        </w:rPr>
        <w:t xml:space="preserve">定投标文件的响应性只根据投标文件本身的内容，而不寻求外部的证据。</w:t>
      </w:r>
      <w:r/>
    </w:p>
    <w:p>
      <w:pPr>
        <w:pStyle w:val="108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如果投标文件实质上没有响应招标文件的要求，</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w:t>
      </w:r>
      <w:r>
        <w:rPr>
          <w:rFonts w:hint="eastAsia" w:ascii="宋体" w:hAnsi="宋体" w:eastAsia="宋体" w:cs="宋体"/>
          <w:sz w:val="24"/>
          <w:szCs w:val="24"/>
        </w:rPr>
        <w:t xml:space="preserve">为准。</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将按上述修正错误的方法调整投标文件中的投标报价，并通过苏采云系统告知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不接受修正后的价格，则其投标将被拒绝。</w:t>
      </w:r>
      <w:r/>
    </w:p>
    <w:p>
      <w:pPr>
        <w:pStyle w:val="1080"/>
        <w:ind w:firstLine="240"/>
        <w:jc w:val="left"/>
        <w:spacing w:line="360" w:lineRule="auto"/>
        <w:rPr>
          <w:rFonts w:ascii="宋体" w:hAnsi="宋体" w:eastAsia="宋体" w:cs="宋体"/>
          <w:sz w:val="24"/>
          <w:szCs w:val="24"/>
        </w:rPr>
      </w:pPr>
      <w:r/>
      <w:bookmarkStart w:id="14" w:name="_Toc16938550"/>
      <w:r/>
      <w:bookmarkStart w:id="15" w:name="_Toc513029234"/>
      <w:r/>
      <w:bookmarkStart w:id="16" w:name="_Toc20823306"/>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在开、评标全过程中应保持通讯畅通，及时登录苏采云系统查阅、答复相关信息，并安排专人与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及</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联系。</w:t>
      </w:r>
      <w:r>
        <w:rPr>
          <w:rFonts w:ascii="宋体" w:hAnsi="宋体" w:eastAsia="宋体" w:cs="宋体"/>
          <w:sz w:val="24"/>
          <w:szCs w:val="24"/>
        </w:rPr>
      </w:r>
      <w:r/>
    </w:p>
    <w:p>
      <w:pPr>
        <w:pStyle w:val="1080"/>
        <w:ind w:firstLine="24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24.7 异常低价投标审查</w:t>
      </w:r>
      <w:r/>
    </w:p>
    <w:p>
      <w:pPr>
        <w:pStyle w:val="1080"/>
        <w:ind w:firstLine="240"/>
        <w:jc w:val="left"/>
        <w:spacing w:line="360" w:lineRule="auto"/>
        <w:rPr>
          <w:rFonts w:ascii="宋体" w:hAnsi="宋体" w:eastAsia="宋体" w:cs="宋体"/>
          <w:sz w:val="24"/>
          <w:szCs w:val="24"/>
          <w:lang w:val="en-US"/>
        </w:rPr>
      </w:pPr>
      <w:r/>
      <w:bookmarkStart w:id="17" w:name="OLE_LINK17"/>
      <w:r>
        <w:rPr>
          <w:rFonts w:hint="eastAsia" w:ascii="宋体" w:hAnsi="宋体" w:eastAsia="宋体" w:cs="宋体"/>
          <w:sz w:val="24"/>
          <w:szCs w:val="24"/>
          <w:lang w:val="en-US"/>
        </w:rPr>
        <w:t xml:space="preserve">24.7.1</w:t>
      </w:r>
      <w:r>
        <w:rPr>
          <w:rFonts w:ascii="宋体" w:hAnsi="宋体" w:eastAsia="宋体" w:cs="宋体"/>
          <w:sz w:val="24"/>
          <w:szCs w:val="24"/>
          <w:lang w:val="en-US"/>
        </w:rPr>
        <w:t xml:space="preserve">政府采购评审中出现下列情形之一的，评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委员会应当启动异常低价投标（响应）审查程序：</w:t>
      </w:r>
      <w:r/>
    </w:p>
    <w:p>
      <w:pPr>
        <w:pStyle w:val="1080"/>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1.</w:t>
      </w:r>
      <w:r>
        <w:rPr>
          <w:rFonts w:ascii="宋体" w:hAnsi="宋体" w:eastAsia="宋体" w:cs="宋体"/>
          <w:sz w:val="24"/>
          <w:szCs w:val="24"/>
          <w:lang w:val="en-US"/>
        </w:rPr>
        <w:t xml:space="preserve">（1-优惠率报价）&lt; 全部通过符</w:t>
      </w:r>
      <w:r>
        <w:rPr>
          <w:rFonts w:ascii="宋体" w:hAnsi="宋体" w:eastAsia="宋体" w:cs="宋体"/>
          <w:sz w:val="24"/>
          <w:szCs w:val="24"/>
          <w:lang w:val="en-US"/>
        </w:rPr>
        <w:t xml:space="preserve">合性审查供应商的（1-优惠率报价）平均值</w:t>
      </w:r>
      <w:r>
        <w:rPr>
          <w:rFonts w:ascii="宋体" w:hAnsi="宋体" w:eastAsia="宋体" w:cs="宋体"/>
          <w:sz w:val="24"/>
          <w:szCs w:val="24"/>
          <w:lang w:val="en-US"/>
        </w:rPr>
        <w:t xml:space="preserve">×50%；</w:t>
      </w:r>
      <w:r>
        <w:rPr>
          <w:rFonts w:hint="eastAsia" w:ascii="宋体" w:hAnsi="宋体" w:eastAsia="宋体" w:cs="宋体"/>
          <w:sz w:val="24"/>
          <w:szCs w:val="24"/>
          <w:lang w:val="en-US"/>
        </w:rPr>
      </w:r>
      <w:r/>
    </w:p>
    <w:p>
      <w:pPr>
        <w:pStyle w:val="1080"/>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2.</w:t>
      </w:r>
      <w:r>
        <w:rPr>
          <w:rFonts w:ascii="宋体" w:hAnsi="宋体" w:eastAsia="宋体" w:cs="宋体"/>
          <w:sz w:val="24"/>
          <w:szCs w:val="24"/>
          <w:lang w:val="en-US"/>
        </w:rPr>
        <w:t xml:space="preserve">（1-优惠率报价）&lt; 通过符合性审查供应商的（1-优惠率报价）次低价</w:t>
      </w:r>
      <w:r>
        <w:rPr>
          <w:rFonts w:ascii="宋体" w:hAnsi="宋体" w:eastAsia="宋体" w:cs="宋体"/>
          <w:sz w:val="24"/>
          <w:szCs w:val="24"/>
          <w:lang w:val="en-US"/>
        </w:rPr>
        <w:t xml:space="preserve">×50%；</w:t>
      </w:r>
      <w:r>
        <w:rPr>
          <w:rFonts w:hint="eastAsia" w:ascii="宋体" w:hAnsi="宋体" w:eastAsia="宋体" w:cs="宋体"/>
          <w:sz w:val="24"/>
          <w:szCs w:val="24"/>
          <w:lang w:val="en-US"/>
        </w:rPr>
      </w:r>
      <w:r/>
    </w:p>
    <w:p>
      <w:pPr>
        <w:pStyle w:val="1080"/>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3.</w:t>
      </w:r>
      <w:r>
        <w:rPr>
          <w:rFonts w:ascii="宋体" w:hAnsi="宋体" w:eastAsia="宋体" w:cs="宋体"/>
          <w:sz w:val="24"/>
          <w:szCs w:val="24"/>
          <w:lang w:val="en-US"/>
        </w:rPr>
        <w:t xml:space="preserve">（1-优惠率报价）&lt;</w:t>
      </w:r>
      <w:r>
        <w:rPr>
          <w:rFonts w:ascii="宋体" w:hAnsi="宋体" w:eastAsia="宋体" w:cs="宋体"/>
          <w:sz w:val="24"/>
          <w:szCs w:val="24"/>
          <w:lang w:val="en-US"/>
        </w:rPr>
        <w:t xml:space="preserve">45%；</w:t>
      </w:r>
      <w:r>
        <w:rPr>
          <w:rFonts w:hint="eastAsia" w:ascii="宋体" w:hAnsi="宋体" w:eastAsia="宋体" w:cs="宋体"/>
          <w:sz w:val="24"/>
          <w:szCs w:val="24"/>
          <w:lang w:val="en-US"/>
        </w:rPr>
      </w:r>
      <w:r/>
    </w:p>
    <w:p>
      <w:pPr>
        <w:pStyle w:val="1080"/>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4.评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委员会基于专业判断，认为供应商报价过低，有可能影响产品质量或者不能诚信履约的其他情形。</w:t>
      </w:r>
      <w:r>
        <w:rPr>
          <w:rFonts w:hint="eastAsia" w:ascii="宋体" w:hAnsi="宋体" w:eastAsia="宋体" w:cs="宋体"/>
          <w:sz w:val="24"/>
          <w:szCs w:val="24"/>
          <w:lang w:val="en-US"/>
        </w:rPr>
      </w:r>
      <w:r/>
    </w:p>
    <w:p>
      <w:pPr>
        <w:pStyle w:val="1080"/>
        <w:ind w:firstLine="240"/>
        <w:jc w:val="left"/>
        <w:spacing w:line="360" w:lineRule="auto"/>
        <w:rPr>
          <w:rFonts w:ascii="宋体" w:hAnsi="宋体" w:eastAsia="宋体" w:cs="宋体"/>
          <w:sz w:val="24"/>
          <w:szCs w:val="24"/>
          <w:lang w:val="en-US"/>
        </w:rPr>
      </w:pPr>
      <w:r>
        <w:rPr>
          <w:rFonts w:ascii="宋体" w:hAnsi="宋体" w:eastAsia="宋体" w:cs="宋体"/>
          <w:sz w:val="24"/>
          <w:szCs w:val="24"/>
          <w:lang w:val="en-US"/>
        </w:rPr>
        <w:t xml:space="preserve">相关法律法规对供应商报价有规定的，从其规定。</w:t>
      </w:r>
      <w:r/>
    </w:p>
    <w:p>
      <w:pPr>
        <w:pStyle w:val="1080"/>
        <w:ind w:firstLine="24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24.7.2</w:t>
      </w: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w:t>
      </w:r>
      <w:r>
        <w:rPr>
          <w:rFonts w:ascii="宋体" w:hAnsi="宋体" w:eastAsia="宋体" w:cs="宋体"/>
          <w:sz w:val="24"/>
          <w:szCs w:val="24"/>
          <w:lang w:val="en-US"/>
        </w:rPr>
        <w:t xml:space="preserve">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80"/>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w:t>
      </w:r>
      <w:r>
        <w:rPr>
          <w:rFonts w:ascii="宋体" w:hAnsi="宋体" w:eastAsia="宋体" w:cs="宋体"/>
          <w:sz w:val="24"/>
          <w:szCs w:val="24"/>
          <w:lang w:val="en-US"/>
        </w:rPr>
        <w:t xml:space="preserve">当将其作为无效投标（响应）处理。</w:t>
      </w:r>
      <w:bookmarkEnd w:id="17"/>
      <w:r>
        <w:rPr>
          <w:rFonts w:hint="eastAsia" w:ascii="宋体" w:hAnsi="宋体" w:eastAsia="宋体" w:cs="宋体"/>
          <w:sz w:val="24"/>
          <w:szCs w:val="24"/>
          <w:lang w:val="en-US"/>
        </w:rPr>
      </w:r>
      <w:r/>
    </w:p>
    <w:p>
      <w:pPr>
        <w:pStyle w:val="1080"/>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14"/>
      <w:r/>
      <w:bookmarkEnd w:id="15"/>
      <w:r/>
      <w:bookmarkEnd w:id="16"/>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在苏采云系统规定的时间内未成功解密电子投标文件。</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未按照招标文件要求上传电子投标文件。</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同一</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提交两个（含两个）以上不同的投标报价。</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不同供应商的投标文件由同一单位或者个人编制。</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的投标文件载明的项目管理成员或者联系人员为同一人。</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的投标文件异常一</w:t>
      </w:r>
      <w:r>
        <w:rPr>
          <w:rFonts w:hint="eastAsia" w:ascii="宋体" w:hAnsi="宋体" w:eastAsia="宋体" w:cs="宋体"/>
          <w:sz w:val="24"/>
          <w:szCs w:val="24"/>
        </w:rPr>
        <w:t xml:space="preserve">致或者投标报价呈规律性差异。</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25.1.9 </w:t>
      </w:r>
      <w:r>
        <w:rPr>
          <w:rFonts w:hint="eastAsia" w:ascii="宋体" w:hAnsi="宋体" w:eastAsia="宋体" w:cs="宋体"/>
          <w:sz w:val="24"/>
          <w:szCs w:val="24"/>
        </w:rPr>
        <w:t xml:space="preserve">不同供应商的法定代表人或委托代理人有夫妻、直系血亲关系的。</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25.1.10</w:t>
      </w:r>
      <w:r>
        <w:rPr>
          <w:rFonts w:hint="eastAsia" w:ascii="宋体" w:hAnsi="宋体" w:eastAsia="宋体" w:cs="宋体"/>
          <w:sz w:val="24"/>
          <w:szCs w:val="24"/>
        </w:rPr>
        <w:t xml:space="preserve">不同供应商的负责人为同一人或者存在控股、管理关系的。</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11 </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的报价超过了采购预算或最高限价。</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5</w:t>
      </w:r>
      <w:r>
        <w:rPr>
          <w:rFonts w:hint="eastAsia" w:ascii="宋体" w:hAnsi="宋体" w:eastAsia="宋体" w:cs="宋体"/>
          <w:sz w:val="24"/>
          <w:szCs w:val="24"/>
        </w:rPr>
        <w:t xml:space="preserve">.1.</w:t>
      </w:r>
      <w:r>
        <w:rPr>
          <w:rFonts w:hint="eastAsia" w:ascii="宋体" w:hAnsi="宋体" w:eastAsia="宋体" w:cs="宋体"/>
          <w:sz w:val="24"/>
          <w:szCs w:val="24"/>
        </w:rPr>
        <w:t xml:space="preserve">12 </w:t>
      </w:r>
      <w:r>
        <w:rPr>
          <w:rFonts w:hint="eastAsia" w:ascii="宋体" w:hAnsi="宋体" w:eastAsia="宋体" w:cs="宋体"/>
          <w:sz w:val="24"/>
          <w:szCs w:val="24"/>
        </w:rPr>
        <w:t xml:space="preserve">未通过符合性审查。</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5</w:t>
      </w:r>
      <w:r>
        <w:rPr>
          <w:rFonts w:hint="eastAsia" w:ascii="宋体" w:hAnsi="宋体" w:eastAsia="宋体" w:cs="宋体"/>
          <w:sz w:val="24"/>
          <w:szCs w:val="24"/>
        </w:rPr>
        <w:t xml:space="preserve">.1.</w:t>
      </w:r>
      <w:r>
        <w:rPr>
          <w:rFonts w:hint="eastAsia" w:ascii="宋体" w:hAnsi="宋体" w:eastAsia="宋体" w:cs="宋体"/>
          <w:sz w:val="24"/>
          <w:szCs w:val="24"/>
        </w:rPr>
        <w:t xml:space="preserve">13 </w:t>
      </w:r>
      <w:r>
        <w:rPr>
          <w:rFonts w:hint="eastAsia" w:ascii="宋体" w:hAnsi="宋体" w:eastAsia="宋体" w:cs="宋体"/>
          <w:sz w:val="24"/>
          <w:szCs w:val="24"/>
        </w:rPr>
        <w:t xml:space="preserve">不符合招标文件中实质性要求和条件。</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5</w:t>
      </w:r>
      <w:r>
        <w:rPr>
          <w:rFonts w:hint="eastAsia" w:ascii="宋体" w:hAnsi="宋体" w:eastAsia="宋体" w:cs="宋体"/>
          <w:sz w:val="24"/>
          <w:szCs w:val="24"/>
        </w:rPr>
        <w:t xml:space="preserve">.1.</w:t>
      </w:r>
      <w:r>
        <w:rPr>
          <w:rFonts w:hint="eastAsia" w:ascii="宋体" w:hAnsi="宋体" w:eastAsia="宋体" w:cs="宋体"/>
          <w:sz w:val="24"/>
          <w:szCs w:val="24"/>
        </w:rPr>
        <w:t xml:space="preserve">14 </w:t>
      </w:r>
      <w:r>
        <w:rPr>
          <w:rFonts w:hint="eastAsia" w:ascii="宋体" w:hAnsi="宋体" w:eastAsia="宋体" w:cs="宋体"/>
          <w:sz w:val="24"/>
          <w:szCs w:val="24"/>
        </w:rPr>
        <w:t xml:space="preserve">供应商被“信用中国”网站（www.creditchina.gov.cn）、中国政府采购网（www.ccgp.gov.cn）列入失信被执行人或重大税收违法案件当事人名单或政府采购严重失信行为记录名单。</w:t>
      </w:r>
      <w:r>
        <w:rPr>
          <w:rFonts w:hint="eastAsia" w:ascii="宋体" w:hAnsi="宋体" w:eastAsia="宋体" w:cs="宋体"/>
          <w:sz w:val="24"/>
          <w:szCs w:val="24"/>
        </w:rPr>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5</w:t>
      </w:r>
      <w:r>
        <w:rPr>
          <w:rFonts w:hint="eastAsia" w:ascii="宋体" w:hAnsi="宋体" w:eastAsia="宋体" w:cs="宋体"/>
          <w:sz w:val="24"/>
          <w:szCs w:val="24"/>
        </w:rPr>
        <w:t xml:space="preserve">.1.</w:t>
      </w:r>
      <w:r>
        <w:rPr>
          <w:rFonts w:hint="eastAsia" w:ascii="宋体" w:hAnsi="宋体" w:eastAsia="宋体" w:cs="宋体"/>
          <w:sz w:val="24"/>
          <w:szCs w:val="24"/>
        </w:rPr>
        <w:t xml:space="preserve">15 </w:t>
      </w:r>
      <w:r>
        <w:rPr>
          <w:rFonts w:hint="eastAsia" w:ascii="宋体" w:hAnsi="宋体" w:eastAsia="宋体" w:cs="宋体"/>
          <w:sz w:val="24"/>
          <w:szCs w:val="24"/>
        </w:rPr>
        <w:t xml:space="preserve">投标文件含有采购人不能接受的附加条件。</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5</w:t>
      </w:r>
      <w:r>
        <w:rPr>
          <w:rFonts w:hint="eastAsia" w:ascii="宋体" w:hAnsi="宋体" w:eastAsia="宋体" w:cs="宋体"/>
          <w:sz w:val="24"/>
          <w:szCs w:val="24"/>
        </w:rPr>
        <w:t xml:space="preserve">.1.1</w:t>
      </w:r>
      <w:r>
        <w:rPr>
          <w:rFonts w:hint="eastAsia" w:ascii="宋体" w:hAnsi="宋体" w:eastAsia="宋体" w:cs="宋体"/>
          <w:sz w:val="24"/>
          <w:szCs w:val="24"/>
        </w:rPr>
        <w:t xml:space="preserve">6 </w:t>
      </w:r>
      <w:r>
        <w:rPr>
          <w:rFonts w:hint="eastAsia" w:ascii="宋体" w:hAnsi="宋体" w:eastAsia="宋体" w:cs="宋体"/>
          <w:sz w:val="24"/>
          <w:szCs w:val="24"/>
        </w:rPr>
        <w:t xml:space="preserve">评标委员会按照本招标文件规定对供应商进行异常低价投标审查后，认为供应商不能证明其报价合理性的</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80"/>
        <w:ind w:firstLine="240"/>
        <w:jc w:val="left"/>
        <w:spacing w:line="360" w:lineRule="auto"/>
        <w:rPr>
          <w:rFonts w:hint="eastAsia" w:ascii="宋体" w:hAnsi="宋体" w:eastAsia="宋体" w:cs="宋体"/>
          <w:b/>
          <w:bCs/>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7 采购产品被财政部、国家发改委、生态环境部等列入“节能产品品目清单”强制采购范围，而供应商提供的产品不在强制采购范围内。</w:t>
      </w:r>
      <w:r>
        <w:rPr>
          <w:rFonts w:hint="eastAsia" w:ascii="宋体" w:hAnsi="宋体" w:eastAsia="宋体" w:cs="宋体"/>
          <w:b/>
          <w:bCs/>
          <w:sz w:val="24"/>
          <w:szCs w:val="24"/>
          <w:lang w:val="en-US"/>
        </w:rPr>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8 </w:t>
      </w:r>
      <w:r>
        <w:rPr>
          <w:rFonts w:hint="eastAsia" w:ascii="宋体" w:hAnsi="宋体" w:eastAsia="宋体" w:cs="宋体"/>
          <w:sz w:val="24"/>
          <w:szCs w:val="24"/>
        </w:rPr>
        <w:t xml:space="preserve">投标文件未按照招标文件要求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9 </w:t>
      </w:r>
      <w:r>
        <w:rPr>
          <w:rFonts w:hint="eastAsia" w:ascii="宋体" w:hAnsi="宋体" w:eastAsia="宋体" w:cs="宋体"/>
          <w:sz w:val="24"/>
          <w:szCs w:val="24"/>
        </w:rPr>
        <w:t xml:space="preserve">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条件的供应商或者对招标文件作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pStyle w:val="1080"/>
        <w:ind w:firstLine="240"/>
        <w:jc w:val="left"/>
        <w:spacing w:line="360" w:lineRule="auto"/>
        <w:rPr>
          <w:rFonts w:ascii="宋体" w:hAnsi="宋体" w:eastAsia="宋体" w:cs="宋体"/>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w:t>
      </w:r>
      <w:r>
        <w:rPr>
          <w:rFonts w:hint="eastAsia" w:ascii="宋体" w:hAnsi="宋体" w:eastAsia="宋体" w:cs="宋体"/>
          <w:sz w:val="24"/>
          <w:szCs w:val="24"/>
          <w:lang w:val="en-US"/>
        </w:rPr>
        <w:t xml:space="preserve">影响采购公正的违法、违规行为。</w:t>
      </w:r>
      <w:r>
        <w:rPr>
          <w:rFonts w:ascii="宋体" w:hAnsi="宋体" w:eastAsia="宋体" w:cs="宋体"/>
          <w:sz w:val="24"/>
          <w:szCs w:val="24"/>
          <w:lang w:val="en-US"/>
        </w:rPr>
      </w:r>
      <w:r/>
    </w:p>
    <w:p>
      <w:pPr>
        <w:pStyle w:val="1080"/>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25.2.3供应商的报价超过了采购预算、最高限价，采购人不能支付的。</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.2.4因重大变故采购任务取消。</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认定招标文件存在歧义、重大缺陷导致评审工作无法进行。</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.2.6</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因苏采云系统故障造成开标不成功。</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1621"/>
        <w:ind w:firstLine="241"/>
        <w:jc w:val="left"/>
        <w:spacing w:before="0" w:after="0" w:line="360" w:lineRule="auto"/>
        <w:rPr>
          <w:rFonts w:hint="eastAsia" w:ascii="宋体" w:hAnsi="宋体" w:eastAsia="宋体" w:cs="宋体"/>
          <w:sz w:val="24"/>
          <w:szCs w:val="24"/>
        </w:rPr>
      </w:pPr>
      <w:r/>
      <w:bookmarkStart w:id="18" w:name="_Toc513029238"/>
      <w:r/>
      <w:bookmarkStart w:id="19" w:name="_Toc20823310"/>
      <w:r/>
      <w:bookmarkStart w:id="20" w:name="_Toc16938554"/>
      <w:r>
        <w:rPr>
          <w:rFonts w:hint="eastAsia" w:ascii="宋体" w:hAnsi="宋体" w:eastAsia="宋体" w:cs="宋体"/>
          <w:sz w:val="24"/>
          <w:szCs w:val="24"/>
        </w:rPr>
        <w:t xml:space="preserve">2</w:t>
      </w:r>
      <w:bookmarkEnd w:id="18"/>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19"/>
      <w:r/>
      <w:bookmarkEnd w:id="20"/>
      <w:r>
        <w:rPr>
          <w:rFonts w:hint="eastAsia" w:ascii="宋体" w:hAnsi="宋体" w:eastAsia="宋体" w:cs="宋体"/>
          <w:sz w:val="24"/>
          <w:szCs w:val="24"/>
        </w:rPr>
        <w:t xml:space="preserve">中标单位</w:t>
      </w:r>
      <w:r>
        <w:rPr>
          <w:rFonts w:hint="eastAsia" w:ascii="宋体" w:hAnsi="宋体" w:eastAsia="宋体" w:cs="宋体"/>
          <w:sz w:val="24"/>
          <w:szCs w:val="24"/>
        </w:rPr>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）种方式确定中标人：</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直接确定排名第一的中标候选人为中标人；</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推荐的中标候选人中按顺序确定中标人。</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采购人，采购人自收到评审报告之日起五个工作日内，在评审报告推荐的中标候选人中按顺序确定中标人。</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将在“江苏政府采购网（http://www.ccgp-jiangsu.gov.cn）、中国政</w:t>
      </w:r>
      <w:r>
        <w:rPr>
          <w:rFonts w:hint="eastAsia" w:ascii="宋体" w:hAnsi="宋体" w:eastAsia="宋体" w:cs="宋体"/>
          <w:sz w:val="24"/>
          <w:szCs w:val="24"/>
        </w:rPr>
        <w:t xml:space="preserve">府采购网（http://www.ccgp.gov.cn）”发布中标公告，公告期限为1个工作日。</w:t>
      </w:r>
      <w:r/>
    </w:p>
    <w:p>
      <w:pPr>
        <w:pStyle w:val="1621"/>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.l 中标结果确定后，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将向中标人发出《中标通知书》。</w:t>
      </w:r>
      <w:r>
        <w:rPr>
          <w:rFonts w:hint="eastAsia" w:ascii="宋体" w:hAnsi="宋体" w:eastAsia="宋体"/>
          <w:b/>
          <w:sz w:val="24"/>
          <w:szCs w:val="24"/>
          <w:lang w:val="en-US"/>
        </w:rPr>
        <w:t xml:space="preserve">投标文件中仅提供</w:t>
      </w:r>
      <w:r>
        <w:rPr>
          <w:rFonts w:ascii="宋体" w:hAnsi="宋体" w:eastAsia="宋体" w:cs="仿宋"/>
          <w:b/>
          <w:sz w:val="24"/>
          <w:szCs w:val="24"/>
        </w:rPr>
        <w:t xml:space="preserve">《南京市政府采购供应商信用承诺书》</w:t>
      </w:r>
      <w:r>
        <w:rPr>
          <w:rFonts w:hint="eastAsia" w:ascii="宋体" w:hAnsi="宋体" w:eastAsia="宋体"/>
          <w:b/>
          <w:sz w:val="24"/>
          <w:szCs w:val="24"/>
          <w:lang w:val="en-US"/>
        </w:rPr>
        <w:t xml:space="preserve">的中标</w:t>
      </w:r>
      <w:r>
        <w:rPr>
          <w:rFonts w:hint="eastAsia" w:ascii="宋体" w:hAnsi="宋体" w:eastAsia="宋体"/>
          <w:b/>
          <w:sz w:val="24"/>
          <w:szCs w:val="24"/>
        </w:rPr>
        <w:t xml:space="preserve">供应商，应在</w:t>
      </w:r>
      <w:r>
        <w:rPr>
          <w:rFonts w:hint="eastAsia" w:ascii="宋体" w:hAnsi="宋体" w:eastAsia="宋体"/>
          <w:b/>
          <w:sz w:val="24"/>
          <w:szCs w:val="24"/>
          <w:lang w:val="en-US"/>
        </w:rPr>
        <w:t xml:space="preserve">中标公告发布之日起</w:t>
      </w:r>
      <w:r>
        <w:rPr>
          <w:rFonts w:hint="eastAsia" w:ascii="宋体" w:hAnsi="宋体" w:eastAsia="宋体"/>
          <w:b/>
          <w:sz w:val="24"/>
          <w:szCs w:val="24"/>
        </w:rPr>
        <w:t xml:space="preserve">3工作日内将“</w:t>
      </w:r>
      <w:r>
        <w:rPr>
          <w:rFonts w:ascii="宋体" w:hAnsi="宋体" w:eastAsia="宋体"/>
          <w:b/>
          <w:sz w:val="24"/>
          <w:szCs w:val="24"/>
        </w:rPr>
        <w:t xml:space="preserve">南京市政府采购供应商信用承诺书</w:t>
      </w:r>
      <w:r>
        <w:rPr>
          <w:rFonts w:hint="eastAsia" w:ascii="宋体" w:hAnsi="宋体" w:eastAsia="宋体"/>
          <w:b/>
          <w:sz w:val="24"/>
          <w:szCs w:val="24"/>
        </w:rPr>
        <w:t xml:space="preserve">”替代的证明材料提交给采购代理机构核验，核验无误后由采购代理机构或采购人向</w:t>
      </w:r>
      <w:r>
        <w:rPr>
          <w:rFonts w:hint="eastAsia" w:ascii="宋体" w:hAnsi="宋体" w:eastAsia="宋体"/>
          <w:b/>
          <w:sz w:val="24"/>
          <w:szCs w:val="24"/>
          <w:lang w:val="en-US"/>
        </w:rPr>
        <w:t xml:space="preserve">中标</w:t>
      </w:r>
      <w:r>
        <w:rPr>
          <w:rFonts w:hint="eastAsia" w:ascii="宋体" w:hAnsi="宋体" w:eastAsia="宋体"/>
          <w:b/>
          <w:sz w:val="24"/>
          <w:szCs w:val="24"/>
        </w:rPr>
        <w:t xml:space="preserve">供应商发出</w:t>
      </w:r>
      <w:r>
        <w:rPr>
          <w:rFonts w:hint="eastAsia" w:ascii="宋体" w:hAnsi="宋体" w:eastAsia="宋体"/>
          <w:b/>
          <w:sz w:val="24"/>
          <w:szCs w:val="24"/>
          <w:lang w:val="en-US"/>
        </w:rPr>
        <w:t xml:space="preserve">中标</w:t>
      </w:r>
      <w:r>
        <w:rPr>
          <w:rFonts w:hint="eastAsia" w:ascii="宋体" w:hAnsi="宋体" w:eastAsia="宋体"/>
          <w:b/>
          <w:sz w:val="24"/>
          <w:szCs w:val="24"/>
        </w:rPr>
        <w:t xml:space="preserve">通知书。</w:t>
      </w:r>
      <w:r>
        <w:rPr>
          <w:rFonts w:hint="eastAsia" w:ascii="宋体" w:hAnsi="宋体" w:eastAsia="宋体" w:cs="宋体"/>
          <w:sz w:val="24"/>
          <w:szCs w:val="24"/>
        </w:rPr>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w:t>
      </w:r>
      <w:r>
        <w:rPr>
          <w:rFonts w:hint="eastAsia" w:ascii="宋体" w:hAnsi="宋体" w:eastAsia="宋体"/>
          <w:bCs/>
          <w:sz w:val="24"/>
          <w:szCs w:val="24"/>
        </w:rPr>
        <w:t xml:space="preserve">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项目的，应当依法承担法律责任。</w:t>
      </w:r>
      <w:r>
        <w:rPr>
          <w:rFonts w:hint="eastAsia" w:ascii="宋体" w:hAnsi="宋体" w:eastAsia="宋体" w:cs="宋体"/>
          <w:sz w:val="24"/>
          <w:szCs w:val="24"/>
        </w:rPr>
      </w:r>
      <w:r/>
    </w:p>
    <w:p>
      <w:pPr>
        <w:pStyle w:val="1080"/>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pStyle w:val="1080"/>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sz w:val="24"/>
          <w:szCs w:val="24"/>
          <w:lang w:val="en-US" w:eastAsia="en-US"/>
        </w:rPr>
        <w:t xml:space="preserve">合同签订</w:t>
      </w:r>
      <w:r>
        <w:rPr>
          <w:rFonts w:hint="eastAsia" w:ascii="宋体" w:hAnsi="宋体" w:eastAsia="宋体" w:cs="宋体"/>
          <w:sz w:val="24"/>
          <w:szCs w:val="24"/>
          <w:lang w:val="en-US"/>
        </w:rPr>
        <w:t xml:space="preserve">之日起2个工作日内采购人进</w:t>
      </w:r>
      <w:r>
        <w:rPr>
          <w:rFonts w:hint="eastAsia" w:ascii="宋体" w:hAnsi="宋体" w:eastAsia="宋体" w:cs="宋体"/>
          <w:sz w:val="24"/>
          <w:szCs w:val="24"/>
          <w:lang w:val="en-US" w:eastAsia="en-US"/>
        </w:rPr>
        <w:t xml:space="preserve">行合同公示。</w:t>
      </w:r>
      <w:r>
        <w:rPr>
          <w:rFonts w:hint="eastAsia" w:ascii="宋体" w:hAnsi="宋体" w:eastAsia="宋体" w:cs="宋体"/>
          <w:sz w:val="24"/>
          <w:szCs w:val="24"/>
        </w:rPr>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pStyle w:val="1080"/>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pStyle w:val="1080"/>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w:t>
      </w:r>
      <w:r>
        <w:rPr>
          <w:rFonts w:hint="eastAsia" w:ascii="宋体" w:hAnsi="宋体" w:eastAsia="宋体" w:cs="宋体"/>
          <w:sz w:val="24"/>
          <w:szCs w:val="24"/>
        </w:rPr>
        <w:t xml:space="preserve">报告推荐的中标候选人名单排序，确定下一候选人为中标人，也可以重新开展政府采购活动。</w:t>
      </w:r>
      <w:r/>
    </w:p>
    <w:p>
      <w:pPr>
        <w:pStyle w:val="1080"/>
        <w:ind w:firstLine="241"/>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.5中标通知书发出后，中标供应商无正当理由拒绝与采购人签订合同的，不得参加采购人重新组织的采购活动。情节严重的，由财政部门将其列入不良行为记录名单，在一至三年内禁止参加</w:t>
      </w:r>
      <w:r>
        <w:rPr>
          <w:rFonts w:hint="eastAsia" w:ascii="宋体" w:hAnsi="宋体" w:eastAsia="宋体" w:cs="宋体"/>
          <w:b/>
          <w:sz w:val="24"/>
          <w:szCs w:val="24"/>
          <w:lang w:val="en-US"/>
        </w:rPr>
        <w:t xml:space="preserve">采购人</w:t>
      </w:r>
      <w:r>
        <w:rPr>
          <w:rFonts w:hint="eastAsia" w:ascii="宋体" w:hAnsi="宋体" w:eastAsia="宋体" w:cs="宋体"/>
          <w:b/>
          <w:bCs/>
          <w:sz w:val="24"/>
          <w:szCs w:val="24"/>
        </w:rPr>
        <w:t xml:space="preserve">组织的政府采购活动，并予以通报。</w:t>
      </w:r>
      <w:r>
        <w:rPr>
          <w:rFonts w:hint="eastAsia" w:ascii="宋体" w:hAnsi="宋体" w:eastAsia="宋体" w:cs="宋体"/>
          <w:sz w:val="24"/>
          <w:szCs w:val="24"/>
        </w:rPr>
      </w:r>
      <w:r/>
    </w:p>
    <w:p>
      <w:pPr>
        <w:pStyle w:val="1080"/>
        <w:ind w:firstLine="240"/>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pStyle w:val="1080"/>
        <w:ind w:firstLine="241"/>
        <w:jc w:val="left"/>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六、询问、质疑、投诉和诚实信用</w:t>
      </w:r>
      <w:r>
        <w:rPr>
          <w:rFonts w:ascii="宋体" w:hAnsi="宋体" w:eastAsia="宋体" w:cs="宋体"/>
          <w:b/>
          <w:bCs/>
          <w:sz w:val="24"/>
          <w:szCs w:val="24"/>
        </w:rPr>
      </w:r>
      <w:r/>
    </w:p>
    <w:p>
      <w:pPr>
        <w:pStyle w:val="1080"/>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rPr>
        <w:t xml:space="preserve">.询问</w:t>
      </w:r>
      <w:r/>
    </w:p>
    <w:p>
      <w:pPr>
        <w:pStyle w:val="1080"/>
        <w:ind w:firstLine="24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cs="宋体"/>
          <w:bCs/>
          <w:sz w:val="24"/>
          <w:szCs w:val="24"/>
        </w:rPr>
        <w:t xml:space="preserve">。</w:t>
      </w:r>
      <w:r/>
    </w:p>
    <w:p>
      <w:pPr>
        <w:pStyle w:val="1080"/>
        <w:ind w:firstLine="240"/>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29.2采购代理</w:t>
      </w:r>
      <w:r>
        <w:rPr>
          <w:rFonts w:hint="eastAsia" w:ascii="宋体" w:hAnsi="宋体" w:eastAsia="宋体" w:cs="宋体"/>
          <w:sz w:val="24"/>
          <w:szCs w:val="24"/>
        </w:rPr>
        <w:t xml:space="preserve">机构询问电话：刘工，025-58956151；</w:t>
      </w:r>
      <w:r>
        <w:rPr>
          <w:rFonts w:ascii="宋体" w:hAnsi="宋体" w:eastAsia="宋体" w:cs="宋体"/>
          <w:sz w:val="24"/>
          <w:szCs w:val="24"/>
        </w:rPr>
      </w:r>
      <w:r/>
    </w:p>
    <w:p>
      <w:pPr>
        <w:pStyle w:val="1080"/>
        <w:ind w:firstLine="24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采购人询问电话：</w:t>
      </w:r>
      <w:r>
        <w:rPr>
          <w:rFonts w:hint="eastAsia" w:ascii="宋体" w:hAnsi="宋体" w:eastAsia="宋体" w:cs="宋体"/>
          <w:sz w:val="24"/>
          <w:szCs w:val="24"/>
        </w:rPr>
        <w:t xml:space="preserve">周涛</w:t>
      </w: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8168038840</w:t>
      </w:r>
      <w:r>
        <w:rPr>
          <w:rFonts w:hint="eastAsia" w:ascii="宋体" w:hAnsi="宋体" w:eastAsia="宋体" w:cs="宋体"/>
          <w:sz w:val="24"/>
          <w:szCs w:val="24"/>
        </w:rPr>
        <w:t xml:space="preserve">。</w:t>
      </w:r>
      <w:r>
        <w:rPr>
          <w:rFonts w:ascii="宋体" w:hAnsi="宋体" w:eastAsia="宋体" w:cs="宋体"/>
          <w:sz w:val="24"/>
          <w:szCs w:val="24"/>
        </w:rPr>
      </w:r>
      <w:r/>
    </w:p>
    <w:p>
      <w:pPr>
        <w:pStyle w:val="1080"/>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pStyle w:val="1080"/>
        <w:ind w:firstLine="24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w:t>
      </w:r>
      <w:r>
        <w:rPr>
          <w:rFonts w:ascii="宋体" w:hAnsi="宋体" w:eastAsia="宋体"/>
          <w:sz w:val="24"/>
          <w:szCs w:val="24"/>
        </w:rPr>
        <w:t xml:space="preserve">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供应商的质疑行为应符合《政府采购质疑和投诉办法》（财政部令第 94 号） 相关规定，提出质疑的供应商应当是参与项目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活动的供应商，潜在供应商已依法获取</w:t>
      </w:r>
      <w:r>
        <w:rPr>
          <w:rFonts w:hint="eastAsia" w:ascii="宋体" w:hAnsi="宋体" w:eastAsia="宋体"/>
          <w:sz w:val="24"/>
          <w:szCs w:val="24"/>
          <w:lang w:eastAsia="en-US" w:bidi="ar"/>
        </w:rPr>
        <w:t xml:space="preserve">招标</w:t>
      </w:r>
      <w:r>
        <w:rPr>
          <w:rFonts w:ascii="宋体" w:hAnsi="宋体" w:eastAsia="宋体"/>
          <w:sz w:val="24"/>
          <w:szCs w:val="24"/>
          <w:lang w:eastAsia="en-US" w:bidi="ar"/>
        </w:rPr>
        <w:t xml:space="preserve">文件</w:t>
      </w:r>
      <w:r>
        <w:rPr>
          <w:rFonts w:hint="eastAsia" w:ascii="宋体" w:hAnsi="宋体" w:eastAsia="宋体"/>
          <w:sz w:val="24"/>
          <w:szCs w:val="24"/>
          <w:lang w:val="en-US" w:bidi="ar"/>
        </w:rPr>
        <w:t xml:space="preserve">的，可以对招标文件提出质疑。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（3）对中标结果提出质疑的，自中标结果公告期限届满之日起计算。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30.4供应商应在法定质疑期内一次性提出针对同一采购程序环节的质疑。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30.5供应商提出质疑应当提交质疑函和必要的证明材料。质疑函应当包括下列内容：</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1080"/>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rPr>
          <w:rFonts w:hint="eastAsia" w:ascii="宋体" w:hAnsi="宋体" w:eastAsia="宋体"/>
          <w:sz w:val="24"/>
          <w:szCs w:val="24"/>
        </w:rPr>
      </w:r>
      <w:r/>
    </w:p>
    <w:p>
      <w:pPr>
        <w:pStyle w:val="1080"/>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sz w:val="24"/>
          <w:szCs w:val="24"/>
        </w:rPr>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pStyle w:val="1080"/>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8</w:t>
      </w:r>
      <w:r>
        <w:rPr>
          <w:rFonts w:hint="eastAsia" w:ascii="宋体" w:hAnsi="宋体" w:eastAsia="宋体"/>
          <w:sz w:val="24"/>
          <w:szCs w:val="24"/>
        </w:rPr>
        <w:t xml:space="preserve">质疑联系方式</w:t>
      </w:r>
      <w:r/>
    </w:p>
    <w:p>
      <w:pPr>
        <w:pStyle w:val="1080"/>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pStyle w:val="1080"/>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pStyle w:val="1080"/>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pStyle w:val="1080"/>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w:t>
      </w:r>
      <w:r>
        <w:rPr>
          <w:rFonts w:hint="eastAsia" w:ascii="宋体" w:hAnsi="宋体" w:eastAsia="宋体"/>
          <w:sz w:val="24"/>
          <w:szCs w:val="24"/>
        </w:rPr>
      </w:r>
      <w:r/>
    </w:p>
    <w:p>
      <w:pPr>
        <w:pStyle w:val="1080"/>
        <w:ind w:firstLine="240"/>
        <w:jc w:val="left"/>
        <w:spacing w:line="360" w:lineRule="auto"/>
        <w:shd w:val="clear" w:color="auto" w:fill="ffffff"/>
        <w:widowControl/>
        <w:rPr>
          <w:rFonts w:ascii="宋体" w:hAnsi="宋体" w:eastAsia="宋体"/>
          <w:sz w:val="24"/>
          <w:szCs w:val="24"/>
          <w:lang w:val="en-US"/>
        </w:rPr>
      </w:pPr>
      <w:r>
        <w:rPr>
          <w:rFonts w:hint="eastAsia" w:ascii="宋体" w:hAnsi="宋体" w:eastAsia="宋体"/>
          <w:sz w:val="24"/>
          <w:szCs w:val="24"/>
        </w:rPr>
        <w:t xml:space="preserve">传真：025-5895615</w:t>
      </w:r>
      <w:r>
        <w:rPr>
          <w:rFonts w:hint="eastAsia" w:ascii="宋体" w:hAnsi="宋体" w:eastAsia="宋体"/>
          <w:sz w:val="24"/>
          <w:szCs w:val="24"/>
          <w:lang w:val="en-US"/>
        </w:rPr>
        <w:t xml:space="preserve">2</w:t>
      </w:r>
      <w:r>
        <w:rPr>
          <w:rFonts w:hint="eastAsia" w:ascii="宋体" w:hAnsi="宋体" w:eastAsia="宋体"/>
          <w:sz w:val="24"/>
          <w:szCs w:val="24"/>
          <w:lang w:val="en-US"/>
        </w:rPr>
        <w:t xml:space="preserve"> </w:t>
      </w:r>
      <w:r>
        <w:rPr>
          <w:rFonts w:ascii="宋体" w:hAnsi="宋体" w:eastAsia="宋体"/>
          <w:sz w:val="24"/>
          <w:szCs w:val="24"/>
          <w:lang w:val="en-US"/>
        </w:rPr>
      </w:r>
      <w:r/>
    </w:p>
    <w:p>
      <w:pPr>
        <w:pStyle w:val="1080"/>
        <w:ind w:firstLine="240"/>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邮编：210009</w:t>
      </w:r>
      <w:r>
        <w:rPr>
          <w:rFonts w:hint="eastAsia" w:ascii="宋体" w:hAnsi="宋体" w:eastAsia="宋体"/>
          <w:sz w:val="24"/>
          <w:szCs w:val="24"/>
          <w:lang w:val="en-US"/>
        </w:rPr>
      </w:r>
      <w:r/>
    </w:p>
    <w:p>
      <w:pPr>
        <w:pStyle w:val="1080"/>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rPr>
          <w:rFonts w:hint="eastAsia" w:ascii="宋体" w:hAnsi="宋体" w:eastAsia="宋体"/>
          <w:sz w:val="24"/>
          <w:szCs w:val="24"/>
        </w:rPr>
      </w:r>
      <w:r/>
    </w:p>
    <w:p>
      <w:pPr>
        <w:pStyle w:val="1080"/>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rPr>
          <w:rFonts w:ascii="宋体" w:hAnsi="宋体" w:eastAsia="宋体"/>
          <w:sz w:val="24"/>
          <w:szCs w:val="24"/>
        </w:rPr>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rPr>
          <w:rFonts w:hint="eastAsia" w:ascii="宋体" w:hAnsi="宋体" w:eastAsia="宋体"/>
          <w:sz w:val="24"/>
          <w:szCs w:val="24"/>
        </w:rPr>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pStyle w:val="1080"/>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.1供应商之间不得相互串通投标报价，不得妨碍其他供应商的公平竞争，不得损害采购人和其他供应商的合法权益。</w:t>
      </w:r>
      <w:r/>
    </w:p>
    <w:p>
      <w:pPr>
        <w:pStyle w:val="1080"/>
        <w:ind w:firstLine="240"/>
        <w:jc w:val="left"/>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rPr>
          <w:rFonts w:ascii="宋体" w:hAnsi="宋体" w:eastAsia="宋体"/>
          <w:sz w:val="24"/>
          <w:szCs w:val="24"/>
        </w:rPr>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供应商不得虚假承诺，否则，按照提供虚假材料谋取中标成交处理。</w:t>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供应商应自觉遵守开标、评标纪律，扰乱开标评标现场秩序的，属于失信行为，根据《南京市政府采购供应商信用管理工作暂行办法》，失信行为将被记入供应商诚信档案。</w:t>
      </w:r>
      <w:r/>
    </w:p>
    <w:p>
      <w:pPr>
        <w:pStyle w:val="1354"/>
        <w:ind w:left="0" w:firstLine="241"/>
        <w:spacing w:line="360" w:lineRule="auto"/>
        <w:rPr>
          <w:rFonts w:hint="eastAsia" w:ascii="宋体" w:hAnsi="宋体" w:eastAsia="宋体"/>
          <w:b/>
          <w:bCs/>
          <w:lang w:val="en-US" w:eastAsia="en-US"/>
        </w:rPr>
      </w:pPr>
      <w:r>
        <w:rPr>
          <w:rFonts w:hint="eastAsia" w:ascii="宋体" w:hAnsi="宋体" w:eastAsia="宋体"/>
          <w:b/>
          <w:bCs/>
          <w:lang w:val="en-US" w:eastAsia="zh-CN"/>
        </w:rPr>
        <w:t xml:space="preserve">33、</w:t>
      </w:r>
      <w:r>
        <w:rPr>
          <w:rFonts w:hint="eastAsia" w:ascii="宋体" w:hAnsi="宋体" w:eastAsia="宋体"/>
          <w:b/>
          <w:bCs/>
          <w:lang w:val="en-US" w:eastAsia="en-US"/>
        </w:rPr>
        <w:t xml:space="preserve">违反信用承诺的法律责任</w:t>
      </w:r>
      <w:r/>
    </w:p>
    <w:p>
      <w:pPr>
        <w:pStyle w:val="1080"/>
        <w:ind w:firstLine="240"/>
        <w:jc w:val="left"/>
        <w:spacing w:line="360" w:lineRule="auto"/>
        <w:rPr>
          <w:rFonts w:hint="eastAsia" w:ascii="宋体" w:hAnsi="宋体" w:eastAsia="宋体"/>
          <w:sz w:val="24"/>
          <w:szCs w:val="24"/>
          <w:lang w:val="en-US"/>
        </w:rPr>
        <w:outlineLvl w:val="0"/>
      </w:pPr>
      <w:r>
        <w:rPr>
          <w:rFonts w:hint="eastAsia" w:ascii="宋体" w:hAnsi="宋体" w:eastAsia="宋体"/>
          <w:sz w:val="24"/>
          <w:szCs w:val="24"/>
          <w:lang w:val="en-US" w:eastAsia="en-US"/>
        </w:rPr>
        <w:t xml:space="preserve">供应商提供</w:t>
      </w:r>
      <w:r>
        <w:rPr>
          <w:rFonts w:ascii="宋体" w:hAnsi="宋体" w:eastAsia="宋体"/>
          <w:sz w:val="24"/>
          <w:szCs w:val="24"/>
          <w:lang w:eastAsia="en-US"/>
        </w:rPr>
        <w:t xml:space="preserve">《南京市政府采购供应商信用承诺书》</w:t>
      </w:r>
      <w:r>
        <w:rPr>
          <w:rFonts w:hint="eastAsia" w:ascii="宋体" w:hAnsi="宋体" w:eastAsia="宋体"/>
          <w:sz w:val="24"/>
          <w:szCs w:val="24"/>
          <w:lang w:val="en-US" w:eastAsia="en-US"/>
        </w:rPr>
        <w:t xml:space="preserve">，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w:t>
      </w:r>
      <w:r>
        <w:rPr>
          <w:rFonts w:hint="eastAsia" w:ascii="宋体" w:hAnsi="宋体" w:eastAsia="宋体"/>
          <w:sz w:val="24"/>
          <w:szCs w:val="24"/>
          <w:lang w:val="en-US" w:eastAsia="en-US"/>
        </w:rPr>
        <w:t xml:space="preserve">政府采购活动；有违法所得的，并处没收违法所得，情节严重的，由市场监管部门吊销营业执照；构成犯罪的，依法追究刑事责任。</w:t>
      </w:r>
      <w:bookmarkStart w:id="21" w:name="_Toc381716887"/>
      <w:r>
        <w:rPr>
          <w:rFonts w:hint="eastAsia" w:ascii="宋体" w:hAnsi="宋体" w:eastAsia="宋体"/>
          <w:sz w:val="24"/>
          <w:szCs w:val="24"/>
          <w:lang w:val="en-US"/>
        </w:r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80"/>
        <w:jc w:val="center"/>
        <w:spacing w:line="360" w:lineRule="auto"/>
        <w:rPr>
          <w:rFonts w:ascii="黑体" w:hAnsi="宋体" w:eastAsia="黑体"/>
          <w:sz w:val="32"/>
          <w:szCs w:val="32"/>
        </w:rPr>
        <w:outlineLvl w:val="0"/>
      </w:pPr>
      <w:r>
        <w:rPr>
          <w:rFonts w:hint="eastAsia" w:ascii="黑体" w:hAnsi="宋体" w:eastAsia="黑体"/>
          <w:sz w:val="32"/>
          <w:szCs w:val="32"/>
        </w:rPr>
        <w:t xml:space="preserve">第三章  纪律和</w:t>
      </w:r>
      <w:bookmarkEnd w:id="21"/>
      <w:r>
        <w:rPr>
          <w:rFonts w:hint="eastAsia" w:ascii="黑体" w:hAnsi="宋体" w:eastAsia="黑体"/>
          <w:sz w:val="32"/>
          <w:szCs w:val="32"/>
        </w:rPr>
        <w:t xml:space="preserve">职责</w:t>
      </w:r>
      <w:r>
        <w:rPr>
          <w:rFonts w:ascii="黑体" w:hAnsi="宋体" w:eastAsia="黑体"/>
          <w:sz w:val="32"/>
          <w:szCs w:val="32"/>
        </w:rPr>
      </w:r>
      <w:r/>
    </w:p>
    <w:p>
      <w:pPr>
        <w:pStyle w:val="1080"/>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一、采购代理机构负责组织评标工作，并履行下列职责：</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（一）核对评审专家身份和采购人代表授权函，对评审专家在政府采购活动中的职责履行情况予以记录，并及时将有关违法违规行为向财政部门报告；</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（二）宣布评标纪律；</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（三）告知评审专家应当回避的情形；</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（四）组织评标委员会推选评标组长，采购人代表不得担任组长；</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（五）在评标期间采取必要的通讯管理措施，保证评标活动不受外界干扰；</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（六）根据评标委员会的要求介绍政府采购相关政策法规、招标文件；</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（七）维护评标秩序，监督评标委员会依照招标文件规定的评标程序、方法和标准进行独立评审，及时制止和纠正采购人代表、评审专家的倾向性言论或者违法违规行为；</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（九）评审工作完成后，按照规定向评审专家支付劳务报酬和异地评审差旅费，不得向评审专家以外的其他人员支付评审劳务报酬；</w:t>
      </w:r>
      <w:r>
        <w:rPr>
          <w:rFonts w:hint="eastAsia" w:ascii="宋体" w:hAnsi="宋体" w:eastAsia="宋体"/>
          <w:sz w:val="24"/>
          <w:szCs w:val="24"/>
        </w:rPr>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（十）处理与评标有关的其他事项；</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（十一）采购人可以在评标前说明项目背景和采购需求，说明内容不得含有歧视性、倾向性意见，不得超出招标文件所述范围。</w:t>
      </w:r>
      <w:r/>
    </w:p>
    <w:p>
      <w:pPr>
        <w:pStyle w:val="1080"/>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二、评标委员会及其成员不得有下列行为：</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（一）确定参与评标至评标结束前私自接触供应商；</w:t>
      </w:r>
      <w:r/>
    </w:p>
    <w:p>
      <w:pPr>
        <w:pStyle w:val="1080"/>
        <w:spacing w:line="360" w:lineRule="auto"/>
        <w:rPr>
          <w:rFonts w:hint="eastAsia" w:ascii="宋体" w:hAnsi="宋体" w:eastAsia="宋体"/>
          <w:sz w:val="24"/>
          <w:szCs w:val="24"/>
        </w:rPr>
      </w:pPr>
      <w:r>
        <w:rPr>
          <w:rFonts w:hint="eastAsia" w:ascii="宋体" w:hAnsi="宋体" w:eastAsia="宋体"/>
          <w:sz w:val="24"/>
          <w:szCs w:val="24"/>
          <w:lang w:val="en-US"/>
        </w:rPr>
        <w:t xml:space="preserve"> </w:t>
      </w:r>
      <w:r>
        <w:rPr>
          <w:rFonts w:hint="eastAsia" w:ascii="宋体" w:hAnsi="宋体" w:eastAsia="宋体"/>
          <w:sz w:val="24"/>
          <w:szCs w:val="24"/>
        </w:rPr>
        <w:t xml:space="preserve">（二）接受供应商提出的与投标文件不一致的澄清或者说明，第二章23条规定的情形除外；</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（三）违反评标纪律发表倾向性意见或者征询采购人的倾向性意见；</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（四）对需要专业判断的主观评审因素协商评分；</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（五）在评标过程中擅离职守，影响评标程序正常进行的；</w:t>
      </w:r>
      <w:r/>
    </w:p>
    <w:p>
      <w:pPr>
        <w:pStyle w:val="1080"/>
        <w:ind w:firstLine="240"/>
        <w:spacing w:line="360" w:lineRule="auto"/>
        <w:rPr>
          <w:rFonts w:hint="eastAsia" w:ascii="宋体" w:hAnsi="宋体" w:eastAsia="宋体"/>
          <w:sz w:val="24"/>
          <w:szCs w:val="24"/>
        </w:rPr>
      </w:pPr>
      <w:r>
        <w:rPr>
          <w:rFonts w:hint="eastAsia" w:ascii="宋体" w:hAnsi="宋体" w:eastAsia="宋体"/>
          <w:sz w:val="24"/>
          <w:szCs w:val="24"/>
        </w:rPr>
        <w:t xml:space="preserve">（六）记录、复制或者带走任何评标资料；</w:t>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（七）其他不遵守评标纪律的行为。</w:t>
      </w:r>
      <w:r/>
    </w:p>
    <w:p>
      <w:pPr>
        <w:pStyle w:val="1080"/>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p>
    <w:tbl>
      <w:tblPr>
        <w:tblW w:w="5230" w:type="pct"/>
        <w:jc w:val="center"/>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134"/>
        <w:gridCol w:w="7792"/>
        <w:gridCol w:w="731"/>
      </w:tblGrid>
      <w:tr>
        <w:trPr>
          <w:trHeight w:val="28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80"/>
              <w:jc w:val="center"/>
              <w:spacing w:line="360" w:lineRule="auto"/>
              <w:widowControl/>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1080"/>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评分因素</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080"/>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评审标准</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80"/>
              <w:jc w:val="center"/>
              <w:spacing w:line="360" w:lineRule="auto"/>
              <w:widowControl/>
              <w:rPr>
                <w:rFonts w:ascii="宋体" w:hAnsi="宋体" w:eastAsia="宋体"/>
                <w:b/>
                <w:sz w:val="21"/>
                <w:szCs w:val="21"/>
              </w:rPr>
            </w:pPr>
            <w:r>
              <w:rPr>
                <w:rFonts w:hint="eastAsia" w:ascii="宋体" w:hAnsi="宋体" w:eastAsia="宋体"/>
                <w:b/>
                <w:sz w:val="21"/>
                <w:szCs w:val="21"/>
              </w:rPr>
              <w:t xml:space="preserve">分值</w:t>
            </w:r>
            <w:r>
              <w:rPr>
                <w:rFonts w:ascii="宋体" w:hAnsi="宋体" w:eastAsia="宋体"/>
                <w:b/>
                <w:sz w:val="21"/>
                <w:szCs w:val="21"/>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80"/>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一、价格部分（45分）</w:t>
            </w:r>
            <w:r/>
          </w:p>
        </w:tc>
      </w:tr>
      <w:tr>
        <w:trPr>
          <w:trHeight w:val="28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80"/>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1</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1080"/>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价格</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080"/>
              <w:ind w:firstLine="210"/>
              <w:spacing w:line="360" w:lineRule="auto"/>
              <w:rPr>
                <w:rFonts w:ascii="宋体" w:hAnsi="宋体" w:eastAsia="宋体"/>
                <w:sz w:val="21"/>
                <w:szCs w:val="21"/>
              </w:rPr>
            </w:pPr>
            <w:r/>
            <w:bookmarkStart w:id="22" w:name="OLE_LINK10"/>
            <w:r>
              <w:rPr>
                <w:rFonts w:hint="eastAsia" w:ascii="宋体" w:hAnsi="宋体" w:eastAsia="宋体"/>
                <w:sz w:val="21"/>
                <w:szCs w:val="21"/>
              </w:rPr>
              <w:t xml:space="preserve">采用低价优先法计算，即满足招标文件要求且按照食材基准单价优惠率最高的投标报价为评审基准价，其价格分为满分。</w:t>
            </w:r>
            <w:r>
              <w:rPr>
                <w:rFonts w:ascii="宋体" w:hAnsi="宋体" w:eastAsia="宋体"/>
                <w:sz w:val="21"/>
                <w:szCs w:val="21"/>
              </w:rPr>
            </w:r>
            <w:r/>
          </w:p>
          <w:p>
            <w:pPr>
              <w:pStyle w:val="1626"/>
              <w:ind w:left="0" w:firstLine="210"/>
              <w:spacing w:line="360" w:lineRule="auto"/>
              <w:rPr>
                <w:rFonts w:ascii="宋体" w:hAnsi="宋体" w:eastAsia="宋体"/>
                <w:b/>
                <w:sz w:val="21"/>
                <w:szCs w:val="21"/>
                <w:lang w:eastAsia="zh-CN"/>
              </w:rPr>
            </w:pPr>
            <w:r>
              <w:rPr>
                <w:rFonts w:hint="eastAsia" w:ascii="宋体" w:hAnsi="宋体" w:eastAsia="宋体"/>
                <w:sz w:val="21"/>
                <w:szCs w:val="21"/>
                <w:lang w:eastAsia="zh-CN"/>
              </w:rPr>
              <w:t xml:space="preserve">其他供应商的价格分统一按照下列公式计算：报价得分=（1-评审基准价/1-投标报价）×</w:t>
            </w:r>
            <w:r>
              <w:rPr>
                <w:rFonts w:ascii="宋体" w:hAnsi="宋体" w:eastAsia="宋体"/>
                <w:sz w:val="21"/>
                <w:szCs w:val="21"/>
                <w:lang w:eastAsia="zh-CN"/>
              </w:rPr>
              <w:t xml:space="preserve">45</w:t>
            </w:r>
            <w:r>
              <w:rPr>
                <w:rFonts w:hint="eastAsia" w:ascii="宋体" w:hAnsi="宋体" w:eastAsia="宋体"/>
                <w:sz w:val="21"/>
                <w:szCs w:val="21"/>
                <w:lang w:eastAsia="zh-CN"/>
              </w:rPr>
              <w:t xml:space="preserve">（小数点保留两位）。</w:t>
            </w:r>
            <w:bookmarkEnd w:id="22"/>
            <w:r>
              <w:rPr>
                <w:rFonts w:ascii="宋体" w:hAnsi="宋体" w:eastAsia="宋体"/>
                <w:b/>
                <w:sz w:val="21"/>
                <w:szCs w:val="21"/>
                <w:lang w:eastAsia="zh-CN"/>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80"/>
              <w:jc w:val="center"/>
              <w:spacing w:line="360" w:lineRule="auto"/>
              <w:rPr>
                <w:rFonts w:ascii="宋体" w:hAnsi="宋体" w:eastAsia="宋体"/>
                <w:b/>
                <w:bCs/>
                <w:sz w:val="21"/>
                <w:szCs w:val="21"/>
              </w:rPr>
            </w:pPr>
            <w:r>
              <w:rPr>
                <w:rFonts w:ascii="宋体" w:hAnsi="宋体" w:eastAsia="宋体"/>
                <w:b/>
                <w:sz w:val="21"/>
                <w:szCs w:val="21"/>
                <w:lang w:val="en-US"/>
              </w:rPr>
              <w:t xml:space="preserve">45</w:t>
            </w:r>
            <w:r>
              <w:rPr>
                <w:rFonts w:ascii="宋体" w:hAnsi="宋体" w:eastAsia="宋体"/>
                <w:b/>
                <w:bCs/>
                <w:sz w:val="21"/>
                <w:szCs w:val="21"/>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80"/>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二、技术部分（</w:t>
            </w:r>
            <w:r>
              <w:rPr>
                <w:rFonts w:hint="eastAsia" w:ascii="宋体" w:hAnsi="宋体" w:eastAsia="宋体"/>
                <w:b/>
                <w:sz w:val="21"/>
                <w:szCs w:val="21"/>
                <w:lang w:val="en-US"/>
              </w:rPr>
              <w:t xml:space="preserve">46</w:t>
            </w:r>
            <w:r>
              <w:rPr>
                <w:rFonts w:hint="eastAsia" w:ascii="宋体" w:hAnsi="宋体" w:eastAsia="宋体"/>
                <w:b/>
                <w:sz w:val="21"/>
                <w:szCs w:val="21"/>
                <w:lang w:val="en-US"/>
              </w:rPr>
              <w:t xml:space="preserve">分）</w:t>
            </w:r>
            <w:r>
              <w:rPr>
                <w:rFonts w:ascii="宋体" w:hAnsi="宋体" w:eastAsia="宋体"/>
                <w:b/>
                <w:sz w:val="21"/>
                <w:szCs w:val="21"/>
                <w:lang w:val="en-US"/>
              </w:rPr>
            </w:r>
            <w:r/>
          </w:p>
        </w:tc>
      </w:tr>
      <w:tr>
        <w:trPr>
          <w:trHeight w:val="438"/>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80"/>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2.1</w:t>
            </w:r>
            <w:r>
              <w:rPr>
                <w:rFonts w:ascii="宋体" w:hAnsi="宋体" w:eastAsia="宋体"/>
                <w:b/>
                <w:sz w:val="21"/>
                <w:szCs w:val="21"/>
                <w:lang w:val="en-US"/>
              </w:rPr>
            </w:r>
            <w:r/>
          </w:p>
        </w:tc>
        <w:tc>
          <w:tcPr>
            <w:tcBorders>
              <w:top w:val="single" w:color="000000" w:sz="4" w:space="0"/>
              <w:left w:val="single" w:color="000000" w:sz="4" w:space="0"/>
              <w:right w:val="single" w:color="000000" w:sz="4" w:space="0"/>
            </w:tcBorders>
            <w:tcW w:w="544" w:type="pct"/>
            <w:vAlign w:val="center"/>
            <w:textDirection w:val="lrTb"/>
            <w:noWrap w:val="false"/>
          </w:tcPr>
          <w:p>
            <w:pPr>
              <w:pStyle w:val="1080"/>
              <w:jc w:val="center"/>
              <w:spacing w:line="360" w:lineRule="auto"/>
              <w:rPr>
                <w:rFonts w:hint="eastAsia" w:ascii="宋体" w:hAnsi="宋体" w:eastAsia="宋体"/>
                <w:b/>
                <w:sz w:val="21"/>
                <w:szCs w:val="21"/>
                <w:lang w:val="en-US"/>
              </w:rPr>
            </w:pPr>
            <w:r>
              <w:rPr>
                <w:rFonts w:ascii="宋体" w:hAnsi="宋体" w:eastAsia="宋体"/>
                <w:b/>
                <w:sz w:val="21"/>
                <w:szCs w:val="21"/>
                <w:lang w:val="en-US"/>
              </w:rPr>
              <w:t xml:space="preserve">食材质量安全控制方案</w:t>
            </w:r>
            <w:r>
              <w:rPr>
                <w:rFonts w:hint="eastAsia"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080"/>
              <w:spacing w:line="360" w:lineRule="auto"/>
              <w:rPr>
                <w:rFonts w:cs="宋体"/>
                <w:b/>
                <w:bCs/>
                <w:color w:val="000000"/>
                <w:lang w:val="en-US" w:bidi="ar"/>
              </w:rPr>
            </w:pPr>
            <w:r>
              <w:rPr>
                <w:rFonts w:hint="eastAsia" w:ascii="宋体" w:hAnsi="宋体" w:eastAsia="宋体"/>
                <w:sz w:val="21"/>
                <w:szCs w:val="21"/>
              </w:rPr>
              <w:t xml:space="preserve">  </w:t>
            </w:r>
            <w:bookmarkStart w:id="23" w:name="OLE_LINK4"/>
            <w:r>
              <w:rPr>
                <w:rFonts w:hint="eastAsia" w:ascii="宋体" w:hAnsi="宋体" w:eastAsia="宋体"/>
                <w:sz w:val="21"/>
                <w:szCs w:val="21"/>
              </w:rPr>
              <w:t xml:space="preserve">评委根据供应商提供的食材质量安全控制方案（包括：</w:t>
            </w:r>
            <w:r>
              <w:rPr>
                <w:rFonts w:ascii="宋体" w:hAnsi="宋体" w:eastAsia="宋体"/>
                <w:sz w:val="21"/>
                <w:szCs w:val="21"/>
              </w:rPr>
              <w:t xml:space="preserve">①食材</w:t>
            </w:r>
            <w:r>
              <w:rPr>
                <w:rFonts w:hint="eastAsia" w:ascii="宋体" w:hAnsi="宋体" w:eastAsia="宋体"/>
                <w:sz w:val="21"/>
                <w:szCs w:val="21"/>
              </w:rPr>
              <w:t xml:space="preserve">采购组织与</w:t>
            </w:r>
            <w:r>
              <w:rPr>
                <w:rFonts w:ascii="宋体" w:hAnsi="宋体" w:eastAsia="宋体"/>
                <w:sz w:val="21"/>
                <w:szCs w:val="21"/>
              </w:rPr>
              <w:t xml:space="preserve">管理</w:t>
            </w:r>
            <w:r>
              <w:rPr>
                <w:rFonts w:hint="eastAsia" w:ascii="宋体" w:hAnsi="宋体" w:eastAsia="宋体"/>
                <w:sz w:val="21"/>
                <w:szCs w:val="21"/>
              </w:rPr>
              <w:t xml:space="preserve">制度、</w:t>
            </w:r>
            <w:r>
              <w:rPr>
                <w:rFonts w:ascii="宋体" w:hAnsi="宋体" w:eastAsia="宋体"/>
                <w:sz w:val="21"/>
                <w:szCs w:val="21"/>
              </w:rPr>
              <w:t xml:space="preserve">②</w:t>
            </w:r>
            <w:r>
              <w:rPr>
                <w:rFonts w:hint="eastAsia" w:ascii="宋体" w:hAnsi="宋体" w:eastAsia="宋体"/>
                <w:sz w:val="21"/>
                <w:szCs w:val="21"/>
              </w:rPr>
              <w:t xml:space="preserve">食材质量标</w:t>
            </w:r>
            <w:r>
              <w:rPr>
                <w:rFonts w:hint="eastAsia" w:ascii="宋体" w:hAnsi="宋体" w:eastAsia="宋体"/>
                <w:sz w:val="21"/>
                <w:szCs w:val="21"/>
              </w:rPr>
              <w:t xml:space="preserve">准、</w:t>
            </w:r>
            <w:r>
              <w:rPr>
                <w:rFonts w:ascii="宋体" w:hAnsi="宋体" w:eastAsia="宋体"/>
                <w:sz w:val="21"/>
                <w:szCs w:val="21"/>
              </w:rPr>
              <w:t xml:space="preserve">③</w:t>
            </w:r>
            <w:r>
              <w:rPr>
                <w:rFonts w:hint="eastAsia" w:ascii="宋体" w:hAnsi="宋体" w:eastAsia="宋体"/>
                <w:sz w:val="21"/>
                <w:szCs w:val="21"/>
              </w:rPr>
              <w:t xml:space="preserve">食材源头控制与上游供应商管理、</w:t>
            </w:r>
            <w:r>
              <w:rPr>
                <w:rFonts w:ascii="宋体" w:hAnsi="宋体" w:eastAsia="宋体"/>
                <w:sz w:val="21"/>
                <w:szCs w:val="21"/>
              </w:rPr>
              <w:t xml:space="preserve">④</w:t>
            </w:r>
            <w:r>
              <w:rPr>
                <w:rFonts w:hint="eastAsia" w:ascii="宋体" w:hAnsi="宋体" w:eastAsia="宋体"/>
                <w:sz w:val="21"/>
                <w:szCs w:val="21"/>
              </w:rPr>
              <w:t xml:space="preserve">进货与</w:t>
            </w:r>
            <w:r>
              <w:rPr>
                <w:rFonts w:hint="eastAsia" w:ascii="宋体" w:hAnsi="宋体" w:eastAsia="宋体"/>
                <w:sz w:val="21"/>
                <w:szCs w:val="21"/>
              </w:rPr>
              <w:t xml:space="preserve">检验检疫关键环节把控</w:t>
            </w:r>
            <w:r>
              <w:rPr>
                <w:rFonts w:hint="eastAsia" w:ascii="宋体" w:hAnsi="宋体" w:eastAsia="宋体"/>
                <w:sz w:val="21"/>
                <w:szCs w:val="21"/>
              </w:rPr>
              <w:t xml:space="preserve">）的完整性、科学性、合理性进行综合打分。</w:t>
            </w:r>
            <w:bookmarkEnd w:id="23"/>
            <w:r>
              <w:rPr>
                <w:rFonts w:cs="宋体"/>
                <w:b/>
                <w:bCs/>
                <w:color w:val="000000"/>
                <w:lang w:val="en-US" w:bidi="ar"/>
              </w:rPr>
            </w:r>
            <w:r/>
          </w:p>
          <w:p>
            <w:pPr>
              <w:pStyle w:val="1080"/>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食材质量安全控制方案完整、合理、科学、能够完全满足项目需要的得</w:t>
            </w:r>
            <w:r>
              <w:rPr>
                <w:rFonts w:ascii="宋体" w:hAnsi="宋体" w:eastAsia="宋体"/>
                <w:sz w:val="21"/>
                <w:szCs w:val="21"/>
              </w:rPr>
              <w:t xml:space="preserve">12</w:t>
            </w:r>
            <w:r>
              <w:rPr>
                <w:rFonts w:hint="eastAsia" w:ascii="宋体" w:hAnsi="宋体" w:eastAsia="宋体"/>
                <w:sz w:val="21"/>
                <w:szCs w:val="21"/>
              </w:rPr>
              <w:t xml:space="preserve">分；</w:t>
            </w:r>
            <w:r>
              <w:rPr>
                <w:rFonts w:ascii="宋体" w:hAnsi="宋体" w:eastAsia="宋体"/>
                <w:sz w:val="21"/>
                <w:szCs w:val="21"/>
              </w:rPr>
            </w:r>
            <w:r/>
          </w:p>
          <w:p>
            <w:pPr>
              <w:pStyle w:val="1080"/>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食材质量安全控制方案较为完整、较为合理、科学，较能满足项目需要的得</w:t>
            </w:r>
            <w:r>
              <w:rPr>
                <w:rFonts w:ascii="宋体" w:hAnsi="宋体" w:eastAsia="宋体"/>
                <w:sz w:val="21"/>
                <w:szCs w:val="21"/>
              </w:rPr>
              <w:t xml:space="preserve">8</w:t>
            </w:r>
            <w:r>
              <w:rPr>
                <w:rFonts w:hint="eastAsia" w:ascii="宋体" w:hAnsi="宋体" w:eastAsia="宋体"/>
                <w:sz w:val="21"/>
                <w:szCs w:val="21"/>
              </w:rPr>
              <w:t xml:space="preserve">分；</w:t>
            </w:r>
            <w:r>
              <w:rPr>
                <w:rFonts w:ascii="宋体" w:hAnsi="宋体" w:eastAsia="宋体"/>
                <w:sz w:val="21"/>
                <w:szCs w:val="21"/>
              </w:rPr>
            </w:r>
            <w:r/>
          </w:p>
          <w:p>
            <w:pPr>
              <w:pStyle w:val="1080"/>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食材质量安全控制方案简单、笼统、内容有瑕疵，有待完善的得</w:t>
            </w:r>
            <w:r>
              <w:rPr>
                <w:rFonts w:ascii="宋体" w:hAnsi="宋体" w:eastAsia="宋体"/>
                <w:sz w:val="21"/>
                <w:szCs w:val="21"/>
              </w:rPr>
              <w:t xml:space="preserve">4</w:t>
            </w:r>
            <w:r>
              <w:rPr>
                <w:rFonts w:hint="eastAsia" w:ascii="宋体" w:hAnsi="宋体" w:eastAsia="宋体"/>
                <w:sz w:val="21"/>
                <w:szCs w:val="21"/>
              </w:rPr>
              <w:t xml:space="preserve">分；</w:t>
            </w:r>
            <w:r>
              <w:rPr>
                <w:rFonts w:ascii="宋体" w:hAnsi="宋体" w:eastAsia="宋体"/>
                <w:sz w:val="21"/>
                <w:szCs w:val="21"/>
              </w:rPr>
            </w:r>
            <w:r/>
          </w:p>
          <w:p>
            <w:pPr>
              <w:pStyle w:val="1080"/>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食材质量安全控制方案合理性差、缺乏可行性、不能满足项目需要的得</w:t>
            </w:r>
            <w:r>
              <w:rPr>
                <w:rFonts w:ascii="宋体" w:hAnsi="宋体" w:eastAsia="宋体"/>
                <w:sz w:val="21"/>
                <w:szCs w:val="21"/>
              </w:rPr>
              <w:t xml:space="preserve">1</w:t>
            </w:r>
            <w:r>
              <w:rPr>
                <w:rFonts w:hint="eastAsia" w:ascii="宋体" w:hAnsi="宋体" w:eastAsia="宋体"/>
                <w:sz w:val="21"/>
                <w:szCs w:val="21"/>
              </w:rPr>
              <w:t xml:space="preserve">分；</w:t>
            </w:r>
            <w:r>
              <w:rPr>
                <w:rFonts w:ascii="宋体" w:hAnsi="宋体" w:eastAsia="宋体"/>
                <w:sz w:val="21"/>
                <w:szCs w:val="21"/>
              </w:rPr>
            </w:r>
            <w:r/>
          </w:p>
          <w:p>
            <w:pPr>
              <w:pStyle w:val="1080"/>
              <w:ind w:firstLine="210"/>
              <w:spacing w:line="360" w:lineRule="auto"/>
              <w:rPr>
                <w:rFonts w:ascii="宋体" w:hAnsi="宋体" w:eastAsia="宋体"/>
                <w:b/>
                <w:sz w:val="21"/>
                <w:szCs w:val="21"/>
              </w:rPr>
            </w:pPr>
            <w:r>
              <w:rPr>
                <w:rFonts w:hint="eastAsia" w:ascii="宋体" w:hAnsi="宋体" w:eastAsia="宋体"/>
                <w:sz w:val="21"/>
                <w:szCs w:val="21"/>
              </w:rPr>
              <w:t xml:space="preserve">未提供不得分。</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80"/>
              <w:jc w:val="center"/>
              <w:spacing w:line="360" w:lineRule="auto"/>
              <w:rPr>
                <w:rFonts w:ascii="宋体" w:hAnsi="宋体" w:eastAsia="宋体"/>
                <w:b/>
                <w:sz w:val="21"/>
                <w:szCs w:val="21"/>
                <w:lang w:val="en-US"/>
              </w:rPr>
            </w:pPr>
            <w:r>
              <w:rPr>
                <w:rFonts w:ascii="宋体" w:hAnsi="宋体" w:eastAsia="宋体"/>
                <w:b/>
                <w:sz w:val="21"/>
                <w:szCs w:val="21"/>
                <w:lang w:val="en-US"/>
              </w:rPr>
              <w:t xml:space="preserve">12</w:t>
            </w:r>
            <w:r/>
          </w:p>
        </w:tc>
      </w:tr>
      <w:tr>
        <w:trPr>
          <w:trHeight w:val="438"/>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80"/>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2.2</w:t>
            </w:r>
            <w:r>
              <w:rPr>
                <w:rFonts w:ascii="宋体" w:hAnsi="宋体" w:eastAsia="宋体"/>
                <w:b/>
                <w:sz w:val="21"/>
                <w:szCs w:val="21"/>
                <w:lang w:val="en-US"/>
              </w:rPr>
            </w:r>
            <w:r/>
          </w:p>
        </w:tc>
        <w:tc>
          <w:tcPr>
            <w:tcBorders>
              <w:left w:val="single" w:color="000000" w:sz="4" w:space="0"/>
              <w:right w:val="single" w:color="000000" w:sz="4" w:space="0"/>
            </w:tcBorders>
            <w:tcW w:w="544" w:type="pct"/>
            <w:vAlign w:val="center"/>
            <w:textDirection w:val="lrTb"/>
            <w:noWrap w:val="false"/>
          </w:tcPr>
          <w:p>
            <w:pPr>
              <w:pStyle w:val="1080"/>
              <w:jc w:val="center"/>
              <w:spacing w:line="360" w:lineRule="auto"/>
              <w:rPr>
                <w:rFonts w:ascii="宋体" w:hAnsi="宋体" w:eastAsia="宋体"/>
                <w:b/>
                <w:sz w:val="21"/>
                <w:szCs w:val="21"/>
                <w:lang w:val="en-US"/>
              </w:rPr>
            </w:pPr>
            <w:r>
              <w:rPr>
                <w:rFonts w:ascii="宋体" w:hAnsi="宋体" w:eastAsia="宋体"/>
                <w:b/>
                <w:sz w:val="21"/>
                <w:szCs w:val="21"/>
                <w:lang w:val="en-US"/>
              </w:rPr>
              <w:t xml:space="preserve">食材仓储、保存管理方案</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113"/>
              <w:spacing w:line="360" w:lineRule="auto"/>
              <w:rPr>
                <w:b/>
                <w:bCs/>
                <w:color w:val="000000"/>
              </w:rPr>
            </w:pPr>
            <w:r>
              <w:rPr>
                <w:rFonts w:hint="eastAsia"/>
                <w:color w:val="000000"/>
                <w:szCs w:val="21"/>
              </w:rPr>
              <w:t xml:space="preserve">  </w:t>
            </w:r>
            <w:bookmarkStart w:id="24" w:name="OLE_LINK5"/>
            <w:r/>
            <w:bookmarkStart w:id="25" w:name="OLE_LINK6"/>
            <w:r>
              <w:rPr>
                <w:rFonts w:hint="eastAsia"/>
                <w:color w:val="000000"/>
                <w:szCs w:val="21"/>
              </w:rPr>
              <w:t xml:space="preserve">评委根据供应商提供的食材仓储、保存管理方案（包括：</w:t>
            </w:r>
            <w:r>
              <w:rPr>
                <w:rFonts w:ascii="宋体" w:hAnsi="宋体"/>
                <w:szCs w:val="21"/>
              </w:rPr>
              <w:t xml:space="preserve">①</w:t>
            </w:r>
            <w:r>
              <w:rPr>
                <w:color w:val="000000"/>
                <w:szCs w:val="21"/>
              </w:rPr>
              <w:t xml:space="preserve">仓库分区管理</w:t>
            </w:r>
            <w:r>
              <w:rPr>
                <w:rFonts w:hint="eastAsia"/>
                <w:color w:val="000000"/>
                <w:szCs w:val="21"/>
              </w:rPr>
              <w:t xml:space="preserve">、</w:t>
            </w:r>
            <w:r>
              <w:rPr>
                <w:rFonts w:ascii="宋体" w:hAnsi="宋体"/>
                <w:szCs w:val="21"/>
              </w:rPr>
              <w:t xml:space="preserve">②</w:t>
            </w:r>
            <w:r>
              <w:rPr>
                <w:rFonts w:hint="eastAsia"/>
                <w:color w:val="000000"/>
                <w:szCs w:val="21"/>
              </w:rPr>
              <w:t xml:space="preserve">库存管理、</w:t>
            </w:r>
            <w:r>
              <w:rPr>
                <w:rFonts w:ascii="宋体" w:hAnsi="宋体"/>
                <w:szCs w:val="21"/>
              </w:rPr>
              <w:t xml:space="preserve">③</w:t>
            </w:r>
            <w:r>
              <w:rPr>
                <w:color w:val="000000"/>
                <w:szCs w:val="21"/>
              </w:rPr>
              <w:t xml:space="preserve">温湿度控制</w:t>
            </w:r>
            <w:r>
              <w:rPr>
                <w:rFonts w:hint="eastAsia"/>
                <w:color w:val="000000"/>
                <w:szCs w:val="21"/>
              </w:rPr>
              <w:t xml:space="preserve">、</w:t>
            </w:r>
            <w:r>
              <w:rPr>
                <w:rFonts w:ascii="宋体" w:hAnsi="宋体" w:cs="Cambria Math"/>
                <w:color w:val="000000"/>
                <w:szCs w:val="21"/>
              </w:rPr>
              <w:t xml:space="preserve">④</w:t>
            </w:r>
            <w:r>
              <w:rPr>
                <w:color w:val="000000"/>
                <w:szCs w:val="21"/>
              </w:rPr>
              <w:t xml:space="preserve">食材防护与卫生控制</w:t>
            </w:r>
            <w:r>
              <w:rPr>
                <w:rFonts w:hint="eastAsia"/>
                <w:color w:val="000000"/>
                <w:szCs w:val="21"/>
              </w:rPr>
              <w:t xml:space="preserve">）的先进性、科学性、合理性进行综合打分。</w:t>
            </w:r>
            <w:bookmarkEnd w:id="24"/>
            <w:r>
              <w:rPr>
                <w:b/>
                <w:bCs/>
                <w:color w:val="000000"/>
              </w:rPr>
            </w:r>
            <w:r/>
          </w:p>
          <w:p>
            <w:pPr>
              <w:pStyle w:val="1113"/>
              <w:ind w:firstLine="210"/>
              <w:spacing w:line="360" w:lineRule="auto"/>
              <w:rPr>
                <w:szCs w:val="21"/>
              </w:rPr>
            </w:pPr>
            <w:r/>
            <w:bookmarkEnd w:id="25"/>
            <w:r>
              <w:rPr>
                <w:rFonts w:hint="eastAsia"/>
                <w:color w:val="000000"/>
                <w:szCs w:val="21"/>
              </w:rPr>
              <w:t xml:space="preserve">食材仓储、保存管理方案先进、</w:t>
            </w:r>
            <w:r>
              <w:rPr>
                <w:rFonts w:hint="eastAsia"/>
                <w:szCs w:val="21"/>
              </w:rPr>
              <w:t xml:space="preserve">合理、科学的得7分；</w:t>
            </w:r>
            <w:r>
              <w:rPr>
                <w:szCs w:val="21"/>
              </w:rPr>
            </w:r>
            <w:r/>
          </w:p>
          <w:p>
            <w:pPr>
              <w:pStyle w:val="1113"/>
              <w:ind w:firstLine="210"/>
              <w:spacing w:line="360" w:lineRule="auto"/>
              <w:rPr>
                <w:szCs w:val="21"/>
              </w:rPr>
            </w:pPr>
            <w:r>
              <w:rPr>
                <w:rFonts w:hint="eastAsia"/>
                <w:color w:val="000000"/>
                <w:szCs w:val="21"/>
              </w:rPr>
              <w:t xml:space="preserve">食材仓储、保存管理方案</w:t>
            </w:r>
            <w:r>
              <w:rPr>
                <w:rFonts w:hint="eastAsia"/>
                <w:szCs w:val="21"/>
              </w:rPr>
              <w:t xml:space="preserve">较为先进、较为合理、科学的得4分；</w:t>
            </w:r>
            <w:r>
              <w:rPr>
                <w:szCs w:val="21"/>
              </w:rPr>
            </w:r>
            <w:r/>
          </w:p>
          <w:p>
            <w:pPr>
              <w:pStyle w:val="1080"/>
              <w:ind w:firstLine="210"/>
              <w:spacing w:line="360" w:lineRule="auto"/>
              <w:rPr>
                <w:rFonts w:ascii="宋体" w:hAnsi="宋体" w:eastAsia="宋体"/>
                <w:sz w:val="21"/>
                <w:szCs w:val="21"/>
              </w:rPr>
            </w:pPr>
            <w:r>
              <w:rPr>
                <w:rFonts w:hint="eastAsia" w:ascii="宋体" w:hAnsi="宋体" w:eastAsia="宋体"/>
                <w:color w:val="000000"/>
                <w:sz w:val="21"/>
                <w:szCs w:val="21"/>
              </w:rPr>
              <w:t xml:space="preserve">食材仓储、保存管理方案</w:t>
            </w:r>
            <w:r>
              <w:rPr>
                <w:rFonts w:hint="eastAsia" w:ascii="宋体" w:hAnsi="宋体" w:eastAsia="宋体"/>
                <w:sz w:val="21"/>
                <w:szCs w:val="21"/>
              </w:rPr>
              <w:t xml:space="preserve">简单、笼统、缺乏可行性的得1分；</w:t>
            </w:r>
            <w:r>
              <w:rPr>
                <w:rFonts w:ascii="宋体" w:hAnsi="宋体" w:eastAsia="宋体"/>
                <w:sz w:val="21"/>
                <w:szCs w:val="21"/>
              </w:rPr>
            </w:r>
            <w:r/>
          </w:p>
          <w:p>
            <w:pPr>
              <w:pStyle w:val="1080"/>
              <w:ind w:firstLine="210"/>
              <w:spacing w:line="360" w:lineRule="auto"/>
              <w:rPr>
                <w:rFonts w:ascii="宋体" w:hAnsi="宋体" w:eastAsia="宋体"/>
                <w:sz w:val="21"/>
                <w:szCs w:val="21"/>
              </w:rPr>
            </w:pPr>
            <w:r>
              <w:rPr>
                <w:rFonts w:hint="eastAsia" w:ascii="宋体" w:hAnsi="宋体" w:eastAsia="宋体"/>
                <w:sz w:val="21"/>
                <w:szCs w:val="21"/>
              </w:rPr>
              <w:t xml:space="preserve">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80"/>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7</w:t>
            </w:r>
            <w:r>
              <w:rPr>
                <w:rFonts w:ascii="宋体" w:hAnsi="宋体" w:eastAsia="宋体"/>
                <w:b/>
                <w:sz w:val="21"/>
                <w:szCs w:val="21"/>
                <w:lang w:val="en-US"/>
              </w:rPr>
            </w:r>
            <w:r/>
          </w:p>
        </w:tc>
      </w:tr>
      <w:tr>
        <w:trPr>
          <w:trHeight w:val="62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80"/>
              <w:jc w:val="center"/>
              <w:spacing w:line="360" w:lineRule="auto"/>
              <w:widowControl/>
              <w:rPr>
                <w:rFonts w:ascii="宋体" w:hAnsi="宋体" w:eastAsia="宋体"/>
                <w:b/>
                <w:sz w:val="21"/>
                <w:szCs w:val="21"/>
              </w:rPr>
            </w:pPr>
            <w:r>
              <w:rPr>
                <w:rFonts w:hint="eastAsia" w:ascii="宋体" w:hAnsi="宋体" w:eastAsia="宋体"/>
                <w:b/>
                <w:sz w:val="21"/>
                <w:szCs w:val="21"/>
              </w:rPr>
              <w:t xml:space="preserve">2.3</w:t>
            </w:r>
            <w:r>
              <w:rPr>
                <w:rFonts w:ascii="宋体" w:hAnsi="宋体" w:eastAsia="宋体"/>
                <w:b/>
                <w:sz w:val="21"/>
                <w:szCs w:val="21"/>
              </w:rPr>
            </w:r>
            <w:r/>
          </w:p>
        </w:tc>
        <w:tc>
          <w:tcPr>
            <w:tcBorders>
              <w:left w:val="single" w:color="000000" w:sz="4" w:space="0"/>
              <w:right w:val="single" w:color="000000" w:sz="4" w:space="0"/>
            </w:tcBorders>
            <w:tcW w:w="544" w:type="pct"/>
            <w:vAlign w:val="center"/>
            <w:textDirection w:val="lrTb"/>
            <w:noWrap w:val="false"/>
          </w:tcPr>
          <w:p>
            <w:pPr>
              <w:pStyle w:val="1080"/>
              <w:jc w:val="center"/>
              <w:spacing w:line="360" w:lineRule="auto"/>
              <w:widowControl/>
              <w:rPr>
                <w:rFonts w:ascii="宋体" w:hAnsi="宋体" w:eastAsia="宋体"/>
                <w:b/>
                <w:sz w:val="21"/>
                <w:szCs w:val="21"/>
              </w:rPr>
            </w:pPr>
            <w:r>
              <w:rPr>
                <w:rFonts w:ascii="宋体" w:hAnsi="宋体" w:eastAsia="宋体"/>
                <w:b/>
                <w:sz w:val="21"/>
                <w:szCs w:val="21"/>
              </w:rPr>
              <w:t xml:space="preserve">食材配送整理方案</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113"/>
              <w:spacing w:line="360" w:lineRule="auto"/>
              <w:rPr>
                <w:rFonts w:ascii="宋体" w:hAnsi="宋体"/>
                <w:color w:val="000000"/>
                <w:szCs w:val="21"/>
              </w:rPr>
            </w:pPr>
            <w:r>
              <w:rPr>
                <w:rFonts w:hint="eastAsia" w:ascii="宋体" w:hAnsi="宋体"/>
                <w:color w:val="000000"/>
                <w:szCs w:val="21"/>
              </w:rPr>
              <w:t xml:space="preserve">  </w:t>
            </w:r>
            <w:bookmarkStart w:id="26" w:name="OLE_LINK16"/>
            <w:r>
              <w:rPr>
                <w:rFonts w:hint="eastAsia" w:ascii="宋体" w:hAnsi="宋体"/>
                <w:color w:val="000000"/>
                <w:szCs w:val="21"/>
              </w:rPr>
              <w:t xml:space="preserve">评委根据供应商提供的食材配送整理方案（包括：</w:t>
            </w:r>
            <w:r>
              <w:rPr>
                <w:rFonts w:ascii="宋体" w:hAnsi="宋体"/>
                <w:color w:val="000000"/>
                <w:szCs w:val="21"/>
              </w:rPr>
              <w:t xml:space="preserve">①分拣与整理作业流程</w:t>
            </w:r>
            <w:r>
              <w:rPr>
                <w:rFonts w:hint="eastAsia" w:ascii="宋体" w:hAnsi="宋体"/>
                <w:color w:val="000000"/>
                <w:szCs w:val="21"/>
              </w:rPr>
              <w:t xml:space="preserve">、</w:t>
            </w:r>
            <w:r>
              <w:rPr>
                <w:rFonts w:ascii="宋体" w:hAnsi="宋体"/>
                <w:color w:val="000000"/>
                <w:szCs w:val="21"/>
              </w:rPr>
              <w:t xml:space="preserve">②</w:t>
            </w:r>
            <w:r>
              <w:rPr>
                <w:rFonts w:hint="eastAsia" w:ascii="宋体" w:hAnsi="宋体"/>
                <w:color w:val="000000"/>
                <w:szCs w:val="21"/>
              </w:rPr>
              <w:t xml:space="preserve">配送车辆</w:t>
            </w:r>
            <w:r>
              <w:rPr>
                <w:rFonts w:hint="eastAsia" w:ascii="宋体" w:hAnsi="宋体"/>
                <w:color w:val="000000"/>
                <w:szCs w:val="21"/>
              </w:rPr>
              <w:t xml:space="preserve">、</w:t>
            </w:r>
            <w:r>
              <w:rPr>
                <w:rFonts w:ascii="宋体" w:hAnsi="宋体"/>
                <w:color w:val="000000"/>
                <w:szCs w:val="21"/>
              </w:rPr>
              <w:t xml:space="preserve">③</w:t>
            </w:r>
            <w:r>
              <w:rPr>
                <w:rFonts w:hint="eastAsia" w:ascii="宋体" w:hAnsi="宋体"/>
                <w:color w:val="000000"/>
                <w:szCs w:val="21"/>
              </w:rPr>
              <w:t xml:space="preserve">配送过程中应急处理方案、</w:t>
            </w:r>
            <w:r>
              <w:rPr>
                <w:rFonts w:ascii="宋体" w:hAnsi="宋体"/>
                <w:color w:val="000000"/>
                <w:szCs w:val="21"/>
              </w:rPr>
              <w:t xml:space="preserve">④</w:t>
            </w:r>
            <w:r>
              <w:rPr>
                <w:rFonts w:hint="eastAsia" w:ascii="宋体" w:hAnsi="宋体"/>
                <w:color w:val="000000"/>
                <w:szCs w:val="21"/>
              </w:rPr>
              <w:t xml:space="preserve">配送过程中安全</w:t>
            </w:r>
            <w:r>
              <w:rPr>
                <w:rFonts w:hint="eastAsia" w:ascii="宋体" w:hAnsi="宋体"/>
                <w:color w:val="000000"/>
                <w:szCs w:val="21"/>
              </w:rPr>
              <w:t xml:space="preserve">及品质</w:t>
            </w:r>
            <w:r>
              <w:rPr>
                <w:rFonts w:hint="eastAsia" w:ascii="宋体" w:hAnsi="宋体"/>
                <w:color w:val="000000"/>
                <w:szCs w:val="21"/>
              </w:rPr>
              <w:t xml:space="preserve">保障措施等）进行综合评分。</w:t>
            </w:r>
            <w:bookmarkEnd w:id="26"/>
            <w:r>
              <w:rPr>
                <w:rFonts w:ascii="宋体" w:hAnsi="宋体"/>
                <w:color w:val="000000"/>
                <w:szCs w:val="21"/>
              </w:rPr>
            </w:r>
            <w:r/>
          </w:p>
          <w:p>
            <w:pPr>
              <w:pStyle w:val="1113"/>
              <w:ind w:firstLine="210"/>
              <w:spacing w:line="360" w:lineRule="auto"/>
              <w:rPr>
                <w:rFonts w:ascii="宋体" w:hAnsi="宋体"/>
                <w:color w:val="000000"/>
                <w:szCs w:val="21"/>
              </w:rPr>
            </w:pPr>
            <w:r>
              <w:rPr>
                <w:rFonts w:hint="eastAsia" w:ascii="宋体" w:hAnsi="宋体"/>
                <w:color w:val="000000"/>
                <w:szCs w:val="21"/>
              </w:rPr>
              <w:t xml:space="preserve">食材配送整理方案详细、具体、针对性强的得6分；</w:t>
            </w:r>
            <w:r>
              <w:rPr>
                <w:rFonts w:ascii="宋体" w:hAnsi="宋体"/>
                <w:color w:val="000000"/>
                <w:szCs w:val="21"/>
              </w:rPr>
            </w:r>
            <w:r/>
          </w:p>
          <w:p>
            <w:pPr>
              <w:pStyle w:val="1113"/>
              <w:ind w:firstLine="210"/>
              <w:spacing w:line="360" w:lineRule="auto"/>
              <w:rPr>
                <w:rFonts w:ascii="宋体" w:hAnsi="宋体"/>
                <w:color w:val="000000"/>
                <w:szCs w:val="21"/>
              </w:rPr>
            </w:pPr>
            <w:r>
              <w:rPr>
                <w:rFonts w:hint="eastAsia" w:ascii="宋体" w:hAnsi="宋体"/>
                <w:color w:val="000000"/>
                <w:szCs w:val="21"/>
              </w:rPr>
              <w:t xml:space="preserve">食材配</w:t>
            </w:r>
            <w:r>
              <w:rPr>
                <w:rFonts w:hint="eastAsia" w:ascii="宋体" w:hAnsi="宋体"/>
                <w:color w:val="000000"/>
                <w:szCs w:val="21"/>
              </w:rPr>
              <w:t xml:space="preserve">送整理方案较为详细具体、针对性</w:t>
            </w:r>
            <w:r>
              <w:rPr>
                <w:rFonts w:hint="eastAsia" w:ascii="宋体" w:hAnsi="宋体" w:cs="Arial"/>
                <w:color w:val="000000"/>
                <w:szCs w:val="21"/>
              </w:rPr>
              <w:t xml:space="preserve">较强的得3分；</w:t>
            </w:r>
            <w:r>
              <w:rPr>
                <w:rFonts w:ascii="宋体" w:hAnsi="宋体"/>
                <w:color w:val="000000"/>
                <w:szCs w:val="21"/>
              </w:rPr>
            </w:r>
            <w:r/>
          </w:p>
          <w:p>
            <w:pPr>
              <w:pStyle w:val="1080"/>
              <w:ind w:firstLine="210"/>
              <w:spacing w:line="360" w:lineRule="auto"/>
              <w:rPr>
                <w:rFonts w:ascii="宋体" w:hAnsi="宋体" w:eastAsia="宋体"/>
                <w:sz w:val="21"/>
                <w:szCs w:val="21"/>
              </w:rPr>
            </w:pPr>
            <w:r>
              <w:rPr>
                <w:rFonts w:hint="eastAsia" w:ascii="宋体" w:hAnsi="宋体" w:eastAsia="宋体"/>
                <w:color w:val="000000"/>
                <w:sz w:val="21"/>
                <w:szCs w:val="21"/>
              </w:rPr>
              <w:t xml:space="preserve">食材配送整理方案</w:t>
            </w:r>
            <w:r>
              <w:rPr>
                <w:rFonts w:hint="eastAsia" w:ascii="宋体" w:hAnsi="宋体" w:eastAsia="宋体" w:cs="Arial"/>
                <w:color w:val="000000"/>
                <w:sz w:val="21"/>
                <w:szCs w:val="21"/>
              </w:rPr>
              <w:t xml:space="preserve">简单、笼统、缺乏可行性的得1分</w:t>
            </w:r>
            <w:r>
              <w:rPr>
                <w:rFonts w:hint="eastAsia" w:ascii="宋体" w:hAnsi="宋体" w:eastAsia="宋体"/>
                <w:sz w:val="21"/>
                <w:szCs w:val="21"/>
              </w:rPr>
              <w:t xml:space="preserve">；</w:t>
            </w:r>
            <w:r>
              <w:rPr>
                <w:rFonts w:ascii="宋体" w:hAnsi="宋体" w:eastAsia="宋体"/>
                <w:sz w:val="21"/>
                <w:szCs w:val="21"/>
              </w:rPr>
            </w:r>
            <w:r/>
          </w:p>
          <w:p>
            <w:pPr>
              <w:pStyle w:val="1080"/>
              <w:ind w:firstLine="210"/>
              <w:spacing w:line="360" w:lineRule="auto"/>
              <w:rPr>
                <w:rFonts w:ascii="宋体" w:hAnsi="宋体" w:eastAsia="宋体"/>
                <w:sz w:val="21"/>
                <w:szCs w:val="21"/>
              </w:rPr>
            </w:pPr>
            <w:r>
              <w:rPr>
                <w:rFonts w:hint="eastAsia" w:ascii="宋体" w:hAnsi="宋体" w:eastAsia="宋体"/>
                <w:sz w:val="21"/>
                <w:szCs w:val="21"/>
              </w:rPr>
              <w:t xml:space="preserve">注：提供配送车辆的照片、车辆所有权证明或租赁协议以及方案的文字说明，未提供不得分。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80"/>
              <w:jc w:val="center"/>
              <w:spacing w:line="360" w:lineRule="auto"/>
              <w:widowControl/>
              <w:rPr>
                <w:rFonts w:ascii="宋体" w:hAnsi="宋体" w:eastAsia="宋体"/>
                <w:b/>
                <w:sz w:val="21"/>
                <w:szCs w:val="21"/>
              </w:rPr>
            </w:pPr>
            <w:r>
              <w:rPr>
                <w:rFonts w:hint="eastAsia" w:ascii="宋体" w:hAnsi="宋体" w:eastAsia="宋体"/>
                <w:b/>
                <w:sz w:val="21"/>
                <w:szCs w:val="21"/>
              </w:rPr>
              <w:t xml:space="preserve">6</w:t>
            </w:r>
            <w:r>
              <w:rPr>
                <w:rFonts w:ascii="宋体" w:hAnsi="宋体" w:eastAsia="宋体"/>
                <w:b/>
                <w:sz w:val="21"/>
                <w:szCs w:val="21"/>
              </w:rPr>
            </w:r>
            <w:r/>
          </w:p>
        </w:tc>
      </w:tr>
      <w:tr>
        <w:trPr>
          <w:trHeight w:val="62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80"/>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Borders>
              <w:left w:val="single" w:color="000000" w:sz="4" w:space="0"/>
              <w:right w:val="single" w:color="000000" w:sz="4" w:space="0"/>
            </w:tcBorders>
            <w:tcW w:w="544" w:type="pct"/>
            <w:vAlign w:val="center"/>
            <w:textDirection w:val="lrTb"/>
            <w:noWrap w:val="false"/>
          </w:tcPr>
          <w:p>
            <w:pPr>
              <w:pStyle w:val="1080"/>
              <w:jc w:val="center"/>
              <w:spacing w:line="360" w:lineRule="auto"/>
              <w:widowControl/>
              <w:rPr>
                <w:rFonts w:ascii="宋体" w:hAnsi="宋体" w:eastAsia="宋体"/>
                <w:b/>
                <w:sz w:val="21"/>
                <w:szCs w:val="21"/>
              </w:rPr>
            </w:pPr>
            <w:r>
              <w:rPr>
                <w:rFonts w:ascii="宋体" w:hAnsi="宋体" w:eastAsia="宋体"/>
                <w:b/>
                <w:sz w:val="21"/>
                <w:szCs w:val="21"/>
              </w:rPr>
              <w:t xml:space="preserve">应急预案</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113"/>
              <w:ind w:firstLine="210"/>
              <w:spacing w:line="360" w:lineRule="auto"/>
              <w:rPr>
                <w:rFonts w:ascii="宋体" w:hAnsi="宋体"/>
                <w:color w:val="000000"/>
                <w:szCs w:val="21"/>
              </w:rPr>
            </w:pPr>
            <w:r>
              <w:rPr>
                <w:rFonts w:hint="eastAsia" w:ascii="宋体" w:hAnsi="宋体"/>
                <w:color w:val="000000"/>
                <w:szCs w:val="21"/>
              </w:rPr>
              <w:t xml:space="preserve">评委根据供应商提供的</w:t>
            </w:r>
            <w:r>
              <w:rPr>
                <w:rFonts w:ascii="宋体" w:hAnsi="宋体"/>
                <w:color w:val="000000"/>
                <w:szCs w:val="21"/>
              </w:rPr>
              <w:t xml:space="preserve">应急预案（包括</w:t>
            </w:r>
            <w:r>
              <w:rPr>
                <w:rFonts w:hint="eastAsia" w:ascii="宋体" w:hAnsi="宋体"/>
                <w:color w:val="000000"/>
                <w:szCs w:val="21"/>
              </w:rPr>
              <w:t xml:space="preserve">：</w:t>
            </w:r>
            <w:r>
              <w:rPr>
                <w:rFonts w:ascii="宋体" w:hAnsi="宋体" w:cs="Cambria Math"/>
                <w:color w:val="000000"/>
                <w:szCs w:val="21"/>
              </w:rPr>
              <w:t xml:space="preserve">①</w:t>
            </w:r>
            <w:r>
              <w:rPr>
                <w:rFonts w:ascii="宋体" w:hAnsi="宋体"/>
                <w:color w:val="000000"/>
                <w:szCs w:val="21"/>
              </w:rPr>
              <w:t xml:space="preserve">食物中毒解决措施、</w:t>
            </w:r>
            <w:r>
              <w:rPr>
                <w:rFonts w:ascii="宋体" w:hAnsi="宋体" w:cs="Cambria Math"/>
                <w:color w:val="000000"/>
                <w:szCs w:val="21"/>
              </w:rPr>
              <w:t xml:space="preserve">②</w:t>
            </w:r>
            <w:r>
              <w:rPr>
                <w:rFonts w:ascii="宋体" w:hAnsi="宋体"/>
                <w:color w:val="000000"/>
                <w:szCs w:val="21"/>
              </w:rPr>
              <w:t xml:space="preserve">临时加餐应急采购措施</w:t>
            </w:r>
            <w:r>
              <w:rPr>
                <w:rFonts w:hint="eastAsia" w:ascii="宋体" w:hAnsi="宋体"/>
                <w:color w:val="000000"/>
                <w:szCs w:val="21"/>
              </w:rPr>
              <w:t xml:space="preserve">、</w:t>
            </w:r>
            <w:r>
              <w:rPr>
                <w:rFonts w:ascii="宋体" w:hAnsi="宋体" w:cs="Cambria Math"/>
                <w:color w:val="000000"/>
                <w:szCs w:val="21"/>
              </w:rPr>
              <w:t xml:space="preserve">③</w:t>
            </w:r>
            <w:r>
              <w:rPr>
                <w:rFonts w:ascii="宋体" w:hAnsi="宋体"/>
                <w:color w:val="000000"/>
                <w:szCs w:val="21"/>
              </w:rPr>
              <w:t xml:space="preserve">质量问题退换货处理措施</w:t>
            </w:r>
            <w:r>
              <w:rPr>
                <w:rFonts w:hint="eastAsia" w:ascii="宋体" w:hAnsi="宋体"/>
                <w:color w:val="000000"/>
                <w:szCs w:val="21"/>
              </w:rPr>
              <w:t xml:space="preserve">、</w:t>
            </w:r>
            <w:r>
              <w:rPr>
                <w:rFonts w:ascii="宋体" w:hAnsi="宋体" w:cs="Cambria Math"/>
                <w:color w:val="000000"/>
                <w:szCs w:val="21"/>
              </w:rPr>
              <w:t xml:space="preserve">④</w:t>
            </w:r>
            <w:r>
              <w:rPr>
                <w:rFonts w:ascii="宋体" w:hAnsi="宋体"/>
                <w:color w:val="000000"/>
                <w:szCs w:val="21"/>
              </w:rPr>
              <w:t xml:space="preserve">遇突发不可抗力（如暴雨、大雪、冰雹等））进行综合评分。</w:t>
            </w:r>
            <w:r/>
          </w:p>
          <w:p>
            <w:pPr>
              <w:pStyle w:val="1113"/>
              <w:ind w:firstLine="210"/>
              <w:spacing w:line="360" w:lineRule="auto"/>
              <w:rPr>
                <w:rFonts w:ascii="宋体" w:hAnsi="宋体"/>
                <w:color w:val="000000"/>
                <w:szCs w:val="21"/>
              </w:rPr>
            </w:pPr>
            <w:r>
              <w:rPr>
                <w:rFonts w:ascii="宋体" w:hAnsi="宋体"/>
                <w:color w:val="000000"/>
                <w:szCs w:val="21"/>
              </w:rPr>
              <w:t xml:space="preserve">应急预案</w:t>
            </w:r>
            <w:r>
              <w:rPr>
                <w:rFonts w:hint="eastAsia" w:ascii="宋体" w:hAnsi="宋体"/>
                <w:color w:val="000000"/>
                <w:szCs w:val="21"/>
              </w:rPr>
              <w:t xml:space="preserve">合理、可行，考虑周到的得7</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r>
            <w:r/>
          </w:p>
          <w:p>
            <w:pPr>
              <w:pStyle w:val="1113"/>
              <w:ind w:firstLine="210"/>
              <w:spacing w:line="360" w:lineRule="auto"/>
              <w:rPr>
                <w:rFonts w:ascii="宋体" w:hAnsi="宋体"/>
                <w:color w:val="000000"/>
                <w:szCs w:val="21"/>
              </w:rPr>
            </w:pPr>
            <w:r>
              <w:rPr>
                <w:rFonts w:ascii="宋体" w:hAnsi="宋体"/>
                <w:color w:val="000000"/>
                <w:szCs w:val="21"/>
              </w:rPr>
              <w:t xml:space="preserve">应急预案较合理、基本可行，考虑较周到的得</w:t>
            </w:r>
            <w:r>
              <w:rPr>
                <w:rFonts w:hint="eastAsia" w:ascii="宋体" w:hAnsi="宋体"/>
                <w:color w:val="000000"/>
                <w:szCs w:val="21"/>
              </w:rPr>
              <w:t xml:space="preserve">4</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r>
            <w:r/>
          </w:p>
          <w:p>
            <w:pPr>
              <w:pStyle w:val="1113"/>
              <w:ind w:firstLine="210"/>
              <w:spacing w:line="360" w:lineRule="auto"/>
              <w:rPr>
                <w:rFonts w:ascii="宋体" w:hAnsi="宋体"/>
                <w:color w:val="000000"/>
                <w:szCs w:val="21"/>
              </w:rPr>
            </w:pPr>
            <w:r>
              <w:rPr>
                <w:rFonts w:ascii="宋体" w:hAnsi="宋体"/>
                <w:color w:val="000000"/>
                <w:szCs w:val="21"/>
              </w:rPr>
              <w:t xml:space="preserve">应急预案较差、缺乏可行性，考虑不周到的得</w:t>
            </w:r>
            <w:r>
              <w:rPr>
                <w:rFonts w:hint="eastAsia" w:ascii="宋体" w:hAnsi="宋体"/>
                <w:color w:val="000000"/>
                <w:szCs w:val="21"/>
              </w:rPr>
              <w:t xml:space="preserve">1</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r>
            <w:r/>
          </w:p>
          <w:p>
            <w:pPr>
              <w:pStyle w:val="1113"/>
              <w:ind w:firstLine="210"/>
              <w:spacing w:line="360" w:lineRule="auto"/>
              <w:rPr>
                <w:rFonts w:hint="eastAsia" w:ascii="宋体" w:hAnsi="宋体"/>
                <w:color w:val="000000"/>
                <w:szCs w:val="21"/>
              </w:rPr>
            </w:pPr>
            <w:r>
              <w:rPr>
                <w:rFonts w:hint="eastAsia" w:ascii="宋体" w:hAnsi="宋体"/>
                <w:color w:val="000000"/>
                <w:szCs w:val="21"/>
              </w:rPr>
              <w:t xml:space="preserve">未提供不得分。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80"/>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7</w:t>
            </w:r>
            <w:r/>
          </w:p>
        </w:tc>
      </w:tr>
      <w:tr>
        <w:trPr>
          <w:trHeight w:val="62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80"/>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Borders>
              <w:left w:val="single" w:color="000000" w:sz="4" w:space="0"/>
              <w:right w:val="single" w:color="000000" w:sz="4" w:space="0"/>
            </w:tcBorders>
            <w:tcW w:w="544" w:type="pct"/>
            <w:vAlign w:val="center"/>
            <w:textDirection w:val="lrTb"/>
            <w:noWrap w:val="false"/>
          </w:tcPr>
          <w:p>
            <w:pPr>
              <w:pStyle w:val="1080"/>
              <w:jc w:val="center"/>
              <w:spacing w:line="360" w:lineRule="auto"/>
              <w:widowControl/>
              <w:rPr>
                <w:rFonts w:ascii="宋体" w:hAnsi="宋体" w:eastAsia="宋体"/>
                <w:b/>
                <w:sz w:val="21"/>
                <w:szCs w:val="21"/>
              </w:rPr>
            </w:pPr>
            <w:r>
              <w:rPr>
                <w:rFonts w:ascii="宋体" w:hAnsi="宋体" w:eastAsia="宋体"/>
                <w:b/>
                <w:sz w:val="21"/>
                <w:szCs w:val="21"/>
              </w:rPr>
              <w:t xml:space="preserve">人员配置</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348"/>
              <w:ind w:firstLine="210"/>
              <w:spacing w:before="0"/>
              <w:rPr>
                <w:rFonts w:ascii="宋体" w:hAnsi="宋体" w:eastAsia="宋体"/>
                <w:sz w:val="21"/>
                <w:szCs w:val="21"/>
              </w:rPr>
            </w:pPr>
            <w:r>
              <w:rPr>
                <w:rFonts w:hint="eastAsia" w:ascii="宋体" w:hAnsi="宋体" w:eastAsia="宋体"/>
                <w:color w:val="000000"/>
                <w:sz w:val="21"/>
                <w:szCs w:val="21"/>
              </w:rPr>
              <w:t xml:space="preserve">评委根据</w:t>
            </w:r>
            <w:r>
              <w:rPr>
                <w:rFonts w:hint="eastAsia" w:ascii="宋体" w:hAnsi="宋体" w:eastAsia="宋体"/>
                <w:sz w:val="21"/>
                <w:szCs w:val="21"/>
              </w:rPr>
              <w:t xml:space="preserve">供应商拟投入的专业技术人员配置合理性（包括：</w:t>
            </w:r>
            <w:r>
              <w:rPr>
                <w:rFonts w:ascii="宋体" w:hAnsi="宋体" w:eastAsia="宋体"/>
                <w:sz w:val="21"/>
                <w:szCs w:val="21"/>
              </w:rPr>
              <w:t xml:space="preserve">① </w:t>
            </w:r>
            <w:r>
              <w:rPr>
                <w:rFonts w:hint="eastAsia" w:ascii="宋体" w:hAnsi="宋体" w:eastAsia="宋体"/>
                <w:sz w:val="21"/>
                <w:szCs w:val="21"/>
              </w:rPr>
              <w:t xml:space="preserve">人员配置总数量与岗位结构、</w:t>
            </w:r>
            <w:r>
              <w:rPr>
                <w:rFonts w:ascii="宋体" w:hAnsi="宋体" w:eastAsia="宋体"/>
                <w:sz w:val="21"/>
                <w:szCs w:val="21"/>
              </w:rPr>
              <w:t xml:space="preserve">②</w:t>
            </w:r>
            <w:r>
              <w:rPr>
                <w:rFonts w:hint="eastAsia" w:ascii="宋体" w:hAnsi="宋体" w:eastAsia="宋体"/>
                <w:sz w:val="21"/>
                <w:szCs w:val="21"/>
              </w:rPr>
              <w:t xml:space="preserve">人员从业经验、</w:t>
            </w:r>
            <w:r>
              <w:rPr>
                <w:rFonts w:ascii="宋体" w:hAnsi="宋体" w:eastAsia="宋体"/>
                <w:sz w:val="21"/>
                <w:szCs w:val="21"/>
              </w:rPr>
              <w:t xml:space="preserve">③</w:t>
            </w:r>
            <w:r>
              <w:rPr>
                <w:rFonts w:hint="eastAsia" w:ascii="宋体" w:hAnsi="宋体" w:eastAsia="宋体"/>
                <w:sz w:val="21"/>
                <w:szCs w:val="21"/>
              </w:rPr>
              <w:t xml:space="preserve">人员培训计划与服务意识</w:t>
            </w:r>
            <w:r>
              <w:rPr>
                <w:rFonts w:hint="eastAsia" w:ascii="宋体" w:hAnsi="宋体" w:eastAsia="宋体"/>
                <w:color w:val="000000"/>
                <w:sz w:val="21"/>
                <w:szCs w:val="21"/>
              </w:rPr>
              <w:t xml:space="preserve">），是否能满足服务要求等因素评分。</w:t>
            </w:r>
            <w:r>
              <w:rPr>
                <w:rFonts w:ascii="宋体" w:hAnsi="宋体" w:eastAsia="宋体"/>
                <w:sz w:val="21"/>
                <w:szCs w:val="21"/>
              </w:rPr>
            </w:r>
            <w:r/>
          </w:p>
          <w:p>
            <w:pPr>
              <w:pStyle w:val="1348"/>
              <w:ind w:firstLine="210"/>
              <w:spacing w:before="0"/>
              <w:rPr>
                <w:rFonts w:ascii="宋体" w:hAnsi="宋体" w:eastAsia="宋体"/>
                <w:sz w:val="21"/>
                <w:szCs w:val="21"/>
              </w:rPr>
            </w:pPr>
            <w:r>
              <w:rPr>
                <w:rFonts w:hint="eastAsia" w:ascii="宋体" w:hAnsi="宋体" w:eastAsia="宋体"/>
                <w:sz w:val="21"/>
                <w:szCs w:val="21"/>
              </w:rPr>
              <w:t xml:space="preserve">人员配备齐全、合理，岗位清晰，职责明确，满足服务需要的得6分；</w:t>
            </w:r>
            <w:r>
              <w:rPr>
                <w:rFonts w:ascii="宋体" w:hAnsi="宋体" w:eastAsia="宋体"/>
                <w:sz w:val="21"/>
                <w:szCs w:val="21"/>
              </w:rPr>
            </w:r>
            <w:r/>
          </w:p>
          <w:p>
            <w:pPr>
              <w:pStyle w:val="1348"/>
              <w:ind w:firstLine="210"/>
              <w:spacing w:before="0"/>
              <w:rPr>
                <w:rFonts w:ascii="宋体" w:hAnsi="宋体" w:eastAsia="宋体"/>
                <w:sz w:val="21"/>
                <w:szCs w:val="21"/>
              </w:rPr>
            </w:pPr>
            <w:r>
              <w:rPr>
                <w:rFonts w:hint="eastAsia" w:ascii="宋体" w:hAnsi="宋体" w:eastAsia="宋体"/>
                <w:sz w:val="21"/>
                <w:szCs w:val="21"/>
              </w:rPr>
              <w:t xml:space="preserve">人员配备较齐全、较合理，岗位较清晰，职责较明确，较能满足服务需要的得</w:t>
            </w:r>
            <w:r>
              <w:rPr>
                <w:rFonts w:ascii="宋体" w:hAnsi="宋体" w:eastAsia="宋体"/>
                <w:sz w:val="21"/>
                <w:szCs w:val="21"/>
              </w:rPr>
              <w:t xml:space="preserve">3</w:t>
            </w:r>
            <w:r>
              <w:rPr>
                <w:rFonts w:hint="eastAsia" w:ascii="宋体" w:hAnsi="宋体" w:eastAsia="宋体"/>
                <w:sz w:val="21"/>
                <w:szCs w:val="21"/>
              </w:rPr>
              <w:t xml:space="preserve">分；</w:t>
            </w:r>
            <w:r>
              <w:rPr>
                <w:rFonts w:ascii="宋体" w:hAnsi="宋体" w:eastAsia="宋体"/>
                <w:sz w:val="21"/>
                <w:szCs w:val="21"/>
              </w:rPr>
            </w:r>
            <w:r/>
          </w:p>
          <w:p>
            <w:pPr>
              <w:pStyle w:val="1080"/>
              <w:ind w:firstLine="210"/>
              <w:spacing w:line="360" w:lineRule="auto"/>
              <w:rPr>
                <w:rFonts w:ascii="宋体" w:hAnsi="宋体" w:eastAsia="宋体"/>
                <w:sz w:val="21"/>
                <w:szCs w:val="21"/>
              </w:rPr>
            </w:pPr>
            <w:r>
              <w:rPr>
                <w:rFonts w:hint="eastAsia" w:ascii="宋体" w:hAnsi="宋体" w:eastAsia="宋体"/>
                <w:sz w:val="21"/>
                <w:szCs w:val="21"/>
              </w:rPr>
              <w:t xml:space="preserve">人员配备不合理、岗位不清晰、职责不明确、不能满足服务需要的得1分。</w:t>
            </w:r>
            <w:r>
              <w:rPr>
                <w:rFonts w:ascii="宋体" w:hAnsi="宋体" w:eastAsia="宋体"/>
                <w:sz w:val="21"/>
                <w:szCs w:val="21"/>
              </w:rPr>
            </w:r>
            <w:r/>
          </w:p>
          <w:p>
            <w:pPr>
              <w:pStyle w:val="1113"/>
              <w:ind w:firstLine="210"/>
              <w:spacing w:line="360" w:lineRule="auto"/>
              <w:rPr>
                <w:rFonts w:hint="eastAsia" w:ascii="宋体" w:hAnsi="宋体"/>
                <w:color w:val="000000"/>
                <w:szCs w:val="21"/>
              </w:rPr>
            </w:pPr>
            <w:r>
              <w:rPr>
                <w:rFonts w:hint="eastAsia" w:ascii="宋体" w:hAnsi="宋体"/>
                <w:szCs w:val="21"/>
              </w:rPr>
              <w:t xml:space="preserve">注：提供专业技术人员配置表，至少明确人员的身份信息（年龄、姓名、性别、身份证号）、岗位职责、履历介绍、资格证书（如</w:t>
            </w:r>
            <w:r>
              <w:rPr>
                <w:rFonts w:hint="eastAsia" w:ascii="宋体" w:hAnsi="宋体"/>
                <w:szCs w:val="21"/>
              </w:rPr>
              <w:t xml:space="preserve">有）等，未提供不得分。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80"/>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6</w:t>
            </w:r>
            <w:r/>
          </w:p>
        </w:tc>
      </w:tr>
      <w:tr>
        <w:trPr>
          <w:trHeight w:val="62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80"/>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2.6</w:t>
            </w:r>
            <w:r/>
          </w:p>
        </w:tc>
        <w:tc>
          <w:tcPr>
            <w:tcBorders>
              <w:left w:val="single" w:color="000000" w:sz="4" w:space="0"/>
              <w:right w:val="single" w:color="000000" w:sz="4" w:space="0"/>
            </w:tcBorders>
            <w:tcW w:w="544" w:type="pct"/>
            <w:vAlign w:val="center"/>
            <w:textDirection w:val="lrTb"/>
            <w:noWrap w:val="false"/>
          </w:tcPr>
          <w:p>
            <w:pPr>
              <w:pStyle w:val="1080"/>
              <w:jc w:val="center"/>
              <w:spacing w:line="360" w:lineRule="auto"/>
              <w:widowControl/>
              <w:rPr>
                <w:rFonts w:ascii="宋体" w:hAnsi="宋体" w:eastAsia="宋体"/>
                <w:b/>
                <w:sz w:val="21"/>
                <w:szCs w:val="21"/>
              </w:rPr>
            </w:pPr>
            <w:r>
              <w:rPr>
                <w:rFonts w:ascii="宋体" w:hAnsi="宋体" w:eastAsia="宋体"/>
                <w:b/>
                <w:sz w:val="21"/>
                <w:szCs w:val="21"/>
              </w:rPr>
              <w:t xml:space="preserve">意见反馈及处置方案</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348"/>
              <w:ind w:firstLine="210"/>
              <w:spacing w:before="0"/>
              <w:rPr>
                <w:rFonts w:ascii="宋体" w:hAnsi="宋体" w:eastAsia="宋体"/>
                <w:sz w:val="21"/>
                <w:szCs w:val="21"/>
              </w:rPr>
            </w:pPr>
            <w:r>
              <w:rPr>
                <w:rFonts w:hint="eastAsia" w:ascii="宋体" w:hAnsi="宋体" w:eastAsia="宋体"/>
                <w:sz w:val="21"/>
                <w:szCs w:val="21"/>
              </w:rPr>
              <w:t xml:space="preserve">评委根据供应商提供的意见反馈及处置方案（包括：</w:t>
            </w:r>
            <w:r>
              <w:rPr>
                <w:rFonts w:ascii="宋体" w:hAnsi="宋体" w:eastAsia="宋体"/>
                <w:sz w:val="21"/>
                <w:szCs w:val="21"/>
              </w:rPr>
              <w:t xml:space="preserve">①</w:t>
            </w:r>
            <w:r>
              <w:rPr>
                <w:rFonts w:hint="eastAsia" w:ascii="宋体" w:hAnsi="宋体" w:eastAsia="宋体"/>
                <w:sz w:val="21"/>
                <w:szCs w:val="21"/>
              </w:rPr>
              <w:t xml:space="preserve">意见受理与响应时限、</w:t>
            </w:r>
            <w:r>
              <w:rPr>
                <w:rFonts w:ascii="宋体" w:hAnsi="宋体" w:eastAsia="宋体"/>
                <w:sz w:val="21"/>
                <w:szCs w:val="21"/>
              </w:rPr>
              <w:t xml:space="preserve">②</w:t>
            </w:r>
            <w:r>
              <w:rPr>
                <w:rFonts w:hint="eastAsia" w:ascii="宋体" w:hAnsi="宋体" w:eastAsia="宋体"/>
                <w:sz w:val="21"/>
                <w:szCs w:val="21"/>
              </w:rPr>
              <w:t xml:space="preserve">问题处置流程与责任分工、</w:t>
            </w:r>
            <w:r>
              <w:rPr>
                <w:rFonts w:ascii="宋体" w:hAnsi="宋体" w:eastAsia="宋体"/>
                <w:sz w:val="21"/>
                <w:szCs w:val="21"/>
              </w:rPr>
              <w:t xml:space="preserve">③</w:t>
            </w:r>
            <w:r>
              <w:rPr>
                <w:rFonts w:hint="eastAsia" w:ascii="宋体" w:hAnsi="宋体" w:eastAsia="宋体"/>
                <w:sz w:val="21"/>
                <w:szCs w:val="21"/>
              </w:rPr>
              <w:t xml:space="preserve">处置结果跟踪与回访机制、</w:t>
            </w:r>
            <w:r>
              <w:rPr>
                <w:rFonts w:ascii="宋体" w:hAnsi="宋体" w:eastAsia="宋体"/>
                <w:sz w:val="21"/>
                <w:szCs w:val="21"/>
              </w:rPr>
              <w:t xml:space="preserve">④</w:t>
            </w:r>
            <w:r>
              <w:rPr>
                <w:rFonts w:hint="eastAsia" w:ascii="宋体" w:hAnsi="宋体" w:eastAsia="宋体"/>
                <w:sz w:val="21"/>
                <w:szCs w:val="21"/>
              </w:rPr>
              <w:t xml:space="preserve">问题分析与持续改进</w:t>
            </w:r>
            <w:r>
              <w:rPr>
                <w:rFonts w:hint="eastAsia" w:ascii="宋体" w:hAnsi="宋体" w:eastAsia="宋体"/>
                <w:sz w:val="21"/>
                <w:szCs w:val="21"/>
              </w:rPr>
              <w:t xml:space="preserve">）进行综合评分。</w:t>
            </w:r>
            <w:r>
              <w:rPr>
                <w:rFonts w:ascii="宋体" w:hAnsi="宋体" w:eastAsia="宋体"/>
                <w:sz w:val="21"/>
                <w:szCs w:val="21"/>
              </w:rPr>
            </w:r>
            <w:r/>
          </w:p>
          <w:p>
            <w:pPr>
              <w:pStyle w:val="1080"/>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对服务过程中采购人发现问题的意见反馈及时，处置妥善准确的得</w:t>
            </w:r>
            <w:r>
              <w:rPr>
                <w:rFonts w:ascii="宋体" w:hAnsi="宋体" w:eastAsia="宋体"/>
                <w:sz w:val="21"/>
                <w:szCs w:val="21"/>
              </w:rPr>
              <w:t xml:space="preserve">4</w:t>
            </w:r>
            <w:r>
              <w:rPr>
                <w:rFonts w:hint="eastAsia" w:ascii="宋体" w:hAnsi="宋体" w:eastAsia="宋体"/>
                <w:sz w:val="21"/>
                <w:szCs w:val="21"/>
              </w:rPr>
              <w:t xml:space="preserve">分；</w:t>
            </w:r>
            <w:r>
              <w:rPr>
                <w:rFonts w:ascii="宋体" w:hAnsi="宋体" w:eastAsia="宋体"/>
                <w:sz w:val="21"/>
                <w:szCs w:val="21"/>
              </w:rPr>
            </w:r>
            <w:r/>
          </w:p>
          <w:p>
            <w:pPr>
              <w:pStyle w:val="1080"/>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对服务过程中采购人发现问题的意见反馈较为及时，处置较妥善准确的得</w:t>
            </w:r>
            <w:r>
              <w:rPr>
                <w:rFonts w:ascii="宋体" w:hAnsi="宋体" w:eastAsia="宋体"/>
                <w:sz w:val="21"/>
                <w:szCs w:val="21"/>
              </w:rPr>
              <w:t xml:space="preserve">2</w:t>
            </w:r>
            <w:r>
              <w:rPr>
                <w:rFonts w:hint="eastAsia" w:ascii="宋体" w:hAnsi="宋体" w:eastAsia="宋体"/>
                <w:sz w:val="21"/>
                <w:szCs w:val="21"/>
              </w:rPr>
              <w:t xml:space="preserve">分；</w:t>
            </w:r>
            <w:r>
              <w:rPr>
                <w:rFonts w:ascii="宋体" w:hAnsi="宋体" w:eastAsia="宋体"/>
                <w:sz w:val="21"/>
                <w:szCs w:val="21"/>
              </w:rPr>
            </w:r>
            <w:r/>
          </w:p>
          <w:p>
            <w:pPr>
              <w:pStyle w:val="1080"/>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对服务过程中采购人发现问题的意见反馈及时性、处置妥善准确性差的得1分；</w:t>
            </w:r>
            <w:r>
              <w:rPr>
                <w:rFonts w:ascii="宋体" w:hAnsi="宋体" w:eastAsia="宋体"/>
                <w:sz w:val="21"/>
                <w:szCs w:val="21"/>
              </w:rPr>
            </w:r>
            <w:r/>
          </w:p>
          <w:p>
            <w:pPr>
              <w:pStyle w:val="1113"/>
              <w:ind w:firstLine="210"/>
              <w:spacing w:line="360" w:lineRule="auto"/>
              <w:rPr>
                <w:rFonts w:hint="eastAsia" w:ascii="宋体" w:hAnsi="宋体"/>
                <w:color w:val="000000"/>
                <w:szCs w:val="21"/>
              </w:rPr>
            </w:pPr>
            <w:r>
              <w:rPr>
                <w:rFonts w:hint="eastAsia" w:ascii="宋体" w:hAnsi="宋体"/>
                <w:szCs w:val="21"/>
              </w:rPr>
              <w:t xml:space="preserve">未提供不得分。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80"/>
              <w:jc w:val="center"/>
              <w:spacing w:line="360" w:lineRule="auto"/>
              <w:widowControl/>
              <w:rPr>
                <w:rFonts w:hint="eastAsia"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r>
            <w:r/>
          </w:p>
        </w:tc>
      </w:tr>
      <w:tr>
        <w:trPr>
          <w:trHeight w:val="62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80"/>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2.7</w:t>
            </w:r>
            <w:r/>
          </w:p>
        </w:tc>
        <w:tc>
          <w:tcPr>
            <w:tcBorders>
              <w:left w:val="single" w:color="000000" w:sz="4" w:space="0"/>
              <w:right w:val="single" w:color="000000" w:sz="4" w:space="0"/>
            </w:tcBorders>
            <w:tcW w:w="544" w:type="pct"/>
            <w:vAlign w:val="center"/>
            <w:textDirection w:val="lrTb"/>
            <w:noWrap w:val="false"/>
          </w:tcPr>
          <w:p>
            <w:pPr>
              <w:pStyle w:val="1080"/>
              <w:jc w:val="center"/>
              <w:spacing w:line="360" w:lineRule="auto"/>
              <w:widowControl/>
              <w:rPr>
                <w:rFonts w:ascii="宋体" w:hAnsi="宋体" w:eastAsia="宋体"/>
                <w:b/>
                <w:sz w:val="21"/>
                <w:szCs w:val="21"/>
              </w:rPr>
            </w:pPr>
            <w:r>
              <w:rPr>
                <w:rFonts w:ascii="宋体" w:hAnsi="宋体" w:eastAsia="宋体"/>
                <w:b/>
                <w:sz w:val="21"/>
                <w:szCs w:val="21"/>
              </w:rPr>
              <w:t xml:space="preserve">档案资料管理制度方案</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348"/>
              <w:ind w:firstLine="210"/>
              <w:spacing w:before="0"/>
              <w:rPr>
                <w:rFonts w:ascii="宋体" w:hAnsi="宋体" w:eastAsia="宋体"/>
                <w:sz w:val="21"/>
                <w:szCs w:val="21"/>
              </w:rPr>
            </w:pPr>
            <w:r/>
            <w:bookmarkStart w:id="27" w:name="OLE_LINK11"/>
            <w:r>
              <w:rPr>
                <w:rFonts w:hint="eastAsia" w:ascii="宋体" w:hAnsi="宋体" w:eastAsia="宋体"/>
                <w:color w:val="000000"/>
                <w:sz w:val="21"/>
                <w:szCs w:val="21"/>
              </w:rPr>
              <w:t xml:space="preserve">评委</w:t>
            </w:r>
            <w:r>
              <w:rPr>
                <w:rFonts w:hint="eastAsia" w:ascii="宋体" w:hAnsi="宋体" w:eastAsia="宋体"/>
                <w:sz w:val="21"/>
                <w:szCs w:val="21"/>
              </w:rPr>
              <w:t xml:space="preserve">根据供应商提供项目实施期间的档案资料管理制度方案（包括：</w:t>
            </w:r>
            <w:r>
              <w:rPr>
                <w:rFonts w:ascii="宋体" w:hAnsi="宋体" w:eastAsia="宋体"/>
                <w:sz w:val="21"/>
                <w:szCs w:val="21"/>
              </w:rPr>
              <w:t xml:space="preserve">①</w:t>
            </w:r>
            <w:r>
              <w:rPr>
                <w:rFonts w:hint="eastAsia" w:ascii="宋体" w:hAnsi="宋体" w:eastAsia="宋体"/>
                <w:sz w:val="21"/>
                <w:szCs w:val="21"/>
              </w:rPr>
              <w:t xml:space="preserve">档案管理制度、</w:t>
            </w:r>
            <w:r>
              <w:rPr>
                <w:rFonts w:ascii="宋体" w:hAnsi="宋体" w:eastAsia="宋体"/>
                <w:sz w:val="21"/>
                <w:szCs w:val="21"/>
              </w:rPr>
              <w:t xml:space="preserve">②</w:t>
            </w:r>
            <w:r>
              <w:rPr>
                <w:rFonts w:hint="eastAsia" w:ascii="宋体" w:hAnsi="宋体" w:eastAsia="宋体"/>
                <w:sz w:val="21"/>
                <w:szCs w:val="21"/>
              </w:rPr>
              <w:t xml:space="preserve">档案归档范围、</w:t>
            </w:r>
            <w:r>
              <w:rPr>
                <w:rFonts w:ascii="宋体" w:hAnsi="宋体" w:eastAsia="宋体"/>
                <w:sz w:val="21"/>
                <w:szCs w:val="21"/>
              </w:rPr>
              <w:t xml:space="preserve">③</w:t>
            </w:r>
            <w:r>
              <w:rPr>
                <w:rFonts w:hint="eastAsia" w:ascii="宋体" w:hAnsi="宋体" w:eastAsia="宋体"/>
                <w:sz w:val="21"/>
                <w:szCs w:val="21"/>
              </w:rPr>
              <w:t xml:space="preserve">档案保管条件与安全保障</w:t>
            </w:r>
            <w:r>
              <w:rPr>
                <w:rFonts w:hint="eastAsia" w:ascii="宋体" w:hAnsi="宋体" w:eastAsia="宋体"/>
                <w:sz w:val="21"/>
                <w:szCs w:val="21"/>
              </w:rPr>
              <w:t xml:space="preserve">、</w:t>
            </w:r>
            <w:r>
              <w:rPr>
                <w:rFonts w:ascii="宋体" w:hAnsi="宋体" w:eastAsia="宋体"/>
                <w:sz w:val="21"/>
                <w:szCs w:val="21"/>
              </w:rPr>
              <w:t xml:space="preserve">④</w:t>
            </w:r>
            <w:r>
              <w:rPr>
                <w:rFonts w:hint="eastAsia" w:ascii="宋体" w:hAnsi="宋体" w:eastAsia="宋体"/>
                <w:sz w:val="21"/>
                <w:szCs w:val="21"/>
              </w:rPr>
              <w:t xml:space="preserve">档案保存期限</w:t>
            </w:r>
            <w:r>
              <w:rPr>
                <w:rFonts w:hint="eastAsia" w:ascii="宋体" w:hAnsi="宋体" w:eastAsia="宋体"/>
                <w:sz w:val="21"/>
                <w:szCs w:val="21"/>
              </w:rPr>
              <w:t xml:space="preserve">与移交</w:t>
            </w:r>
            <w:r>
              <w:rPr>
                <w:rFonts w:hint="eastAsia" w:ascii="宋体" w:hAnsi="宋体" w:eastAsia="宋体"/>
                <w:sz w:val="21"/>
                <w:szCs w:val="21"/>
              </w:rPr>
              <w:t xml:space="preserve">）进行综合评分。</w:t>
            </w:r>
            <w:bookmarkEnd w:id="27"/>
            <w:r>
              <w:rPr>
                <w:rFonts w:ascii="宋体" w:hAnsi="宋体" w:eastAsia="宋体"/>
                <w:sz w:val="21"/>
                <w:szCs w:val="21"/>
              </w:rPr>
            </w:r>
            <w:r/>
          </w:p>
          <w:p>
            <w:pPr>
              <w:pStyle w:val="1348"/>
              <w:ind w:firstLine="210"/>
              <w:spacing w:before="0"/>
              <w:rPr>
                <w:rFonts w:ascii="宋体" w:hAnsi="宋体" w:eastAsia="宋体"/>
                <w:sz w:val="21"/>
                <w:szCs w:val="21"/>
              </w:rPr>
            </w:pPr>
            <w:r>
              <w:rPr>
                <w:rFonts w:hint="eastAsia" w:ascii="宋体" w:hAnsi="宋体" w:eastAsia="宋体"/>
                <w:sz w:val="21"/>
                <w:szCs w:val="21"/>
              </w:rPr>
              <w:t xml:space="preserve">档案资料收集、保存、移交等流程规范全面</w:t>
            </w:r>
            <w:r>
              <w:rPr>
                <w:rFonts w:hint="eastAsia" w:ascii="宋体" w:hAnsi="宋体" w:eastAsia="宋体"/>
                <w:sz w:val="21"/>
                <w:szCs w:val="21"/>
              </w:rPr>
              <w:t xml:space="preserve">，制度完善</w:t>
            </w:r>
            <w:r>
              <w:rPr>
                <w:rFonts w:hint="eastAsia" w:ascii="宋体" w:hAnsi="宋体" w:eastAsia="宋体"/>
                <w:sz w:val="21"/>
                <w:szCs w:val="21"/>
              </w:rPr>
              <w:t xml:space="preserve">的得</w:t>
            </w:r>
            <w:r>
              <w:rPr>
                <w:rFonts w:ascii="宋体" w:hAnsi="宋体" w:eastAsia="宋体"/>
                <w:sz w:val="21"/>
                <w:szCs w:val="21"/>
              </w:rPr>
              <w:t xml:space="preserve">4</w:t>
            </w:r>
            <w:r>
              <w:rPr>
                <w:rFonts w:hint="eastAsia" w:ascii="宋体" w:hAnsi="宋体" w:eastAsia="宋体"/>
                <w:sz w:val="21"/>
                <w:szCs w:val="21"/>
              </w:rPr>
              <w:t xml:space="preserve">分；</w:t>
            </w:r>
            <w:r>
              <w:rPr>
                <w:rFonts w:ascii="宋体" w:hAnsi="宋体" w:eastAsia="宋体"/>
                <w:sz w:val="21"/>
                <w:szCs w:val="21"/>
              </w:rPr>
            </w:r>
            <w:r/>
          </w:p>
          <w:p>
            <w:pPr>
              <w:pStyle w:val="1348"/>
              <w:ind w:firstLine="210"/>
              <w:spacing w:before="0"/>
              <w:rPr>
                <w:rFonts w:ascii="宋体" w:hAnsi="宋体" w:eastAsia="宋体"/>
                <w:color w:val="000000"/>
                <w:sz w:val="21"/>
                <w:szCs w:val="21"/>
              </w:rPr>
            </w:pPr>
            <w:r>
              <w:rPr>
                <w:rFonts w:hint="eastAsia" w:ascii="宋体" w:hAnsi="宋体" w:eastAsia="宋体"/>
                <w:sz w:val="21"/>
                <w:szCs w:val="21"/>
              </w:rPr>
              <w:t xml:space="preserve">档案资料收集、保存、移交等</w:t>
            </w:r>
            <w:r>
              <w:rPr>
                <w:rFonts w:hint="eastAsia" w:ascii="宋体" w:hAnsi="宋体" w:eastAsia="宋体"/>
                <w:color w:val="000000"/>
                <w:sz w:val="21"/>
                <w:szCs w:val="21"/>
              </w:rPr>
              <w:t xml:space="preserve">流程较为规范全面，制度较完善的得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w:t>
            </w:r>
            <w:r>
              <w:rPr>
                <w:rFonts w:ascii="宋体" w:hAnsi="宋体" w:eastAsia="宋体"/>
                <w:color w:val="000000"/>
                <w:sz w:val="21"/>
                <w:szCs w:val="21"/>
              </w:rPr>
            </w:r>
            <w:r/>
          </w:p>
          <w:p>
            <w:pPr>
              <w:pStyle w:val="1080"/>
              <w:ind w:firstLine="210"/>
              <w:spacing w:line="360" w:lineRule="auto"/>
              <w:rPr>
                <w:rFonts w:ascii="宋体" w:hAnsi="宋体" w:eastAsia="宋体"/>
                <w:sz w:val="21"/>
                <w:szCs w:val="21"/>
              </w:rPr>
            </w:pPr>
            <w:r>
              <w:rPr>
                <w:rFonts w:hint="eastAsia" w:ascii="宋体" w:hAnsi="宋体" w:eastAsia="宋体"/>
                <w:color w:val="000000"/>
                <w:sz w:val="21"/>
                <w:szCs w:val="21"/>
              </w:rPr>
              <w:t xml:space="preserve">档案资料收集、保存、移交等流程规范性差，制度不完善的得1分</w:t>
            </w:r>
            <w:r>
              <w:rPr>
                <w:rFonts w:hint="eastAsia" w:ascii="宋体" w:hAnsi="宋体" w:eastAsia="宋体"/>
                <w:sz w:val="21"/>
                <w:szCs w:val="21"/>
              </w:rPr>
              <w:t xml:space="preserve">；</w:t>
            </w:r>
            <w:r>
              <w:rPr>
                <w:rFonts w:ascii="宋体" w:hAnsi="宋体" w:eastAsia="宋体"/>
                <w:sz w:val="21"/>
                <w:szCs w:val="21"/>
              </w:rPr>
            </w:r>
            <w:r/>
          </w:p>
          <w:p>
            <w:pPr>
              <w:pStyle w:val="1113"/>
              <w:ind w:firstLine="210"/>
              <w:spacing w:line="360" w:lineRule="auto"/>
              <w:rPr>
                <w:rFonts w:hint="eastAsia" w:ascii="宋体" w:hAnsi="宋体"/>
                <w:color w:val="000000"/>
                <w:szCs w:val="21"/>
              </w:rPr>
            </w:pPr>
            <w:r>
              <w:rPr>
                <w:rFonts w:hint="eastAsia" w:ascii="宋体" w:hAnsi="宋体"/>
                <w:szCs w:val="21"/>
              </w:rPr>
              <w:t xml:space="preserve">未提供不得分。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80"/>
              <w:jc w:val="center"/>
              <w:spacing w:line="360" w:lineRule="auto"/>
              <w:widowControl/>
              <w:rPr>
                <w:rFonts w:hint="eastAsia"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r>
            <w:r/>
          </w:p>
        </w:tc>
      </w:tr>
      <w:tr>
        <w:trPr>
          <w:trHeight w:val="125"/>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80"/>
              <w:jc w:val="center"/>
              <w:spacing w:line="360" w:lineRule="auto"/>
              <w:widowControl/>
              <w:rPr>
                <w:rFonts w:ascii="宋体" w:hAnsi="宋体" w:eastAsia="宋体"/>
                <w:b/>
                <w:sz w:val="21"/>
                <w:szCs w:val="21"/>
              </w:rPr>
            </w:pPr>
            <w:r>
              <w:rPr>
                <w:rFonts w:hint="eastAsia" w:ascii="宋体" w:hAnsi="宋体" w:eastAsia="宋体"/>
                <w:b/>
                <w:sz w:val="21"/>
                <w:szCs w:val="21"/>
              </w:rPr>
              <w:t xml:space="preserve">三、商务部分（9分）</w:t>
            </w:r>
            <w:r>
              <w:rPr>
                <w:rFonts w:ascii="宋体" w:hAnsi="宋体" w:eastAsia="宋体"/>
                <w:b/>
                <w:sz w:val="21"/>
                <w:szCs w:val="21"/>
              </w:rPr>
            </w:r>
            <w:r/>
          </w:p>
        </w:tc>
      </w:tr>
      <w:tr>
        <w:trPr>
          <w:trHeight w:val="13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80"/>
              <w:jc w:val="center"/>
              <w:spacing w:line="360" w:lineRule="auto"/>
              <w:widowControl/>
              <w:rPr>
                <w:rFonts w:ascii="宋体" w:hAnsi="宋体" w:eastAsia="宋体"/>
                <w:b/>
                <w:sz w:val="21"/>
                <w:szCs w:val="21"/>
              </w:rPr>
            </w:pPr>
            <w:r>
              <w:rPr>
                <w:rFonts w:hint="eastAsia" w:ascii="宋体" w:hAnsi="宋体" w:eastAsia="宋体"/>
                <w:b/>
                <w:sz w:val="21"/>
                <w:szCs w:val="21"/>
                <w:lang w:val="en-US"/>
              </w:rPr>
              <w:t xml:space="preserve">3</w:t>
            </w:r>
            <w:r>
              <w:rPr>
                <w:rFonts w:ascii="宋体" w:hAnsi="宋体" w:eastAsia="宋体"/>
                <w:b/>
                <w:sz w:val="21"/>
                <w:szCs w:val="21"/>
              </w:rPr>
            </w:r>
            <w:r/>
          </w:p>
        </w:tc>
        <w:tc>
          <w:tcPr>
            <w:tcBorders>
              <w:top w:val="single" w:color="000000" w:sz="4" w:space="0"/>
              <w:left w:val="single" w:color="000000" w:sz="4" w:space="0"/>
              <w:right w:val="single" w:color="000000" w:sz="4" w:space="0"/>
            </w:tcBorders>
            <w:tcW w:w="544" w:type="pct"/>
            <w:vAlign w:val="center"/>
            <w:textDirection w:val="lrTb"/>
            <w:noWrap w:val="false"/>
          </w:tcPr>
          <w:p>
            <w:pPr>
              <w:pStyle w:val="1080"/>
              <w:jc w:val="center"/>
              <w:spacing w:line="360" w:lineRule="auto"/>
              <w:rPr>
                <w:rFonts w:ascii="宋体" w:hAnsi="宋体" w:eastAsia="宋体"/>
                <w:b/>
                <w:sz w:val="21"/>
                <w:szCs w:val="21"/>
              </w:rPr>
            </w:pPr>
            <w:r>
              <w:rPr>
                <w:rFonts w:hint="eastAsia" w:ascii="宋体" w:hAnsi="宋体" w:eastAsia="宋体"/>
                <w:b/>
                <w:sz w:val="21"/>
                <w:szCs w:val="21"/>
              </w:rPr>
              <w:t xml:space="preserve">业绩</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080"/>
              <w:spacing w:line="360" w:lineRule="auto"/>
              <w:widowControl/>
              <w:rPr>
                <w:rFonts w:ascii="宋体" w:hAnsi="宋体" w:eastAsia="宋体"/>
                <w:sz w:val="21"/>
                <w:szCs w:val="21"/>
              </w:rPr>
            </w:pPr>
            <w:r>
              <w:rPr>
                <w:rFonts w:hint="eastAsia" w:ascii="宋体" w:hAnsi="宋体" w:eastAsia="宋体"/>
                <w:sz w:val="21"/>
                <w:szCs w:val="21"/>
                <w:lang w:val="en-US"/>
              </w:rPr>
              <w:t xml:space="preserve">  </w:t>
            </w:r>
            <w:bookmarkStart w:id="28" w:name="OLE_LINK12"/>
            <w:r>
              <w:rPr>
                <w:rFonts w:hint="eastAsia" w:ascii="宋体" w:hAnsi="宋体" w:eastAsia="宋体"/>
                <w:sz w:val="21"/>
                <w:szCs w:val="21"/>
              </w:rPr>
              <w:t xml:space="preserve">根据供应商</w:t>
            </w:r>
            <w:r>
              <w:rPr>
                <w:rFonts w:ascii="宋体" w:hAnsi="宋体" w:eastAsia="宋体"/>
                <w:sz w:val="21"/>
                <w:szCs w:val="21"/>
              </w:rPr>
              <w:t xml:space="preserve">202</w:t>
            </w:r>
            <w:r>
              <w:rPr>
                <w:rFonts w:hint="eastAsia" w:ascii="宋体" w:hAnsi="宋体" w:eastAsia="宋体"/>
                <w:sz w:val="21"/>
                <w:szCs w:val="21"/>
              </w:rPr>
              <w:t xml:space="preserve">3年</w:t>
            </w:r>
            <w:r>
              <w:rPr>
                <w:rFonts w:ascii="宋体" w:hAnsi="宋体" w:eastAsia="宋体"/>
                <w:sz w:val="21"/>
                <w:szCs w:val="21"/>
              </w:rPr>
              <w:t xml:space="preserve">1</w:t>
            </w:r>
            <w:r>
              <w:rPr>
                <w:rFonts w:hint="eastAsia" w:ascii="宋体" w:hAnsi="宋体" w:eastAsia="宋体"/>
                <w:sz w:val="21"/>
                <w:szCs w:val="21"/>
              </w:rPr>
              <w:t xml:space="preserve">月</w:t>
            </w:r>
            <w:r>
              <w:rPr>
                <w:rFonts w:ascii="宋体" w:hAnsi="宋体" w:eastAsia="宋体"/>
                <w:sz w:val="21"/>
                <w:szCs w:val="21"/>
              </w:rPr>
              <w:t xml:space="preserve">1</w:t>
            </w:r>
            <w:r>
              <w:rPr>
                <w:rFonts w:hint="eastAsia" w:ascii="宋体" w:hAnsi="宋体" w:eastAsia="宋体"/>
                <w:sz w:val="21"/>
                <w:szCs w:val="21"/>
              </w:rPr>
              <w:t xml:space="preserve">日以来具有的类似项目合同（所投采购包中有多个品类的，则合同内容须至少体现其中一类）打分，每提供一个得3分，满分9分（</w:t>
            </w:r>
            <w:r>
              <w:rPr>
                <w:rFonts w:hint="eastAsia" w:ascii="宋体" w:hAnsi="宋体" w:eastAsia="宋体"/>
                <w:sz w:val="21"/>
                <w:szCs w:val="21"/>
              </w:rPr>
              <w:t xml:space="preserve">提供合同复印件加盖公章，合同应能反映相关信息）。</w:t>
            </w:r>
            <w:bookmarkEnd w:id="28"/>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80"/>
              <w:jc w:val="center"/>
              <w:spacing w:line="360" w:lineRule="auto"/>
              <w:widowControl/>
              <w:rPr>
                <w:rFonts w:ascii="宋体" w:hAnsi="宋体" w:eastAsia="宋体"/>
                <w:b/>
                <w:sz w:val="21"/>
                <w:szCs w:val="21"/>
              </w:rPr>
            </w:pPr>
            <w:r>
              <w:rPr>
                <w:rFonts w:hint="eastAsia" w:ascii="宋体" w:hAnsi="宋体" w:eastAsia="宋体"/>
                <w:b/>
                <w:sz w:val="21"/>
                <w:szCs w:val="21"/>
              </w:rPr>
              <w:t xml:space="preserve">9</w:t>
            </w:r>
            <w:r>
              <w:rPr>
                <w:rFonts w:ascii="宋体" w:hAnsi="宋体" w:eastAsia="宋体"/>
                <w:b/>
                <w:sz w:val="21"/>
                <w:szCs w:val="21"/>
              </w:rPr>
            </w:r>
            <w:r/>
          </w:p>
        </w:tc>
      </w:tr>
    </w:tbl>
    <w:p>
      <w:pPr>
        <w:pStyle w:val="1080"/>
        <w:jc w:val="left"/>
        <w:spacing w:line="360" w:lineRule="auto"/>
        <w:rPr>
          <w:rFonts w:hint="eastAsia" w:ascii="宋体" w:hAnsi="宋体" w:eastAsia="宋体"/>
          <w:b/>
          <w:sz w:val="21"/>
          <w:szCs w:val="21"/>
        </w:rPr>
      </w:pPr>
      <w:r>
        <w:rPr>
          <w:rFonts w:hint="eastAsia" w:ascii="宋体" w:hAnsi="宋体" w:eastAsia="宋体"/>
          <w:b/>
          <w:sz w:val="21"/>
          <w:szCs w:val="21"/>
        </w:rPr>
        <w:t xml:space="preserve">评分说明：</w:t>
      </w:r>
      <w:r/>
    </w:p>
    <w:p>
      <w:pPr>
        <w:pStyle w:val="1080"/>
        <w:ind w:firstLine="210"/>
        <w:jc w:val="left"/>
        <w:spacing w:line="360" w:lineRule="auto"/>
        <w:rPr>
          <w:rFonts w:hint="eastAsia"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、小微企业、残疾人福利性企业、监狱企业：</w:t>
      </w:r>
      <w:r/>
    </w:p>
    <w:p>
      <w:pPr>
        <w:pStyle w:val="1080"/>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pStyle w:val="1080"/>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pStyle w:val="1080"/>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（3）小微企业价格扣除：</w:t>
      </w:r>
      <w:r/>
    </w:p>
    <w:p>
      <w:pPr>
        <w:pStyle w:val="1080"/>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1）供应商提供的货物均为小微企业制造的，给予投标报价10%的扣除，用扣除后的价格参与评审。 </w:t>
      </w:r>
      <w:r/>
    </w:p>
    <w:p>
      <w:pPr>
        <w:pStyle w:val="1080"/>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2）供应商应当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w:t>
      </w:r>
      <w:bookmarkStart w:id="29" w:name="OLE_LINK22"/>
      <w:r>
        <w:rPr>
          <w:rFonts w:hint="eastAsia" w:ascii="宋体" w:hAnsi="宋体" w:eastAsia="宋体"/>
          <w:b/>
          <w:sz w:val="21"/>
          <w:szCs w:val="21"/>
        </w:rPr>
        <w:t xml:space="preserve">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w:t>
      </w:r>
      <w:bookmarkStart w:id="30" w:name="OLE_LINK21"/>
      <w:r>
        <w:rPr>
          <w:rFonts w:hint="eastAsia" w:ascii="宋体" w:hAnsi="宋体" w:eastAsia="宋体"/>
          <w:b/>
          <w:sz w:val="21"/>
          <w:szCs w:val="21"/>
        </w:rPr>
        <w:t xml:space="preserve">级以上监狱管理局</w:t>
      </w:r>
      <w:r>
        <w:rPr>
          <w:rFonts w:hint="eastAsia" w:ascii="宋体" w:hAnsi="宋体" w:eastAsia="宋体"/>
          <w:b/>
          <w:sz w:val="21"/>
          <w:szCs w:val="21"/>
        </w:rPr>
        <w:t xml:space="preserve">、</w:t>
      </w:r>
      <w:r>
        <w:rPr>
          <w:rFonts w:hint="eastAsia" w:ascii="宋体" w:hAnsi="宋体" w:eastAsia="宋体"/>
          <w:b/>
          <w:sz w:val="21"/>
          <w:szCs w:val="21"/>
        </w:rPr>
        <w:t xml:space="preserve">戒</w:t>
      </w:r>
      <w:bookmarkEnd w:id="29"/>
      <w:r>
        <w:rPr>
          <w:rFonts w:hint="eastAsia" w:ascii="宋体" w:hAnsi="宋体" w:eastAsia="宋体"/>
          <w:b/>
          <w:sz w:val="21"/>
          <w:szCs w:val="21"/>
        </w:rPr>
        <w:t xml:space="preserve">毒管理局</w:t>
      </w:r>
      <w:bookmarkEnd w:id="30"/>
      <w:r>
        <w:rPr>
          <w:rFonts w:hint="eastAsia" w:ascii="宋体" w:hAnsi="宋体" w:eastAsia="宋体"/>
          <w:b/>
          <w:sz w:val="21"/>
          <w:szCs w:val="21"/>
        </w:rPr>
        <w:t xml:space="preserve">（</w:t>
      </w:r>
      <w:r>
        <w:rPr>
          <w:rFonts w:hint="eastAsia" w:ascii="宋体" w:hAnsi="宋体" w:eastAsia="宋体"/>
          <w:b/>
          <w:sz w:val="21"/>
          <w:szCs w:val="21"/>
        </w:rPr>
        <w:t xml:space="preserve">含新疆生产建设兵团</w:t>
      </w:r>
      <w:r>
        <w:rPr>
          <w:rFonts w:hint="eastAsia" w:ascii="宋体" w:hAnsi="宋体" w:eastAsia="宋体"/>
          <w:b/>
          <w:sz w:val="21"/>
          <w:szCs w:val="21"/>
        </w:rPr>
        <w:t xml:space="preserve">）</w:t>
      </w:r>
      <w:r>
        <w:rPr>
          <w:rFonts w:hint="eastAsia" w:ascii="宋体" w:hAnsi="宋体" w:eastAsia="宋体"/>
          <w:b/>
          <w:sz w:val="21"/>
          <w:szCs w:val="21"/>
        </w:rPr>
        <w:t xml:space="preserve">出具证明文件或《残疾人福利性单位声明函》。</w:t>
      </w:r>
      <w:r/>
    </w:p>
    <w:p>
      <w:pPr>
        <w:pStyle w:val="1080"/>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w:t>
      </w:r>
      <w:r>
        <w:rPr>
          <w:rFonts w:hint="eastAsia" w:ascii="宋体" w:hAnsi="宋体" w:eastAsia="宋体"/>
          <w:b/>
          <w:sz w:val="21"/>
          <w:szCs w:val="21"/>
        </w:rPr>
        <w:t xml:space="preserve">，评分标准有特殊说明的除外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rPr>
          <w:rFonts w:hint="eastAsia" w:ascii="宋体" w:hAnsi="宋体" w:eastAsia="宋体"/>
          <w:b/>
          <w:sz w:val="21"/>
          <w:szCs w:val="21"/>
          <w:lang w:val="zh-TW"/>
        </w:rPr>
      </w:r>
      <w:r/>
    </w:p>
    <w:p>
      <w:pPr>
        <w:pStyle w:val="1093"/>
        <w:rPr>
          <w:rFonts w:hint="eastAsia"/>
          <w:lang w:val="en-US"/>
        </w:rPr>
      </w:pPr>
      <w:r>
        <w:rPr>
          <w:rFonts w:hint="eastAsia"/>
          <w:lang w:val="en-US"/>
        </w:rPr>
      </w:r>
      <w:r/>
    </w:p>
    <w:p>
      <w:pPr>
        <w:pStyle w:val="1080"/>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80"/>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80"/>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93"/>
        <w:jc w:val="both"/>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80"/>
        <w:rPr>
          <w:rFonts w:hint="eastAsia" w:eastAsia="等线"/>
          <w:lang w:val="en-GB"/>
        </w:rPr>
      </w:pPr>
      <w:r>
        <w:rPr>
          <w:rFonts w:hint="eastAsia" w:eastAsia="等线"/>
          <w:lang w:val="en-GB"/>
        </w:rPr>
      </w:r>
      <w:r/>
    </w:p>
    <w:p>
      <w:pPr>
        <w:pStyle w:val="1080"/>
        <w:rPr>
          <w:rFonts w:hint="eastAsia" w:eastAsia="等线"/>
          <w:lang w:val="en-GB"/>
        </w:rPr>
      </w:pPr>
      <w:r>
        <w:rPr>
          <w:rFonts w:hint="eastAsia" w:eastAsia="等线"/>
          <w:lang w:val="en-GB"/>
        </w:rPr>
      </w:r>
      <w:r/>
    </w:p>
    <w:p>
      <w:pPr>
        <w:pStyle w:val="1080"/>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t xml:space="preserve">第五章 </w:t>
      </w:r>
      <w:r>
        <w:rPr>
          <w:rFonts w:hint="eastAsia" w:ascii="黑体" w:hAnsi="黑体" w:eastAsia="黑体" w:cs="黑体"/>
          <w:bCs/>
          <w:sz w:val="28"/>
          <w:szCs w:val="28"/>
          <w:lang w:val="en-US"/>
        </w:rPr>
        <w:t xml:space="preserve"> </w:t>
      </w:r>
      <w:r>
        <w:rPr>
          <w:rFonts w:hint="eastAsia" w:ascii="黑体" w:hAnsi="黑体" w:eastAsia="黑体" w:cs="黑体"/>
          <w:bCs/>
          <w:sz w:val="28"/>
          <w:szCs w:val="28"/>
        </w:rPr>
        <w:t xml:space="preserve">采购项目需求</w:t>
      </w:r>
      <w:r/>
    </w:p>
    <w:p>
      <w:pPr>
        <w:pStyle w:val="1080"/>
        <w:ind w:firstLine="472"/>
        <w:spacing w:line="360" w:lineRule="auto"/>
        <w:shd w:val="clear" w:color="auto" w:fill="ffffff"/>
        <w:widowControl/>
        <w:rPr>
          <w:rFonts w:ascii="宋体" w:hAnsi="宋体" w:eastAsia="宋体"/>
          <w:b/>
          <w:bCs/>
          <w:sz w:val="24"/>
          <w:szCs w:val="24"/>
          <w:lang w:val="en-US"/>
        </w:rPr>
      </w:pPr>
      <w:r>
        <w:rPr>
          <w:rFonts w:hint="eastAsia" w:ascii="宋体" w:hAnsi="宋体" w:eastAsia="宋体"/>
          <w:b/>
          <w:bCs/>
          <w:sz w:val="24"/>
          <w:szCs w:val="24"/>
          <w:lang w:val="en-US"/>
        </w:rPr>
        <w:t xml:space="preserve">一、项目名称：</w:t>
      </w:r>
      <w:r>
        <w:rPr>
          <w:rFonts w:ascii="宋体" w:hAnsi="宋体" w:eastAsia="宋体"/>
          <w:sz w:val="24"/>
          <w:szCs w:val="24"/>
        </w:rPr>
        <w:t xml:space="preserve">南京市重竞技运动学校食材供应及配送服务</w:t>
      </w:r>
      <w:r>
        <w:rPr>
          <w:rFonts w:ascii="宋体" w:hAnsi="宋体" w:eastAsia="宋体"/>
          <w:b/>
          <w:bCs/>
          <w:sz w:val="24"/>
          <w:szCs w:val="24"/>
          <w:lang w:val="en-US"/>
        </w:rPr>
      </w:r>
      <w:r/>
    </w:p>
    <w:p>
      <w:pPr>
        <w:pStyle w:val="1080"/>
        <w:ind w:firstLine="472"/>
        <w:spacing w:line="360" w:lineRule="auto"/>
        <w:rPr>
          <w:rFonts w:ascii="宋体" w:hAnsi="宋体" w:eastAsia="宋体"/>
          <w:color w:val="ff0000"/>
          <w:sz w:val="24"/>
          <w:szCs w:val="24"/>
          <w:lang w:val="en-US"/>
        </w:rPr>
      </w:pPr>
      <w:r>
        <w:rPr>
          <w:rFonts w:hint="eastAsia" w:ascii="宋体" w:hAnsi="宋体" w:eastAsia="宋体"/>
          <w:b/>
          <w:bCs/>
          <w:sz w:val="24"/>
          <w:szCs w:val="24"/>
        </w:rPr>
        <w:t xml:space="preserve">二、供应期限：</w:t>
      </w:r>
      <w:r>
        <w:rPr>
          <w:rFonts w:hint="eastAsia" w:ascii="宋体" w:hAnsi="宋体" w:eastAsia="宋体"/>
          <w:sz w:val="24"/>
          <w:szCs w:val="24"/>
        </w:rPr>
        <w:t xml:space="preserve">自合同签订之日起一年。</w:t>
      </w:r>
      <w:r>
        <w:rPr>
          <w:rFonts w:ascii="宋体" w:hAnsi="宋体" w:eastAsia="宋体"/>
          <w:color w:val="ff0000"/>
          <w:sz w:val="24"/>
          <w:szCs w:val="24"/>
          <w:lang w:val="en-US"/>
        </w:rPr>
      </w:r>
      <w:r/>
    </w:p>
    <w:p>
      <w:pPr>
        <w:pStyle w:val="1080"/>
        <w:ind w:firstLine="49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三、食材供应清单及质量标准</w:t>
      </w:r>
      <w:r>
        <w:rPr>
          <w:rFonts w:ascii="宋体" w:hAnsi="宋体" w:eastAsia="宋体"/>
          <w:b/>
          <w:bCs/>
          <w:sz w:val="24"/>
          <w:szCs w:val="24"/>
        </w:rPr>
      </w:r>
      <w:r/>
    </w:p>
    <w:p>
      <w:pPr>
        <w:pStyle w:val="1080"/>
        <w:ind w:firstLine="468"/>
        <w:jc w:val="left"/>
        <w:spacing w:line="360" w:lineRule="auto"/>
        <w:widowControl/>
        <w:rPr>
          <w:rFonts w:ascii="宋体" w:hAnsi="宋体" w:eastAsia="宋体"/>
          <w:b/>
          <w:sz w:val="24"/>
          <w:szCs w:val="24"/>
        </w:rPr>
      </w:pPr>
      <w:r>
        <w:rPr>
          <w:rFonts w:hint="eastAsia" w:ascii="宋体" w:hAnsi="宋体" w:eastAsia="宋体"/>
          <w:b/>
          <w:sz w:val="24"/>
          <w:szCs w:val="24"/>
        </w:rPr>
        <w:t xml:space="preserve">（一）食材供应品种</w:t>
      </w:r>
      <w:r>
        <w:rPr>
          <w:rFonts w:ascii="宋体" w:hAnsi="宋体" w:eastAsia="宋体"/>
          <w:b/>
          <w:sz w:val="24"/>
          <w:szCs w:val="24"/>
        </w:rPr>
      </w:r>
      <w:r/>
    </w:p>
    <w:p>
      <w:pPr>
        <w:pStyle w:val="1080"/>
        <w:ind w:firstLine="468"/>
        <w:jc w:val="left"/>
        <w:spacing w:line="360" w:lineRule="auto"/>
        <w:widowControl/>
        <w:rPr>
          <w:rFonts w:hint="eastAsia" w:ascii="宋体" w:hAnsi="宋体" w:eastAsia="宋体"/>
          <w:b/>
          <w:sz w:val="24"/>
          <w:szCs w:val="24"/>
        </w:rPr>
      </w:pPr>
      <w:r/>
      <w:bookmarkStart w:id="31" w:name="OLE_LINK13"/>
      <w:r>
        <w:rPr>
          <w:rFonts w:hint="eastAsia" w:ascii="宋体" w:hAnsi="宋体" w:eastAsia="宋体"/>
          <w:b/>
          <w:sz w:val="24"/>
          <w:szCs w:val="24"/>
        </w:rPr>
        <w:t xml:space="preserve">采购包</w:t>
      </w:r>
      <w:r>
        <w:rPr>
          <w:rFonts w:hint="eastAsia" w:ascii="宋体" w:hAnsi="宋体" w:eastAsia="宋体"/>
          <w:b/>
          <w:sz w:val="24"/>
          <w:szCs w:val="24"/>
        </w:rPr>
        <w:t xml:space="preserve">一：猪肉</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229"/>
        <w:gridCol w:w="5362"/>
      </w:tblGrid>
      <w:tr>
        <w:trPr>
          <w:trHeight w:val="600"/>
        </w:trPr>
        <w:tc>
          <w:tcPr>
            <w:tcW w:w="1190"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W w:w="2691"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cs="宋体"/>
                <w:b/>
                <w:bCs/>
                <w:sz w:val="24"/>
                <w:szCs w:val="24"/>
              </w:rPr>
              <w:t xml:space="preserve">基准价格结算依据</w:t>
            </w:r>
            <w:r>
              <w:rPr>
                <w:rFonts w:ascii="宋体" w:hAnsi="宋体" w:eastAsia="宋体"/>
                <w:b/>
                <w:bCs/>
                <w:sz w:val="24"/>
                <w:szCs w:val="24"/>
              </w:rPr>
            </w:r>
            <w:r/>
          </w:p>
        </w:tc>
      </w:tr>
      <w:tr>
        <w:trPr>
          <w:cantSplit/>
          <w:trHeight w:val="600"/>
        </w:trPr>
        <w:tc>
          <w:tcPr>
            <w:tcW w:w="1190" w:type="pct"/>
            <w:vAlign w:val="center"/>
            <w:vMerge w:val="restart"/>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猪肉</w:t>
            </w:r>
            <w:r>
              <w:rPr>
                <w:rFonts w:ascii="宋体" w:hAnsi="宋体" w:eastAsia="宋体"/>
                <w:sz w:val="24"/>
                <w:szCs w:val="24"/>
              </w:rPr>
            </w:r>
            <w:r/>
          </w:p>
          <w:p>
            <w:pPr>
              <w:pStyle w:val="1080"/>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猪后腿肉</w:t>
            </w:r>
            <w:r>
              <w:rPr>
                <w:rFonts w:ascii="宋体" w:hAnsi="宋体" w:eastAsia="宋体"/>
                <w:sz w:val="24"/>
                <w:szCs w:val="24"/>
              </w:rPr>
            </w:r>
            <w:r/>
          </w:p>
        </w:tc>
        <w:tc>
          <w:tcPr>
            <w:tcW w:w="2691"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63"/>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猪五花肉</w:t>
            </w:r>
            <w:r>
              <w:rPr>
                <w:rFonts w:ascii="宋体" w:hAnsi="宋体" w:eastAsia="宋体"/>
                <w:sz w:val="24"/>
                <w:szCs w:val="24"/>
                <w:lang w:val="en-US"/>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29"/>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猪前腿肉</w:t>
            </w:r>
            <w:r>
              <w:rPr>
                <w:rFonts w:ascii="宋体" w:hAnsi="宋体" w:eastAsia="宋体"/>
                <w:sz w:val="24"/>
                <w:szCs w:val="24"/>
              </w:rPr>
            </w:r>
            <w:r/>
          </w:p>
        </w:tc>
        <w:tc>
          <w:tcPr>
            <w:tcW w:w="2691" w:type="pct"/>
            <w:vAlign w:val="center"/>
            <w:vMerge w:val="restart"/>
            <w:textDirection w:val="lrTb"/>
            <w:noWrap w:val="false"/>
          </w:tcPr>
          <w:p>
            <w:pPr>
              <w:pStyle w:val="1080"/>
              <w:jc w:val="center"/>
              <w:spacing w:line="360" w:lineRule="auto"/>
              <w:widowControl/>
              <w:rPr>
                <w:rFonts w:ascii="宋体" w:hAnsi="宋体" w:eastAsia="宋体" w:cs="宋体"/>
                <w:sz w:val="24"/>
                <w:szCs w:val="24"/>
                <w:lang w:val="en-US"/>
              </w:rPr>
            </w:pPr>
            <w:r>
              <w:rPr>
                <w:rFonts w:hint="eastAsia" w:ascii="宋体" w:hAnsi="宋体" w:eastAsia="宋体" w:cs="宋体"/>
                <w:sz w:val="24"/>
                <w:szCs w:val="24"/>
                <w:lang w:val="en-US"/>
              </w:rPr>
              <w:t xml:space="preserve">当天大润发超市零售价格</w:t>
            </w:r>
            <w:r>
              <w:rPr>
                <w:rFonts w:ascii="宋体" w:hAnsi="宋体" w:eastAsia="宋体" w:cs="宋体"/>
                <w:sz w:val="24"/>
                <w:szCs w:val="24"/>
                <w:lang w:val="en-US"/>
              </w:rPr>
            </w:r>
            <w:r/>
          </w:p>
        </w:tc>
      </w:tr>
      <w:tr>
        <w:trPr>
          <w:cantSplit/>
          <w:trHeight w:val="694"/>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猪里脊肉</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猪油</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猪爪</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猪筒骨</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猪尾巴</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猪小排</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猪大排</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猪通排</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猪仔排</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tabs>
                <w:tab w:val="left" w:pos="708" w:leader="none"/>
              </w:tabs>
              <w:rPr>
                <w:rFonts w:ascii="宋体" w:hAnsi="宋体" w:eastAsia="宋体"/>
                <w:sz w:val="24"/>
                <w:szCs w:val="24"/>
              </w:rPr>
            </w:pPr>
            <w:r>
              <w:rPr>
                <w:rFonts w:hint="eastAsia" w:ascii="宋体" w:hAnsi="宋体" w:eastAsia="宋体"/>
                <w:sz w:val="24"/>
                <w:szCs w:val="24"/>
              </w:rPr>
              <w:t xml:space="preserve">绞肉</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方肉</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猪蹄膀</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3"/>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猪耳朵</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68"/>
        <w:jc w:val="left"/>
        <w:spacing w:line="360" w:lineRule="auto"/>
        <w:widowControl/>
        <w:rPr>
          <w:rFonts w:ascii="宋体" w:hAnsi="宋体" w:eastAsia="宋体"/>
          <w:b/>
          <w:sz w:val="24"/>
          <w:szCs w:val="24"/>
        </w:rPr>
      </w:pPr>
      <w:r>
        <w:rPr>
          <w:rFonts w:ascii="宋体" w:hAnsi="宋体" w:eastAsia="宋体"/>
          <w:b/>
          <w:sz w:val="24"/>
          <w:szCs w:val="24"/>
        </w:rPr>
      </w:r>
      <w:r/>
    </w:p>
    <w:p>
      <w:pPr>
        <w:pStyle w:val="1080"/>
        <w:ind w:firstLine="468"/>
        <w:jc w:val="left"/>
        <w:spacing w:line="360" w:lineRule="auto"/>
        <w:widowControl/>
        <w:rPr>
          <w:rFonts w:ascii="宋体" w:hAnsi="宋体" w:eastAsia="宋体"/>
          <w:b/>
          <w:sz w:val="24"/>
          <w:szCs w:val="24"/>
        </w:rPr>
      </w:pPr>
      <w:r>
        <w:rPr>
          <w:rFonts w:ascii="宋体" w:hAnsi="宋体" w:eastAsia="宋体"/>
          <w:b/>
          <w:sz w:val="24"/>
          <w:szCs w:val="24"/>
        </w:rPr>
      </w:r>
      <w:r/>
    </w:p>
    <w:p>
      <w:pPr>
        <w:pStyle w:val="1080"/>
        <w:ind w:firstLine="468"/>
        <w:jc w:val="left"/>
        <w:spacing w:line="360" w:lineRule="auto"/>
        <w:widowControl/>
        <w:rPr>
          <w:rFonts w:ascii="宋体" w:hAnsi="宋体" w:eastAsia="宋体"/>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二：牛羊肉</w:t>
      </w:r>
      <w:r>
        <w:rPr>
          <w:rFonts w:ascii="宋体" w:hAnsi="宋体" w:eastAsia="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229"/>
        <w:gridCol w:w="5362"/>
      </w:tblGrid>
      <w:tr>
        <w:trPr>
          <w:trHeight w:val="600"/>
        </w:trPr>
        <w:tc>
          <w:tcPr>
            <w:tcW w:w="1190"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W w:w="2691"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cs="宋体"/>
                <w:b/>
                <w:bCs/>
                <w:sz w:val="24"/>
                <w:szCs w:val="24"/>
              </w:rPr>
              <w:t xml:space="preserve">基准价格结算依据</w:t>
            </w:r>
            <w:r>
              <w:rPr>
                <w:rFonts w:ascii="宋体" w:hAnsi="宋体" w:eastAsia="宋体"/>
                <w:b/>
                <w:bCs/>
                <w:sz w:val="24"/>
                <w:szCs w:val="24"/>
              </w:rPr>
            </w:r>
            <w:r/>
          </w:p>
        </w:tc>
      </w:tr>
      <w:tr>
        <w:trPr>
          <w:cantSplit/>
          <w:trHeight w:val="63"/>
        </w:trPr>
        <w:tc>
          <w:tcPr>
            <w:tcW w:w="1190" w:type="pct"/>
            <w:vAlign w:val="center"/>
            <w:vMerge w:val="restart"/>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牛羊肉</w:t>
            </w:r>
            <w:r>
              <w:rPr>
                <w:rFonts w:ascii="宋体" w:hAnsi="宋体" w:eastAsia="宋体"/>
                <w:sz w:val="24"/>
                <w:szCs w:val="24"/>
              </w:rPr>
            </w:r>
            <w:r/>
          </w:p>
          <w:p>
            <w:pPr>
              <w:pStyle w:val="1080"/>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tc>
        <w:tc>
          <w:tcPr>
            <w:tcW w:w="1119" w:type="pct"/>
            <w:vAlign w:val="center"/>
            <w:textDirection w:val="lrTb"/>
            <w:noWrap w:val="false"/>
          </w:tcPr>
          <w:p>
            <w:pPr>
              <w:pStyle w:val="1080"/>
              <w:jc w:val="center"/>
              <w:spacing w:line="360" w:lineRule="auto"/>
              <w:rPr>
                <w:rFonts w:ascii="宋体" w:hAnsi="宋体" w:eastAsia="宋体"/>
                <w:sz w:val="24"/>
                <w:szCs w:val="24"/>
              </w:rPr>
            </w:pPr>
            <w:r>
              <w:rPr>
                <w:rFonts w:hint="eastAsia" w:ascii="宋体" w:hAnsi="宋体" w:eastAsia="宋体"/>
                <w:sz w:val="24"/>
                <w:szCs w:val="24"/>
                <w:lang w:val="en-US"/>
              </w:rPr>
              <w:t xml:space="preserve">牛腩</w:t>
            </w:r>
            <w:r>
              <w:rPr>
                <w:rFonts w:ascii="宋体" w:hAnsi="宋体" w:eastAsia="宋体"/>
                <w:sz w:val="24"/>
                <w:szCs w:val="24"/>
              </w:rPr>
            </w:r>
            <w:r/>
          </w:p>
        </w:tc>
        <w:tc>
          <w:tcPr>
            <w:tcW w:w="2691" w:type="pct"/>
            <w:vAlign w:val="center"/>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419"/>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szCs w:val="24"/>
                <w:lang w:val="en-US"/>
              </w:rPr>
              <w:t xml:space="preserve">牛肋条</w:t>
            </w:r>
            <w:r>
              <w:rPr>
                <w:rFonts w:hint="eastAsia" w:ascii="宋体" w:hAnsi="宋体" w:eastAsia="宋体"/>
                <w:sz w:val="24"/>
                <w:szCs w:val="24"/>
              </w:rPr>
            </w:r>
            <w:r/>
          </w:p>
        </w:tc>
        <w:tc>
          <w:tcPr>
            <w:tcW w:w="2691" w:type="pct"/>
            <w:vAlign w:val="center"/>
            <w:vMerge w:val="restart"/>
            <w:textDirection w:val="lrTb"/>
            <w:noWrap w:val="false"/>
          </w:tcPr>
          <w:p>
            <w:pPr>
              <w:pStyle w:val="1080"/>
              <w:jc w:val="center"/>
              <w:spacing w:line="360" w:lineRule="auto"/>
              <w:widowControl/>
              <w:rPr>
                <w:rFonts w:ascii="宋体" w:hAnsi="宋体" w:eastAsia="宋体" w:cs="宋体"/>
                <w:sz w:val="24"/>
                <w:szCs w:val="24"/>
                <w:lang w:val="en-US"/>
              </w:rPr>
            </w:pPr>
            <w:r>
              <w:rPr>
                <w:rFonts w:hint="eastAsia" w:ascii="宋体" w:hAnsi="宋体" w:eastAsia="宋体" w:cs="宋体"/>
                <w:sz w:val="24"/>
                <w:szCs w:val="24"/>
                <w:lang w:val="en-US"/>
              </w:rPr>
              <w:t xml:space="preserve">当天大润发超市零售价格</w:t>
            </w:r>
            <w:r>
              <w:rPr>
                <w:rFonts w:ascii="宋体" w:hAnsi="宋体" w:eastAsia="宋体" w:cs="宋体"/>
                <w:sz w:val="24"/>
                <w:szCs w:val="24"/>
                <w:lang w:val="en-US"/>
              </w:rPr>
            </w:r>
            <w:r/>
          </w:p>
        </w:tc>
      </w:tr>
      <w:tr>
        <w:trPr>
          <w:cantSplit/>
          <w:trHeight w:val="63"/>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牛筋</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牛尾</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牛大腱子</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牛小腱子</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牛柳</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牛里脊</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带骨羊腿肉</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羊排</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羊蝎子</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羊棒骨</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68"/>
        <w:jc w:val="left"/>
        <w:spacing w:line="360" w:lineRule="auto"/>
        <w:widowControl/>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三：家禽、蛋类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267"/>
        <w:gridCol w:w="5318"/>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w:t>
            </w:r>
            <w:r>
              <w:rPr>
                <w:rFonts w:hint="eastAsia" w:ascii="宋体" w:hAnsi="宋体" w:eastAsia="宋体"/>
                <w:b/>
                <w:bCs/>
                <w:sz w:val="24"/>
                <w:szCs w:val="24"/>
              </w:rPr>
              <w:t xml:space="preserve">食材类别</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具体明细</w:t>
            </w:r>
            <w:r>
              <w:rPr>
                <w:rFonts w:ascii="宋体" w:hAnsi="宋体" w:eastAsia="宋体"/>
                <w:b/>
                <w:bCs/>
                <w:sz w:val="24"/>
                <w:szCs w:val="24"/>
                <w:lang w:val="en-US"/>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sz w:val="24"/>
                <w:szCs w:val="24"/>
              </w:rPr>
              <w:t xml:space="preserve">家禽、蛋类</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洋鸡蛋</w:t>
            </w:r>
            <w:r>
              <w:rPr>
                <w:rFonts w:ascii="宋体" w:hAnsi="宋体" w:eastAsia="宋体"/>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大公鸡</w:t>
            </w:r>
            <w:r>
              <w:rPr>
                <w:rFonts w:ascii="宋体" w:hAnsi="宋体" w:eastAsia="宋体"/>
                <w:sz w:val="24"/>
                <w:szCs w:val="24"/>
                <w:lang w:val="en-US"/>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仔鸡</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三黄鸡</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乌鸡</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老母鸡</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光鸭</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麻鸭</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老鹅</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乳鸽</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咸蛋黄</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482"/>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ascii="宋体" w:hAnsi="宋体" w:eastAsia="宋体"/>
                <w:sz w:val="24"/>
                <w:szCs w:val="24"/>
              </w:rPr>
            </w:pPr>
            <w:r>
              <w:rPr>
                <w:rFonts w:hint="eastAsia" w:ascii="宋体" w:hAnsi="宋体" w:eastAsia="宋体"/>
                <w:sz w:val="24"/>
                <w:szCs w:val="24"/>
                <w:lang w:val="en-US"/>
              </w:rPr>
              <w:t xml:space="preserve">皮蛋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鹌鹑蛋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鸭蛋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四：</w:t>
      </w:r>
      <w:r>
        <w:rPr>
          <w:rFonts w:hint="eastAsia" w:ascii="宋体" w:hAnsi="宋体" w:eastAsia="宋体" w:cs="宋体"/>
          <w:b/>
          <w:sz w:val="24"/>
          <w:szCs w:val="24"/>
        </w:rPr>
        <w:t xml:space="preserve">冷冻类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267"/>
        <w:gridCol w:w="5318"/>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采购食材类别</w:t>
            </w: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具体明细</w:t>
            </w:r>
            <w:r>
              <w:rPr>
                <w:rFonts w:ascii="宋体" w:hAnsi="宋体" w:eastAsia="宋体" w:cs="微软雅黑"/>
                <w:b/>
                <w:bCs/>
                <w:color w:val="000000"/>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cs="宋体"/>
                <w:b/>
                <w:bCs/>
                <w:sz w:val="24"/>
                <w:szCs w:val="24"/>
                <w:lang w:val="en-US"/>
              </w:rPr>
            </w:pPr>
            <w:r>
              <w:rPr>
                <w:rFonts w:hint="eastAsia" w:ascii="宋体" w:hAnsi="宋体" w:eastAsia="宋体" w:cs="宋体"/>
                <w:b/>
                <w:bCs/>
                <w:sz w:val="24"/>
                <w:szCs w:val="24"/>
                <w:lang w:val="en-US"/>
              </w:rPr>
              <w:t xml:space="preserve">基准价格结算依据</w:t>
            </w:r>
            <w:r>
              <w:rPr>
                <w:rFonts w:ascii="宋体" w:hAnsi="宋体" w:eastAsia="宋体" w:cs="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冷冻类</w:t>
            </w: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猪肚</w:t>
            </w:r>
            <w:r>
              <w:rPr>
                <w:rFonts w:ascii="宋体" w:hAnsi="宋体" w:eastAsia="宋体" w:cs="微软雅黑"/>
                <w:color w:val="000000"/>
                <w:sz w:val="24"/>
                <w:szCs w:val="24"/>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鸡脯肉</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鸭脯肉</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猪耳片</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孜然扇子骨</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松板肉</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掌中宝</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去骨鸡爪</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去骨鸭掌</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腊味鸭腿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卡兹脆鸡排</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雪花鸡排</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鳕鱼排</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鸡肉饼</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毛毛肉</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黄金蛋饺</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琵琶腿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鸡中翅</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大鸡爪</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鸡排腿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鸡上腿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鸭腿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鸭肫</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鸭二节翅</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鸡米花</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鸡翅根</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冻鸭血</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黄金虾排</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千丝万缕虾</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培根</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金丝鸡排</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无骨鸡柳</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美式黑椒鸡块</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lang w:val="en-US" w:bidi="ar"/>
              </w:rPr>
            </w:pPr>
            <w:r>
              <w:rPr>
                <w:rFonts w:hint="eastAsia" w:ascii="宋体" w:hAnsi="宋体" w:eastAsia="宋体" w:cs="微软雅黑"/>
                <w:color w:val="000000"/>
                <w:sz w:val="24"/>
                <w:szCs w:val="24"/>
                <w:lang w:val="en-US" w:bidi="ar"/>
              </w:rPr>
              <w:t xml:space="preserve">冻玉米粒</w:t>
            </w:r>
            <w:r>
              <w:rPr>
                <w:rFonts w:ascii="宋体" w:hAnsi="宋体" w:eastAsia="宋体" w:cs="微软雅黑"/>
                <w:color w:val="000000"/>
                <w:sz w:val="24"/>
                <w:szCs w:val="24"/>
                <w:lang w:val="en-US" w:bidi="ar"/>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lang w:val="en-US" w:bidi="ar"/>
              </w:rPr>
            </w:pPr>
            <w:r>
              <w:rPr>
                <w:rFonts w:hint="eastAsia" w:ascii="宋体" w:hAnsi="宋体" w:eastAsia="宋体" w:cs="微软雅黑"/>
                <w:color w:val="000000"/>
                <w:sz w:val="24"/>
                <w:szCs w:val="24"/>
                <w:lang w:val="en-US" w:bidi="ar"/>
              </w:rPr>
              <w:t xml:space="preserve">冻千页豆腐</w:t>
            </w:r>
            <w:r>
              <w:rPr>
                <w:rFonts w:ascii="宋体" w:hAnsi="宋体" w:eastAsia="宋体" w:cs="微软雅黑"/>
                <w:color w:val="000000"/>
                <w:sz w:val="24"/>
                <w:szCs w:val="24"/>
                <w:lang w:val="en-US" w:bidi="ar"/>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tabs>
                <w:tab w:val="left" w:pos="556" w:leader="none"/>
              </w:tabs>
              <w:rPr>
                <w:rFonts w:ascii="宋体" w:hAnsi="宋体" w:eastAsia="宋体" w:cs="微软雅黑"/>
                <w:color w:val="000000"/>
                <w:sz w:val="24"/>
                <w:szCs w:val="24"/>
                <w:lang w:val="en-US" w:bidi="ar"/>
              </w:rPr>
            </w:pPr>
            <w:r>
              <w:rPr>
                <w:rFonts w:hint="eastAsia" w:ascii="宋体" w:hAnsi="宋体" w:eastAsia="宋体" w:cs="微软雅黑"/>
                <w:color w:val="000000"/>
                <w:sz w:val="24"/>
                <w:szCs w:val="24"/>
                <w:lang w:val="en-US" w:bidi="ar"/>
              </w:rPr>
              <w:t xml:space="preserve">冻玉米棒</w:t>
            </w:r>
            <w:r>
              <w:rPr>
                <w:rFonts w:ascii="宋体" w:hAnsi="宋体" w:eastAsia="宋体" w:cs="微软雅黑"/>
                <w:color w:val="000000"/>
                <w:sz w:val="24"/>
                <w:szCs w:val="24"/>
                <w:lang w:val="en-US" w:bidi="ar"/>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冻青豆</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五：水产类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267"/>
        <w:gridCol w:w="5318"/>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sz w:val="24"/>
                <w:szCs w:val="24"/>
              </w:rPr>
              <w:t xml:space="preserve">水产类</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鲫鱼</w:t>
            </w:r>
            <w:r>
              <w:rPr>
                <w:rFonts w:ascii="宋体" w:hAnsi="宋体" w:eastAsia="宋体"/>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河虾</w:t>
            </w:r>
            <w:r>
              <w:rPr>
                <w:rFonts w:hint="eastAsia" w:eastAsia="等线"/>
                <w:sz w:val="24"/>
                <w:szCs w:val="24"/>
                <w:lang w:val="en-US"/>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color w:val="ff0000"/>
                <w:sz w:val="24"/>
                <w:szCs w:val="24"/>
              </w:rPr>
            </w:pPr>
            <w:r>
              <w:rPr>
                <w:rFonts w:ascii="宋体" w:hAnsi="宋体" w:eastAsia="宋体"/>
                <w:color w:val="ff0000"/>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沙虾</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color w:val="ff0000"/>
                <w:sz w:val="24"/>
                <w:szCs w:val="24"/>
              </w:rPr>
            </w:pPr>
            <w:r>
              <w:rPr>
                <w:rFonts w:ascii="宋体" w:hAnsi="宋体" w:eastAsia="宋体" w:cs="宋体"/>
                <w:b/>
                <w:bCs/>
                <w:color w:val="ff0000"/>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color w:val="ff0000"/>
                <w:sz w:val="24"/>
                <w:szCs w:val="24"/>
              </w:rPr>
            </w:pPr>
            <w:r>
              <w:rPr>
                <w:rFonts w:ascii="宋体" w:hAnsi="宋体" w:eastAsia="宋体"/>
                <w:color w:val="ff0000"/>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白虾</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color w:val="ff0000"/>
                <w:sz w:val="24"/>
                <w:szCs w:val="24"/>
              </w:rPr>
            </w:pPr>
            <w:r>
              <w:rPr>
                <w:rFonts w:ascii="宋体" w:hAnsi="宋体" w:eastAsia="宋体" w:cs="宋体"/>
                <w:b/>
                <w:bCs/>
                <w:color w:val="ff0000"/>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罗氏虾</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虾仁</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小龙虾</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虾滑</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青鱼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黑鱼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鲈鱼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鳊鱼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鲶鱼</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鮰鱼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大鳝鱼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小鳝鱼（片、丝）</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甲鱼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牛蛙</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桂鱼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黑虎虾</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保鲜虾</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白鱼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河蚌</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六：海产类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267"/>
        <w:gridCol w:w="5318"/>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bookmarkStart w:id="32" w:name="OLE_LINK1"/>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sz w:val="24"/>
                <w:szCs w:val="24"/>
              </w:rPr>
              <w:t xml:space="preserve">海产类</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基围虾</w:t>
            </w:r>
            <w:r/>
          </w:p>
        </w:tc>
        <w:tc>
          <w:tcPr>
            <w:tcW w:w="2669" w:type="pct"/>
            <w:vAlign w:val="center"/>
            <w:vMerge w:val="restart"/>
            <w:textDirection w:val="lrTb"/>
            <w:noWrap w:val="false"/>
          </w:tcPr>
          <w:p>
            <w:pPr>
              <w:pStyle w:val="1080"/>
              <w:jc w:val="center"/>
              <w:spacing w:line="360" w:lineRule="auto"/>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215"/>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大明虾</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花蟹</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竹蛏（大小）</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鸦片鱼鱼头</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多宝鱼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highlight w:val="red"/>
                <w:lang w:val="en-US"/>
              </w:rPr>
            </w:pPr>
            <w:r>
              <w:rPr>
                <w:rFonts w:hint="eastAsia" w:ascii="宋体" w:hAnsi="宋体" w:eastAsia="宋体"/>
                <w:sz w:val="24"/>
                <w:szCs w:val="24"/>
                <w:lang w:val="en-US"/>
              </w:rPr>
              <w:t xml:space="preserve">鲍鱼</w:t>
            </w:r>
            <w:r>
              <w:rPr>
                <w:rFonts w:hint="eastAsia" w:ascii="宋体" w:hAnsi="宋体" w:eastAsia="宋体"/>
                <w:sz w:val="24"/>
                <w:szCs w:val="24"/>
                <w:highlight w:val="red"/>
                <w:lang w:val="en-US"/>
              </w:rPr>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扇贝</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鱿鱼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海参（水发）</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梅花参（水发）</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花蛤</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文蛤</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生蚝</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贝柱</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鳕鱼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龙利鱼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马鲛鱼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墨鱼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目鱼花</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大银鱼（海）</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扁目鱼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海昌鱼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小黄鱼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大黄鱼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带鱼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13"/>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扒皮鱼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hint="eastAsia" w:ascii="宋体" w:hAnsi="宋体" w:eastAsia="宋体"/>
          <w:b/>
          <w:sz w:val="24"/>
          <w:szCs w:val="24"/>
        </w:rPr>
      </w:pPr>
      <w:r/>
      <w:bookmarkEnd w:id="32"/>
      <w:r>
        <w:rPr>
          <w:rFonts w:hint="eastAsia" w:ascii="宋体" w:hAnsi="宋体" w:eastAsia="宋体"/>
          <w:b/>
          <w:sz w:val="24"/>
          <w:szCs w:val="24"/>
        </w:rPr>
        <w:t xml:space="preserve">采购包</w:t>
      </w:r>
      <w:r>
        <w:rPr>
          <w:rFonts w:hint="eastAsia" w:ascii="宋体" w:hAnsi="宋体" w:eastAsia="宋体"/>
          <w:b/>
          <w:sz w:val="24"/>
          <w:szCs w:val="24"/>
        </w:rPr>
        <w:t xml:space="preserve">七：蔬菜类</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267"/>
        <w:gridCol w:w="5318"/>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38" w:type="pct"/>
            <w:vAlign w:val="center"/>
            <w:textDirection w:val="lrTb"/>
            <w:noWrap w:val="false"/>
          </w:tcPr>
          <w:p>
            <w:pPr>
              <w:pStyle w:val="1168"/>
              <w:jc w:val="center"/>
              <w:spacing w:line="360" w:lineRule="auto"/>
              <w:rPr>
                <w:rFonts w:ascii="宋体" w:hAnsi="宋体" w:eastAsia="宋体" w:cs="宋体"/>
                <w:b/>
                <w:bCs/>
              </w:rPr>
            </w:pPr>
            <w:r>
              <w:rPr>
                <w:rFonts w:hint="eastAsia" w:ascii="宋体" w:hAnsi="宋体" w:eastAsia="宋体" w:cs="宋体"/>
                <w:b/>
                <w:bCs/>
              </w:rPr>
              <w:t xml:space="preserve">具体明细</w:t>
            </w:r>
            <w:r>
              <w:rPr>
                <w:rFonts w:ascii="宋体" w:hAnsi="宋体" w:eastAsia="宋体" w:cs="宋体"/>
                <w:b/>
                <w:bCs/>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蔬菜类</w:t>
            </w: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白萝卜</w:t>
            </w:r>
            <w:r>
              <w:rPr>
                <w:rFonts w:ascii="宋体" w:hAnsi="宋体" w:eastAsia="宋体"/>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青菜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苞菜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芹菜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大白菜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西红柿</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土豆</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黄瓜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45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after="0" w:line="360" w:lineRule="auto"/>
              <w:rPr>
                <w:rFonts w:ascii="宋体" w:hAnsi="宋体" w:eastAsia="宋体" w:cs="宋体"/>
              </w:rPr>
            </w:pPr>
            <w:r>
              <w:rPr>
                <w:rFonts w:hint="eastAsia" w:ascii="宋体" w:hAnsi="宋体" w:eastAsia="宋体" w:cs="宋体"/>
              </w:rPr>
              <w:t xml:space="preserve">青椒</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茄子</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9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color w:val="ff0000"/>
              </w:rPr>
            </w:pPr>
            <w:r>
              <w:rPr>
                <w:rFonts w:hint="eastAsia" w:ascii="宋体" w:hAnsi="宋体" w:eastAsia="宋体" w:cs="宋体"/>
                <w:lang w:val="en-US"/>
              </w:rPr>
              <w:t xml:space="preserve">红椒</w:t>
            </w:r>
            <w:r>
              <w:rPr>
                <w:rFonts w:ascii="宋体" w:hAnsi="宋体" w:eastAsia="宋体" w:cs="宋体"/>
                <w:color w:val="ff0000"/>
              </w:rPr>
            </w:r>
            <w:r/>
          </w:p>
        </w:tc>
        <w:tc>
          <w:tcPr>
            <w:tcW w:w="2669" w:type="pct"/>
            <w:vAlign w:val="center"/>
            <w:vMerge w:val="restart"/>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cs="宋体"/>
                <w:sz w:val="24"/>
                <w:szCs w:val="24"/>
                <w:lang w:val="en-US"/>
              </w:rPr>
              <w:t xml:space="preserve">当天大润发超市零售价格</w:t>
            </w:r>
            <w:r>
              <w:rPr>
                <w:rFonts w:ascii="宋体" w:hAnsi="宋体" w:eastAsia="宋体"/>
                <w:sz w:val="24"/>
                <w:szCs w:val="24"/>
                <w:lang w:val="en-US"/>
              </w:rPr>
            </w:r>
            <w:r/>
          </w:p>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四季豆</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洋葱</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冬瓜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花菜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山药</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胡萝卜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生菜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西兰花</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生瓜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莴笋</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藕</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黄豆芽</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绿豆芽</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韭菜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红辣椒</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丝瓜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瓠子</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豇豆</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蒜苗</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青蒜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油麦菜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菠菜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蒜黄</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水芹</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白芹</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苋菜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鸡毛菜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去皮茭白</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杭椒</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小米椒</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西芹</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菜心</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玉米</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南瓜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雪菜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茼蒿</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蒿子杆</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空心菜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苦瓜</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秋葵</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芦蒿</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香菜</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老南瓜</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荠菜</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蒜苗</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刀豆</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平菇</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海鲜菇</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茨菇</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鲜百合</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香葱</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生姜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蒜米</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鲜毛豆米</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蚕豆瓣</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八：水果、豆制品类</w:t>
      </w:r>
      <w:bookmarkStart w:id="33" w:name="_Hlk196153091"/>
      <w:r>
        <w:rPr>
          <w:rFonts w:hint="eastAsia"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267"/>
        <w:gridCol w:w="5318"/>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38" w:type="pct"/>
            <w:vAlign w:val="center"/>
            <w:textDirection w:val="lrTb"/>
            <w:noWrap w:val="false"/>
          </w:tcPr>
          <w:p>
            <w:pPr>
              <w:pStyle w:val="1168"/>
              <w:jc w:val="center"/>
              <w:spacing w:line="360" w:lineRule="auto"/>
              <w:rPr>
                <w:rFonts w:ascii="宋体" w:hAnsi="宋体" w:eastAsia="宋体" w:cs="宋体"/>
                <w:b/>
                <w:bCs/>
              </w:rPr>
            </w:pPr>
            <w:r>
              <w:rPr>
                <w:rFonts w:hint="eastAsia" w:ascii="宋体" w:hAnsi="宋体" w:eastAsia="宋体" w:cs="宋体"/>
                <w:b/>
                <w:bCs/>
              </w:rPr>
              <w:t xml:space="preserve">具体明细</w:t>
            </w:r>
            <w:r>
              <w:rPr>
                <w:rFonts w:ascii="宋体" w:hAnsi="宋体" w:eastAsia="宋体" w:cs="宋体"/>
                <w:b/>
                <w:bCs/>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90"/>
        </w:trPr>
        <w:tc>
          <w:tcPr>
            <w:tcW w:w="1193" w:type="pct"/>
            <w:vAlign w:val="center"/>
            <w:vMerge w:val="restart"/>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水果、豆制品类</w:t>
            </w:r>
            <w:r>
              <w:rPr>
                <w:rFonts w:ascii="宋体" w:hAnsi="宋体" w:eastAsia="宋体"/>
                <w:sz w:val="24"/>
                <w:szCs w:val="24"/>
              </w:rPr>
            </w:r>
            <w:r/>
          </w:p>
        </w:tc>
        <w:tc>
          <w:tcPr>
            <w:tcW w:w="1138" w:type="pct"/>
            <w:vAlign w:val="center"/>
            <w:textDirection w:val="lrTb"/>
            <w:noWrap w:val="false"/>
          </w:tcPr>
          <w:p>
            <w:pPr>
              <w:pStyle w:val="1168"/>
              <w:jc w:val="center"/>
              <w:spacing w:before="0" w:after="0" w:line="360" w:lineRule="auto"/>
              <w:rPr>
                <w:rFonts w:ascii="宋体" w:hAnsi="宋体" w:eastAsia="宋体"/>
              </w:rPr>
            </w:pPr>
            <w:r>
              <w:rPr>
                <w:rFonts w:hint="eastAsia" w:ascii="宋体" w:hAnsi="宋体" w:eastAsia="宋体" w:cs="宋体"/>
                <w:lang w:val="en-US"/>
              </w:rPr>
              <w:t xml:space="preserve">薄千张</w:t>
            </w:r>
            <w:r>
              <w:rPr>
                <w:rFonts w:ascii="宋体" w:hAnsi="宋体" w:eastAsia="宋体"/>
              </w:rPr>
            </w:r>
            <w:r/>
          </w:p>
        </w:tc>
        <w:tc>
          <w:tcPr>
            <w:tcW w:w="2669" w:type="pct"/>
            <w:vAlign w:val="center"/>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豆腐</w:t>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豆腐果</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兰花干</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素鸡</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香干</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千张结</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手撕面筋丝</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水面筋</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白干皮</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臭干</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河粉</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手指年糕</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脆皮豆腐</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卤香干</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豆制品</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苹果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梨</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香蕉</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橙子</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火龙果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橘子</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芦柑</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西瓜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哈密瓜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爱媛橙</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粑粑柑</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沃柑</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千禧果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龙眼</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西梅</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草莓</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葡萄</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红提</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阳光玫瑰</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菠萝</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水果黄瓜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芒果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青提</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香瓜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羊角蜜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枇杷</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榴莲</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荔枝</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龙眼</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车厘子</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猕猴桃</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bookmarkEnd w:id="33"/>
      <w:r>
        <w:rPr>
          <w:rFonts w:hint="eastAsia" w:ascii="宋体" w:hAnsi="宋体" w:eastAsia="宋体"/>
          <w:b/>
          <w:sz w:val="24"/>
          <w:szCs w:val="24"/>
        </w:rPr>
        <w:t xml:space="preserve">采购</w:t>
      </w:r>
      <w:r>
        <w:rPr>
          <w:rFonts w:hint="eastAsia" w:ascii="宋体" w:hAnsi="宋体" w:eastAsia="宋体"/>
          <w:b/>
          <w:sz w:val="24"/>
          <w:szCs w:val="24"/>
        </w:rPr>
        <w:t xml:space="preserve">包</w:t>
      </w:r>
      <w:r>
        <w:rPr>
          <w:rFonts w:hint="eastAsia" w:ascii="宋体" w:hAnsi="宋体" w:eastAsia="宋体"/>
          <w:b/>
          <w:sz w:val="24"/>
          <w:szCs w:val="24"/>
        </w:rPr>
        <w:t xml:space="preserve">九：牛奶类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267"/>
        <w:gridCol w:w="5318"/>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sz w:val="24"/>
                <w:szCs w:val="24"/>
              </w:rPr>
              <w:t xml:space="preserve">牛奶类</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酸奶</w:t>
            </w:r>
            <w:r>
              <w:rPr>
                <w:rFonts w:ascii="宋体" w:hAnsi="宋体" w:eastAsia="宋体"/>
                <w:sz w:val="24"/>
                <w:szCs w:val="24"/>
              </w:rPr>
            </w:r>
            <w:r/>
          </w:p>
        </w:tc>
        <w:tc>
          <w:tcPr>
            <w:tcW w:w="2669" w:type="pct"/>
            <w:vAlign w:val="center"/>
            <w:vMerge w:val="restart"/>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cs="宋体"/>
                <w:sz w:val="24"/>
                <w:szCs w:val="24"/>
                <w:lang w:val="en-US"/>
              </w:rPr>
              <w:t xml:space="preserve">当天大润发超市零售价格</w:t>
            </w: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鲜奶</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7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脱脂奶</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十：</w:t>
      </w:r>
      <w:r>
        <w:rPr>
          <w:rFonts w:hint="eastAsia" w:ascii="宋体" w:hAnsi="宋体" w:eastAsia="宋体" w:cs="宋体"/>
          <w:b/>
          <w:sz w:val="24"/>
          <w:szCs w:val="24"/>
        </w:rPr>
        <w:t xml:space="preserve">大米、油、面条、面粉类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267"/>
        <w:gridCol w:w="5318"/>
      </w:tblGrid>
      <w:tr>
        <w:trPr>
          <w:trHeight w:val="600"/>
        </w:trPr>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具体明细</w:t>
            </w:r>
            <w:r>
              <w:rPr>
                <w:rFonts w:ascii="宋体" w:hAnsi="宋体" w:eastAsia="宋体"/>
                <w:b/>
                <w:bCs/>
                <w:sz w:val="24"/>
                <w:szCs w:val="24"/>
                <w:lang w:val="en-US"/>
              </w:rPr>
            </w:r>
            <w:r/>
          </w:p>
        </w:tc>
        <w:tc>
          <w:tcPr>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bookmarkStart w:id="34" w:name="_Hlk169252012"/>
            <w:r>
              <w:rPr>
                <w:rFonts w:hint="eastAsia" w:ascii="宋体" w:hAnsi="宋体" w:eastAsia="宋体"/>
                <w:sz w:val="24"/>
                <w:szCs w:val="24"/>
              </w:rPr>
              <w:t xml:space="preserve">大米、油、面条、面粉类</w:t>
            </w:r>
            <w:bookmarkEnd w:id="34"/>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大米</w:t>
            </w:r>
            <w:r>
              <w:rPr>
                <w:rFonts w:ascii="宋体" w:hAnsi="宋体" w:eastAsia="宋体"/>
                <w:sz w:val="24"/>
                <w:szCs w:val="24"/>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面条</w:t>
            </w:r>
            <w:r/>
          </w:p>
        </w:tc>
        <w:tc>
          <w:tcPr>
            <w:tcW w:w="2669" w:type="pct"/>
            <w:vAlign w:val="center"/>
            <w:vMerge w:val="continue"/>
            <w:textDirection w:val="lrTb"/>
            <w:noWrap w:val="false"/>
          </w:tcPr>
          <w:p>
            <w:pPr>
              <w:pStyle w:val="1080"/>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面粉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大豆油</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杂粮类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十一：干货、调味品、卤菜类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267"/>
        <w:gridCol w:w="5318"/>
      </w:tblGrid>
      <w:tr>
        <w:trPr>
          <w:trHeight w:val="600"/>
        </w:trPr>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1080"/>
              <w:jc w:val="center"/>
              <w:spacing w:line="360" w:lineRule="auto"/>
              <w:widowControl/>
              <w:rPr>
                <w:rFonts w:ascii="宋体" w:hAnsi="宋体" w:eastAsia="宋体"/>
                <w:b/>
                <w:bCs/>
                <w:sz w:val="24"/>
                <w:szCs w:val="24"/>
              </w:rPr>
            </w:pPr>
            <w:r/>
            <w:bookmarkStart w:id="35" w:name="OLE_LINK2"/>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具体明细</w:t>
            </w:r>
            <w:r>
              <w:rPr>
                <w:rFonts w:ascii="宋体" w:hAnsi="宋体" w:eastAsia="宋体"/>
                <w:b/>
                <w:bCs/>
                <w:sz w:val="24"/>
                <w:szCs w:val="24"/>
                <w:lang w:val="en-US"/>
              </w:rPr>
            </w:r>
            <w:r/>
          </w:p>
        </w:tc>
        <w:tc>
          <w:tcPr>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bookmarkEnd w:id="35"/>
            <w:r>
              <w:rPr>
                <w:rFonts w:hint="eastAsia" w:ascii="宋体" w:hAnsi="宋体" w:eastAsia="宋体"/>
                <w:sz w:val="24"/>
                <w:szCs w:val="24"/>
              </w:rPr>
              <w:t xml:space="preserve">干货、调味品、卤菜类</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银耳</w:t>
            </w:r>
            <w:r>
              <w:rPr>
                <w:rFonts w:ascii="宋体" w:hAnsi="宋体" w:eastAsia="宋体"/>
                <w:sz w:val="24"/>
                <w:szCs w:val="24"/>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木耳</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粉条</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粉皮</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干黄花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皮肚</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开阳</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虾皮</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盐渍海带丝</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干香菇</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酸菜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粉丝</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榨菜丝</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紫菜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桶装笋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笋干丝、片</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豇豆干</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扁豆干</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腐竹</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云丝</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豆沙</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腰果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干百合</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面包糠</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香醋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陈醋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白醋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生抽</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老抽</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蒸鱼豉油</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料酒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白砂糖</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老干妈豆豉酱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蚝油</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黄豆酱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精制盐</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味精</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鸡精</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百年辣酱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番茄酱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麻酱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蛋挞皮</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蛋挞液</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绵白糖</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豆瓣酱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海鲜酱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火锅底料</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卤水汁</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泰式甜辣酱</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鲍鱼汁</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酸辣汁</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鲜露</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香辣酱</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黄辣椒酱</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红曲粉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麻油</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黑胡椒粉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白胡椒粉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超级生粉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甜面酱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十三香</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大料</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花椒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青花椒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花椒油</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泡打粉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酵母</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野山椒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金汤酸汤汁</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藤椒鸡汁</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美极鲜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椒盐</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剁椒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酱椒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干辣椒段</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辣椒面</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去皮白芝麻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黑芝麻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糖桂花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孜然粉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花</w:t>
            </w:r>
            <w:r>
              <w:rPr>
                <w:rFonts w:hint="eastAsia" w:ascii="宋体" w:hAnsi="宋体" w:eastAsia="宋体"/>
                <w:sz w:val="24"/>
                <w:szCs w:val="24"/>
                <w:lang w:val="en-US"/>
              </w:rPr>
              <w:t xml:space="preserve">生酱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小苏打</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香叶</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香果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沙姜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肉蔻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白芷</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砂仁</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草果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南乳汁</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小咸菜类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卤菜类</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68"/>
        <w:jc w:val="left"/>
        <w:spacing w:line="360" w:lineRule="auto"/>
        <w:widowControl/>
        <w:rPr>
          <w:rFonts w:ascii="宋体" w:hAnsi="宋体" w:eastAsia="宋体"/>
          <w:b/>
          <w:sz w:val="24"/>
          <w:szCs w:val="24"/>
        </w:rPr>
      </w:pPr>
      <w:r/>
      <w:bookmarkEnd w:id="31"/>
      <w:r>
        <w:rPr>
          <w:rFonts w:hint="eastAsia" w:ascii="宋体" w:hAnsi="宋体" w:eastAsia="宋体"/>
          <w:b/>
          <w:sz w:val="24"/>
          <w:szCs w:val="24"/>
        </w:rPr>
        <w:t xml:space="preserve">采购包</w:t>
      </w:r>
      <w:r>
        <w:rPr>
          <w:rFonts w:hint="eastAsia" w:ascii="宋体" w:hAnsi="宋体" w:eastAsia="宋体"/>
          <w:b/>
          <w:sz w:val="24"/>
          <w:szCs w:val="24"/>
        </w:rPr>
        <w:t xml:space="preserve">十二：饮料、冷饮</w:t>
      </w:r>
      <w:r>
        <w:rPr>
          <w:rFonts w:ascii="宋体" w:hAnsi="宋体" w:eastAsia="宋体"/>
          <w:b/>
          <w:sz w:val="24"/>
          <w:szCs w:val="24"/>
        </w:rPr>
      </w:r>
      <w:r/>
    </w:p>
    <w:tbl>
      <w:tblPr>
        <w:tblW w:w="5000" w:type="pct"/>
        <w:jc w:val="center"/>
        <w:tblInd w:w="-9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267"/>
        <w:gridCol w:w="5318"/>
      </w:tblGrid>
      <w:tr>
        <w:trPr>
          <w:trHeight w:val="588"/>
        </w:trPr>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lang w:val="en-US"/>
              </w:rPr>
              <w:t xml:space="preserve">具体明细</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96"/>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sz w:val="24"/>
                <w:szCs w:val="24"/>
              </w:rPr>
              <w:t xml:space="preserve">饮料、冷饮</w:t>
            </w: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功能饮料</w:t>
            </w:r>
            <w:r>
              <w:rPr>
                <w:rFonts w:ascii="宋体" w:hAnsi="宋体" w:eastAsia="宋体"/>
                <w:sz w:val="24"/>
                <w:szCs w:val="24"/>
              </w:rPr>
            </w:r>
            <w:r/>
          </w:p>
        </w:tc>
        <w:tc>
          <w:tcPr>
            <w:tcW w:w="2669" w:type="pct"/>
            <w:vAlign w:val="center"/>
            <w:vMerge w:val="restart"/>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当天大润发超市零售价格</w:t>
            </w: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尖叫</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脉动</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激活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椰子水</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汇源系列</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雪碧</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可乐</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苏打水</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46"/>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冷饮类</w:t>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bl>
    <w:p>
      <w:pPr>
        <w:pStyle w:val="1080"/>
        <w:ind w:firstLine="468"/>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（二） 质量标准</w:t>
      </w:r>
      <w:r>
        <w:rPr>
          <w:rFonts w:ascii="宋体" w:hAnsi="宋体" w:eastAsia="宋体"/>
          <w:b/>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335"/>
        <w:gridCol w:w="6447"/>
      </w:tblGrid>
      <w:tr>
        <w:trPr>
          <w:trHeight w:val="600"/>
        </w:trPr>
        <w:tc>
          <w:tcPr>
            <w:tcW w:w="586" w:type="pct"/>
            <w:vAlign w:val="center"/>
            <w:textDirection w:val="lrTb"/>
            <w:noWrap/>
          </w:tcPr>
          <w:p>
            <w:pPr>
              <w:pStyle w:val="1080"/>
              <w:jc w:val="center"/>
              <w:spacing w:line="360" w:lineRule="auto"/>
              <w:widowControl/>
              <w:rPr>
                <w:rFonts w:ascii="宋体" w:hAnsi="宋体" w:eastAsia="宋体"/>
                <w:b/>
                <w:bCs/>
                <w:sz w:val="24"/>
                <w:szCs w:val="24"/>
              </w:rPr>
            </w:pPr>
            <w:r/>
            <w:bookmarkStart w:id="36" w:name="OLE_LINK14"/>
            <w:r>
              <w:rPr>
                <w:rFonts w:hint="eastAsia" w:ascii="宋体" w:hAnsi="宋体" w:eastAsia="宋体"/>
                <w:b/>
                <w:bCs/>
                <w:sz w:val="24"/>
                <w:szCs w:val="24"/>
              </w:rPr>
              <w:t xml:space="preserve">采购包</w:t>
            </w:r>
            <w:r>
              <w:rPr>
                <w:rFonts w:hint="eastAsia" w:ascii="宋体" w:hAnsi="宋体" w:eastAsia="宋体"/>
                <w:b/>
                <w:bCs/>
                <w:sz w:val="24"/>
                <w:szCs w:val="24"/>
              </w:rPr>
              <w:t xml:space="preserve">号</w:t>
            </w:r>
            <w:r>
              <w:rPr>
                <w:rFonts w:ascii="宋体" w:hAnsi="宋体" w:eastAsia="宋体"/>
                <w:b/>
                <w:bCs/>
                <w:sz w:val="24"/>
                <w:szCs w:val="24"/>
              </w:rPr>
            </w:r>
            <w:r/>
          </w:p>
        </w:tc>
        <w:tc>
          <w:tcPr>
            <w:tcW w:w="1175"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238"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273"/>
        </w:trPr>
        <w:tc>
          <w:tcPr>
            <w:tcW w:w="586" w:type="pct"/>
            <w:vAlign w:val="center"/>
            <w:textDirection w:val="lrTb"/>
            <w:noWrap/>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175"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猪肉</w:t>
            </w:r>
            <w:r>
              <w:rPr>
                <w:rFonts w:ascii="宋体" w:hAnsi="宋体" w:eastAsia="宋体"/>
                <w:sz w:val="24"/>
                <w:szCs w:val="24"/>
              </w:rPr>
            </w:r>
            <w:r/>
          </w:p>
        </w:tc>
        <w:tc>
          <w:tcPr>
            <w:tcW w:w="3238" w:type="pct"/>
            <w:vAlign w:val="center"/>
            <w:textDirection w:val="lrTb"/>
            <w:noWrap w:val="false"/>
          </w:tcPr>
          <w:p>
            <w:pPr>
              <w:pStyle w:val="1080"/>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ascii="宋体" w:hAnsi="宋体" w:eastAsia="宋体"/>
                <w:sz w:val="24"/>
                <w:szCs w:val="24"/>
              </w:rPr>
              <w:t xml:space="preserve">鲜猪肉质量验收标准</w:t>
            </w:r>
            <w:r>
              <w:rPr>
                <w:rFonts w:hint="eastAsia" w:ascii="宋体" w:hAnsi="宋体" w:eastAsia="宋体"/>
                <w:sz w:val="24"/>
                <w:szCs w:val="24"/>
              </w:rPr>
              <w:t xml:space="preserve">：</w:t>
            </w:r>
            <w:r>
              <w:rPr>
                <w:rFonts w:ascii="宋体" w:hAnsi="宋体" w:eastAsia="宋体"/>
                <w:sz w:val="24"/>
                <w:szCs w:val="24"/>
              </w:rPr>
              <w:t xml:space="preserve">肌肉红色均匀，有光泽，脂肪洁白。外表微干或微湿润，不</w:t>
            </w:r>
            <w:r>
              <w:rPr>
                <w:rFonts w:ascii="宋体" w:hAnsi="宋体" w:eastAsia="宋体"/>
                <w:sz w:val="24"/>
                <w:szCs w:val="24"/>
              </w:rPr>
              <w:t xml:space="preserve">粘手。弹性良好，压后凹陷立即恢复。具有鲜猪肉正常气味，无泥污、血污、肉边整齐、无碎肉、碎骨，按标准部位分割、精肉无多余脂肪</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鲜猪肉：产品质量标准符合：</w:t>
            </w:r>
            <w:r>
              <w:rPr>
                <w:rFonts w:ascii="宋体" w:hAnsi="宋体" w:eastAsia="宋体"/>
                <w:sz w:val="24"/>
                <w:szCs w:val="24"/>
              </w:rPr>
              <w:t xml:space="preserve">GB/T9959.1-2019</w:t>
            </w:r>
            <w:r>
              <w:rPr>
                <w:rFonts w:hint="eastAsia" w:ascii="宋体" w:hAnsi="宋体" w:eastAsia="宋体"/>
                <w:sz w:val="24"/>
                <w:szCs w:val="24"/>
              </w:rPr>
              <w:t xml:space="preserve">《鲜、冻猪肉及猪副产品</w:t>
            </w:r>
            <w:r>
              <w:rPr>
                <w:rFonts w:ascii="宋体" w:hAnsi="宋体" w:eastAsia="宋体"/>
                <w:sz w:val="24"/>
                <w:szCs w:val="24"/>
              </w:rPr>
              <w:t xml:space="preserve"> </w:t>
            </w:r>
            <w:r>
              <w:rPr>
                <w:rFonts w:hint="eastAsia" w:ascii="宋体" w:hAnsi="宋体" w:eastAsia="宋体"/>
                <w:sz w:val="24"/>
                <w:szCs w:val="24"/>
              </w:rPr>
              <w:t xml:space="preserve">第</w:t>
            </w:r>
            <w:r>
              <w:rPr>
                <w:rFonts w:ascii="宋体" w:hAnsi="宋体" w:eastAsia="宋体"/>
                <w:sz w:val="24"/>
                <w:szCs w:val="24"/>
              </w:rPr>
              <w:t xml:space="preserve"> 1 </w:t>
            </w:r>
            <w:r>
              <w:rPr>
                <w:rFonts w:hint="eastAsia" w:ascii="宋体" w:hAnsi="宋体" w:eastAsia="宋体"/>
                <w:sz w:val="24"/>
                <w:szCs w:val="24"/>
              </w:rPr>
              <w:t xml:space="preserve">部分：片猪肉》、</w:t>
            </w:r>
            <w:r>
              <w:rPr>
                <w:rFonts w:ascii="宋体" w:hAnsi="宋体" w:eastAsia="宋体"/>
                <w:sz w:val="24"/>
                <w:szCs w:val="24"/>
              </w:rPr>
              <w:t xml:space="preserve">GB/T9959.2-2019</w:t>
            </w:r>
            <w:r>
              <w:rPr>
                <w:rFonts w:hint="eastAsia" w:ascii="宋体" w:hAnsi="宋体" w:eastAsia="宋体"/>
                <w:sz w:val="24"/>
                <w:szCs w:val="24"/>
              </w:rPr>
              <w:t xml:space="preserve">《鲜、冻猪肉及猪副产品第</w:t>
            </w:r>
            <w:r>
              <w:rPr>
                <w:rFonts w:ascii="宋体" w:hAnsi="宋体" w:eastAsia="宋体"/>
                <w:sz w:val="24"/>
                <w:szCs w:val="24"/>
              </w:rPr>
              <w:t xml:space="preserve"> 2 </w:t>
            </w:r>
            <w:r>
              <w:rPr>
                <w:rFonts w:hint="eastAsia" w:ascii="宋体" w:hAnsi="宋体" w:eastAsia="宋体"/>
                <w:sz w:val="24"/>
                <w:szCs w:val="24"/>
              </w:rPr>
              <w:t xml:space="preserve">部分：分割鲜、冻猪瘦肉》、</w:t>
            </w:r>
            <w:r>
              <w:rPr>
                <w:rFonts w:ascii="宋体" w:hAnsi="宋体" w:eastAsia="宋体"/>
                <w:sz w:val="24"/>
                <w:szCs w:val="24"/>
              </w:rPr>
              <w:t xml:space="preserve">GB/T9959.3—2019</w:t>
            </w:r>
            <w:r>
              <w:rPr>
                <w:rFonts w:hint="eastAsia" w:ascii="宋体" w:hAnsi="宋体" w:eastAsia="宋体"/>
                <w:sz w:val="24"/>
                <w:szCs w:val="24"/>
              </w:rPr>
              <w:t xml:space="preserve">《鲜、冻猪肉及猪副产品第</w:t>
            </w:r>
            <w:r>
              <w:rPr>
                <w:rFonts w:ascii="宋体" w:hAnsi="宋体" w:eastAsia="宋体"/>
                <w:sz w:val="24"/>
                <w:szCs w:val="24"/>
              </w:rPr>
              <w:t xml:space="preserve"> 3 </w:t>
            </w:r>
            <w:r>
              <w:rPr>
                <w:rFonts w:hint="eastAsia" w:ascii="宋体" w:hAnsi="宋体" w:eastAsia="宋体"/>
                <w:sz w:val="24"/>
                <w:szCs w:val="24"/>
              </w:rPr>
              <w:t xml:space="preserve">部分：分部位分割猪肉》、</w:t>
            </w:r>
            <w:r>
              <w:rPr>
                <w:rFonts w:ascii="宋体" w:hAnsi="宋体" w:eastAsia="宋体"/>
                <w:sz w:val="24"/>
                <w:szCs w:val="24"/>
              </w:rPr>
              <w:t xml:space="preserve">GB/T9959.4—2019</w:t>
            </w:r>
            <w:r>
              <w:rPr>
                <w:rFonts w:hint="eastAsia" w:ascii="宋体" w:hAnsi="宋体" w:eastAsia="宋体"/>
                <w:sz w:val="24"/>
                <w:szCs w:val="24"/>
              </w:rPr>
              <w:t xml:space="preserve">《鲜、冻猪肉及猪副产品第</w:t>
            </w:r>
            <w:r>
              <w:rPr>
                <w:rFonts w:ascii="宋体" w:hAnsi="宋体" w:eastAsia="宋体"/>
                <w:sz w:val="24"/>
                <w:szCs w:val="24"/>
              </w:rPr>
              <w:t xml:space="preserve"> 4 </w:t>
            </w:r>
            <w:r>
              <w:rPr>
                <w:rFonts w:hint="eastAsia" w:ascii="宋体" w:hAnsi="宋体" w:eastAsia="宋体"/>
                <w:sz w:val="24"/>
                <w:szCs w:val="24"/>
              </w:rPr>
              <w:t xml:space="preserve">部分：猪副</w:t>
            </w:r>
            <w:r>
              <w:rPr>
                <w:rFonts w:hint="eastAsia" w:ascii="宋体" w:hAnsi="宋体" w:eastAsia="宋体"/>
                <w:sz w:val="24"/>
                <w:szCs w:val="24"/>
              </w:rPr>
              <w:t xml:space="preserve">产品》。食品安全符合</w:t>
            </w:r>
            <w:r>
              <w:rPr>
                <w:rFonts w:ascii="宋体" w:hAnsi="宋体" w:eastAsia="宋体"/>
                <w:sz w:val="24"/>
                <w:szCs w:val="24"/>
              </w:rPr>
              <w:t xml:space="preserve"> GB2707-2016</w:t>
            </w:r>
            <w:r>
              <w:rPr>
                <w:rFonts w:hint="eastAsia" w:ascii="宋体" w:hAnsi="宋体" w:eastAsia="宋体"/>
                <w:sz w:val="24"/>
                <w:szCs w:val="24"/>
              </w:rPr>
              <w:t xml:space="preserve">《食品安全国家标准鲜（冻）畜、禽产品》的要求。重金属污染物、农药</w:t>
            </w:r>
            <w:r>
              <w:rPr>
                <w:rFonts w:ascii="宋体" w:hAnsi="宋体" w:eastAsia="宋体"/>
                <w:sz w:val="24"/>
                <w:szCs w:val="24"/>
              </w:rPr>
              <w:t xml:space="preserve"> </w:t>
            </w:r>
            <w:r>
              <w:rPr>
                <w:rFonts w:hint="eastAsia" w:ascii="宋体" w:hAnsi="宋体" w:eastAsia="宋体"/>
                <w:sz w:val="24"/>
                <w:szCs w:val="24"/>
              </w:rPr>
              <w:t xml:space="preserve">残留、微生物等其它理化指标等达到国家标准的要求。</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3、其他说明：</w:t>
            </w:r>
            <w:r>
              <w:rPr>
                <w:rFonts w:ascii="宋体" w:hAnsi="宋体" w:eastAsia="宋体"/>
                <w:sz w:val="24"/>
                <w:szCs w:val="24"/>
              </w:rPr>
            </w:r>
            <w:r/>
          </w:p>
          <w:p>
            <w:pPr>
              <w:pStyle w:val="1080"/>
              <w:jc w:val="left"/>
              <w:spacing w:line="360" w:lineRule="auto"/>
              <w:widowControl/>
              <w:rPr>
                <w:rFonts w:hint="eastAsia" w:ascii="宋体" w:hAnsi="宋体" w:eastAsia="宋体"/>
                <w:sz w:val="24"/>
                <w:szCs w:val="24"/>
              </w:rPr>
            </w:pPr>
            <w:r>
              <w:rPr>
                <w:rFonts w:ascii="宋体" w:hAnsi="宋体" w:eastAsia="宋体"/>
                <w:sz w:val="24"/>
                <w:szCs w:val="24"/>
              </w:rPr>
              <w:t xml:space="preserve">不得检出兴奋剂（包括但不限于盐酸克伦特罗、沙丁胺醇、莱克多巴胺、氯霉素等物质）。</w:t>
            </w:r>
            <w:r>
              <w:rPr>
                <w:rFonts w:hint="eastAsia" w:ascii="宋体" w:hAnsi="宋体" w:eastAsia="宋体"/>
                <w:sz w:val="24"/>
                <w:szCs w:val="24"/>
              </w:rPr>
              <w:t xml:space="preserve">具有合法屠宰加工检验证明、检验检疫证明。</w:t>
            </w:r>
            <w:r/>
          </w:p>
        </w:tc>
      </w:tr>
      <w:tr>
        <w:trPr>
          <w:trHeight w:val="273"/>
        </w:trPr>
        <w:tc>
          <w:tcPr>
            <w:tcW w:w="586"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W w:w="1175"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牛羊肉</w:t>
            </w:r>
            <w:r/>
          </w:p>
        </w:tc>
        <w:tc>
          <w:tcPr>
            <w:tcW w:w="3238" w:type="pct"/>
            <w:vAlign w:val="center"/>
            <w:textDirection w:val="lrTb"/>
            <w:noWrap w:val="false"/>
          </w:tcPr>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ascii="宋体" w:hAnsi="宋体" w:eastAsia="宋体"/>
                <w:sz w:val="24"/>
                <w:szCs w:val="24"/>
              </w:rPr>
              <w:t xml:space="preserve">牛羊肉质量验收标准</w:t>
            </w:r>
            <w:r>
              <w:rPr>
                <w:rFonts w:hint="eastAsia" w:ascii="宋体" w:hAnsi="宋体" w:eastAsia="宋体"/>
                <w:sz w:val="24"/>
                <w:szCs w:val="24"/>
              </w:rPr>
              <w:t xml:space="preserve">：（1）</w:t>
            </w:r>
            <w:r>
              <w:rPr>
                <w:rFonts w:ascii="宋体" w:hAnsi="宋体" w:eastAsia="宋体"/>
                <w:sz w:val="24"/>
                <w:szCs w:val="24"/>
              </w:rPr>
              <w:t xml:space="preserve">颜色：新鲜正常红色，淡红色，有光泽</w:t>
            </w:r>
            <w:r>
              <w:rPr>
                <w:rFonts w:hint="eastAsia" w:ascii="宋体" w:hAnsi="宋体" w:eastAsia="宋体"/>
                <w:sz w:val="24"/>
                <w:szCs w:val="24"/>
              </w:rPr>
              <w:t xml:space="preserve">；（2）</w:t>
            </w:r>
            <w:r>
              <w:rPr>
                <w:rFonts w:ascii="宋体" w:hAnsi="宋体" w:eastAsia="宋体"/>
                <w:sz w:val="24"/>
                <w:szCs w:val="24"/>
              </w:rPr>
              <w:t xml:space="preserve">气味：具有牛羊肉的正常气味，无异味</w:t>
            </w:r>
            <w:r>
              <w:rPr>
                <w:rFonts w:hint="eastAsia" w:ascii="宋体" w:hAnsi="宋体" w:eastAsia="宋体"/>
                <w:sz w:val="24"/>
                <w:szCs w:val="24"/>
              </w:rPr>
              <w:t xml:space="preserve">；（3）</w:t>
            </w:r>
            <w:r>
              <w:rPr>
                <w:rFonts w:ascii="宋体" w:hAnsi="宋体" w:eastAsia="宋体"/>
                <w:sz w:val="24"/>
                <w:szCs w:val="24"/>
              </w:rPr>
              <w:t xml:space="preserve">油层：无</w:t>
            </w:r>
            <w:r>
              <w:rPr>
                <w:rFonts w:hint="eastAsia" w:ascii="宋体" w:hAnsi="宋体" w:eastAsia="宋体"/>
                <w:sz w:val="24"/>
                <w:szCs w:val="24"/>
              </w:rPr>
              <w:t xml:space="preserve">；（4）</w:t>
            </w:r>
            <w:r>
              <w:rPr>
                <w:rFonts w:ascii="宋体" w:hAnsi="宋体" w:eastAsia="宋体"/>
                <w:sz w:val="24"/>
                <w:szCs w:val="24"/>
              </w:rPr>
              <w:t xml:space="preserve">淤血：无</w:t>
            </w:r>
            <w:r>
              <w:rPr>
                <w:rFonts w:hint="eastAsia" w:ascii="宋体" w:hAnsi="宋体" w:eastAsia="宋体"/>
                <w:sz w:val="24"/>
                <w:szCs w:val="24"/>
              </w:rPr>
              <w:t xml:space="preserve">；（5）</w:t>
            </w:r>
            <w:r>
              <w:rPr>
                <w:rFonts w:ascii="宋体" w:hAnsi="宋体" w:eastAsia="宋体"/>
                <w:sz w:val="24"/>
                <w:szCs w:val="24"/>
              </w:rPr>
              <w:t xml:space="preserve">表面湿润，不黏手，有弹性</w:t>
            </w:r>
            <w:r>
              <w:rPr>
                <w:rFonts w:hint="eastAsia" w:ascii="宋体" w:hAnsi="宋体" w:eastAsia="宋体"/>
                <w:sz w:val="24"/>
                <w:szCs w:val="24"/>
              </w:rPr>
              <w:t xml:space="preserve">；（6）</w:t>
            </w:r>
            <w:r>
              <w:rPr>
                <w:rFonts w:ascii="宋体" w:hAnsi="宋体" w:eastAsia="宋体"/>
                <w:sz w:val="24"/>
                <w:szCs w:val="24"/>
              </w:rPr>
              <w:t xml:space="preserve">水分，感观上不能有水</w:t>
            </w:r>
            <w:r>
              <w:rPr>
                <w:rFonts w:ascii="宋体" w:hAnsi="宋体" w:eastAsia="宋体"/>
                <w:sz w:val="24"/>
                <w:szCs w:val="24"/>
              </w:rPr>
              <w:t xml:space="preserve">，恒温库吊挂 12 小时</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牛羊肉：（1）</w:t>
            </w:r>
            <w:r>
              <w:rPr>
                <w:rFonts w:ascii="宋体" w:hAnsi="宋体" w:eastAsia="宋体"/>
                <w:sz w:val="24"/>
                <w:szCs w:val="24"/>
              </w:rPr>
              <w:t xml:space="preserve">牛肉质量符合：GB/T 17238-2022《鲜、冻分割牛肉》，食品安全符合：GB2707-2016 《食品安全国家标准 鲜(冻)畜、禽产品》；其它理化指标(重金属、农药残留、兽药残 留)、微生物等相关指标达到国家标准的要求。</w:t>
            </w:r>
            <w:r>
              <w:rPr>
                <w:rFonts w:hint="eastAsia" w:ascii="宋体" w:hAnsi="宋体" w:eastAsia="宋体"/>
                <w:sz w:val="24"/>
                <w:szCs w:val="24"/>
              </w:rPr>
              <w:t xml:space="preserve">（2）</w:t>
            </w:r>
            <w:r>
              <w:rPr>
                <w:rFonts w:ascii="宋体" w:hAnsi="宋体" w:eastAsia="宋体"/>
                <w:sz w:val="24"/>
                <w:szCs w:val="24"/>
              </w:rPr>
              <w:t xml:space="preserve">羊肉质量符合：GB/T9961-2008《鲜、冻胴体羊肉》、GB/T39918-2021《羊胴体及 鲜肉分割》；食品安全符合：GB2707-2016《食品安全国家标准鲜(冻)畜、禽产品》； 牛羊肉类产品其它理化指</w:t>
            </w:r>
            <w:r>
              <w:rPr>
                <w:rFonts w:ascii="宋体" w:hAnsi="宋体" w:eastAsia="宋体"/>
                <w:sz w:val="24"/>
                <w:szCs w:val="24"/>
              </w:rPr>
              <w:t xml:space="preserve">标(重金属、农药残留、兽药残留)、微生物等相关指标达到国 家标准要求。</w:t>
            </w:r>
            <w:r>
              <w:rPr>
                <w:rFonts w:hint="eastAsia" w:ascii="宋体" w:hAnsi="宋体" w:eastAsia="宋体"/>
                <w:sz w:val="24"/>
                <w:szCs w:val="24"/>
              </w:rPr>
              <w:t xml:space="preserve"> </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3、其他说明：</w:t>
            </w:r>
            <w:r>
              <w:rPr>
                <w:rFonts w:ascii="宋体" w:hAnsi="宋体" w:eastAsia="宋体"/>
                <w:sz w:val="24"/>
                <w:szCs w:val="24"/>
              </w:rPr>
            </w:r>
            <w:r/>
          </w:p>
          <w:p>
            <w:pPr>
              <w:pStyle w:val="1080"/>
              <w:spacing w:line="360" w:lineRule="auto"/>
              <w:rPr>
                <w:rFonts w:hint="eastAsia" w:ascii="宋体" w:hAnsi="宋体" w:eastAsia="宋体"/>
                <w:sz w:val="24"/>
                <w:szCs w:val="24"/>
              </w:rPr>
            </w:pPr>
            <w:r>
              <w:rPr>
                <w:rFonts w:ascii="宋体" w:hAnsi="宋体" w:eastAsia="宋体"/>
                <w:sz w:val="24"/>
                <w:szCs w:val="24"/>
              </w:rPr>
              <w:t xml:space="preserve">不得检出兴奋剂（包括但不限于盐酸克伦特罗、沙丁胺醇、莱克多巴胺、氯霉素等物质）。</w:t>
            </w:r>
            <w:r>
              <w:rPr>
                <w:rFonts w:hint="eastAsia" w:ascii="宋体" w:hAnsi="宋体" w:eastAsia="宋体"/>
                <w:sz w:val="24"/>
                <w:szCs w:val="24"/>
              </w:rPr>
              <w:t xml:space="preserve">具有合法屠宰加工检验证明、检验检疫证明。</w:t>
            </w:r>
            <w:r/>
          </w:p>
        </w:tc>
      </w:tr>
      <w:tr>
        <w:trPr>
          <w:trHeight w:val="273"/>
        </w:trPr>
        <w:tc>
          <w:tcPr>
            <w:tcW w:w="586"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3</w:t>
            </w:r>
            <w:r/>
          </w:p>
        </w:tc>
        <w:tc>
          <w:tcPr>
            <w:tcW w:w="1175"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家禽、蛋类</w:t>
            </w:r>
            <w:r/>
          </w:p>
        </w:tc>
        <w:tc>
          <w:tcPr>
            <w:tcW w:w="3238" w:type="pct"/>
            <w:vAlign w:val="center"/>
            <w:textDirection w:val="lrTb"/>
            <w:noWrap w:val="false"/>
          </w:tcPr>
          <w:p>
            <w:pPr>
              <w:pStyle w:val="1080"/>
              <w:spacing w:line="360" w:lineRule="auto"/>
              <w:rPr>
                <w:rFonts w:ascii="宋体" w:hAnsi="宋体" w:eastAsia="宋体"/>
                <w:bCs/>
                <w:sz w:val="24"/>
                <w:szCs w:val="24"/>
              </w:rPr>
            </w:pPr>
            <w:r>
              <w:rPr>
                <w:rFonts w:hint="eastAsia" w:ascii="宋体" w:hAnsi="宋体" w:eastAsia="宋体"/>
                <w:bCs/>
                <w:sz w:val="24"/>
                <w:szCs w:val="24"/>
              </w:rPr>
              <w:t xml:space="preserve">一、家禽类</w:t>
            </w:r>
            <w:r>
              <w:rPr>
                <w:rFonts w:ascii="宋体" w:hAnsi="宋体" w:eastAsia="宋体"/>
                <w:bCs/>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个体均匀、肉色正常、气味正常、表皮光滑、无病变、无破皮、无血斑、内脏掏空、身段肥圆、无注水。</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食品安全符合</w:t>
            </w:r>
            <w:r>
              <w:rPr>
                <w:rFonts w:ascii="宋体" w:hAnsi="宋体" w:eastAsia="宋体"/>
                <w:sz w:val="24"/>
                <w:szCs w:val="24"/>
              </w:rPr>
              <w:t xml:space="preserve"> GB2707-2016</w:t>
            </w:r>
            <w:r>
              <w:rPr>
                <w:rFonts w:hint="eastAsia" w:ascii="宋体" w:hAnsi="宋体" w:eastAsia="宋体"/>
                <w:sz w:val="24"/>
                <w:szCs w:val="24"/>
              </w:rPr>
              <w:t xml:space="preserve">《食品安全国家标准鲜（冻）畜、禽产品》的要求。</w:t>
            </w:r>
            <w:r>
              <w:rPr>
                <w:rFonts w:ascii="宋体" w:hAnsi="宋体" w:eastAsia="宋体"/>
                <w:sz w:val="24"/>
                <w:szCs w:val="24"/>
              </w:rPr>
            </w:r>
            <w:r/>
          </w:p>
          <w:p>
            <w:pPr>
              <w:pStyle w:val="1080"/>
              <w:spacing w:line="360" w:lineRule="auto"/>
              <w:rPr>
                <w:rFonts w:ascii="宋体" w:hAnsi="宋体" w:eastAsia="宋体"/>
                <w:bCs/>
                <w:sz w:val="24"/>
                <w:szCs w:val="24"/>
              </w:rPr>
            </w:pPr>
            <w:r>
              <w:rPr>
                <w:rFonts w:hint="eastAsia" w:ascii="宋体" w:hAnsi="宋体" w:eastAsia="宋体"/>
                <w:bCs/>
                <w:sz w:val="24"/>
                <w:szCs w:val="24"/>
              </w:rPr>
              <w:t xml:space="preserve">二、蛋类</w:t>
            </w:r>
            <w:r>
              <w:rPr>
                <w:rFonts w:ascii="宋体" w:hAnsi="宋体" w:eastAsia="宋体"/>
                <w:bCs/>
                <w:sz w:val="24"/>
                <w:szCs w:val="24"/>
              </w:rPr>
            </w:r>
            <w:r/>
          </w:p>
          <w:p>
            <w:pPr>
              <w:pStyle w:val="1080"/>
              <w:spacing w:line="360" w:lineRule="auto"/>
              <w:rPr>
                <w:rFonts w:ascii="宋体" w:hAnsi="宋体" w:eastAsia="宋体"/>
                <w:bCs/>
                <w:sz w:val="24"/>
                <w:szCs w:val="24"/>
              </w:rPr>
            </w:pPr>
            <w:r>
              <w:rPr>
                <w:rFonts w:hint="eastAsia" w:ascii="宋体" w:hAnsi="宋体" w:eastAsia="宋体"/>
                <w:bCs/>
                <w:sz w:val="24"/>
                <w:szCs w:val="24"/>
              </w:rPr>
              <w:t xml:space="preserve">1、感官要求：</w:t>
            </w:r>
            <w:r>
              <w:rPr>
                <w:rFonts w:ascii="宋体" w:hAnsi="宋体" w:eastAsia="宋体"/>
                <w:bCs/>
                <w:sz w:val="24"/>
                <w:szCs w:val="24"/>
              </w:rPr>
            </w:r>
            <w:r/>
          </w:p>
          <w:p>
            <w:pPr>
              <w:pStyle w:val="1080"/>
              <w:spacing w:line="360" w:lineRule="auto"/>
              <w:rPr>
                <w:rFonts w:ascii="宋体" w:hAnsi="宋体" w:eastAsia="宋体"/>
                <w:bCs/>
                <w:sz w:val="24"/>
                <w:szCs w:val="24"/>
              </w:rPr>
            </w:pPr>
            <w:r>
              <w:rPr>
                <w:rFonts w:ascii="宋体" w:hAnsi="宋体" w:eastAsia="宋体"/>
                <w:bCs/>
                <w:sz w:val="24"/>
                <w:szCs w:val="24"/>
              </w:rPr>
              <w:t xml:space="preserve">具有蛋</w:t>
            </w:r>
            <w:r>
              <w:rPr>
                <w:rFonts w:hint="eastAsia" w:ascii="宋体" w:hAnsi="宋体" w:eastAsia="宋体"/>
                <w:bCs/>
                <w:sz w:val="24"/>
                <w:szCs w:val="24"/>
              </w:rPr>
              <w:t xml:space="preserve">类</w:t>
            </w:r>
            <w:r>
              <w:rPr>
                <w:rFonts w:ascii="宋体" w:hAnsi="宋体" w:eastAsia="宋体"/>
                <w:bCs/>
                <w:sz w:val="24"/>
                <w:szCs w:val="24"/>
              </w:rPr>
              <w:t xml:space="preserve">固有的色泽，组织形态蛋壳清洁、无破裂、打开后蛋壳凸起</w:t>
            </w:r>
            <w:r>
              <w:rPr>
                <w:rFonts w:ascii="宋体" w:hAnsi="宋体" w:eastAsia="宋体"/>
                <w:bCs/>
                <w:sz w:val="24"/>
                <w:szCs w:val="24"/>
              </w:rPr>
              <w:t xml:space="preserve">、完整、有韧性，蛋白澄清透明，稀稠分明，具有产品固有的气味，无异味，无杂质，不得有血块及其他组织异物</w:t>
            </w:r>
            <w:r>
              <w:rPr>
                <w:rFonts w:hint="eastAsia" w:ascii="宋体" w:hAnsi="宋体" w:eastAsia="宋体"/>
                <w:bCs/>
                <w:sz w:val="24"/>
                <w:szCs w:val="24"/>
              </w:rPr>
              <w:t xml:space="preserve">。</w:t>
            </w:r>
            <w:r>
              <w:rPr>
                <w:rFonts w:ascii="宋体" w:hAnsi="宋体" w:eastAsia="宋体"/>
                <w:bCs/>
                <w:sz w:val="24"/>
                <w:szCs w:val="24"/>
              </w:rPr>
            </w:r>
            <w:r/>
          </w:p>
          <w:p>
            <w:pPr>
              <w:pStyle w:val="1080"/>
              <w:spacing w:line="360" w:lineRule="auto"/>
              <w:rPr>
                <w:rFonts w:ascii="宋体" w:hAnsi="宋体" w:eastAsia="宋体"/>
                <w:bCs/>
                <w:sz w:val="24"/>
                <w:szCs w:val="24"/>
              </w:rPr>
            </w:pPr>
            <w:r>
              <w:rPr>
                <w:rFonts w:hint="eastAsia" w:ascii="宋体" w:hAnsi="宋体" w:eastAsia="宋体"/>
                <w:bCs/>
                <w:sz w:val="24"/>
                <w:szCs w:val="24"/>
              </w:rPr>
              <w:t xml:space="preserve">2、规范要求：</w:t>
            </w:r>
            <w:r>
              <w:rPr>
                <w:rFonts w:ascii="宋体" w:hAnsi="宋体" w:eastAsia="宋体"/>
                <w:bCs/>
                <w:sz w:val="24"/>
                <w:szCs w:val="24"/>
              </w:rPr>
            </w:r>
            <w:r/>
          </w:p>
          <w:p>
            <w:pPr>
              <w:pStyle w:val="1080"/>
              <w:spacing w:line="360" w:lineRule="auto"/>
              <w:rPr>
                <w:rFonts w:ascii="宋体" w:hAnsi="宋体" w:eastAsia="宋体"/>
                <w:bCs/>
                <w:sz w:val="24"/>
                <w:szCs w:val="24"/>
              </w:rPr>
            </w:pPr>
            <w:r>
              <w:rPr>
                <w:rFonts w:hint="eastAsia" w:ascii="宋体" w:hAnsi="宋体" w:eastAsia="宋体"/>
                <w:bCs/>
                <w:sz w:val="24"/>
                <w:szCs w:val="24"/>
              </w:rPr>
              <w:t xml:space="preserve">符合GB 2749-2015、GB 2762-2017、GB 2763-2016、GB/T 21316-2007标准。蛋壳上无残留的羽毛、粪便等有害物体，无禽流感病菌、沙门氏菌、大肠杆菌等致病菌。</w:t>
            </w:r>
            <w:r>
              <w:rPr>
                <w:rFonts w:ascii="宋体" w:hAnsi="宋体" w:eastAsia="宋体"/>
                <w:bCs/>
                <w:sz w:val="24"/>
                <w:szCs w:val="24"/>
              </w:rPr>
            </w:r>
            <w:r/>
          </w:p>
          <w:p>
            <w:pPr>
              <w:pStyle w:val="1080"/>
              <w:spacing w:line="360" w:lineRule="auto"/>
              <w:rPr>
                <w:rFonts w:hint="eastAsia" w:ascii="宋体" w:hAnsi="宋体" w:eastAsia="宋体"/>
                <w:bCs/>
                <w:sz w:val="24"/>
                <w:szCs w:val="24"/>
              </w:rPr>
            </w:pPr>
            <w:r>
              <w:rPr>
                <w:rFonts w:hint="eastAsia" w:ascii="宋体" w:hAnsi="宋体" w:eastAsia="宋体"/>
                <w:bCs/>
                <w:sz w:val="24"/>
                <w:szCs w:val="24"/>
              </w:rPr>
              <w:t xml:space="preserve">三、其他说明：</w:t>
            </w:r>
            <w:r>
              <w:rPr>
                <w:rFonts w:ascii="宋体" w:hAnsi="宋体" w:eastAsia="宋体"/>
                <w:bCs/>
                <w:sz w:val="24"/>
                <w:szCs w:val="24"/>
              </w:rPr>
              <w:t xml:space="preserve">家禽现场清洗，根据厨师要求斩剁块</w:t>
            </w:r>
            <w:r>
              <w:rPr>
                <w:rFonts w:hint="eastAsia" w:ascii="宋体" w:hAnsi="宋体" w:eastAsia="宋体"/>
                <w:bCs/>
                <w:sz w:val="24"/>
                <w:szCs w:val="24"/>
              </w:rPr>
              <w:t xml:space="preserve">、</w:t>
            </w:r>
            <w:r>
              <w:rPr>
                <w:rFonts w:ascii="宋体" w:hAnsi="宋体" w:eastAsia="宋体"/>
                <w:bCs/>
                <w:sz w:val="24"/>
                <w:szCs w:val="24"/>
              </w:rPr>
              <w:t xml:space="preserve">条</w:t>
            </w:r>
            <w:r>
              <w:rPr>
                <w:rFonts w:hint="eastAsia" w:ascii="宋体" w:hAnsi="宋体" w:eastAsia="宋体"/>
                <w:bCs/>
                <w:sz w:val="24"/>
                <w:szCs w:val="24"/>
              </w:rPr>
              <w:t xml:space="preserve">、</w:t>
            </w:r>
            <w:r>
              <w:rPr>
                <w:rFonts w:ascii="宋体" w:hAnsi="宋体" w:eastAsia="宋体"/>
                <w:bCs/>
                <w:sz w:val="24"/>
                <w:szCs w:val="24"/>
              </w:rPr>
              <w:t xml:space="preserve">丁</w:t>
            </w:r>
            <w:r>
              <w:rPr>
                <w:rFonts w:hint="eastAsia" w:ascii="宋体" w:hAnsi="宋体" w:eastAsia="宋体"/>
                <w:sz w:val="24"/>
                <w:szCs w:val="24"/>
              </w:rPr>
              <w:t xml:space="preserve">。</w:t>
            </w:r>
            <w:r>
              <w:rPr>
                <w:rFonts w:hint="eastAsia" w:ascii="宋体" w:hAnsi="宋体" w:eastAsia="宋体"/>
                <w:bCs/>
                <w:sz w:val="24"/>
                <w:szCs w:val="24"/>
              </w:rPr>
            </w:r>
            <w:r/>
          </w:p>
        </w:tc>
      </w:tr>
      <w:tr>
        <w:trPr>
          <w:trHeight w:val="348"/>
        </w:trPr>
        <w:tc>
          <w:tcPr>
            <w:tcW w:w="58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1175"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冷冻类</w:t>
            </w:r>
            <w:r>
              <w:rPr>
                <w:rFonts w:ascii="宋体" w:hAnsi="宋体" w:eastAsia="宋体"/>
                <w:sz w:val="24"/>
                <w:szCs w:val="24"/>
              </w:rPr>
            </w:r>
            <w:r/>
          </w:p>
        </w:tc>
        <w:tc>
          <w:tcPr>
            <w:tcW w:w="3238" w:type="pct"/>
            <w:vAlign w:val="center"/>
            <w:textDirection w:val="lrTb"/>
            <w:noWrap w:val="false"/>
          </w:tcPr>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widowControl/>
              <w:rPr>
                <w:rFonts w:ascii="宋体" w:hAnsi="宋体" w:eastAsia="宋体"/>
                <w:bCs/>
                <w:sz w:val="24"/>
                <w:szCs w:val="24"/>
                <w:lang w:val="en-US"/>
              </w:rPr>
            </w:pPr>
            <w:r>
              <w:rPr>
                <w:rFonts w:hint="eastAsia" w:ascii="宋体" w:hAnsi="宋体" w:eastAsia="宋体"/>
                <w:sz w:val="24"/>
                <w:szCs w:val="24"/>
              </w:rPr>
              <w:t xml:space="preserve">干冻、无杂质，无肌肉风干现象，全净膛，表皮完整洁净，无过多冰衣无白霜，按标准部位</w:t>
            </w:r>
            <w:r>
              <w:rPr>
                <w:rFonts w:hint="eastAsia" w:ascii="宋体" w:hAnsi="宋体" w:eastAsia="宋体"/>
                <w:sz w:val="24"/>
                <w:szCs w:val="24"/>
              </w:rPr>
              <w:t xml:space="preserve">分割。</w:t>
            </w:r>
            <w:r>
              <w:rPr>
                <w:rFonts w:hint="eastAsia" w:ascii="宋体" w:hAnsi="宋体" w:eastAsia="宋体"/>
                <w:bCs/>
                <w:sz w:val="24"/>
                <w:szCs w:val="24"/>
              </w:rPr>
              <w:t xml:space="preserve">具有固有色泽和香味，无污染、色泽、气味、口味正常，无异味或霉味（霉变）等。</w:t>
            </w:r>
            <w:r>
              <w:rPr>
                <w:rFonts w:hint="eastAsia" w:ascii="宋体" w:hAnsi="宋体" w:eastAsia="宋体"/>
                <w:bCs/>
                <w:sz w:val="24"/>
                <w:szCs w:val="24"/>
                <w:lang w:val="en-US"/>
              </w:rPr>
              <w:t xml:space="preserve">食品解冻后净重量不少于</w:t>
            </w:r>
            <w:r>
              <w:rPr>
                <w:rFonts w:ascii="宋体" w:hAnsi="宋体" w:eastAsia="宋体"/>
                <w:bCs/>
                <w:sz w:val="24"/>
                <w:szCs w:val="24"/>
                <w:lang w:val="en-US"/>
              </w:rPr>
              <w:t xml:space="preserve">90%</w:t>
            </w:r>
            <w:r>
              <w:rPr>
                <w:rFonts w:hint="eastAsia" w:ascii="宋体" w:hAnsi="宋体" w:eastAsia="宋体"/>
                <w:bCs/>
                <w:sz w:val="24"/>
                <w:szCs w:val="24"/>
                <w:lang w:val="en-US"/>
              </w:rPr>
              <w:t xml:space="preserve">，解冻时间为</w:t>
            </w:r>
            <w:r>
              <w:rPr>
                <w:rFonts w:ascii="宋体" w:hAnsi="宋体" w:eastAsia="宋体"/>
                <w:bCs/>
                <w:sz w:val="24"/>
                <w:szCs w:val="24"/>
                <w:lang w:val="en-US"/>
              </w:rPr>
              <w:t xml:space="preserve">4 </w:t>
            </w:r>
            <w:r>
              <w:rPr>
                <w:rFonts w:hint="eastAsia" w:ascii="宋体" w:hAnsi="宋体" w:eastAsia="宋体"/>
                <w:bCs/>
                <w:sz w:val="24"/>
                <w:szCs w:val="24"/>
                <w:lang w:val="en-US"/>
              </w:rPr>
              <w:t xml:space="preserve">小时以内（室温</w:t>
            </w:r>
            <w:r>
              <w:rPr>
                <w:rFonts w:ascii="宋体" w:hAnsi="宋体" w:eastAsia="宋体"/>
                <w:bCs/>
                <w:sz w:val="24"/>
                <w:szCs w:val="24"/>
                <w:lang w:val="en-US"/>
              </w:rPr>
              <w:t xml:space="preserve">20</w:t>
            </w:r>
            <w:r>
              <w:rPr>
                <w:rFonts w:hint="eastAsia" w:ascii="宋体" w:hAnsi="宋体" w:eastAsia="宋体"/>
                <w:bCs/>
                <w:sz w:val="24"/>
                <w:szCs w:val="24"/>
                <w:lang w:val="en-US"/>
              </w:rPr>
              <w:t xml:space="preserve">℃）。</w:t>
            </w:r>
            <w:r>
              <w:rPr>
                <w:rFonts w:ascii="宋体" w:hAnsi="宋体" w:eastAsia="宋体"/>
                <w:bCs/>
                <w:sz w:val="24"/>
                <w:szCs w:val="24"/>
                <w:lang w:val="en-US"/>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bCs/>
                <w:sz w:val="24"/>
                <w:szCs w:val="24"/>
              </w:rPr>
              <w:t xml:space="preserve">符合</w:t>
            </w:r>
            <w:r>
              <w:rPr>
                <w:rFonts w:ascii="宋体" w:hAnsi="宋体"/>
                <w:bCs/>
                <w:sz w:val="24"/>
                <w:szCs w:val="24"/>
              </w:rPr>
              <w:t xml:space="preserve">GB16869-2005</w:t>
            </w:r>
            <w:r>
              <w:rPr>
                <w:rFonts w:hint="eastAsia" w:ascii="宋体" w:hAnsi="宋体" w:eastAsia="宋体"/>
                <w:bCs/>
                <w:sz w:val="24"/>
                <w:szCs w:val="24"/>
              </w:rPr>
              <w:t xml:space="preserve">、</w:t>
            </w:r>
            <w:r>
              <w:rPr>
                <w:rFonts w:hint="eastAsia" w:ascii="宋体" w:hAnsi="宋体"/>
                <w:bCs/>
                <w:sz w:val="24"/>
                <w:szCs w:val="24"/>
              </w:rPr>
              <w:t xml:space="preserve">GB2707-2016</w:t>
            </w:r>
            <w:r>
              <w:rPr>
                <w:rFonts w:hint="eastAsia" w:ascii="宋体" w:hAnsi="宋体" w:eastAsia="宋体"/>
                <w:bCs/>
                <w:sz w:val="24"/>
                <w:szCs w:val="24"/>
              </w:rPr>
              <w:t xml:space="preserve">标准。包装标明加工厂名称、品名、生产日期、保质期或保存期，供货时的剩余保质期不少于二分之一，产品标准号等内容。</w:t>
            </w:r>
            <w:r>
              <w:rPr>
                <w:rFonts w:ascii="宋体" w:hAnsi="宋体" w:eastAsia="宋体"/>
                <w:sz w:val="24"/>
                <w:szCs w:val="24"/>
              </w:rPr>
            </w:r>
            <w:r/>
          </w:p>
        </w:tc>
      </w:tr>
      <w:tr>
        <w:trPr>
          <w:trHeight w:val="348"/>
        </w:trPr>
        <w:tc>
          <w:tcPr>
            <w:tcW w:w="58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p>
        </w:tc>
        <w:tc>
          <w:tcPr>
            <w:tcW w:w="1175"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水产类</w:t>
            </w:r>
            <w:r/>
          </w:p>
        </w:tc>
        <w:tc>
          <w:tcPr>
            <w:tcW w:w="3238" w:type="pct"/>
            <w:vAlign w:val="center"/>
            <w:textDirection w:val="lrTb"/>
            <w:noWrap w:val="false"/>
          </w:tcPr>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1、感官要求：</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2、规范标准：</w:t>
            </w:r>
            <w:r/>
          </w:p>
          <w:p>
            <w:pPr>
              <w:pStyle w:val="1080"/>
              <w:jc w:val="left"/>
              <w:spacing w:line="360" w:lineRule="auto"/>
              <w:rPr>
                <w:rFonts w:hint="eastAsia" w:ascii="宋体" w:hAnsi="宋体" w:eastAsia="宋体"/>
                <w:sz w:val="24"/>
                <w:szCs w:val="24"/>
              </w:rPr>
            </w:pPr>
            <w:r>
              <w:rPr>
                <w:rFonts w:ascii="宋体" w:hAnsi="宋体" w:eastAsia="宋体"/>
                <w:sz w:val="24"/>
                <w:szCs w:val="24"/>
              </w:rPr>
              <w:t xml:space="preserve">水产品食品安全须符合 GB2733—2015《食品安全国家标准 鲜、冻动物性水产品》、GB10136—2015《食品安全国家标准动物性水产制品》的规定要求。</w:t>
            </w:r>
            <w:r>
              <w:rPr>
                <w:rFonts w:hint="eastAsia" w:ascii="宋体" w:hAnsi="宋体" w:eastAsia="宋体"/>
                <w:sz w:val="24"/>
                <w:szCs w:val="24"/>
              </w:rPr>
            </w:r>
            <w:r/>
          </w:p>
          <w:p>
            <w:pPr>
              <w:pStyle w:val="1080"/>
              <w:jc w:val="left"/>
              <w:spacing w:line="360" w:lineRule="auto"/>
              <w:rPr>
                <w:rFonts w:hint="eastAsia" w:ascii="宋体" w:hAnsi="宋体" w:eastAsia="宋体"/>
                <w:sz w:val="24"/>
                <w:szCs w:val="24"/>
              </w:rPr>
            </w:pPr>
            <w:r>
              <w:rPr>
                <w:rFonts w:ascii="宋体" w:hAnsi="宋体" w:eastAsia="宋体"/>
                <w:sz w:val="24"/>
                <w:szCs w:val="24"/>
                <w:lang w:val="en-US"/>
              </w:rPr>
              <w:t xml:space="preserve">3</w:t>
            </w:r>
            <w:r>
              <w:rPr>
                <w:rFonts w:hint="eastAsia" w:ascii="宋体" w:hAnsi="宋体" w:eastAsia="宋体"/>
                <w:sz w:val="24"/>
                <w:szCs w:val="24"/>
                <w:lang w:val="en-US"/>
              </w:rPr>
              <w:t xml:space="preserve">、</w:t>
            </w:r>
            <w:r>
              <w:rPr>
                <w:rFonts w:hint="eastAsia" w:ascii="宋体" w:hAnsi="宋体" w:eastAsia="宋体"/>
                <w:sz w:val="24"/>
                <w:szCs w:val="24"/>
              </w:rPr>
              <w:t xml:space="preserve">其他说明：</w:t>
            </w:r>
            <w:r>
              <w:rPr>
                <w:rFonts w:ascii="宋体" w:hAnsi="宋体" w:eastAsia="宋体"/>
                <w:sz w:val="24"/>
                <w:szCs w:val="24"/>
              </w:rPr>
              <w:t xml:space="preserve">水产品现场宰杀，随时补货</w:t>
            </w:r>
            <w:r>
              <w:rPr>
                <w:rFonts w:hint="eastAsia" w:ascii="宋体" w:hAnsi="宋体" w:eastAsia="宋体"/>
                <w:sz w:val="24"/>
                <w:szCs w:val="24"/>
              </w:rPr>
              <w:t xml:space="preserve">。</w:t>
            </w:r>
            <w:r/>
          </w:p>
        </w:tc>
      </w:tr>
      <w:tr>
        <w:trPr>
          <w:trHeight w:val="50"/>
        </w:trPr>
        <w:tc>
          <w:tcPr>
            <w:tcW w:w="58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6</w:t>
            </w:r>
            <w:r/>
          </w:p>
        </w:tc>
        <w:tc>
          <w:tcPr>
            <w:tcW w:w="1175"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海产类</w:t>
            </w:r>
            <w:r>
              <w:rPr>
                <w:rFonts w:ascii="宋体" w:hAnsi="宋体" w:eastAsia="宋体"/>
                <w:sz w:val="24"/>
                <w:szCs w:val="24"/>
              </w:rPr>
            </w:r>
            <w:r/>
          </w:p>
        </w:tc>
        <w:tc>
          <w:tcPr>
            <w:tcW w:w="3238" w:type="pct"/>
            <w:vAlign w:val="center"/>
            <w:textDirection w:val="lrTb"/>
            <w:noWrap w:val="false"/>
          </w:tcPr>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1、感官要求：</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活鱼类鱼鳞有光泽，不易脱落，眼隔膜有光泽、透明，眼球突出；虾类头尾完整、有一定弯曲度、虾身较挺、肉质坚实、虾壳发亮、发硬，呈青绿色或青白色；贝类肉质新鲜、无臭味、两贝壳相碰发出实响，且响声均匀；表面</w:t>
            </w:r>
            <w:r>
              <w:rPr>
                <w:rFonts w:hint="eastAsia" w:ascii="宋体" w:hAnsi="宋体" w:eastAsia="宋体"/>
                <w:sz w:val="24"/>
                <w:szCs w:val="24"/>
              </w:rPr>
              <w:t xml:space="preserve">清洁完整、无寄生物。</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2、规范标准：</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海产品食品安全须符合</w:t>
            </w:r>
            <w:r>
              <w:rPr>
                <w:rFonts w:ascii="宋体" w:hAnsi="宋体" w:eastAsia="宋体"/>
                <w:sz w:val="24"/>
                <w:szCs w:val="24"/>
              </w:rPr>
              <w:t xml:space="preserve">GB2733—2015《食品安全国家标准 鲜、冻动物性水产品》、GB10136—2015《食品安全国家标准动物性水产制品》的规定要求。</w:t>
            </w:r>
            <w:r>
              <w:rPr>
                <w:rFonts w:hint="eastAsia" w:ascii="宋体" w:hAnsi="宋体" w:eastAsia="宋体"/>
                <w:sz w:val="24"/>
                <w:szCs w:val="24"/>
              </w:rPr>
            </w:r>
            <w:r/>
          </w:p>
          <w:p>
            <w:pPr>
              <w:pStyle w:val="1080"/>
              <w:jc w:val="left"/>
              <w:spacing w:line="360" w:lineRule="auto"/>
              <w:rPr>
                <w:rFonts w:hint="eastAsia" w:ascii="宋体" w:hAnsi="宋体" w:eastAsia="宋体"/>
                <w:sz w:val="24"/>
                <w:szCs w:val="24"/>
              </w:rPr>
            </w:pPr>
            <w:r>
              <w:rPr>
                <w:rFonts w:ascii="宋体" w:hAnsi="宋体" w:eastAsia="宋体"/>
                <w:sz w:val="24"/>
                <w:szCs w:val="24"/>
                <w:lang w:val="en-US"/>
              </w:rPr>
              <w:t xml:space="preserve">3</w:t>
            </w:r>
            <w:r>
              <w:rPr>
                <w:rFonts w:hint="eastAsia" w:ascii="宋体" w:hAnsi="宋体" w:eastAsia="宋体"/>
                <w:sz w:val="24"/>
                <w:szCs w:val="24"/>
                <w:lang w:val="en-US"/>
              </w:rPr>
              <w:t xml:space="preserve">、</w:t>
            </w:r>
            <w:r>
              <w:rPr>
                <w:rFonts w:hint="eastAsia" w:ascii="宋体" w:hAnsi="宋体" w:eastAsia="宋体"/>
                <w:sz w:val="24"/>
                <w:szCs w:val="24"/>
              </w:rPr>
              <w:t xml:space="preserve">其他说明：海</w:t>
            </w:r>
            <w:r>
              <w:rPr>
                <w:rFonts w:ascii="宋体" w:hAnsi="宋体" w:eastAsia="宋体"/>
                <w:sz w:val="24"/>
                <w:szCs w:val="24"/>
              </w:rPr>
              <w:t xml:space="preserve">产品现场宰杀，随时补货</w:t>
            </w:r>
            <w:r>
              <w:rPr>
                <w:rFonts w:hint="eastAsia" w:ascii="宋体" w:hAnsi="宋体" w:eastAsia="宋体"/>
                <w:sz w:val="24"/>
                <w:szCs w:val="24"/>
              </w:rPr>
              <w:t xml:space="preserve">。</w:t>
            </w:r>
            <w:r/>
          </w:p>
        </w:tc>
      </w:tr>
      <w:tr>
        <w:trPr>
          <w:trHeight w:val="50"/>
        </w:trPr>
        <w:tc>
          <w:tcPr>
            <w:tcW w:w="58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7</w:t>
            </w:r>
            <w:r/>
          </w:p>
        </w:tc>
        <w:tc>
          <w:tcPr>
            <w:tcW w:w="1175"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蔬菜类</w:t>
            </w:r>
            <w:r/>
          </w:p>
        </w:tc>
        <w:tc>
          <w:tcPr>
            <w:tcW w:w="3238" w:type="pct"/>
            <w:vAlign w:val="center"/>
            <w:textDirection w:val="lrTb"/>
            <w:noWrap w:val="false"/>
          </w:tcPr>
          <w:p>
            <w:pPr>
              <w:pStyle w:val="1080"/>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ascii="宋体" w:hAnsi="宋体" w:eastAsia="宋体"/>
                <w:sz w:val="24"/>
                <w:szCs w:val="24"/>
              </w:rPr>
            </w:pPr>
            <w:r>
              <w:rPr>
                <w:rFonts w:ascii="宋体" w:hAnsi="宋体" w:eastAsia="宋体"/>
                <w:sz w:val="24"/>
                <w:szCs w:val="24"/>
              </w:rPr>
              <w:t xml:space="preserve">无虫咬、发芽、</w:t>
            </w:r>
            <w:r>
              <w:rPr>
                <w:rFonts w:hint="eastAsia" w:ascii="宋体" w:hAnsi="宋体" w:eastAsia="宋体"/>
                <w:sz w:val="24"/>
                <w:szCs w:val="24"/>
              </w:rPr>
              <w:t xml:space="preserve">萎蔫</w:t>
            </w:r>
            <w:r>
              <w:rPr>
                <w:rFonts w:ascii="宋体" w:hAnsi="宋体" w:eastAsia="宋体"/>
                <w:sz w:val="24"/>
                <w:szCs w:val="24"/>
              </w:rPr>
              <w:t xml:space="preserve">现象</w:t>
            </w:r>
            <w:r>
              <w:rPr>
                <w:rFonts w:hint="eastAsia" w:ascii="宋体" w:hAnsi="宋体" w:eastAsia="宋体"/>
                <w:sz w:val="24"/>
                <w:szCs w:val="24"/>
              </w:rPr>
              <w:t xml:space="preserve">、</w:t>
            </w:r>
            <w:r>
              <w:rPr>
                <w:rFonts w:ascii="宋体" w:hAnsi="宋体" w:eastAsia="宋体"/>
                <w:sz w:val="24"/>
                <w:szCs w:val="24"/>
              </w:rPr>
              <w:t xml:space="preserve">不含任何可见杂物</w:t>
            </w:r>
            <w:r>
              <w:rPr>
                <w:rFonts w:hint="eastAsia" w:ascii="宋体" w:hAnsi="宋体" w:eastAsia="宋体"/>
                <w:sz w:val="24"/>
                <w:szCs w:val="24"/>
              </w:rPr>
              <w:t xml:space="preserve">；</w:t>
            </w:r>
            <w:r>
              <w:rPr>
                <w:rFonts w:ascii="宋体" w:hAnsi="宋体" w:eastAsia="宋体"/>
                <w:sz w:val="24"/>
                <w:szCs w:val="24"/>
              </w:rPr>
              <w:t xml:space="preserve">无明显浸水现象，根、茎、叶新鲜</w:t>
            </w:r>
            <w:r>
              <w:rPr>
                <w:rFonts w:hint="eastAsia" w:ascii="宋体" w:hAnsi="宋体" w:eastAsia="宋体"/>
                <w:sz w:val="24"/>
                <w:szCs w:val="24"/>
              </w:rPr>
              <w:t xml:space="preserve">，具有本品种的基本特征；无任何异常气味，未腐烂、变质。</w:t>
            </w:r>
            <w:r>
              <w:rPr>
                <w:rFonts w:ascii="宋体" w:hAnsi="宋体" w:eastAsia="宋体"/>
                <w:sz w:val="24"/>
                <w:szCs w:val="24"/>
              </w:rPr>
            </w:r>
            <w:r/>
          </w:p>
          <w:p>
            <w:pPr>
              <w:pStyle w:val="1080"/>
              <w:jc w:val="left"/>
              <w:spacing w:line="360" w:lineRule="auto"/>
              <w:rPr>
                <w:rFonts w:ascii="宋体" w:hAnsi="宋体" w:eastAsia="宋体"/>
                <w:sz w:val="24"/>
                <w:szCs w:val="24"/>
              </w:rPr>
            </w:pPr>
            <w:r>
              <w:rPr>
                <w:rFonts w:ascii="宋体" w:hAnsi="宋体" w:eastAsia="宋体"/>
                <w:sz w:val="24"/>
                <w:szCs w:val="24"/>
              </w:rPr>
              <w:t xml:space="preserve">2、规范要求</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蔬菜农药残留符合</w:t>
            </w:r>
            <w:r>
              <w:rPr>
                <w:rFonts w:ascii="宋体" w:hAnsi="宋体" w:eastAsia="宋体"/>
                <w:sz w:val="24"/>
                <w:szCs w:val="24"/>
              </w:rPr>
              <w:t xml:space="preserve">GB2763-2019</w:t>
            </w:r>
            <w:r>
              <w:rPr>
                <w:rFonts w:hint="eastAsia" w:ascii="宋体" w:hAnsi="宋体" w:eastAsia="宋体"/>
                <w:sz w:val="24"/>
                <w:szCs w:val="24"/>
              </w:rPr>
              <w:t xml:space="preserve">；净菜农药残留符合</w:t>
            </w:r>
            <w:r>
              <w:rPr>
                <w:rFonts w:ascii="宋体" w:hAnsi="宋体" w:eastAsia="宋体"/>
                <w:sz w:val="24"/>
                <w:szCs w:val="24"/>
              </w:rPr>
              <w:t xml:space="preserve">GB 2763-2019</w:t>
            </w:r>
            <w:r>
              <w:rPr>
                <w:rFonts w:hint="eastAsia" w:ascii="宋体" w:hAnsi="宋体" w:eastAsia="宋体"/>
                <w:sz w:val="24"/>
                <w:szCs w:val="24"/>
              </w:rPr>
              <w:t xml:space="preserve">，并参照</w:t>
            </w:r>
            <w:r>
              <w:rPr>
                <w:rFonts w:ascii="宋体" w:hAnsi="宋体" w:eastAsia="宋体"/>
                <w:sz w:val="24"/>
                <w:szCs w:val="24"/>
              </w:rPr>
              <w:t xml:space="preserve">DB42/T </w:t>
            </w:r>
            <w:r>
              <w:rPr>
                <w:rFonts w:ascii="宋体" w:hAnsi="宋体" w:eastAsia="宋体"/>
                <w:sz w:val="24"/>
                <w:szCs w:val="24"/>
              </w:rPr>
              <w:t xml:space="preserve">949-2014</w:t>
            </w:r>
            <w:r>
              <w:rPr>
                <w:rFonts w:hint="eastAsia" w:ascii="宋体" w:hAnsi="宋体" w:eastAsia="宋体"/>
                <w:sz w:val="24"/>
                <w:szCs w:val="24"/>
              </w:rPr>
              <w:t xml:space="preserve">。</w:t>
            </w:r>
            <w:r/>
          </w:p>
        </w:tc>
      </w:tr>
      <w:tr>
        <w:trPr>
          <w:trHeight w:val="50"/>
        </w:trPr>
        <w:tc>
          <w:tcPr>
            <w:tcW w:w="586"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1175"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水果、豆制品类</w:t>
            </w:r>
            <w:r>
              <w:rPr>
                <w:rFonts w:ascii="宋体" w:hAnsi="宋体" w:eastAsia="宋体"/>
                <w:sz w:val="24"/>
                <w:szCs w:val="24"/>
              </w:rPr>
            </w:r>
            <w:r/>
          </w:p>
        </w:tc>
        <w:tc>
          <w:tcPr>
            <w:tcW w:w="3238" w:type="pct"/>
            <w:vAlign w:val="center"/>
            <w:textDirection w:val="lrTb"/>
            <w:noWrap w:val="false"/>
          </w:tcPr>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一、水果</w:t>
            </w:r>
            <w:r>
              <w:rPr>
                <w:rFonts w:ascii="宋体" w:hAnsi="宋体" w:eastAsia="宋体"/>
                <w:sz w:val="24"/>
                <w:szCs w:val="24"/>
              </w:rPr>
            </w:r>
            <w:r/>
          </w:p>
          <w:p>
            <w:pPr>
              <w:pStyle w:val="1080"/>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具有本品种独有的外形，大小均匀，果面圆滑有光彩，拥有本品种应有的自然色彩；无斑点或极少果锈，无病虫害，不起皱，无裂口，无压痕及其余机械伤害和冻伤黑斑；果身重，硬朗；味爽口，无异味。</w:t>
            </w:r>
            <w:r>
              <w:rPr>
                <w:rFonts w:ascii="宋体" w:hAnsi="宋体" w:eastAsia="宋体"/>
                <w:sz w:val="24"/>
                <w:szCs w:val="24"/>
              </w:rPr>
              <w:t xml:space="preserve">   </w:t>
            </w:r>
            <w:r/>
          </w:p>
          <w:p>
            <w:pPr>
              <w:pStyle w:val="1080"/>
              <w:jc w:val="left"/>
              <w:spacing w:line="360" w:lineRule="auto"/>
              <w:rPr>
                <w:rFonts w:ascii="宋体" w:hAnsi="宋体" w:eastAsia="宋体"/>
                <w:sz w:val="24"/>
                <w:szCs w:val="24"/>
              </w:rPr>
            </w:pPr>
            <w:r>
              <w:rPr>
                <w:rFonts w:ascii="宋体" w:hAnsi="宋体" w:eastAsia="宋体"/>
                <w:sz w:val="24"/>
                <w:szCs w:val="24"/>
              </w:rPr>
              <w:t xml:space="preserve">2、规范标准</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必须符合</w:t>
            </w:r>
            <w:r>
              <w:rPr>
                <w:rFonts w:ascii="宋体" w:hAnsi="宋体" w:eastAsia="宋体"/>
                <w:sz w:val="24"/>
                <w:szCs w:val="24"/>
              </w:rPr>
              <w:t xml:space="preserve">GB23200-2016</w:t>
            </w:r>
            <w:r>
              <w:rPr>
                <w:rFonts w:hint="eastAsia" w:ascii="宋体" w:hAnsi="宋体" w:eastAsia="宋体"/>
                <w:sz w:val="24"/>
                <w:szCs w:val="24"/>
              </w:rPr>
              <w:t xml:space="preserve">标准。</w:t>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二、豆制品</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具有产品应有的色泽； 具有产品应有的滋味和气味，无异味；具有产品应有的状态，无霉变，无正常视力可见的外来异物。</w:t>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2、规范要求：</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符合食品安全国家标准（GB2712-2014</w:t>
            </w:r>
            <w:r>
              <w:rPr>
                <w:rFonts w:hint="eastAsia" w:ascii="宋体" w:hAnsi="宋体" w:eastAsia="宋体"/>
                <w:sz w:val="24"/>
                <w:szCs w:val="24"/>
              </w:rPr>
              <w:t xml:space="preserve">）豆制品。</w:t>
            </w:r>
            <w:r/>
          </w:p>
        </w:tc>
      </w:tr>
      <w:tr>
        <w:trPr>
          <w:trHeight w:val="50"/>
        </w:trPr>
        <w:tc>
          <w:tcPr>
            <w:tcW w:w="58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9</w:t>
            </w:r>
            <w:r/>
          </w:p>
        </w:tc>
        <w:tc>
          <w:tcPr>
            <w:tcW w:w="1175"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牛奶类</w:t>
            </w:r>
            <w:r/>
          </w:p>
        </w:tc>
        <w:tc>
          <w:tcPr>
            <w:tcW w:w="3238" w:type="pct"/>
            <w:vAlign w:val="center"/>
            <w:textDirection w:val="lrTb"/>
            <w:noWrap w:val="false"/>
          </w:tcPr>
          <w:p>
            <w:pPr>
              <w:pStyle w:val="1080"/>
              <w:spacing w:line="360" w:lineRule="auto"/>
              <w:rPr>
                <w:rFonts w:ascii="宋体" w:hAnsi="宋体" w:eastAsia="宋体"/>
                <w:bCs/>
                <w:sz w:val="24"/>
                <w:szCs w:val="24"/>
              </w:rPr>
            </w:pPr>
            <w:r>
              <w:rPr>
                <w:rFonts w:hint="eastAsia" w:ascii="宋体" w:hAnsi="宋体" w:eastAsia="宋体"/>
                <w:bCs/>
                <w:sz w:val="24"/>
                <w:szCs w:val="24"/>
              </w:rPr>
              <w:t xml:space="preserve">1、感官要求：</w:t>
            </w:r>
            <w:r>
              <w:rPr>
                <w:rFonts w:ascii="宋体" w:hAnsi="宋体" w:eastAsia="宋体"/>
                <w:bCs/>
                <w:sz w:val="24"/>
                <w:szCs w:val="24"/>
              </w:rPr>
            </w:r>
            <w:r/>
          </w:p>
          <w:p>
            <w:pPr>
              <w:pStyle w:val="1080"/>
              <w:jc w:val="left"/>
              <w:spacing w:line="360" w:lineRule="auto"/>
              <w:rPr>
                <w:rFonts w:ascii="宋体" w:hAnsi="宋体" w:eastAsia="宋体"/>
                <w:bCs/>
                <w:sz w:val="24"/>
                <w:szCs w:val="24"/>
              </w:rPr>
            </w:pPr>
            <w:r>
              <w:rPr>
                <w:rFonts w:hint="eastAsia" w:ascii="宋体" w:hAnsi="宋体" w:eastAsia="宋体"/>
                <w:bCs/>
                <w:sz w:val="24"/>
                <w:szCs w:val="24"/>
              </w:rPr>
              <w:t xml:space="preserve">不得为假冒伪劣、过期变质产品。外包装清洁、牢固、无污染、无异味；</w:t>
            </w:r>
            <w:r>
              <w:rPr>
                <w:rFonts w:ascii="宋体" w:hAnsi="宋体" w:eastAsia="宋体"/>
                <w:bCs/>
                <w:sz w:val="24"/>
                <w:szCs w:val="24"/>
              </w:rPr>
              <w:t xml:space="preserve">色泽正常、质地均匀细腻、滋味纯正</w:t>
            </w:r>
            <w:r>
              <w:rPr>
                <w:rFonts w:hint="eastAsia" w:ascii="宋体" w:hAnsi="宋体" w:eastAsia="宋体"/>
                <w:bCs/>
                <w:sz w:val="24"/>
                <w:szCs w:val="24"/>
              </w:rPr>
              <w:t xml:space="preserve">、无机械杂质、无沉淀；每件包装应有净含量、生产单位及地址和生产日期和保质期等。</w:t>
            </w:r>
            <w:r>
              <w:rPr>
                <w:rFonts w:ascii="宋体" w:hAnsi="宋体" w:eastAsia="宋体"/>
                <w:bCs/>
                <w:sz w:val="24"/>
                <w:szCs w:val="24"/>
              </w:rPr>
              <w:t xml:space="preserve"> </w:t>
            </w:r>
            <w:r/>
          </w:p>
          <w:p>
            <w:pPr>
              <w:pStyle w:val="1080"/>
              <w:jc w:val="left"/>
              <w:spacing w:line="360" w:lineRule="auto"/>
              <w:rPr>
                <w:rFonts w:ascii="宋体" w:hAnsi="宋体" w:eastAsia="宋体"/>
                <w:bCs/>
                <w:sz w:val="24"/>
                <w:szCs w:val="24"/>
              </w:rPr>
            </w:pPr>
            <w:r>
              <w:rPr>
                <w:rFonts w:hint="eastAsia" w:ascii="宋体" w:hAnsi="宋体" w:eastAsia="宋体"/>
                <w:bCs/>
                <w:sz w:val="24"/>
                <w:szCs w:val="24"/>
              </w:rPr>
              <w:t xml:space="preserve">2、规范要求：</w:t>
            </w:r>
            <w:r>
              <w:rPr>
                <w:rFonts w:ascii="宋体" w:hAnsi="宋体" w:eastAsia="宋体"/>
                <w:bCs/>
                <w:sz w:val="24"/>
                <w:szCs w:val="24"/>
              </w:rPr>
            </w:r>
            <w:r/>
          </w:p>
          <w:p>
            <w:pPr>
              <w:pStyle w:val="10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包括但不限于符合下列要求：GB 19302食品安全国家标准发酵乳；GB 19645食品安全国家标准巴氏杀菌乳；GB 25190食品安全国家标准灭菌乳；GB 25191食品安全国家标准调制乳；GB 19644食品安全国家标准乳粉；GB 2761食品安全国家标准食品中真菌毒素限量；GB 2762食品安全国家标准食品中污染物限量。</w:t>
            </w:r>
            <w:r/>
          </w:p>
        </w:tc>
      </w:tr>
      <w:tr>
        <w:trPr>
          <w:trHeight w:val="63"/>
        </w:trPr>
        <w:tc>
          <w:tcPr>
            <w:tcW w:w="58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10</w:t>
            </w:r>
            <w:r/>
          </w:p>
        </w:tc>
        <w:tc>
          <w:tcPr>
            <w:tcW w:w="1175"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大米、油、面条、面粉类</w:t>
            </w:r>
            <w:r/>
          </w:p>
        </w:tc>
        <w:tc>
          <w:tcPr>
            <w:tcW w:w="3238" w:type="pct"/>
            <w:vAlign w:val="center"/>
            <w:textDirection w:val="lrTb"/>
            <w:noWrap w:val="false"/>
          </w:tcPr>
          <w:p>
            <w:pPr>
              <w:pStyle w:val="1080"/>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（1）米：颗粒饱满，米中无杂质，无发霉、生虫等变质现象。</w:t>
            </w:r>
            <w:r>
              <w:rPr>
                <w:rFonts w:ascii="宋体" w:hAnsi="宋体" w:eastAsia="宋体"/>
                <w:sz w:val="24"/>
                <w:szCs w:val="24"/>
              </w:rPr>
            </w:r>
            <w:r/>
          </w:p>
          <w:p>
            <w:pPr>
              <w:pStyle w:val="1080"/>
              <w:jc w:val="left"/>
              <w:spacing w:line="360" w:lineRule="auto"/>
              <w:rPr>
                <w:rFonts w:hint="eastAsia" w:ascii="宋体" w:hAnsi="宋体" w:eastAsia="宋体"/>
                <w:bCs/>
                <w:sz w:val="24"/>
                <w:szCs w:val="24"/>
              </w:rPr>
            </w:pPr>
            <w:r>
              <w:rPr>
                <w:rFonts w:hint="eastAsia" w:ascii="宋体" w:hAnsi="宋体" w:eastAsia="宋体"/>
                <w:sz w:val="24"/>
                <w:szCs w:val="24"/>
              </w:rPr>
              <w:t xml:space="preserve">（2）面条：外观光滑，无疙瘩，厚薄一致，面条整齐，具有面</w:t>
            </w:r>
            <w:r>
              <w:rPr>
                <w:rFonts w:hint="eastAsia" w:ascii="宋体" w:hAnsi="宋体" w:eastAsia="宋体"/>
                <w:bCs/>
                <w:sz w:val="24"/>
                <w:szCs w:val="24"/>
              </w:rPr>
              <w:t xml:space="preserve">粉原色，煮后不糊汤，口感柔软，滑爽，有筋力。</w:t>
            </w:r>
            <w:r/>
          </w:p>
          <w:p>
            <w:pPr>
              <w:pStyle w:val="10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（3）油：油品清亮、无杂质、无沉淀物，无云雾状悬浮物，油品颜色应具各自油脂的质量标准；商标整齐，喷码正确，文字清晰。密封良好，无渗漏。</w:t>
            </w:r>
            <w:r/>
          </w:p>
          <w:p>
            <w:pPr>
              <w:pStyle w:val="10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（4）面粉：色泽呈洁白色，不发暗，无杂质颜色，状呈细粉末状，不含杂质，无粗粒感，无虫子，无霉变和结块，具有面粉正常气</w:t>
            </w:r>
            <w:r>
              <w:rPr>
                <w:rFonts w:hint="eastAsia" w:ascii="宋体" w:hAnsi="宋体" w:eastAsia="宋体"/>
                <w:bCs/>
                <w:sz w:val="24"/>
                <w:szCs w:val="24"/>
              </w:rPr>
              <w:t xml:space="preserve">味，无异味。</w:t>
            </w:r>
            <w:r/>
          </w:p>
          <w:p>
            <w:pPr>
              <w:pStyle w:val="1080"/>
              <w:jc w:val="left"/>
              <w:spacing w:line="360" w:lineRule="auto"/>
              <w:rPr>
                <w:rFonts w:ascii="宋体" w:hAnsi="宋体" w:eastAsia="宋体"/>
                <w:bCs/>
                <w:sz w:val="24"/>
                <w:szCs w:val="24"/>
              </w:rPr>
            </w:pPr>
            <w:r>
              <w:rPr>
                <w:rFonts w:hint="eastAsia" w:ascii="宋体" w:hAnsi="宋体" w:eastAsia="宋体"/>
                <w:bCs/>
                <w:sz w:val="24"/>
                <w:szCs w:val="24"/>
              </w:rPr>
              <w:t xml:space="preserve">2、规范标准：</w:t>
            </w:r>
            <w:r>
              <w:rPr>
                <w:rFonts w:ascii="宋体" w:hAnsi="宋体" w:eastAsia="宋体"/>
                <w:bCs/>
                <w:sz w:val="24"/>
                <w:szCs w:val="24"/>
              </w:rPr>
            </w:r>
            <w:r/>
          </w:p>
          <w:p>
            <w:pPr>
              <w:pStyle w:val="1080"/>
              <w:jc w:val="left"/>
              <w:spacing w:line="360" w:lineRule="auto"/>
              <w:rPr>
                <w:rFonts w:ascii="宋体" w:hAnsi="宋体" w:eastAsia="宋体"/>
                <w:bCs/>
                <w:sz w:val="24"/>
                <w:szCs w:val="24"/>
              </w:rPr>
            </w:pPr>
            <w:r>
              <w:rPr>
                <w:rFonts w:hint="eastAsia" w:ascii="宋体" w:hAnsi="宋体" w:eastAsia="宋体"/>
                <w:bCs/>
                <w:sz w:val="24"/>
                <w:szCs w:val="24"/>
              </w:rPr>
              <w:t xml:space="preserve">（1）米：一级大米符合</w:t>
            </w:r>
            <w:r>
              <w:rPr>
                <w:rFonts w:hint="eastAsia" w:ascii="宋体" w:hAnsi="宋体"/>
                <w:color w:val="000000"/>
                <w:sz w:val="24"/>
                <w:szCs w:val="24"/>
              </w:rPr>
              <w:t xml:space="preserve">GB1354-</w:t>
            </w:r>
            <w:r>
              <w:rPr>
                <w:rFonts w:ascii="宋体" w:hAnsi="宋体"/>
                <w:color w:val="000000"/>
                <w:sz w:val="24"/>
                <w:szCs w:val="24"/>
              </w:rPr>
              <w:t xml:space="preserve">2018</w:t>
            </w:r>
            <w:r>
              <w:rPr>
                <w:rFonts w:hint="eastAsia" w:ascii="宋体" w:hAnsi="宋体" w:eastAsia="宋体"/>
                <w:bCs/>
                <w:sz w:val="24"/>
                <w:szCs w:val="24"/>
              </w:rPr>
              <w:t xml:space="preserve">、</w:t>
            </w:r>
            <w:r>
              <w:rPr>
                <w:rFonts w:hint="eastAsia" w:ascii="宋体" w:hAnsi="宋体"/>
                <w:bCs/>
                <w:sz w:val="24"/>
                <w:szCs w:val="24"/>
              </w:rPr>
              <w:t xml:space="preserve">GB2715-2016</w:t>
            </w:r>
            <w:r>
              <w:rPr>
                <w:rFonts w:hint="eastAsia" w:ascii="宋体" w:hAnsi="宋体" w:eastAsia="宋体"/>
                <w:bCs/>
                <w:sz w:val="24"/>
                <w:szCs w:val="24"/>
              </w:rPr>
              <w:t xml:space="preserve">标准，要求含水量等于低于规定标准，无杂质、杂米，黄粒米〈</w:t>
            </w:r>
            <w:r>
              <w:rPr>
                <w:rFonts w:hint="eastAsia" w:ascii="宋体" w:hAnsi="宋体"/>
                <w:bCs/>
                <w:sz w:val="24"/>
                <w:szCs w:val="24"/>
              </w:rPr>
              <w:t xml:space="preserve">2%</w:t>
            </w:r>
            <w:r>
              <w:rPr>
                <w:rFonts w:hint="eastAsia" w:ascii="宋体" w:hAnsi="宋体" w:eastAsia="宋体"/>
                <w:bCs/>
                <w:sz w:val="24"/>
                <w:szCs w:val="24"/>
              </w:rPr>
              <w:t xml:space="preserve">，含碎〈</w:t>
            </w:r>
            <w:r>
              <w:rPr>
                <w:rFonts w:hint="eastAsia" w:ascii="宋体" w:hAnsi="宋体"/>
                <w:bCs/>
                <w:sz w:val="24"/>
                <w:szCs w:val="24"/>
              </w:rPr>
              <w:t xml:space="preserve">15%</w:t>
            </w:r>
            <w:r>
              <w:rPr>
                <w:rFonts w:hint="eastAsia" w:ascii="宋体" w:hAnsi="宋体" w:eastAsia="宋体"/>
                <w:bCs/>
                <w:sz w:val="24"/>
                <w:szCs w:val="24"/>
              </w:rPr>
              <w:t xml:space="preserve">，水份〈</w:t>
            </w:r>
            <w:r>
              <w:rPr>
                <w:rFonts w:hint="eastAsia" w:ascii="宋体" w:hAnsi="宋体"/>
                <w:bCs/>
                <w:sz w:val="24"/>
                <w:szCs w:val="24"/>
              </w:rPr>
              <w:t xml:space="preserve">15.5%</w:t>
            </w:r>
            <w:r>
              <w:rPr>
                <w:rFonts w:hint="eastAsia" w:ascii="宋体" w:hAnsi="宋体" w:eastAsia="宋体"/>
                <w:bCs/>
                <w:sz w:val="24"/>
                <w:szCs w:val="24"/>
              </w:rPr>
              <w:t xml:space="preserve">；优质大米符合</w:t>
            </w:r>
            <w:r>
              <w:rPr>
                <w:rFonts w:hint="eastAsia" w:ascii="宋体" w:hAnsi="宋体"/>
                <w:bCs/>
                <w:sz w:val="24"/>
                <w:szCs w:val="24"/>
              </w:rPr>
              <w:t xml:space="preserve">GB1354-</w:t>
            </w:r>
            <w:r>
              <w:rPr>
                <w:rFonts w:ascii="宋体" w:hAnsi="宋体"/>
                <w:bCs/>
                <w:sz w:val="24"/>
                <w:szCs w:val="24"/>
              </w:rPr>
              <w:t xml:space="preserve">2018</w:t>
            </w:r>
            <w:r>
              <w:rPr>
                <w:rFonts w:hint="eastAsia" w:ascii="宋体" w:hAnsi="宋体" w:eastAsia="宋体"/>
                <w:bCs/>
                <w:sz w:val="24"/>
                <w:szCs w:val="24"/>
              </w:rPr>
              <w:t xml:space="preserve">、</w:t>
            </w:r>
            <w:r>
              <w:rPr>
                <w:rFonts w:hint="eastAsia" w:ascii="宋体" w:hAnsi="宋体"/>
                <w:bCs/>
                <w:sz w:val="24"/>
                <w:szCs w:val="24"/>
              </w:rPr>
              <w:t xml:space="preserve">GB2715-2016</w:t>
            </w:r>
            <w:r>
              <w:rPr>
                <w:rFonts w:hint="eastAsia" w:ascii="宋体" w:hAnsi="宋体" w:eastAsia="宋体"/>
                <w:bCs/>
                <w:sz w:val="24"/>
                <w:szCs w:val="24"/>
              </w:rPr>
              <w:t xml:space="preserve">标准，要求含水量等于低于规定标准，无杂质、杂米，黄粒米〈</w:t>
            </w:r>
            <w:r>
              <w:rPr>
                <w:rFonts w:hint="eastAsia" w:ascii="宋体" w:hAnsi="宋体"/>
                <w:bCs/>
                <w:sz w:val="24"/>
                <w:szCs w:val="24"/>
              </w:rPr>
              <w:t xml:space="preserve">2%</w:t>
            </w:r>
            <w:r>
              <w:rPr>
                <w:rFonts w:hint="eastAsia" w:ascii="宋体" w:hAnsi="宋体" w:eastAsia="宋体"/>
                <w:bCs/>
                <w:sz w:val="24"/>
                <w:szCs w:val="24"/>
              </w:rPr>
              <w:t xml:space="preserve">，含碎〈</w:t>
            </w:r>
            <w:r>
              <w:rPr>
                <w:rFonts w:hint="eastAsia" w:ascii="宋体" w:hAnsi="宋体"/>
                <w:bCs/>
                <w:sz w:val="24"/>
                <w:szCs w:val="24"/>
              </w:rPr>
              <w:t xml:space="preserve">10%</w:t>
            </w:r>
            <w:r>
              <w:rPr>
                <w:rFonts w:hint="eastAsia" w:ascii="宋体" w:hAnsi="宋体" w:eastAsia="宋体"/>
                <w:bCs/>
                <w:sz w:val="24"/>
                <w:szCs w:val="24"/>
              </w:rPr>
              <w:t xml:space="preserve">，水份〈</w:t>
            </w:r>
            <w:r>
              <w:rPr>
                <w:rFonts w:hint="eastAsia" w:ascii="宋体" w:hAnsi="宋体"/>
                <w:bCs/>
                <w:sz w:val="24"/>
                <w:szCs w:val="24"/>
              </w:rPr>
              <w:t xml:space="preserve">15%</w:t>
            </w:r>
            <w:r>
              <w:rPr>
                <w:rFonts w:hint="eastAsia" w:ascii="宋体" w:hAnsi="宋体" w:eastAsia="宋体"/>
                <w:bCs/>
                <w:sz w:val="24"/>
                <w:szCs w:val="24"/>
              </w:rPr>
              <w:t xml:space="preserve">；糯米符合</w:t>
            </w:r>
            <w:r>
              <w:rPr>
                <w:rFonts w:hint="eastAsia" w:ascii="宋体" w:hAnsi="宋体"/>
                <w:bCs/>
                <w:sz w:val="24"/>
                <w:szCs w:val="24"/>
              </w:rPr>
              <w:t xml:space="preserve">GB/T 1354-2018</w:t>
            </w:r>
            <w:r>
              <w:rPr>
                <w:rFonts w:hint="eastAsia" w:ascii="宋体" w:hAnsi="宋体" w:eastAsia="宋体"/>
                <w:bCs/>
                <w:sz w:val="24"/>
                <w:szCs w:val="24"/>
              </w:rPr>
              <w:t xml:space="preserve">标准；要求含水量等于低于规定标准，无杂质、杂米，黄粒米〈</w:t>
            </w:r>
            <w:r>
              <w:rPr>
                <w:rFonts w:hint="eastAsia" w:ascii="宋体" w:hAnsi="宋体"/>
                <w:bCs/>
                <w:sz w:val="24"/>
                <w:szCs w:val="24"/>
              </w:rPr>
              <w:t xml:space="preserve">2%</w:t>
            </w:r>
            <w:r>
              <w:rPr>
                <w:rFonts w:hint="eastAsia" w:ascii="宋体" w:hAnsi="宋体" w:eastAsia="宋体"/>
                <w:bCs/>
                <w:sz w:val="24"/>
                <w:szCs w:val="24"/>
              </w:rPr>
              <w:t xml:space="preserve">，含碎〈</w:t>
            </w:r>
            <w:r>
              <w:rPr>
                <w:rFonts w:hint="eastAsia" w:ascii="宋体" w:hAnsi="宋体"/>
                <w:bCs/>
                <w:sz w:val="24"/>
                <w:szCs w:val="24"/>
              </w:rPr>
              <w:t xml:space="preserve">15%</w:t>
            </w:r>
            <w:r>
              <w:rPr>
                <w:rFonts w:hint="eastAsia" w:ascii="宋体" w:hAnsi="宋体" w:eastAsia="宋体"/>
                <w:bCs/>
                <w:sz w:val="24"/>
                <w:szCs w:val="24"/>
              </w:rPr>
              <w:t xml:space="preserve">，水份〈</w:t>
            </w:r>
            <w:r>
              <w:rPr>
                <w:rFonts w:hint="eastAsia" w:ascii="宋体" w:hAnsi="宋体"/>
                <w:bCs/>
                <w:sz w:val="24"/>
                <w:szCs w:val="24"/>
              </w:rPr>
              <w:t xml:space="preserve">15.5%</w:t>
            </w:r>
            <w:r>
              <w:rPr>
                <w:rFonts w:hint="eastAsia" w:ascii="宋体" w:hAnsi="宋体" w:eastAsia="宋体"/>
                <w:bCs/>
                <w:sz w:val="24"/>
                <w:szCs w:val="24"/>
              </w:rPr>
              <w:t xml:space="preserve">等。</w:t>
            </w:r>
            <w:r>
              <w:rPr>
                <w:rFonts w:ascii="宋体" w:hAnsi="宋体" w:eastAsia="宋体"/>
                <w:bCs/>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（2）面条：</w:t>
            </w:r>
            <w:r>
              <w:rPr>
                <w:rFonts w:hint="eastAsia" w:ascii="宋体" w:hAnsi="宋体" w:eastAsia="宋体"/>
                <w:bCs/>
                <w:sz w:val="24"/>
                <w:szCs w:val="24"/>
                <w:lang w:val="en-US"/>
              </w:rPr>
              <w:t xml:space="preserve">所用原料符合</w:t>
            </w:r>
            <w:r>
              <w:rPr>
                <w:rFonts w:ascii="宋体" w:hAnsi="宋体" w:eastAsia="宋体"/>
                <w:bCs/>
                <w:sz w:val="24"/>
                <w:szCs w:val="24"/>
                <w:lang w:val="en-US"/>
              </w:rPr>
              <w:t xml:space="preserve">G</w:t>
            </w:r>
            <w:r>
              <w:rPr>
                <w:rFonts w:ascii="宋体" w:hAnsi="宋体" w:eastAsia="宋体"/>
                <w:sz w:val="24"/>
                <w:szCs w:val="24"/>
              </w:rPr>
              <w:t xml:space="preserve">B1335 </w:t>
            </w:r>
            <w:r>
              <w:rPr>
                <w:rFonts w:hint="eastAsia" w:ascii="宋体" w:hAnsi="宋体" w:eastAsia="宋体"/>
                <w:sz w:val="24"/>
                <w:szCs w:val="24"/>
              </w:rPr>
              <w:t xml:space="preserve">特制一等粉规定；食品添加剂应符合</w:t>
            </w:r>
            <w:r>
              <w:rPr>
                <w:rFonts w:ascii="宋体" w:hAnsi="宋体" w:eastAsia="宋体"/>
                <w:sz w:val="24"/>
                <w:szCs w:val="24"/>
              </w:rPr>
              <w:t xml:space="preserve">GB2760 </w:t>
            </w:r>
            <w:r>
              <w:rPr>
                <w:rFonts w:hint="eastAsia" w:ascii="宋体" w:hAnsi="宋体" w:eastAsia="宋体"/>
                <w:sz w:val="24"/>
                <w:szCs w:val="24"/>
              </w:rPr>
              <w:t xml:space="preserve">规定，粗细度应全通</w:t>
            </w:r>
            <w:r>
              <w:rPr>
                <w:rFonts w:ascii="宋体" w:hAnsi="宋体" w:eastAsia="宋体"/>
                <w:sz w:val="24"/>
                <w:szCs w:val="24"/>
              </w:rPr>
              <w:t xml:space="preserve">CQ20 </w:t>
            </w:r>
            <w:r>
              <w:rPr>
                <w:rFonts w:hint="eastAsia" w:ascii="宋体" w:hAnsi="宋体" w:eastAsia="宋体"/>
                <w:sz w:val="24"/>
                <w:szCs w:val="24"/>
              </w:rPr>
              <w:t xml:space="preserve">号筛；</w:t>
            </w:r>
            <w:r>
              <w:rPr>
                <w:rFonts w:ascii="宋体" w:hAnsi="宋体" w:eastAsia="宋体"/>
                <w:sz w:val="24"/>
                <w:szCs w:val="24"/>
              </w:rPr>
              <w:t xml:space="preserve">面制品</w:t>
            </w:r>
            <w:r>
              <w:rPr>
                <w:rFonts w:hint="eastAsia" w:ascii="宋体" w:hAnsi="宋体" w:eastAsia="宋体"/>
                <w:sz w:val="24"/>
                <w:szCs w:val="24"/>
              </w:rPr>
              <w:t xml:space="preserve">符合</w:t>
            </w:r>
            <w:r>
              <w:rPr>
                <w:rFonts w:ascii="宋体" w:hAnsi="宋体" w:eastAsia="宋体"/>
                <w:sz w:val="24"/>
                <w:szCs w:val="24"/>
              </w:rPr>
              <w:t xml:space="preserve">QB/T5729-2022</w:t>
            </w:r>
            <w:r>
              <w:rPr>
                <w:rFonts w:hint="eastAsia" w:ascii="宋体" w:hAnsi="宋体" w:eastAsia="宋体"/>
                <w:sz w:val="24"/>
                <w:szCs w:val="24"/>
              </w:rPr>
              <w:t xml:space="preserve">规定。</w:t>
            </w:r>
            <w:r>
              <w:rPr>
                <w:rFonts w:ascii="宋体" w:hAnsi="宋体" w:eastAsia="宋体"/>
                <w:sz w:val="24"/>
                <w:szCs w:val="24"/>
              </w:rPr>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（3）油：非转基因大豆油符合GB2716-2018、GB/T1535-2017标准；溶剂残留不得检出；酸值小于0.2%；过氧化值小于5。</w:t>
            </w:r>
            <w:r/>
          </w:p>
          <w:p>
            <w:pPr>
              <w:pStyle w:val="1080"/>
              <w:spacing w:line="360" w:lineRule="auto"/>
              <w:rPr>
                <w:rFonts w:eastAsia="宋体"/>
              </w:rPr>
            </w:pPr>
            <w:r>
              <w:rPr>
                <w:rFonts w:hint="eastAsia" w:ascii="宋体" w:hAnsi="宋体" w:eastAsia="宋体"/>
                <w:sz w:val="24"/>
                <w:szCs w:val="24"/>
              </w:rPr>
              <w:t xml:space="preserve">（4）面粉：符合国家标准号GB/T1355-2021，蛋白含量15%，水分含量不得超过14.5%，不得掺杂杂质或人工添加剂。</w:t>
            </w:r>
            <w:r>
              <w:rPr>
                <w:rFonts w:eastAsia="宋体"/>
              </w:rPr>
            </w:r>
            <w:r/>
          </w:p>
        </w:tc>
      </w:tr>
      <w:tr>
        <w:trPr>
          <w:trHeight w:val="308"/>
        </w:trPr>
        <w:tc>
          <w:tcPr>
            <w:tcW w:w="586"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11</w:t>
            </w:r>
            <w:r/>
          </w:p>
        </w:tc>
        <w:tc>
          <w:tcPr>
            <w:tcW w:w="1175"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干货、调味品、卤菜类</w:t>
            </w:r>
            <w:r/>
          </w:p>
        </w:tc>
        <w:tc>
          <w:tcPr>
            <w:tcW w:w="3238" w:type="pct"/>
            <w:vAlign w:val="center"/>
            <w:textDirection w:val="lrTb"/>
            <w:noWrap w:val="false"/>
          </w:tcPr>
          <w:p>
            <w:pPr>
              <w:pStyle w:val="1080"/>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（1）干货、调味品类：色泽正常、具有该品种固有的香味、滋味无异味、酱体均匀、粉</w:t>
            </w:r>
            <w:r>
              <w:rPr>
                <w:rFonts w:hint="eastAsia" w:ascii="宋体" w:hAnsi="宋体" w:eastAsia="宋体"/>
                <w:sz w:val="24"/>
                <w:szCs w:val="24"/>
              </w:rPr>
              <w:t xml:space="preserve">状固体无结块、外包装封口平整、无破包、漏包</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（2）卤菜类</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产品色泽正常、形态完整。具有该品种应有的滋味，无异味，无可见杂质。</w:t>
            </w:r>
            <w:r/>
          </w:p>
          <w:p>
            <w:pPr>
              <w:pStyle w:val="1080"/>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（1）干货、调味品类：包括但不限于符合香辛料和调味品（</w:t>
            </w:r>
            <w:r>
              <w:rPr>
                <w:rFonts w:ascii="宋体" w:hAnsi="宋体" w:eastAsia="宋体"/>
                <w:sz w:val="24"/>
                <w:szCs w:val="24"/>
              </w:rPr>
              <w:t xml:space="preserve">GB-T 12729.1-2008</w:t>
            </w:r>
            <w:r>
              <w:rPr>
                <w:rFonts w:hint="eastAsia" w:ascii="宋体" w:hAnsi="宋体" w:eastAsia="宋体"/>
                <w:sz w:val="24"/>
                <w:szCs w:val="24"/>
              </w:rPr>
              <w:t xml:space="preserve">）；白砂糖（白砂糖国家标准GB 317-2006）；食用盐（食用盐国家标准GB5461-2000、食用盐卫生标准GB2721-2003）；酱油（酿造酱油国家标准GB18186-2000、酱油卫生标准GB 2717-2003）；味精（味精卫生标准GB 2720-2003）；生粉（淀粉制品卫生标准GB 2713-2003）；绵白糖（绵白糖国家标准GB 1445-2000）；香醋（食醋国家标准GB 18187-2000、食醋卫生标准GB 2719-2003）。</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（2）卤菜类</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符合</w:t>
            </w:r>
            <w:r>
              <w:rPr>
                <w:rFonts w:ascii="宋体" w:hAnsi="宋体" w:eastAsia="宋体"/>
                <w:sz w:val="24"/>
                <w:szCs w:val="24"/>
              </w:rPr>
              <w:t xml:space="preserve">GB/T 23586-2022</w:t>
            </w:r>
            <w:r>
              <w:rPr>
                <w:rFonts w:hint="eastAsia" w:ascii="宋体" w:hAnsi="宋体" w:eastAsia="宋体"/>
                <w:sz w:val="24"/>
                <w:szCs w:val="24"/>
              </w:rPr>
              <w:t xml:space="preserve">标准。</w:t>
            </w:r>
            <w:r/>
          </w:p>
        </w:tc>
      </w:tr>
      <w:tr>
        <w:trPr>
          <w:trHeight w:val="308"/>
        </w:trPr>
        <w:tc>
          <w:tcPr>
            <w:tcW w:w="586"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12</w:t>
            </w:r>
            <w:r/>
          </w:p>
        </w:tc>
        <w:tc>
          <w:tcPr>
            <w:tcW w:w="1175"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饮料、冷饮</w:t>
            </w:r>
            <w:r/>
          </w:p>
        </w:tc>
        <w:tc>
          <w:tcPr>
            <w:tcW w:w="3238" w:type="pct"/>
            <w:vAlign w:val="center"/>
            <w:textDirection w:val="lrTb"/>
            <w:noWrap w:val="false"/>
          </w:tcPr>
          <w:p>
            <w:pPr>
              <w:pStyle w:val="1080"/>
              <w:spacing w:line="360" w:lineRule="auto"/>
              <w:rPr>
                <w:rFonts w:ascii="宋体" w:hAnsi="宋体" w:eastAsia="宋体"/>
                <w:sz w:val="24"/>
                <w:szCs w:val="24"/>
              </w:rPr>
            </w:pPr>
            <w:r>
              <w:rPr>
                <w:rFonts w:hint="eastAsia" w:ascii="宋体" w:hAnsi="宋体" w:eastAsia="宋体"/>
                <w:sz w:val="24"/>
                <w:szCs w:val="24"/>
              </w:rPr>
              <w:t xml:space="preserve">一、饮料：</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包装：</w:t>
            </w:r>
            <w:r>
              <w:rPr>
                <w:rFonts w:ascii="宋体" w:hAnsi="宋体" w:eastAsia="宋体"/>
                <w:sz w:val="24"/>
                <w:szCs w:val="24"/>
              </w:rPr>
              <w:t xml:space="preserve">封口严密，无锈蚀，瓶体清洁。</w:t>
            </w:r>
            <w:r>
              <w:rPr>
                <w:rFonts w:hint="eastAsia" w:ascii="宋体" w:hAnsi="宋体" w:eastAsia="宋体"/>
                <w:sz w:val="24"/>
                <w:szCs w:val="24"/>
              </w:rPr>
              <w:t xml:space="preserve">色泽纯正</w:t>
            </w:r>
            <w:r>
              <w:rPr>
                <w:rFonts w:ascii="宋体" w:hAnsi="宋体" w:eastAsia="宋体"/>
                <w:sz w:val="24"/>
                <w:szCs w:val="24"/>
              </w:rPr>
              <w:t xml:space="preserve">，符合该成品应有的风味，无异臭、异味。</w:t>
            </w:r>
            <w:r>
              <w:rPr>
                <w:rFonts w:hint="eastAsia" w:ascii="宋体" w:hAnsi="宋体" w:eastAsia="宋体"/>
                <w:sz w:val="24"/>
                <w:szCs w:val="24"/>
              </w:rPr>
              <w:t xml:space="preserve">外观：</w:t>
            </w:r>
            <w:r>
              <w:rPr>
                <w:rFonts w:ascii="宋体" w:hAnsi="宋体" w:eastAsia="宋体"/>
                <w:sz w:val="24"/>
                <w:szCs w:val="24"/>
              </w:rPr>
              <w:t xml:space="preserve">清汁类碳酸饮料要求透明，无沉淀</w:t>
            </w:r>
            <w:r>
              <w:rPr>
                <w:rFonts w:hint="eastAsia" w:ascii="宋体" w:hAnsi="宋体" w:eastAsia="宋体"/>
                <w:sz w:val="24"/>
                <w:szCs w:val="24"/>
              </w:rPr>
              <w:t xml:space="preserve">；</w:t>
            </w:r>
            <w:r>
              <w:rPr>
                <w:rFonts w:ascii="宋体" w:hAnsi="宋体" w:eastAsia="宋体"/>
                <w:sz w:val="24"/>
                <w:szCs w:val="24"/>
              </w:rPr>
              <w:t xml:space="preserve">浑汁类要求浑浊均匀，浊度适宜，允许有少量果肉沉淀，不允许有肉眼可见的外来杂质。</w:t>
            </w:r>
            <w:r/>
          </w:p>
          <w:p>
            <w:pPr>
              <w:pStyle w:val="1080"/>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符合《食品安全国家标</w:t>
            </w:r>
            <w:r>
              <w:rPr>
                <w:rFonts w:hint="eastAsia" w:ascii="宋体" w:hAnsi="宋体" w:eastAsia="宋体"/>
                <w:sz w:val="24"/>
                <w:szCs w:val="24"/>
              </w:rPr>
              <w:t xml:space="preserve">准 饮料》（GB 7101-2022）、</w:t>
            </w:r>
            <w:r>
              <w:rPr>
                <w:rFonts w:ascii="宋体" w:hAnsi="宋体" w:eastAsia="宋体"/>
                <w:sz w:val="24"/>
                <w:szCs w:val="24"/>
              </w:rPr>
              <w:t xml:space="preserve">标识应符合GB7718《食品标签通用标准》的规定</w:t>
            </w:r>
            <w:r>
              <w:rPr>
                <w:rFonts w:hint="eastAsia" w:ascii="宋体" w:hAnsi="宋体" w:eastAsia="宋体"/>
                <w:sz w:val="24"/>
                <w:szCs w:val="24"/>
              </w:rPr>
              <w:t xml:space="preserve">。</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二、冷饮：</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spacing w:line="360" w:lineRule="auto"/>
              <w:rPr>
                <w:rFonts w:hint="eastAsia" w:ascii="宋体" w:hAnsi="宋体" w:eastAsia="宋体"/>
                <w:sz w:val="24"/>
                <w:szCs w:val="24"/>
              </w:rPr>
            </w:pPr>
            <w:r>
              <w:rPr>
                <w:rFonts w:ascii="宋体" w:hAnsi="宋体" w:eastAsia="宋体"/>
                <w:sz w:val="24"/>
                <w:szCs w:val="24"/>
              </w:rPr>
              <w:t xml:space="preserve">具有品种应有的色泽</w:t>
            </w:r>
            <w:r>
              <w:rPr>
                <w:rFonts w:hint="eastAsia" w:ascii="宋体" w:hAnsi="宋体" w:eastAsia="宋体"/>
                <w:sz w:val="24"/>
                <w:szCs w:val="24"/>
              </w:rPr>
              <w:t xml:space="preserve">、</w:t>
            </w:r>
            <w:r>
              <w:rPr>
                <w:rFonts w:ascii="宋体" w:hAnsi="宋体" w:eastAsia="宋体"/>
                <w:sz w:val="24"/>
                <w:szCs w:val="24"/>
              </w:rPr>
              <w:t xml:space="preserve">滋味及组织状态</w:t>
            </w:r>
            <w:r>
              <w:rPr>
                <w:rFonts w:hint="eastAsia" w:ascii="宋体" w:hAnsi="宋体" w:eastAsia="宋体"/>
                <w:sz w:val="24"/>
                <w:szCs w:val="24"/>
              </w:rPr>
              <w:t xml:space="preserve">，</w:t>
            </w:r>
            <w:r>
              <w:rPr>
                <w:rFonts w:ascii="宋体" w:hAnsi="宋体" w:eastAsia="宋体"/>
                <w:sz w:val="24"/>
                <w:szCs w:val="24"/>
              </w:rPr>
              <w:t xml:space="preserve">无肉眼</w:t>
            </w:r>
            <w:r>
              <w:rPr>
                <w:rFonts w:hint="eastAsia" w:ascii="宋体" w:hAnsi="宋体" w:eastAsia="宋体"/>
                <w:sz w:val="24"/>
                <w:szCs w:val="24"/>
              </w:rPr>
              <w:t xml:space="preserve">可见杂质。</w:t>
            </w:r>
            <w:r/>
          </w:p>
          <w:p>
            <w:pPr>
              <w:pStyle w:val="1080"/>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冷饮符合</w:t>
            </w:r>
            <w:r>
              <w:rPr>
                <w:rFonts w:ascii="宋体" w:hAnsi="宋体" w:eastAsia="宋体"/>
                <w:sz w:val="24"/>
                <w:szCs w:val="24"/>
              </w:rPr>
              <w:t xml:space="preserve">GB/T31114-2014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冷冻饮品冰淇淋</w:t>
            </w:r>
            <w:r>
              <w:rPr>
                <w:rFonts w:ascii="宋体" w:hAnsi="宋体" w:eastAsia="宋体"/>
                <w:sz w:val="24"/>
                <w:szCs w:val="24"/>
              </w:rPr>
              <w:fldChar w:fldCharType="end"/>
            </w:r>
            <w:r>
              <w:rPr>
                <w:rFonts w:hint="eastAsia" w:ascii="宋体" w:hAnsi="宋体" w:eastAsia="宋体"/>
                <w:sz w:val="24"/>
                <w:szCs w:val="24"/>
              </w:rPr>
              <w:t xml:space="preserve">、</w:t>
            </w:r>
            <w:r>
              <w:rPr>
                <w:rFonts w:ascii="宋体" w:hAnsi="宋体" w:eastAsia="宋体"/>
                <w:sz w:val="24"/>
                <w:szCs w:val="24"/>
              </w:rPr>
              <w:t xml:space="preserve">GB/T31119-2014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冷冻饮品雪糕</w:t>
            </w:r>
            <w:r>
              <w:rPr>
                <w:rFonts w:ascii="宋体" w:hAnsi="宋体" w:eastAsia="宋体"/>
                <w:sz w:val="24"/>
                <w:szCs w:val="24"/>
              </w:rPr>
              <w:fldChar w:fldCharType="end"/>
            </w:r>
            <w:r>
              <w:rPr>
                <w:rFonts w:hint="eastAsia" w:ascii="宋体" w:hAnsi="宋体" w:eastAsia="宋体"/>
                <w:sz w:val="24"/>
                <w:szCs w:val="24"/>
              </w:rPr>
              <w:t xml:space="preserve">、</w:t>
            </w:r>
            <w:r>
              <w:rPr>
                <w:rFonts w:ascii="宋体" w:hAnsi="宋体" w:eastAsia="宋体"/>
                <w:sz w:val="24"/>
                <w:szCs w:val="24"/>
              </w:rPr>
              <w:t xml:space="preserve">GB/T30800-2014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冷冻饮品生产管理要求</w:t>
            </w:r>
            <w:r>
              <w:rPr>
                <w:rFonts w:ascii="宋体" w:hAnsi="宋体" w:eastAsia="宋体"/>
                <w:sz w:val="24"/>
                <w:szCs w:val="24"/>
              </w:rPr>
              <w:fldChar w:fldCharType="end"/>
            </w:r>
            <w:r>
              <w:rPr>
                <w:rFonts w:hint="eastAsia" w:ascii="宋体" w:hAnsi="宋体" w:eastAsia="宋体"/>
                <w:sz w:val="24"/>
                <w:szCs w:val="24"/>
              </w:rPr>
              <w:t xml:space="preserve">。</w:t>
            </w:r>
            <w:r/>
          </w:p>
        </w:tc>
      </w:tr>
    </w:tbl>
    <w:p>
      <w:pPr>
        <w:pStyle w:val="1080"/>
        <w:ind w:firstLine="480"/>
        <w:spacing w:line="360" w:lineRule="auto"/>
        <w:widowControl/>
        <w:rPr>
          <w:rFonts w:ascii="宋体" w:hAnsi="宋体" w:eastAsia="宋体"/>
          <w:sz w:val="24"/>
          <w:szCs w:val="24"/>
        </w:rPr>
      </w:pPr>
      <w:r/>
      <w:bookmarkEnd w:id="36"/>
      <w:r>
        <w:rPr>
          <w:rFonts w:ascii="宋体" w:hAnsi="宋体" w:eastAsia="宋体"/>
          <w:sz w:val="24"/>
          <w:szCs w:val="24"/>
        </w:rPr>
        <w:t xml:space="preserve">以上涉及的国家食品安全、</w:t>
      </w:r>
      <w:r>
        <w:rPr>
          <w:rFonts w:hint="eastAsia" w:ascii="宋体" w:hAnsi="宋体" w:eastAsia="宋体"/>
          <w:sz w:val="24"/>
          <w:szCs w:val="24"/>
        </w:rPr>
        <w:t xml:space="preserve">规范</w:t>
      </w:r>
      <w:r>
        <w:rPr>
          <w:rFonts w:ascii="宋体" w:hAnsi="宋体" w:eastAsia="宋体"/>
          <w:sz w:val="24"/>
          <w:szCs w:val="24"/>
        </w:rPr>
        <w:t xml:space="preserve">标准</w:t>
      </w:r>
      <w:r>
        <w:rPr>
          <w:rFonts w:hint="eastAsia" w:ascii="宋体" w:hAnsi="宋体" w:eastAsia="宋体"/>
          <w:sz w:val="24"/>
          <w:szCs w:val="24"/>
        </w:rPr>
        <w:t xml:space="preserve">如有更新的</w:t>
      </w:r>
      <w:r>
        <w:rPr>
          <w:rFonts w:ascii="宋体" w:hAnsi="宋体" w:eastAsia="宋体"/>
          <w:sz w:val="24"/>
          <w:szCs w:val="24"/>
        </w:rPr>
        <w:t xml:space="preserve">均按照最新标准执行</w:t>
      </w:r>
      <w:r>
        <w:rPr>
          <w:rFonts w:hint="eastAsia" w:ascii="宋体" w:hAnsi="宋体" w:eastAsia="宋体"/>
          <w:sz w:val="24"/>
          <w:szCs w:val="24"/>
        </w:rPr>
        <w:t xml:space="preserve">。</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、为保证用餐食品安全，中标供应商所供食材应为同类产品中的综合质量优良产品。所有商品必须做到可以溯源，</w:t>
      </w:r>
      <w:bookmarkStart w:id="37" w:name="_Hlk137047858"/>
      <w:r>
        <w:rPr>
          <w:rFonts w:hint="eastAsia" w:ascii="宋体" w:hAnsi="宋体" w:eastAsia="宋体"/>
          <w:sz w:val="24"/>
          <w:szCs w:val="24"/>
        </w:rPr>
        <w:t xml:space="preserve">且不得含有兴奋剂化学成分，如</w:t>
      </w:r>
      <w:r>
        <w:rPr>
          <w:rFonts w:hint="eastAsia" w:ascii="宋体" w:hAnsi="宋体" w:eastAsia="宋体"/>
          <w:bCs/>
          <w:sz w:val="24"/>
          <w:szCs w:val="24"/>
          <w:lang w:val="en-US"/>
        </w:rPr>
        <w:t xml:space="preserve">含有兴奋剂化学成分，一经发现，立即解除合同，并没收全部履约保证金，同时采购人还将依法追究供应商法律和</w:t>
      </w:r>
      <w:r>
        <w:rPr>
          <w:rFonts w:hint="eastAsia" w:ascii="宋体" w:hAnsi="宋体" w:eastAsia="宋体"/>
          <w:bCs/>
          <w:sz w:val="24"/>
          <w:szCs w:val="24"/>
        </w:rPr>
        <w:t xml:space="preserve">经济责任，如情节严重的，将提请司法机关单位追究其刑事责任。</w:t>
      </w:r>
      <w:r>
        <w:rPr>
          <w:rFonts w:hint="eastAsia" w:ascii="宋体" w:hAnsi="宋体" w:eastAsia="宋体"/>
          <w:sz w:val="24"/>
          <w:szCs w:val="24"/>
        </w:rPr>
        <w:t xml:space="preserve">所有预包装商品在</w:t>
      </w:r>
      <w:r>
        <w:rPr>
          <w:rFonts w:hint="eastAsia" w:ascii="宋体" w:hAnsi="宋体" w:eastAsia="宋体"/>
          <w:bCs/>
          <w:sz w:val="24"/>
          <w:szCs w:val="24"/>
        </w:rPr>
        <w:t xml:space="preserve">供货时的剩余保质期不得少于外包装标签上所标明保质期的二分之一</w:t>
      </w:r>
      <w:r>
        <w:rPr>
          <w:rFonts w:hint="eastAsia" w:ascii="宋体" w:hAnsi="宋体" w:eastAsia="宋体"/>
          <w:sz w:val="24"/>
          <w:szCs w:val="24"/>
        </w:rPr>
        <w:t xml:space="preserve">。</w:t>
      </w:r>
      <w:bookmarkEnd w:id="37"/>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、中标供应商应严格遵守《食品安全法》和《动物检疫法》等相关规定，严格保证食品质量符合国家相关产</w:t>
      </w:r>
      <w:r>
        <w:rPr>
          <w:rFonts w:hint="eastAsia" w:ascii="宋体" w:hAnsi="宋体" w:eastAsia="宋体"/>
          <w:sz w:val="24"/>
          <w:szCs w:val="24"/>
        </w:rPr>
        <w:t xml:space="preserve">品质量标准，符合国家各级强制性规范的要求。在食材供应期间如出现因食用其提供的食品导致食物中毒的事故发生，中标供应商应对此承担一切法律责任。</w:t>
      </w:r>
      <w:r>
        <w:rPr>
          <w:rFonts w:ascii="宋体" w:hAnsi="宋体" w:eastAsia="宋体"/>
          <w:sz w:val="24"/>
          <w:szCs w:val="24"/>
        </w:rPr>
      </w:r>
      <w:r/>
    </w:p>
    <w:p>
      <w:pPr>
        <w:pStyle w:val="1080"/>
        <w:ind w:firstLine="482"/>
        <w:jc w:val="left"/>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、中标供应商应保证所提供的食品在保质期内经正确和合理食用，不会出现食品安全事故，并对食品安全事故负责。</w:t>
      </w:r>
      <w:r>
        <w:rPr>
          <w:rFonts w:ascii="宋体" w:hAnsi="宋体" w:eastAsia="宋体"/>
          <w:sz w:val="24"/>
          <w:szCs w:val="24"/>
        </w:rPr>
      </w:r>
      <w:r/>
    </w:p>
    <w:p>
      <w:pPr>
        <w:pStyle w:val="1080"/>
        <w:ind w:firstLine="482"/>
        <w:jc w:val="left"/>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、一经发现供应以下食品，中标供应商除全部退货外并没收全部履约保证金，同时还应承担由此造成的经济责任和法律责任：</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（1）腐败变质、油脂酸败、生虫、污秽不洁、混有异物或者其他感官性状异常，对人体健康有害的；</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（2）含有毒、有害物质或者被有害物质污染，对人体健康有害的；含有严重超出标准限量的兽药残留、重金属、污染物质以及其他危害</w:t>
      </w:r>
      <w:r>
        <w:rPr>
          <w:rFonts w:hint="eastAsia" w:ascii="宋体" w:hAnsi="宋体" w:eastAsia="宋体"/>
          <w:sz w:val="24"/>
          <w:szCs w:val="24"/>
        </w:rPr>
        <w:t xml:space="preserve">人体健康的；</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（3）含有致病性寄生虫、微生物或者微生物含量超过国家限定标准的； </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（4）未经动物检疫部门检疫、检验或者检疫、检验不合格的； </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（5）病死、毒死或者死因不明的动物等及其制品； </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（6）掺假、掺杂、伪造，影响营养、卫生的； </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（7）用非食品原料加工的，加入非食品用化学物质或者将非食品当作食品的； </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（8）超过保质期限的。</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（三）验收方式</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1、货物到达现场后，供应商应在使用单位人员在场情况下当面进行感官检验、外观检验或试用检验，若产品外观</w:t>
      </w:r>
      <w:r>
        <w:rPr>
          <w:rFonts w:hint="eastAsia" w:ascii="宋体" w:hAnsi="宋体" w:eastAsia="宋体"/>
          <w:sz w:val="24"/>
          <w:szCs w:val="24"/>
        </w:rPr>
        <w:t xml:space="preserve">、包装、质量不能达到收货标准，采购人拒收配送食材，供应商应无条件立即补充合格产品，不得影响正常开餐。对符合要求的产品当场作出记录，双方签字确认。</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2、提供货物未达到采购文件规定要求，且对采购人造成损失的，由供应商承担一切责任，并赔偿所造成损失。</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3、因验收货物时不能直接判断质量的，但在使用过程中发现不合格商品，供应商应作退货、退款处理。</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4、凡按重量计量物资，均以物品净重方式计量结算。</w:t>
      </w:r>
      <w:r>
        <w:rPr>
          <w:rFonts w:ascii="宋体" w:hAnsi="宋体" w:eastAsia="宋体"/>
          <w:sz w:val="24"/>
          <w:szCs w:val="24"/>
        </w:rPr>
      </w:r>
      <w:r/>
    </w:p>
    <w:p>
      <w:pPr>
        <w:pStyle w:val="1080"/>
        <w:ind w:firstLine="492"/>
        <w:jc w:val="left"/>
        <w:spacing w:line="360" w:lineRule="auto"/>
      </w:pPr>
      <w:r>
        <w:rPr>
          <w:rFonts w:hint="eastAsia" w:ascii="宋体" w:hAnsi="宋体" w:eastAsia="宋体"/>
          <w:b/>
          <w:bCs/>
          <w:sz w:val="24"/>
          <w:szCs w:val="24"/>
        </w:rPr>
        <w:t xml:space="preserve">四、食材配送及交货要求</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（一）交货方式为按采购人要求按时供货的，中标供应商必须在规定的交货时间内把指定产品送至指定地点。交付地为采购人食堂，交付时间如下：</w:t>
      </w:r>
      <w:r>
        <w:rPr>
          <w:rFonts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5"/>
        <w:gridCol w:w="4324"/>
        <w:gridCol w:w="3813"/>
      </w:tblGrid>
      <w:tr>
        <w:trPr>
          <w:trHeight w:val="600"/>
        </w:trPr>
        <w:tc>
          <w:tcPr>
            <w:tcW w:w="916" w:type="pct"/>
            <w:vAlign w:val="center"/>
            <w:textDirection w:val="lrTb"/>
            <w:noWrap/>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采购包</w:t>
            </w:r>
            <w:r>
              <w:rPr>
                <w:rFonts w:hint="eastAsia" w:ascii="宋体" w:hAnsi="宋体" w:eastAsia="宋体"/>
                <w:b/>
                <w:bCs/>
                <w:sz w:val="24"/>
                <w:szCs w:val="24"/>
              </w:rPr>
              <w:t xml:space="preserve">号</w:t>
            </w:r>
            <w:r>
              <w:rPr>
                <w:rFonts w:ascii="宋体" w:hAnsi="宋体" w:eastAsia="宋体"/>
                <w:b/>
                <w:bCs/>
                <w:sz w:val="24"/>
                <w:szCs w:val="24"/>
              </w:rPr>
            </w:r>
            <w:r/>
          </w:p>
        </w:tc>
        <w:tc>
          <w:tcPr>
            <w:tcW w:w="2170"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914"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交付时间</w:t>
            </w:r>
            <w:r>
              <w:rPr>
                <w:rFonts w:ascii="宋体" w:hAnsi="宋体" w:eastAsia="宋体"/>
                <w:b/>
                <w:bCs/>
                <w:sz w:val="24"/>
                <w:szCs w:val="24"/>
              </w:rPr>
            </w:r>
            <w:r/>
          </w:p>
        </w:tc>
      </w:tr>
      <w:tr>
        <w:trPr>
          <w:trHeight w:val="273"/>
        </w:trPr>
        <w:tc>
          <w:tcPr>
            <w:tcW w:w="916" w:type="pct"/>
            <w:vAlign w:val="center"/>
            <w:textDirection w:val="lrTb"/>
            <w:noWrap/>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猪肉</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ascii="宋体" w:hAnsi="宋体" w:eastAsia="宋体"/>
                <w:sz w:val="24"/>
                <w:szCs w:val="24"/>
                <w:lang w:val="en-US"/>
              </w:rPr>
            </w:pPr>
            <w:r>
              <w:rPr>
                <w:rFonts w:hint="eastAsia" w:ascii="宋体" w:hAnsi="宋体" w:eastAsia="宋体"/>
                <w:sz w:val="24"/>
                <w:lang w:val="en-US"/>
              </w:rPr>
              <w:t xml:space="preserve">上午6点30分-8点30分</w:t>
            </w:r>
            <w:r>
              <w:rPr>
                <w:rFonts w:ascii="宋体" w:hAnsi="宋体" w:eastAsia="宋体"/>
                <w:sz w:val="24"/>
                <w:szCs w:val="24"/>
                <w:lang w:val="en-US"/>
              </w:rPr>
            </w:r>
            <w:r/>
          </w:p>
        </w:tc>
      </w:tr>
      <w:tr>
        <w:trPr>
          <w:trHeight w:val="273"/>
        </w:trPr>
        <w:tc>
          <w:tcPr>
            <w:tcW w:w="916"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W w:w="2170"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牛羊肉</w:t>
            </w:r>
            <w:r/>
          </w:p>
        </w:tc>
        <w:tc>
          <w:tcPr>
            <w:tcW w:w="1914"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上午6点30分-8点30分</w:t>
            </w:r>
            <w:r/>
          </w:p>
        </w:tc>
      </w:tr>
      <w:tr>
        <w:trPr>
          <w:trHeight w:val="348"/>
        </w:trPr>
        <w:tc>
          <w:tcPr>
            <w:tcW w:w="91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家禽、蛋类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ascii="宋体" w:hAnsi="宋体" w:eastAsia="宋体"/>
                <w:sz w:val="24"/>
                <w:szCs w:val="24"/>
              </w:rPr>
            </w:pPr>
            <w:r>
              <w:rPr>
                <w:rFonts w:hint="eastAsia" w:ascii="宋体" w:hAnsi="宋体" w:eastAsia="宋体"/>
                <w:sz w:val="24"/>
                <w:lang w:val="en-US"/>
              </w:rPr>
              <w:t xml:space="preserve">上午6点30分-8点30分</w:t>
            </w:r>
            <w:r>
              <w:rPr>
                <w:rFonts w:ascii="宋体" w:hAnsi="宋体" w:eastAsia="宋体"/>
                <w:sz w:val="24"/>
                <w:szCs w:val="24"/>
              </w:rPr>
            </w:r>
            <w:r/>
          </w:p>
        </w:tc>
      </w:tr>
      <w:tr>
        <w:trPr>
          <w:trHeight w:val="50"/>
        </w:trPr>
        <w:tc>
          <w:tcPr>
            <w:tcW w:w="91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冷冻类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ascii="宋体" w:hAnsi="宋体" w:eastAsia="宋体"/>
                <w:sz w:val="24"/>
                <w:szCs w:val="24"/>
              </w:rPr>
            </w:pPr>
            <w:r>
              <w:rPr>
                <w:rFonts w:hint="eastAsia" w:ascii="宋体" w:hAnsi="宋体" w:eastAsia="宋体"/>
                <w:sz w:val="24"/>
                <w:lang w:val="en-US"/>
              </w:rPr>
              <w:t xml:space="preserve">上午6点30分-8点30分</w:t>
            </w:r>
            <w:r>
              <w:rPr>
                <w:rFonts w:ascii="宋体" w:hAnsi="宋体" w:eastAsia="宋体"/>
                <w:sz w:val="24"/>
                <w:szCs w:val="24"/>
              </w:rPr>
            </w:r>
            <w:r/>
          </w:p>
        </w:tc>
      </w:tr>
      <w:tr>
        <w:trPr>
          <w:trHeight w:val="50"/>
        </w:trPr>
        <w:tc>
          <w:tcPr>
            <w:tcW w:w="916"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水产类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ascii="宋体" w:hAnsi="宋体" w:eastAsia="宋体"/>
                <w:sz w:val="24"/>
                <w:szCs w:val="24"/>
              </w:rPr>
            </w:pPr>
            <w:r>
              <w:rPr>
                <w:rFonts w:hint="eastAsia" w:ascii="宋体" w:hAnsi="宋体" w:eastAsia="宋体"/>
                <w:sz w:val="24"/>
                <w:lang w:val="en-US"/>
              </w:rPr>
              <w:t xml:space="preserve">上午6点30分-8点30分</w:t>
            </w:r>
            <w:r>
              <w:rPr>
                <w:rFonts w:ascii="宋体" w:hAnsi="宋体" w:eastAsia="宋体"/>
                <w:sz w:val="24"/>
                <w:szCs w:val="24"/>
              </w:rPr>
            </w:r>
            <w:r/>
          </w:p>
        </w:tc>
      </w:tr>
      <w:tr>
        <w:trPr>
          <w:trHeight w:val="50"/>
        </w:trPr>
        <w:tc>
          <w:tcPr>
            <w:tcW w:w="91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6</w:t>
            </w:r>
            <w:r/>
          </w:p>
        </w:tc>
        <w:tc>
          <w:tcPr>
            <w:tcW w:w="2170"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海产类</w:t>
            </w:r>
            <w:r/>
          </w:p>
        </w:tc>
        <w:tc>
          <w:tcPr>
            <w:tcW w:w="1914"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上午6点30分-8点30分</w:t>
            </w:r>
            <w:r/>
          </w:p>
        </w:tc>
      </w:tr>
      <w:tr>
        <w:trPr>
          <w:trHeight w:val="50"/>
        </w:trPr>
        <w:tc>
          <w:tcPr>
            <w:tcW w:w="91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7</w:t>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蔬菜类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ascii="宋体" w:hAnsi="宋体" w:eastAsia="宋体"/>
                <w:sz w:val="24"/>
                <w:szCs w:val="24"/>
              </w:rPr>
            </w:pPr>
            <w:r>
              <w:rPr>
                <w:rFonts w:hint="eastAsia" w:ascii="宋体" w:hAnsi="宋体" w:eastAsia="宋体"/>
                <w:sz w:val="24"/>
                <w:lang w:val="en-US"/>
              </w:rPr>
              <w:t xml:space="preserve">上午6点30分-8点30分</w:t>
            </w:r>
            <w:r>
              <w:rPr>
                <w:rFonts w:ascii="宋体" w:hAnsi="宋体" w:eastAsia="宋体"/>
                <w:sz w:val="24"/>
                <w:szCs w:val="24"/>
              </w:rPr>
            </w:r>
            <w:r/>
          </w:p>
        </w:tc>
      </w:tr>
      <w:tr>
        <w:trPr>
          <w:trHeight w:val="50"/>
        </w:trPr>
        <w:tc>
          <w:tcPr>
            <w:tcW w:w="916"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2170"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水果、豆制品类</w:t>
            </w:r>
            <w:r/>
          </w:p>
        </w:tc>
        <w:tc>
          <w:tcPr>
            <w:tcW w:w="1914"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上午6点30分-8点30分</w:t>
            </w:r>
            <w:r/>
          </w:p>
        </w:tc>
      </w:tr>
      <w:tr>
        <w:trPr>
          <w:trHeight w:val="50"/>
        </w:trPr>
        <w:tc>
          <w:tcPr>
            <w:tcW w:w="916"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牛奶类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ascii="宋体" w:hAnsi="宋体" w:eastAsia="宋体"/>
                <w:sz w:val="24"/>
                <w:szCs w:val="24"/>
                <w:lang w:val="en-US"/>
              </w:rPr>
            </w:pPr>
            <w:r>
              <w:rPr>
                <w:rFonts w:hint="eastAsia" w:ascii="宋体" w:hAnsi="宋体" w:eastAsia="宋体"/>
                <w:sz w:val="24"/>
                <w:lang w:val="en-US"/>
              </w:rPr>
              <w:t xml:space="preserve">上午6点30分前</w:t>
            </w:r>
            <w:r>
              <w:rPr>
                <w:rFonts w:ascii="宋体" w:hAnsi="宋体" w:eastAsia="宋体"/>
                <w:sz w:val="24"/>
                <w:szCs w:val="24"/>
                <w:lang w:val="en-US"/>
              </w:rPr>
            </w:r>
            <w:r/>
          </w:p>
        </w:tc>
      </w:tr>
      <w:tr>
        <w:trPr>
          <w:trHeight w:val="50"/>
        </w:trPr>
        <w:tc>
          <w:tcPr>
            <w:tcW w:w="91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10</w:t>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大米、油、面条、面粉类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ascii="宋体" w:hAnsi="宋体" w:eastAsia="宋体"/>
                <w:sz w:val="24"/>
                <w:szCs w:val="24"/>
              </w:rPr>
            </w:pPr>
            <w:r>
              <w:rPr>
                <w:rFonts w:hint="eastAsia" w:ascii="宋体" w:hAnsi="宋体" w:eastAsia="宋体"/>
                <w:sz w:val="24"/>
                <w:lang w:val="en-US"/>
              </w:rPr>
              <w:t xml:space="preserve">上午6点30分-8点30分</w:t>
            </w:r>
            <w:r>
              <w:rPr>
                <w:rFonts w:ascii="宋体" w:hAnsi="宋体" w:eastAsia="宋体"/>
                <w:sz w:val="24"/>
                <w:szCs w:val="24"/>
              </w:rPr>
            </w:r>
            <w:r/>
          </w:p>
        </w:tc>
      </w:tr>
      <w:tr>
        <w:trPr>
          <w:trHeight w:val="308"/>
        </w:trPr>
        <w:tc>
          <w:tcPr>
            <w:tcW w:w="916"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11</w:t>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干货、调味品、卤菜类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ascii="宋体" w:hAnsi="宋体" w:eastAsia="宋体"/>
                <w:sz w:val="24"/>
                <w:szCs w:val="24"/>
              </w:rPr>
            </w:pPr>
            <w:r>
              <w:rPr>
                <w:rFonts w:hint="eastAsia" w:ascii="宋体" w:hAnsi="宋体" w:eastAsia="宋体"/>
                <w:sz w:val="24"/>
                <w:lang w:val="en-US"/>
              </w:rPr>
              <w:t xml:space="preserve">上午6点30分-8点30分</w:t>
            </w:r>
            <w:r>
              <w:rPr>
                <w:rFonts w:ascii="宋体" w:hAnsi="宋体" w:eastAsia="宋体"/>
                <w:sz w:val="24"/>
                <w:szCs w:val="24"/>
              </w:rPr>
            </w:r>
            <w:r/>
          </w:p>
        </w:tc>
      </w:tr>
      <w:tr>
        <w:trPr>
          <w:trHeight w:val="308"/>
        </w:trPr>
        <w:tc>
          <w:tcPr>
            <w:tcW w:w="916"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12</w:t>
            </w:r>
            <w:r/>
          </w:p>
        </w:tc>
        <w:tc>
          <w:tcPr>
            <w:tcW w:w="2170"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饮料、冷饮</w:t>
            </w:r>
            <w:r/>
          </w:p>
        </w:tc>
        <w:tc>
          <w:tcPr>
            <w:tcW w:w="1914"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上午6点30分-8点30分</w:t>
            </w:r>
            <w:r/>
          </w:p>
        </w:tc>
      </w:tr>
    </w:tbl>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（二）中标供应商应能按采购人要求及时补货。</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（三）在规定的时间内送货，推迟送货的，采购人有权拒绝验收签单。</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（四）每日及每批次提供的原料，必须经</w:t>
      </w:r>
      <w:bookmarkStart w:id="38" w:name="_Hlk162948742"/>
      <w:r>
        <w:rPr>
          <w:rFonts w:hint="eastAsia" w:ascii="宋体" w:hAnsi="宋体" w:eastAsia="宋体"/>
          <w:sz w:val="24"/>
          <w:szCs w:val="24"/>
        </w:rPr>
        <w:t xml:space="preserve">食堂仓管员</w:t>
      </w:r>
      <w:bookmarkEnd w:id="38"/>
      <w:r>
        <w:rPr>
          <w:rFonts w:hint="eastAsia" w:ascii="宋体" w:hAnsi="宋体" w:eastAsia="宋体"/>
          <w:sz w:val="24"/>
          <w:szCs w:val="24"/>
        </w:rPr>
        <w:t xml:space="preserve">或食堂相关的人员验收签单（不少于两人签字验收）后才能视为有效，否则均视为无效供货</w:t>
      </w:r>
      <w:r>
        <w:rPr>
          <w:rFonts w:ascii="宋体" w:hAnsi="宋体" w:eastAsia="宋体"/>
          <w:sz w:val="24"/>
          <w:szCs w:val="24"/>
        </w:rPr>
        <w:t xml:space="preserve">（验收应当当场签单、补签单仍然视为无效供货）</w:t>
      </w:r>
      <w:r>
        <w:rPr>
          <w:rFonts w:hint="eastAsia" w:ascii="宋体" w:hAnsi="宋体" w:eastAsia="宋体"/>
          <w:sz w:val="24"/>
          <w:szCs w:val="24"/>
        </w:rPr>
        <w:t xml:space="preserve">。</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（五）中标供应商必须对每日及每批次提供的食品提供其相关单位的检验检疫证、检测报告等相关证明，否则采购人有权拒绝验收签单。 </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（六）规格包装的产品交付时，必须原包装完好无损，否则采购人有权拒收。</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（七）中标供应商运输工具进入采购人后，必须接受采购人统一管理，发生任何人员与设施损伤，均由中标供应商承担责任。</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（八）中标供应商需免费指导采购人正确使用其产品，采购人有权要求中标供应商供货前对其提供的食材进行前期处理。</w:t>
      </w:r>
      <w:r>
        <w:rPr>
          <w:rFonts w:ascii="宋体" w:hAnsi="宋体" w:eastAsia="宋体"/>
          <w:sz w:val="24"/>
          <w:szCs w:val="24"/>
        </w:rPr>
      </w:r>
      <w:r/>
    </w:p>
    <w:p>
      <w:pPr>
        <w:pStyle w:val="1080"/>
        <w:ind w:firstLine="492"/>
        <w:jc w:val="left"/>
        <w:spacing w:line="360" w:lineRule="auto"/>
        <w:widowControl/>
        <w:rPr>
          <w:rFonts w:ascii="宋体" w:hAnsi="宋体" w:eastAsia="宋体"/>
          <w:sz w:val="24"/>
          <w:szCs w:val="24"/>
        </w:rPr>
      </w:pPr>
      <w:r>
        <w:rPr>
          <w:rFonts w:hint="eastAsia" w:ascii="宋体" w:hAnsi="宋体" w:eastAsia="宋体"/>
          <w:b/>
          <w:bCs/>
          <w:sz w:val="24"/>
          <w:szCs w:val="24"/>
        </w:rPr>
        <w:t xml:space="preserve">五、履约及违约</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（一）履约保证金：</w:t>
      </w:r>
      <w:r>
        <w:rPr>
          <w:rFonts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5"/>
        <w:gridCol w:w="4324"/>
        <w:gridCol w:w="3813"/>
      </w:tblGrid>
      <w:tr>
        <w:trPr>
          <w:trHeight w:val="600"/>
        </w:trPr>
        <w:tc>
          <w:tcPr>
            <w:tcW w:w="916" w:type="pct"/>
            <w:vAlign w:val="center"/>
            <w:textDirection w:val="lrTb"/>
            <w:noWrap/>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采购包</w:t>
            </w:r>
            <w:r>
              <w:rPr>
                <w:rFonts w:hint="eastAsia" w:ascii="宋体" w:hAnsi="宋体" w:eastAsia="宋体"/>
                <w:b/>
                <w:bCs/>
                <w:sz w:val="24"/>
                <w:szCs w:val="24"/>
              </w:rPr>
              <w:t xml:space="preserve">号</w:t>
            </w:r>
            <w:r>
              <w:rPr>
                <w:rFonts w:ascii="宋体" w:hAnsi="宋体" w:eastAsia="宋体"/>
                <w:b/>
                <w:bCs/>
                <w:sz w:val="24"/>
                <w:szCs w:val="24"/>
              </w:rPr>
            </w:r>
            <w:r/>
          </w:p>
        </w:tc>
        <w:tc>
          <w:tcPr>
            <w:tcW w:w="2170"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914"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sz w:val="24"/>
                <w:szCs w:val="24"/>
              </w:rPr>
              <w:t xml:space="preserve">履约保证金金额（万元）</w:t>
            </w:r>
            <w:r>
              <w:rPr>
                <w:rFonts w:ascii="宋体" w:hAnsi="宋体" w:eastAsia="宋体"/>
                <w:b/>
                <w:bCs/>
                <w:sz w:val="24"/>
                <w:szCs w:val="24"/>
              </w:rPr>
            </w:r>
            <w:r/>
          </w:p>
        </w:tc>
      </w:tr>
      <w:tr>
        <w:trPr>
          <w:trHeight w:val="273"/>
        </w:trPr>
        <w:tc>
          <w:tcPr>
            <w:tcW w:w="916" w:type="pct"/>
            <w:vAlign w:val="center"/>
            <w:textDirection w:val="lrTb"/>
            <w:noWrap/>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猪肉</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9</w:t>
            </w:r>
            <w:r/>
          </w:p>
        </w:tc>
      </w:tr>
      <w:tr>
        <w:trPr>
          <w:trHeight w:val="273"/>
        </w:trPr>
        <w:tc>
          <w:tcPr>
            <w:tcW w:w="916"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W w:w="2170"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牛羊肉</w:t>
            </w:r>
            <w:r/>
          </w:p>
        </w:tc>
        <w:tc>
          <w:tcPr>
            <w:tcW w:w="1914"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8</w:t>
            </w:r>
            <w:r/>
          </w:p>
        </w:tc>
      </w:tr>
      <w:tr>
        <w:trPr>
          <w:trHeight w:val="348"/>
        </w:trPr>
        <w:tc>
          <w:tcPr>
            <w:tcW w:w="91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家禽</w:t>
            </w:r>
            <w:r>
              <w:rPr>
                <w:rFonts w:hint="eastAsia" w:ascii="宋体" w:hAnsi="宋体" w:eastAsia="宋体"/>
                <w:sz w:val="24"/>
                <w:szCs w:val="24"/>
              </w:rPr>
              <w:t xml:space="preserve">、蛋类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12</w:t>
            </w:r>
            <w:r>
              <w:rPr>
                <w:rFonts w:hint="eastAsia" w:ascii="宋体" w:hAnsi="宋体" w:eastAsia="宋体"/>
                <w:sz w:val="24"/>
                <w:szCs w:val="24"/>
              </w:rPr>
            </w:r>
            <w:r/>
          </w:p>
        </w:tc>
      </w:tr>
      <w:tr>
        <w:trPr>
          <w:trHeight w:val="50"/>
        </w:trPr>
        <w:tc>
          <w:tcPr>
            <w:tcW w:w="91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冷冻类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3</w:t>
            </w:r>
            <w:r>
              <w:rPr>
                <w:rFonts w:hint="eastAsia" w:ascii="宋体" w:hAnsi="宋体" w:eastAsia="宋体"/>
                <w:sz w:val="24"/>
                <w:szCs w:val="24"/>
              </w:rPr>
            </w:r>
            <w:r/>
          </w:p>
        </w:tc>
      </w:tr>
      <w:tr>
        <w:trPr>
          <w:trHeight w:val="50"/>
        </w:trPr>
        <w:tc>
          <w:tcPr>
            <w:tcW w:w="916"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2170"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水产类</w:t>
            </w:r>
            <w:r/>
          </w:p>
        </w:tc>
        <w:tc>
          <w:tcPr>
            <w:tcW w:w="1914"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9</w:t>
            </w:r>
            <w:r/>
          </w:p>
        </w:tc>
      </w:tr>
      <w:tr>
        <w:trPr>
          <w:trHeight w:val="50"/>
        </w:trPr>
        <w:tc>
          <w:tcPr>
            <w:tcW w:w="916"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海产类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9</w:t>
            </w:r>
            <w:r>
              <w:rPr>
                <w:rFonts w:hint="eastAsia" w:ascii="宋体" w:hAnsi="宋体" w:eastAsia="宋体"/>
                <w:sz w:val="24"/>
                <w:szCs w:val="24"/>
              </w:rPr>
            </w:r>
            <w:r/>
          </w:p>
        </w:tc>
      </w:tr>
      <w:tr>
        <w:trPr>
          <w:trHeight w:val="50"/>
        </w:trPr>
        <w:tc>
          <w:tcPr>
            <w:tcW w:w="91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7</w:t>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蔬菜类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4</w:t>
            </w:r>
            <w:r>
              <w:rPr>
                <w:rFonts w:hint="eastAsia" w:ascii="宋体" w:hAnsi="宋体" w:eastAsia="宋体"/>
                <w:sz w:val="24"/>
                <w:szCs w:val="24"/>
              </w:rPr>
            </w:r>
            <w:r/>
          </w:p>
        </w:tc>
      </w:tr>
      <w:tr>
        <w:trPr>
          <w:trHeight w:val="50"/>
        </w:trPr>
        <w:tc>
          <w:tcPr>
            <w:tcW w:w="916"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2170"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水果、豆制品类</w:t>
            </w:r>
            <w:r/>
          </w:p>
        </w:tc>
        <w:tc>
          <w:tcPr>
            <w:tcW w:w="1914"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5</w:t>
            </w:r>
            <w:r/>
          </w:p>
        </w:tc>
      </w:tr>
      <w:tr>
        <w:trPr>
          <w:trHeight w:val="50"/>
        </w:trPr>
        <w:tc>
          <w:tcPr>
            <w:tcW w:w="916"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牛奶类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2</w:t>
            </w:r>
            <w:r>
              <w:rPr>
                <w:rFonts w:hint="eastAsia" w:ascii="宋体" w:hAnsi="宋体" w:eastAsia="宋体"/>
                <w:sz w:val="24"/>
                <w:szCs w:val="24"/>
              </w:rPr>
            </w:r>
            <w:r/>
          </w:p>
        </w:tc>
      </w:tr>
      <w:tr>
        <w:trPr>
          <w:trHeight w:val="50"/>
        </w:trPr>
        <w:tc>
          <w:tcPr>
            <w:tcW w:w="916"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10</w:t>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大米、油、面条、面粉类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3</w:t>
            </w:r>
            <w:r>
              <w:rPr>
                <w:rFonts w:hint="eastAsia" w:ascii="宋体" w:hAnsi="宋体" w:eastAsia="宋体"/>
                <w:sz w:val="24"/>
                <w:szCs w:val="24"/>
              </w:rPr>
            </w:r>
            <w:r/>
          </w:p>
        </w:tc>
      </w:tr>
      <w:tr>
        <w:trPr>
          <w:trHeight w:val="308"/>
        </w:trPr>
        <w:tc>
          <w:tcPr>
            <w:tcW w:w="916"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11</w:t>
            </w:r>
            <w:r/>
          </w:p>
        </w:tc>
        <w:tc>
          <w:tcPr>
            <w:tcW w:w="2170"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干货、调味品、卤菜类</w:t>
            </w:r>
            <w:r>
              <w:rPr>
                <w:rFonts w:ascii="宋体" w:hAnsi="宋体" w:eastAsia="宋体"/>
                <w:sz w:val="24"/>
                <w:szCs w:val="24"/>
              </w:rPr>
            </w:r>
            <w:r/>
          </w:p>
        </w:tc>
        <w:tc>
          <w:tcPr>
            <w:tcW w:w="1914"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lang w:val="en-US"/>
              </w:rPr>
              <w:t xml:space="preserve">3</w:t>
            </w:r>
            <w:r>
              <w:rPr>
                <w:rFonts w:hint="eastAsia" w:ascii="宋体" w:hAnsi="宋体" w:eastAsia="宋体"/>
                <w:sz w:val="24"/>
                <w:szCs w:val="24"/>
              </w:rPr>
            </w:r>
            <w:r/>
          </w:p>
        </w:tc>
      </w:tr>
      <w:tr>
        <w:trPr>
          <w:trHeight w:val="308"/>
        </w:trPr>
        <w:tc>
          <w:tcPr>
            <w:tcW w:w="916"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12</w:t>
            </w:r>
            <w:r/>
          </w:p>
        </w:tc>
        <w:tc>
          <w:tcPr>
            <w:tcW w:w="2170"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饮料、冷饮</w:t>
            </w:r>
            <w:r/>
          </w:p>
        </w:tc>
        <w:tc>
          <w:tcPr>
            <w:tcW w:w="1914" w:type="pct"/>
            <w:vAlign w:val="center"/>
            <w:textDirection w:val="lrTb"/>
            <w:noWrap w:val="false"/>
          </w:tcPr>
          <w:p>
            <w:pPr>
              <w:pStyle w:val="1080"/>
              <w:jc w:val="center"/>
              <w:spacing w:line="360" w:lineRule="auto"/>
              <w:rPr>
                <w:rFonts w:hint="eastAsia" w:ascii="宋体" w:hAnsi="宋体" w:eastAsia="宋体"/>
                <w:sz w:val="24"/>
                <w:lang w:val="en-US"/>
              </w:rPr>
            </w:pPr>
            <w:r>
              <w:rPr>
                <w:rFonts w:hint="eastAsia" w:ascii="宋体" w:hAnsi="宋体" w:eastAsia="宋体"/>
                <w:sz w:val="24"/>
                <w:lang w:val="en-US"/>
              </w:rPr>
              <w:t xml:space="preserve">3</w:t>
            </w:r>
            <w:r/>
          </w:p>
        </w:tc>
      </w:tr>
    </w:tbl>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各</w:t>
      </w:r>
      <w:r>
        <w:rPr>
          <w:rFonts w:hint="eastAsia" w:ascii="宋体" w:hAnsi="宋体" w:eastAsia="宋体"/>
          <w:sz w:val="24"/>
          <w:szCs w:val="24"/>
        </w:rPr>
        <w:t xml:space="preserve">采购包</w:t>
      </w:r>
      <w:r>
        <w:rPr>
          <w:rFonts w:hint="eastAsia" w:ascii="宋体" w:hAnsi="宋体" w:eastAsia="宋体"/>
          <w:sz w:val="24"/>
          <w:szCs w:val="24"/>
        </w:rPr>
        <w:t xml:space="preserve">中标供应商须在签订合同前向采购人交纳上述所要求金额的履约保证金作为合同生效的前提。</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（二）因供应商配送不及时（</w:t>
      </w:r>
      <w:r>
        <w:rPr>
          <w:rFonts w:hint="eastAsia" w:ascii="宋体" w:hAnsi="宋体" w:eastAsia="宋体"/>
          <w:sz w:val="24"/>
          <w:szCs w:val="24"/>
          <w:lang w:val="en-US"/>
        </w:rPr>
        <w:t xml:space="preserve">超过1小时</w:t>
      </w:r>
      <w:r>
        <w:rPr>
          <w:rFonts w:hint="eastAsia" w:ascii="宋体" w:hAnsi="宋体" w:eastAsia="宋体"/>
          <w:sz w:val="24"/>
          <w:szCs w:val="24"/>
        </w:rPr>
        <w:t xml:space="preserve">）</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导致运动员和教职工伙食供应延误的且经采取补救措施未造成采购人不良影响的，第一次扣除履约保证金的10%，第二次扣除履约保证金的30%，第三次扣除履约保证金的60%并采购人有权解除合同</w:t>
      </w:r>
      <w:r>
        <w:rPr>
          <w:rFonts w:ascii="宋体" w:hAnsi="宋体" w:eastAsia="宋体"/>
          <w:sz w:val="24"/>
          <w:szCs w:val="24"/>
        </w:rPr>
        <w:t xml:space="preserve">，</w:t>
      </w:r>
      <w:r>
        <w:rPr>
          <w:rFonts w:hint="eastAsia" w:ascii="宋体" w:hAnsi="宋体" w:eastAsia="宋体"/>
          <w:sz w:val="24"/>
          <w:szCs w:val="24"/>
        </w:rPr>
        <w:t xml:space="preserve">同时采购人有权扣减当次货款的20%作为违约金，</w:t>
      </w:r>
      <w:r>
        <w:rPr>
          <w:rFonts w:ascii="宋体" w:hAnsi="宋体" w:eastAsia="宋体"/>
          <w:sz w:val="24"/>
          <w:szCs w:val="24"/>
        </w:rPr>
        <w:t xml:space="preserve">无需支付任何费用</w:t>
      </w:r>
      <w:r>
        <w:rPr>
          <w:rFonts w:hint="eastAsia" w:ascii="宋体" w:hAnsi="宋体" w:eastAsia="宋体"/>
          <w:sz w:val="24"/>
          <w:szCs w:val="24"/>
        </w:rPr>
        <w:t xml:space="preserve">。</w:t>
      </w:r>
      <w:r>
        <w:rPr>
          <w:rFonts w:ascii="宋体" w:hAnsi="宋体" w:eastAsia="宋体"/>
          <w:sz w:val="24"/>
          <w:szCs w:val="24"/>
        </w:rPr>
      </w:r>
      <w:r/>
    </w:p>
    <w:p>
      <w:pPr>
        <w:pStyle w:val="1080"/>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（三）</w:t>
      </w:r>
      <w:r>
        <w:rPr>
          <w:rFonts w:hint="eastAsia" w:ascii="宋体" w:hAnsi="宋体" w:eastAsia="宋体"/>
          <w:sz w:val="24"/>
          <w:szCs w:val="24"/>
        </w:rPr>
        <w:t xml:space="preserve">因供应商配送不及时（超过1小时）</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导致运动员和教职工伙食供应延误且未采取有效补救措施的，采购人有权解除合同，无需支付任何费用，并扣除全部履约保证金。</w:t>
      </w:r>
      <w:r>
        <w:rPr>
          <w:rFonts w:hint="eastAsia" w:ascii="宋体" w:hAnsi="宋体" w:eastAsia="宋体"/>
          <w:sz w:val="24"/>
          <w:szCs w:val="24"/>
        </w:rPr>
        <w:t xml:space="preserve">供应商还须赔偿采购人因此产生的全部损失，包括但不限于临时采购溢价、人工成本、声誉损失及第三方索赔。</w:t>
      </w:r>
      <w:r>
        <w:rPr>
          <w:rFonts w:hint="eastAsia" w:ascii="宋体" w:hAnsi="宋体" w:eastAsia="宋体"/>
          <w:sz w:val="24"/>
          <w:szCs w:val="24"/>
        </w:rPr>
      </w:r>
      <w:r/>
    </w:p>
    <w:p>
      <w:pPr>
        <w:pStyle w:val="1080"/>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（四）如供应商少送、漏送采购人订货单中采购的货物，少送、漏送量不超过当次采购金额</w:t>
      </w:r>
      <w:r>
        <w:rPr>
          <w:rFonts w:hint="eastAsia" w:ascii="宋体" w:hAnsi="宋体" w:eastAsia="宋体"/>
          <w:sz w:val="24"/>
          <w:szCs w:val="24"/>
          <w:lang w:val="en-US"/>
        </w:rPr>
        <w:t xml:space="preserve">5%的，供应商应当立即采取补救措施，且采购人在结算时有权扣除少送、漏送部分的价款，每次发生时应当扣除供应商履约保证金的10%；发生少送、漏送（不超过当次采购金额5%）超过3次的，采购人有权扣除全部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并且采购人有权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如给采购人造成其他损失，供应商还应当予以赔偿</w:t>
      </w:r>
      <w:r>
        <w:rPr>
          <w:rFonts w:hint="eastAsia" w:ascii="宋体" w:hAnsi="宋体" w:eastAsia="宋体"/>
          <w:sz w:val="24"/>
          <w:szCs w:val="24"/>
        </w:rPr>
        <w:t xml:space="preserve">。</w:t>
      </w:r>
      <w:r>
        <w:rPr>
          <w:rFonts w:ascii="宋体" w:hAnsi="宋体" w:eastAsia="宋体"/>
          <w:sz w:val="24"/>
          <w:szCs w:val="24"/>
          <w:lang w:val="en-US"/>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（五）</w:t>
      </w:r>
      <w:r>
        <w:rPr>
          <w:rFonts w:ascii="宋体" w:hAnsi="宋体" w:eastAsia="宋体"/>
          <w:sz w:val="24"/>
          <w:szCs w:val="24"/>
        </w:rPr>
        <w:t xml:space="preserve">如单位食堂临时增加用餐人员需临时补充食材的，供应商在接到通知后</w:t>
      </w:r>
      <w:r>
        <w:rPr>
          <w:rFonts w:hint="eastAsia" w:ascii="宋体" w:hAnsi="宋体" w:eastAsia="宋体"/>
          <w:sz w:val="24"/>
          <w:szCs w:val="24"/>
        </w:rPr>
        <w:t xml:space="preserve">1</w:t>
      </w:r>
      <w:r>
        <w:rPr>
          <w:rFonts w:ascii="宋体" w:hAnsi="宋体" w:eastAsia="宋体"/>
          <w:sz w:val="24"/>
          <w:szCs w:val="24"/>
        </w:rPr>
        <w:t xml:space="preserve">小时内必须无条件把指定的食材送至单位食堂。否则</w:t>
      </w:r>
      <w:r>
        <w:rPr>
          <w:rFonts w:hint="eastAsia" w:ascii="宋体" w:hAnsi="宋体" w:eastAsia="宋体"/>
          <w:sz w:val="24"/>
          <w:szCs w:val="24"/>
        </w:rPr>
        <w:t xml:space="preserve">第一次</w:t>
      </w:r>
      <w:r>
        <w:rPr>
          <w:rFonts w:ascii="宋体" w:hAnsi="宋体" w:eastAsia="宋体"/>
          <w:sz w:val="24"/>
          <w:szCs w:val="24"/>
        </w:rPr>
        <w:t xml:space="preserve">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5</w:t>
      </w:r>
      <w:r>
        <w:rPr>
          <w:rFonts w:ascii="宋体" w:hAnsi="宋体" w:eastAsia="宋体"/>
          <w:sz w:val="24"/>
          <w:szCs w:val="24"/>
        </w:rPr>
        <w:t xml:space="preserve">%，第二次扣除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10</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第三次扣除</w:t>
      </w:r>
      <w:r>
        <w:rPr>
          <w:rFonts w:hint="eastAsia" w:ascii="宋体" w:hAnsi="宋体" w:eastAsia="宋体"/>
          <w:sz w:val="24"/>
          <w:szCs w:val="24"/>
        </w:rPr>
        <w:t xml:space="preserve">履约保证金的20</w:t>
      </w:r>
      <w:r>
        <w:rPr>
          <w:rFonts w:ascii="宋体" w:hAnsi="宋体" w:eastAsia="宋体"/>
          <w:sz w:val="24"/>
          <w:szCs w:val="24"/>
        </w:rPr>
        <w:t xml:space="preserve">%并解除合同</w:t>
      </w:r>
      <w:r>
        <w:rPr>
          <w:rFonts w:hint="eastAsia" w:ascii="宋体" w:hAnsi="宋体" w:eastAsia="宋体"/>
          <w:sz w:val="24"/>
          <w:szCs w:val="24"/>
        </w:rPr>
        <w:t xml:space="preserve">，</w:t>
      </w:r>
      <w:r>
        <w:rPr>
          <w:rFonts w:ascii="宋体" w:hAnsi="宋体" w:eastAsia="宋体"/>
          <w:sz w:val="24"/>
          <w:szCs w:val="24"/>
        </w:rPr>
        <w:t xml:space="preserve">无需支付任何费用。</w:t>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（六）凡经相关部门认定，如因供应商所提供的原料原因造成采购人食堂岀现食物中毒等卫生事故的，供应商除必须承担全部的法律责任</w:t>
      </w:r>
      <w:r>
        <w:rPr>
          <w:rFonts w:hint="eastAsia" w:ascii="宋体" w:hAnsi="宋体" w:eastAsia="宋体"/>
          <w:sz w:val="24"/>
          <w:szCs w:val="24"/>
          <w:lang w:val="en-US"/>
        </w:rPr>
        <w:t xml:space="preserve">与救治、赔偿费用</w:t>
      </w:r>
      <w:r>
        <w:rPr>
          <w:rFonts w:hint="eastAsia" w:ascii="宋体" w:hAnsi="宋体" w:eastAsia="宋体"/>
          <w:sz w:val="24"/>
          <w:szCs w:val="24"/>
        </w:rPr>
        <w:t xml:space="preserve">外，还要全额承担因食物中毒发生造成后果的一切费用，并立即停止供应商供货，</w:t>
      </w:r>
      <w:r>
        <w:rPr>
          <w:rFonts w:hint="eastAsia" w:ascii="宋体" w:hAnsi="宋体" w:eastAsia="宋体"/>
          <w:sz w:val="24"/>
          <w:szCs w:val="24"/>
        </w:rPr>
        <w:t xml:space="preserve">采购人有权</w:t>
      </w:r>
      <w:r>
        <w:rPr>
          <w:rFonts w:hint="eastAsia" w:ascii="宋体" w:hAnsi="宋体" w:eastAsia="宋体"/>
          <w:sz w:val="24"/>
          <w:szCs w:val="24"/>
        </w:rPr>
        <w:t xml:space="preserve">暂扣当月所有供应原料的货款作为供应商的赔偿预付款</w:t>
      </w:r>
      <w:r>
        <w:rPr>
          <w:rFonts w:hint="eastAsia" w:ascii="宋体" w:hAnsi="宋体" w:eastAsia="宋体"/>
          <w:sz w:val="24"/>
          <w:szCs w:val="24"/>
        </w:rPr>
        <w:t xml:space="preserve">，不足部分供应商需补足。同时采购人有权解除合同，没收全部履约保证金。</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（七）凡供应商向采购人提供的产品发生任何质量问题，影响食用，经双方（采购人、供应商）确认（如有争议且无法解决的，则邀请国家认可的质量检测机构进行鉴定），第一次扣除履约保证金</w:t>
      </w:r>
      <w:r>
        <w:rPr>
          <w:rFonts w:hint="eastAsia" w:ascii="宋体" w:hAnsi="宋体" w:eastAsia="宋体"/>
          <w:sz w:val="24"/>
          <w:szCs w:val="24"/>
        </w:rPr>
        <w:t xml:space="preserve">的10%，第二次扣除履约保证金的30%，第三次扣除履约保证金的60%并解除合同；对于其中发生的较严重（如感官状异常、过期、变质）以上质量问题的，采购方有权直接解除合同或暂停供应商继续供货，扣除供应商全部履约保证金，并由供应商承担相应的赔偿等法律责任。</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（八）采购人将定期或不定期地组织专人对供应商所供货物的质量报送质检部门抽检，若发现货物质量检测结果与本招标要求的质量标准不符，</w:t>
      </w:r>
      <w:r>
        <w:rPr>
          <w:rFonts w:hint="eastAsia" w:ascii="宋体" w:hAnsi="宋体" w:eastAsia="宋体"/>
          <w:sz w:val="24"/>
          <w:szCs w:val="24"/>
          <w:lang w:val="en-US"/>
        </w:rPr>
        <w:t xml:space="preserve">每发现一次，采购人有权扣除履约保证金的20%作为违约金，同时供应商应当立即采取补救措施，按照合同约定的标准更换货物；发现三次的或任一次供应商未采取、未及时采取补救措施，采购人有权扣除全部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并且采购人有权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如给采购人造成其他损失，供应商还应当予以赔偿</w:t>
      </w:r>
      <w:r>
        <w:rPr>
          <w:rFonts w:hint="eastAsia" w:ascii="宋体" w:hAnsi="宋体" w:eastAsia="宋体"/>
          <w:sz w:val="24"/>
          <w:szCs w:val="24"/>
        </w:rPr>
        <w:t xml:space="preserve">。</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（九）</w:t>
      </w:r>
      <w:r>
        <w:rPr>
          <w:rFonts w:hint="eastAsia" w:ascii="宋体" w:hAnsi="宋体" w:eastAsia="宋体"/>
          <w:sz w:val="24"/>
          <w:szCs w:val="24"/>
        </w:rPr>
        <w:t xml:space="preserve">供应商</w:t>
      </w:r>
      <w:r>
        <w:rPr>
          <w:rFonts w:hint="eastAsia" w:ascii="宋体" w:hAnsi="宋体" w:eastAsia="宋体"/>
          <w:sz w:val="24"/>
          <w:szCs w:val="24"/>
        </w:rPr>
        <w:t xml:space="preserve">供应货物故意串规、定量包装批量误差超过相关规定，一经查实，均须按当月总釆购量的3倍误差值作为支付的违约金</w:t>
      </w:r>
      <w:r>
        <w:rPr>
          <w:rFonts w:hint="eastAsia" w:ascii="宋体" w:hAnsi="宋体" w:eastAsia="宋体"/>
          <w:sz w:val="24"/>
          <w:szCs w:val="24"/>
        </w:rPr>
        <w:t xml:space="preserve">，违约金不足1000元的按1000元计算。</w:t>
      </w:r>
      <w:r>
        <w:rPr>
          <w:rFonts w:ascii="宋体" w:hAnsi="宋体" w:eastAsia="宋体"/>
          <w:sz w:val="24"/>
          <w:szCs w:val="24"/>
        </w:rPr>
      </w:r>
      <w:r/>
    </w:p>
    <w:p>
      <w:pPr>
        <w:pStyle w:val="1080"/>
        <w:ind w:firstLine="240"/>
        <w:jc w:val="left"/>
        <w:spacing w:line="360" w:lineRule="auto"/>
        <w:widowControl/>
        <w:rPr>
          <w:rFonts w:ascii="宋体" w:hAnsi="宋体" w:eastAsia="宋体"/>
          <w:sz w:val="24"/>
          <w:szCs w:val="24"/>
        </w:rPr>
      </w:pPr>
      <w:r>
        <w:rPr>
          <w:rFonts w:hint="eastAsia" w:ascii="宋体" w:hAnsi="宋体" w:eastAsia="宋体"/>
          <w:sz w:val="24"/>
          <w:szCs w:val="24"/>
        </w:rPr>
        <w:t xml:space="preserve">  （十）供应商非因法定免责事由延迟供货或所供货物存在质量问题等原因导致采购人解除合同的，除扣除供应商全部履约保证金，并由供应商承担相应赔偿责任外，供应商仍需承担采购人寻找替代供货商所发生的合理费用。</w:t>
      </w:r>
      <w:r>
        <w:rPr>
          <w:rFonts w:ascii="宋体" w:hAnsi="宋体" w:eastAsia="宋体"/>
          <w:sz w:val="24"/>
          <w:szCs w:val="24"/>
        </w:rPr>
      </w:r>
      <w:r/>
    </w:p>
    <w:p>
      <w:pPr>
        <w:pStyle w:val="1080"/>
        <w:jc w:val="left"/>
        <w:spacing w:line="360" w:lineRule="auto"/>
        <w:rPr>
          <w:rFonts w:ascii="宋体" w:hAnsi="宋体" w:eastAsia="宋体"/>
          <w:b/>
          <w:sz w:val="24"/>
          <w:szCs w:val="24"/>
        </w:rPr>
      </w:pPr>
      <w:r>
        <w:rPr>
          <w:rFonts w:hint="eastAsia" w:ascii="宋体" w:hAnsi="宋体" w:eastAsia="宋体"/>
          <w:b/>
          <w:sz w:val="24"/>
          <w:szCs w:val="24"/>
        </w:rPr>
        <w:t xml:space="preserve">     六</w:t>
      </w:r>
      <w:r>
        <w:rPr>
          <w:rFonts w:hint="eastAsia" w:ascii="宋体" w:hAnsi="宋体" w:eastAsia="宋体"/>
          <w:b/>
          <w:sz w:val="24"/>
          <w:szCs w:val="24"/>
        </w:rPr>
        <w:t xml:space="preserve">、特别说明</w:t>
      </w:r>
      <w:r>
        <w:rPr>
          <w:rFonts w:ascii="宋体" w:hAnsi="宋体" w:eastAsia="宋体"/>
          <w:b/>
          <w:sz w:val="24"/>
          <w:szCs w:val="24"/>
        </w:rPr>
      </w:r>
      <w:r/>
    </w:p>
    <w:p>
      <w:pPr>
        <w:pStyle w:val="1080"/>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（一）为保证用餐运动员食品原材料来源安全，落实贯彻</w:t>
      </w:r>
      <w:bookmarkStart w:id="39" w:name="OLE_LINK15"/>
      <w:r>
        <w:rPr>
          <w:rFonts w:hint="eastAsia" w:ascii="宋体" w:hAnsi="宋体" w:eastAsia="宋体"/>
          <w:bCs/>
          <w:sz w:val="24"/>
          <w:szCs w:val="24"/>
        </w:rPr>
        <w:t xml:space="preserve">《</w:t>
      </w:r>
      <w:r>
        <w:rPr>
          <w:rFonts w:ascii="宋体" w:hAnsi="宋体" w:eastAsia="宋体"/>
          <w:bCs/>
          <w:sz w:val="24"/>
          <w:szCs w:val="24"/>
        </w:rPr>
        <w:t xml:space="preserve">反兴奋剂中心关于印发世界反兴奋剂机构 </w:t>
      </w:r>
      <w:r>
        <w:rPr>
          <w:rFonts w:ascii="宋体" w:hAnsi="宋体" w:eastAsia="宋体"/>
          <w:sz w:val="24"/>
          <w:szCs w:val="24"/>
          <w:lang w:val="en-US"/>
        </w:rPr>
        <w:t xml:space="preserve">&lt;</w:t>
      </w:r>
      <w:r>
        <w:rPr>
          <w:rFonts w:ascii="宋体" w:hAnsi="宋体" w:eastAsia="宋体"/>
          <w:sz w:val="24"/>
          <w:szCs w:val="24"/>
        </w:rPr>
        <w:t xml:space="preserve">202</w:t>
      </w:r>
      <w:r>
        <w:rPr>
          <w:rFonts w:hint="eastAsia" w:ascii="宋体" w:hAnsi="宋体" w:eastAsia="宋体"/>
          <w:sz w:val="24"/>
          <w:szCs w:val="24"/>
        </w:rPr>
        <w:t xml:space="preserve">6</w:t>
      </w:r>
      <w:r>
        <w:rPr>
          <w:rFonts w:ascii="宋体" w:hAnsi="宋体" w:eastAsia="宋体"/>
          <w:sz w:val="24"/>
          <w:szCs w:val="24"/>
        </w:rPr>
        <w:t xml:space="preserve">年禁用清单国际标准&gt;</w:t>
      </w:r>
      <w:r>
        <w:rPr>
          <w:rFonts w:ascii="宋体" w:hAnsi="宋体" w:eastAsia="宋体"/>
          <w:bCs/>
          <w:sz w:val="24"/>
          <w:szCs w:val="24"/>
        </w:rPr>
        <w:t xml:space="preserve">中文稿的通知</w:t>
      </w:r>
      <w:r>
        <w:rPr>
          <w:rFonts w:hint="eastAsia" w:ascii="宋体" w:hAnsi="宋体" w:eastAsia="宋体"/>
          <w:bCs/>
          <w:sz w:val="24"/>
          <w:szCs w:val="24"/>
        </w:rPr>
        <w:t xml:space="preserve">》</w:t>
      </w:r>
      <w:bookmarkEnd w:id="39"/>
      <w:r>
        <w:rPr>
          <w:rFonts w:hint="eastAsia" w:ascii="宋体" w:hAnsi="宋体" w:eastAsia="宋体"/>
          <w:bCs/>
          <w:sz w:val="24"/>
          <w:szCs w:val="24"/>
        </w:rPr>
        <w:t xml:space="preserve">要求，中标供应商须对照上述文号中的禁用清单，并依法承诺所供产品无禁用清单中所列明的兴奋剂化学成分，各供应商须提供针对此项的承诺函，承诺内容涵盖本特别说明（一）、（二）、（三）项下的特别要求，格式自拟并加盖公章。</w:t>
      </w:r>
      <w:r>
        <w:rPr>
          <w:rFonts w:ascii="宋体" w:hAnsi="宋体" w:eastAsia="宋体"/>
          <w:bCs/>
          <w:sz w:val="24"/>
          <w:szCs w:val="24"/>
        </w:rPr>
      </w:r>
      <w:r/>
    </w:p>
    <w:p>
      <w:pPr>
        <w:pStyle w:val="1080"/>
        <w:ind w:firstLine="492"/>
        <w:jc w:val="left"/>
        <w:spacing w:line="360" w:lineRule="auto"/>
        <w:widowControl/>
        <w:rPr>
          <w:rFonts w:ascii="宋体" w:hAnsi="宋体" w:eastAsia="宋体"/>
          <w:bCs/>
          <w:sz w:val="24"/>
          <w:szCs w:val="24"/>
        </w:rPr>
      </w:pPr>
      <w:r>
        <w:rPr>
          <w:rFonts w:hint="eastAsia" w:ascii="宋体" w:hAnsi="宋体" w:eastAsia="宋体"/>
          <w:bCs/>
          <w:sz w:val="24"/>
          <w:szCs w:val="24"/>
        </w:rPr>
        <w:t xml:space="preserve">（二）由于世界反兴奋剂机构出具的国际禁用清单不定期更新，供应商须随时关注并对照最新禁用清单，保证所供食品原材料的安全、卫生、无兴奋剂化学成分。</w:t>
      </w:r>
      <w:r>
        <w:rPr>
          <w:rFonts w:ascii="宋体" w:hAnsi="宋体" w:eastAsia="宋体"/>
          <w:bCs/>
          <w:sz w:val="24"/>
          <w:szCs w:val="24"/>
        </w:rPr>
      </w:r>
      <w:r/>
    </w:p>
    <w:p>
      <w:pPr>
        <w:pStyle w:val="1080"/>
        <w:ind w:firstLine="482"/>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（三）供应商所配送的食材如含有兴奋剂化学成分的，将按《中华人民共和国刑法》第一百四十三条、第一百四十四条规定的，以</w:t>
      </w:r>
      <w:r>
        <w:rPr>
          <w:rFonts w:ascii="宋体" w:hAnsi="宋体" w:eastAsia="宋体" w:cs="宋体"/>
          <w:b/>
          <w:bCs/>
          <w:sz w:val="24"/>
          <w:szCs w:val="24"/>
        </w:rPr>
        <w:t xml:space="preserve">【生产、销售不符合安全标准的食品罪】</w:t>
      </w:r>
      <w:r>
        <w:rPr>
          <w:rFonts w:hint="eastAsia" w:ascii="宋体" w:hAnsi="宋体" w:eastAsia="宋体" w:cs="宋体"/>
          <w:b/>
          <w:bCs/>
          <w:sz w:val="24"/>
          <w:szCs w:val="24"/>
        </w:rPr>
        <w:t xml:space="preserve">、</w:t>
      </w:r>
      <w:r>
        <w:rPr>
          <w:rFonts w:ascii="宋体" w:hAnsi="宋体" w:eastAsia="宋体" w:cs="宋体"/>
          <w:b/>
          <w:bCs/>
          <w:sz w:val="24"/>
          <w:szCs w:val="24"/>
        </w:rPr>
        <w:t xml:space="preserve">【生产、销售有毒、有害食品罪】</w:t>
      </w:r>
      <w:r>
        <w:rPr>
          <w:rFonts w:hint="eastAsia" w:ascii="宋体" w:hAnsi="宋体" w:eastAsia="宋体" w:cs="宋体"/>
          <w:b/>
          <w:bCs/>
          <w:sz w:val="24"/>
          <w:szCs w:val="24"/>
        </w:rPr>
        <w:t xml:space="preserve">定罪处罚。</w:t>
      </w:r>
      <w:r>
        <w:rPr>
          <w:rFonts w:hint="eastAsia" w:ascii="宋体" w:hAnsi="宋体" w:eastAsia="宋体"/>
          <w:b/>
          <w:bCs/>
          <w:sz w:val="24"/>
          <w:szCs w:val="24"/>
        </w:rPr>
      </w:r>
      <w:r/>
    </w:p>
    <w:p>
      <w:pPr>
        <w:pStyle w:val="1080"/>
        <w:ind w:firstLine="492"/>
        <w:spacing w:line="360" w:lineRule="auto"/>
        <w:widowControl/>
        <w:rPr>
          <w:rFonts w:ascii="宋体" w:hAnsi="宋体" w:eastAsia="宋体"/>
          <w:b/>
          <w:bCs/>
          <w:sz w:val="24"/>
          <w:szCs w:val="24"/>
        </w:rPr>
      </w:pPr>
      <w:r>
        <w:rPr>
          <w:rFonts w:hint="eastAsia" w:ascii="宋体" w:hAnsi="宋体" w:eastAsia="宋体"/>
          <w:b/>
          <w:bCs/>
          <w:sz w:val="24"/>
          <w:szCs w:val="24"/>
        </w:rPr>
        <w:t xml:space="preserve">七、报价方式</w:t>
      </w:r>
      <w:r>
        <w:rPr>
          <w:rFonts w:ascii="宋体" w:hAnsi="宋体" w:eastAsia="宋体"/>
          <w:b/>
          <w:bCs/>
          <w:sz w:val="24"/>
          <w:szCs w:val="24"/>
        </w:rPr>
      </w:r>
      <w:r/>
    </w:p>
    <w:p>
      <w:pPr>
        <w:pStyle w:val="1080"/>
        <w:ind w:firstLine="482"/>
        <w:spacing w:line="360" w:lineRule="auto"/>
        <w:rPr>
          <w:rFonts w:ascii="宋体" w:hAnsi="宋体" w:eastAsia="宋体"/>
          <w:b/>
          <w:bCs/>
          <w:sz w:val="24"/>
          <w:szCs w:val="24"/>
        </w:rPr>
      </w:pPr>
      <w:r>
        <w:rPr>
          <w:rFonts w:hint="eastAsia" w:ascii="宋体" w:hAnsi="宋体" w:eastAsia="宋体"/>
          <w:bCs/>
          <w:color w:val="000000"/>
          <w:sz w:val="24"/>
          <w:szCs w:val="24"/>
          <w:lang w:val="en-US"/>
        </w:rPr>
        <w:t xml:space="preserve">（一）供应商须综合考虑不同种类食材的价格以及市场波动等客观因素，统一按照食材基准单价优惠率进行报价。中标供应商在供货期间优惠率不予调整。</w:t>
      </w:r>
      <w:r>
        <w:rPr>
          <w:rFonts w:ascii="宋体" w:hAnsi="宋体" w:eastAsia="宋体"/>
          <w:b/>
          <w:bCs/>
          <w:sz w:val="24"/>
          <w:szCs w:val="24"/>
        </w:rPr>
      </w:r>
      <w:r/>
    </w:p>
    <w:p>
      <w:pPr>
        <w:pStyle w:val="1080"/>
        <w:ind w:firstLine="482"/>
        <w:spacing w:line="360" w:lineRule="auto"/>
        <w:rPr>
          <w:rFonts w:ascii="宋体" w:hAnsi="宋体" w:eastAsia="宋体"/>
          <w:bCs/>
          <w:color w:val="000000"/>
          <w:sz w:val="24"/>
          <w:szCs w:val="24"/>
          <w:lang w:val="en-US"/>
        </w:rPr>
      </w:pPr>
      <w:r>
        <w:rPr>
          <w:rFonts w:hint="eastAsia" w:ascii="宋体" w:hAnsi="宋体" w:eastAsia="宋体"/>
          <w:bCs/>
          <w:sz w:val="24"/>
          <w:szCs w:val="24"/>
          <w:lang w:val="en-US"/>
        </w:rPr>
        <w:t xml:space="preserve">（二）</w:t>
      </w:r>
      <w:r>
        <w:rPr>
          <w:rFonts w:hint="eastAsia" w:ascii="宋体" w:hAnsi="宋体" w:eastAsia="宋体"/>
          <w:sz w:val="24"/>
          <w:szCs w:val="24"/>
        </w:rPr>
        <w:t xml:space="preserve">基准单价</w:t>
      </w:r>
      <w:r>
        <w:rPr>
          <w:rFonts w:hint="eastAsia" w:ascii="宋体" w:hAnsi="宋体" w:eastAsia="宋体"/>
          <w:bCs/>
          <w:color w:val="000000"/>
          <w:sz w:val="24"/>
          <w:szCs w:val="24"/>
          <w:lang w:val="en-US"/>
        </w:rPr>
        <w:t xml:space="preserve">计算方式：</w:t>
      </w:r>
      <w:r>
        <w:rPr>
          <w:rFonts w:ascii="宋体" w:hAnsi="宋体" w:eastAsia="宋体"/>
          <w:bCs/>
          <w:color w:val="000000"/>
          <w:sz w:val="24"/>
          <w:szCs w:val="24"/>
          <w:lang w:val="en-US"/>
        </w:rPr>
      </w:r>
      <w:r/>
    </w:p>
    <w:p>
      <w:pPr>
        <w:pStyle w:val="1080"/>
        <w:ind w:firstLine="482"/>
        <w:spacing w:line="360" w:lineRule="auto"/>
        <w:rPr>
          <w:rFonts w:hint="eastAsia" w:ascii="宋体" w:hAnsi="宋体" w:eastAsia="宋体"/>
          <w:b/>
          <w:bCs/>
          <w:sz w:val="24"/>
          <w:szCs w:val="24"/>
        </w:rPr>
      </w:pPr>
      <w:r>
        <w:rPr>
          <w:rFonts w:hint="eastAsia" w:ascii="宋体" w:hAnsi="宋体" w:eastAsia="宋体"/>
          <w:b/>
          <w:sz w:val="24"/>
          <w:szCs w:val="24"/>
          <w:lang w:val="en-US"/>
        </w:rPr>
        <w:t xml:space="preserve">依照最近一期的</w:t>
      </w:r>
      <w:r>
        <w:rPr>
          <w:rFonts w:hint="eastAsia" w:ascii="宋体" w:hAnsi="宋体" w:eastAsia="宋体"/>
          <w:b/>
          <w:bCs/>
          <w:sz w:val="24"/>
          <w:szCs w:val="24"/>
          <w:lang w:val="en-US"/>
        </w:rPr>
        <w:t xml:space="preserve">南京市商务局（网址：</w:t>
      </w:r>
      <w:r>
        <w:rPr>
          <w:rFonts w:ascii="宋体" w:hAnsi="宋体" w:eastAsia="宋体"/>
          <w:b/>
          <w:bCs/>
          <w:sz w:val="24"/>
          <w:szCs w:val="24"/>
          <w:lang w:val="en-US"/>
        </w:rPr>
        <w:fldChar w:fldCharType="begin"/>
      </w:r>
      <w:r>
        <w:rPr>
          <w:rFonts w:ascii="宋体" w:hAnsi="宋体" w:eastAsia="宋体"/>
          <w:b/>
          <w:bCs/>
          <w:sz w:val="24"/>
          <w:szCs w:val="24"/>
          <w:lang w:val="en-US"/>
        </w:rPr>
        <w:instrText xml:space="preserve">HYPERLINK "https://swj"</w:instrText>
      </w:r>
      <w:r>
        <w:rPr>
          <w:rFonts w:ascii="宋体" w:hAnsi="宋体" w:eastAsia="宋体"/>
          <w:b/>
          <w:bCs/>
          <w:sz w:val="24"/>
          <w:szCs w:val="24"/>
          <w:lang w:val="en-US"/>
        </w:rPr>
        <w:fldChar w:fldCharType="separate"/>
      </w:r>
      <w:r>
        <w:rPr>
          <w:rFonts w:ascii="宋体" w:hAnsi="宋体" w:eastAsia="宋体"/>
          <w:b/>
          <w:bCs/>
          <w:sz w:val="24"/>
          <w:szCs w:val="24"/>
          <w:lang w:val="en-US"/>
        </w:rPr>
        <w:t xml:space="preserve">https://swj</w:t>
      </w:r>
      <w:r>
        <w:rPr>
          <w:rFonts w:ascii="宋体" w:hAnsi="宋体" w:eastAsia="宋体"/>
          <w:b/>
          <w:bCs/>
          <w:sz w:val="24"/>
          <w:szCs w:val="24"/>
          <w:lang w:val="en-US"/>
        </w:rPr>
        <w:fldChar w:fldCharType="end"/>
      </w:r>
      <w:r>
        <w:rPr>
          <w:rFonts w:ascii="宋体" w:hAnsi="宋体" w:eastAsia="宋体"/>
          <w:b/>
          <w:bCs/>
          <w:sz w:val="24"/>
          <w:szCs w:val="24"/>
          <w:lang w:val="en-US"/>
        </w:rPr>
        <w:t xml:space="preserve">.nanjing.gov.cn/njssw</w:t>
      </w:r>
      <w:r>
        <w:rPr>
          <w:rFonts w:ascii="宋体" w:hAnsi="宋体" w:eastAsia="宋体"/>
          <w:b/>
          <w:bCs/>
          <w:sz w:val="24"/>
          <w:szCs w:val="24"/>
          <w:lang w:val="en-US"/>
        </w:rPr>
        <w:t xml:space="preserve">j/?id=386</w:t>
      </w:r>
      <w:r>
        <w:rPr>
          <w:rFonts w:hint="eastAsia" w:ascii="宋体" w:hAnsi="宋体" w:eastAsia="宋体"/>
          <w:b/>
          <w:bCs/>
          <w:sz w:val="24"/>
          <w:szCs w:val="24"/>
          <w:lang w:val="en-US"/>
        </w:rPr>
        <w:t xml:space="preserve">）发布的科巷菜场同类同质食材的指导价格为基础，如南京市商务局网站内的食材种类不全，则按</w:t>
      </w:r>
      <w:r>
        <w:rPr>
          <w:rFonts w:ascii="宋体" w:hAnsi="宋体" w:eastAsia="宋体"/>
          <w:b/>
          <w:bCs/>
          <w:sz w:val="24"/>
          <w:szCs w:val="24"/>
          <w:lang w:val="en-US"/>
        </w:rPr>
        <w:t xml:space="preserve">送货当天</w:t>
      </w:r>
      <w:r>
        <w:rPr>
          <w:rFonts w:hint="eastAsia" w:ascii="宋体" w:hAnsi="宋体" w:eastAsia="宋体"/>
          <w:b/>
          <w:bCs/>
          <w:sz w:val="24"/>
          <w:szCs w:val="24"/>
          <w:lang w:val="en-US"/>
        </w:rPr>
        <w:t xml:space="preserve">大润发超市同类同质食材的零售价格</w:t>
      </w:r>
      <w:r>
        <w:rPr>
          <w:rFonts w:hint="eastAsia" w:ascii="宋体" w:hAnsi="宋体" w:eastAsia="宋体"/>
          <w:b/>
          <w:sz w:val="24"/>
          <w:szCs w:val="24"/>
          <w:lang w:val="en-US"/>
        </w:rPr>
        <w:t xml:space="preserve">，作为基准单价</w:t>
      </w:r>
      <w:r>
        <w:rPr>
          <w:rFonts w:hint="eastAsia" w:ascii="宋体" w:hAnsi="宋体" w:eastAsia="宋体"/>
          <w:b/>
          <w:bCs/>
          <w:sz w:val="24"/>
          <w:szCs w:val="24"/>
        </w:rPr>
        <w:t xml:space="preserve">。如部分类别食材确实均不在以上两个价格查询平台中（须由甲乙双方事先确认），则其</w:t>
      </w:r>
      <w:r>
        <w:rPr>
          <w:rFonts w:ascii="宋体" w:hAnsi="宋体" w:eastAsia="宋体"/>
          <w:b/>
          <w:bCs/>
          <w:sz w:val="24"/>
          <w:szCs w:val="24"/>
        </w:rPr>
        <w:t xml:space="preserve">结算</w:t>
      </w:r>
      <w:r>
        <w:rPr>
          <w:rFonts w:hint="eastAsia" w:ascii="宋体" w:hAnsi="宋体" w:eastAsia="宋体"/>
          <w:b/>
          <w:bCs/>
          <w:sz w:val="24"/>
          <w:szCs w:val="24"/>
        </w:rPr>
        <w:t xml:space="preserve">单</w:t>
      </w:r>
      <w:r>
        <w:rPr>
          <w:rFonts w:ascii="宋体" w:hAnsi="宋体" w:eastAsia="宋体"/>
          <w:b/>
          <w:bCs/>
          <w:sz w:val="24"/>
          <w:szCs w:val="24"/>
        </w:rPr>
        <w:t xml:space="preserve">价由</w:t>
      </w:r>
      <w:r>
        <w:rPr>
          <w:rFonts w:hint="eastAsia" w:ascii="宋体" w:hAnsi="宋体" w:eastAsia="宋体"/>
          <w:b/>
          <w:bCs/>
          <w:sz w:val="24"/>
          <w:szCs w:val="24"/>
        </w:rPr>
        <w:t xml:space="preserve">采购人</w:t>
      </w:r>
      <w:r>
        <w:rPr>
          <w:rFonts w:ascii="宋体" w:hAnsi="宋体" w:eastAsia="宋体"/>
          <w:b/>
          <w:bCs/>
          <w:sz w:val="24"/>
          <w:szCs w:val="24"/>
        </w:rPr>
        <w:t xml:space="preserve">综合市场价格</w:t>
      </w:r>
      <w:r>
        <w:rPr>
          <w:rFonts w:hint="eastAsia" w:ascii="宋体" w:hAnsi="宋体" w:eastAsia="宋体"/>
          <w:b/>
          <w:bCs/>
          <w:sz w:val="24"/>
          <w:szCs w:val="24"/>
        </w:rPr>
        <w:t xml:space="preserve">并根据供应商</w:t>
      </w:r>
      <w:r>
        <w:rPr>
          <w:rFonts w:ascii="宋体" w:hAnsi="宋体" w:eastAsia="宋体"/>
          <w:b/>
          <w:bCs/>
          <w:sz w:val="24"/>
          <w:szCs w:val="24"/>
        </w:rPr>
        <w:t xml:space="preserve">报价</w:t>
      </w:r>
      <w:r>
        <w:rPr>
          <w:rFonts w:hint="eastAsia" w:ascii="宋体" w:hAnsi="宋体" w:eastAsia="宋体"/>
          <w:b/>
          <w:bCs/>
          <w:sz w:val="24"/>
          <w:szCs w:val="24"/>
        </w:rPr>
        <w:t xml:space="preserve">优惠率计算</w:t>
      </w:r>
      <w:r>
        <w:rPr>
          <w:rFonts w:ascii="宋体" w:hAnsi="宋体" w:eastAsia="宋体"/>
          <w:b/>
          <w:bCs/>
          <w:sz w:val="24"/>
          <w:szCs w:val="24"/>
        </w:rPr>
        <w:t xml:space="preserve">后确定。</w:t>
      </w:r>
      <w:r>
        <w:rPr>
          <w:rFonts w:hint="eastAsia" w:ascii="宋体" w:hAnsi="宋体" w:eastAsia="宋体"/>
          <w:b/>
          <w:bCs/>
          <w:sz w:val="24"/>
          <w:szCs w:val="24"/>
        </w:rPr>
      </w:r>
      <w:r/>
    </w:p>
    <w:p>
      <w:pPr>
        <w:pStyle w:val="1080"/>
        <w:ind w:firstLine="482"/>
        <w:spacing w:line="360" w:lineRule="auto"/>
        <w:rPr>
          <w:rFonts w:ascii="宋体" w:hAnsi="宋体" w:eastAsia="宋体"/>
          <w:sz w:val="24"/>
          <w:szCs w:val="24"/>
          <w:lang w:val="en-US"/>
        </w:rPr>
      </w:pPr>
      <w:r>
        <w:rPr>
          <w:rFonts w:hint="eastAsia" w:ascii="宋体" w:hAnsi="宋体" w:eastAsia="宋体"/>
          <w:sz w:val="24"/>
          <w:szCs w:val="24"/>
        </w:rPr>
        <w:t xml:space="preserve">（三）</w:t>
      </w:r>
      <w:r>
        <w:rPr>
          <w:rFonts w:hint="eastAsia" w:ascii="宋体" w:hAnsi="宋体" w:eastAsia="宋体"/>
          <w:bCs/>
          <w:sz w:val="24"/>
          <w:szCs w:val="24"/>
          <w:lang w:val="en-US"/>
        </w:rPr>
        <w:t xml:space="preserve">最终结算单价=基准单价*（1-优惠率）。</w:t>
      </w:r>
      <w:r>
        <w:rPr>
          <w:rFonts w:ascii="宋体" w:hAnsi="宋体" w:eastAsia="宋体"/>
          <w:sz w:val="24"/>
          <w:szCs w:val="24"/>
          <w:lang w:val="en-US"/>
        </w:rPr>
      </w:r>
      <w:r/>
    </w:p>
    <w:p>
      <w:pPr>
        <w:pStyle w:val="1080"/>
        <w:ind w:firstLine="492"/>
        <w:spacing w:line="360" w:lineRule="auto"/>
        <w:shd w:val="clear" w:color="auto" w:fill="ffffff"/>
        <w:rPr>
          <w:rFonts w:ascii="宋体" w:hAnsi="宋体" w:eastAsia="宋体"/>
          <w:b/>
          <w:bCs/>
          <w:sz w:val="24"/>
          <w:szCs w:val="24"/>
          <w:lang w:val="en-US"/>
        </w:rPr>
      </w:pPr>
      <w:r>
        <w:rPr>
          <w:rFonts w:hint="eastAsia" w:ascii="宋体" w:hAnsi="宋体" w:eastAsia="宋体"/>
          <w:b/>
          <w:bCs/>
          <w:sz w:val="24"/>
          <w:szCs w:val="24"/>
          <w:lang w:val="en-US"/>
        </w:rPr>
        <w:t xml:space="preserve">八、付款方式</w:t>
      </w:r>
      <w:r>
        <w:rPr>
          <w:rFonts w:ascii="宋体" w:hAnsi="宋体" w:eastAsia="宋体"/>
          <w:b/>
          <w:bCs/>
          <w:sz w:val="24"/>
          <w:szCs w:val="24"/>
          <w:lang w:val="en-US"/>
        </w:rPr>
      </w:r>
      <w:r/>
    </w:p>
    <w:p>
      <w:pPr>
        <w:pStyle w:val="1080"/>
        <w:ind w:firstLine="48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（一）食材单价每月一核（每月的2</w:t>
      </w:r>
      <w:r>
        <w:rPr>
          <w:rFonts w:ascii="宋体" w:hAnsi="宋体" w:eastAsia="宋体"/>
          <w:bCs/>
          <w:sz w:val="24"/>
          <w:szCs w:val="24"/>
          <w:lang w:val="en-US"/>
        </w:rPr>
        <w:t xml:space="preserve">5</w:t>
      </w:r>
      <w:r>
        <w:rPr>
          <w:rFonts w:hint="eastAsia" w:ascii="宋体" w:hAnsi="宋体" w:eastAsia="宋体"/>
          <w:bCs/>
          <w:sz w:val="24"/>
          <w:szCs w:val="24"/>
          <w:lang w:val="en-US"/>
        </w:rPr>
        <w:t xml:space="preserve">日核算），由中标供应商提出书面申请，并提供相关资料：</w:t>
      </w:r>
      <w:r>
        <w:rPr>
          <w:rFonts w:ascii="宋体" w:hAnsi="宋体" w:eastAsia="宋体"/>
          <w:bCs/>
          <w:sz w:val="24"/>
          <w:szCs w:val="24"/>
          <w:lang w:val="en-US"/>
        </w:rPr>
      </w:r>
      <w:r/>
    </w:p>
    <w:p>
      <w:pPr>
        <w:pStyle w:val="1080"/>
        <w:ind w:firstLine="482"/>
        <w:spacing w:line="360" w:lineRule="auto"/>
        <w:shd w:val="clear" w:color="auto" w:fill="ffffff"/>
        <w:rPr>
          <w:rFonts w:ascii="宋体" w:hAnsi="宋体" w:eastAsia="宋体"/>
          <w:sz w:val="24"/>
          <w:szCs w:val="24"/>
          <w:lang w:val="en-US"/>
        </w:rPr>
      </w:pPr>
      <w:r>
        <w:rPr>
          <w:rFonts w:hint="eastAsia" w:ascii="宋体" w:hAnsi="宋体" w:eastAsia="宋体"/>
          <w:bCs/>
          <w:sz w:val="24"/>
          <w:szCs w:val="24"/>
          <w:lang w:val="en-US"/>
        </w:rPr>
        <w:t xml:space="preserve">1、当月核算时，依照最近一期的</w:t>
      </w:r>
      <w:bookmarkStart w:id="40" w:name="_Hlk136350956"/>
      <w:r>
        <w:rPr>
          <w:rFonts w:hint="eastAsia" w:ascii="宋体" w:hAnsi="宋体" w:eastAsia="宋体"/>
          <w:bCs/>
          <w:sz w:val="24"/>
          <w:szCs w:val="24"/>
          <w:lang w:val="en-US"/>
        </w:rPr>
        <w:t xml:space="preserve">南京市商务局（网址：</w:t>
      </w:r>
      <w:r>
        <w:rPr>
          <w:rFonts w:ascii="宋体" w:hAnsi="宋体" w:eastAsia="宋体"/>
          <w:bCs/>
          <w:sz w:val="24"/>
          <w:szCs w:val="24"/>
          <w:lang w:val="en-US"/>
        </w:rPr>
        <w:fldChar w:fldCharType="begin"/>
      </w:r>
      <w:r>
        <w:rPr>
          <w:rFonts w:ascii="宋体" w:hAnsi="宋体" w:eastAsia="宋体"/>
          <w:bCs/>
          <w:sz w:val="24"/>
          <w:szCs w:val="24"/>
          <w:lang w:val="en-US"/>
        </w:rPr>
        <w:instrText xml:space="preserve">HYPERLINK "https://swj"</w:instrText>
      </w:r>
      <w:r>
        <w:rPr>
          <w:rFonts w:ascii="宋体" w:hAnsi="宋体" w:eastAsia="宋体"/>
          <w:bCs/>
          <w:sz w:val="24"/>
          <w:szCs w:val="24"/>
          <w:lang w:val="en-US"/>
        </w:rPr>
        <w:fldChar w:fldCharType="separate"/>
      </w:r>
      <w:r>
        <w:rPr>
          <w:rFonts w:ascii="宋体" w:hAnsi="宋体" w:eastAsia="宋体"/>
          <w:bCs/>
          <w:sz w:val="24"/>
          <w:szCs w:val="24"/>
          <w:lang w:val="en-US"/>
        </w:rPr>
        <w:t xml:space="preserve">https://swj</w:t>
      </w:r>
      <w:r>
        <w:rPr>
          <w:rFonts w:ascii="宋体" w:hAnsi="宋体" w:eastAsia="宋体"/>
          <w:bCs/>
          <w:sz w:val="24"/>
          <w:szCs w:val="24"/>
          <w:lang w:val="en-US"/>
        </w:rPr>
        <w:fldChar w:fldCharType="end"/>
      </w:r>
      <w:r>
        <w:rPr>
          <w:rFonts w:ascii="宋体" w:hAnsi="宋体" w:eastAsia="宋体"/>
          <w:bCs/>
          <w:sz w:val="24"/>
          <w:szCs w:val="24"/>
          <w:lang w:val="en-US"/>
        </w:rPr>
        <w:t xml:space="preserve">.nanjing.gov.cn/njsswj/?id=386</w:t>
      </w:r>
      <w:r>
        <w:rPr>
          <w:rFonts w:hint="eastAsia" w:ascii="宋体" w:hAnsi="宋体" w:eastAsia="宋体"/>
          <w:bCs/>
          <w:sz w:val="24"/>
          <w:szCs w:val="24"/>
          <w:lang w:val="en-US"/>
        </w:rPr>
        <w:t xml:space="preserve">）</w:t>
      </w:r>
      <w:bookmarkEnd w:id="40"/>
      <w:r>
        <w:rPr>
          <w:rFonts w:hint="eastAsia" w:ascii="宋体" w:hAnsi="宋体" w:eastAsia="宋体"/>
          <w:bCs/>
          <w:sz w:val="24"/>
          <w:szCs w:val="24"/>
          <w:lang w:val="en-US"/>
        </w:rPr>
        <w:t xml:space="preserve">发布的科巷菜场同类同质食材的指导价格为基础，如南京市商务局网站内的食材种类不全，则按</w:t>
      </w:r>
      <w:r>
        <w:rPr>
          <w:rFonts w:ascii="宋体" w:hAnsi="宋体" w:eastAsia="宋体"/>
          <w:bCs/>
          <w:sz w:val="24"/>
          <w:szCs w:val="24"/>
          <w:lang w:val="en-US"/>
        </w:rPr>
        <w:t xml:space="preserve">送货当天</w:t>
      </w:r>
      <w:r>
        <w:rPr>
          <w:rFonts w:hint="eastAsia" w:ascii="宋体" w:hAnsi="宋体" w:eastAsia="宋体"/>
          <w:bCs/>
          <w:sz w:val="24"/>
          <w:szCs w:val="24"/>
          <w:lang w:val="en-US"/>
        </w:rPr>
        <w:t xml:space="preserve">大润发超市同类同质食材的零售价格，作为基准单价。</w:t>
      </w:r>
      <w:r>
        <w:rPr>
          <w:rFonts w:hint="eastAsia" w:ascii="宋体" w:hAnsi="宋体" w:eastAsia="宋体"/>
          <w:sz w:val="24"/>
          <w:szCs w:val="24"/>
          <w:lang w:val="en-US"/>
        </w:rPr>
        <w:t xml:space="preserve">如部分类别食材确实均不在以上两个价格查询平台中（须由甲乙双方事先确认），则其</w:t>
      </w:r>
      <w:r>
        <w:rPr>
          <w:rFonts w:ascii="宋体" w:hAnsi="宋体" w:eastAsia="宋体"/>
          <w:sz w:val="24"/>
          <w:szCs w:val="24"/>
          <w:lang w:val="en-US"/>
        </w:rPr>
        <w:t xml:space="preserve">结算</w:t>
      </w:r>
      <w:r>
        <w:rPr>
          <w:rFonts w:hint="eastAsia" w:ascii="宋体" w:hAnsi="宋体" w:eastAsia="宋体"/>
          <w:sz w:val="24"/>
          <w:szCs w:val="24"/>
          <w:lang w:val="en-US"/>
        </w:rPr>
        <w:t xml:space="preserve">单</w:t>
      </w:r>
      <w:r>
        <w:rPr>
          <w:rFonts w:ascii="宋体" w:hAnsi="宋体" w:eastAsia="宋体"/>
          <w:sz w:val="24"/>
          <w:szCs w:val="24"/>
          <w:lang w:val="en-US"/>
        </w:rPr>
        <w:t xml:space="preserve">价由</w:t>
      </w:r>
      <w:r>
        <w:rPr>
          <w:rFonts w:hint="eastAsia" w:ascii="宋体" w:hAnsi="宋体" w:eastAsia="宋体"/>
          <w:sz w:val="24"/>
          <w:szCs w:val="24"/>
          <w:lang w:val="en-US"/>
        </w:rPr>
        <w:t xml:space="preserve">采购人</w:t>
      </w:r>
      <w:r>
        <w:rPr>
          <w:rFonts w:ascii="宋体" w:hAnsi="宋体" w:eastAsia="宋体"/>
          <w:sz w:val="24"/>
          <w:szCs w:val="24"/>
          <w:lang w:val="en-US"/>
        </w:rPr>
        <w:t xml:space="preserve">综合市场价格</w:t>
      </w:r>
      <w:r>
        <w:rPr>
          <w:rFonts w:hint="eastAsia" w:ascii="宋体" w:hAnsi="宋体" w:eastAsia="宋体"/>
          <w:sz w:val="24"/>
          <w:szCs w:val="24"/>
          <w:lang w:val="en-US"/>
        </w:rPr>
        <w:t xml:space="preserve">并根据供应商</w:t>
      </w:r>
      <w:r>
        <w:rPr>
          <w:rFonts w:ascii="宋体" w:hAnsi="宋体" w:eastAsia="宋体"/>
          <w:sz w:val="24"/>
          <w:szCs w:val="24"/>
          <w:lang w:val="en-US"/>
        </w:rPr>
        <w:t xml:space="preserve">报价</w:t>
      </w:r>
      <w:r>
        <w:rPr>
          <w:rFonts w:hint="eastAsia" w:ascii="宋体" w:hAnsi="宋体" w:eastAsia="宋体"/>
          <w:sz w:val="24"/>
          <w:szCs w:val="24"/>
          <w:lang w:val="en-US"/>
        </w:rPr>
        <w:t xml:space="preserve">优惠率计算</w:t>
      </w:r>
      <w:r>
        <w:rPr>
          <w:rFonts w:ascii="宋体" w:hAnsi="宋体" w:eastAsia="宋体"/>
          <w:sz w:val="24"/>
          <w:szCs w:val="24"/>
          <w:lang w:val="en-US"/>
        </w:rPr>
        <w:t xml:space="preserve">后确定。</w:t>
      </w:r>
      <w:r/>
    </w:p>
    <w:p>
      <w:pPr>
        <w:pStyle w:val="1080"/>
        <w:ind w:firstLine="482"/>
        <w:jc w:val="left"/>
        <w:spacing w:line="360" w:lineRule="auto"/>
        <w:widowControl/>
        <w:rPr>
          <w:rFonts w:ascii="宋体" w:hAnsi="宋体" w:eastAsia="宋体"/>
          <w:b/>
          <w:bCs/>
          <w:sz w:val="24"/>
          <w:szCs w:val="24"/>
          <w:u w:val="single"/>
        </w:rPr>
      </w:pPr>
      <w:r>
        <w:rPr>
          <w:rFonts w:hint="eastAsia" w:ascii="宋体" w:hAnsi="宋体" w:eastAsia="宋体"/>
          <w:b/>
          <w:bCs/>
          <w:sz w:val="24"/>
          <w:szCs w:val="24"/>
        </w:rPr>
        <w:t xml:space="preserve">2、</w:t>
      </w:r>
      <w:r>
        <w:rPr>
          <w:rFonts w:hint="eastAsia" w:ascii="宋体" w:hAnsi="宋体" w:eastAsia="宋体"/>
          <w:b/>
          <w:bCs/>
          <w:sz w:val="24"/>
          <w:szCs w:val="24"/>
          <w:u w:val="single"/>
        </w:rPr>
        <w:t xml:space="preserve">供应商当月决算时产品单价须严格按照优惠率进行计算申报，所提供的决算资料须准确详实。如弄虚作假、</w:t>
      </w:r>
      <w:r>
        <w:rPr>
          <w:rFonts w:hint="eastAsia" w:ascii="宋体" w:hAnsi="宋体" w:eastAsia="宋体"/>
          <w:b/>
          <w:bCs/>
          <w:sz w:val="24"/>
          <w:szCs w:val="24"/>
          <w:u w:val="single"/>
          <w:lang w:val="en-US"/>
        </w:rPr>
        <w:t xml:space="preserve">数字不准确</w:t>
      </w:r>
      <w:r>
        <w:rPr>
          <w:rFonts w:hint="eastAsia" w:ascii="宋体" w:hAnsi="宋体" w:eastAsia="宋体"/>
          <w:b/>
          <w:bCs/>
          <w:sz w:val="24"/>
          <w:szCs w:val="24"/>
          <w:u w:val="single"/>
          <w:lang w:val="en-US"/>
        </w:rPr>
        <w:t xml:space="preserve">等</w:t>
      </w:r>
      <w:r>
        <w:rPr>
          <w:rFonts w:hint="eastAsia" w:ascii="宋体" w:hAnsi="宋体" w:eastAsia="宋体"/>
          <w:b/>
          <w:bCs/>
          <w:sz w:val="24"/>
          <w:szCs w:val="24"/>
          <w:u w:val="single"/>
        </w:rPr>
        <w:t xml:space="preserve">，一经发现，且供应商不能作出合理解释的次数达到</w:t>
      </w:r>
      <w:r>
        <w:rPr>
          <w:rFonts w:hint="eastAsia" w:ascii="宋体" w:hAnsi="宋体" w:eastAsia="宋体"/>
          <w:b/>
          <w:bCs/>
          <w:sz w:val="24"/>
          <w:szCs w:val="24"/>
          <w:u w:val="single"/>
          <w:lang w:val="en-US"/>
        </w:rPr>
        <w:t xml:space="preserve">二</w:t>
      </w:r>
      <w:r>
        <w:rPr>
          <w:rFonts w:hint="eastAsia" w:ascii="宋体" w:hAnsi="宋体" w:eastAsia="宋体"/>
          <w:b/>
          <w:bCs/>
          <w:sz w:val="24"/>
          <w:szCs w:val="24"/>
          <w:u w:val="single"/>
        </w:rPr>
        <w:t xml:space="preserve">次的，则采购人有权解除合同，没收全部履约保证金，并依法追究供应商经济和法律责任；如拒不执行优惠率、</w:t>
      </w:r>
      <w:r>
        <w:rPr>
          <w:rFonts w:hint="eastAsia" w:ascii="宋体" w:hAnsi="宋体" w:eastAsia="宋体"/>
          <w:b/>
          <w:bCs/>
          <w:sz w:val="24"/>
          <w:szCs w:val="24"/>
          <w:u w:val="single"/>
          <w:lang w:val="en-US"/>
        </w:rPr>
        <w:t xml:space="preserve">未按优惠率进行计算申报</w:t>
      </w:r>
      <w:r>
        <w:rPr>
          <w:rFonts w:hint="eastAsia" w:ascii="宋体" w:hAnsi="宋体" w:eastAsia="宋体"/>
          <w:b/>
          <w:bCs/>
          <w:sz w:val="24"/>
          <w:szCs w:val="24"/>
          <w:u w:val="single"/>
        </w:rPr>
        <w:t xml:space="preserve">的，</w:t>
      </w:r>
      <w:r>
        <w:rPr>
          <w:rFonts w:hint="eastAsia" w:ascii="宋体" w:hAnsi="宋体" w:eastAsia="宋体"/>
          <w:b/>
          <w:bCs/>
          <w:sz w:val="24"/>
          <w:szCs w:val="24"/>
          <w:u w:val="single"/>
          <w:lang w:val="en-US"/>
        </w:rPr>
        <w:t xml:space="preserve">采购人有权</w:t>
      </w:r>
      <w:r>
        <w:rPr>
          <w:rFonts w:hint="eastAsia" w:ascii="宋体" w:hAnsi="宋体" w:eastAsia="宋体"/>
          <w:b/>
          <w:bCs/>
          <w:sz w:val="24"/>
          <w:szCs w:val="24"/>
          <w:u w:val="single"/>
        </w:rPr>
        <w:t xml:space="preserve">解除</w:t>
      </w:r>
      <w:r>
        <w:rPr>
          <w:rFonts w:hint="eastAsia" w:ascii="宋体" w:hAnsi="宋体" w:eastAsia="宋体"/>
          <w:b/>
          <w:bCs/>
          <w:sz w:val="24"/>
          <w:szCs w:val="24"/>
          <w:u w:val="single"/>
          <w:lang w:val="en-US"/>
        </w:rPr>
        <w:t xml:space="preserve">本</w:t>
      </w:r>
      <w:r>
        <w:rPr>
          <w:rFonts w:hint="eastAsia" w:ascii="宋体" w:hAnsi="宋体" w:eastAsia="宋体"/>
          <w:b/>
          <w:bCs/>
          <w:sz w:val="24"/>
          <w:szCs w:val="24"/>
          <w:u w:val="single"/>
        </w:rPr>
        <w:t xml:space="preserve">合同，</w:t>
      </w:r>
      <w:r>
        <w:rPr>
          <w:rFonts w:hint="eastAsia" w:ascii="宋体" w:hAnsi="宋体" w:eastAsia="宋体"/>
          <w:b/>
          <w:bCs/>
          <w:sz w:val="24"/>
          <w:szCs w:val="24"/>
          <w:u w:val="single"/>
          <w:lang w:val="en-US"/>
        </w:rPr>
        <w:t xml:space="preserve">扣除</w:t>
      </w:r>
      <w:r>
        <w:rPr>
          <w:rFonts w:hint="eastAsia" w:ascii="宋体" w:hAnsi="宋体" w:eastAsia="宋体"/>
          <w:b/>
          <w:bCs/>
          <w:sz w:val="24"/>
          <w:szCs w:val="24"/>
          <w:u w:val="single"/>
        </w:rPr>
        <w:t xml:space="preserve">全部履约保证金，还将按虚假响应招标要求处理，采购人或采购代理机构将上报财政监管部门要求对供应商予以处罚，</w:t>
      </w:r>
      <w:r>
        <w:rPr>
          <w:rFonts w:ascii="宋体" w:hAnsi="宋体" w:eastAsia="宋体"/>
          <w:b/>
          <w:bCs/>
          <w:sz w:val="24"/>
          <w:szCs w:val="24"/>
          <w:u w:val="single"/>
        </w:rPr>
        <w:t xml:space="preserve">列入不良行为记录名单</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在一至三年内禁止参加政府采购活动</w:t>
      </w:r>
      <w:r>
        <w:rPr>
          <w:rFonts w:hint="eastAsia" w:ascii="宋体" w:hAnsi="宋体" w:eastAsia="宋体"/>
          <w:b/>
          <w:bCs/>
          <w:sz w:val="24"/>
          <w:szCs w:val="24"/>
          <w:u w:val="single"/>
        </w:rPr>
        <w:t xml:space="preserve">。</w:t>
      </w:r>
      <w:r>
        <w:rPr>
          <w:rFonts w:ascii="宋体" w:hAnsi="宋体" w:eastAsia="宋体"/>
          <w:b/>
          <w:bCs/>
          <w:sz w:val="24"/>
          <w:szCs w:val="24"/>
          <w:u w:val="single"/>
        </w:rPr>
      </w:r>
      <w:r/>
    </w:p>
    <w:p>
      <w:pPr>
        <w:pStyle w:val="1080"/>
        <w:ind w:firstLine="482"/>
        <w:jc w:val="left"/>
        <w:spacing w:line="360" w:lineRule="auto"/>
        <w:widowControl/>
        <w:rPr>
          <w:rFonts w:hint="eastAsia" w:ascii="宋体" w:hAnsi="宋体" w:eastAsia="宋体"/>
          <w:b/>
          <w:bCs/>
          <w:sz w:val="24"/>
          <w:szCs w:val="24"/>
          <w:u w:val="single"/>
        </w:rPr>
      </w:pPr>
      <w:r>
        <w:rPr>
          <w:rFonts w:hint="eastAsia" w:ascii="宋体" w:hAnsi="宋体" w:eastAsia="宋体"/>
          <w:b/>
          <w:bCs/>
          <w:sz w:val="24"/>
          <w:szCs w:val="24"/>
          <w:u w:val="single"/>
        </w:rPr>
        <w:t xml:space="preserve">3、</w:t>
      </w:r>
      <w:bookmarkStart w:id="41" w:name="OLE_LINK18"/>
      <w:r>
        <w:rPr>
          <w:rFonts w:ascii="宋体" w:hAnsi="宋体" w:eastAsia="宋体"/>
          <w:b/>
          <w:bCs/>
          <w:sz w:val="24"/>
          <w:szCs w:val="24"/>
          <w:u w:val="single"/>
        </w:rPr>
        <w:t xml:space="preserve">供应商每日供货单据上所列单价、金额均为该产品最终</w:t>
      </w:r>
      <w:r>
        <w:rPr>
          <w:rFonts w:hint="eastAsia" w:ascii="宋体" w:hAnsi="宋体" w:eastAsia="宋体"/>
          <w:b/>
          <w:bCs/>
          <w:sz w:val="24"/>
          <w:szCs w:val="24"/>
          <w:u w:val="single"/>
        </w:rPr>
        <w:t xml:space="preserve">按</w:t>
      </w:r>
      <w:r>
        <w:rPr>
          <w:rFonts w:ascii="宋体" w:hAnsi="宋体" w:eastAsia="宋体"/>
          <w:b/>
          <w:bCs/>
          <w:sz w:val="24"/>
          <w:szCs w:val="24"/>
          <w:u w:val="single"/>
        </w:rPr>
        <w:t xml:space="preserve">优惠</w:t>
      </w:r>
      <w:r>
        <w:rPr>
          <w:rFonts w:hint="eastAsia" w:ascii="宋体" w:hAnsi="宋体" w:eastAsia="宋体"/>
          <w:b/>
          <w:bCs/>
          <w:sz w:val="24"/>
          <w:szCs w:val="24"/>
          <w:u w:val="single"/>
        </w:rPr>
        <w:t xml:space="preserve">率</w:t>
      </w:r>
      <w:r>
        <w:rPr>
          <w:rFonts w:hint="eastAsia" w:ascii="宋体" w:hAnsi="宋体" w:eastAsia="宋体"/>
          <w:b/>
          <w:bCs/>
          <w:sz w:val="24"/>
          <w:szCs w:val="24"/>
          <w:u w:val="single"/>
        </w:rPr>
        <w:t xml:space="preserve">计算后</w:t>
      </w:r>
      <w:r>
        <w:rPr>
          <w:rFonts w:ascii="宋体" w:hAnsi="宋体" w:eastAsia="宋体"/>
          <w:b/>
          <w:bCs/>
          <w:sz w:val="24"/>
          <w:szCs w:val="24"/>
          <w:u w:val="single"/>
        </w:rPr>
        <w:t xml:space="preserve">价格，单次违规予以书面警示，累计两次扣除履约保证金的10%，第三次扣除履约保证金的30%，三次以上扣除</w:t>
      </w:r>
      <w:r>
        <w:rPr>
          <w:rFonts w:hint="eastAsia" w:ascii="宋体" w:hAnsi="宋体" w:eastAsia="宋体"/>
          <w:b/>
          <w:bCs/>
          <w:sz w:val="24"/>
          <w:szCs w:val="24"/>
          <w:u w:val="single"/>
        </w:rPr>
        <w:t xml:space="preserve">履</w:t>
      </w:r>
      <w:r>
        <w:rPr>
          <w:rFonts w:ascii="宋体" w:hAnsi="宋体" w:eastAsia="宋体"/>
          <w:b/>
          <w:bCs/>
          <w:sz w:val="24"/>
          <w:szCs w:val="24"/>
          <w:u w:val="single"/>
        </w:rPr>
        <w:t xml:space="preserve">约保证金的60%并解除合同。</w:t>
      </w:r>
      <w:bookmarkEnd w:id="41"/>
      <w:r>
        <w:rPr>
          <w:rFonts w:hint="eastAsia" w:ascii="宋体" w:hAnsi="宋体" w:eastAsia="宋体"/>
          <w:b/>
          <w:bCs/>
          <w:sz w:val="24"/>
          <w:szCs w:val="24"/>
          <w:u w:val="single"/>
        </w:rPr>
      </w:r>
      <w:r/>
    </w:p>
    <w:p>
      <w:pPr>
        <w:pStyle w:val="1080"/>
        <w:jc w:val="center"/>
        <w:spacing w:line="360" w:lineRule="auto"/>
        <w:shd w:val="clear" w:color="auto" w:fill="ffffff"/>
        <w:widowControl/>
        <w:rPr>
          <w:rFonts w:ascii="宋体" w:hAnsi="宋体" w:eastAsia="宋体"/>
          <w:b/>
          <w:bCs/>
          <w:sz w:val="24"/>
        </w:rPr>
      </w:pPr>
      <w:r>
        <w:rPr>
          <w:rFonts w:hint="eastAsia" w:ascii="宋体" w:hAnsi="宋体" w:eastAsia="宋体"/>
          <w:b/>
          <w:bCs/>
          <w:sz w:val="24"/>
        </w:rPr>
        <w:t xml:space="preserve">决算资料要求（包括但不限于以下要素）</w:t>
      </w:r>
      <w:r>
        <w:rPr>
          <w:rFonts w:ascii="宋体" w:hAnsi="宋体" w:eastAsia="宋体"/>
          <w:b/>
          <w:bCs/>
          <w:sz w:val="24"/>
        </w:rPr>
      </w:r>
      <w:r/>
    </w:p>
    <w:tbl>
      <w:tblPr>
        <w:tblW w:w="5333" w:type="pct"/>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326"/>
        <w:gridCol w:w="1377"/>
        <w:gridCol w:w="2629"/>
        <w:gridCol w:w="1460"/>
        <w:gridCol w:w="1328"/>
        <w:gridCol w:w="737"/>
        <w:gridCol w:w="1033"/>
      </w:tblGrid>
      <w:tr>
        <w:trPr/>
        <w:tc>
          <w:tcPr>
            <w:tcW w:w="346"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序号</w:t>
            </w:r>
            <w:r/>
          </w:p>
        </w:tc>
        <w:tc>
          <w:tcPr>
            <w:tcW w:w="624"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食材种类</w:t>
            </w:r>
            <w:r/>
          </w:p>
        </w:tc>
        <w:tc>
          <w:tcPr>
            <w:tcW w:w="648" w:type="pct"/>
            <w:vAlign w:val="center"/>
            <w:textDirection w:val="lrTb"/>
            <w:noWrap w:val="false"/>
          </w:tcPr>
          <w:p>
            <w:pPr>
              <w:pStyle w:val="1080"/>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交货时间</w:t>
            </w:r>
            <w:r>
              <w:rPr>
                <w:rFonts w:ascii="宋体" w:hAnsi="宋体" w:eastAsia="宋体"/>
                <w:b/>
                <w:bCs/>
                <w:sz w:val="21"/>
                <w:szCs w:val="21"/>
                <w:lang w:val="en-US"/>
              </w:rPr>
            </w:r>
            <w:r/>
          </w:p>
        </w:tc>
        <w:tc>
          <w:tcPr>
            <w:tcW w:w="1237" w:type="pct"/>
            <w:vAlign w:val="center"/>
            <w:textDirection w:val="lrTb"/>
            <w:noWrap w:val="false"/>
          </w:tcPr>
          <w:p>
            <w:pPr>
              <w:pStyle w:val="1080"/>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w:t>
            </w:r>
            <w:r>
              <w:rPr>
                <w:rFonts w:ascii="宋体" w:hAnsi="宋体" w:eastAsia="宋体"/>
                <w:b/>
                <w:bCs/>
                <w:sz w:val="21"/>
                <w:szCs w:val="21"/>
                <w:lang w:val="en-US"/>
              </w:rPr>
              <w:t xml:space="preserve">单价</w:t>
            </w:r>
            <w:r/>
          </w:p>
        </w:tc>
        <w:tc>
          <w:tcPr>
            <w:tcBorders>
              <w:right w:val="single" w:color="000000" w:sz="4" w:space="0"/>
            </w:tcBorders>
            <w:tcW w:w="6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结算单价</w:t>
            </w:r>
            <w:r/>
          </w:p>
        </w:tc>
        <w:tc>
          <w:tcPr>
            <w:tcBorders>
              <w:left w:val="single" w:color="000000" w:sz="4" w:space="0"/>
              <w:right w:val="single" w:color="000000" w:sz="4" w:space="0"/>
            </w:tcBorders>
            <w:tcW w:w="34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数量</w:t>
            </w:r>
            <w:r/>
          </w:p>
        </w:tc>
        <w:tc>
          <w:tcPr>
            <w:tcBorders>
              <w:left w:val="single" w:color="000000" w:sz="4" w:space="0"/>
            </w:tcBorders>
            <w:tcW w:w="4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总价</w:t>
            </w:r>
            <w:r/>
          </w:p>
        </w:tc>
      </w:tr>
      <w:tr>
        <w:trPr>
          <w:trHeight w:val="891"/>
        </w:trPr>
        <w:tc>
          <w:tcPr>
            <w:tcW w:w="346" w:type="pct"/>
            <w:vAlign w:val="center"/>
            <w:textDirection w:val="lrTb"/>
            <w:noWrap w:val="false"/>
          </w:tcPr>
          <w:p>
            <w:pPr>
              <w:pStyle w:val="1080"/>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w:t>
            </w:r>
            <w:r>
              <w:rPr>
                <w:rFonts w:ascii="宋体" w:hAnsi="宋体" w:eastAsia="宋体"/>
                <w:b/>
                <w:bCs/>
                <w:sz w:val="21"/>
                <w:szCs w:val="21"/>
                <w:lang w:val="en-US"/>
              </w:rPr>
            </w:r>
            <w:r/>
          </w:p>
        </w:tc>
        <w:tc>
          <w:tcPr>
            <w:tcW w:w="624"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填写供应的食材种类</w:t>
            </w:r>
            <w:r/>
          </w:p>
        </w:tc>
        <w:tc>
          <w:tcPr>
            <w:tcW w:w="648"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填写交货</w:t>
            </w:r>
            <w:r/>
          </w:p>
          <w:p>
            <w:pPr>
              <w:pStyle w:val="1080"/>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时间</w:t>
            </w:r>
            <w:r>
              <w:rPr>
                <w:rFonts w:ascii="宋体" w:hAnsi="宋体" w:eastAsia="宋体"/>
                <w:b/>
                <w:bCs/>
                <w:sz w:val="21"/>
                <w:szCs w:val="21"/>
                <w:lang w:val="en-US"/>
              </w:rPr>
            </w:r>
            <w:r/>
          </w:p>
        </w:tc>
        <w:tc>
          <w:tcPr>
            <w:tcW w:w="1237" w:type="pct"/>
            <w:vAlign w:val="center"/>
            <w:textDirection w:val="lrTb"/>
            <w:noWrap w:val="false"/>
          </w:tcPr>
          <w:p>
            <w:pPr>
              <w:pStyle w:val="1080"/>
              <w:jc w:val="center"/>
              <w:spacing w:line="360" w:lineRule="auto"/>
              <w:rPr>
                <w:rFonts w:ascii="宋体" w:hAnsi="宋体" w:eastAsia="宋体"/>
                <w:b/>
                <w:bCs/>
                <w:sz w:val="21"/>
                <w:szCs w:val="21"/>
                <w:lang w:val="en-US"/>
              </w:rPr>
            </w:pPr>
            <w:r>
              <w:rPr>
                <w:rFonts w:hint="eastAsia" w:ascii="宋体" w:hAnsi="宋体" w:eastAsia="宋体"/>
                <w:b/>
                <w:bCs/>
                <w:sz w:val="18"/>
                <w:szCs w:val="18"/>
                <w:lang w:val="en-US"/>
              </w:rPr>
              <w:t xml:space="preserve">填写最近一期的南京市商务局发布的</w:t>
            </w:r>
            <w:bookmarkStart w:id="42" w:name="_Hlk161126160"/>
            <w:r>
              <w:rPr>
                <w:rFonts w:hint="eastAsia" w:ascii="宋体" w:hAnsi="宋体" w:eastAsia="宋体"/>
                <w:b/>
                <w:bCs/>
                <w:sz w:val="18"/>
                <w:szCs w:val="18"/>
                <w:lang w:val="en-US"/>
              </w:rPr>
              <w:t xml:space="preserve">科巷菜场</w:t>
            </w:r>
            <w:bookmarkEnd w:id="42"/>
            <w:r>
              <w:rPr>
                <w:rFonts w:hint="eastAsia" w:ascii="宋体" w:hAnsi="宋体" w:eastAsia="宋体"/>
                <w:b/>
                <w:bCs/>
                <w:sz w:val="18"/>
                <w:szCs w:val="18"/>
                <w:lang w:val="en-US"/>
              </w:rPr>
              <w:t xml:space="preserve">同类同质食材的指导价格，如南京市商务局网站内的食材种类不全，则按送货当天大润发超市同类同质食材的零售价格，作为基准单价，</w:t>
            </w:r>
            <w:r>
              <w:rPr>
                <w:rFonts w:ascii="宋体" w:hAnsi="宋体" w:eastAsia="宋体"/>
                <w:b/>
                <w:bCs/>
                <w:sz w:val="18"/>
                <w:szCs w:val="18"/>
                <w:lang w:val="en-US"/>
              </w:rPr>
              <w:t xml:space="preserve">同时</w:t>
            </w:r>
            <w:r>
              <w:rPr>
                <w:rFonts w:hint="eastAsia" w:ascii="宋体" w:hAnsi="宋体" w:eastAsia="宋体"/>
                <w:b/>
                <w:bCs/>
                <w:sz w:val="18"/>
                <w:szCs w:val="18"/>
                <w:lang w:val="en-US"/>
              </w:rPr>
              <w:t xml:space="preserve">乙方</w:t>
            </w:r>
            <w:r>
              <w:rPr>
                <w:rFonts w:ascii="宋体" w:hAnsi="宋体" w:eastAsia="宋体"/>
                <w:b/>
                <w:bCs/>
                <w:sz w:val="18"/>
                <w:szCs w:val="18"/>
                <w:lang w:val="en-US"/>
              </w:rPr>
              <w:t xml:space="preserve">提供相关证明资料</w:t>
            </w:r>
            <w:r>
              <w:rPr>
                <w:rFonts w:hint="eastAsia" w:ascii="宋体" w:hAnsi="宋体" w:eastAsia="宋体"/>
                <w:b/>
                <w:bCs/>
                <w:sz w:val="18"/>
                <w:szCs w:val="18"/>
                <w:lang w:val="en-US"/>
              </w:rPr>
              <w:t xml:space="preserve">附后</w:t>
            </w:r>
            <w:r>
              <w:rPr>
                <w:rFonts w:ascii="宋体" w:hAnsi="宋体" w:eastAsia="宋体"/>
                <w:b/>
                <w:bCs/>
                <w:sz w:val="18"/>
                <w:szCs w:val="18"/>
                <w:lang w:val="en-US"/>
              </w:rPr>
              <w:t xml:space="preserve">。</w:t>
            </w:r>
            <w:r>
              <w:rPr>
                <w:rFonts w:hint="eastAsia" w:ascii="宋体" w:hAnsi="宋体" w:eastAsia="宋体"/>
                <w:b/>
                <w:bCs/>
                <w:sz w:val="18"/>
                <w:szCs w:val="18"/>
              </w:rPr>
              <w:t xml:space="preserve">如部分类别食材确实均不在以上两个价格查询平台中（须由甲乙双方事先确认），则其</w:t>
            </w:r>
            <w:r>
              <w:rPr>
                <w:rFonts w:ascii="宋体" w:hAnsi="宋体" w:eastAsia="宋体"/>
                <w:b/>
                <w:bCs/>
                <w:sz w:val="18"/>
                <w:szCs w:val="18"/>
              </w:rPr>
              <w:t xml:space="preserve">结算</w:t>
            </w:r>
            <w:r>
              <w:rPr>
                <w:rFonts w:hint="eastAsia" w:ascii="宋体" w:hAnsi="宋体" w:eastAsia="宋体"/>
                <w:b/>
                <w:bCs/>
                <w:sz w:val="18"/>
                <w:szCs w:val="18"/>
              </w:rPr>
              <w:t xml:space="preserve">单</w:t>
            </w:r>
            <w:r>
              <w:rPr>
                <w:rFonts w:ascii="宋体" w:hAnsi="宋体" w:eastAsia="宋体"/>
                <w:b/>
                <w:bCs/>
                <w:sz w:val="18"/>
                <w:szCs w:val="18"/>
              </w:rPr>
              <w:t xml:space="preserve">价由</w:t>
            </w:r>
            <w:r>
              <w:rPr>
                <w:rFonts w:hint="eastAsia" w:ascii="宋体" w:hAnsi="宋体" w:eastAsia="宋体"/>
                <w:b/>
                <w:bCs/>
                <w:sz w:val="18"/>
                <w:szCs w:val="18"/>
              </w:rPr>
              <w:t xml:space="preserve">甲方</w:t>
            </w:r>
            <w:r>
              <w:rPr>
                <w:rFonts w:ascii="宋体" w:hAnsi="宋体" w:eastAsia="宋体"/>
                <w:b/>
                <w:bCs/>
                <w:sz w:val="18"/>
                <w:szCs w:val="18"/>
              </w:rPr>
              <w:t xml:space="preserve">综合市场价格</w:t>
            </w:r>
            <w:r>
              <w:rPr>
                <w:rFonts w:hint="eastAsia" w:ascii="宋体" w:hAnsi="宋体" w:eastAsia="宋体"/>
                <w:b/>
                <w:bCs/>
                <w:sz w:val="18"/>
                <w:szCs w:val="18"/>
              </w:rPr>
              <w:t xml:space="preserve">并根据乙方</w:t>
            </w:r>
            <w:r>
              <w:rPr>
                <w:rFonts w:ascii="宋体" w:hAnsi="宋体" w:eastAsia="宋体"/>
                <w:b/>
                <w:bCs/>
                <w:sz w:val="18"/>
                <w:szCs w:val="18"/>
              </w:rPr>
              <w:t xml:space="preserve">报价</w:t>
            </w:r>
            <w:r>
              <w:rPr>
                <w:rFonts w:hint="eastAsia" w:ascii="宋体" w:hAnsi="宋体" w:eastAsia="宋体"/>
                <w:b/>
                <w:bCs/>
                <w:sz w:val="18"/>
                <w:szCs w:val="18"/>
              </w:rPr>
              <w:t xml:space="preserve">优惠率计算</w:t>
            </w:r>
            <w:r>
              <w:rPr>
                <w:rFonts w:ascii="宋体" w:hAnsi="宋体" w:eastAsia="宋体"/>
                <w:b/>
                <w:bCs/>
                <w:sz w:val="18"/>
                <w:szCs w:val="18"/>
              </w:rPr>
              <w:t xml:space="preserve">后确定</w:t>
            </w:r>
            <w:r>
              <w:rPr>
                <w:rFonts w:hint="eastAsia" w:ascii="宋体" w:hAnsi="宋体" w:eastAsia="宋体"/>
                <w:b/>
                <w:bCs/>
                <w:sz w:val="18"/>
                <w:szCs w:val="18"/>
              </w:rPr>
              <w:t xml:space="preserve">，</w:t>
            </w:r>
            <w:r>
              <w:rPr>
                <w:rFonts w:hint="eastAsia" w:ascii="宋体" w:hAnsi="宋体" w:eastAsia="宋体"/>
                <w:b/>
                <w:bCs/>
                <w:sz w:val="18"/>
                <w:szCs w:val="18"/>
                <w:lang w:val="en-US"/>
              </w:rPr>
              <w:t xml:space="preserve">由甲方提供相关证明资料附后。</w:t>
            </w: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w:t>
            </w:r>
            <w:r>
              <w:rPr>
                <w:rFonts w:hint="eastAsia" w:ascii="宋体" w:hAnsi="宋体" w:eastAsia="宋体"/>
                <w:b/>
                <w:bCs/>
                <w:sz w:val="21"/>
                <w:szCs w:val="21"/>
                <w:lang w:val="en-US"/>
              </w:rPr>
              <w:t xml:space="preserve">中标</w:t>
            </w:r>
            <w:r>
              <w:rPr>
                <w:rFonts w:ascii="宋体" w:hAnsi="宋体" w:eastAsia="宋体"/>
                <w:b/>
                <w:bCs/>
                <w:sz w:val="21"/>
                <w:szCs w:val="21"/>
                <w:lang w:val="en-US"/>
              </w:rPr>
              <w:t xml:space="preserve">的</w:t>
            </w:r>
            <w:r/>
          </w:p>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80"/>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基准单价*（1-优惠率）</w:t>
            </w: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r>
        <w:trPr/>
        <w:tc>
          <w:tcPr>
            <w:tcW w:w="346"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4"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w:t>
            </w:r>
            <w:r/>
          </w:p>
        </w:tc>
        <w:tc>
          <w:tcPr>
            <w:tcW w:w="648"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123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625"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bl>
    <w:p>
      <w:pPr>
        <w:pStyle w:val="1080"/>
        <w:ind w:right="844"/>
        <w:spacing w:line="360" w:lineRule="auto"/>
        <w:shd w:val="clear" w:color="auto" w:fill="ffffff"/>
        <w:rPr>
          <w:rFonts w:ascii="宋体" w:hAnsi="宋体" w:eastAsia="宋体"/>
          <w:b/>
          <w:bCs/>
          <w:sz w:val="21"/>
          <w:szCs w:val="21"/>
          <w:lang w:val="en-US"/>
        </w:rPr>
      </w:pPr>
      <w:r>
        <w:rPr>
          <w:rFonts w:ascii="宋体" w:hAnsi="宋体" w:eastAsia="宋体"/>
          <w:b/>
          <w:bCs/>
          <w:sz w:val="21"/>
          <w:szCs w:val="21"/>
          <w:lang w:val="en-US"/>
        </w:rPr>
      </w:r>
      <w:r/>
    </w:p>
    <w:p>
      <w:pPr>
        <w:pStyle w:val="1080"/>
        <w:ind w:right="844"/>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采购人代表签字： </w:t>
      </w:r>
      <w:r>
        <w:rPr>
          <w:rFonts w:ascii="宋体" w:hAnsi="宋体" w:eastAsia="宋体"/>
          <w:b/>
          <w:bCs/>
          <w:sz w:val="21"/>
          <w:szCs w:val="21"/>
          <w:lang w:val="en-US"/>
        </w:rPr>
        <w:t xml:space="preserve">                                     </w:t>
      </w:r>
      <w:r>
        <w:rPr>
          <w:rFonts w:hint="eastAsia" w:ascii="宋体" w:hAnsi="宋体" w:eastAsia="宋体"/>
          <w:b/>
          <w:bCs/>
          <w:sz w:val="21"/>
          <w:szCs w:val="21"/>
          <w:lang w:val="en-US"/>
        </w:rPr>
        <w:t xml:space="preserve">供应商代表签字：</w:t>
      </w:r>
      <w:r>
        <w:rPr>
          <w:rFonts w:ascii="宋体" w:hAnsi="宋体" w:eastAsia="宋体"/>
          <w:b/>
          <w:bCs/>
          <w:sz w:val="21"/>
          <w:szCs w:val="21"/>
          <w:lang w:val="en-US"/>
        </w:rPr>
      </w:r>
      <w:r/>
    </w:p>
    <w:p>
      <w:pPr>
        <w:pStyle w:val="1080"/>
        <w:ind w:right="571" w:firstLine="413"/>
        <w:jc w:val="right"/>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年  月  日</w:t>
      </w:r>
      <w:r>
        <w:rPr>
          <w:rFonts w:ascii="宋体" w:hAnsi="宋体" w:eastAsia="宋体"/>
          <w:b/>
          <w:bCs/>
          <w:sz w:val="21"/>
          <w:szCs w:val="21"/>
          <w:lang w:val="en-US"/>
        </w:rPr>
      </w:r>
      <w:r/>
    </w:p>
    <w:p>
      <w:pPr>
        <w:pStyle w:val="1080"/>
        <w:ind w:firstLine="413"/>
        <w:jc w:val="left"/>
        <w:spacing w:line="360" w:lineRule="auto"/>
        <w:shd w:val="clear" w:color="auto" w:fill="ffffff"/>
        <w:rPr>
          <w:rFonts w:ascii="宋体" w:hAnsi="宋体" w:eastAsia="宋体"/>
          <w:b/>
          <w:bCs/>
          <w:iCs/>
          <w:sz w:val="21"/>
          <w:szCs w:val="21"/>
          <w:lang w:val="en-US"/>
        </w:rPr>
      </w:pPr>
      <w:r>
        <w:rPr>
          <w:rFonts w:hint="eastAsia" w:ascii="宋体" w:hAnsi="宋体" w:eastAsia="宋体"/>
          <w:b/>
          <w:bCs/>
          <w:iCs/>
          <w:sz w:val="21"/>
          <w:szCs w:val="21"/>
          <w:lang w:val="en-US"/>
        </w:rPr>
        <w:t xml:space="preserve">注：针对表格基准单价中要求提供证明资料的要求如下：</w:t>
      </w:r>
      <w:r>
        <w:rPr>
          <w:rFonts w:ascii="宋体" w:hAnsi="宋体" w:eastAsia="宋体"/>
          <w:b/>
          <w:bCs/>
          <w:iCs/>
          <w:sz w:val="21"/>
          <w:szCs w:val="21"/>
          <w:lang w:val="en-US"/>
        </w:rPr>
      </w:r>
      <w:r/>
    </w:p>
    <w:p>
      <w:pPr>
        <w:pStyle w:val="1627"/>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（1）提供的是南京市商务局发布的同类同</w:t>
      </w:r>
      <w:r>
        <w:rPr>
          <w:rFonts w:hint="eastAsia" w:ascii="宋体" w:hAnsi="宋体" w:eastAsia="宋体" w:cs="Times New Roman"/>
          <w:b/>
          <w:bCs/>
          <w:iCs/>
          <w:sz w:val="21"/>
          <w:szCs w:val="21"/>
          <w:lang w:val="en-US" w:eastAsia="zh-CN"/>
        </w:rPr>
        <w:t xml:space="preserve">质食材的指导</w:t>
      </w:r>
      <w:r>
        <w:rPr>
          <w:rFonts w:hint="eastAsia" w:ascii="宋体" w:hAnsi="宋体" w:eastAsia="宋体"/>
          <w:b/>
          <w:bCs/>
          <w:iCs/>
          <w:sz w:val="21"/>
          <w:szCs w:val="21"/>
          <w:lang w:val="en-US" w:eastAsia="zh-CN"/>
        </w:rPr>
        <w:t xml:space="preserve">价格，则证明资料应为南京市商务局网站（网址：</w:t>
      </w:r>
      <w:r>
        <w:rPr>
          <w:rFonts w:ascii="宋体" w:hAnsi="宋体" w:eastAsia="宋体"/>
          <w:b/>
          <w:bCs/>
          <w:iCs/>
          <w:sz w:val="21"/>
          <w:szCs w:val="21"/>
          <w:lang w:val="en-US" w:eastAsia="zh-CN"/>
        </w:rPr>
        <w:fldChar w:fldCharType="begin"/>
      </w:r>
      <w:r>
        <w:rPr>
          <w:rFonts w:ascii="宋体" w:hAnsi="宋体" w:eastAsia="宋体"/>
          <w:b/>
          <w:bCs/>
          <w:iCs/>
          <w:sz w:val="21"/>
          <w:szCs w:val="21"/>
          <w:lang w:val="en-US" w:eastAsia="zh-CN"/>
        </w:rPr>
        <w:instrText xml:space="preserve">HYPERLINK "https://swj"</w:instrText>
      </w:r>
      <w:r>
        <w:rPr>
          <w:rFonts w:ascii="宋体" w:hAnsi="宋体" w:eastAsia="宋体"/>
          <w:b/>
          <w:bCs/>
          <w:iCs/>
          <w:sz w:val="21"/>
          <w:szCs w:val="21"/>
          <w:lang w:val="en-US" w:eastAsia="zh-CN"/>
        </w:rPr>
        <w:fldChar w:fldCharType="separate"/>
      </w:r>
      <w:r>
        <w:rPr>
          <w:rFonts w:ascii="宋体" w:hAnsi="宋体" w:eastAsia="宋体"/>
          <w:b/>
          <w:bCs/>
          <w:iCs/>
          <w:sz w:val="21"/>
          <w:szCs w:val="21"/>
          <w:lang w:val="en-US" w:eastAsia="zh-CN"/>
        </w:rPr>
        <w:t xml:space="preserve">https://swj</w:t>
      </w:r>
      <w:r>
        <w:rPr>
          <w:rFonts w:ascii="宋体" w:hAnsi="宋体" w:eastAsia="宋体"/>
          <w:b/>
          <w:bCs/>
          <w:iCs/>
          <w:sz w:val="21"/>
          <w:szCs w:val="21"/>
          <w:lang w:val="en-US" w:eastAsia="zh-CN"/>
        </w:rPr>
        <w:fldChar w:fldCharType="end"/>
      </w:r>
      <w:r>
        <w:rPr>
          <w:rFonts w:ascii="宋体" w:hAnsi="宋体" w:eastAsia="宋体"/>
          <w:b/>
          <w:bCs/>
          <w:iCs/>
          <w:sz w:val="21"/>
          <w:szCs w:val="21"/>
          <w:lang w:val="en-US" w:eastAsia="zh-CN"/>
        </w:rPr>
        <w:t xml:space="preserve">.nanjing.gov.cn/njsswj/?id=386</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所公布出来的</w:t>
      </w:r>
      <w:r>
        <w:rPr>
          <w:rFonts w:hint="eastAsia" w:ascii="宋体" w:hAnsi="宋体" w:eastAsia="宋体"/>
          <w:b/>
          <w:bCs/>
          <w:iCs/>
          <w:sz w:val="21"/>
          <w:szCs w:val="21"/>
          <w:lang w:val="en-US" w:eastAsia="zh-CN"/>
        </w:rPr>
        <w:t xml:space="preserve">科巷菜场</w:t>
      </w:r>
      <w:r>
        <w:rPr>
          <w:rFonts w:ascii="宋体" w:hAnsi="宋体" w:eastAsia="宋体"/>
          <w:b/>
          <w:bCs/>
          <w:iCs/>
          <w:sz w:val="21"/>
          <w:szCs w:val="21"/>
          <w:lang w:val="en-US" w:eastAsia="zh-CN"/>
        </w:rPr>
        <w:t xml:space="preserve">同类同质</w:t>
      </w:r>
      <w:r>
        <w:rPr>
          <w:rFonts w:hint="eastAsia" w:ascii="宋体" w:hAnsi="宋体" w:eastAsia="宋体"/>
          <w:b/>
          <w:bCs/>
          <w:iCs/>
          <w:sz w:val="21"/>
          <w:szCs w:val="21"/>
          <w:lang w:val="en-US" w:eastAsia="zh-CN"/>
        </w:rPr>
        <w:t xml:space="preserve">食材</w:t>
      </w:r>
      <w:r>
        <w:rPr>
          <w:rFonts w:ascii="宋体" w:hAnsi="宋体" w:eastAsia="宋体"/>
          <w:b/>
          <w:bCs/>
          <w:iCs/>
          <w:sz w:val="21"/>
          <w:szCs w:val="21"/>
          <w:lang w:val="en-US" w:eastAsia="zh-CN"/>
        </w:rPr>
        <w:t xml:space="preserve">的价格截图</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r>
      <w:r/>
    </w:p>
    <w:p>
      <w:pPr>
        <w:pStyle w:val="1627"/>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（2）提供的是</w:t>
      </w:r>
      <w:r>
        <w:rPr>
          <w:rFonts w:hint="eastAsia" w:ascii="宋体" w:hAnsi="宋体" w:eastAsia="宋体"/>
          <w:b/>
          <w:bCs/>
          <w:sz w:val="21"/>
          <w:szCs w:val="21"/>
          <w:lang w:val="en-US" w:eastAsia="zh-CN"/>
        </w:rPr>
        <w:t xml:space="preserve">大润发超市同类同质食材的零售价格</w:t>
      </w:r>
      <w:r>
        <w:rPr>
          <w:rFonts w:ascii="宋体" w:hAnsi="宋体" w:eastAsia="宋体"/>
          <w:b/>
          <w:bCs/>
          <w:iCs/>
          <w:sz w:val="21"/>
          <w:szCs w:val="21"/>
          <w:lang w:val="en-US" w:eastAsia="zh-CN"/>
        </w:rPr>
        <w:t xml:space="preserve">，则证明资料</w:t>
      </w:r>
      <w:r>
        <w:rPr>
          <w:rFonts w:hint="eastAsia" w:ascii="宋体" w:hAnsi="宋体" w:eastAsia="宋体"/>
          <w:b/>
          <w:bCs/>
          <w:iCs/>
          <w:sz w:val="21"/>
          <w:szCs w:val="21"/>
          <w:lang w:val="en-US" w:eastAsia="zh-CN"/>
        </w:rPr>
        <w:t xml:space="preserve">应为在该超市同类同质食材的零售价格信息照片/图片（要有日期水印）。</w:t>
      </w:r>
      <w:r>
        <w:rPr>
          <w:rFonts w:ascii="宋体" w:hAnsi="宋体" w:eastAsia="宋体"/>
          <w:b/>
          <w:bCs/>
          <w:iCs/>
          <w:sz w:val="21"/>
          <w:szCs w:val="21"/>
          <w:lang w:val="en-US" w:eastAsia="zh-CN"/>
        </w:rPr>
      </w:r>
      <w:r/>
    </w:p>
    <w:p>
      <w:pPr>
        <w:pStyle w:val="1080"/>
        <w:ind w:firstLine="482"/>
        <w:spacing w:line="360" w:lineRule="auto"/>
        <w:shd w:val="clear" w:color="auto" w:fill="ffffff"/>
        <w:rPr>
          <w:rFonts w:ascii="宋体" w:hAnsi="宋体" w:eastAsia="宋体"/>
          <w:b/>
          <w:bCs/>
          <w:sz w:val="24"/>
          <w:szCs w:val="24"/>
          <w:lang w:val="en-US"/>
        </w:rPr>
      </w:pPr>
      <w:r>
        <w:rPr>
          <w:rFonts w:hint="eastAsia" w:ascii="宋体" w:hAnsi="宋体" w:eastAsia="宋体"/>
          <w:b/>
          <w:bCs/>
          <w:sz w:val="24"/>
          <w:szCs w:val="24"/>
          <w:lang w:val="en-US"/>
        </w:rPr>
        <w:t xml:space="preserve">如部分类别食材确实均不在以上两个价格查询平台中（须由甲乙双方事先确认），则其</w:t>
      </w:r>
      <w:r>
        <w:rPr>
          <w:rFonts w:ascii="宋体" w:hAnsi="宋体" w:eastAsia="宋体"/>
          <w:b/>
          <w:bCs/>
          <w:sz w:val="24"/>
          <w:szCs w:val="24"/>
          <w:lang w:val="en-US"/>
        </w:rPr>
        <w:t xml:space="preserve">结算</w:t>
      </w:r>
      <w:r>
        <w:rPr>
          <w:rFonts w:hint="eastAsia" w:ascii="宋体" w:hAnsi="宋体" w:eastAsia="宋体"/>
          <w:b/>
          <w:bCs/>
          <w:sz w:val="24"/>
          <w:szCs w:val="24"/>
          <w:lang w:val="en-US"/>
        </w:rPr>
        <w:t xml:space="preserve">单</w:t>
      </w:r>
      <w:r>
        <w:rPr>
          <w:rFonts w:ascii="宋体" w:hAnsi="宋体" w:eastAsia="宋体"/>
          <w:b/>
          <w:bCs/>
          <w:sz w:val="24"/>
          <w:szCs w:val="24"/>
          <w:lang w:val="en-US"/>
        </w:rPr>
        <w:t xml:space="preserve">价由</w:t>
      </w:r>
      <w:r>
        <w:rPr>
          <w:rFonts w:hint="eastAsia" w:ascii="宋体" w:hAnsi="宋体" w:eastAsia="宋体"/>
          <w:b/>
          <w:bCs/>
          <w:sz w:val="24"/>
          <w:szCs w:val="24"/>
          <w:lang w:val="en-US"/>
        </w:rPr>
        <w:t xml:space="preserve">采购人</w:t>
      </w:r>
      <w:r>
        <w:rPr>
          <w:rFonts w:ascii="宋体" w:hAnsi="宋体" w:eastAsia="宋体"/>
          <w:b/>
          <w:bCs/>
          <w:sz w:val="24"/>
          <w:szCs w:val="24"/>
          <w:lang w:val="en-US"/>
        </w:rPr>
        <w:t xml:space="preserve">综合市场价格</w:t>
      </w:r>
      <w:r>
        <w:rPr>
          <w:rFonts w:hint="eastAsia" w:ascii="宋体" w:hAnsi="宋体" w:eastAsia="宋体"/>
          <w:b/>
          <w:bCs/>
          <w:sz w:val="24"/>
          <w:szCs w:val="24"/>
          <w:lang w:val="en-US"/>
        </w:rPr>
        <w:t xml:space="preserve">并根据供应商</w:t>
      </w:r>
      <w:r>
        <w:rPr>
          <w:rFonts w:ascii="宋体" w:hAnsi="宋体" w:eastAsia="宋体"/>
          <w:b/>
          <w:bCs/>
          <w:sz w:val="24"/>
          <w:szCs w:val="24"/>
          <w:lang w:val="en-US"/>
        </w:rPr>
        <w:t xml:space="preserve">报价</w:t>
      </w:r>
      <w:r>
        <w:rPr>
          <w:rFonts w:hint="eastAsia" w:ascii="宋体" w:hAnsi="宋体" w:eastAsia="宋体"/>
          <w:b/>
          <w:bCs/>
          <w:sz w:val="24"/>
          <w:szCs w:val="24"/>
          <w:lang w:val="en-US"/>
        </w:rPr>
        <w:t xml:space="preserve">优惠率计算</w:t>
      </w:r>
      <w:r>
        <w:rPr>
          <w:rFonts w:ascii="宋体" w:hAnsi="宋体" w:eastAsia="宋体"/>
          <w:b/>
          <w:bCs/>
          <w:sz w:val="24"/>
          <w:szCs w:val="24"/>
          <w:lang w:val="en-US"/>
        </w:rPr>
        <w:t xml:space="preserve">后确定</w:t>
      </w:r>
      <w:r>
        <w:rPr>
          <w:rFonts w:hint="eastAsia" w:ascii="宋体" w:hAnsi="宋体" w:eastAsia="宋体"/>
          <w:b/>
          <w:bCs/>
          <w:sz w:val="24"/>
          <w:szCs w:val="24"/>
          <w:lang w:val="en-US"/>
        </w:rPr>
        <w:t xml:space="preserve">，其决算资料同样按此要求执行。</w:t>
      </w:r>
      <w:r>
        <w:rPr>
          <w:rFonts w:ascii="宋体" w:hAnsi="宋体" w:eastAsia="宋体"/>
          <w:b/>
          <w:bCs/>
          <w:sz w:val="24"/>
          <w:szCs w:val="24"/>
          <w:lang w:val="en-US"/>
        </w:rPr>
      </w:r>
      <w:r/>
    </w:p>
    <w:p>
      <w:pPr>
        <w:pStyle w:val="1080"/>
        <w:ind w:firstLine="482"/>
        <w:spacing w:line="360" w:lineRule="auto"/>
        <w:shd w:val="clear" w:color="auto" w:fill="ffffff"/>
        <w:widowControl/>
        <w:rPr>
          <w:rFonts w:hint="eastAsia" w:ascii="宋体" w:hAnsi="宋体" w:eastAsia="宋体"/>
          <w:b/>
          <w:bCs/>
          <w:sz w:val="24"/>
          <w:szCs w:val="24"/>
          <w:lang w:val="en-US"/>
        </w:rPr>
      </w:pPr>
      <w:r>
        <w:rPr>
          <w:rFonts w:ascii="宋体" w:hAnsi="宋体" w:eastAsia="宋体"/>
          <w:b/>
          <w:bCs/>
          <w:sz w:val="24"/>
          <w:szCs w:val="24"/>
          <w:lang w:val="en-US"/>
        </w:rPr>
        <w:t xml:space="preserve">（3）</w:t>
      </w:r>
      <w:r>
        <w:rPr>
          <w:rFonts w:hint="eastAsia" w:ascii="宋体" w:hAnsi="宋体" w:eastAsia="宋体"/>
          <w:b/>
          <w:bCs/>
          <w:sz w:val="24"/>
          <w:szCs w:val="24"/>
          <w:lang w:val="en-US"/>
        </w:rPr>
        <w:t xml:space="preserve">供应商</w:t>
      </w:r>
      <w:r>
        <w:rPr>
          <w:rFonts w:ascii="宋体" w:hAnsi="宋体" w:eastAsia="宋体"/>
          <w:b/>
          <w:bCs/>
          <w:sz w:val="24"/>
          <w:szCs w:val="24"/>
          <w:lang w:val="en-US"/>
        </w:rPr>
        <w:t xml:space="preserve">需于当日将本次供货全部产品佐证资料（带价格水印的货品实拍照片）上传至指定供货对接群。第一次未按要求上传给予书面警示，第二次扣除履约保证金的10%，第</w:t>
      </w:r>
      <w:r>
        <w:rPr>
          <w:rFonts w:ascii="宋体" w:hAnsi="宋体" w:eastAsia="宋体"/>
          <w:b/>
          <w:bCs/>
          <w:sz w:val="24"/>
          <w:szCs w:val="24"/>
          <w:lang w:val="en-US"/>
        </w:rPr>
        <w:t xml:space="preserve">三次扣除履约保证金的30%，三次以上扣除履约保证金的60%并解除合同。</w:t>
      </w:r>
      <w:r>
        <w:rPr>
          <w:rFonts w:hint="eastAsia" w:ascii="宋体" w:hAnsi="宋体" w:eastAsia="宋体"/>
          <w:b/>
          <w:bCs/>
          <w:sz w:val="24"/>
          <w:szCs w:val="24"/>
          <w:lang w:val="en-US"/>
        </w:rPr>
      </w:r>
      <w:r/>
    </w:p>
    <w:p>
      <w:pPr>
        <w:pStyle w:val="1080"/>
        <w:ind w:firstLine="480"/>
        <w:spacing w:line="360" w:lineRule="auto"/>
        <w:shd w:val="clear" w:color="auto" w:fill="ffffff"/>
        <w:rPr>
          <w:rFonts w:ascii="宋体" w:hAnsi="宋体" w:eastAsia="宋体"/>
          <w:bCs/>
          <w:sz w:val="24"/>
          <w:szCs w:val="24"/>
          <w:lang w:val="en-US"/>
        </w:rPr>
      </w:pPr>
      <w:r>
        <w:rPr>
          <w:rFonts w:hint="eastAsia" w:ascii="宋体" w:hAnsi="宋体" w:eastAsia="宋体"/>
          <w:sz w:val="24"/>
          <w:szCs w:val="24"/>
          <w:lang w:val="en-US"/>
        </w:rPr>
        <w:t xml:space="preserve">（二）</w:t>
      </w:r>
      <w:r>
        <w:rPr>
          <w:rFonts w:hint="eastAsia" w:ascii="宋体" w:hAnsi="宋体" w:eastAsia="宋体"/>
          <w:bCs/>
          <w:sz w:val="24"/>
          <w:szCs w:val="24"/>
          <w:lang w:val="en-US"/>
        </w:rPr>
        <w:t xml:space="preserve">经甲方确定当月所有决算资料属实后，由双方签字确认，同时乙方必须提供相应的等额发票，甲方在收到发票后</w:t>
      </w:r>
      <w:r>
        <w:rPr>
          <w:rFonts w:ascii="宋体" w:hAnsi="宋体" w:eastAsia="宋体"/>
          <w:bCs/>
          <w:sz w:val="24"/>
          <w:szCs w:val="24"/>
          <w:lang w:val="en-US"/>
        </w:rPr>
        <w:t xml:space="preserve">5</w:t>
      </w:r>
      <w:r>
        <w:rPr>
          <w:rFonts w:hint="eastAsia" w:ascii="宋体" w:hAnsi="宋体" w:eastAsia="宋体"/>
          <w:bCs/>
          <w:sz w:val="24"/>
          <w:szCs w:val="24"/>
          <w:lang w:val="en-US"/>
        </w:rPr>
        <w:t xml:space="preserve">个工作日内支付当</w:t>
      </w:r>
      <w:r>
        <w:rPr>
          <w:rFonts w:hint="eastAsia" w:ascii="宋体" w:hAnsi="宋体" w:eastAsia="宋体"/>
          <w:bCs/>
          <w:color w:val="000000"/>
          <w:sz w:val="24"/>
          <w:szCs w:val="24"/>
          <w:lang w:val="en-US"/>
        </w:rPr>
        <w:t xml:space="preserve">月供应货款，否则甲方有权顺延付款期限且无息。</w:t>
      </w:r>
      <w:r>
        <w:rPr>
          <w:rFonts w:hint="eastAsia" w:ascii="宋体" w:hAnsi="宋体" w:eastAsia="宋体" w:cs="仿宋_GB2312"/>
          <w:bCs/>
          <w:sz w:val="24"/>
          <w:szCs w:val="24"/>
        </w:rPr>
        <w:t xml:space="preserve">因财政审批导致的迟延支付，甲方不承担迟延支付的违约责任，付款进度以财政资金下款时间为准。</w:t>
      </w:r>
      <w:r>
        <w:rPr>
          <w:rFonts w:hint="eastAsia" w:ascii="宋体" w:hAnsi="宋体" w:eastAsia="宋体"/>
          <w:bCs/>
          <w:sz w:val="24"/>
          <w:szCs w:val="24"/>
          <w:lang w:val="en-US"/>
        </w:rPr>
        <w:t xml:space="preserve">    </w:t>
      </w:r>
      <w:r>
        <w:rPr>
          <w:rFonts w:ascii="宋体" w:hAnsi="宋体" w:eastAsia="宋体"/>
          <w:bCs/>
          <w:sz w:val="24"/>
          <w:szCs w:val="24"/>
          <w:lang w:val="en-US"/>
        </w:rPr>
      </w:r>
      <w:r/>
    </w:p>
    <w:p>
      <w:pPr>
        <w:pStyle w:val="1080"/>
        <w:ind w:firstLine="480"/>
        <w:spacing w:line="360" w:lineRule="auto"/>
        <w:rPr>
          <w:rFonts w:ascii="宋体" w:hAnsi="宋体" w:eastAsia="宋体"/>
          <w:b/>
          <w:bCs/>
          <w:sz w:val="24"/>
          <w:szCs w:val="24"/>
        </w:rPr>
      </w:pPr>
      <w:r>
        <w:rPr>
          <w:rFonts w:hint="eastAsia" w:ascii="宋体" w:hAnsi="宋体" w:eastAsia="宋体"/>
          <w:b/>
          <w:bCs/>
          <w:sz w:val="24"/>
          <w:szCs w:val="24"/>
        </w:rPr>
        <w:t xml:space="preserve">九、服务考核</w:t>
      </w:r>
      <w:r>
        <w:rPr>
          <w:rFonts w:ascii="宋体" w:hAnsi="宋体" w:eastAsia="宋体"/>
          <w:b/>
          <w:bCs/>
          <w:sz w:val="24"/>
          <w:szCs w:val="24"/>
        </w:rPr>
      </w:r>
      <w:r/>
    </w:p>
    <w:p>
      <w:pPr>
        <w:pStyle w:val="1080"/>
        <w:ind w:firstLine="476"/>
        <w:jc w:val="left"/>
        <w:spacing w:line="360" w:lineRule="auto"/>
        <w:rPr>
          <w:rFonts w:ascii="宋体" w:hAnsi="宋体" w:eastAsia="宋体" w:cs="宋体"/>
          <w:spacing w:val="-1"/>
          <w:sz w:val="24"/>
          <w:szCs w:val="24"/>
        </w:rPr>
      </w:pPr>
      <w:r>
        <w:rPr>
          <w:rFonts w:hint="eastAsia" w:ascii="宋体" w:hAnsi="宋体" w:eastAsia="宋体"/>
          <w:spacing w:val="-1"/>
          <w:sz w:val="24"/>
          <w:szCs w:val="24"/>
        </w:rPr>
        <w:t xml:space="preserve">（一）</w:t>
      </w:r>
      <w:r>
        <w:rPr>
          <w:rFonts w:hint="eastAsia" w:ascii="宋体" w:hAnsi="宋体" w:eastAsia="宋体" w:cs="宋体"/>
          <w:spacing w:val="-1"/>
          <w:sz w:val="24"/>
          <w:szCs w:val="24"/>
        </w:rPr>
        <w:t xml:space="preserve">采购人每季度对供应商进行考核，考核得分</w:t>
      </w:r>
      <w:r>
        <w:rPr>
          <w:rFonts w:ascii="宋体" w:hAnsi="宋体" w:eastAsia="宋体" w:cs="宋体"/>
          <w:spacing w:val="-1"/>
          <w:sz w:val="24"/>
          <w:szCs w:val="24"/>
        </w:rPr>
        <w:t xml:space="preserve">90</w:t>
      </w:r>
      <w:r>
        <w:rPr>
          <w:rFonts w:hint="eastAsia" w:ascii="宋体" w:hAnsi="宋体" w:eastAsia="宋体" w:cs="宋体"/>
          <w:spacing w:val="-1"/>
          <w:sz w:val="24"/>
          <w:szCs w:val="24"/>
        </w:rPr>
        <w:t xml:space="preserve">分（含）以上的为合格。考核得分为</w:t>
      </w:r>
      <w:r>
        <w:rPr>
          <w:rFonts w:ascii="宋体" w:hAnsi="宋体" w:eastAsia="宋体" w:cs="宋体"/>
          <w:spacing w:val="-1"/>
          <w:sz w:val="24"/>
          <w:szCs w:val="24"/>
        </w:rPr>
        <w:t xml:space="preserve">90</w:t>
      </w:r>
      <w:r>
        <w:rPr>
          <w:rFonts w:hint="eastAsia" w:ascii="宋体" w:hAnsi="宋体" w:eastAsia="宋体" w:cs="宋体"/>
          <w:spacing w:val="-1"/>
          <w:sz w:val="24"/>
          <w:szCs w:val="24"/>
        </w:rPr>
        <w:t xml:space="preserve">分以下的视为供应商违约，供应商将向采购人支付一定数额的违约金，违约金将从履约保证金中直接扣除。</w:t>
      </w:r>
      <w:r>
        <w:rPr>
          <w:rFonts w:ascii="宋体" w:hAnsi="宋体" w:eastAsia="宋体" w:cs="宋体"/>
          <w:spacing w:val="-1"/>
          <w:sz w:val="24"/>
          <w:szCs w:val="24"/>
        </w:rPr>
      </w:r>
      <w:r/>
    </w:p>
    <w:p>
      <w:pPr>
        <w:pStyle w:val="1080"/>
        <w:jc w:val="center"/>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食堂食材供应管理考核细分表</w:t>
      </w:r>
      <w:r>
        <w:rPr>
          <w:rFonts w:ascii="宋体" w:hAnsi="宋体" w:eastAsia="宋体" w:cs="宋体"/>
          <w:spacing w:val="-1"/>
          <w:sz w:val="24"/>
          <w:szCs w:val="24"/>
        </w:rPr>
      </w:r>
      <w:r/>
    </w:p>
    <w:tbl>
      <w:tblPr>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272"/>
        <w:gridCol w:w="3667"/>
        <w:gridCol w:w="3813"/>
      </w:tblGrid>
      <w:tr>
        <w:trPr>
          <w:trHeight w:val="418"/>
        </w:trPr>
        <w:tc>
          <w:tcPr>
            <w:tcW w:w="1165"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第一档</w:t>
            </w:r>
            <w:r>
              <w:rPr>
                <w:rFonts w:ascii="宋体" w:hAnsi="宋体" w:eastAsia="宋体" w:cs="宋体"/>
                <w:sz w:val="24"/>
                <w:szCs w:val="24"/>
                <w:lang w:val="en-US" w:eastAsia="en-US"/>
              </w:rPr>
            </w:r>
            <w:r/>
          </w:p>
        </w:tc>
        <w:tc>
          <w:tcPr>
            <w:tcW w:w="1880"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85</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90</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5" w:type="pct"/>
            <w:vAlign w:val="top"/>
            <w:textDirection w:val="lrTb"/>
            <w:noWrap w:val="false"/>
          </w:tcPr>
          <w:p>
            <w:pPr>
              <w:pStyle w:val="1080"/>
              <w:jc w:val="center"/>
              <w:spacing w:line="360" w:lineRule="auto"/>
              <w:rPr>
                <w:rFonts w:ascii="宋体" w:hAnsi="宋体" w:eastAsia="宋体" w:cs="宋体"/>
                <w:spacing w:val="-1"/>
                <w:sz w:val="24"/>
                <w:szCs w:val="24"/>
                <w:lang w:val="en-US" w:eastAsia="en-US"/>
              </w:rPr>
            </w:pPr>
            <w:r>
              <w:rPr>
                <w:rFonts w:ascii="宋体" w:hAnsi="宋体" w:eastAsia="宋体" w:cs="宋体"/>
                <w:spacing w:val="-1"/>
                <w:sz w:val="24"/>
                <w:szCs w:val="24"/>
                <w:lang w:val="en-US" w:eastAsia="en-US"/>
              </w:rPr>
              <w:t xml:space="preserve">扣除违约金 </w:t>
            </w:r>
            <w:r>
              <w:rPr>
                <w:rFonts w:hint="eastAsia" w:ascii="宋体" w:hAnsi="宋体" w:eastAsia="宋体" w:cs="宋体"/>
                <w:spacing w:val="-1"/>
                <w:sz w:val="24"/>
                <w:szCs w:val="24"/>
                <w:lang w:val="en-US" w:eastAsia="en-US"/>
              </w:rPr>
              <w:t xml:space="preserve">1</w:t>
            </w:r>
            <w:r>
              <w:rPr>
                <w:rFonts w:ascii="宋体" w:hAnsi="宋体" w:eastAsia="宋体" w:cs="宋体"/>
                <w:spacing w:val="-1"/>
                <w:sz w:val="24"/>
                <w:szCs w:val="24"/>
                <w:lang w:val="en-US" w:eastAsia="en-US"/>
              </w:rPr>
              <w:t xml:space="preserve">00</w:t>
            </w:r>
            <w:r>
              <w:rPr>
                <w:rFonts w:hint="eastAsia" w:ascii="宋体" w:hAnsi="宋体" w:eastAsia="宋体" w:cs="宋体"/>
                <w:spacing w:val="-1"/>
                <w:sz w:val="24"/>
                <w:szCs w:val="24"/>
                <w:lang w:val="en-US"/>
              </w:rPr>
              <w:t xml:space="preserve">0</w:t>
            </w:r>
            <w:r>
              <w:rPr>
                <w:rFonts w:ascii="宋体" w:hAnsi="宋体" w:eastAsia="宋体" w:cs="宋体"/>
                <w:spacing w:val="-1"/>
                <w:sz w:val="24"/>
                <w:szCs w:val="24"/>
                <w:lang w:val="en-US" w:eastAsia="en-US"/>
              </w:rPr>
              <w:t xml:space="preserve"> 元</w:t>
            </w:r>
            <w:r/>
          </w:p>
        </w:tc>
      </w:tr>
      <w:tr>
        <w:trPr>
          <w:trHeight w:val="411"/>
        </w:trPr>
        <w:tc>
          <w:tcPr>
            <w:tcW w:w="1165"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第二档</w:t>
            </w:r>
            <w:r>
              <w:rPr>
                <w:rFonts w:ascii="宋体" w:hAnsi="宋体" w:eastAsia="宋体" w:cs="宋体"/>
                <w:sz w:val="24"/>
                <w:szCs w:val="24"/>
                <w:lang w:val="en-US" w:eastAsia="en-US"/>
              </w:rPr>
            </w:r>
            <w:r/>
          </w:p>
        </w:tc>
        <w:tc>
          <w:tcPr>
            <w:tcW w:w="1880"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80</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85</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5" w:type="pct"/>
            <w:vAlign w:val="top"/>
            <w:textDirection w:val="lrTb"/>
            <w:noWrap w:val="false"/>
          </w:tcPr>
          <w:p>
            <w:pPr>
              <w:pStyle w:val="1080"/>
              <w:jc w:val="center"/>
              <w:spacing w:line="360" w:lineRule="auto"/>
              <w:rPr>
                <w:rFonts w:ascii="宋体" w:hAnsi="宋体" w:eastAsia="宋体" w:cs="宋体"/>
                <w:spacing w:val="-1"/>
                <w:sz w:val="24"/>
                <w:szCs w:val="24"/>
                <w:lang w:val="en-US" w:eastAsia="en-US"/>
              </w:rPr>
            </w:pPr>
            <w:r>
              <w:rPr>
                <w:rFonts w:ascii="宋体" w:hAnsi="宋体" w:eastAsia="宋体" w:cs="宋体"/>
                <w:spacing w:val="-1"/>
                <w:sz w:val="24"/>
                <w:szCs w:val="24"/>
                <w:lang w:val="en-US" w:eastAsia="en-US"/>
              </w:rPr>
              <w:t xml:space="preserve">扣除违约金 </w:t>
            </w:r>
            <w:r>
              <w:rPr>
                <w:rFonts w:hint="eastAsia" w:ascii="宋体" w:hAnsi="宋体" w:eastAsia="宋体" w:cs="宋体"/>
                <w:spacing w:val="-1"/>
                <w:sz w:val="24"/>
                <w:szCs w:val="24"/>
                <w:lang w:val="en-US" w:eastAsia="en-US"/>
              </w:rPr>
              <w:t xml:space="preserve">2</w:t>
            </w:r>
            <w:r>
              <w:rPr>
                <w:rFonts w:ascii="宋体" w:hAnsi="宋体" w:eastAsia="宋体" w:cs="宋体"/>
                <w:spacing w:val="-1"/>
                <w:sz w:val="24"/>
                <w:szCs w:val="24"/>
                <w:lang w:val="en-US" w:eastAsia="en-US"/>
              </w:rPr>
              <w:t xml:space="preserve">000 元</w:t>
            </w:r>
            <w:r/>
          </w:p>
        </w:tc>
      </w:tr>
      <w:tr>
        <w:trPr>
          <w:trHeight w:val="411"/>
        </w:trPr>
        <w:tc>
          <w:tcPr>
            <w:tcW w:w="1165"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第三档</w:t>
            </w:r>
            <w:r>
              <w:rPr>
                <w:rFonts w:ascii="宋体" w:hAnsi="宋体" w:eastAsia="宋体" w:cs="宋体"/>
                <w:sz w:val="24"/>
                <w:szCs w:val="24"/>
                <w:lang w:val="en-US" w:eastAsia="en-US"/>
              </w:rPr>
            </w:r>
            <w:r/>
          </w:p>
        </w:tc>
        <w:tc>
          <w:tcPr>
            <w:tcW w:w="1880"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75</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80</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5" w:type="pct"/>
            <w:vAlign w:val="top"/>
            <w:textDirection w:val="lrTb"/>
            <w:noWrap w:val="false"/>
          </w:tcPr>
          <w:p>
            <w:pPr>
              <w:pStyle w:val="1080"/>
              <w:jc w:val="center"/>
              <w:spacing w:line="360" w:lineRule="auto"/>
              <w:rPr>
                <w:rFonts w:ascii="宋体" w:hAnsi="宋体" w:eastAsia="宋体" w:cs="宋体"/>
                <w:spacing w:val="-1"/>
                <w:sz w:val="24"/>
                <w:szCs w:val="24"/>
                <w:lang w:val="en-US" w:eastAsia="en-US"/>
              </w:rPr>
            </w:pPr>
            <w:r>
              <w:rPr>
                <w:rFonts w:ascii="宋体" w:hAnsi="宋体" w:eastAsia="宋体" w:cs="宋体"/>
                <w:spacing w:val="-1"/>
                <w:sz w:val="24"/>
                <w:szCs w:val="24"/>
                <w:lang w:val="en-US" w:eastAsia="en-US"/>
              </w:rPr>
              <w:t xml:space="preserve">扣除违约金</w:t>
            </w:r>
            <w:r>
              <w:rPr>
                <w:rFonts w:hint="eastAsia" w:ascii="宋体" w:hAnsi="宋体" w:eastAsia="宋体" w:cs="宋体"/>
                <w:spacing w:val="-1"/>
                <w:sz w:val="24"/>
                <w:szCs w:val="24"/>
                <w:lang w:val="en-US" w:eastAsia="en-US"/>
              </w:rPr>
              <w:t xml:space="preserve">3</w:t>
            </w:r>
            <w:r>
              <w:rPr>
                <w:rFonts w:ascii="宋体" w:hAnsi="宋体" w:eastAsia="宋体" w:cs="宋体"/>
                <w:spacing w:val="-1"/>
                <w:sz w:val="24"/>
                <w:szCs w:val="24"/>
                <w:lang w:val="en-US" w:eastAsia="en-US"/>
              </w:rPr>
              <w:t xml:space="preserve">000 元</w:t>
            </w:r>
            <w:r/>
          </w:p>
        </w:tc>
      </w:tr>
      <w:tr>
        <w:trPr>
          <w:trHeight w:val="419"/>
        </w:trPr>
        <w:tc>
          <w:tcPr>
            <w:tcW w:w="1165"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第四档</w:t>
            </w:r>
            <w:r>
              <w:rPr>
                <w:rFonts w:ascii="宋体" w:hAnsi="宋体" w:eastAsia="宋体" w:cs="宋体"/>
                <w:sz w:val="24"/>
                <w:szCs w:val="24"/>
                <w:lang w:val="en-US" w:eastAsia="en-US"/>
              </w:rPr>
            </w:r>
            <w:r/>
          </w:p>
        </w:tc>
        <w:tc>
          <w:tcPr>
            <w:tcW w:w="1880"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70</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75</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5" w:type="pct"/>
            <w:vAlign w:val="top"/>
            <w:textDirection w:val="lrTb"/>
            <w:noWrap w:val="false"/>
          </w:tcPr>
          <w:p>
            <w:pPr>
              <w:pStyle w:val="1080"/>
              <w:jc w:val="center"/>
              <w:spacing w:line="360" w:lineRule="auto"/>
              <w:rPr>
                <w:rFonts w:ascii="宋体" w:hAnsi="宋体" w:eastAsia="宋体" w:cs="宋体"/>
                <w:spacing w:val="-1"/>
                <w:sz w:val="24"/>
                <w:szCs w:val="24"/>
                <w:lang w:val="en-US" w:eastAsia="en-US"/>
              </w:rPr>
            </w:pPr>
            <w:r>
              <w:rPr>
                <w:rFonts w:ascii="宋体" w:hAnsi="宋体" w:eastAsia="宋体" w:cs="宋体"/>
                <w:spacing w:val="-1"/>
                <w:sz w:val="24"/>
                <w:szCs w:val="24"/>
                <w:lang w:val="en-US" w:eastAsia="en-US"/>
              </w:rPr>
              <w:t xml:space="preserve">扣除违约金</w:t>
            </w:r>
            <w:r>
              <w:rPr>
                <w:rFonts w:hint="eastAsia" w:ascii="宋体" w:hAnsi="宋体" w:eastAsia="宋体" w:cs="宋体"/>
                <w:spacing w:val="-1"/>
                <w:sz w:val="24"/>
                <w:szCs w:val="24"/>
                <w:lang w:val="en-US" w:eastAsia="en-US"/>
              </w:rPr>
              <w:t xml:space="preserve">5</w:t>
            </w:r>
            <w:r>
              <w:rPr>
                <w:rFonts w:ascii="宋体" w:hAnsi="宋体" w:eastAsia="宋体" w:cs="宋体"/>
                <w:spacing w:val="-1"/>
                <w:sz w:val="24"/>
                <w:szCs w:val="24"/>
                <w:lang w:val="en-US" w:eastAsia="en-US"/>
              </w:rPr>
              <w:t xml:space="preserve">000 元</w:t>
            </w:r>
            <w:r/>
          </w:p>
        </w:tc>
      </w:tr>
    </w:tbl>
    <w:p>
      <w:pPr>
        <w:pStyle w:val="1080"/>
        <w:ind w:firstLine="452"/>
        <w:jc w:val="left"/>
        <w:spacing w:line="360" w:lineRule="auto"/>
        <w:rPr>
          <w:rFonts w:ascii="宋体" w:hAnsi="宋体" w:eastAsia="宋体" w:cs="宋体"/>
          <w:sz w:val="24"/>
          <w:szCs w:val="24"/>
        </w:rPr>
      </w:pPr>
      <w:r>
        <w:rPr>
          <w:rFonts w:hint="eastAsia" w:ascii="宋体" w:hAnsi="宋体" w:eastAsia="宋体"/>
          <w:spacing w:val="-7"/>
          <w:position w:val="14"/>
          <w:sz w:val="24"/>
          <w:szCs w:val="24"/>
        </w:rPr>
        <w:t xml:space="preserve">（二）</w:t>
      </w:r>
      <w:r>
        <w:rPr>
          <w:rFonts w:hint="eastAsia" w:ascii="宋体" w:hAnsi="宋体" w:eastAsia="宋体" w:cs="宋体"/>
          <w:spacing w:val="-7"/>
          <w:position w:val="14"/>
          <w:sz w:val="24"/>
          <w:szCs w:val="24"/>
        </w:rPr>
        <w:t xml:space="preserve">当季度考核分值低于</w:t>
      </w:r>
      <w:r>
        <w:rPr>
          <w:rFonts w:ascii="宋体" w:hAnsi="宋体" w:eastAsia="宋体" w:cs="宋体"/>
          <w:spacing w:val="-32"/>
          <w:position w:val="14"/>
          <w:sz w:val="24"/>
          <w:szCs w:val="24"/>
        </w:rPr>
        <w:t xml:space="preserve"> </w:t>
      </w:r>
      <w:r>
        <w:rPr>
          <w:rFonts w:ascii="宋体" w:hAnsi="宋体" w:eastAsia="宋体"/>
          <w:spacing w:val="-7"/>
          <w:position w:val="14"/>
          <w:sz w:val="24"/>
          <w:szCs w:val="24"/>
        </w:rPr>
        <w:t xml:space="preserve">70</w:t>
      </w:r>
      <w:r>
        <w:rPr>
          <w:rFonts w:hint="eastAsia" w:ascii="宋体" w:hAnsi="宋体" w:eastAsia="宋体" w:cs="宋体"/>
          <w:spacing w:val="-7"/>
          <w:position w:val="14"/>
          <w:sz w:val="24"/>
          <w:szCs w:val="24"/>
        </w:rPr>
        <w:t xml:space="preserve">分或</w:t>
      </w:r>
      <w:r>
        <w:rPr>
          <w:rFonts w:hint="eastAsia" w:ascii="宋体" w:hAnsi="宋体" w:eastAsia="宋体" w:cs="宋体"/>
          <w:spacing w:val="-1"/>
          <w:position w:val="15"/>
          <w:sz w:val="24"/>
          <w:szCs w:val="24"/>
        </w:rPr>
        <w:t xml:space="preserve">一年内累计超过2次考核分值低于80分的，</w:t>
      </w:r>
      <w:r>
        <w:rPr>
          <w:rFonts w:hint="eastAsia" w:ascii="宋体" w:hAnsi="宋体" w:eastAsia="宋体" w:cs="宋体"/>
          <w:spacing w:val="-7"/>
          <w:position w:val="14"/>
          <w:sz w:val="24"/>
          <w:szCs w:val="24"/>
        </w:rPr>
        <w:t xml:space="preserve">采购人有权单方面解除合同，</w:t>
      </w:r>
      <w:r>
        <w:rPr>
          <w:rFonts w:hint="eastAsia" w:ascii="宋体" w:hAnsi="宋体" w:eastAsia="宋体" w:cs="宋体"/>
          <w:spacing w:val="-1"/>
          <w:position w:val="15"/>
          <w:sz w:val="24"/>
          <w:szCs w:val="24"/>
        </w:rPr>
        <w:t xml:space="preserve">全部责任及损失由供应商负责。</w:t>
      </w:r>
      <w:r>
        <w:rPr>
          <w:rFonts w:ascii="宋体" w:hAnsi="宋体" w:eastAsia="宋体" w:cs="宋体"/>
          <w:sz w:val="24"/>
          <w:szCs w:val="24"/>
        </w:rPr>
      </w:r>
      <w:r/>
    </w:p>
    <w:p>
      <w:pPr>
        <w:pStyle w:val="1080"/>
        <w:jc w:val="center"/>
        <w:spacing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食堂食材供应管理考核评分细则</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598"/>
        <w:gridCol w:w="3847"/>
        <w:gridCol w:w="813"/>
        <w:gridCol w:w="2937"/>
      </w:tblGrid>
      <w:tr>
        <w:trPr>
          <w:trHeight w:val="20"/>
        </w:trPr>
        <w:tc>
          <w:tcPr>
            <w:gridSpan w:val="2"/>
            <w:tcW w:w="1187"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被考核单位</w:t>
            </w: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gridSpan w:val="2"/>
            <w:tcW w:w="1882"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考核时间：</w:t>
            </w:r>
            <w:r>
              <w:rPr>
                <w:rFonts w:ascii="宋体" w:hAnsi="宋体" w:eastAsia="宋体" w:cs="宋体"/>
                <w:sz w:val="24"/>
                <w:szCs w:val="24"/>
                <w:lang w:val="en-US"/>
              </w:rPr>
            </w:r>
            <w:r/>
          </w:p>
        </w:tc>
      </w:tr>
      <w:tr>
        <w:trPr>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序号</w:t>
            </w:r>
            <w:r>
              <w:rPr>
                <w:rFonts w:ascii="宋体" w:hAnsi="宋体" w:eastAsia="宋体" w:cs="宋体"/>
                <w:sz w:val="24"/>
                <w:szCs w:val="24"/>
                <w:lang w:val="en-US"/>
              </w:rPr>
            </w:r>
            <w:r/>
          </w:p>
        </w:tc>
        <w:tc>
          <w:tcPr>
            <w:tcW w:w="802"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计分标准</w:t>
            </w:r>
            <w:r>
              <w:rPr>
                <w:rFonts w:ascii="宋体" w:hAnsi="宋体" w:eastAsia="宋体" w:cs="宋体"/>
                <w:sz w:val="24"/>
                <w:szCs w:val="24"/>
                <w:lang w:val="en-US"/>
              </w:rPr>
            </w:r>
            <w:r/>
          </w:p>
        </w:tc>
        <w:tc>
          <w:tcPr>
            <w:tcW w:w="1931"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考核项目</w:t>
            </w:r>
            <w:r>
              <w:rPr>
                <w:rFonts w:ascii="宋体" w:hAnsi="宋体" w:eastAsia="宋体" w:cs="宋体"/>
                <w:sz w:val="24"/>
                <w:szCs w:val="24"/>
                <w:lang w:val="en-US"/>
              </w:rPr>
            </w:r>
            <w:r/>
          </w:p>
        </w:tc>
        <w:tc>
          <w:tcPr>
            <w:tcW w:w="408"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评分</w:t>
            </w:r>
            <w:r>
              <w:rPr>
                <w:rFonts w:ascii="宋体" w:hAnsi="宋体" w:eastAsia="宋体" w:cs="宋体"/>
                <w:sz w:val="24"/>
                <w:szCs w:val="24"/>
                <w:lang w:val="en-US"/>
              </w:rPr>
            </w:r>
            <w:r/>
          </w:p>
        </w:tc>
        <w:tc>
          <w:tcPr>
            <w:tcW w:w="1474"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备注</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w:t>
            </w:r>
            <w:r>
              <w:rPr>
                <w:rFonts w:ascii="宋体" w:hAnsi="宋体" w:eastAsia="宋体" w:cs="宋体"/>
                <w:sz w:val="24"/>
                <w:szCs w:val="24"/>
                <w:lang w:val="en-US"/>
              </w:rPr>
            </w:r>
            <w:r/>
          </w:p>
        </w:tc>
        <w:tc>
          <w:tcPr>
            <w:tcW w:w="802" w:type="pct"/>
            <w:vAlign w:val="center"/>
            <w:vMerge w:val="restart"/>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人员车</w:t>
            </w:r>
            <w:r>
              <w:rPr>
                <w:rFonts w:hint="eastAsia" w:ascii="宋体" w:hAnsi="宋体" w:eastAsia="宋体" w:cs="宋体"/>
                <w:sz w:val="24"/>
                <w:szCs w:val="24"/>
                <w:lang w:val="en-US"/>
              </w:rPr>
              <w:t xml:space="preserve">辆配备</w:t>
            </w:r>
            <w:r>
              <w:rPr>
                <w:rFonts w:ascii="宋体" w:hAnsi="宋体" w:eastAsia="宋体" w:cs="宋体"/>
                <w:sz w:val="24"/>
                <w:szCs w:val="24"/>
                <w:lang w:val="en-US"/>
              </w:rPr>
            </w:r>
            <w:r/>
          </w:p>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（15分）</w:t>
            </w: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按合同约定配备配送人员，人员服务态度好（5分）</w:t>
            </w:r>
            <w:r>
              <w:rPr>
                <w:rFonts w:ascii="宋体" w:hAnsi="宋体" w:eastAsia="宋体" w:cs="宋体"/>
                <w:sz w:val="24"/>
                <w:szCs w:val="24"/>
                <w:lang w:val="en-US"/>
              </w:rPr>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每发现人员不符合的扣5分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2</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按要求配备运送车辆（10分）</w:t>
            </w:r>
            <w:r>
              <w:rPr>
                <w:rFonts w:ascii="宋体" w:hAnsi="宋体" w:eastAsia="宋体" w:cs="宋体"/>
                <w:sz w:val="24"/>
                <w:szCs w:val="24"/>
                <w:lang w:val="en-US"/>
              </w:rPr>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每发现一次车辆不符合的扣5分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3</w:t>
            </w:r>
            <w:r>
              <w:rPr>
                <w:rFonts w:ascii="宋体" w:hAnsi="宋体" w:eastAsia="宋体" w:cs="宋体"/>
                <w:sz w:val="24"/>
                <w:szCs w:val="24"/>
                <w:lang w:val="en-US"/>
              </w:rPr>
            </w:r>
            <w:r/>
          </w:p>
        </w:tc>
        <w:tc>
          <w:tcPr>
            <w:tcW w:w="802" w:type="pct"/>
            <w:vAlign w:val="center"/>
            <w:vMerge w:val="restart"/>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日常管理</w:t>
            </w:r>
            <w:r>
              <w:rPr>
                <w:rFonts w:ascii="宋体" w:hAnsi="宋体" w:eastAsia="宋体" w:cs="宋体"/>
                <w:sz w:val="24"/>
                <w:szCs w:val="24"/>
                <w:lang w:val="en-US"/>
              </w:rPr>
            </w:r>
            <w:r/>
          </w:p>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（20分）</w:t>
            </w: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有商品检验检疫、检测报告（5分）</w:t>
            </w:r>
            <w:r>
              <w:rPr>
                <w:rFonts w:ascii="宋体" w:hAnsi="宋体" w:eastAsia="宋体" w:cs="宋体"/>
                <w:sz w:val="24"/>
                <w:szCs w:val="24"/>
                <w:lang w:val="en-US"/>
              </w:rPr>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每发现一个商品没提供报告或有报告但是与商品名称、商标、批号、生产日期不一致的扣2分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4</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商品分类包装（5分）</w:t>
            </w:r>
            <w:r>
              <w:rPr>
                <w:rFonts w:ascii="宋体" w:hAnsi="宋体" w:eastAsia="宋体" w:cs="宋体"/>
                <w:sz w:val="24"/>
                <w:szCs w:val="24"/>
                <w:lang w:val="en-US"/>
              </w:rPr>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每发现一个定型包装商品不符合分类包装的扣1分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5</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商品标签内容符合要求（5分）</w:t>
            </w:r>
            <w:r>
              <w:rPr>
                <w:rFonts w:ascii="宋体" w:hAnsi="宋体" w:eastAsia="宋体" w:cs="宋体"/>
                <w:sz w:val="24"/>
                <w:szCs w:val="24"/>
                <w:lang w:val="en-US"/>
              </w:rPr>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每发现一个定型包装的商品不符合的扣1分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6</w:t>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商品生产者具备经营许可（5分）</w:t>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每发现一个商品生产者不具备经营许可的扣2分</w:t>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7</w:t>
            </w:r>
            <w:r>
              <w:rPr>
                <w:rFonts w:ascii="宋体" w:hAnsi="宋体" w:eastAsia="宋体" w:cs="宋体"/>
                <w:sz w:val="24"/>
                <w:szCs w:val="24"/>
                <w:lang w:val="en-US"/>
              </w:rPr>
            </w:r>
            <w:r/>
          </w:p>
        </w:tc>
        <w:tc>
          <w:tcPr>
            <w:tcW w:w="802" w:type="pct"/>
            <w:vAlign w:val="center"/>
            <w:vMerge w:val="restart"/>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商品管理</w:t>
            </w:r>
            <w:r>
              <w:rPr>
                <w:rFonts w:ascii="宋体" w:hAnsi="宋体" w:eastAsia="宋体" w:cs="宋体"/>
                <w:sz w:val="24"/>
                <w:szCs w:val="24"/>
                <w:lang w:val="en-US"/>
              </w:rPr>
            </w:r>
            <w:r/>
          </w:p>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（65分）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商品按规定数量及时间配送（1</w:t>
            </w:r>
            <w:r>
              <w:rPr>
                <w:rFonts w:ascii="宋体" w:hAnsi="宋体" w:eastAsia="宋体" w:cs="宋体"/>
                <w:sz w:val="24"/>
                <w:szCs w:val="24"/>
                <w:lang w:val="en-US"/>
              </w:rPr>
              <w:t xml:space="preserve">0</w:t>
            </w:r>
            <w:r>
              <w:rPr>
                <w:rFonts w:hint="eastAsia" w:ascii="宋体" w:hAnsi="宋体" w:eastAsia="宋体" w:cs="宋体"/>
                <w:sz w:val="24"/>
                <w:szCs w:val="24"/>
                <w:lang w:val="en-US"/>
              </w:rPr>
              <w:t xml:space="preserve">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每发现一个商品不符合或每迟到超过10分钟的扣2分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8</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商品品质符合要求（1</w:t>
            </w:r>
            <w:r>
              <w:rPr>
                <w:rFonts w:ascii="宋体" w:hAnsi="宋体" w:eastAsia="宋体" w:cs="宋体"/>
                <w:sz w:val="24"/>
                <w:szCs w:val="24"/>
                <w:lang w:val="en-US"/>
              </w:rPr>
              <w:t xml:space="preserve">5</w:t>
            </w:r>
            <w:r>
              <w:rPr>
                <w:rFonts w:hint="eastAsia" w:ascii="宋体" w:hAnsi="宋体" w:eastAsia="宋体" w:cs="宋体"/>
                <w:sz w:val="24"/>
                <w:szCs w:val="24"/>
                <w:lang w:val="en-US"/>
              </w:rPr>
              <w:t xml:space="preserve"> 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9</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商品价格符合合同约定要求（20 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每发现一个商品不符合（未执行优惠率）的扣2分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10</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商品保质期符合要求（10分）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每发现一个定型包装商品不符合的扣</w:t>
            </w:r>
            <w:r>
              <w:rPr>
                <w:rFonts w:ascii="宋体" w:hAnsi="宋体" w:eastAsia="宋体" w:cs="宋体"/>
                <w:sz w:val="24"/>
                <w:szCs w:val="24"/>
                <w:lang w:val="en-US"/>
              </w:rPr>
              <w:t xml:space="preserve">5</w:t>
            </w:r>
            <w:r>
              <w:rPr>
                <w:rFonts w:hint="eastAsia" w:ascii="宋体" w:hAnsi="宋体" w:eastAsia="宋体" w:cs="宋体"/>
                <w:sz w:val="24"/>
                <w:szCs w:val="24"/>
                <w:lang w:val="en-US"/>
              </w:rPr>
              <w:t xml:space="preserve">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11</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商品重量准确（10分）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每发现一个商品不符合（误差大于负1%）的扣2分</w:t>
            </w:r>
            <w:r>
              <w:rPr>
                <w:rFonts w:ascii="宋体" w:hAnsi="宋体" w:eastAsia="宋体" w:cs="宋体"/>
                <w:sz w:val="24"/>
                <w:szCs w:val="24"/>
                <w:lang w:val="en-US"/>
              </w:rPr>
            </w:r>
            <w:r/>
          </w:p>
        </w:tc>
      </w:tr>
      <w:tr>
        <w:trPr>
          <w:trHeight w:val="20"/>
        </w:trPr>
        <w:tc>
          <w:tcPr>
            <w:gridSpan w:val="2"/>
            <w:tcW w:w="1187"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b/>
                <w:bCs/>
                <w:sz w:val="24"/>
                <w:szCs w:val="24"/>
                <w:lang w:val="en-US"/>
              </w:rPr>
              <w:t xml:space="preserve">综合考核得分</w:t>
            </w: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b/>
                <w:bCs/>
                <w:sz w:val="24"/>
                <w:szCs w:val="24"/>
                <w:lang w:val="en-US"/>
              </w:rPr>
              <w:t xml:space="preserve">合计：</w:t>
            </w:r>
            <w:r>
              <w:rPr>
                <w:rFonts w:ascii="宋体" w:hAnsi="宋体" w:eastAsia="宋体" w:cs="宋体"/>
                <w:sz w:val="24"/>
                <w:szCs w:val="24"/>
                <w:lang w:val="en-US"/>
              </w:rPr>
            </w:r>
            <w:r/>
          </w:p>
        </w:tc>
        <w:tc>
          <w:tcPr>
            <w:gridSpan w:val="2"/>
            <w:tcW w:w="1882"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r>
    </w:tbl>
    <w:p>
      <w:pPr>
        <w:pStyle w:val="1189"/>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189"/>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189"/>
        <w:ind w:firstLine="482"/>
        <w:spacing w:line="360" w:lineRule="auto"/>
        <w:rPr>
          <w:rFonts w:hint="eastAsia" w:ascii="宋体" w:hAnsi="宋体" w:eastAsia="宋体" w:cs="宋体"/>
          <w:bCs/>
          <w:sz w:val="24"/>
          <w:szCs w:val="24"/>
          <w:lang w:val="en-US"/>
        </w:rPr>
        <w:sectPr>
          <w:headerReference w:type="default" r:id="rId12"/>
          <w:footerReference w:type="default" r:id="rId18"/>
          <w:footnotePr/>
          <w:endnotePr/>
          <w:type w:val="nextPage"/>
          <w:pgSz w:w="11906" w:h="16838" w:orient="portrait"/>
          <w:pgMar w:top="1440" w:right="1080" w:bottom="1440" w:left="1080" w:header="964" w:footer="680" w:gutter="0"/>
          <w:pgNumType w:start="1"/>
          <w:cols w:num="1" w:sep="0" w:space="720" w:equalWidth="1"/>
          <w:docGrid w:linePitch="360"/>
        </w:sectPr>
      </w:pPr>
      <w:r>
        <w:rPr>
          <w:rFonts w:hint="eastAsia" w:ascii="宋体" w:hAnsi="宋体" w:eastAsia="宋体"/>
          <w:b/>
          <w:bCs/>
          <w:sz w:val="24"/>
          <w:szCs w:val="24"/>
          <w:u w:val="single"/>
        </w:rPr>
        <w:t xml:space="preserve">备注：“第</w:t>
      </w:r>
      <w:r>
        <w:rPr>
          <w:rFonts w:hint="eastAsia" w:ascii="宋体" w:hAnsi="宋体" w:eastAsia="宋体" w:cs="宋体"/>
          <w:b/>
          <w:bCs/>
          <w:sz w:val="24"/>
          <w:szCs w:val="24"/>
          <w:u w:val="single"/>
        </w:rPr>
        <w:t xml:space="preserve">五</w:t>
      </w:r>
      <w:r>
        <w:rPr>
          <w:rFonts w:hint="eastAsia" w:ascii="宋体" w:hAnsi="宋体" w:eastAsia="宋体"/>
          <w:b/>
          <w:bCs/>
          <w:sz w:val="24"/>
          <w:szCs w:val="24"/>
          <w:u w:val="single"/>
        </w:rPr>
        <w:t xml:space="preserve">章</w:t>
      </w:r>
      <w:r>
        <w:rPr>
          <w:rFonts w:ascii="宋体" w:hAnsi="宋体" w:eastAsia="宋体"/>
          <w:b/>
          <w:bCs/>
          <w:sz w:val="24"/>
          <w:szCs w:val="24"/>
          <w:u w:val="single"/>
        </w:rPr>
        <w:t xml:space="preserve"> </w:t>
      </w:r>
      <w:r>
        <w:rPr>
          <w:rFonts w:hint="eastAsia" w:ascii="宋体" w:hAnsi="宋体" w:eastAsia="宋体" w:cs="宋体"/>
          <w:b/>
          <w:bCs/>
          <w:sz w:val="24"/>
          <w:szCs w:val="24"/>
          <w:u w:val="single"/>
        </w:rPr>
        <w:t xml:space="preserve">采购</w:t>
      </w:r>
      <w:r>
        <w:rPr>
          <w:rFonts w:hint="eastAsia" w:ascii="宋体" w:hAnsi="宋体" w:eastAsia="宋体"/>
          <w:b/>
          <w:bCs/>
          <w:sz w:val="24"/>
          <w:szCs w:val="24"/>
          <w:u w:val="single"/>
        </w:rPr>
        <w:t xml:space="preserve">项目</w:t>
      </w:r>
      <w:r>
        <w:rPr>
          <w:rFonts w:ascii="宋体" w:hAnsi="宋体" w:eastAsia="宋体"/>
          <w:b/>
          <w:bCs/>
          <w:sz w:val="24"/>
          <w:szCs w:val="24"/>
          <w:u w:val="single"/>
        </w:rPr>
        <w:t xml:space="preserve">需求”所有内容均为实质性要求，不允许负偏离，</w:t>
      </w:r>
      <w:r>
        <w:rPr>
          <w:rFonts w:hint="eastAsia" w:ascii="宋体" w:hAnsi="宋体" w:eastAsia="宋体" w:cs="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cs="宋体"/>
          <w:b/>
          <w:bCs/>
          <w:sz w:val="24"/>
          <w:szCs w:val="24"/>
          <w:u w:val="single"/>
        </w:rPr>
        <w:t xml:space="preserve">第七章第十二条“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cs="宋体"/>
          <w:b/>
          <w:bCs/>
          <w:sz w:val="24"/>
          <w:szCs w:val="24"/>
          <w:u w:val="single"/>
        </w:rPr>
        <w:t xml:space="preserve">上传至投标系统，</w:t>
      </w:r>
      <w:r>
        <w:rPr>
          <w:rFonts w:ascii="宋体" w:hAnsi="宋体" w:eastAsia="宋体"/>
          <w:b/>
          <w:bCs/>
          <w:sz w:val="24"/>
          <w:szCs w:val="24"/>
          <w:u w:val="single"/>
        </w:rPr>
        <w:t xml:space="preserve">否则作为无效投标。</w:t>
      </w:r>
      <w:r>
        <w:rPr>
          <w:rFonts w:hint="eastAsia" w:ascii="宋体" w:hAnsi="宋体" w:eastAsia="宋体" w:cs="宋体"/>
          <w:bCs/>
          <w:sz w:val="24"/>
          <w:szCs w:val="24"/>
          <w:lang w:val="en-US"/>
        </w:rPr>
      </w:r>
      <w:r/>
    </w:p>
    <w:p>
      <w:pPr>
        <w:pStyle w:val="1080"/>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p>
    <w:p>
      <w:pPr>
        <w:pStyle w:val="1080"/>
        <w:jc w:val="center"/>
        <w:spacing w:line="360" w:lineRule="auto"/>
        <w:shd w:val="clear" w:color="auto" w:fill="ffffff"/>
        <w:widowControl/>
        <w:rPr>
          <w:rFonts w:ascii="宋体" w:hAnsi="宋体"/>
          <w:szCs w:val="21"/>
        </w:rPr>
      </w:pPr>
      <w:r>
        <w:rPr>
          <w:rFonts w:ascii="宋体" w:hAnsi="宋体"/>
          <w:szCs w:val="21"/>
        </w:rPr>
      </w:r>
      <w:r/>
    </w:p>
    <w:p>
      <w:pPr>
        <w:pStyle w:val="1080"/>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1080"/>
        <w:jc w:val="center"/>
        <w:spacing w:line="360" w:lineRule="auto"/>
        <w:shd w:val="clear" w:color="auto" w:fill="ffffff"/>
        <w:widowControl/>
        <w:rPr>
          <w:rFonts w:ascii="宋体" w:hAnsi="宋体" w:eastAsia="宋体"/>
          <w:b/>
          <w:bCs/>
          <w:sz w:val="32"/>
          <w:szCs w:val="32"/>
        </w:rPr>
      </w:pPr>
      <w:r>
        <w:rPr>
          <w:rFonts w:ascii="宋体" w:hAnsi="宋体" w:eastAsia="宋体"/>
          <w:b/>
          <w:bCs/>
          <w:sz w:val="32"/>
          <w:szCs w:val="32"/>
        </w:rPr>
      </w:r>
      <w:r/>
    </w:p>
    <w:p>
      <w:pPr>
        <w:pStyle w:val="1093"/>
        <w:rPr>
          <w:rFonts w:hint="eastAsia"/>
          <w:lang w:val="zh-CN"/>
        </w:rPr>
      </w:pPr>
      <w:r>
        <w:rPr>
          <w:rFonts w:hint="eastAsia"/>
          <w:lang w:val="zh-CN"/>
        </w:rPr>
      </w:r>
      <w:r/>
    </w:p>
    <w:p>
      <w:pPr>
        <w:pStyle w:val="1080"/>
        <w:jc w:val="center"/>
        <w:spacing w:line="360" w:lineRule="auto"/>
        <w:shd w:val="clear" w:color="auto" w:fill="ffffff"/>
        <w:widowControl/>
        <w:rPr>
          <w:rFonts w:ascii="宋体" w:hAnsi="宋体" w:eastAsia="宋体"/>
          <w:b/>
          <w:bCs/>
          <w:sz w:val="32"/>
          <w:szCs w:val="32"/>
        </w:rPr>
      </w:pPr>
      <w:r>
        <w:rPr>
          <w:rFonts w:hint="eastAsia" w:ascii="宋体" w:hAnsi="宋体" w:eastAsia="宋体"/>
          <w:b/>
          <w:bCs/>
          <w:sz w:val="32"/>
          <w:szCs w:val="32"/>
        </w:rPr>
        <w:t xml:space="preserve">政府采购合同</w:t>
      </w:r>
      <w:r>
        <w:rPr>
          <w:rFonts w:ascii="宋体" w:hAnsi="宋体" w:eastAsia="宋体"/>
          <w:b/>
          <w:bCs/>
          <w:sz w:val="32"/>
          <w:szCs w:val="32"/>
        </w:rPr>
      </w:r>
      <w:r/>
    </w:p>
    <w:p>
      <w:pPr>
        <w:pStyle w:val="1080"/>
        <w:spacing w:line="360" w:lineRule="auto"/>
        <w:shd w:val="clear" w:color="auto" w:fill="ffffff"/>
        <w:widowControl/>
        <w:rPr>
          <w:rFonts w:ascii="宋体" w:hAnsi="宋体"/>
          <w:b/>
          <w:bCs/>
          <w:sz w:val="36"/>
          <w:szCs w:val="36"/>
        </w:rPr>
      </w:pPr>
      <w:r>
        <w:rPr>
          <w:rFonts w:ascii="宋体" w:hAnsi="宋体"/>
          <w:b/>
          <w:bCs/>
          <w:sz w:val="36"/>
          <w:szCs w:val="36"/>
        </w:rPr>
      </w:r>
      <w:r/>
    </w:p>
    <w:p>
      <w:pPr>
        <w:pStyle w:val="1080"/>
        <w:ind w:firstLine="315"/>
        <w:spacing w:line="360" w:lineRule="auto"/>
        <w:shd w:val="clear" w:color="auto" w:fill="ffffff"/>
        <w:widowControl/>
        <w:rPr>
          <w:rFonts w:ascii="宋体" w:hAnsi="宋体"/>
          <w:szCs w:val="21"/>
        </w:rPr>
      </w:pPr>
      <w:r>
        <w:rPr>
          <w:rFonts w:ascii="宋体" w:hAnsi="宋体"/>
          <w:szCs w:val="21"/>
        </w:rPr>
      </w:r>
      <w:r/>
    </w:p>
    <w:p>
      <w:pPr>
        <w:pStyle w:val="1080"/>
        <w:ind w:firstLine="315"/>
        <w:spacing w:line="360" w:lineRule="auto"/>
        <w:shd w:val="clear" w:color="auto" w:fill="ffffff"/>
        <w:widowControl/>
        <w:rPr>
          <w:rFonts w:ascii="宋体" w:hAnsi="宋体"/>
          <w:szCs w:val="21"/>
        </w:rPr>
      </w:pPr>
      <w:r>
        <w:rPr>
          <w:rFonts w:ascii="宋体" w:hAnsi="宋体"/>
          <w:szCs w:val="21"/>
        </w:rPr>
      </w:r>
      <w:r/>
    </w:p>
    <w:p>
      <w:pPr>
        <w:pStyle w:val="1080"/>
        <w:ind w:firstLine="315"/>
        <w:spacing w:line="360" w:lineRule="auto"/>
        <w:shd w:val="clear" w:color="auto" w:fill="ffffff"/>
        <w:widowControl/>
        <w:rPr>
          <w:rFonts w:ascii="宋体" w:hAnsi="宋体"/>
          <w:szCs w:val="21"/>
        </w:rPr>
      </w:pPr>
      <w:r>
        <w:rPr>
          <w:rFonts w:ascii="宋体" w:hAnsi="宋体"/>
          <w:szCs w:val="21"/>
        </w:rPr>
      </w:r>
      <w:r/>
    </w:p>
    <w:p>
      <w:pPr>
        <w:pStyle w:val="1080"/>
        <w:ind w:firstLine="315"/>
        <w:spacing w:line="360" w:lineRule="auto"/>
        <w:shd w:val="clear" w:color="auto" w:fill="ffffff"/>
        <w:widowControl/>
        <w:rPr>
          <w:rFonts w:ascii="宋体" w:hAnsi="宋体"/>
          <w:szCs w:val="21"/>
        </w:rPr>
      </w:pPr>
      <w:r>
        <w:rPr>
          <w:rFonts w:ascii="宋体" w:hAnsi="宋体"/>
          <w:szCs w:val="21"/>
        </w:rPr>
      </w:r>
      <w:r/>
    </w:p>
    <w:p>
      <w:pPr>
        <w:pStyle w:val="1080"/>
        <w:ind w:firstLine="315"/>
        <w:spacing w:line="360" w:lineRule="auto"/>
        <w:shd w:val="clear" w:color="auto" w:fill="ffffff"/>
        <w:widowControl/>
        <w:rPr>
          <w:rFonts w:ascii="宋体" w:hAnsi="宋体"/>
          <w:szCs w:val="21"/>
        </w:rPr>
      </w:pPr>
      <w:r>
        <w:rPr>
          <w:rFonts w:ascii="宋体" w:hAnsi="宋体"/>
          <w:szCs w:val="21"/>
        </w:rPr>
      </w:r>
      <w:r/>
    </w:p>
    <w:p>
      <w:pPr>
        <w:pStyle w:val="1080"/>
        <w:ind w:firstLine="315"/>
        <w:spacing w:line="360" w:lineRule="auto"/>
        <w:shd w:val="clear" w:color="auto" w:fill="ffffff"/>
        <w:widowControl/>
        <w:rPr>
          <w:rFonts w:ascii="宋体" w:hAnsi="宋体"/>
          <w:szCs w:val="21"/>
        </w:rPr>
      </w:pPr>
      <w:r>
        <w:rPr>
          <w:rFonts w:ascii="宋体" w:hAnsi="宋体"/>
          <w:szCs w:val="21"/>
        </w:rPr>
      </w:r>
      <w:r/>
    </w:p>
    <w:p>
      <w:pPr>
        <w:pStyle w:val="1080"/>
        <w:spacing w:line="360" w:lineRule="auto"/>
        <w:shd w:val="clear" w:color="auto" w:fill="ffffff"/>
        <w:widowControl/>
        <w:rPr>
          <w:rFonts w:ascii="宋体" w:hAnsi="宋体"/>
          <w:szCs w:val="21"/>
        </w:rPr>
      </w:pPr>
      <w:r>
        <w:rPr>
          <w:rFonts w:ascii="宋体" w:hAnsi="宋体"/>
          <w:szCs w:val="21"/>
        </w:rPr>
      </w:r>
      <w:r/>
    </w:p>
    <w:p>
      <w:pPr>
        <w:pStyle w:val="1080"/>
        <w:ind w:firstLine="1918"/>
        <w:spacing w:line="360" w:lineRule="auto"/>
        <w:shd w:val="clear" w:color="auto" w:fill="ffffff"/>
        <w:widowControl/>
        <w:rPr>
          <w:rFonts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rPr>
          <w:rFonts w:ascii="宋体" w:hAnsi="宋体" w:eastAsia="宋体"/>
          <w:color w:val="000000"/>
          <w:sz w:val="30"/>
          <w:szCs w:val="30"/>
        </w:rPr>
      </w:r>
      <w:r/>
    </w:p>
    <w:p>
      <w:pPr>
        <w:pStyle w:val="1080"/>
        <w:ind w:firstLine="1918"/>
        <w:spacing w:line="360" w:lineRule="auto"/>
        <w:shd w:val="clear" w:color="auto" w:fill="ffffff"/>
        <w:widowControl/>
        <w:rPr>
          <w:rFonts w:ascii="宋体" w:hAnsi="宋体" w:eastAsia="宋体"/>
          <w:b/>
          <w:bCs/>
          <w:color w:val="000000"/>
          <w:sz w:val="30"/>
          <w:szCs w:val="30"/>
          <w:u w:val="single"/>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rPr>
          <w:rFonts w:ascii="宋体" w:hAnsi="宋体" w:eastAsia="宋体"/>
          <w:b/>
          <w:bCs/>
          <w:color w:val="000000"/>
          <w:sz w:val="30"/>
          <w:szCs w:val="30"/>
          <w:u w:val="single"/>
        </w:rPr>
      </w:r>
      <w:r/>
    </w:p>
    <w:p>
      <w:pPr>
        <w:pStyle w:val="1080"/>
        <w:ind w:firstLine="1918"/>
        <w:spacing w:line="360" w:lineRule="auto"/>
        <w:shd w:val="clear" w:color="auto" w:fill="ffffff"/>
        <w:widowControl/>
        <w:rPr>
          <w:rFonts w:ascii="宋体" w:hAnsi="宋体" w:eastAsia="宋体"/>
          <w:b/>
          <w:bCs/>
          <w:color w:val="000000"/>
          <w:sz w:val="30"/>
          <w:szCs w:val="30"/>
        </w:rPr>
      </w:pPr>
      <w:r>
        <w:rPr>
          <w:rFonts w:hint="eastAsia" w:ascii="宋体" w:hAnsi="宋体" w:eastAsia="宋体"/>
          <w:b/>
          <w:bCs/>
          <w:color w:val="000000"/>
          <w:sz w:val="30"/>
          <w:szCs w:val="30"/>
        </w:rPr>
        <w:t xml:space="preserve">分 包 号 ：</w:t>
      </w:r>
      <w:r>
        <w:rPr>
          <w:rFonts w:hint="eastAsia" w:ascii="宋体" w:hAnsi="宋体" w:eastAsia="宋体"/>
          <w:b/>
          <w:bCs/>
          <w:color w:val="000000"/>
          <w:sz w:val="30"/>
          <w:szCs w:val="30"/>
          <w:u w:val="single"/>
        </w:rPr>
        <w:t xml:space="preserve">                    </w:t>
      </w:r>
      <w:r>
        <w:rPr>
          <w:rFonts w:hint="eastAsia" w:ascii="宋体" w:hAnsi="宋体" w:eastAsia="宋体"/>
          <w:b/>
          <w:bCs/>
          <w:color w:val="000000"/>
          <w:sz w:val="30"/>
          <w:szCs w:val="30"/>
        </w:rPr>
        <w:t xml:space="preserve">                    </w:t>
      </w:r>
      <w:r>
        <w:rPr>
          <w:rFonts w:ascii="宋体" w:hAnsi="宋体" w:eastAsia="宋体"/>
          <w:b/>
          <w:bCs/>
          <w:color w:val="000000"/>
          <w:sz w:val="30"/>
          <w:szCs w:val="30"/>
        </w:rPr>
      </w:r>
      <w:r/>
    </w:p>
    <w:p>
      <w:pPr>
        <w:pStyle w:val="1080"/>
        <w:ind w:firstLine="1918"/>
        <w:spacing w:line="360" w:lineRule="auto"/>
        <w:shd w:val="clear" w:color="auto" w:fill="ffffff"/>
        <w:widowControl/>
        <w:rPr>
          <w:rFonts w:ascii="宋体" w:hAnsi="宋体" w:eastAsia="宋体"/>
          <w:color w:val="000000"/>
          <w:sz w:val="30"/>
          <w:szCs w:val="30"/>
        </w:rPr>
      </w:pPr>
      <w:r>
        <w:rPr>
          <w:rFonts w:hint="eastAsia" w:ascii="宋体" w:hAnsi="宋体" w:eastAsia="宋体"/>
          <w:b/>
          <w:bCs/>
          <w:color w:val="000000"/>
          <w:sz w:val="30"/>
          <w:szCs w:val="30"/>
        </w:rPr>
        <w:t xml:space="preserve">食材类别 ：</w:t>
      </w:r>
      <w:r>
        <w:rPr>
          <w:rFonts w:hint="eastAsia" w:ascii="宋体" w:hAnsi="宋体" w:eastAsia="宋体"/>
          <w:b/>
          <w:bCs/>
          <w:color w:val="000000"/>
          <w:sz w:val="30"/>
          <w:szCs w:val="30"/>
          <w:u w:val="single"/>
        </w:rPr>
        <w:t xml:space="preserve">                    </w:t>
      </w:r>
      <w:r>
        <w:rPr>
          <w:rFonts w:hint="eastAsia" w:ascii="宋体" w:hAnsi="宋体" w:eastAsia="宋体"/>
          <w:b/>
          <w:bCs/>
          <w:color w:val="000000"/>
          <w:sz w:val="30"/>
          <w:szCs w:val="30"/>
        </w:rPr>
        <w:t xml:space="preserve">                    </w:t>
      </w:r>
      <w:r>
        <w:rPr>
          <w:rFonts w:ascii="宋体" w:hAnsi="宋体" w:eastAsia="宋体"/>
          <w:color w:val="000000"/>
          <w:sz w:val="30"/>
          <w:szCs w:val="30"/>
        </w:rPr>
      </w:r>
      <w:r/>
    </w:p>
    <w:p>
      <w:pPr>
        <w:pStyle w:val="1080"/>
        <w:ind w:firstLine="1918"/>
        <w:spacing w:line="360" w:lineRule="auto"/>
        <w:shd w:val="clear" w:color="auto" w:fill="ffffff"/>
        <w:widowControl/>
        <w:rPr>
          <w:rFonts w:ascii="宋体" w:hAnsi="宋体" w:eastAsia="宋体"/>
          <w:color w:val="000000"/>
          <w:sz w:val="30"/>
          <w:szCs w:val="30"/>
        </w:rPr>
      </w:pPr>
      <w:r>
        <w:rPr>
          <w:rFonts w:hint="eastAsia" w:ascii="宋体" w:hAnsi="宋体" w:eastAsia="宋体"/>
          <w:b/>
          <w:bCs/>
          <w:color w:val="000000"/>
          <w:sz w:val="30"/>
          <w:szCs w:val="30"/>
        </w:rPr>
        <w:t xml:space="preserve">采 购 人 ：</w:t>
      </w:r>
      <w:r>
        <w:rPr>
          <w:rFonts w:hint="eastAsia" w:ascii="宋体" w:hAnsi="宋体" w:eastAsia="宋体"/>
          <w:b/>
          <w:bCs/>
          <w:color w:val="000000"/>
          <w:sz w:val="30"/>
          <w:szCs w:val="30"/>
          <w:u w:val="single"/>
        </w:rPr>
        <w:t xml:space="preserve">          </w:t>
      </w:r>
      <w:r>
        <w:rPr>
          <w:rFonts w:ascii="宋体" w:hAnsi="宋体" w:eastAsia="宋体"/>
          <w:color w:val="000000"/>
          <w:sz w:val="30"/>
          <w:szCs w:val="30"/>
        </w:rPr>
      </w:r>
      <w:r/>
    </w:p>
    <w:p>
      <w:pPr>
        <w:pStyle w:val="1080"/>
        <w:ind w:firstLine="1916"/>
        <w:spacing w:line="360" w:lineRule="auto"/>
        <w:shd w:val="clear" w:color="auto" w:fill="ffffff"/>
        <w:widowControl/>
        <w:rPr>
          <w:rFonts w:ascii="宋体" w:hAnsi="宋体" w:eastAsia="宋体"/>
          <w:color w:val="000000"/>
          <w:sz w:val="30"/>
          <w:szCs w:val="30"/>
        </w:rPr>
      </w:pPr>
      <w:r>
        <w:rPr>
          <w:rFonts w:hint="eastAsia" w:ascii="宋体" w:hAnsi="宋体" w:eastAsia="宋体"/>
          <w:b/>
          <w:bCs/>
          <w:color w:val="000000"/>
          <w:sz w:val="30"/>
          <w:szCs w:val="30"/>
        </w:rPr>
        <w:t xml:space="preserve">供 应 商 ：</w:t>
      </w:r>
      <w:r>
        <w:rPr>
          <w:rFonts w:hint="eastAsia" w:ascii="宋体" w:hAnsi="宋体" w:eastAsia="宋体"/>
          <w:b/>
          <w:bCs/>
          <w:color w:val="000000"/>
          <w:sz w:val="30"/>
          <w:szCs w:val="30"/>
          <w:u w:val="single"/>
        </w:rPr>
        <w:t xml:space="preserve">          </w:t>
      </w:r>
      <w:r>
        <w:rPr>
          <w:rFonts w:ascii="宋体" w:hAnsi="宋体" w:eastAsia="宋体"/>
          <w:color w:val="000000"/>
          <w:sz w:val="30"/>
          <w:szCs w:val="30"/>
        </w:rPr>
      </w:r>
      <w:r/>
    </w:p>
    <w:p>
      <w:pPr>
        <w:pStyle w:val="1080"/>
        <w:ind w:firstLine="1916"/>
        <w:spacing w:line="360" w:lineRule="auto"/>
        <w:shd w:val="clear" w:color="auto" w:fill="ffffff"/>
        <w:widowControl/>
        <w:rPr>
          <w:rFonts w:ascii="宋体" w:hAnsi="宋体" w:eastAsia="宋体"/>
          <w:color w:val="000000"/>
          <w:sz w:val="30"/>
          <w:szCs w:val="30"/>
        </w:rPr>
      </w:pPr>
      <w:r>
        <w:rPr>
          <w:rFonts w:hint="eastAsia" w:ascii="宋体" w:hAnsi="宋体" w:eastAsia="宋体"/>
          <w:b/>
          <w:bCs/>
          <w:color w:val="000000"/>
          <w:sz w:val="30"/>
          <w:szCs w:val="30"/>
        </w:rPr>
        <w:t xml:space="preserve">签订日期 ：</w:t>
      </w:r>
      <w:r>
        <w:rPr>
          <w:rFonts w:hint="eastAsia" w:ascii="宋体" w:hAnsi="宋体" w:eastAsia="宋体"/>
          <w:b/>
          <w:bCs/>
          <w:color w:val="000000"/>
          <w:sz w:val="30"/>
          <w:szCs w:val="30"/>
          <w:u w:val="single"/>
        </w:rPr>
        <w:t xml:space="preserve">          </w:t>
      </w:r>
      <w:r>
        <w:rPr>
          <w:rFonts w:ascii="宋体" w:hAnsi="宋体" w:eastAsia="宋体"/>
          <w:color w:val="000000"/>
          <w:sz w:val="30"/>
          <w:szCs w:val="30"/>
        </w:rPr>
      </w:r>
      <w:r/>
    </w:p>
    <w:p>
      <w:pPr>
        <w:pStyle w:val="1080"/>
        <w:spacing w:line="360" w:lineRule="auto"/>
        <w:shd w:val="clear" w:color="auto" w:fill="ffffff"/>
        <w:widowControl/>
        <w:rPr>
          <w:rFonts w:ascii="宋体" w:hAnsi="宋体"/>
          <w:sz w:val="30"/>
          <w:szCs w:val="30"/>
        </w:rPr>
      </w:pPr>
      <w:r>
        <w:rPr>
          <w:rFonts w:hint="eastAsia" w:ascii="宋体" w:hAnsi="宋体"/>
          <w:sz w:val="30"/>
          <w:szCs w:val="30"/>
        </w:rPr>
        <w:t xml:space="preserve">      </w:t>
      </w:r>
      <w:r>
        <w:rPr>
          <w:rFonts w:ascii="宋体" w:hAnsi="宋体"/>
          <w:sz w:val="30"/>
          <w:szCs w:val="30"/>
        </w:rPr>
      </w:r>
      <w:r/>
    </w:p>
    <w:p>
      <w:pPr>
        <w:pStyle w:val="1080"/>
        <w:spacing w:line="360" w:lineRule="auto"/>
        <w:shd w:val="clear" w:color="auto" w:fill="ffffff"/>
        <w:widowControl/>
        <w:rPr>
          <w:rFonts w:ascii="宋体" w:hAnsi="宋体"/>
          <w:sz w:val="30"/>
          <w:szCs w:val="30"/>
        </w:rPr>
      </w:pPr>
      <w:r>
        <w:rPr>
          <w:rFonts w:ascii="宋体" w:hAnsi="宋体"/>
          <w:sz w:val="30"/>
          <w:szCs w:val="30"/>
        </w:rPr>
      </w:r>
      <w:r/>
    </w:p>
    <w:p>
      <w:pPr>
        <w:pStyle w:val="1080"/>
        <w:spacing w:line="360" w:lineRule="auto"/>
        <w:shd w:val="clear" w:color="auto" w:fill="ffffff"/>
        <w:widowControl/>
        <w:rPr>
          <w:rFonts w:ascii="宋体" w:hAnsi="宋体"/>
          <w:sz w:val="30"/>
          <w:szCs w:val="30"/>
        </w:rPr>
      </w:pPr>
      <w:r>
        <w:rPr>
          <w:rFonts w:ascii="宋体" w:hAnsi="宋体"/>
          <w:sz w:val="30"/>
          <w:szCs w:val="30"/>
        </w:rPr>
      </w:r>
      <w:r/>
    </w:p>
    <w:p>
      <w:pPr>
        <w:pStyle w:val="1080"/>
        <w:spacing w:line="360" w:lineRule="auto"/>
        <w:rPr>
          <w:rFonts w:ascii="宋体" w:hAnsi="宋体" w:eastAsia="宋体"/>
          <w:bCs/>
          <w:sz w:val="24"/>
          <w:szCs w:val="24"/>
        </w:rPr>
      </w:pPr>
      <w:r>
        <w:rPr>
          <w:rFonts w:hint="eastAsia" w:ascii="宋体" w:hAnsi="宋体"/>
          <w:b/>
          <w:bCs/>
          <w:sz w:val="30"/>
          <w:szCs w:val="30"/>
        </w:rPr>
        <w:br w:type="page" w:clear="all"/>
      </w:r>
      <w:r>
        <w:rPr>
          <w:rFonts w:hint="eastAsia" w:ascii="宋体" w:hAnsi="宋体" w:eastAsia="宋体"/>
          <w:sz w:val="24"/>
          <w:szCs w:val="24"/>
        </w:rPr>
        <w:t xml:space="preserve">合同编号：</w:t>
      </w:r>
      <w:r>
        <w:rPr>
          <w:rFonts w:hint="eastAsia" w:ascii="宋体" w:hAnsi="宋体" w:eastAsia="宋体" w:cs="宋体"/>
          <w:sz w:val="24"/>
          <w:szCs w:val="24"/>
        </w:rPr>
        <w:t xml:space="preserve">JSZC-320100-JSCY-G2026-0024</w:t>
      </w:r>
      <w:r>
        <w:rPr>
          <w:rFonts w:ascii="宋体" w:hAnsi="宋体" w:eastAsia="宋体"/>
          <w:bCs/>
          <w:sz w:val="24"/>
          <w:szCs w:val="24"/>
        </w:rPr>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931"/>
        <w:gridCol w:w="5047"/>
      </w:tblGrid>
      <w:tr>
        <w:trPr/>
        <w:tc>
          <w:tcPr>
            <w:tcBorders>
              <w:top w:val="none" w:color="000000" w:sz="4" w:space="0"/>
              <w:left w:val="none" w:color="000000" w:sz="4" w:space="0"/>
              <w:bottom w:val="none" w:color="000000" w:sz="4" w:space="0"/>
              <w:right w:val="none" w:color="000000" w:sz="4" w:space="0"/>
            </w:tcBorders>
            <w:tcW w:w="2471" w:type="pct"/>
            <w:vAlign w:val="top"/>
            <w:textDirection w:val="lrTb"/>
            <w:noWrap w:val="false"/>
          </w:tcPr>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采购人：（以下称甲方）</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529" w:type="pct"/>
            <w:vAlign w:val="top"/>
            <w:textDirection w:val="lrTb"/>
            <w:noWrap w:val="false"/>
          </w:tcPr>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供应商：（以下称乙方）</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2471" w:type="pct"/>
            <w:vAlign w:val="top"/>
            <w:textDirection w:val="lrTb"/>
            <w:noWrap w:val="false"/>
          </w:tcPr>
          <w:p>
            <w:pPr>
              <w:pStyle w:val="1080"/>
              <w:jc w:val="left"/>
              <w:spacing w:line="360" w:lineRule="auto"/>
              <w:rPr>
                <w:rFonts w:ascii="宋体" w:hAnsi="宋体" w:eastAsia="宋体"/>
                <w:sz w:val="24"/>
                <w:szCs w:val="24"/>
              </w:rPr>
            </w:pPr>
            <w:r>
              <w:rPr>
                <w:rFonts w:hint="eastAsia" w:ascii="宋体" w:hAnsi="宋体" w:eastAsia="宋体"/>
                <w:sz w:val="24"/>
                <w:szCs w:val="24"/>
                <w:lang w:val="en-US"/>
              </w:rPr>
              <w:t xml:space="preserve">联系地址</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联系方式：</w:t>
            </w:r>
            <w:r>
              <w:rPr>
                <w:rFonts w:ascii="宋体" w:hAnsi="宋体" w:eastAsia="宋体"/>
                <w:sz w:val="24"/>
                <w:szCs w:val="24"/>
                <w:lang w:val="en-US"/>
              </w:rPr>
            </w:r>
            <w:r/>
          </w:p>
        </w:tc>
        <w:tc>
          <w:tcPr>
            <w:tcBorders>
              <w:top w:val="none" w:color="000000" w:sz="4" w:space="0"/>
              <w:left w:val="none" w:color="000000" w:sz="4" w:space="0"/>
              <w:bottom w:val="none" w:color="000000" w:sz="4" w:space="0"/>
              <w:right w:val="none" w:color="000000" w:sz="4" w:space="0"/>
            </w:tcBorders>
            <w:tcW w:w="2529" w:type="pct"/>
            <w:vAlign w:val="top"/>
            <w:textDirection w:val="lrTb"/>
            <w:noWrap w:val="false"/>
          </w:tcPr>
          <w:p>
            <w:pPr>
              <w:pStyle w:val="1080"/>
              <w:jc w:val="left"/>
              <w:spacing w:line="360" w:lineRule="auto"/>
              <w:rPr>
                <w:rFonts w:ascii="宋体" w:hAnsi="宋体" w:eastAsia="宋体"/>
                <w:sz w:val="24"/>
                <w:szCs w:val="24"/>
              </w:rPr>
            </w:pPr>
            <w:r>
              <w:rPr>
                <w:rFonts w:hint="eastAsia" w:ascii="宋体" w:hAnsi="宋体" w:eastAsia="宋体"/>
                <w:sz w:val="24"/>
                <w:szCs w:val="24"/>
                <w:lang w:val="en-US"/>
              </w:rPr>
              <w:t xml:space="preserve">联系地址</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联系方式：</w:t>
            </w:r>
            <w:r>
              <w:rPr>
                <w:rFonts w:ascii="宋体" w:hAnsi="宋体" w:eastAsia="宋体"/>
                <w:sz w:val="24"/>
                <w:szCs w:val="24"/>
                <w:lang w:val="en-US"/>
              </w:rPr>
            </w:r>
            <w:r/>
          </w:p>
        </w:tc>
      </w:tr>
    </w:tbl>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根据《中华人民共和国政府采购法》、《中华人民共和国民法典》等法律法规的规定，甲乙双方按照采购代理机构采购结果签订本合同。</w:t>
      </w:r>
      <w:r>
        <w:rPr>
          <w:rFonts w:ascii="宋体" w:hAnsi="宋体" w:eastAsia="宋体"/>
          <w:sz w:val="24"/>
          <w:szCs w:val="24"/>
        </w:rPr>
      </w:r>
      <w:r/>
    </w:p>
    <w:p>
      <w:pPr>
        <w:pStyle w:val="1080"/>
        <w:ind w:firstLine="482"/>
        <w:spacing w:line="360" w:lineRule="auto"/>
        <w:rPr>
          <w:rFonts w:ascii="宋体" w:hAnsi="宋体" w:eastAsia="宋体"/>
          <w:sz w:val="24"/>
          <w:szCs w:val="24"/>
        </w:rPr>
      </w:pPr>
      <w:r>
        <w:rPr>
          <w:rFonts w:hint="eastAsia" w:ascii="宋体" w:hAnsi="宋体" w:eastAsia="宋体"/>
          <w:b/>
          <w:bCs/>
          <w:sz w:val="24"/>
          <w:szCs w:val="24"/>
        </w:rPr>
        <w:t xml:space="preserve">第一条 合同标的</w:t>
      </w:r>
      <w:r>
        <w:rPr>
          <w:rFonts w:ascii="宋体" w:hAnsi="宋体" w:eastAsia="宋体"/>
          <w:sz w:val="24"/>
          <w:szCs w:val="24"/>
        </w:rPr>
      </w:r>
      <w:r/>
    </w:p>
    <w:p>
      <w:pPr>
        <w:pStyle w:val="1080"/>
        <w:ind w:firstLine="480"/>
        <w:spacing w:line="360" w:lineRule="auto"/>
        <w:rPr>
          <w:rFonts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乙方根据甲方需求提供下列货物：</w:t>
      </w:r>
      <w:r>
        <w:rPr>
          <w:rFonts w:ascii="宋体" w:hAnsi="宋体" w:eastAsia="宋体"/>
          <w:sz w:val="24"/>
          <w:szCs w:val="24"/>
        </w:rPr>
      </w:r>
      <w:r/>
    </w:p>
    <w:p>
      <w:pPr>
        <w:pStyle w:val="1080"/>
        <w:ind w:firstLine="468"/>
        <w:jc w:val="left"/>
        <w:spacing w:line="360" w:lineRule="auto"/>
        <w:widowControl/>
        <w:rPr>
          <w:rFonts w:ascii="宋体" w:hAnsi="宋体" w:eastAsia="宋体"/>
          <w:bCs/>
          <w:sz w:val="24"/>
          <w:szCs w:val="24"/>
        </w:rPr>
      </w:pPr>
      <w:r>
        <w:rPr>
          <w:rFonts w:hint="eastAsia" w:ascii="宋体" w:hAnsi="宋体" w:eastAsia="宋体"/>
          <w:bCs/>
          <w:sz w:val="24"/>
          <w:szCs w:val="24"/>
        </w:rPr>
        <w:t xml:space="preserve">（1）食材供应品种</w:t>
      </w:r>
      <w:r>
        <w:rPr>
          <w:rFonts w:ascii="宋体" w:hAnsi="宋体" w:eastAsia="宋体"/>
          <w:bCs/>
          <w:sz w:val="24"/>
          <w:szCs w:val="24"/>
        </w:rPr>
      </w:r>
      <w:r/>
    </w:p>
    <w:p>
      <w:pPr>
        <w:pStyle w:val="1080"/>
        <w:jc w:val="center"/>
        <w:spacing w:line="360" w:lineRule="auto"/>
        <w:widowControl/>
        <w:rPr>
          <w:rFonts w:ascii="宋体" w:hAnsi="宋体" w:eastAsia="宋体"/>
          <w:bCs/>
          <w:i/>
          <w:iCs/>
          <w:sz w:val="24"/>
          <w:szCs w:val="24"/>
          <w:u w:val="single"/>
        </w:rPr>
      </w:pPr>
      <w:r>
        <w:rPr>
          <w:rFonts w:hint="eastAsia" w:ascii="宋体" w:hAnsi="宋体" w:eastAsia="宋体"/>
          <w:bCs/>
          <w:i/>
          <w:iCs/>
          <w:sz w:val="24"/>
          <w:szCs w:val="24"/>
          <w:u w:val="single"/>
        </w:rPr>
        <w:t xml:space="preserve">下列表格在签</w:t>
      </w:r>
      <w:r>
        <w:rPr>
          <w:rFonts w:hint="eastAsia" w:ascii="宋体" w:hAnsi="宋体" w:eastAsia="宋体"/>
          <w:bCs/>
          <w:i/>
          <w:iCs/>
          <w:sz w:val="24"/>
          <w:szCs w:val="24"/>
          <w:u w:val="single"/>
        </w:rPr>
        <w:t xml:space="preserve">订合同时按所对应中标的</w:t>
      </w:r>
      <w:r>
        <w:rPr>
          <w:rFonts w:hint="eastAsia" w:ascii="宋体" w:hAnsi="宋体" w:eastAsia="宋体"/>
          <w:bCs/>
          <w:i/>
          <w:iCs/>
          <w:sz w:val="24"/>
          <w:szCs w:val="24"/>
          <w:u w:val="single"/>
        </w:rPr>
        <w:t xml:space="preserve">采购包</w:t>
      </w:r>
      <w:r>
        <w:rPr>
          <w:rFonts w:hint="eastAsia" w:ascii="宋体" w:hAnsi="宋体" w:eastAsia="宋体"/>
          <w:bCs/>
          <w:i/>
          <w:iCs/>
          <w:sz w:val="24"/>
          <w:szCs w:val="24"/>
          <w:u w:val="single"/>
        </w:rPr>
        <w:t xml:space="preserve">号内容进行保留，其余删除。</w:t>
      </w:r>
      <w:r>
        <w:rPr>
          <w:rFonts w:ascii="宋体" w:hAnsi="宋体" w:eastAsia="宋体"/>
          <w:bCs/>
          <w:i/>
          <w:iCs/>
          <w:sz w:val="24"/>
          <w:szCs w:val="24"/>
          <w:u w:val="single"/>
        </w:rPr>
      </w:r>
      <w:r/>
    </w:p>
    <w:p>
      <w:pPr>
        <w:pStyle w:val="1080"/>
        <w:ind w:firstLine="468"/>
        <w:jc w:val="left"/>
        <w:spacing w:line="360" w:lineRule="auto"/>
        <w:widowControl/>
        <w:rPr>
          <w:rFonts w:hint="eastAsia"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一：猪肉</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27"/>
        <w:gridCol w:w="2281"/>
        <w:gridCol w:w="5486"/>
      </w:tblGrid>
      <w:tr>
        <w:trPr>
          <w:trHeight w:val="600"/>
        </w:trPr>
        <w:tc>
          <w:tcPr>
            <w:tcW w:w="1190"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W w:w="2691"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cs="宋体"/>
                <w:b/>
                <w:bCs/>
                <w:sz w:val="24"/>
                <w:szCs w:val="24"/>
              </w:rPr>
              <w:t xml:space="preserve">基准价格结算依据</w:t>
            </w:r>
            <w:r>
              <w:rPr>
                <w:rFonts w:ascii="宋体" w:hAnsi="宋体" w:eastAsia="宋体"/>
                <w:b/>
                <w:bCs/>
                <w:sz w:val="24"/>
                <w:szCs w:val="24"/>
              </w:rPr>
            </w:r>
            <w:r/>
          </w:p>
        </w:tc>
      </w:tr>
      <w:tr>
        <w:trPr>
          <w:cantSplit/>
          <w:trHeight w:val="600"/>
        </w:trPr>
        <w:tc>
          <w:tcPr>
            <w:tcW w:w="1190" w:type="pct"/>
            <w:vAlign w:val="center"/>
            <w:vMerge w:val="restart"/>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猪肉</w:t>
            </w:r>
            <w:r>
              <w:rPr>
                <w:rFonts w:ascii="宋体" w:hAnsi="宋体" w:eastAsia="宋体"/>
                <w:sz w:val="24"/>
                <w:szCs w:val="24"/>
              </w:rPr>
            </w:r>
            <w:r/>
          </w:p>
          <w:p>
            <w:pPr>
              <w:pStyle w:val="1080"/>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猪后腿肉</w:t>
            </w:r>
            <w:r>
              <w:rPr>
                <w:rFonts w:ascii="宋体" w:hAnsi="宋体" w:eastAsia="宋体"/>
                <w:sz w:val="24"/>
                <w:szCs w:val="24"/>
              </w:rPr>
            </w:r>
            <w:r/>
          </w:p>
        </w:tc>
        <w:tc>
          <w:tcPr>
            <w:tcW w:w="2691"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63"/>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猪五花肉</w:t>
            </w:r>
            <w:r>
              <w:rPr>
                <w:rFonts w:ascii="宋体" w:hAnsi="宋体" w:eastAsia="宋体"/>
                <w:sz w:val="24"/>
                <w:szCs w:val="24"/>
                <w:lang w:val="en-US"/>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29"/>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猪前腿肉</w:t>
            </w:r>
            <w:r>
              <w:rPr>
                <w:rFonts w:ascii="宋体" w:hAnsi="宋体" w:eastAsia="宋体"/>
                <w:sz w:val="24"/>
                <w:szCs w:val="24"/>
              </w:rPr>
            </w:r>
            <w:r/>
          </w:p>
        </w:tc>
        <w:tc>
          <w:tcPr>
            <w:tcW w:w="2691" w:type="pct"/>
            <w:vAlign w:val="center"/>
            <w:vMerge w:val="restart"/>
            <w:textDirection w:val="lrTb"/>
            <w:noWrap w:val="false"/>
          </w:tcPr>
          <w:p>
            <w:pPr>
              <w:pStyle w:val="1080"/>
              <w:jc w:val="center"/>
              <w:spacing w:line="360" w:lineRule="auto"/>
              <w:widowControl/>
              <w:rPr>
                <w:rFonts w:ascii="宋体" w:hAnsi="宋体" w:eastAsia="宋体" w:cs="宋体"/>
                <w:sz w:val="24"/>
                <w:szCs w:val="24"/>
                <w:lang w:val="en-US"/>
              </w:rPr>
            </w:pPr>
            <w:r>
              <w:rPr>
                <w:rFonts w:hint="eastAsia" w:ascii="宋体" w:hAnsi="宋体" w:eastAsia="宋体" w:cs="宋体"/>
                <w:sz w:val="24"/>
                <w:szCs w:val="24"/>
                <w:lang w:val="en-US"/>
              </w:rPr>
              <w:t xml:space="preserve">当天大润发超市零售价格</w:t>
            </w:r>
            <w:r>
              <w:rPr>
                <w:rFonts w:ascii="宋体" w:hAnsi="宋体" w:eastAsia="宋体" w:cs="宋体"/>
                <w:sz w:val="24"/>
                <w:szCs w:val="24"/>
                <w:lang w:val="en-US"/>
              </w:rPr>
            </w:r>
            <w:r/>
          </w:p>
        </w:tc>
      </w:tr>
      <w:tr>
        <w:trPr>
          <w:cantSplit/>
          <w:trHeight w:val="694"/>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猪里脊肉</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猪油</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猪爪</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猪筒骨</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猪尾巴</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猪小排</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猪大排</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猪通排</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猪仔排</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tabs>
                <w:tab w:val="left" w:pos="708" w:leader="none"/>
              </w:tabs>
              <w:rPr>
                <w:rFonts w:ascii="宋体" w:hAnsi="宋体" w:eastAsia="宋体"/>
                <w:sz w:val="24"/>
                <w:szCs w:val="24"/>
              </w:rPr>
            </w:pPr>
            <w:r>
              <w:rPr>
                <w:rFonts w:hint="eastAsia" w:ascii="宋体" w:hAnsi="宋体" w:eastAsia="宋体"/>
                <w:sz w:val="24"/>
                <w:szCs w:val="24"/>
              </w:rPr>
              <w:t xml:space="preserve">绞肉</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方肉</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猪蹄膀</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3"/>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猪耳朵</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68"/>
        <w:jc w:val="left"/>
        <w:spacing w:line="360" w:lineRule="auto"/>
        <w:widowControl/>
        <w:rPr>
          <w:rFonts w:ascii="宋体" w:hAnsi="宋体" w:eastAsia="宋体"/>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二：牛羊肉</w:t>
      </w:r>
      <w:r>
        <w:rPr>
          <w:rFonts w:ascii="宋体" w:hAnsi="宋体" w:eastAsia="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27"/>
        <w:gridCol w:w="2281"/>
        <w:gridCol w:w="5486"/>
      </w:tblGrid>
      <w:tr>
        <w:trPr>
          <w:trHeight w:val="600"/>
        </w:trPr>
        <w:tc>
          <w:tcPr>
            <w:tcW w:w="1190"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W w:w="2691"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cs="宋体"/>
                <w:b/>
                <w:bCs/>
                <w:sz w:val="24"/>
                <w:szCs w:val="24"/>
              </w:rPr>
              <w:t xml:space="preserve">基准价格结算依据</w:t>
            </w:r>
            <w:r>
              <w:rPr>
                <w:rFonts w:ascii="宋体" w:hAnsi="宋体" w:eastAsia="宋体"/>
                <w:b/>
                <w:bCs/>
                <w:sz w:val="24"/>
                <w:szCs w:val="24"/>
              </w:rPr>
            </w:r>
            <w:r/>
          </w:p>
        </w:tc>
      </w:tr>
      <w:tr>
        <w:trPr>
          <w:cantSplit/>
          <w:trHeight w:val="63"/>
        </w:trPr>
        <w:tc>
          <w:tcPr>
            <w:tcW w:w="1190" w:type="pct"/>
            <w:vAlign w:val="center"/>
            <w:vMerge w:val="restart"/>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牛羊肉</w:t>
            </w:r>
            <w:r>
              <w:rPr>
                <w:rFonts w:ascii="宋体" w:hAnsi="宋体" w:eastAsia="宋体"/>
                <w:sz w:val="24"/>
                <w:szCs w:val="24"/>
              </w:rPr>
            </w:r>
            <w:r/>
          </w:p>
          <w:p>
            <w:pPr>
              <w:pStyle w:val="1080"/>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tc>
        <w:tc>
          <w:tcPr>
            <w:tcW w:w="1119" w:type="pct"/>
            <w:vAlign w:val="center"/>
            <w:textDirection w:val="lrTb"/>
            <w:noWrap w:val="false"/>
          </w:tcPr>
          <w:p>
            <w:pPr>
              <w:pStyle w:val="1080"/>
              <w:jc w:val="center"/>
              <w:spacing w:line="360" w:lineRule="auto"/>
              <w:rPr>
                <w:rFonts w:ascii="宋体" w:hAnsi="宋体" w:eastAsia="宋体"/>
                <w:sz w:val="24"/>
                <w:szCs w:val="24"/>
              </w:rPr>
            </w:pPr>
            <w:r>
              <w:rPr>
                <w:rFonts w:hint="eastAsia" w:ascii="宋体" w:hAnsi="宋体" w:eastAsia="宋体"/>
                <w:sz w:val="24"/>
                <w:szCs w:val="24"/>
                <w:lang w:val="en-US"/>
              </w:rPr>
              <w:t xml:space="preserve">牛腩</w:t>
            </w:r>
            <w:r>
              <w:rPr>
                <w:rFonts w:ascii="宋体" w:hAnsi="宋体" w:eastAsia="宋体"/>
                <w:sz w:val="24"/>
                <w:szCs w:val="24"/>
              </w:rPr>
            </w:r>
            <w:r/>
          </w:p>
        </w:tc>
        <w:tc>
          <w:tcPr>
            <w:tcW w:w="2691" w:type="pct"/>
            <w:vAlign w:val="center"/>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419"/>
        </w:trPr>
        <w:tc>
          <w:tcPr>
            <w:tcW w:w="1190"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szCs w:val="24"/>
                <w:lang w:val="en-US"/>
              </w:rPr>
              <w:t xml:space="preserve">牛肋条</w:t>
            </w:r>
            <w:r>
              <w:rPr>
                <w:rFonts w:hint="eastAsia" w:ascii="宋体" w:hAnsi="宋体" w:eastAsia="宋体"/>
                <w:sz w:val="24"/>
                <w:szCs w:val="24"/>
              </w:rPr>
            </w:r>
            <w:r/>
          </w:p>
        </w:tc>
        <w:tc>
          <w:tcPr>
            <w:tcW w:w="2691" w:type="pct"/>
            <w:vAlign w:val="center"/>
            <w:vMerge w:val="restart"/>
            <w:textDirection w:val="lrTb"/>
            <w:noWrap w:val="false"/>
          </w:tcPr>
          <w:p>
            <w:pPr>
              <w:pStyle w:val="1080"/>
              <w:jc w:val="center"/>
              <w:spacing w:line="360" w:lineRule="auto"/>
              <w:widowControl/>
              <w:rPr>
                <w:rFonts w:ascii="宋体" w:hAnsi="宋体" w:eastAsia="宋体" w:cs="宋体"/>
                <w:sz w:val="24"/>
                <w:szCs w:val="24"/>
                <w:lang w:val="en-US"/>
              </w:rPr>
            </w:pPr>
            <w:r>
              <w:rPr>
                <w:rFonts w:hint="eastAsia" w:ascii="宋体" w:hAnsi="宋体" w:eastAsia="宋体" w:cs="宋体"/>
                <w:sz w:val="24"/>
                <w:szCs w:val="24"/>
                <w:lang w:val="en-US"/>
              </w:rPr>
              <w:t xml:space="preserve">当天大润发超市零售价格</w:t>
            </w:r>
            <w:r>
              <w:rPr>
                <w:rFonts w:ascii="宋体" w:hAnsi="宋体" w:eastAsia="宋体" w:cs="宋体"/>
                <w:sz w:val="24"/>
                <w:szCs w:val="24"/>
                <w:lang w:val="en-US"/>
              </w:rPr>
            </w:r>
            <w:r/>
          </w:p>
        </w:tc>
      </w:tr>
      <w:tr>
        <w:trPr>
          <w:cantSplit/>
          <w:trHeight w:val="63"/>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牛筋</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牛尾</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牛大腱子</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牛小腱子</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牛柳</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牛里脊</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带骨羊腿肉</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羊排</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羊蝎子</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0"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19"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羊棒骨</w:t>
            </w:r>
            <w:r>
              <w:rPr>
                <w:rFonts w:ascii="宋体" w:hAnsi="宋体" w:eastAsia="宋体"/>
                <w:sz w:val="24"/>
                <w:szCs w:val="24"/>
              </w:rPr>
            </w:r>
            <w:r/>
          </w:p>
        </w:tc>
        <w:tc>
          <w:tcPr>
            <w:tcW w:w="2691"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68"/>
        <w:jc w:val="left"/>
        <w:spacing w:line="360" w:lineRule="auto"/>
        <w:widowControl/>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三：家禽、蛋类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2"/>
        <w:gridCol w:w="2320"/>
        <w:gridCol w:w="5442"/>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具体明细</w:t>
            </w:r>
            <w:r>
              <w:rPr>
                <w:rFonts w:ascii="宋体" w:hAnsi="宋体" w:eastAsia="宋体"/>
                <w:b/>
                <w:bCs/>
                <w:sz w:val="24"/>
                <w:szCs w:val="24"/>
                <w:lang w:val="en-US"/>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sz w:val="24"/>
                <w:szCs w:val="24"/>
              </w:rPr>
              <w:t xml:space="preserve">家禽、蛋类</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洋鸡蛋</w:t>
            </w:r>
            <w:r>
              <w:rPr>
                <w:rFonts w:ascii="宋体" w:hAnsi="宋体" w:eastAsia="宋体"/>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大公鸡</w:t>
            </w:r>
            <w:r>
              <w:rPr>
                <w:rFonts w:ascii="宋体" w:hAnsi="宋体" w:eastAsia="宋体"/>
                <w:sz w:val="24"/>
                <w:szCs w:val="24"/>
                <w:lang w:val="en-US"/>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仔鸡</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三黄鸡</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乌鸡</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老母鸡</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光鸭</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麻鸭</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老鹅</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乳鸽</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咸蛋黄</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482"/>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ascii="宋体" w:hAnsi="宋体" w:eastAsia="宋体"/>
                <w:sz w:val="24"/>
                <w:szCs w:val="24"/>
              </w:rPr>
            </w:pPr>
            <w:r>
              <w:rPr>
                <w:rFonts w:hint="eastAsia" w:ascii="宋体" w:hAnsi="宋体" w:eastAsia="宋体"/>
                <w:sz w:val="24"/>
                <w:szCs w:val="24"/>
                <w:lang w:val="en-US"/>
              </w:rPr>
              <w:t xml:space="preserve">皮蛋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鹌鹑蛋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鸭蛋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四：</w:t>
      </w:r>
      <w:r>
        <w:rPr>
          <w:rFonts w:hint="eastAsia" w:ascii="宋体" w:hAnsi="宋体" w:eastAsia="宋体" w:cs="宋体"/>
          <w:b/>
          <w:sz w:val="24"/>
          <w:szCs w:val="24"/>
        </w:rPr>
        <w:t xml:space="preserve">冷冻类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2"/>
        <w:gridCol w:w="2320"/>
        <w:gridCol w:w="5442"/>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采购食材类别</w:t>
            </w: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具体明细</w:t>
            </w:r>
            <w:r>
              <w:rPr>
                <w:rFonts w:ascii="宋体" w:hAnsi="宋体" w:eastAsia="宋体" w:cs="微软雅黑"/>
                <w:b/>
                <w:bCs/>
                <w:color w:val="000000"/>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cs="宋体"/>
                <w:b/>
                <w:bCs/>
                <w:sz w:val="24"/>
                <w:szCs w:val="24"/>
                <w:lang w:val="en-US"/>
              </w:rPr>
            </w:pPr>
            <w:r>
              <w:rPr>
                <w:rFonts w:hint="eastAsia" w:ascii="宋体" w:hAnsi="宋体" w:eastAsia="宋体" w:cs="宋体"/>
                <w:b/>
                <w:bCs/>
                <w:sz w:val="24"/>
                <w:szCs w:val="24"/>
                <w:lang w:val="en-US"/>
              </w:rPr>
              <w:t xml:space="preserve">基准价格结算依据</w:t>
            </w:r>
            <w:r>
              <w:rPr>
                <w:rFonts w:ascii="宋体" w:hAnsi="宋体" w:eastAsia="宋体" w:cs="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冷冻类</w:t>
            </w: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猪肚</w:t>
            </w:r>
            <w:r>
              <w:rPr>
                <w:rFonts w:ascii="宋体" w:hAnsi="宋体" w:eastAsia="宋体" w:cs="微软雅黑"/>
                <w:color w:val="000000"/>
                <w:sz w:val="24"/>
                <w:szCs w:val="24"/>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鸡脯肉</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鸭脯肉</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猪耳片</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孜然扇子骨</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松板肉</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掌中宝</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去骨鸡爪</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去骨鸭掌</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腊味鸭腿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卡兹脆鸡排</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雪花鸡排</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鳕鱼排</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鸡肉饼</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毛毛肉</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黄金蛋饺</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琵琶腿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鸡中翅</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大鸡爪</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鸡排腿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鸡上腿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鸭腿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鸭肫</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鸭二节翅</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鸡米花</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鸡翅根</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冻鸭血</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鸡腿</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黄金虾排</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千丝万缕虾</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培根</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金丝鸡排</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无骨鸡柳</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lang w:val="en-US" w:bidi="ar"/>
              </w:rPr>
              <w:t xml:space="preserve">美式黑椒鸡块</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lang w:val="en-US" w:bidi="ar"/>
              </w:rPr>
            </w:pPr>
            <w:r>
              <w:rPr>
                <w:rFonts w:hint="eastAsia" w:ascii="宋体" w:hAnsi="宋体" w:eastAsia="宋体" w:cs="微软雅黑"/>
                <w:color w:val="000000"/>
                <w:sz w:val="24"/>
                <w:szCs w:val="24"/>
                <w:lang w:val="en-US" w:bidi="ar"/>
              </w:rPr>
              <w:t xml:space="preserve">冻玉米粒</w:t>
            </w:r>
            <w:r>
              <w:rPr>
                <w:rFonts w:ascii="宋体" w:hAnsi="宋体" w:eastAsia="宋体" w:cs="微软雅黑"/>
                <w:color w:val="000000"/>
                <w:sz w:val="24"/>
                <w:szCs w:val="24"/>
                <w:lang w:val="en-US" w:bidi="ar"/>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lang w:val="en-US" w:bidi="ar"/>
              </w:rPr>
            </w:pPr>
            <w:r>
              <w:rPr>
                <w:rFonts w:hint="eastAsia" w:ascii="宋体" w:hAnsi="宋体" w:eastAsia="宋体" w:cs="微软雅黑"/>
                <w:color w:val="000000"/>
                <w:sz w:val="24"/>
                <w:szCs w:val="24"/>
                <w:lang w:val="en-US" w:bidi="ar"/>
              </w:rPr>
              <w:t xml:space="preserve">冻千页豆腐</w:t>
            </w:r>
            <w:r>
              <w:rPr>
                <w:rFonts w:ascii="宋体" w:hAnsi="宋体" w:eastAsia="宋体" w:cs="微软雅黑"/>
                <w:color w:val="000000"/>
                <w:sz w:val="24"/>
                <w:szCs w:val="24"/>
                <w:lang w:val="en-US" w:bidi="ar"/>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tabs>
                <w:tab w:val="left" w:pos="556" w:leader="none"/>
              </w:tabs>
              <w:rPr>
                <w:rFonts w:ascii="宋体" w:hAnsi="宋体" w:eastAsia="宋体" w:cs="微软雅黑"/>
                <w:color w:val="000000"/>
                <w:sz w:val="24"/>
                <w:szCs w:val="24"/>
                <w:lang w:val="en-US" w:bidi="ar"/>
              </w:rPr>
            </w:pPr>
            <w:r>
              <w:rPr>
                <w:rFonts w:hint="eastAsia" w:ascii="宋体" w:hAnsi="宋体" w:eastAsia="宋体" w:cs="微软雅黑"/>
                <w:color w:val="000000"/>
                <w:sz w:val="24"/>
                <w:szCs w:val="24"/>
                <w:lang w:val="en-US" w:bidi="ar"/>
              </w:rPr>
              <w:t xml:space="preserve">冻玉米棒</w:t>
            </w:r>
            <w:r>
              <w:rPr>
                <w:rFonts w:ascii="宋体" w:hAnsi="宋体" w:eastAsia="宋体" w:cs="微软雅黑"/>
                <w:color w:val="000000"/>
                <w:sz w:val="24"/>
                <w:szCs w:val="24"/>
                <w:lang w:val="en-US" w:bidi="ar"/>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cs="微软雅黑"/>
                <w:color w:val="000000"/>
                <w:sz w:val="24"/>
                <w:szCs w:val="24"/>
              </w:rPr>
            </w:pPr>
            <w:r>
              <w:rPr>
                <w:rFonts w:hint="eastAsia" w:ascii="宋体" w:hAnsi="宋体" w:eastAsia="宋体" w:cs="微软雅黑"/>
                <w:color w:val="000000"/>
                <w:sz w:val="24"/>
                <w:szCs w:val="24"/>
              </w:rPr>
              <w:t xml:space="preserve">冻青豆</w:t>
            </w:r>
            <w:r>
              <w:rPr>
                <w:rFonts w:ascii="宋体" w:hAnsi="宋体" w:eastAsia="宋体" w:cs="微软雅黑"/>
                <w:color w:val="000000"/>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rPr>
          <w:rFonts w:ascii="宋体" w:hAnsi="宋体" w:eastAsia="宋体"/>
          <w:b/>
          <w:sz w:val="24"/>
          <w:szCs w:val="24"/>
        </w:rPr>
      </w:r>
      <w:r/>
    </w:p>
    <w:p>
      <w:pPr>
        <w:pStyle w:val="1080"/>
        <w:ind w:firstLine="482"/>
        <w:spacing w:line="360" w:lineRule="auto"/>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五：水产类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2"/>
        <w:gridCol w:w="2320"/>
        <w:gridCol w:w="5442"/>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sz w:val="24"/>
                <w:szCs w:val="24"/>
              </w:rPr>
              <w:t xml:space="preserve">水产类</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鲫鱼</w:t>
            </w:r>
            <w:r>
              <w:rPr>
                <w:rFonts w:ascii="宋体" w:hAnsi="宋体" w:eastAsia="宋体"/>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河虾</w:t>
            </w:r>
            <w:r>
              <w:rPr>
                <w:rFonts w:hint="eastAsia" w:eastAsia="等线"/>
                <w:sz w:val="24"/>
                <w:szCs w:val="24"/>
                <w:lang w:val="en-US"/>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color w:val="ff0000"/>
                <w:sz w:val="24"/>
                <w:szCs w:val="24"/>
              </w:rPr>
            </w:pPr>
            <w:r>
              <w:rPr>
                <w:rFonts w:ascii="宋体" w:hAnsi="宋体" w:eastAsia="宋体"/>
                <w:color w:val="ff0000"/>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沙虾</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color w:val="ff0000"/>
                <w:sz w:val="24"/>
                <w:szCs w:val="24"/>
              </w:rPr>
            </w:pPr>
            <w:r>
              <w:rPr>
                <w:rFonts w:ascii="宋体" w:hAnsi="宋体" w:eastAsia="宋体" w:cs="宋体"/>
                <w:b/>
                <w:bCs/>
                <w:color w:val="ff0000"/>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color w:val="ff0000"/>
                <w:sz w:val="24"/>
                <w:szCs w:val="24"/>
              </w:rPr>
            </w:pPr>
            <w:r>
              <w:rPr>
                <w:rFonts w:ascii="宋体" w:hAnsi="宋体" w:eastAsia="宋体"/>
                <w:color w:val="ff0000"/>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白虾</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color w:val="ff0000"/>
                <w:sz w:val="24"/>
                <w:szCs w:val="24"/>
              </w:rPr>
            </w:pPr>
            <w:r>
              <w:rPr>
                <w:rFonts w:ascii="宋体" w:hAnsi="宋体" w:eastAsia="宋体" w:cs="宋体"/>
                <w:b/>
                <w:bCs/>
                <w:color w:val="ff0000"/>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罗氏虾</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虾仁</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小龙虾</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eastAsia="等线"/>
                <w:sz w:val="24"/>
                <w:szCs w:val="24"/>
                <w:lang w:val="en-US"/>
              </w:rPr>
            </w:pPr>
            <w:r>
              <w:rPr>
                <w:rFonts w:hint="eastAsia"/>
                <w:sz w:val="24"/>
                <w:szCs w:val="24"/>
                <w:lang w:val="en-US"/>
              </w:rPr>
              <w:t xml:space="preserve">虾滑</w:t>
            </w:r>
            <w:r>
              <w:rPr>
                <w:rFonts w:hint="eastAsia" w:eastAsia="等线"/>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青鱼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黑鱼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鲈鱼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鳊鱼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鲶鱼</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鮰鱼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大鳝鱼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小鳝鱼（片、丝）</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甲鱼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牛蛙</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桂鱼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黑虎虾</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保鲜虾</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白鱼</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河蚌</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六：海产类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2"/>
        <w:gridCol w:w="2320"/>
        <w:gridCol w:w="5442"/>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sz w:val="24"/>
                <w:szCs w:val="24"/>
              </w:rPr>
              <w:t xml:space="preserve">海产类</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基围虾</w:t>
            </w:r>
            <w:r/>
          </w:p>
        </w:tc>
        <w:tc>
          <w:tcPr>
            <w:tcW w:w="2669" w:type="pct"/>
            <w:vAlign w:val="center"/>
            <w:vMerge w:val="restart"/>
            <w:textDirection w:val="lrTb"/>
            <w:noWrap w:val="false"/>
          </w:tcPr>
          <w:p>
            <w:pPr>
              <w:pStyle w:val="1080"/>
              <w:jc w:val="center"/>
              <w:spacing w:line="360" w:lineRule="auto"/>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215"/>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大明虾</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花蟹</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竹蛏（大小）</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鸦片鱼鱼头</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多宝鱼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highlight w:val="red"/>
                <w:lang w:val="en-US"/>
              </w:rPr>
            </w:pPr>
            <w:r>
              <w:rPr>
                <w:rFonts w:hint="eastAsia" w:ascii="宋体" w:hAnsi="宋体" w:eastAsia="宋体"/>
                <w:sz w:val="24"/>
                <w:szCs w:val="24"/>
                <w:lang w:val="en-US"/>
              </w:rPr>
              <w:t xml:space="preserve">鲍鱼</w:t>
            </w:r>
            <w:r>
              <w:rPr>
                <w:rFonts w:hint="eastAsia" w:ascii="宋体" w:hAnsi="宋体" w:eastAsia="宋体"/>
                <w:sz w:val="24"/>
                <w:szCs w:val="24"/>
                <w:highlight w:val="red"/>
                <w:lang w:val="en-US"/>
              </w:rPr>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扇贝</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鱿鱼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海参（水发）</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梅花参（水发）</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花蛤</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文蛤</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生蚝</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贝柱</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鳕鱼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龙利鱼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马鲛鱼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墨鱼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目鱼花</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大银鱼（海）</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扁目鱼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海昌鱼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58"/>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小黄鱼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大黄鱼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带鱼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cantSplit/>
          <w:trHeight w:val="613"/>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扒皮鱼</w:t>
            </w:r>
            <w:r/>
          </w:p>
        </w:tc>
        <w:tc>
          <w:tcPr>
            <w:tcW w:w="2669" w:type="pct"/>
            <w:vAlign w:val="center"/>
            <w:vMerge w:val="continue"/>
            <w:textDirection w:val="lrTb"/>
            <w:noWrap w:val="false"/>
          </w:tcPr>
          <w:p>
            <w:pPr>
              <w:pStyle w:val="1080"/>
              <w:jc w:val="center"/>
              <w:spacing w:line="360" w:lineRule="auto"/>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七：蔬菜类</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2"/>
        <w:gridCol w:w="2320"/>
        <w:gridCol w:w="5442"/>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38" w:type="pct"/>
            <w:vAlign w:val="center"/>
            <w:textDirection w:val="lrTb"/>
            <w:noWrap w:val="false"/>
          </w:tcPr>
          <w:p>
            <w:pPr>
              <w:pStyle w:val="1168"/>
              <w:jc w:val="center"/>
              <w:spacing w:line="360" w:lineRule="auto"/>
              <w:rPr>
                <w:rFonts w:ascii="宋体" w:hAnsi="宋体" w:eastAsia="宋体" w:cs="宋体"/>
                <w:b/>
                <w:bCs/>
              </w:rPr>
            </w:pPr>
            <w:r>
              <w:rPr>
                <w:rFonts w:hint="eastAsia" w:ascii="宋体" w:hAnsi="宋体" w:eastAsia="宋体" w:cs="宋体"/>
                <w:b/>
                <w:bCs/>
              </w:rPr>
              <w:t xml:space="preserve">具体明细</w:t>
            </w:r>
            <w:r>
              <w:rPr>
                <w:rFonts w:ascii="宋体" w:hAnsi="宋体" w:eastAsia="宋体" w:cs="宋体"/>
                <w:b/>
                <w:bCs/>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蔬菜类</w:t>
            </w: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白萝卜</w:t>
            </w:r>
            <w:r>
              <w:rPr>
                <w:rFonts w:ascii="宋体" w:hAnsi="宋体" w:eastAsia="宋体"/>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青菜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苞菜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芹菜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大白菜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西红柿</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土豆</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黄瓜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450"/>
        </w:trPr>
        <w:tc>
          <w:tcPr>
            <w:tcW w:w="1193" w:type="pct"/>
            <w:vAlign w:val="center"/>
            <w:vMerge w:val="continue"/>
            <w:textDirection w:val="lrTb"/>
            <w:noWrap w:val="false"/>
          </w:tcPr>
          <w:p>
            <w:pPr>
              <w:pStyle w:val="1080"/>
              <w:jc w:val="center"/>
              <w:spacing w:line="360" w:lineRule="auto"/>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after="0" w:line="360" w:lineRule="auto"/>
              <w:rPr>
                <w:rFonts w:ascii="宋体" w:hAnsi="宋体" w:eastAsia="宋体" w:cs="宋体"/>
              </w:rPr>
            </w:pPr>
            <w:r>
              <w:rPr>
                <w:rFonts w:hint="eastAsia" w:ascii="宋体" w:hAnsi="宋体" w:eastAsia="宋体" w:cs="宋体"/>
              </w:rPr>
              <w:t xml:space="preserve">青椒</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茄子</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9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color w:val="ff0000"/>
              </w:rPr>
            </w:pPr>
            <w:r>
              <w:rPr>
                <w:rFonts w:hint="eastAsia" w:ascii="宋体" w:hAnsi="宋体" w:eastAsia="宋体" w:cs="宋体"/>
                <w:lang w:val="en-US"/>
              </w:rPr>
              <w:t xml:space="preserve">红椒</w:t>
            </w:r>
            <w:r>
              <w:rPr>
                <w:rFonts w:ascii="宋体" w:hAnsi="宋体" w:eastAsia="宋体" w:cs="宋体"/>
                <w:color w:val="ff0000"/>
              </w:rPr>
            </w:r>
            <w:r/>
          </w:p>
        </w:tc>
        <w:tc>
          <w:tcPr>
            <w:tcW w:w="2669" w:type="pct"/>
            <w:vAlign w:val="center"/>
            <w:vMerge w:val="restart"/>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cs="宋体"/>
                <w:sz w:val="24"/>
                <w:szCs w:val="24"/>
                <w:lang w:val="en-US"/>
              </w:rPr>
              <w:t xml:space="preserve">当天大润发超市零售价格</w:t>
            </w:r>
            <w:r>
              <w:rPr>
                <w:rFonts w:ascii="宋体" w:hAnsi="宋体" w:eastAsia="宋体"/>
                <w:sz w:val="24"/>
                <w:szCs w:val="24"/>
                <w:lang w:val="en-US"/>
              </w:rPr>
            </w:r>
            <w:r/>
          </w:p>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四季豆</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洋葱</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冬瓜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花菜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山药</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胡萝卜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生菜</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rPr>
            </w:pPr>
            <w:r>
              <w:rPr>
                <w:rFonts w:hint="eastAsia" w:ascii="宋体" w:hAnsi="宋体" w:eastAsia="宋体" w:cs="宋体"/>
              </w:rPr>
              <w:t xml:space="preserve">西兰花</w:t>
            </w:r>
            <w:r>
              <w:rPr>
                <w:rFonts w:ascii="宋体" w:hAnsi="宋体" w:eastAsia="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生瓜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莴笋</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藕</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黄豆芽</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绿豆芽</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韭菜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rPr>
              <w:t xml:space="preserve">红辣椒</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丝瓜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瓠子</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豇豆</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蒜苗</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青蒜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油麦菜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菠菜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蒜黄</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水芹</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白芹</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苋菜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鸡毛菜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去皮茭白</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杭椒</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小米椒</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西芹</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菜心</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玉米</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南瓜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雪菜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茼蒿</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蒿子杆</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空心菜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苦瓜</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秋葵</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芦蒿</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香菜</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老南瓜</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荠菜</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蒜苗</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刀豆</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平菇</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lang w:val="en-US"/>
              </w:rPr>
            </w:pPr>
            <w:r>
              <w:rPr>
                <w:rFonts w:hint="eastAsia" w:ascii="宋体" w:hAnsi="宋体" w:eastAsia="宋体" w:cs="宋体"/>
                <w:lang w:val="en-US"/>
              </w:rPr>
              <w:t xml:space="preserve">海鲜菇</w:t>
            </w:r>
            <w:r>
              <w:rPr>
                <w:rFonts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茨菇</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鲜百合</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香葱</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生姜</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蒜米</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鲜毛豆米</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ascii="宋体" w:hAnsi="宋体" w:eastAsia="宋体" w:cs="宋体"/>
              </w:rPr>
            </w:pPr>
            <w:r>
              <w:rPr>
                <w:rFonts w:hint="eastAsia" w:ascii="宋体" w:hAnsi="宋体" w:eastAsia="宋体" w:cs="宋体"/>
                <w:lang w:val="en-US"/>
              </w:rPr>
              <w:t xml:space="preserve">蚕豆瓣</w:t>
            </w:r>
            <w:r>
              <w:rPr>
                <w:rFonts w:ascii="宋体" w:hAnsi="宋体" w:eastAsia="宋体" w:cs="宋体"/>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八：水果、豆制品类</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2"/>
        <w:gridCol w:w="2320"/>
        <w:gridCol w:w="5442"/>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38" w:type="pct"/>
            <w:vAlign w:val="center"/>
            <w:textDirection w:val="lrTb"/>
            <w:noWrap w:val="false"/>
          </w:tcPr>
          <w:p>
            <w:pPr>
              <w:pStyle w:val="1168"/>
              <w:jc w:val="center"/>
              <w:spacing w:line="360" w:lineRule="auto"/>
              <w:rPr>
                <w:rFonts w:ascii="宋体" w:hAnsi="宋体" w:eastAsia="宋体" w:cs="宋体"/>
                <w:b/>
                <w:bCs/>
              </w:rPr>
            </w:pPr>
            <w:r>
              <w:rPr>
                <w:rFonts w:hint="eastAsia" w:ascii="宋体" w:hAnsi="宋体" w:eastAsia="宋体" w:cs="宋体"/>
                <w:b/>
                <w:bCs/>
              </w:rPr>
              <w:t xml:space="preserve">具体明细</w:t>
            </w:r>
            <w:r>
              <w:rPr>
                <w:rFonts w:ascii="宋体" w:hAnsi="宋体" w:eastAsia="宋体" w:cs="宋体"/>
                <w:b/>
                <w:bCs/>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90"/>
        </w:trPr>
        <w:tc>
          <w:tcPr>
            <w:tcW w:w="1193" w:type="pct"/>
            <w:vAlign w:val="center"/>
            <w:vMerge w:val="restart"/>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水果、豆制品类</w:t>
            </w:r>
            <w:r>
              <w:rPr>
                <w:rFonts w:ascii="宋体" w:hAnsi="宋体" w:eastAsia="宋体"/>
                <w:sz w:val="24"/>
                <w:szCs w:val="24"/>
              </w:rPr>
            </w:r>
            <w:r/>
          </w:p>
        </w:tc>
        <w:tc>
          <w:tcPr>
            <w:tcW w:w="1138" w:type="pct"/>
            <w:vAlign w:val="center"/>
            <w:textDirection w:val="lrTb"/>
            <w:noWrap w:val="false"/>
          </w:tcPr>
          <w:p>
            <w:pPr>
              <w:pStyle w:val="1168"/>
              <w:jc w:val="center"/>
              <w:spacing w:before="0" w:after="0" w:line="360" w:lineRule="auto"/>
              <w:rPr>
                <w:rFonts w:ascii="宋体" w:hAnsi="宋体" w:eastAsia="宋体"/>
              </w:rPr>
            </w:pPr>
            <w:r>
              <w:rPr>
                <w:rFonts w:hint="eastAsia" w:ascii="宋体" w:hAnsi="宋体" w:eastAsia="宋体" w:cs="宋体"/>
                <w:lang w:val="en-US"/>
              </w:rPr>
              <w:t xml:space="preserve">薄千张</w:t>
            </w:r>
            <w:r>
              <w:rPr>
                <w:rFonts w:ascii="宋体" w:hAnsi="宋体" w:eastAsia="宋体"/>
              </w:rPr>
            </w:r>
            <w:r/>
          </w:p>
        </w:tc>
        <w:tc>
          <w:tcPr>
            <w:tcW w:w="2669" w:type="pct"/>
            <w:vAlign w:val="center"/>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sz w:val="24"/>
                <w:szCs w:val="24"/>
                <w:lang w:val="en-US"/>
              </w:rPr>
              <w:t xml:space="preserve">最近一期的南京市商务局公示的科巷菜场价格</w:t>
            </w: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豆腐</w:t>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豆腐果</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兰花干</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素鸡</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香干</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千张结</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手撕面筋丝</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水面筋</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白干皮</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臭干</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河粉</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手指年糕</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脆皮豆腐</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卤香干</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豆制品</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苹果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梨</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香蕉</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橙子</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火龙果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橘子</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芦柑</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西瓜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哈密瓜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爱媛橙</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粑粑柑</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沃柑</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千禧果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龙眼</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西梅</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草莓</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葡萄</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红提</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阳光玫瑰</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菠萝</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水果黄瓜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芒果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青提</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香瓜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羊角蜜</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枇杷</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榴莲</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荔枝</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龙眼</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车厘子</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9"/>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168"/>
              <w:jc w:val="center"/>
              <w:spacing w:before="0" w:beforeAutospacing="0" w:after="0" w:afterAutospacing="0" w:line="360" w:lineRule="auto"/>
              <w:rPr>
                <w:rFonts w:hint="eastAsia" w:ascii="宋体" w:hAnsi="宋体" w:eastAsia="宋体" w:cs="宋体"/>
                <w:lang w:val="en-US"/>
              </w:rPr>
            </w:pPr>
            <w:r>
              <w:rPr>
                <w:rFonts w:hint="eastAsia" w:ascii="宋体" w:hAnsi="宋体" w:eastAsia="宋体"/>
                <w:lang w:val="en-US"/>
              </w:rPr>
              <w:t xml:space="preserve">猕猴桃</w:t>
            </w:r>
            <w:r>
              <w:rPr>
                <w:rFonts w:hint="eastAsia" w:ascii="宋体" w:hAnsi="宋体" w:eastAsia="宋体" w:cs="宋体"/>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九：牛奶类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2"/>
        <w:gridCol w:w="2320"/>
        <w:gridCol w:w="5442"/>
      </w:tblGrid>
      <w:tr>
        <w:trPr>
          <w:trHeight w:val="600"/>
        </w:trPr>
        <w:tc>
          <w:tcPr>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sz w:val="24"/>
                <w:szCs w:val="24"/>
              </w:rPr>
              <w:t xml:space="preserve">牛奶类</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酸奶</w:t>
            </w:r>
            <w:r>
              <w:rPr>
                <w:rFonts w:ascii="宋体" w:hAnsi="宋体" w:eastAsia="宋体"/>
                <w:sz w:val="24"/>
                <w:szCs w:val="24"/>
              </w:rPr>
            </w:r>
            <w:r/>
          </w:p>
        </w:tc>
        <w:tc>
          <w:tcPr>
            <w:tcW w:w="2669" w:type="pct"/>
            <w:vAlign w:val="center"/>
            <w:vMerge w:val="restart"/>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cs="宋体"/>
                <w:sz w:val="24"/>
                <w:szCs w:val="24"/>
                <w:lang w:val="en-US"/>
              </w:rPr>
              <w:t xml:space="preserve">当天大润发超市零售价格</w:t>
            </w: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鲜奶</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77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脱脂奶</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rPr>
          <w:rFonts w:ascii="宋体" w:hAnsi="宋体" w:eastAsia="宋体"/>
          <w:b/>
          <w:sz w:val="24"/>
          <w:szCs w:val="24"/>
        </w:rPr>
      </w:r>
      <w:r/>
    </w:p>
    <w:p>
      <w:pPr>
        <w:pStyle w:val="1080"/>
        <w:ind w:firstLine="482"/>
        <w:spacing w:line="360" w:lineRule="auto"/>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十：</w:t>
      </w:r>
      <w:r>
        <w:rPr>
          <w:rFonts w:hint="eastAsia" w:ascii="宋体" w:hAnsi="宋体" w:eastAsia="宋体" w:cs="宋体"/>
          <w:b/>
          <w:sz w:val="24"/>
          <w:szCs w:val="24"/>
        </w:rPr>
        <w:t xml:space="preserve">大米、油、面条、面粉类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2"/>
        <w:gridCol w:w="2320"/>
        <w:gridCol w:w="5442"/>
      </w:tblGrid>
      <w:tr>
        <w:trPr>
          <w:trHeight w:val="600"/>
        </w:trPr>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具体明细</w:t>
            </w:r>
            <w:r>
              <w:rPr>
                <w:rFonts w:ascii="宋体" w:hAnsi="宋体" w:eastAsia="宋体"/>
                <w:b/>
                <w:bCs/>
                <w:sz w:val="24"/>
                <w:szCs w:val="24"/>
                <w:lang w:val="en-US"/>
              </w:rPr>
            </w:r>
            <w:r/>
          </w:p>
        </w:tc>
        <w:tc>
          <w:tcPr>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sz w:val="24"/>
                <w:szCs w:val="24"/>
              </w:rPr>
              <w:t xml:space="preserve">大米、油、面条、面粉类</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大米</w:t>
            </w:r>
            <w:r>
              <w:rPr>
                <w:rFonts w:ascii="宋体" w:hAnsi="宋体" w:eastAsia="宋体"/>
                <w:sz w:val="24"/>
                <w:szCs w:val="24"/>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面条</w:t>
            </w:r>
            <w:r/>
          </w:p>
        </w:tc>
        <w:tc>
          <w:tcPr>
            <w:tcW w:w="2669" w:type="pct"/>
            <w:vAlign w:val="center"/>
            <w:vMerge w:val="continue"/>
            <w:textDirection w:val="lrTb"/>
            <w:noWrap w:val="false"/>
          </w:tcPr>
          <w:p>
            <w:pPr>
              <w:pStyle w:val="1080"/>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面粉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大豆油</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杂粮类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82"/>
        <w:spacing w:line="360" w:lineRule="auto"/>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十一：干货、调味品、卤菜类</w:t>
      </w:r>
      <w:r>
        <w:rPr>
          <w:rFonts w:ascii="宋体" w:hAnsi="宋体" w:eastAsia="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2"/>
        <w:gridCol w:w="2320"/>
        <w:gridCol w:w="5442"/>
      </w:tblGrid>
      <w:tr>
        <w:trPr>
          <w:trHeight w:val="600"/>
        </w:trPr>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具体明细</w:t>
            </w:r>
            <w:r>
              <w:rPr>
                <w:rFonts w:ascii="宋体" w:hAnsi="宋体" w:eastAsia="宋体"/>
                <w:b/>
                <w:bCs/>
                <w:sz w:val="24"/>
                <w:szCs w:val="24"/>
                <w:lang w:val="en-US"/>
              </w:rPr>
            </w:r>
            <w:r/>
          </w:p>
        </w:tc>
        <w:tc>
          <w:tcPr>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00"/>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sz w:val="24"/>
                <w:szCs w:val="24"/>
              </w:rPr>
              <w:t xml:space="preserve">干货、调味品、卤菜类</w:t>
            </w:r>
            <w:r>
              <w:rPr>
                <w:rFonts w:ascii="宋体" w:hAnsi="宋体" w:eastAsia="宋体"/>
                <w:b/>
                <w:bCs/>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银耳</w:t>
            </w:r>
            <w:r>
              <w:rPr>
                <w:rFonts w:ascii="宋体" w:hAnsi="宋体" w:eastAsia="宋体"/>
                <w:sz w:val="24"/>
                <w:szCs w:val="24"/>
              </w:rPr>
            </w:r>
            <w:r/>
          </w:p>
        </w:tc>
        <w:tc>
          <w:tcPr>
            <w:tcW w:w="2669" w:type="pct"/>
            <w:vAlign w:val="center"/>
            <w:vMerge w:val="restart"/>
            <w:textDirection w:val="lrTb"/>
            <w:noWrap w:val="false"/>
          </w:tcPr>
          <w:p>
            <w:pPr>
              <w:pStyle w:val="1080"/>
              <w:jc w:val="center"/>
              <w:spacing w:line="360" w:lineRule="auto"/>
              <w:widowControl/>
              <w:rPr>
                <w:rFonts w:ascii="宋体" w:hAnsi="宋体" w:eastAsia="宋体" w:cs="宋体"/>
                <w:b/>
                <w:bCs/>
                <w:sz w:val="24"/>
                <w:szCs w:val="24"/>
              </w:rPr>
            </w:pPr>
            <w:r>
              <w:rPr>
                <w:rFonts w:hint="eastAsia" w:ascii="宋体" w:hAnsi="宋体" w:eastAsia="宋体" w:cs="宋体"/>
                <w:sz w:val="24"/>
                <w:szCs w:val="24"/>
                <w:lang w:val="en-US"/>
              </w:rPr>
              <w:t xml:space="preserve">当天大润发超市零售价格</w:t>
            </w: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木耳</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粉条</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粉皮</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干黄花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皮肚</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开阳</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虾皮</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盐渍海带丝</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干香菇</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酸菜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粉丝</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榨菜丝</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紫菜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桶装笋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笋干丝、片</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豇豆干</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扁豆干</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腐竹</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云丝</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豆沙</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腰果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干百合</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面包糠</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香醋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陈醋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白醋</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生抽</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老</w:t>
            </w:r>
            <w:r>
              <w:rPr>
                <w:rFonts w:hint="eastAsia" w:ascii="宋体" w:hAnsi="宋体" w:eastAsia="宋体"/>
                <w:sz w:val="24"/>
                <w:szCs w:val="24"/>
                <w:lang w:val="en-US"/>
              </w:rPr>
              <w:t xml:space="preserve">抽</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蒸鱼豉油</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料酒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白砂糖</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老干妈豆豉酱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蚝油</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黄豆酱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精制盐</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味精</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鸡精</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百年辣酱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番茄酱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麻酱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蛋挞皮</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蛋挞液</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绵白糖</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豆瓣酱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海鲜酱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火锅底料</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卤水汁</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泰式甜辣酱</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鲍鱼汁</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酸辣汁</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鲜露</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香辣酱</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黄辣椒酱</w:t>
            </w:r>
            <w:r>
              <w:rPr>
                <w:rFonts w:ascii="宋体" w:hAnsi="宋体" w:eastAsia="宋体"/>
                <w:sz w:val="24"/>
                <w:szCs w:val="24"/>
                <w:lang w:val="en-US"/>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红曲粉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麻油</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黑胡椒粉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白胡椒粉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超级生粉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甜面酱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十三香</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大料</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花椒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青花椒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花椒油</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泡打粉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酵母</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野山椒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金汤酸汤汁</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藤椒鸡汁</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美极鲜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椒盐</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剁椒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酱椒</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干辣椒段</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辣椒面</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去皮白芝麻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黑芝麻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糖桂花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孜然粉</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花生酱</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小苏打</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香叶</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香果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沙姜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肉蔻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白芷</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砂仁</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草果</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南乳汁</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小咸菜类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sz w:val="24"/>
                <w:szCs w:val="24"/>
              </w:rPr>
            </w:pPr>
            <w:r>
              <w:rPr>
                <w:rFonts w:ascii="宋体" w:hAnsi="宋体" w:eastAsia="宋体"/>
                <w:sz w:val="24"/>
                <w:szCs w:val="24"/>
              </w:rPr>
            </w:r>
            <w:r/>
          </w:p>
        </w:tc>
        <w:tc>
          <w:tcPr>
            <w:tcW w:w="1138" w:type="pct"/>
            <w:vAlign w:val="center"/>
            <w:textDirection w:val="lrTb"/>
            <w:noWrap w:val="false"/>
          </w:tcPr>
          <w:p>
            <w:pPr>
              <w:pStyle w:val="1080"/>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卤菜类</w:t>
            </w:r>
            <w:r/>
          </w:p>
        </w:tc>
        <w:tc>
          <w:tcPr>
            <w:tcW w:w="2669" w:type="pct"/>
            <w:vAlign w:val="center"/>
            <w:vMerge w:val="continue"/>
            <w:textDirection w:val="lrTb"/>
            <w:noWrap w:val="false"/>
          </w:tcPr>
          <w:p>
            <w:pPr>
              <w:pStyle w:val="1080"/>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tc>
      </w:tr>
    </w:tbl>
    <w:p>
      <w:pPr>
        <w:pStyle w:val="1080"/>
        <w:ind w:firstLine="468"/>
        <w:jc w:val="left"/>
        <w:spacing w:line="360" w:lineRule="auto"/>
        <w:widowControl/>
        <w:rPr>
          <w:rFonts w:ascii="宋体" w:hAnsi="宋体" w:eastAsia="宋体"/>
          <w:b/>
          <w:sz w:val="24"/>
          <w:szCs w:val="24"/>
        </w:rPr>
      </w:pPr>
      <w:r>
        <w:rPr>
          <w:rFonts w:hint="eastAsia" w:ascii="宋体" w:hAnsi="宋体" w:eastAsia="宋体"/>
          <w:b/>
          <w:sz w:val="24"/>
          <w:szCs w:val="24"/>
        </w:rPr>
        <w:t xml:space="preserve">采购包</w:t>
      </w:r>
      <w:r>
        <w:rPr>
          <w:rFonts w:hint="eastAsia" w:ascii="宋体" w:hAnsi="宋体" w:eastAsia="宋体"/>
          <w:b/>
          <w:sz w:val="24"/>
          <w:szCs w:val="24"/>
        </w:rPr>
        <w:t xml:space="preserve">十二：饮料、冷饮</w:t>
      </w:r>
      <w:r>
        <w:rPr>
          <w:rFonts w:ascii="宋体" w:hAnsi="宋体" w:eastAsia="宋体"/>
          <w:b/>
          <w:sz w:val="24"/>
          <w:szCs w:val="24"/>
        </w:rPr>
      </w:r>
      <w:r/>
    </w:p>
    <w:tbl>
      <w:tblPr>
        <w:tblW w:w="5000" w:type="pct"/>
        <w:jc w:val="center"/>
        <w:tblInd w:w="-9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2"/>
        <w:gridCol w:w="2320"/>
        <w:gridCol w:w="5442"/>
      </w:tblGrid>
      <w:tr>
        <w:trPr>
          <w:trHeight w:val="588"/>
        </w:trPr>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lang w:val="en-US"/>
              </w:rPr>
              <w:t xml:space="preserve">具体明细</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96"/>
        </w:trPr>
        <w:tc>
          <w:tcPr>
            <w:tcW w:w="1193" w:type="pct"/>
            <w:vAlign w:val="center"/>
            <w:vMerge w:val="restart"/>
            <w:textDirection w:val="lrTb"/>
            <w:noWrap w:val="false"/>
          </w:tcPr>
          <w:p>
            <w:pPr>
              <w:pStyle w:val="1080"/>
              <w:jc w:val="center"/>
              <w:spacing w:line="360" w:lineRule="auto"/>
              <w:widowControl/>
              <w:rPr>
                <w:rFonts w:ascii="宋体" w:hAnsi="宋体" w:eastAsia="宋体"/>
                <w:b/>
                <w:bCs/>
                <w:sz w:val="24"/>
                <w:szCs w:val="24"/>
                <w:lang w:val="en-US"/>
              </w:rPr>
            </w:pPr>
            <w:r>
              <w:rPr>
                <w:rFonts w:hint="eastAsia" w:ascii="宋体" w:hAnsi="宋体" w:eastAsia="宋体"/>
                <w:sz w:val="24"/>
                <w:szCs w:val="24"/>
              </w:rPr>
              <w:t xml:space="preserve">饮料、冷饮</w:t>
            </w: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功能饮料</w:t>
            </w:r>
            <w:r>
              <w:rPr>
                <w:rFonts w:ascii="宋体" w:hAnsi="宋体" w:eastAsia="宋体"/>
                <w:sz w:val="24"/>
                <w:szCs w:val="24"/>
              </w:rPr>
            </w:r>
            <w:r/>
          </w:p>
        </w:tc>
        <w:tc>
          <w:tcPr>
            <w:tcW w:w="2669" w:type="pct"/>
            <w:vAlign w:val="center"/>
            <w:vMerge w:val="restart"/>
            <w:textDirection w:val="lrTb"/>
            <w:noWrap w:val="false"/>
          </w:tcPr>
          <w:p>
            <w:pPr>
              <w:pStyle w:val="1080"/>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当天大润发超市零售价格</w:t>
            </w: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尖叫</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脉动</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激活</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椰子水</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汇源系列</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雪碧</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可乐</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苏打水</w:t>
            </w:r>
            <w:r>
              <w:rPr>
                <w:rFonts w:ascii="宋体" w:hAnsi="宋体" w:eastAsia="宋体"/>
                <w:sz w:val="24"/>
                <w:szCs w:val="24"/>
              </w:rPr>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46"/>
        </w:trPr>
        <w:tc>
          <w:tcPr>
            <w:tcW w:w="1193" w:type="pct"/>
            <w:vAlign w:val="center"/>
            <w:vMerge w:val="continue"/>
            <w:textDirection w:val="lrTb"/>
            <w:noWrap w:val="false"/>
          </w:tcPr>
          <w:p>
            <w:pPr>
              <w:pStyle w:val="1080"/>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冷饮类</w:t>
            </w:r>
            <w:r/>
          </w:p>
        </w:tc>
        <w:tc>
          <w:tcPr>
            <w:tcW w:w="2669" w:type="pct"/>
            <w:vAlign w:val="center"/>
            <w:vMerge w:val="continue"/>
            <w:textDirection w:val="lrTb"/>
            <w:noWrap w:val="false"/>
          </w:tcPr>
          <w:p>
            <w:pPr>
              <w:pStyle w:val="1080"/>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bl>
    <w:p>
      <w:pPr>
        <w:pStyle w:val="1080"/>
        <w:ind w:firstLine="468"/>
        <w:jc w:val="left"/>
        <w:spacing w:line="360" w:lineRule="auto"/>
        <w:widowControl/>
        <w:rPr>
          <w:rFonts w:ascii="宋体" w:hAnsi="宋体" w:eastAsia="宋体"/>
          <w:sz w:val="24"/>
          <w:szCs w:val="24"/>
        </w:rPr>
      </w:pPr>
      <w:r>
        <w:rPr>
          <w:rFonts w:hint="eastAsia" w:ascii="宋体" w:hAnsi="宋体" w:eastAsia="宋体"/>
          <w:sz w:val="24"/>
          <w:szCs w:val="24"/>
        </w:rPr>
        <w:t xml:space="preserve">（2）质量标准</w:t>
      </w:r>
      <w:r>
        <w:rPr>
          <w:rFonts w:ascii="宋体" w:hAnsi="宋体" w:eastAsia="宋体"/>
          <w:sz w:val="24"/>
          <w:szCs w:val="24"/>
        </w:rPr>
      </w:r>
      <w:r/>
    </w:p>
    <w:p>
      <w:pPr>
        <w:pStyle w:val="1080"/>
        <w:jc w:val="center"/>
        <w:spacing w:line="360" w:lineRule="auto"/>
        <w:widowControl/>
        <w:rPr>
          <w:rFonts w:ascii="宋体" w:hAnsi="宋体" w:eastAsia="宋体"/>
          <w:bCs/>
          <w:i/>
          <w:iCs/>
          <w:sz w:val="24"/>
          <w:szCs w:val="24"/>
          <w:u w:val="single"/>
        </w:rPr>
      </w:pPr>
      <w:r>
        <w:rPr>
          <w:rFonts w:hint="eastAsia" w:ascii="宋体" w:hAnsi="宋体" w:eastAsia="宋体"/>
          <w:bCs/>
          <w:i/>
          <w:iCs/>
          <w:sz w:val="24"/>
          <w:szCs w:val="24"/>
          <w:u w:val="single"/>
        </w:rPr>
        <w:t xml:space="preserve">下列表格在签订合同时按所对应中标的</w:t>
      </w:r>
      <w:r>
        <w:rPr>
          <w:rFonts w:hint="eastAsia" w:ascii="宋体" w:hAnsi="宋体" w:eastAsia="宋体"/>
          <w:bCs/>
          <w:i/>
          <w:iCs/>
          <w:sz w:val="24"/>
          <w:szCs w:val="24"/>
          <w:u w:val="single"/>
        </w:rPr>
        <w:t xml:space="preserve">采购包</w:t>
      </w:r>
      <w:r>
        <w:rPr>
          <w:rFonts w:hint="eastAsia" w:ascii="宋体" w:hAnsi="宋体" w:eastAsia="宋体"/>
          <w:bCs/>
          <w:i/>
          <w:iCs/>
          <w:sz w:val="24"/>
          <w:szCs w:val="24"/>
          <w:u w:val="single"/>
        </w:rPr>
        <w:t xml:space="preserve">号内容进行保留，其余删除。</w:t>
      </w:r>
      <w:r>
        <w:rPr>
          <w:rFonts w:ascii="宋体" w:hAnsi="宋体" w:eastAsia="宋体"/>
          <w:bCs/>
          <w:i/>
          <w:iCs/>
          <w:sz w:val="24"/>
          <w:szCs w:val="24"/>
          <w:u w:val="single"/>
        </w:rPr>
      </w:r>
      <w:r/>
    </w:p>
    <w:tbl>
      <w:tblPr>
        <w:tblW w:w="499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336"/>
        <w:gridCol w:w="6658"/>
      </w:tblGrid>
      <w:tr>
        <w:trPr>
          <w:trHeight w:val="600"/>
        </w:trPr>
        <w:tc>
          <w:tcPr>
            <w:tcW w:w="574" w:type="pct"/>
            <w:vAlign w:val="center"/>
            <w:textDirection w:val="lrTb"/>
            <w:noWrap/>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采购包</w:t>
            </w:r>
            <w:r>
              <w:rPr>
                <w:rFonts w:hint="eastAsia" w:ascii="宋体" w:hAnsi="宋体" w:eastAsia="宋体"/>
                <w:b/>
                <w:bCs/>
                <w:sz w:val="24"/>
                <w:szCs w:val="24"/>
              </w:rPr>
              <w:t xml:space="preserve">号</w:t>
            </w:r>
            <w:r>
              <w:rPr>
                <w:rFonts w:ascii="宋体" w:hAnsi="宋体" w:eastAsia="宋体"/>
                <w:b/>
                <w:bCs/>
                <w:sz w:val="24"/>
                <w:szCs w:val="24"/>
              </w:rPr>
            </w:r>
            <w:r/>
          </w:p>
        </w:tc>
        <w:tc>
          <w:tcPr>
            <w:tcW w:w="1151"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275" w:type="pct"/>
            <w:vAlign w:val="center"/>
            <w:textDirection w:val="lrTb"/>
            <w:noWrap w:val="false"/>
          </w:tcPr>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273"/>
        </w:trPr>
        <w:tc>
          <w:tcPr>
            <w:tcW w:w="574" w:type="pct"/>
            <w:vAlign w:val="center"/>
            <w:textDirection w:val="lrTb"/>
            <w:noWrap/>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151"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猪肉</w:t>
            </w:r>
            <w:r>
              <w:rPr>
                <w:rFonts w:ascii="宋体" w:hAnsi="宋体" w:eastAsia="宋体"/>
                <w:sz w:val="24"/>
                <w:szCs w:val="24"/>
              </w:rPr>
            </w:r>
            <w:r/>
          </w:p>
        </w:tc>
        <w:tc>
          <w:tcPr>
            <w:tcW w:w="3275" w:type="pct"/>
            <w:vAlign w:val="center"/>
            <w:textDirection w:val="lrTb"/>
            <w:noWrap w:val="false"/>
          </w:tcPr>
          <w:p>
            <w:pPr>
              <w:pStyle w:val="1080"/>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ascii="宋体" w:hAnsi="宋体" w:eastAsia="宋体"/>
                <w:sz w:val="24"/>
                <w:szCs w:val="24"/>
              </w:rPr>
              <w:t xml:space="preserve">鲜猪肉质量验收标准</w:t>
            </w:r>
            <w:r>
              <w:rPr>
                <w:rFonts w:hint="eastAsia" w:ascii="宋体" w:hAnsi="宋体" w:eastAsia="宋体"/>
                <w:sz w:val="24"/>
                <w:szCs w:val="24"/>
              </w:rPr>
              <w:t xml:space="preserve">：</w:t>
            </w:r>
            <w:r>
              <w:rPr>
                <w:rFonts w:ascii="宋体" w:hAnsi="宋体" w:eastAsia="宋体"/>
                <w:sz w:val="24"/>
                <w:szCs w:val="24"/>
              </w:rPr>
              <w:t xml:space="preserve">肌肉红色均匀，有光泽，脂肪洁白。外表微干或微湿润，不粘手。弹性良好，压后凹陷立即恢复。具有鲜猪肉正常气味，无泥污、血污、肉边整齐、无碎肉、碎骨，按标准部位分割、精肉无多余脂肪</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鲜猪肉：产品质量标准符合：</w:t>
            </w:r>
            <w:r>
              <w:rPr>
                <w:rFonts w:ascii="宋体" w:hAnsi="宋体" w:eastAsia="宋体"/>
                <w:sz w:val="24"/>
                <w:szCs w:val="24"/>
              </w:rPr>
              <w:t xml:space="preserve">GB/T9959.1-2019</w:t>
            </w:r>
            <w:r>
              <w:rPr>
                <w:rFonts w:hint="eastAsia" w:ascii="宋体" w:hAnsi="宋体" w:eastAsia="宋体"/>
                <w:sz w:val="24"/>
                <w:szCs w:val="24"/>
              </w:rPr>
              <w:t xml:space="preserve">《鲜、冻猪肉及猪副产品</w:t>
            </w:r>
            <w:r>
              <w:rPr>
                <w:rFonts w:ascii="宋体" w:hAnsi="宋体" w:eastAsia="宋体"/>
                <w:sz w:val="24"/>
                <w:szCs w:val="24"/>
              </w:rPr>
              <w:t xml:space="preserve"> </w:t>
            </w:r>
            <w:r>
              <w:rPr>
                <w:rFonts w:hint="eastAsia" w:ascii="宋体" w:hAnsi="宋体" w:eastAsia="宋体"/>
                <w:sz w:val="24"/>
                <w:szCs w:val="24"/>
              </w:rPr>
              <w:t xml:space="preserve">第</w:t>
            </w:r>
            <w:r>
              <w:rPr>
                <w:rFonts w:ascii="宋体" w:hAnsi="宋体" w:eastAsia="宋体"/>
                <w:sz w:val="24"/>
                <w:szCs w:val="24"/>
              </w:rPr>
              <w:t xml:space="preserve"> 1 </w:t>
            </w:r>
            <w:r>
              <w:rPr>
                <w:rFonts w:hint="eastAsia" w:ascii="宋体" w:hAnsi="宋体" w:eastAsia="宋体"/>
                <w:sz w:val="24"/>
                <w:szCs w:val="24"/>
              </w:rPr>
              <w:t xml:space="preserve">部分：片猪肉》、</w:t>
            </w:r>
            <w:r>
              <w:rPr>
                <w:rFonts w:ascii="宋体" w:hAnsi="宋体" w:eastAsia="宋体"/>
                <w:sz w:val="24"/>
                <w:szCs w:val="24"/>
              </w:rPr>
              <w:t xml:space="preserve">GB/T9959.2-2019</w:t>
            </w:r>
            <w:r>
              <w:rPr>
                <w:rFonts w:hint="eastAsia" w:ascii="宋体" w:hAnsi="宋体" w:eastAsia="宋体"/>
                <w:sz w:val="24"/>
                <w:szCs w:val="24"/>
              </w:rPr>
              <w:t xml:space="preserve">《鲜、冻猪肉及猪副产品第</w:t>
            </w:r>
            <w:r>
              <w:rPr>
                <w:rFonts w:ascii="宋体" w:hAnsi="宋体" w:eastAsia="宋体"/>
                <w:sz w:val="24"/>
                <w:szCs w:val="24"/>
              </w:rPr>
              <w:t xml:space="preserve"> 2 </w:t>
            </w:r>
            <w:r>
              <w:rPr>
                <w:rFonts w:hint="eastAsia" w:ascii="宋体" w:hAnsi="宋体" w:eastAsia="宋体"/>
                <w:sz w:val="24"/>
                <w:szCs w:val="24"/>
              </w:rPr>
              <w:t xml:space="preserve">部分：分割鲜、冻猪瘦肉》、</w:t>
            </w:r>
            <w:r>
              <w:rPr>
                <w:rFonts w:ascii="宋体" w:hAnsi="宋体" w:eastAsia="宋体"/>
                <w:sz w:val="24"/>
                <w:szCs w:val="24"/>
              </w:rPr>
              <w:t xml:space="preserve">GB/T9959.3—2019</w:t>
            </w:r>
            <w:r>
              <w:rPr>
                <w:rFonts w:hint="eastAsia" w:ascii="宋体" w:hAnsi="宋体" w:eastAsia="宋体"/>
                <w:sz w:val="24"/>
                <w:szCs w:val="24"/>
              </w:rPr>
              <w:t xml:space="preserve">《鲜、冻猪肉及猪副产品第</w:t>
            </w:r>
            <w:r>
              <w:rPr>
                <w:rFonts w:ascii="宋体" w:hAnsi="宋体" w:eastAsia="宋体"/>
                <w:sz w:val="24"/>
                <w:szCs w:val="24"/>
              </w:rPr>
              <w:t xml:space="preserve"> 3 </w:t>
            </w:r>
            <w:r>
              <w:rPr>
                <w:rFonts w:hint="eastAsia" w:ascii="宋体" w:hAnsi="宋体" w:eastAsia="宋体"/>
                <w:sz w:val="24"/>
                <w:szCs w:val="24"/>
              </w:rPr>
              <w:t xml:space="preserve">部分：分部位分割猪肉》、</w:t>
            </w:r>
            <w:r>
              <w:rPr>
                <w:rFonts w:ascii="宋体" w:hAnsi="宋体" w:eastAsia="宋体"/>
                <w:sz w:val="24"/>
                <w:szCs w:val="24"/>
              </w:rPr>
              <w:t xml:space="preserve">GB/T9959.4—2019</w:t>
            </w:r>
            <w:r>
              <w:rPr>
                <w:rFonts w:hint="eastAsia" w:ascii="宋体" w:hAnsi="宋体" w:eastAsia="宋体"/>
                <w:sz w:val="24"/>
                <w:szCs w:val="24"/>
              </w:rPr>
              <w:t xml:space="preserve">《鲜、冻猪肉及猪副产品第</w:t>
            </w:r>
            <w:r>
              <w:rPr>
                <w:rFonts w:ascii="宋体" w:hAnsi="宋体" w:eastAsia="宋体"/>
                <w:sz w:val="24"/>
                <w:szCs w:val="24"/>
              </w:rPr>
              <w:t xml:space="preserve"> 4 </w:t>
            </w:r>
            <w:r>
              <w:rPr>
                <w:rFonts w:hint="eastAsia" w:ascii="宋体" w:hAnsi="宋体" w:eastAsia="宋体"/>
                <w:sz w:val="24"/>
                <w:szCs w:val="24"/>
              </w:rPr>
              <w:t xml:space="preserve">部分：猪副产品》。食品安全符合</w:t>
            </w:r>
            <w:r>
              <w:rPr>
                <w:rFonts w:ascii="宋体" w:hAnsi="宋体" w:eastAsia="宋体"/>
                <w:sz w:val="24"/>
                <w:szCs w:val="24"/>
              </w:rPr>
              <w:t xml:space="preserve"> GB2707-2016</w:t>
            </w:r>
            <w:r>
              <w:rPr>
                <w:rFonts w:hint="eastAsia" w:ascii="宋体" w:hAnsi="宋体" w:eastAsia="宋体"/>
                <w:sz w:val="24"/>
                <w:szCs w:val="24"/>
              </w:rPr>
              <w:t xml:space="preserve">《食品安全国家标准鲜（冻）畜、禽产品》的要求。重金属污染物、农药</w:t>
            </w:r>
            <w:r>
              <w:rPr>
                <w:rFonts w:ascii="宋体" w:hAnsi="宋体" w:eastAsia="宋体"/>
                <w:sz w:val="24"/>
                <w:szCs w:val="24"/>
              </w:rPr>
              <w:t xml:space="preserve"> </w:t>
            </w:r>
            <w:r>
              <w:rPr>
                <w:rFonts w:hint="eastAsia" w:ascii="宋体" w:hAnsi="宋体" w:eastAsia="宋体"/>
                <w:sz w:val="24"/>
                <w:szCs w:val="24"/>
              </w:rPr>
              <w:t xml:space="preserve">残留、微生物等其它理化指标等达到国家标准的要求。</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3、其他说明：</w:t>
            </w:r>
            <w:r>
              <w:rPr>
                <w:rFonts w:ascii="宋体" w:hAnsi="宋体" w:eastAsia="宋体"/>
                <w:sz w:val="24"/>
                <w:szCs w:val="24"/>
              </w:rPr>
            </w:r>
            <w:r/>
          </w:p>
          <w:p>
            <w:pPr>
              <w:pStyle w:val="1080"/>
              <w:jc w:val="left"/>
              <w:spacing w:line="360" w:lineRule="auto"/>
              <w:widowControl/>
              <w:rPr>
                <w:rFonts w:hint="eastAsia" w:ascii="宋体" w:hAnsi="宋体" w:eastAsia="宋体"/>
                <w:sz w:val="24"/>
                <w:szCs w:val="24"/>
              </w:rPr>
            </w:pPr>
            <w:r>
              <w:rPr>
                <w:rFonts w:ascii="宋体" w:hAnsi="宋体" w:eastAsia="宋体"/>
                <w:sz w:val="24"/>
                <w:szCs w:val="24"/>
              </w:rPr>
              <w:t xml:space="preserve">不得检出兴奋剂（包括但不限于盐酸克伦特罗、沙丁</w:t>
            </w:r>
            <w:r>
              <w:rPr>
                <w:rFonts w:ascii="宋体" w:hAnsi="宋体" w:eastAsia="宋体"/>
                <w:sz w:val="24"/>
                <w:szCs w:val="24"/>
              </w:rPr>
              <w:t xml:space="preserve">胺醇、莱克多巴胺、氯霉素等物质）。</w:t>
            </w:r>
            <w:r>
              <w:rPr>
                <w:rFonts w:hint="eastAsia" w:ascii="宋体" w:hAnsi="宋体" w:eastAsia="宋体"/>
                <w:sz w:val="24"/>
                <w:szCs w:val="24"/>
              </w:rPr>
              <w:t xml:space="preserve">具有合法屠宰加工检验证明、检验检疫证明。</w:t>
            </w:r>
            <w:r/>
          </w:p>
        </w:tc>
      </w:tr>
      <w:tr>
        <w:trPr>
          <w:trHeight w:val="273"/>
        </w:trPr>
        <w:tc>
          <w:tcPr>
            <w:tcW w:w="574"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W w:w="1151"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牛羊肉</w:t>
            </w:r>
            <w:r/>
          </w:p>
        </w:tc>
        <w:tc>
          <w:tcPr>
            <w:tcW w:w="3275" w:type="pct"/>
            <w:vAlign w:val="center"/>
            <w:textDirection w:val="lrTb"/>
            <w:noWrap w:val="false"/>
          </w:tcPr>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ascii="宋体" w:hAnsi="宋体" w:eastAsia="宋体"/>
                <w:sz w:val="24"/>
                <w:szCs w:val="24"/>
              </w:rPr>
              <w:t xml:space="preserve">牛羊肉质量验收标准</w:t>
            </w:r>
            <w:r>
              <w:rPr>
                <w:rFonts w:hint="eastAsia" w:ascii="宋体" w:hAnsi="宋体" w:eastAsia="宋体"/>
                <w:sz w:val="24"/>
                <w:szCs w:val="24"/>
              </w:rPr>
              <w:t xml:space="preserve">：（1）</w:t>
            </w:r>
            <w:r>
              <w:rPr>
                <w:rFonts w:ascii="宋体" w:hAnsi="宋体" w:eastAsia="宋体"/>
                <w:sz w:val="24"/>
                <w:szCs w:val="24"/>
              </w:rPr>
              <w:t xml:space="preserve">颜色：新鲜正常红色，淡红色，有光泽</w:t>
            </w:r>
            <w:r>
              <w:rPr>
                <w:rFonts w:hint="eastAsia" w:ascii="宋体" w:hAnsi="宋体" w:eastAsia="宋体"/>
                <w:sz w:val="24"/>
                <w:szCs w:val="24"/>
              </w:rPr>
              <w:t xml:space="preserve">；（2）</w:t>
            </w:r>
            <w:r>
              <w:rPr>
                <w:rFonts w:ascii="宋体" w:hAnsi="宋体" w:eastAsia="宋体"/>
                <w:sz w:val="24"/>
                <w:szCs w:val="24"/>
              </w:rPr>
              <w:t xml:space="preserve">气味：具有牛羊肉的正常气味，无异味</w:t>
            </w:r>
            <w:r>
              <w:rPr>
                <w:rFonts w:hint="eastAsia" w:ascii="宋体" w:hAnsi="宋体" w:eastAsia="宋体"/>
                <w:sz w:val="24"/>
                <w:szCs w:val="24"/>
              </w:rPr>
              <w:t xml:space="preserve">；（3）</w:t>
            </w:r>
            <w:r>
              <w:rPr>
                <w:rFonts w:ascii="宋体" w:hAnsi="宋体" w:eastAsia="宋体"/>
                <w:sz w:val="24"/>
                <w:szCs w:val="24"/>
              </w:rPr>
              <w:t xml:space="preserve">油层：无</w:t>
            </w:r>
            <w:r>
              <w:rPr>
                <w:rFonts w:hint="eastAsia" w:ascii="宋体" w:hAnsi="宋体" w:eastAsia="宋体"/>
                <w:sz w:val="24"/>
                <w:szCs w:val="24"/>
              </w:rPr>
              <w:t xml:space="preserve">；（4）</w:t>
            </w:r>
            <w:r>
              <w:rPr>
                <w:rFonts w:ascii="宋体" w:hAnsi="宋体" w:eastAsia="宋体"/>
                <w:sz w:val="24"/>
                <w:szCs w:val="24"/>
              </w:rPr>
              <w:t xml:space="preserve">淤血：无</w:t>
            </w:r>
            <w:r>
              <w:rPr>
                <w:rFonts w:hint="eastAsia" w:ascii="宋体" w:hAnsi="宋体" w:eastAsia="宋体"/>
                <w:sz w:val="24"/>
                <w:szCs w:val="24"/>
              </w:rPr>
              <w:t xml:space="preserve">；（5）</w:t>
            </w:r>
            <w:r>
              <w:rPr>
                <w:rFonts w:ascii="宋体" w:hAnsi="宋体" w:eastAsia="宋体"/>
                <w:sz w:val="24"/>
                <w:szCs w:val="24"/>
              </w:rPr>
              <w:t xml:space="preserve">表面湿润，不黏手，有弹性</w:t>
            </w:r>
            <w:r>
              <w:rPr>
                <w:rFonts w:hint="eastAsia" w:ascii="宋体" w:hAnsi="宋体" w:eastAsia="宋体"/>
                <w:sz w:val="24"/>
                <w:szCs w:val="24"/>
              </w:rPr>
              <w:t xml:space="preserve">；（6）</w:t>
            </w:r>
            <w:r>
              <w:rPr>
                <w:rFonts w:ascii="宋体" w:hAnsi="宋体" w:eastAsia="宋体"/>
                <w:sz w:val="24"/>
                <w:szCs w:val="24"/>
              </w:rPr>
              <w:t xml:space="preserve">水分，感观上不能有水，恒温库吊挂 12 小时</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牛羊肉：（1）</w:t>
            </w:r>
            <w:r>
              <w:rPr>
                <w:rFonts w:ascii="宋体" w:hAnsi="宋体" w:eastAsia="宋体"/>
                <w:sz w:val="24"/>
                <w:szCs w:val="24"/>
              </w:rPr>
              <w:t xml:space="preserve">牛肉质量符合：GB/T 17238-2022《鲜、冻分割牛肉》，食品安全符合：GB2707-2016 《食品安全国家标准 鲜(冻)畜、禽产品》；其它理化指标(重金属、农药残留、兽药残 留)、微生物等相关指标达到国家标准的要求。</w:t>
            </w:r>
            <w:r>
              <w:rPr>
                <w:rFonts w:hint="eastAsia" w:ascii="宋体" w:hAnsi="宋体" w:eastAsia="宋体"/>
                <w:sz w:val="24"/>
                <w:szCs w:val="24"/>
              </w:rPr>
              <w:t xml:space="preserve">（2）</w:t>
            </w:r>
            <w:r>
              <w:rPr>
                <w:rFonts w:ascii="宋体" w:hAnsi="宋体" w:eastAsia="宋体"/>
                <w:sz w:val="24"/>
                <w:szCs w:val="24"/>
              </w:rPr>
              <w:t xml:space="preserve">羊肉质量符合：GB/T9961-2008《鲜、冻胴体羊肉》、GB/T39918-2021《羊胴体及 鲜肉分割》；食品安全符合：GB2707-2016《食品安全国家标准鲜(冻)畜、禽产品》； 牛羊肉类产品其它理化指标(重金属、农药残留、兽药残留)、微生物等相关指标达到国 家标准要求。</w:t>
            </w:r>
            <w:r>
              <w:rPr>
                <w:rFonts w:hint="eastAsia" w:ascii="宋体" w:hAnsi="宋体" w:eastAsia="宋体"/>
                <w:sz w:val="24"/>
                <w:szCs w:val="24"/>
              </w:rPr>
              <w:t xml:space="preserve"> </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3、其他说明：</w:t>
            </w:r>
            <w:r>
              <w:rPr>
                <w:rFonts w:ascii="宋体" w:hAnsi="宋体" w:eastAsia="宋体"/>
                <w:sz w:val="24"/>
                <w:szCs w:val="24"/>
              </w:rPr>
            </w:r>
            <w:r/>
          </w:p>
          <w:p>
            <w:pPr>
              <w:pStyle w:val="1080"/>
              <w:spacing w:line="360" w:lineRule="auto"/>
              <w:rPr>
                <w:rFonts w:hint="eastAsia" w:ascii="宋体" w:hAnsi="宋体" w:eastAsia="宋体"/>
                <w:sz w:val="24"/>
                <w:szCs w:val="24"/>
              </w:rPr>
            </w:pPr>
            <w:r>
              <w:rPr>
                <w:rFonts w:ascii="宋体" w:hAnsi="宋体" w:eastAsia="宋体"/>
                <w:sz w:val="24"/>
                <w:szCs w:val="24"/>
              </w:rPr>
              <w:t xml:space="preserve">不得检出兴奋剂（包括但不限于盐酸克伦特罗、沙丁胺醇、莱克多巴胺、氯霉素等物质）。</w:t>
            </w:r>
            <w:r>
              <w:rPr>
                <w:rFonts w:hint="eastAsia" w:ascii="宋体" w:hAnsi="宋体" w:eastAsia="宋体"/>
                <w:sz w:val="24"/>
                <w:szCs w:val="24"/>
              </w:rPr>
              <w:t xml:space="preserve">具有合法屠宰加工检验证明、检验检疫证明。</w:t>
            </w:r>
            <w:r/>
          </w:p>
        </w:tc>
      </w:tr>
      <w:tr>
        <w:trPr>
          <w:trHeight w:val="273"/>
        </w:trPr>
        <w:tc>
          <w:tcPr>
            <w:tcW w:w="574"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3</w:t>
            </w:r>
            <w:r/>
          </w:p>
        </w:tc>
        <w:tc>
          <w:tcPr>
            <w:tcW w:w="1151"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家禽</w:t>
            </w:r>
            <w:r>
              <w:rPr>
                <w:rFonts w:hint="eastAsia" w:ascii="宋体" w:hAnsi="宋体" w:eastAsia="宋体"/>
                <w:sz w:val="24"/>
                <w:szCs w:val="24"/>
              </w:rPr>
              <w:t xml:space="preserve">、蛋类</w:t>
            </w:r>
            <w:r/>
          </w:p>
        </w:tc>
        <w:tc>
          <w:tcPr>
            <w:tcW w:w="3275" w:type="pct"/>
            <w:vAlign w:val="center"/>
            <w:textDirection w:val="lrTb"/>
            <w:noWrap w:val="false"/>
          </w:tcPr>
          <w:p>
            <w:pPr>
              <w:pStyle w:val="1080"/>
              <w:spacing w:line="360" w:lineRule="auto"/>
              <w:rPr>
                <w:rFonts w:ascii="宋体" w:hAnsi="宋体" w:eastAsia="宋体"/>
                <w:bCs/>
                <w:sz w:val="24"/>
                <w:szCs w:val="24"/>
              </w:rPr>
            </w:pPr>
            <w:r>
              <w:rPr>
                <w:rFonts w:hint="eastAsia" w:ascii="宋体" w:hAnsi="宋体" w:eastAsia="宋体"/>
                <w:bCs/>
                <w:sz w:val="24"/>
                <w:szCs w:val="24"/>
              </w:rPr>
              <w:t xml:space="preserve">一、家禽类</w:t>
            </w:r>
            <w:r>
              <w:rPr>
                <w:rFonts w:ascii="宋体" w:hAnsi="宋体" w:eastAsia="宋体"/>
                <w:bCs/>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个体均匀、肉色正常、气味正常、表皮光滑、无病变、无破皮、无血斑、内脏掏空、身段肥圆、无注水。</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食品安全符合</w:t>
            </w:r>
            <w:r>
              <w:rPr>
                <w:rFonts w:ascii="宋体" w:hAnsi="宋体" w:eastAsia="宋体"/>
                <w:sz w:val="24"/>
                <w:szCs w:val="24"/>
              </w:rPr>
              <w:t xml:space="preserve"> GB2707-2016</w:t>
            </w:r>
            <w:r>
              <w:rPr>
                <w:rFonts w:hint="eastAsia" w:ascii="宋体" w:hAnsi="宋体" w:eastAsia="宋体"/>
                <w:sz w:val="24"/>
                <w:szCs w:val="24"/>
              </w:rPr>
              <w:t xml:space="preserve">《食品安全国家标准鲜（冻）畜、禽产品》的要求。</w:t>
            </w:r>
            <w:r>
              <w:rPr>
                <w:rFonts w:ascii="宋体" w:hAnsi="宋体" w:eastAsia="宋体"/>
                <w:sz w:val="24"/>
                <w:szCs w:val="24"/>
              </w:rPr>
            </w:r>
            <w:r/>
          </w:p>
          <w:p>
            <w:pPr>
              <w:pStyle w:val="1080"/>
              <w:spacing w:line="360" w:lineRule="auto"/>
              <w:rPr>
                <w:rFonts w:ascii="宋体" w:hAnsi="宋体" w:eastAsia="宋体"/>
                <w:bCs/>
                <w:sz w:val="24"/>
                <w:szCs w:val="24"/>
              </w:rPr>
            </w:pPr>
            <w:r>
              <w:rPr>
                <w:rFonts w:hint="eastAsia" w:ascii="宋体" w:hAnsi="宋体" w:eastAsia="宋体"/>
                <w:bCs/>
                <w:sz w:val="24"/>
                <w:szCs w:val="24"/>
              </w:rPr>
              <w:t xml:space="preserve">二、蛋类</w:t>
            </w:r>
            <w:r>
              <w:rPr>
                <w:rFonts w:ascii="宋体" w:hAnsi="宋体" w:eastAsia="宋体"/>
                <w:bCs/>
                <w:sz w:val="24"/>
                <w:szCs w:val="24"/>
              </w:rPr>
            </w:r>
            <w:r/>
          </w:p>
          <w:p>
            <w:pPr>
              <w:pStyle w:val="1080"/>
              <w:spacing w:line="360" w:lineRule="auto"/>
              <w:rPr>
                <w:rFonts w:ascii="宋体" w:hAnsi="宋体" w:eastAsia="宋体"/>
                <w:bCs/>
                <w:sz w:val="24"/>
                <w:szCs w:val="24"/>
              </w:rPr>
            </w:pPr>
            <w:r>
              <w:rPr>
                <w:rFonts w:hint="eastAsia" w:ascii="宋体" w:hAnsi="宋体" w:eastAsia="宋体"/>
                <w:bCs/>
                <w:sz w:val="24"/>
                <w:szCs w:val="24"/>
              </w:rPr>
              <w:t xml:space="preserve">1、感官要求：</w:t>
            </w:r>
            <w:r>
              <w:rPr>
                <w:rFonts w:ascii="宋体" w:hAnsi="宋体" w:eastAsia="宋体"/>
                <w:bCs/>
                <w:sz w:val="24"/>
                <w:szCs w:val="24"/>
              </w:rPr>
            </w:r>
            <w:r/>
          </w:p>
          <w:p>
            <w:pPr>
              <w:pStyle w:val="1080"/>
              <w:spacing w:line="360" w:lineRule="auto"/>
              <w:rPr>
                <w:rFonts w:ascii="宋体" w:hAnsi="宋体" w:eastAsia="宋体"/>
                <w:bCs/>
                <w:sz w:val="24"/>
                <w:szCs w:val="24"/>
              </w:rPr>
            </w:pPr>
            <w:r>
              <w:rPr>
                <w:rFonts w:ascii="宋体" w:hAnsi="宋体" w:eastAsia="宋体"/>
                <w:bCs/>
                <w:sz w:val="24"/>
                <w:szCs w:val="24"/>
              </w:rPr>
              <w:t xml:space="preserve">具有蛋</w:t>
            </w:r>
            <w:r>
              <w:rPr>
                <w:rFonts w:hint="eastAsia" w:ascii="宋体" w:hAnsi="宋体" w:eastAsia="宋体"/>
                <w:bCs/>
                <w:sz w:val="24"/>
                <w:szCs w:val="24"/>
              </w:rPr>
              <w:t xml:space="preserve">类</w:t>
            </w:r>
            <w:r>
              <w:rPr>
                <w:rFonts w:ascii="宋体" w:hAnsi="宋体" w:eastAsia="宋体"/>
                <w:bCs/>
                <w:sz w:val="24"/>
                <w:szCs w:val="24"/>
              </w:rPr>
              <w:t xml:space="preserve">固有的色泽，组织形态蛋壳清洁、无破裂、打开后蛋壳凸起、完整、有韧性，蛋白澄清透明，稀稠分明，具有产品固有的气味，无异味，无杂质，不得有血块及其他组织异物</w:t>
            </w:r>
            <w:r>
              <w:rPr>
                <w:rFonts w:hint="eastAsia" w:ascii="宋体" w:hAnsi="宋体" w:eastAsia="宋体"/>
                <w:bCs/>
                <w:sz w:val="24"/>
                <w:szCs w:val="24"/>
              </w:rPr>
              <w:t xml:space="preserve">。</w:t>
            </w:r>
            <w:r>
              <w:rPr>
                <w:rFonts w:ascii="宋体" w:hAnsi="宋体" w:eastAsia="宋体"/>
                <w:bCs/>
                <w:sz w:val="24"/>
                <w:szCs w:val="24"/>
              </w:rPr>
            </w:r>
            <w:r/>
          </w:p>
          <w:p>
            <w:pPr>
              <w:pStyle w:val="1080"/>
              <w:spacing w:line="360" w:lineRule="auto"/>
              <w:rPr>
                <w:rFonts w:ascii="宋体" w:hAnsi="宋体" w:eastAsia="宋体"/>
                <w:bCs/>
                <w:sz w:val="24"/>
                <w:szCs w:val="24"/>
              </w:rPr>
            </w:pPr>
            <w:r>
              <w:rPr>
                <w:rFonts w:hint="eastAsia" w:ascii="宋体" w:hAnsi="宋体" w:eastAsia="宋体"/>
                <w:bCs/>
                <w:sz w:val="24"/>
                <w:szCs w:val="24"/>
              </w:rPr>
              <w:t xml:space="preserve">2、规范要求：</w:t>
            </w:r>
            <w:r>
              <w:rPr>
                <w:rFonts w:ascii="宋体" w:hAnsi="宋体" w:eastAsia="宋体"/>
                <w:bCs/>
                <w:sz w:val="24"/>
                <w:szCs w:val="24"/>
              </w:rPr>
            </w:r>
            <w:r/>
          </w:p>
          <w:p>
            <w:pPr>
              <w:pStyle w:val="1080"/>
              <w:spacing w:line="360" w:lineRule="auto"/>
              <w:rPr>
                <w:rFonts w:ascii="宋体" w:hAnsi="宋体" w:eastAsia="宋体"/>
                <w:bCs/>
                <w:sz w:val="24"/>
                <w:szCs w:val="24"/>
              </w:rPr>
            </w:pPr>
            <w:r>
              <w:rPr>
                <w:rFonts w:hint="eastAsia" w:ascii="宋体" w:hAnsi="宋体" w:eastAsia="宋体"/>
                <w:bCs/>
                <w:sz w:val="24"/>
                <w:szCs w:val="24"/>
              </w:rPr>
              <w:t xml:space="preserve">符合GB 2749-2015、GB 2762-2017、GB 2763-2016、GB/T 21316-2007标准。蛋壳上无残留的羽毛、粪便等有害物体，无禽流感病菌、沙门氏菌、大肠杆菌等致病菌。</w:t>
            </w:r>
            <w:r>
              <w:rPr>
                <w:rFonts w:ascii="宋体" w:hAnsi="宋体" w:eastAsia="宋体"/>
                <w:bCs/>
                <w:sz w:val="24"/>
                <w:szCs w:val="24"/>
              </w:rPr>
            </w:r>
            <w:r/>
          </w:p>
          <w:p>
            <w:pPr>
              <w:pStyle w:val="1080"/>
              <w:spacing w:line="360" w:lineRule="auto"/>
              <w:rPr>
                <w:rFonts w:hint="eastAsia" w:ascii="宋体" w:hAnsi="宋体" w:eastAsia="宋体"/>
                <w:bCs/>
                <w:sz w:val="24"/>
                <w:szCs w:val="24"/>
              </w:rPr>
            </w:pPr>
            <w:r>
              <w:rPr>
                <w:rFonts w:hint="eastAsia" w:ascii="宋体" w:hAnsi="宋体" w:eastAsia="宋体"/>
                <w:bCs/>
                <w:sz w:val="24"/>
                <w:szCs w:val="24"/>
              </w:rPr>
              <w:t xml:space="preserve">三、其他说明：</w:t>
            </w:r>
            <w:r>
              <w:rPr>
                <w:rFonts w:ascii="宋体" w:hAnsi="宋体" w:eastAsia="宋体"/>
                <w:bCs/>
                <w:sz w:val="24"/>
                <w:szCs w:val="24"/>
              </w:rPr>
              <w:t xml:space="preserve">家禽现场清洗，根据厨师要求斩剁块</w:t>
            </w:r>
            <w:r>
              <w:rPr>
                <w:rFonts w:hint="eastAsia" w:ascii="宋体" w:hAnsi="宋体" w:eastAsia="宋体"/>
                <w:bCs/>
                <w:sz w:val="24"/>
                <w:szCs w:val="24"/>
              </w:rPr>
              <w:t xml:space="preserve">、</w:t>
            </w:r>
            <w:r>
              <w:rPr>
                <w:rFonts w:ascii="宋体" w:hAnsi="宋体" w:eastAsia="宋体"/>
                <w:bCs/>
                <w:sz w:val="24"/>
                <w:szCs w:val="24"/>
              </w:rPr>
              <w:t xml:space="preserve">条</w:t>
            </w:r>
            <w:r>
              <w:rPr>
                <w:rFonts w:hint="eastAsia" w:ascii="宋体" w:hAnsi="宋体" w:eastAsia="宋体"/>
                <w:bCs/>
                <w:sz w:val="24"/>
                <w:szCs w:val="24"/>
              </w:rPr>
              <w:t xml:space="preserve">、</w:t>
            </w:r>
            <w:r>
              <w:rPr>
                <w:rFonts w:ascii="宋体" w:hAnsi="宋体" w:eastAsia="宋体"/>
                <w:bCs/>
                <w:sz w:val="24"/>
                <w:szCs w:val="24"/>
              </w:rPr>
              <w:t xml:space="preserve">丁</w:t>
            </w:r>
            <w:r>
              <w:rPr>
                <w:rFonts w:hint="eastAsia" w:ascii="宋体" w:hAnsi="宋体" w:eastAsia="宋体"/>
                <w:sz w:val="24"/>
                <w:szCs w:val="24"/>
              </w:rPr>
              <w:t xml:space="preserve">。</w:t>
            </w:r>
            <w:r>
              <w:rPr>
                <w:rFonts w:hint="eastAsia" w:ascii="宋体" w:hAnsi="宋体" w:eastAsia="宋体"/>
                <w:bCs/>
                <w:sz w:val="24"/>
                <w:szCs w:val="24"/>
              </w:rPr>
            </w:r>
            <w:r/>
          </w:p>
        </w:tc>
      </w:tr>
      <w:tr>
        <w:trPr>
          <w:trHeight w:val="348"/>
        </w:trPr>
        <w:tc>
          <w:tcPr>
            <w:tcW w:w="574"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1151"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冷冻类</w:t>
            </w:r>
            <w:r>
              <w:rPr>
                <w:rFonts w:ascii="宋体" w:hAnsi="宋体" w:eastAsia="宋体"/>
                <w:sz w:val="24"/>
                <w:szCs w:val="24"/>
              </w:rPr>
            </w:r>
            <w:r/>
          </w:p>
        </w:tc>
        <w:tc>
          <w:tcPr>
            <w:tcW w:w="3275" w:type="pct"/>
            <w:vAlign w:val="center"/>
            <w:textDirection w:val="lrTb"/>
            <w:noWrap w:val="false"/>
          </w:tcPr>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widowControl/>
              <w:rPr>
                <w:rFonts w:ascii="宋体" w:hAnsi="宋体" w:eastAsia="宋体"/>
                <w:bCs/>
                <w:sz w:val="24"/>
                <w:szCs w:val="24"/>
                <w:lang w:val="en-US"/>
              </w:rPr>
            </w:pPr>
            <w:r>
              <w:rPr>
                <w:rFonts w:hint="eastAsia" w:ascii="宋体" w:hAnsi="宋体" w:eastAsia="宋体"/>
                <w:sz w:val="24"/>
                <w:szCs w:val="24"/>
              </w:rPr>
              <w:t xml:space="preserve">干冻、无杂质，无肌肉风干现象，全净膛，表皮完整洁净，无过多冰衣无白霜，按标准部位分割。</w:t>
            </w:r>
            <w:r>
              <w:rPr>
                <w:rFonts w:hint="eastAsia" w:ascii="宋体" w:hAnsi="宋体" w:eastAsia="宋体"/>
                <w:bCs/>
                <w:sz w:val="24"/>
                <w:szCs w:val="24"/>
              </w:rPr>
              <w:t xml:space="preserve">具有固有色泽和香味，无污染、色泽、气味、口味正常，无异味或霉味（霉变）等。</w:t>
            </w:r>
            <w:r>
              <w:rPr>
                <w:rFonts w:hint="eastAsia" w:ascii="宋体" w:hAnsi="宋体" w:eastAsia="宋体"/>
                <w:bCs/>
                <w:sz w:val="24"/>
                <w:szCs w:val="24"/>
                <w:lang w:val="en-US"/>
              </w:rPr>
              <w:t xml:space="preserve">食品解冻后净重量不少于</w:t>
            </w:r>
            <w:r>
              <w:rPr>
                <w:rFonts w:ascii="宋体" w:hAnsi="宋体" w:eastAsia="宋体"/>
                <w:bCs/>
                <w:sz w:val="24"/>
                <w:szCs w:val="24"/>
                <w:lang w:val="en-US"/>
              </w:rPr>
              <w:t xml:space="preserve">90%</w:t>
            </w:r>
            <w:r>
              <w:rPr>
                <w:rFonts w:hint="eastAsia" w:ascii="宋体" w:hAnsi="宋体" w:eastAsia="宋体"/>
                <w:bCs/>
                <w:sz w:val="24"/>
                <w:szCs w:val="24"/>
                <w:lang w:val="en-US"/>
              </w:rPr>
              <w:t xml:space="preserve">，解冻时间为</w:t>
            </w:r>
            <w:r>
              <w:rPr>
                <w:rFonts w:ascii="宋体" w:hAnsi="宋体" w:eastAsia="宋体"/>
                <w:bCs/>
                <w:sz w:val="24"/>
                <w:szCs w:val="24"/>
                <w:lang w:val="en-US"/>
              </w:rPr>
              <w:t xml:space="preserve">4 </w:t>
            </w:r>
            <w:r>
              <w:rPr>
                <w:rFonts w:hint="eastAsia" w:ascii="宋体" w:hAnsi="宋体" w:eastAsia="宋体"/>
                <w:bCs/>
                <w:sz w:val="24"/>
                <w:szCs w:val="24"/>
                <w:lang w:val="en-US"/>
              </w:rPr>
              <w:t xml:space="preserve">小时以内（室温</w:t>
            </w:r>
            <w:r>
              <w:rPr>
                <w:rFonts w:ascii="宋体" w:hAnsi="宋体" w:eastAsia="宋体"/>
                <w:bCs/>
                <w:sz w:val="24"/>
                <w:szCs w:val="24"/>
                <w:lang w:val="en-US"/>
              </w:rPr>
              <w:t xml:space="preserve">20</w:t>
            </w:r>
            <w:r>
              <w:rPr>
                <w:rFonts w:hint="eastAsia" w:ascii="宋体" w:hAnsi="宋体" w:eastAsia="宋体"/>
                <w:bCs/>
                <w:sz w:val="24"/>
                <w:szCs w:val="24"/>
                <w:lang w:val="en-US"/>
              </w:rPr>
              <w:t xml:space="preserve">℃）。</w:t>
            </w:r>
            <w:r>
              <w:rPr>
                <w:rFonts w:ascii="宋体" w:hAnsi="宋体" w:eastAsia="宋体"/>
                <w:bCs/>
                <w:sz w:val="24"/>
                <w:szCs w:val="24"/>
                <w:lang w:val="en-US"/>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bCs/>
                <w:sz w:val="24"/>
                <w:szCs w:val="24"/>
              </w:rPr>
              <w:t xml:space="preserve">符合</w:t>
            </w:r>
            <w:r>
              <w:rPr>
                <w:rFonts w:ascii="宋体" w:hAnsi="宋体"/>
                <w:bCs/>
                <w:sz w:val="24"/>
                <w:szCs w:val="24"/>
              </w:rPr>
              <w:t xml:space="preserve">GB16869-2005</w:t>
            </w:r>
            <w:r>
              <w:rPr>
                <w:rFonts w:hint="eastAsia" w:ascii="宋体" w:hAnsi="宋体" w:eastAsia="宋体"/>
                <w:bCs/>
                <w:sz w:val="24"/>
                <w:szCs w:val="24"/>
              </w:rPr>
              <w:t xml:space="preserve">、</w:t>
            </w:r>
            <w:r>
              <w:rPr>
                <w:rFonts w:hint="eastAsia" w:ascii="宋体" w:hAnsi="宋体"/>
                <w:bCs/>
                <w:sz w:val="24"/>
                <w:szCs w:val="24"/>
              </w:rPr>
              <w:t xml:space="preserve">GB2707-2016</w:t>
            </w:r>
            <w:r>
              <w:rPr>
                <w:rFonts w:hint="eastAsia" w:ascii="宋体" w:hAnsi="宋体" w:eastAsia="宋体"/>
                <w:bCs/>
                <w:sz w:val="24"/>
                <w:szCs w:val="24"/>
              </w:rPr>
              <w:t xml:space="preserve">标准</w:t>
            </w:r>
            <w:r>
              <w:rPr>
                <w:rFonts w:hint="eastAsia" w:ascii="宋体" w:hAnsi="宋体" w:eastAsia="宋体"/>
                <w:bCs/>
                <w:sz w:val="24"/>
                <w:szCs w:val="24"/>
              </w:rPr>
              <w:t xml:space="preserve">。包装标明加工厂名称、品名、生产日期、保质期或保存期，供货时的剩余保质期不少于二分之一，产品标准号等内容。</w:t>
            </w:r>
            <w:r>
              <w:rPr>
                <w:rFonts w:ascii="宋体" w:hAnsi="宋体" w:eastAsia="宋体"/>
                <w:sz w:val="24"/>
                <w:szCs w:val="24"/>
              </w:rPr>
            </w:r>
            <w:r/>
          </w:p>
        </w:tc>
      </w:tr>
      <w:tr>
        <w:trPr>
          <w:trHeight w:val="348"/>
        </w:trPr>
        <w:tc>
          <w:tcPr>
            <w:tcW w:w="574"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p>
        </w:tc>
        <w:tc>
          <w:tcPr>
            <w:tcW w:w="1151"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水产类</w:t>
            </w:r>
            <w:r/>
          </w:p>
        </w:tc>
        <w:tc>
          <w:tcPr>
            <w:tcW w:w="3275" w:type="pct"/>
            <w:vAlign w:val="center"/>
            <w:textDirection w:val="lrTb"/>
            <w:noWrap w:val="false"/>
          </w:tcPr>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1、感官要求：</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2、规范标准：</w:t>
            </w:r>
            <w:r/>
          </w:p>
          <w:p>
            <w:pPr>
              <w:pStyle w:val="1080"/>
              <w:jc w:val="left"/>
              <w:spacing w:line="360" w:lineRule="auto"/>
              <w:rPr>
                <w:rFonts w:hint="eastAsia" w:ascii="宋体" w:hAnsi="宋体" w:eastAsia="宋体"/>
                <w:sz w:val="24"/>
                <w:szCs w:val="24"/>
              </w:rPr>
            </w:pPr>
            <w:r>
              <w:rPr>
                <w:rFonts w:ascii="宋体" w:hAnsi="宋体" w:eastAsia="宋体"/>
                <w:sz w:val="24"/>
                <w:szCs w:val="24"/>
              </w:rPr>
              <w:t xml:space="preserve">水产品食品安全须符合 GB2733—2015《食品安全国家标准 鲜、冻动物性水产品》、GB10136—2015《食品安全国家标准动物性水产制品》的规定要求。</w:t>
            </w:r>
            <w:r>
              <w:rPr>
                <w:rFonts w:hint="eastAsia" w:ascii="宋体" w:hAnsi="宋体" w:eastAsia="宋体"/>
                <w:sz w:val="24"/>
                <w:szCs w:val="24"/>
              </w:rPr>
            </w:r>
            <w:r/>
          </w:p>
          <w:p>
            <w:pPr>
              <w:pStyle w:val="1080"/>
              <w:jc w:val="left"/>
              <w:spacing w:line="360" w:lineRule="auto"/>
              <w:rPr>
                <w:rFonts w:hint="eastAsia" w:ascii="宋体" w:hAnsi="宋体" w:eastAsia="宋体"/>
                <w:sz w:val="24"/>
                <w:szCs w:val="24"/>
              </w:rPr>
            </w:pPr>
            <w:r>
              <w:rPr>
                <w:rFonts w:ascii="宋体" w:hAnsi="宋体" w:eastAsia="宋体"/>
                <w:sz w:val="24"/>
                <w:szCs w:val="24"/>
                <w:lang w:val="en-US"/>
              </w:rPr>
              <w:t xml:space="preserve">3</w:t>
            </w:r>
            <w:r>
              <w:rPr>
                <w:rFonts w:hint="eastAsia" w:ascii="宋体" w:hAnsi="宋体" w:eastAsia="宋体"/>
                <w:sz w:val="24"/>
                <w:szCs w:val="24"/>
                <w:lang w:val="en-US"/>
              </w:rPr>
              <w:t xml:space="preserve">、</w:t>
            </w:r>
            <w:r>
              <w:rPr>
                <w:rFonts w:hint="eastAsia" w:ascii="宋体" w:hAnsi="宋体" w:eastAsia="宋体"/>
                <w:sz w:val="24"/>
                <w:szCs w:val="24"/>
              </w:rPr>
              <w:t xml:space="preserve">其他说明：</w:t>
            </w:r>
            <w:r>
              <w:rPr>
                <w:rFonts w:ascii="宋体" w:hAnsi="宋体" w:eastAsia="宋体"/>
                <w:sz w:val="24"/>
                <w:szCs w:val="24"/>
              </w:rPr>
              <w:t xml:space="preserve">水产品现场宰杀，随时补货</w:t>
            </w:r>
            <w:r>
              <w:rPr>
                <w:rFonts w:hint="eastAsia" w:ascii="宋体" w:hAnsi="宋体" w:eastAsia="宋体"/>
                <w:sz w:val="24"/>
                <w:szCs w:val="24"/>
              </w:rPr>
              <w:t xml:space="preserve">。</w:t>
            </w:r>
            <w:r/>
          </w:p>
        </w:tc>
      </w:tr>
      <w:tr>
        <w:trPr>
          <w:trHeight w:val="50"/>
        </w:trPr>
        <w:tc>
          <w:tcPr>
            <w:tcW w:w="574"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6</w:t>
            </w:r>
            <w:r/>
          </w:p>
        </w:tc>
        <w:tc>
          <w:tcPr>
            <w:tcW w:w="1151"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海产类</w:t>
            </w:r>
            <w:r>
              <w:rPr>
                <w:rFonts w:ascii="宋体" w:hAnsi="宋体" w:eastAsia="宋体"/>
                <w:sz w:val="24"/>
                <w:szCs w:val="24"/>
              </w:rPr>
            </w:r>
            <w:r/>
          </w:p>
        </w:tc>
        <w:tc>
          <w:tcPr>
            <w:tcW w:w="3275" w:type="pct"/>
            <w:vAlign w:val="center"/>
            <w:textDirection w:val="lrTb"/>
            <w:noWrap w:val="false"/>
          </w:tcPr>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1、感官要求：</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2、规范标准：</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海产品食品安全须符合</w:t>
            </w:r>
            <w:r>
              <w:rPr>
                <w:rFonts w:ascii="宋体" w:hAnsi="宋体" w:eastAsia="宋体"/>
                <w:sz w:val="24"/>
                <w:szCs w:val="24"/>
              </w:rPr>
              <w:t xml:space="preserve">GB2733—2015《食品安全国家标准 鲜、冻动物性水产品》、GB10136—2015《食品安全国家标准动物性水产制品》的规定要求。</w:t>
            </w:r>
            <w:r>
              <w:rPr>
                <w:rFonts w:hint="eastAsia" w:ascii="宋体" w:hAnsi="宋体" w:eastAsia="宋体"/>
                <w:sz w:val="24"/>
                <w:szCs w:val="24"/>
              </w:rPr>
            </w:r>
            <w:r/>
          </w:p>
          <w:p>
            <w:pPr>
              <w:pStyle w:val="1080"/>
              <w:jc w:val="left"/>
              <w:spacing w:line="360" w:lineRule="auto"/>
              <w:rPr>
                <w:rFonts w:hint="eastAsia" w:ascii="宋体" w:hAnsi="宋体" w:eastAsia="宋体"/>
                <w:sz w:val="24"/>
                <w:szCs w:val="24"/>
              </w:rPr>
            </w:pPr>
            <w:r>
              <w:rPr>
                <w:rFonts w:ascii="宋体" w:hAnsi="宋体" w:eastAsia="宋体"/>
                <w:sz w:val="24"/>
                <w:szCs w:val="24"/>
                <w:lang w:val="en-US"/>
              </w:rPr>
              <w:t xml:space="preserve">3</w:t>
            </w:r>
            <w:r>
              <w:rPr>
                <w:rFonts w:hint="eastAsia" w:ascii="宋体" w:hAnsi="宋体" w:eastAsia="宋体"/>
                <w:sz w:val="24"/>
                <w:szCs w:val="24"/>
                <w:lang w:val="en-US"/>
              </w:rPr>
              <w:t xml:space="preserve">、</w:t>
            </w:r>
            <w:r>
              <w:rPr>
                <w:rFonts w:hint="eastAsia" w:ascii="宋体" w:hAnsi="宋体" w:eastAsia="宋体"/>
                <w:sz w:val="24"/>
                <w:szCs w:val="24"/>
              </w:rPr>
              <w:t xml:space="preserve">其他说明：海</w:t>
            </w:r>
            <w:r>
              <w:rPr>
                <w:rFonts w:ascii="宋体" w:hAnsi="宋体" w:eastAsia="宋体"/>
                <w:sz w:val="24"/>
                <w:szCs w:val="24"/>
              </w:rPr>
              <w:t xml:space="preserve">产品现场宰杀</w:t>
            </w:r>
            <w:r>
              <w:rPr>
                <w:rFonts w:ascii="宋体" w:hAnsi="宋体" w:eastAsia="宋体"/>
                <w:sz w:val="24"/>
                <w:szCs w:val="24"/>
              </w:rPr>
              <w:t xml:space="preserve">，随时补货</w:t>
            </w:r>
            <w:r>
              <w:rPr>
                <w:rFonts w:hint="eastAsia" w:ascii="宋体" w:hAnsi="宋体" w:eastAsia="宋体"/>
                <w:sz w:val="24"/>
                <w:szCs w:val="24"/>
              </w:rPr>
              <w:t xml:space="preserve">。</w:t>
            </w:r>
            <w:r/>
          </w:p>
        </w:tc>
      </w:tr>
      <w:tr>
        <w:trPr>
          <w:trHeight w:val="50"/>
        </w:trPr>
        <w:tc>
          <w:tcPr>
            <w:tcW w:w="574"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7</w:t>
            </w:r>
            <w:r/>
          </w:p>
        </w:tc>
        <w:tc>
          <w:tcPr>
            <w:tcW w:w="1151"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蔬菜类</w:t>
            </w:r>
            <w:r/>
          </w:p>
        </w:tc>
        <w:tc>
          <w:tcPr>
            <w:tcW w:w="3275" w:type="pct"/>
            <w:vAlign w:val="center"/>
            <w:textDirection w:val="lrTb"/>
            <w:noWrap w:val="false"/>
          </w:tcPr>
          <w:p>
            <w:pPr>
              <w:pStyle w:val="1080"/>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ascii="宋体" w:hAnsi="宋体" w:eastAsia="宋体"/>
                <w:sz w:val="24"/>
                <w:szCs w:val="24"/>
              </w:rPr>
            </w:pPr>
            <w:r>
              <w:rPr>
                <w:rFonts w:ascii="宋体" w:hAnsi="宋体" w:eastAsia="宋体"/>
                <w:sz w:val="24"/>
                <w:szCs w:val="24"/>
              </w:rPr>
              <w:t xml:space="preserve">无虫咬、发芽、</w:t>
            </w:r>
            <w:r>
              <w:rPr>
                <w:rFonts w:hint="eastAsia" w:ascii="宋体" w:hAnsi="宋体" w:eastAsia="宋体"/>
                <w:sz w:val="24"/>
                <w:szCs w:val="24"/>
              </w:rPr>
              <w:t xml:space="preserve">萎蔫</w:t>
            </w:r>
            <w:r>
              <w:rPr>
                <w:rFonts w:ascii="宋体" w:hAnsi="宋体" w:eastAsia="宋体"/>
                <w:sz w:val="24"/>
                <w:szCs w:val="24"/>
              </w:rPr>
              <w:t xml:space="preserve">现象</w:t>
            </w:r>
            <w:r>
              <w:rPr>
                <w:rFonts w:hint="eastAsia" w:ascii="宋体" w:hAnsi="宋体" w:eastAsia="宋体"/>
                <w:sz w:val="24"/>
                <w:szCs w:val="24"/>
              </w:rPr>
              <w:t xml:space="preserve">、</w:t>
            </w:r>
            <w:r>
              <w:rPr>
                <w:rFonts w:ascii="宋体" w:hAnsi="宋体" w:eastAsia="宋体"/>
                <w:sz w:val="24"/>
                <w:szCs w:val="24"/>
              </w:rPr>
              <w:t xml:space="preserve">不含任何可见杂物</w:t>
            </w:r>
            <w:r>
              <w:rPr>
                <w:rFonts w:hint="eastAsia" w:ascii="宋体" w:hAnsi="宋体" w:eastAsia="宋体"/>
                <w:sz w:val="24"/>
                <w:szCs w:val="24"/>
              </w:rPr>
              <w:t xml:space="preserve">；</w:t>
            </w:r>
            <w:r>
              <w:rPr>
                <w:rFonts w:ascii="宋体" w:hAnsi="宋体" w:eastAsia="宋体"/>
                <w:sz w:val="24"/>
                <w:szCs w:val="24"/>
              </w:rPr>
              <w:t xml:space="preserve">无明显浸水现象，根、茎、叶新鲜</w:t>
            </w:r>
            <w:r>
              <w:rPr>
                <w:rFonts w:hint="eastAsia" w:ascii="宋体" w:hAnsi="宋体" w:eastAsia="宋体"/>
                <w:sz w:val="24"/>
                <w:szCs w:val="24"/>
              </w:rPr>
              <w:t xml:space="preserve">，具有本品种的基本特征；无任何异常气味，未腐烂、变质。</w:t>
            </w:r>
            <w:r>
              <w:rPr>
                <w:rFonts w:ascii="宋体" w:hAnsi="宋体" w:eastAsia="宋体"/>
                <w:sz w:val="24"/>
                <w:szCs w:val="24"/>
              </w:rPr>
            </w:r>
            <w:r/>
          </w:p>
          <w:p>
            <w:pPr>
              <w:pStyle w:val="1080"/>
              <w:jc w:val="left"/>
              <w:spacing w:line="360" w:lineRule="auto"/>
              <w:rPr>
                <w:rFonts w:ascii="宋体" w:hAnsi="宋体" w:eastAsia="宋体"/>
                <w:sz w:val="24"/>
                <w:szCs w:val="24"/>
              </w:rPr>
            </w:pPr>
            <w:r>
              <w:rPr>
                <w:rFonts w:ascii="宋体" w:hAnsi="宋体" w:eastAsia="宋体"/>
                <w:sz w:val="24"/>
                <w:szCs w:val="24"/>
              </w:rPr>
              <w:t xml:space="preserve">2、规范要求</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蔬菜农药残留符合</w:t>
            </w:r>
            <w:r>
              <w:rPr>
                <w:rFonts w:ascii="宋体" w:hAnsi="宋体" w:eastAsia="宋体"/>
                <w:sz w:val="24"/>
                <w:szCs w:val="24"/>
              </w:rPr>
              <w:t xml:space="preserve">GB2763-2019</w:t>
            </w:r>
            <w:r>
              <w:rPr>
                <w:rFonts w:hint="eastAsia" w:ascii="宋体" w:hAnsi="宋体" w:eastAsia="宋体"/>
                <w:sz w:val="24"/>
                <w:szCs w:val="24"/>
              </w:rPr>
              <w:t xml:space="preserve">；净菜农药残留符合</w:t>
            </w:r>
            <w:r>
              <w:rPr>
                <w:rFonts w:ascii="宋体" w:hAnsi="宋体" w:eastAsia="宋体"/>
                <w:sz w:val="24"/>
                <w:szCs w:val="24"/>
              </w:rPr>
              <w:t xml:space="preserve">GB 2763-2019</w:t>
            </w:r>
            <w:r>
              <w:rPr>
                <w:rFonts w:hint="eastAsia" w:ascii="宋体" w:hAnsi="宋体" w:eastAsia="宋体"/>
                <w:sz w:val="24"/>
                <w:szCs w:val="24"/>
              </w:rPr>
              <w:t xml:space="preserve">，并参照</w:t>
            </w:r>
            <w:r>
              <w:rPr>
                <w:rFonts w:ascii="宋体" w:hAnsi="宋体" w:eastAsia="宋体"/>
                <w:sz w:val="24"/>
                <w:szCs w:val="24"/>
              </w:rPr>
              <w:t xml:space="preserve">DB42/T 949-2014</w:t>
            </w:r>
            <w:r>
              <w:rPr>
                <w:rFonts w:hint="eastAsia" w:ascii="宋体" w:hAnsi="宋体" w:eastAsia="宋体"/>
                <w:sz w:val="24"/>
                <w:szCs w:val="24"/>
              </w:rPr>
              <w:t xml:space="preserve">。</w:t>
            </w:r>
            <w:r/>
          </w:p>
        </w:tc>
      </w:tr>
      <w:tr>
        <w:trPr>
          <w:trHeight w:val="50"/>
        </w:trPr>
        <w:tc>
          <w:tcPr>
            <w:tcW w:w="574" w:type="pct"/>
            <w:vAlign w:val="center"/>
            <w:textDirection w:val="lrTb"/>
            <w:noWrap/>
          </w:tcPr>
          <w:p>
            <w:pPr>
              <w:pStyle w:val="1080"/>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1151" w:type="pct"/>
            <w:vAlign w:val="center"/>
            <w:textDirection w:val="lrTb"/>
            <w:noWrap w:val="false"/>
          </w:tcPr>
          <w:p>
            <w:pPr>
              <w:pStyle w:val="1080"/>
              <w:jc w:val="center"/>
              <w:spacing w:line="360" w:lineRule="auto"/>
              <w:widowControl/>
              <w:rPr>
                <w:rFonts w:ascii="宋体" w:hAnsi="宋体" w:eastAsia="宋体"/>
                <w:sz w:val="24"/>
                <w:szCs w:val="24"/>
              </w:rPr>
            </w:pPr>
            <w:r>
              <w:rPr>
                <w:rFonts w:hint="eastAsia" w:ascii="宋体" w:hAnsi="宋体" w:eastAsia="宋体"/>
                <w:sz w:val="24"/>
                <w:szCs w:val="24"/>
              </w:rPr>
              <w:t xml:space="preserve">水果、豆制品类</w:t>
            </w:r>
            <w:r>
              <w:rPr>
                <w:rFonts w:ascii="宋体" w:hAnsi="宋体" w:eastAsia="宋体"/>
                <w:sz w:val="24"/>
                <w:szCs w:val="24"/>
              </w:rPr>
            </w:r>
            <w:r/>
          </w:p>
        </w:tc>
        <w:tc>
          <w:tcPr>
            <w:tcW w:w="3275" w:type="pct"/>
            <w:vAlign w:val="center"/>
            <w:textDirection w:val="lrTb"/>
            <w:noWrap w:val="false"/>
          </w:tcPr>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一、水果</w:t>
            </w:r>
            <w:r>
              <w:rPr>
                <w:rFonts w:ascii="宋体" w:hAnsi="宋体" w:eastAsia="宋体"/>
                <w:sz w:val="24"/>
                <w:szCs w:val="24"/>
              </w:rPr>
            </w:r>
            <w:r/>
          </w:p>
          <w:p>
            <w:pPr>
              <w:pStyle w:val="1080"/>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具有本品种独有的外形，大小均匀，果面圆滑有光彩，拥有本品种应有的自然色彩；无斑点或极少果锈，无病虫害，不起皱，无裂口，无压痕及其余机械伤害和冻伤黑斑；果身重，硬朗；味爽口，无异味。</w:t>
            </w:r>
            <w:r>
              <w:rPr>
                <w:rFonts w:ascii="宋体" w:hAnsi="宋体" w:eastAsia="宋体"/>
                <w:sz w:val="24"/>
                <w:szCs w:val="24"/>
              </w:rPr>
              <w:t xml:space="preserve">   </w:t>
            </w:r>
            <w:r/>
          </w:p>
          <w:p>
            <w:pPr>
              <w:pStyle w:val="1080"/>
              <w:jc w:val="left"/>
              <w:spacing w:line="360" w:lineRule="auto"/>
              <w:rPr>
                <w:rFonts w:ascii="宋体" w:hAnsi="宋体" w:eastAsia="宋体"/>
                <w:sz w:val="24"/>
                <w:szCs w:val="24"/>
              </w:rPr>
            </w:pPr>
            <w:r>
              <w:rPr>
                <w:rFonts w:ascii="宋体" w:hAnsi="宋体" w:eastAsia="宋体"/>
                <w:sz w:val="24"/>
                <w:szCs w:val="24"/>
              </w:rPr>
              <w:t xml:space="preserve">2、规范标准</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必须符合</w:t>
            </w:r>
            <w:r>
              <w:rPr>
                <w:rFonts w:ascii="宋体" w:hAnsi="宋体" w:eastAsia="宋体"/>
                <w:sz w:val="24"/>
                <w:szCs w:val="24"/>
              </w:rPr>
              <w:t xml:space="preserve">GB23200-2016</w:t>
            </w:r>
            <w:r>
              <w:rPr>
                <w:rFonts w:hint="eastAsia" w:ascii="宋体" w:hAnsi="宋体" w:eastAsia="宋体"/>
                <w:sz w:val="24"/>
                <w:szCs w:val="24"/>
              </w:rPr>
              <w:t xml:space="preserve">标准。</w:t>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二、豆制品</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具有产品应有的色泽； 具有产品应有的滋味和气味，无异味；具有产品应有的状态，无霉变，无正常视力可见的外来异物。</w:t>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2、规范要求：</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符合食品安全国家标准（GB2712-2014）豆制品。</w:t>
            </w:r>
            <w:r/>
          </w:p>
        </w:tc>
      </w:tr>
      <w:tr>
        <w:trPr>
          <w:trHeight w:val="50"/>
        </w:trPr>
        <w:tc>
          <w:tcPr>
            <w:tcW w:w="574"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9</w:t>
            </w:r>
            <w:r/>
          </w:p>
        </w:tc>
        <w:tc>
          <w:tcPr>
            <w:tcW w:w="1151"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牛奶类</w:t>
            </w:r>
            <w:r/>
          </w:p>
        </w:tc>
        <w:tc>
          <w:tcPr>
            <w:tcW w:w="3275" w:type="pct"/>
            <w:vAlign w:val="center"/>
            <w:textDirection w:val="lrTb"/>
            <w:noWrap w:val="false"/>
          </w:tcPr>
          <w:p>
            <w:pPr>
              <w:pStyle w:val="1080"/>
              <w:spacing w:line="360" w:lineRule="auto"/>
              <w:rPr>
                <w:rFonts w:ascii="宋体" w:hAnsi="宋体" w:eastAsia="宋体"/>
                <w:bCs/>
                <w:sz w:val="24"/>
                <w:szCs w:val="24"/>
              </w:rPr>
            </w:pPr>
            <w:r>
              <w:rPr>
                <w:rFonts w:hint="eastAsia" w:ascii="宋体" w:hAnsi="宋体" w:eastAsia="宋体"/>
                <w:bCs/>
                <w:sz w:val="24"/>
                <w:szCs w:val="24"/>
              </w:rPr>
              <w:t xml:space="preserve">1、感官要求：</w:t>
            </w:r>
            <w:r>
              <w:rPr>
                <w:rFonts w:ascii="宋体" w:hAnsi="宋体" w:eastAsia="宋体"/>
                <w:bCs/>
                <w:sz w:val="24"/>
                <w:szCs w:val="24"/>
              </w:rPr>
            </w:r>
            <w:r/>
          </w:p>
          <w:p>
            <w:pPr>
              <w:pStyle w:val="1080"/>
              <w:jc w:val="left"/>
              <w:spacing w:line="360" w:lineRule="auto"/>
              <w:rPr>
                <w:rFonts w:ascii="宋体" w:hAnsi="宋体" w:eastAsia="宋体"/>
                <w:bCs/>
                <w:sz w:val="24"/>
                <w:szCs w:val="24"/>
              </w:rPr>
            </w:pPr>
            <w:r>
              <w:rPr>
                <w:rFonts w:hint="eastAsia" w:ascii="宋体" w:hAnsi="宋体" w:eastAsia="宋体"/>
                <w:bCs/>
                <w:sz w:val="24"/>
                <w:szCs w:val="24"/>
              </w:rPr>
              <w:t xml:space="preserve">不得为假冒伪劣、过期变质产品。外包装清洁、牢固、无污染、无异味；</w:t>
            </w:r>
            <w:r>
              <w:rPr>
                <w:rFonts w:ascii="宋体" w:hAnsi="宋体" w:eastAsia="宋体"/>
                <w:bCs/>
                <w:sz w:val="24"/>
                <w:szCs w:val="24"/>
              </w:rPr>
              <w:t xml:space="preserve">色泽正常、质地均匀细腻、滋味纯正</w:t>
            </w:r>
            <w:r>
              <w:rPr>
                <w:rFonts w:hint="eastAsia" w:ascii="宋体" w:hAnsi="宋体" w:eastAsia="宋体"/>
                <w:bCs/>
                <w:sz w:val="24"/>
                <w:szCs w:val="24"/>
              </w:rPr>
              <w:t xml:space="preserve">、无机械杂质、无沉淀；每件包装应有净含量、生产单位及地址和生产日期和保质期等。</w:t>
            </w:r>
            <w:r>
              <w:rPr>
                <w:rFonts w:ascii="宋体" w:hAnsi="宋体" w:eastAsia="宋体"/>
                <w:bCs/>
                <w:sz w:val="24"/>
                <w:szCs w:val="24"/>
              </w:rPr>
              <w:t xml:space="preserve"> </w:t>
            </w:r>
            <w:r/>
          </w:p>
          <w:p>
            <w:pPr>
              <w:pStyle w:val="1080"/>
              <w:jc w:val="left"/>
              <w:spacing w:line="360" w:lineRule="auto"/>
              <w:rPr>
                <w:rFonts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rPr>
              <w:t xml:space="preserve">、规范要求：</w:t>
            </w:r>
            <w:r>
              <w:rPr>
                <w:rFonts w:ascii="宋体" w:hAnsi="宋体" w:eastAsia="宋体"/>
                <w:bCs/>
                <w:sz w:val="24"/>
                <w:szCs w:val="24"/>
              </w:rPr>
            </w:r>
            <w:r/>
          </w:p>
          <w:p>
            <w:pPr>
              <w:pStyle w:val="10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包括但不限于符合下列要求：GB 19302食品安全国家标准发酵乳；GB 19645食品安全国家标准巴氏杀菌乳；GB 25190食品安全国家标准灭菌乳；GB 25191食品安全国家标准调制乳；GB 19644食品安全国家标准乳粉；GB 2761食品安全国家标准食品中真菌毒素限量；GB 2762食品安全国家标准食品中污染物限量。</w:t>
            </w:r>
            <w:r/>
          </w:p>
        </w:tc>
      </w:tr>
      <w:tr>
        <w:trPr>
          <w:trHeight w:val="63"/>
        </w:trPr>
        <w:tc>
          <w:tcPr>
            <w:tcW w:w="574" w:type="pct"/>
            <w:vAlign w:val="center"/>
            <w:textDirection w:val="lrTb"/>
            <w:noWrap/>
          </w:tcPr>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10</w:t>
            </w:r>
            <w:r/>
          </w:p>
        </w:tc>
        <w:tc>
          <w:tcPr>
            <w:tcW w:w="1151"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大米、油、面条、面粉类</w:t>
            </w:r>
            <w:r/>
          </w:p>
        </w:tc>
        <w:tc>
          <w:tcPr>
            <w:tcW w:w="3275" w:type="pct"/>
            <w:vAlign w:val="center"/>
            <w:textDirection w:val="lrTb"/>
            <w:noWrap w:val="false"/>
          </w:tcPr>
          <w:p>
            <w:pPr>
              <w:pStyle w:val="1080"/>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（1）米：颗粒饱满，米中无杂质，无发霉、生虫等变质现象。</w:t>
            </w:r>
            <w:r>
              <w:rPr>
                <w:rFonts w:ascii="宋体" w:hAnsi="宋体" w:eastAsia="宋体"/>
                <w:sz w:val="24"/>
                <w:szCs w:val="24"/>
              </w:rPr>
            </w:r>
            <w:r/>
          </w:p>
          <w:p>
            <w:pPr>
              <w:pStyle w:val="1080"/>
              <w:jc w:val="left"/>
              <w:spacing w:line="360" w:lineRule="auto"/>
              <w:rPr>
                <w:rFonts w:hint="eastAsia" w:ascii="宋体" w:hAnsi="宋体" w:eastAsia="宋体"/>
                <w:bCs/>
                <w:sz w:val="24"/>
                <w:szCs w:val="24"/>
              </w:rPr>
            </w:pPr>
            <w:r>
              <w:rPr>
                <w:rFonts w:hint="eastAsia" w:ascii="宋体" w:hAnsi="宋体" w:eastAsia="宋体"/>
                <w:sz w:val="24"/>
                <w:szCs w:val="24"/>
              </w:rPr>
              <w:t xml:space="preserve">（2）面条：外观光滑，无疙瘩，厚薄一致，面条整齐，具有面</w:t>
            </w:r>
            <w:r>
              <w:rPr>
                <w:rFonts w:hint="eastAsia" w:ascii="宋体" w:hAnsi="宋体" w:eastAsia="宋体"/>
                <w:bCs/>
                <w:sz w:val="24"/>
                <w:szCs w:val="24"/>
              </w:rPr>
              <w:t xml:space="preserve">粉原色，煮后不糊汤，口感柔软，滑爽，有筋力。</w:t>
            </w:r>
            <w:r/>
          </w:p>
          <w:p>
            <w:pPr>
              <w:pStyle w:val="10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（3）油：油品清亮、无杂质、无沉淀物，无云雾状悬浮物，油品颜色应具各自油脂的质量标准；商标整齐，喷码正确，文字清晰。密封良好，无渗漏。</w:t>
            </w:r>
            <w:r/>
          </w:p>
          <w:p>
            <w:pPr>
              <w:pStyle w:val="10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（4）面粉：色泽呈洁白色，不发暗，无杂质颜色，状呈细粉末状，不含杂质，无粗粒感，无虫子，无霉变和结块，具有面粉正常气味，无异味。</w:t>
            </w:r>
            <w:r/>
          </w:p>
          <w:p>
            <w:pPr>
              <w:pStyle w:val="1080"/>
              <w:jc w:val="left"/>
              <w:spacing w:line="360" w:lineRule="auto"/>
              <w:rPr>
                <w:rFonts w:ascii="宋体" w:hAnsi="宋体" w:eastAsia="宋体"/>
                <w:bCs/>
                <w:sz w:val="24"/>
                <w:szCs w:val="24"/>
              </w:rPr>
            </w:pPr>
            <w:r>
              <w:rPr>
                <w:rFonts w:hint="eastAsia" w:ascii="宋体" w:hAnsi="宋体" w:eastAsia="宋体"/>
                <w:bCs/>
                <w:sz w:val="24"/>
                <w:szCs w:val="24"/>
              </w:rPr>
              <w:t xml:space="preserve">2、规范标准：</w:t>
            </w:r>
            <w:r>
              <w:rPr>
                <w:rFonts w:ascii="宋体" w:hAnsi="宋体" w:eastAsia="宋体"/>
                <w:bCs/>
                <w:sz w:val="24"/>
                <w:szCs w:val="24"/>
              </w:rPr>
            </w:r>
            <w:r/>
          </w:p>
          <w:p>
            <w:pPr>
              <w:pStyle w:val="1080"/>
              <w:jc w:val="left"/>
              <w:spacing w:line="360" w:lineRule="auto"/>
              <w:rPr>
                <w:rFonts w:ascii="宋体" w:hAnsi="宋体" w:eastAsia="宋体"/>
                <w:bCs/>
                <w:sz w:val="24"/>
                <w:szCs w:val="24"/>
              </w:rPr>
            </w:pPr>
            <w:r>
              <w:rPr>
                <w:rFonts w:hint="eastAsia" w:ascii="宋体" w:hAnsi="宋体" w:eastAsia="宋体"/>
                <w:bCs/>
                <w:sz w:val="24"/>
                <w:szCs w:val="24"/>
              </w:rPr>
              <w:t xml:space="preserve">（1）米：一级大米符合</w:t>
            </w:r>
            <w:r>
              <w:rPr>
                <w:rFonts w:hint="eastAsia" w:ascii="宋体" w:hAnsi="宋体"/>
                <w:color w:val="000000"/>
                <w:sz w:val="24"/>
                <w:szCs w:val="24"/>
              </w:rPr>
              <w:t xml:space="preserve">GB1354-</w:t>
            </w:r>
            <w:r>
              <w:rPr>
                <w:rFonts w:ascii="宋体" w:hAnsi="宋体"/>
                <w:color w:val="000000"/>
                <w:sz w:val="24"/>
                <w:szCs w:val="24"/>
              </w:rPr>
              <w:t xml:space="preserve">2018</w:t>
            </w:r>
            <w:r>
              <w:rPr>
                <w:rFonts w:hint="eastAsia" w:ascii="宋体" w:hAnsi="宋体" w:eastAsia="宋体"/>
                <w:bCs/>
                <w:sz w:val="24"/>
                <w:szCs w:val="24"/>
              </w:rPr>
              <w:t xml:space="preserve">、</w:t>
            </w:r>
            <w:r>
              <w:rPr>
                <w:rFonts w:hint="eastAsia" w:ascii="宋体" w:hAnsi="宋体"/>
                <w:bCs/>
                <w:sz w:val="24"/>
                <w:szCs w:val="24"/>
              </w:rPr>
              <w:t xml:space="preserve">GB2715-2016</w:t>
            </w:r>
            <w:r>
              <w:rPr>
                <w:rFonts w:hint="eastAsia" w:ascii="宋体" w:hAnsi="宋体" w:eastAsia="宋体"/>
                <w:bCs/>
                <w:sz w:val="24"/>
                <w:szCs w:val="24"/>
              </w:rPr>
              <w:t xml:space="preserve">标准，要求含水量等于低于规定标准，无杂质、杂米，黄粒米〈</w:t>
            </w:r>
            <w:r>
              <w:rPr>
                <w:rFonts w:hint="eastAsia" w:ascii="宋体" w:hAnsi="宋体"/>
                <w:bCs/>
                <w:sz w:val="24"/>
                <w:szCs w:val="24"/>
              </w:rPr>
              <w:t xml:space="preserve">2%</w:t>
            </w:r>
            <w:r>
              <w:rPr>
                <w:rFonts w:hint="eastAsia" w:ascii="宋体" w:hAnsi="宋体" w:eastAsia="宋体"/>
                <w:bCs/>
                <w:sz w:val="24"/>
                <w:szCs w:val="24"/>
              </w:rPr>
              <w:t xml:space="preserve">，含碎〈</w:t>
            </w:r>
            <w:r>
              <w:rPr>
                <w:rFonts w:hint="eastAsia" w:ascii="宋体" w:hAnsi="宋体"/>
                <w:bCs/>
                <w:sz w:val="24"/>
                <w:szCs w:val="24"/>
              </w:rPr>
              <w:t xml:space="preserve">15%</w:t>
            </w:r>
            <w:r>
              <w:rPr>
                <w:rFonts w:hint="eastAsia" w:ascii="宋体" w:hAnsi="宋体" w:eastAsia="宋体"/>
                <w:bCs/>
                <w:sz w:val="24"/>
                <w:szCs w:val="24"/>
              </w:rPr>
              <w:t xml:space="preserve">，水份〈</w:t>
            </w:r>
            <w:r>
              <w:rPr>
                <w:rFonts w:hint="eastAsia" w:ascii="宋体" w:hAnsi="宋体"/>
                <w:bCs/>
                <w:sz w:val="24"/>
                <w:szCs w:val="24"/>
              </w:rPr>
              <w:t xml:space="preserve">15.5%</w:t>
            </w:r>
            <w:r>
              <w:rPr>
                <w:rFonts w:hint="eastAsia" w:ascii="宋体" w:hAnsi="宋体" w:eastAsia="宋体"/>
                <w:bCs/>
                <w:sz w:val="24"/>
                <w:szCs w:val="24"/>
              </w:rPr>
              <w:t xml:space="preserve">；优质大米符合</w:t>
            </w:r>
            <w:r>
              <w:rPr>
                <w:rFonts w:hint="eastAsia" w:ascii="宋体" w:hAnsi="宋体"/>
                <w:bCs/>
                <w:sz w:val="24"/>
                <w:szCs w:val="24"/>
              </w:rPr>
              <w:t xml:space="preserve">GB1354-</w:t>
            </w:r>
            <w:r>
              <w:rPr>
                <w:rFonts w:ascii="宋体" w:hAnsi="宋体"/>
                <w:bCs/>
                <w:sz w:val="24"/>
                <w:szCs w:val="24"/>
              </w:rPr>
              <w:t xml:space="preserve">20</w:t>
            </w:r>
            <w:r>
              <w:rPr>
                <w:rFonts w:ascii="宋体" w:hAnsi="宋体"/>
                <w:bCs/>
                <w:sz w:val="24"/>
                <w:szCs w:val="24"/>
              </w:rPr>
              <w:t xml:space="preserve">18</w:t>
            </w:r>
            <w:r>
              <w:rPr>
                <w:rFonts w:hint="eastAsia" w:ascii="宋体" w:hAnsi="宋体" w:eastAsia="宋体"/>
                <w:bCs/>
                <w:sz w:val="24"/>
                <w:szCs w:val="24"/>
              </w:rPr>
              <w:t xml:space="preserve">、</w:t>
            </w:r>
            <w:r>
              <w:rPr>
                <w:rFonts w:hint="eastAsia" w:ascii="宋体" w:hAnsi="宋体"/>
                <w:bCs/>
                <w:sz w:val="24"/>
                <w:szCs w:val="24"/>
              </w:rPr>
              <w:t xml:space="preserve">GB2715-2016</w:t>
            </w:r>
            <w:r>
              <w:rPr>
                <w:rFonts w:hint="eastAsia" w:ascii="宋体" w:hAnsi="宋体" w:eastAsia="宋体"/>
                <w:bCs/>
                <w:sz w:val="24"/>
                <w:szCs w:val="24"/>
              </w:rPr>
              <w:t xml:space="preserve">标准，要求含水量等于低于规定标准，无杂质、杂米，黄粒米〈</w:t>
            </w:r>
            <w:r>
              <w:rPr>
                <w:rFonts w:hint="eastAsia" w:ascii="宋体" w:hAnsi="宋体"/>
                <w:bCs/>
                <w:sz w:val="24"/>
                <w:szCs w:val="24"/>
              </w:rPr>
              <w:t xml:space="preserve">2%</w:t>
            </w:r>
            <w:r>
              <w:rPr>
                <w:rFonts w:hint="eastAsia" w:ascii="宋体" w:hAnsi="宋体" w:eastAsia="宋体"/>
                <w:bCs/>
                <w:sz w:val="24"/>
                <w:szCs w:val="24"/>
              </w:rPr>
              <w:t xml:space="preserve">，含碎〈</w:t>
            </w:r>
            <w:r>
              <w:rPr>
                <w:rFonts w:hint="eastAsia" w:ascii="宋体" w:hAnsi="宋体"/>
                <w:bCs/>
                <w:sz w:val="24"/>
                <w:szCs w:val="24"/>
              </w:rPr>
              <w:t xml:space="preserve">10%</w:t>
            </w:r>
            <w:r>
              <w:rPr>
                <w:rFonts w:hint="eastAsia" w:ascii="宋体" w:hAnsi="宋体" w:eastAsia="宋体"/>
                <w:bCs/>
                <w:sz w:val="24"/>
                <w:szCs w:val="24"/>
              </w:rPr>
              <w:t xml:space="preserve">，水份〈</w:t>
            </w:r>
            <w:r>
              <w:rPr>
                <w:rFonts w:hint="eastAsia" w:ascii="宋体" w:hAnsi="宋体"/>
                <w:bCs/>
                <w:sz w:val="24"/>
                <w:szCs w:val="24"/>
              </w:rPr>
              <w:t xml:space="preserve">15%</w:t>
            </w:r>
            <w:r>
              <w:rPr>
                <w:rFonts w:hint="eastAsia" w:ascii="宋体" w:hAnsi="宋体" w:eastAsia="宋体"/>
                <w:bCs/>
                <w:sz w:val="24"/>
                <w:szCs w:val="24"/>
              </w:rPr>
              <w:t xml:space="preserve">；糯米符合</w:t>
            </w:r>
            <w:r>
              <w:rPr>
                <w:rFonts w:hint="eastAsia" w:ascii="宋体" w:hAnsi="宋体"/>
                <w:bCs/>
                <w:sz w:val="24"/>
                <w:szCs w:val="24"/>
              </w:rPr>
              <w:t xml:space="preserve">GB/T 1354-2018</w:t>
            </w:r>
            <w:r>
              <w:rPr>
                <w:rFonts w:hint="eastAsia" w:ascii="宋体" w:hAnsi="宋体" w:eastAsia="宋体"/>
                <w:bCs/>
                <w:sz w:val="24"/>
                <w:szCs w:val="24"/>
              </w:rPr>
              <w:t xml:space="preserve">标准；要求含水量等于低于规定标准，无杂质、杂米，黄粒米〈</w:t>
            </w:r>
            <w:r>
              <w:rPr>
                <w:rFonts w:hint="eastAsia" w:ascii="宋体" w:hAnsi="宋体"/>
                <w:bCs/>
                <w:sz w:val="24"/>
                <w:szCs w:val="24"/>
              </w:rPr>
              <w:t xml:space="preserve">2%</w:t>
            </w:r>
            <w:r>
              <w:rPr>
                <w:rFonts w:hint="eastAsia" w:ascii="宋体" w:hAnsi="宋体" w:eastAsia="宋体"/>
                <w:bCs/>
                <w:sz w:val="24"/>
                <w:szCs w:val="24"/>
              </w:rPr>
              <w:t xml:space="preserve">，含碎〈</w:t>
            </w:r>
            <w:r>
              <w:rPr>
                <w:rFonts w:hint="eastAsia" w:ascii="宋体" w:hAnsi="宋体"/>
                <w:bCs/>
                <w:sz w:val="24"/>
                <w:szCs w:val="24"/>
              </w:rPr>
              <w:t xml:space="preserve">15%</w:t>
            </w:r>
            <w:r>
              <w:rPr>
                <w:rFonts w:hint="eastAsia" w:ascii="宋体" w:hAnsi="宋体" w:eastAsia="宋体"/>
                <w:bCs/>
                <w:sz w:val="24"/>
                <w:szCs w:val="24"/>
              </w:rPr>
              <w:t xml:space="preserve">，水份〈</w:t>
            </w:r>
            <w:r>
              <w:rPr>
                <w:rFonts w:hint="eastAsia" w:ascii="宋体" w:hAnsi="宋体"/>
                <w:bCs/>
                <w:sz w:val="24"/>
                <w:szCs w:val="24"/>
              </w:rPr>
              <w:t xml:space="preserve">15.5%</w:t>
            </w:r>
            <w:r>
              <w:rPr>
                <w:rFonts w:hint="eastAsia" w:ascii="宋体" w:hAnsi="宋体" w:eastAsia="宋体"/>
                <w:bCs/>
                <w:sz w:val="24"/>
                <w:szCs w:val="24"/>
              </w:rPr>
              <w:t xml:space="preserve">等。</w:t>
            </w:r>
            <w:r>
              <w:rPr>
                <w:rFonts w:ascii="宋体" w:hAnsi="宋体" w:eastAsia="宋体"/>
                <w:bCs/>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（2）面条：</w:t>
            </w:r>
            <w:r>
              <w:rPr>
                <w:rFonts w:hint="eastAsia" w:ascii="宋体" w:hAnsi="宋体" w:eastAsia="宋体"/>
                <w:bCs/>
                <w:sz w:val="24"/>
                <w:szCs w:val="24"/>
                <w:lang w:val="en-US"/>
              </w:rPr>
              <w:t xml:space="preserve">所用原料符合</w:t>
            </w:r>
            <w:r>
              <w:rPr>
                <w:rFonts w:ascii="宋体" w:hAnsi="宋体" w:eastAsia="宋体"/>
                <w:bCs/>
                <w:sz w:val="24"/>
                <w:szCs w:val="24"/>
                <w:lang w:val="en-US"/>
              </w:rPr>
              <w:t xml:space="preserve">G</w:t>
            </w:r>
            <w:r>
              <w:rPr>
                <w:rFonts w:ascii="宋体" w:hAnsi="宋体" w:eastAsia="宋体"/>
                <w:sz w:val="24"/>
                <w:szCs w:val="24"/>
              </w:rPr>
              <w:t xml:space="preserve">B1335 </w:t>
            </w:r>
            <w:r>
              <w:rPr>
                <w:rFonts w:hint="eastAsia" w:ascii="宋体" w:hAnsi="宋体" w:eastAsia="宋体"/>
                <w:sz w:val="24"/>
                <w:szCs w:val="24"/>
              </w:rPr>
              <w:t xml:space="preserve">特制一等粉规定；食品添加剂应符合</w:t>
            </w:r>
            <w:r>
              <w:rPr>
                <w:rFonts w:ascii="宋体" w:hAnsi="宋体" w:eastAsia="宋体"/>
                <w:sz w:val="24"/>
                <w:szCs w:val="24"/>
              </w:rPr>
              <w:t xml:space="preserve">GB2760 </w:t>
            </w:r>
            <w:r>
              <w:rPr>
                <w:rFonts w:hint="eastAsia" w:ascii="宋体" w:hAnsi="宋体" w:eastAsia="宋体"/>
                <w:sz w:val="24"/>
                <w:szCs w:val="24"/>
              </w:rPr>
              <w:t xml:space="preserve">规定，粗细度应全通</w:t>
            </w:r>
            <w:r>
              <w:rPr>
                <w:rFonts w:ascii="宋体" w:hAnsi="宋体" w:eastAsia="宋体"/>
                <w:sz w:val="24"/>
                <w:szCs w:val="24"/>
              </w:rPr>
              <w:t xml:space="preserve">CQ20 </w:t>
            </w:r>
            <w:r>
              <w:rPr>
                <w:rFonts w:hint="eastAsia" w:ascii="宋体" w:hAnsi="宋体" w:eastAsia="宋体"/>
                <w:sz w:val="24"/>
                <w:szCs w:val="24"/>
              </w:rPr>
              <w:t xml:space="preserve">号筛；</w:t>
            </w:r>
            <w:r>
              <w:rPr>
                <w:rFonts w:ascii="宋体" w:hAnsi="宋体" w:eastAsia="宋体"/>
                <w:sz w:val="24"/>
                <w:szCs w:val="24"/>
              </w:rPr>
              <w:t xml:space="preserve">面制品</w:t>
            </w:r>
            <w:r>
              <w:rPr>
                <w:rFonts w:hint="eastAsia" w:ascii="宋体" w:hAnsi="宋体" w:eastAsia="宋体"/>
                <w:sz w:val="24"/>
                <w:szCs w:val="24"/>
              </w:rPr>
              <w:t xml:space="preserve">符合</w:t>
            </w:r>
            <w:r>
              <w:rPr>
                <w:rFonts w:ascii="宋体" w:hAnsi="宋体" w:eastAsia="宋体"/>
                <w:sz w:val="24"/>
                <w:szCs w:val="24"/>
              </w:rPr>
              <w:t xml:space="preserve">QB/T5729-2022</w:t>
            </w:r>
            <w:r>
              <w:rPr>
                <w:rFonts w:hint="eastAsia" w:ascii="宋体" w:hAnsi="宋体" w:eastAsia="宋体"/>
                <w:sz w:val="24"/>
                <w:szCs w:val="24"/>
              </w:rPr>
              <w:t xml:space="preserve">规定。</w:t>
            </w:r>
            <w:r>
              <w:rPr>
                <w:rFonts w:ascii="宋体" w:hAnsi="宋体" w:eastAsia="宋体"/>
                <w:sz w:val="24"/>
                <w:szCs w:val="24"/>
              </w:rPr>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（3）油：非转基因大豆油符合GB2716-2018、GB/T1535-2017标准；溶剂残留不得检出；酸值小于0.2%；过氧化值小于5。</w:t>
            </w:r>
            <w:r/>
          </w:p>
          <w:p>
            <w:pPr>
              <w:pStyle w:val="1080"/>
              <w:spacing w:line="360" w:lineRule="auto"/>
              <w:rPr>
                <w:rFonts w:eastAsia="宋体"/>
              </w:rPr>
            </w:pPr>
            <w:r>
              <w:rPr>
                <w:rFonts w:hint="eastAsia" w:ascii="宋体" w:hAnsi="宋体" w:eastAsia="宋体"/>
                <w:sz w:val="24"/>
                <w:szCs w:val="24"/>
              </w:rPr>
              <w:t xml:space="preserve">（4）面粉：符合国家标准号GB/T1355-2021，蛋白含量15%，水分含量不得超过14.5%，不得掺杂杂质或人工添加剂。</w:t>
            </w:r>
            <w:r>
              <w:rPr>
                <w:rFonts w:eastAsia="宋体"/>
              </w:rPr>
            </w:r>
            <w:r/>
          </w:p>
        </w:tc>
      </w:tr>
      <w:tr>
        <w:trPr>
          <w:trHeight w:val="308"/>
        </w:trPr>
        <w:tc>
          <w:tcPr>
            <w:tcW w:w="574"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11</w:t>
            </w:r>
            <w:r/>
          </w:p>
        </w:tc>
        <w:tc>
          <w:tcPr>
            <w:tcW w:w="1151"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干货、调味品、卤菜类</w:t>
            </w:r>
            <w:r/>
          </w:p>
        </w:tc>
        <w:tc>
          <w:tcPr>
            <w:tcW w:w="3275" w:type="pct"/>
            <w:vAlign w:val="center"/>
            <w:textDirection w:val="lrTb"/>
            <w:noWrap w:val="false"/>
          </w:tcPr>
          <w:p>
            <w:pPr>
              <w:pStyle w:val="1080"/>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（1）干货、调味品类：色泽正常、具有该品种固有的香味、滋味无异味、酱体均匀、粉状固体无结块、外包装封口平整、无破包、漏包</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（2）卤菜类</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产品色泽正常、形态完整。具有该品种应有的滋味，无异味，无可见杂质。</w:t>
            </w:r>
            <w:r/>
          </w:p>
          <w:p>
            <w:pPr>
              <w:pStyle w:val="1080"/>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（1）干货、调味品类：包括但不限于符合香辛料和调味品（</w:t>
            </w:r>
            <w:r>
              <w:rPr>
                <w:rFonts w:ascii="宋体" w:hAnsi="宋体" w:eastAsia="宋体"/>
                <w:sz w:val="24"/>
                <w:szCs w:val="24"/>
              </w:rPr>
              <w:t xml:space="preserve">GB-T 12729.1-</w:t>
            </w:r>
            <w:r>
              <w:rPr>
                <w:rFonts w:ascii="宋体" w:hAnsi="宋体" w:eastAsia="宋体"/>
                <w:sz w:val="24"/>
                <w:szCs w:val="24"/>
              </w:rPr>
              <w:t xml:space="preserve">2008</w:t>
            </w:r>
            <w:r>
              <w:rPr>
                <w:rFonts w:hint="eastAsia" w:ascii="宋体" w:hAnsi="宋体" w:eastAsia="宋体"/>
                <w:sz w:val="24"/>
                <w:szCs w:val="24"/>
              </w:rPr>
              <w:t xml:space="preserve">）；白砂糖（白砂糖国家标准GB 317-2006）；食用盐（食用盐国家标准GB5461-2000、食用盐卫生标准GB2721-2003）；酱油（酿造酱油国家标准GB18186-2000、酱油卫生标准GB 2717-2003）；味精（味精卫生标准GB 2720-2003）；生粉（淀粉制品卫生标准GB 2713-2003）；绵白糖（绵白糖国家标准GB 1445-2000）；香醋（食醋国家标准GB 18187-2000、食醋卫生标准GB 2719-2003）。</w:t>
            </w:r>
            <w:r>
              <w:rPr>
                <w:rFonts w:ascii="宋体" w:hAnsi="宋体" w:eastAsia="宋体"/>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（2）卤菜类</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符合</w:t>
            </w:r>
            <w:r>
              <w:rPr>
                <w:rFonts w:ascii="宋体" w:hAnsi="宋体" w:eastAsia="宋体"/>
                <w:sz w:val="24"/>
                <w:szCs w:val="24"/>
              </w:rPr>
              <w:t xml:space="preserve">GB/T 23586-2022</w:t>
            </w:r>
            <w:r>
              <w:rPr>
                <w:rFonts w:hint="eastAsia" w:ascii="宋体" w:hAnsi="宋体" w:eastAsia="宋体"/>
                <w:sz w:val="24"/>
                <w:szCs w:val="24"/>
              </w:rPr>
              <w:t xml:space="preserve">标准。</w:t>
            </w:r>
            <w:r/>
          </w:p>
        </w:tc>
      </w:tr>
      <w:tr>
        <w:trPr>
          <w:trHeight w:val="308"/>
        </w:trPr>
        <w:tc>
          <w:tcPr>
            <w:tcW w:w="574" w:type="pct"/>
            <w:vAlign w:val="center"/>
            <w:textDirection w:val="lrTb"/>
            <w:noWrap/>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12</w:t>
            </w:r>
            <w:r/>
          </w:p>
        </w:tc>
        <w:tc>
          <w:tcPr>
            <w:tcW w:w="1151" w:type="pct"/>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饮料、冷饮</w:t>
            </w:r>
            <w:r/>
          </w:p>
        </w:tc>
        <w:tc>
          <w:tcPr>
            <w:tcW w:w="3275" w:type="pct"/>
            <w:vAlign w:val="center"/>
            <w:textDirection w:val="lrTb"/>
            <w:noWrap w:val="false"/>
          </w:tcPr>
          <w:p>
            <w:pPr>
              <w:pStyle w:val="1080"/>
              <w:spacing w:line="360" w:lineRule="auto"/>
              <w:rPr>
                <w:rFonts w:ascii="宋体" w:hAnsi="宋体" w:eastAsia="宋体"/>
                <w:sz w:val="24"/>
                <w:szCs w:val="24"/>
              </w:rPr>
            </w:pPr>
            <w:r>
              <w:rPr>
                <w:rFonts w:hint="eastAsia" w:ascii="宋体" w:hAnsi="宋体" w:eastAsia="宋体"/>
                <w:sz w:val="24"/>
                <w:szCs w:val="24"/>
              </w:rPr>
              <w:t xml:space="preserve">一、饮料：</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包装：</w:t>
            </w:r>
            <w:r>
              <w:rPr>
                <w:rFonts w:ascii="宋体" w:hAnsi="宋体" w:eastAsia="宋体"/>
                <w:sz w:val="24"/>
                <w:szCs w:val="24"/>
              </w:rPr>
              <w:t xml:space="preserve">封口严密，无锈蚀，瓶体清洁。</w:t>
            </w:r>
            <w:r>
              <w:rPr>
                <w:rFonts w:hint="eastAsia" w:ascii="宋体" w:hAnsi="宋体" w:eastAsia="宋体"/>
                <w:sz w:val="24"/>
                <w:szCs w:val="24"/>
              </w:rPr>
              <w:t xml:space="preserve">色泽纯正</w:t>
            </w:r>
            <w:r>
              <w:rPr>
                <w:rFonts w:ascii="宋体" w:hAnsi="宋体" w:eastAsia="宋体"/>
                <w:sz w:val="24"/>
                <w:szCs w:val="24"/>
              </w:rPr>
              <w:t xml:space="preserve">，符合该成品应有的风味，无异臭、异味。</w:t>
            </w:r>
            <w:r>
              <w:rPr>
                <w:rFonts w:hint="eastAsia" w:ascii="宋体" w:hAnsi="宋体" w:eastAsia="宋体"/>
                <w:sz w:val="24"/>
                <w:szCs w:val="24"/>
              </w:rPr>
              <w:t xml:space="preserve">外观：</w:t>
            </w:r>
            <w:r>
              <w:rPr>
                <w:rFonts w:ascii="宋体" w:hAnsi="宋体" w:eastAsia="宋体"/>
                <w:sz w:val="24"/>
                <w:szCs w:val="24"/>
              </w:rPr>
              <w:t xml:space="preserve">清汁类碳酸饮料要求透明，无沉淀</w:t>
            </w:r>
            <w:r>
              <w:rPr>
                <w:rFonts w:hint="eastAsia" w:ascii="宋体" w:hAnsi="宋体" w:eastAsia="宋体"/>
                <w:sz w:val="24"/>
                <w:szCs w:val="24"/>
              </w:rPr>
              <w:t xml:space="preserve">；</w:t>
            </w:r>
            <w:r>
              <w:rPr>
                <w:rFonts w:ascii="宋体" w:hAnsi="宋体" w:eastAsia="宋体"/>
                <w:sz w:val="24"/>
                <w:szCs w:val="24"/>
              </w:rPr>
              <w:t xml:space="preserve">浑汁类要求浑浊均匀，浊度适宜，允许有少量果肉沉淀，不允许有肉眼可见的外来杂质。</w:t>
            </w:r>
            <w:r/>
          </w:p>
          <w:p>
            <w:pPr>
              <w:pStyle w:val="1080"/>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符合《食品安全国家标准 饮料》（GB 7101-2022）、</w:t>
            </w:r>
            <w:r>
              <w:rPr>
                <w:rFonts w:ascii="宋体" w:hAnsi="宋体" w:eastAsia="宋体"/>
                <w:sz w:val="24"/>
                <w:szCs w:val="24"/>
              </w:rPr>
              <w:t xml:space="preserve">标识应符合GB7718《食品标签通用标准》的规定</w:t>
            </w:r>
            <w:r>
              <w:rPr>
                <w:rFonts w:hint="eastAsia" w:ascii="宋体" w:hAnsi="宋体" w:eastAsia="宋体"/>
                <w:sz w:val="24"/>
                <w:szCs w:val="24"/>
              </w:rPr>
              <w:t xml:space="preserve">。</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二、冷饮：</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80"/>
              <w:spacing w:line="360" w:lineRule="auto"/>
              <w:rPr>
                <w:rFonts w:hint="eastAsia" w:ascii="宋体" w:hAnsi="宋体" w:eastAsia="宋体"/>
                <w:sz w:val="24"/>
                <w:szCs w:val="24"/>
              </w:rPr>
            </w:pPr>
            <w:r>
              <w:rPr>
                <w:rFonts w:ascii="宋体" w:hAnsi="宋体" w:eastAsia="宋体"/>
                <w:sz w:val="24"/>
                <w:szCs w:val="24"/>
              </w:rPr>
              <w:t xml:space="preserve">具有品种应有的色泽</w:t>
            </w:r>
            <w:r>
              <w:rPr>
                <w:rFonts w:hint="eastAsia" w:ascii="宋体" w:hAnsi="宋体" w:eastAsia="宋体"/>
                <w:sz w:val="24"/>
                <w:szCs w:val="24"/>
              </w:rPr>
              <w:t xml:space="preserve">、</w:t>
            </w:r>
            <w:r>
              <w:rPr>
                <w:rFonts w:ascii="宋体" w:hAnsi="宋体" w:eastAsia="宋体"/>
                <w:sz w:val="24"/>
                <w:szCs w:val="24"/>
              </w:rPr>
              <w:t xml:space="preserve">滋味及组织状态</w:t>
            </w:r>
            <w:r>
              <w:rPr>
                <w:rFonts w:hint="eastAsia" w:ascii="宋体" w:hAnsi="宋体" w:eastAsia="宋体"/>
                <w:sz w:val="24"/>
                <w:szCs w:val="24"/>
              </w:rPr>
              <w:t xml:space="preserve">，</w:t>
            </w:r>
            <w:r>
              <w:rPr>
                <w:rFonts w:ascii="宋体" w:hAnsi="宋体" w:eastAsia="宋体"/>
                <w:sz w:val="24"/>
                <w:szCs w:val="24"/>
              </w:rPr>
              <w:t xml:space="preserve">无肉眼</w:t>
            </w:r>
            <w:r>
              <w:rPr>
                <w:rFonts w:hint="eastAsia" w:ascii="宋体" w:hAnsi="宋体" w:eastAsia="宋体"/>
                <w:sz w:val="24"/>
                <w:szCs w:val="24"/>
              </w:rPr>
              <w:t xml:space="preserve">可见杂质。</w:t>
            </w:r>
            <w:r/>
          </w:p>
          <w:p>
            <w:pPr>
              <w:pStyle w:val="1080"/>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冷饮符合</w:t>
            </w:r>
            <w:r>
              <w:rPr>
                <w:rFonts w:ascii="宋体" w:hAnsi="宋体" w:eastAsia="宋体"/>
                <w:sz w:val="24"/>
                <w:szCs w:val="24"/>
              </w:rPr>
              <w:t xml:space="preserve">GB/T31114-2014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冷冻饮品冰淇淋</w:t>
            </w:r>
            <w:r>
              <w:rPr>
                <w:rFonts w:ascii="宋体" w:hAnsi="宋体" w:eastAsia="宋体"/>
                <w:sz w:val="24"/>
                <w:szCs w:val="24"/>
              </w:rPr>
              <w:fldChar w:fldCharType="end"/>
            </w:r>
            <w:r>
              <w:rPr>
                <w:rFonts w:hint="eastAsia" w:ascii="宋体" w:hAnsi="宋体" w:eastAsia="宋体"/>
                <w:sz w:val="24"/>
                <w:szCs w:val="24"/>
              </w:rPr>
              <w:t xml:space="preserve">、</w:t>
            </w:r>
            <w:r>
              <w:rPr>
                <w:rFonts w:ascii="宋体" w:hAnsi="宋体" w:eastAsia="宋体"/>
                <w:sz w:val="24"/>
                <w:szCs w:val="24"/>
              </w:rPr>
              <w:t xml:space="preserve">GB/T31119-2014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冷冻饮品雪糕</w:t>
            </w:r>
            <w:r>
              <w:rPr>
                <w:rFonts w:ascii="宋体" w:hAnsi="宋体" w:eastAsia="宋体"/>
                <w:sz w:val="24"/>
                <w:szCs w:val="24"/>
              </w:rPr>
              <w:fldChar w:fldCharType="end"/>
            </w:r>
            <w:r>
              <w:rPr>
                <w:rFonts w:hint="eastAsia" w:ascii="宋体" w:hAnsi="宋体" w:eastAsia="宋体"/>
                <w:sz w:val="24"/>
                <w:szCs w:val="24"/>
              </w:rPr>
              <w:t xml:space="preserve">、</w:t>
            </w:r>
            <w:r>
              <w:rPr>
                <w:rFonts w:ascii="宋体" w:hAnsi="宋体" w:eastAsia="宋体"/>
                <w:sz w:val="24"/>
                <w:szCs w:val="24"/>
              </w:rPr>
              <w:t xml:space="preserve">GB/T30800-2014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冷冻饮品生产管理要求</w:t>
            </w:r>
            <w:r>
              <w:rPr>
                <w:rFonts w:ascii="宋体" w:hAnsi="宋体" w:eastAsia="宋体"/>
                <w:sz w:val="24"/>
                <w:szCs w:val="24"/>
              </w:rPr>
              <w:fldChar w:fldCharType="end"/>
            </w:r>
            <w:r>
              <w:rPr>
                <w:rFonts w:hint="eastAsia" w:ascii="宋体" w:hAnsi="宋体" w:eastAsia="宋体"/>
                <w:sz w:val="24"/>
                <w:szCs w:val="24"/>
              </w:rPr>
              <w:t xml:space="preserve">。</w:t>
            </w:r>
            <w:r/>
          </w:p>
        </w:tc>
      </w:tr>
    </w:tbl>
    <w:p>
      <w:pPr>
        <w:pStyle w:val="1080"/>
        <w:ind w:firstLine="480"/>
        <w:spacing w:line="360" w:lineRule="auto"/>
        <w:rPr>
          <w:rFonts w:ascii="宋体" w:hAnsi="宋体" w:eastAsia="宋体"/>
          <w:sz w:val="24"/>
          <w:szCs w:val="24"/>
        </w:rPr>
      </w:pPr>
      <w:r>
        <w:rPr>
          <w:rFonts w:ascii="宋体" w:hAnsi="宋体" w:eastAsia="宋体"/>
          <w:sz w:val="24"/>
          <w:szCs w:val="24"/>
        </w:rPr>
        <w:t xml:space="preserve">以上涉及的国家食品安全、</w:t>
      </w:r>
      <w:r>
        <w:rPr>
          <w:rFonts w:hint="eastAsia" w:ascii="宋体" w:hAnsi="宋体" w:eastAsia="宋体"/>
          <w:sz w:val="24"/>
          <w:szCs w:val="24"/>
        </w:rPr>
        <w:t xml:space="preserve">规范</w:t>
      </w:r>
      <w:r>
        <w:rPr>
          <w:rFonts w:ascii="宋体" w:hAnsi="宋体" w:eastAsia="宋体"/>
          <w:sz w:val="24"/>
          <w:szCs w:val="24"/>
        </w:rPr>
        <w:t xml:space="preserve">标准</w:t>
      </w:r>
      <w:r>
        <w:rPr>
          <w:rFonts w:hint="eastAsia" w:ascii="宋体" w:hAnsi="宋体" w:eastAsia="宋体"/>
          <w:sz w:val="24"/>
          <w:szCs w:val="24"/>
        </w:rPr>
        <w:t xml:space="preserve">如有更新的</w:t>
      </w:r>
      <w:r>
        <w:rPr>
          <w:rFonts w:ascii="宋体" w:hAnsi="宋体" w:eastAsia="宋体"/>
          <w:sz w:val="24"/>
          <w:szCs w:val="24"/>
        </w:rPr>
        <w:t xml:space="preserve">均按照最新标准执行</w:t>
      </w:r>
      <w:r>
        <w:rPr>
          <w:rFonts w:hint="eastAsia" w:ascii="宋体" w:hAnsi="宋体" w:eastAsia="宋体"/>
          <w:sz w:val="24"/>
          <w:szCs w:val="24"/>
        </w:rPr>
        <w:t xml:space="preserve">。</w:t>
      </w:r>
      <w:r>
        <w:rPr>
          <w:rFonts w:ascii="宋体" w:hAnsi="宋体" w:eastAsia="宋体"/>
          <w:sz w:val="24"/>
          <w:szCs w:val="24"/>
        </w:rPr>
      </w:r>
      <w:r/>
    </w:p>
    <w:p>
      <w:pPr>
        <w:pStyle w:val="1080"/>
        <w:ind w:firstLine="482"/>
        <w:spacing w:line="360" w:lineRule="auto"/>
        <w:rPr>
          <w:rFonts w:ascii="宋体" w:hAnsi="宋体" w:eastAsia="宋体"/>
          <w:b/>
          <w:bCs/>
          <w:sz w:val="24"/>
          <w:szCs w:val="24"/>
        </w:rPr>
      </w:pPr>
      <w:r>
        <w:rPr>
          <w:rFonts w:hint="eastAsia" w:ascii="宋体" w:hAnsi="宋体" w:eastAsia="宋体"/>
          <w:b/>
          <w:bCs/>
          <w:color w:val="000000"/>
          <w:sz w:val="24"/>
          <w:szCs w:val="24"/>
        </w:rPr>
        <w:t xml:space="preserve">第二条 合同</w:t>
      </w:r>
      <w:r>
        <w:rPr>
          <w:rFonts w:hint="eastAsia" w:ascii="宋体" w:hAnsi="宋体" w:eastAsia="宋体"/>
          <w:b/>
          <w:bCs/>
          <w:sz w:val="24"/>
          <w:szCs w:val="24"/>
        </w:rPr>
        <w:t xml:space="preserve">价款</w:t>
      </w:r>
      <w:r>
        <w:rPr>
          <w:rFonts w:ascii="宋体" w:hAnsi="宋体" w:eastAsia="宋体"/>
          <w:b/>
          <w:bCs/>
          <w:sz w:val="24"/>
          <w:szCs w:val="24"/>
        </w:rPr>
      </w:r>
      <w:r/>
    </w:p>
    <w:p>
      <w:pPr>
        <w:pStyle w:val="1080"/>
        <w:ind w:firstLine="482"/>
        <w:spacing w:line="360" w:lineRule="auto"/>
        <w:rPr>
          <w:rFonts w:ascii="宋体" w:hAnsi="宋体" w:eastAsia="宋体"/>
          <w:sz w:val="24"/>
          <w:szCs w:val="24"/>
        </w:rPr>
      </w:pPr>
      <w:r>
        <w:rPr>
          <w:rFonts w:hint="eastAsia" w:ascii="宋体" w:hAnsi="宋体" w:eastAsia="宋体"/>
          <w:sz w:val="24"/>
          <w:szCs w:val="24"/>
        </w:rPr>
        <w:t xml:space="preserve">1、本合同项下食材单价优惠率为________%，</w:t>
      </w:r>
      <w:r>
        <w:rPr>
          <w:rFonts w:hint="eastAsia" w:ascii="宋体" w:hAnsi="宋体" w:eastAsia="宋体"/>
          <w:bCs/>
          <w:sz w:val="24"/>
          <w:szCs w:val="24"/>
          <w:lang w:val="en-US"/>
        </w:rPr>
        <w:t xml:space="preserve">依照最近一期的南京市商务局（网址：</w:t>
      </w:r>
      <w:r>
        <w:rPr>
          <w:rFonts w:ascii="宋体" w:hAnsi="宋体" w:eastAsia="宋体"/>
          <w:bCs/>
          <w:sz w:val="24"/>
          <w:szCs w:val="24"/>
          <w:lang w:val="en-US"/>
        </w:rPr>
        <w:t xml:space="preserve">https://swj.nanjing.gov.cn/njsswj/?id=386</w:t>
      </w:r>
      <w:r>
        <w:rPr>
          <w:rFonts w:hint="eastAsia" w:ascii="宋体" w:hAnsi="宋体" w:eastAsia="宋体"/>
          <w:bCs/>
          <w:sz w:val="24"/>
          <w:szCs w:val="24"/>
          <w:lang w:val="en-US"/>
        </w:rPr>
        <w:t xml:space="preserve">）发布的科巷菜场同类同质食材的指导价格为基础，如南京市商务局网站内的食材种类不全，则按</w:t>
      </w:r>
      <w:r>
        <w:rPr>
          <w:rFonts w:ascii="宋体" w:hAnsi="宋体" w:eastAsia="宋体"/>
          <w:bCs/>
          <w:sz w:val="24"/>
          <w:szCs w:val="24"/>
          <w:lang w:val="en-US"/>
        </w:rPr>
        <w:t xml:space="preserve">送货当天</w:t>
      </w:r>
      <w:r>
        <w:rPr>
          <w:rFonts w:hint="eastAsia" w:ascii="宋体" w:hAnsi="宋体" w:eastAsia="宋体"/>
          <w:bCs/>
          <w:sz w:val="24"/>
          <w:szCs w:val="24"/>
          <w:lang w:val="en-US"/>
        </w:rPr>
        <w:t xml:space="preserve">大润发超市同类同质食材的零售价格，作为基准单价</w:t>
      </w:r>
      <w:r>
        <w:rPr>
          <w:rFonts w:hint="eastAsia" w:ascii="宋体" w:hAnsi="宋体" w:eastAsia="宋体"/>
          <w:bCs/>
          <w:sz w:val="24"/>
          <w:szCs w:val="24"/>
        </w:rPr>
        <w:t xml:space="preserve">。</w:t>
      </w:r>
      <w:r>
        <w:rPr>
          <w:rFonts w:hint="eastAsia" w:ascii="宋体" w:hAnsi="宋体" w:eastAsia="宋体"/>
          <w:sz w:val="24"/>
          <w:szCs w:val="24"/>
        </w:rPr>
        <w:t xml:space="preserve">如部分类别食材确实均不在以上两个价格查询平台中（须由甲乙双方事先确认），则其</w:t>
      </w:r>
      <w:r>
        <w:rPr>
          <w:rFonts w:ascii="宋体" w:hAnsi="宋体" w:eastAsia="宋体"/>
          <w:sz w:val="24"/>
          <w:szCs w:val="24"/>
        </w:rPr>
        <w:t xml:space="preserve">结算</w:t>
      </w:r>
      <w:r>
        <w:rPr>
          <w:rFonts w:hint="eastAsia" w:ascii="宋体" w:hAnsi="宋体" w:eastAsia="宋体"/>
          <w:sz w:val="24"/>
          <w:szCs w:val="24"/>
        </w:rPr>
        <w:t xml:space="preserve">单</w:t>
      </w:r>
      <w:r>
        <w:rPr>
          <w:rFonts w:ascii="宋体" w:hAnsi="宋体" w:eastAsia="宋体"/>
          <w:sz w:val="24"/>
          <w:szCs w:val="24"/>
        </w:rPr>
        <w:t xml:space="preserve">价由</w:t>
      </w:r>
      <w:r>
        <w:rPr>
          <w:rFonts w:hint="eastAsia" w:ascii="宋体" w:hAnsi="宋体" w:eastAsia="宋体"/>
          <w:sz w:val="24"/>
          <w:szCs w:val="24"/>
        </w:rPr>
        <w:t xml:space="preserve">甲方</w:t>
      </w:r>
      <w:r>
        <w:rPr>
          <w:rFonts w:ascii="宋体" w:hAnsi="宋体" w:eastAsia="宋体"/>
          <w:sz w:val="24"/>
          <w:szCs w:val="24"/>
        </w:rPr>
        <w:t xml:space="preserve">综合市场价格</w:t>
      </w:r>
      <w:r>
        <w:rPr>
          <w:rFonts w:hint="eastAsia" w:ascii="宋体" w:hAnsi="宋体" w:eastAsia="宋体"/>
          <w:sz w:val="24"/>
          <w:szCs w:val="24"/>
        </w:rPr>
        <w:t xml:space="preserve">并根据乙方</w:t>
      </w:r>
      <w:r>
        <w:rPr>
          <w:rFonts w:ascii="宋体" w:hAnsi="宋体" w:eastAsia="宋体"/>
          <w:sz w:val="24"/>
          <w:szCs w:val="24"/>
        </w:rPr>
        <w:t xml:space="preserve">报价</w:t>
      </w:r>
      <w:r>
        <w:rPr>
          <w:rFonts w:hint="eastAsia" w:ascii="宋体" w:hAnsi="宋体" w:eastAsia="宋体"/>
          <w:sz w:val="24"/>
          <w:szCs w:val="24"/>
        </w:rPr>
        <w:t xml:space="preserve">优惠率计算</w:t>
      </w:r>
      <w:r>
        <w:rPr>
          <w:rFonts w:ascii="宋体" w:hAnsi="宋体" w:eastAsia="宋体"/>
          <w:sz w:val="24"/>
          <w:szCs w:val="24"/>
        </w:rPr>
        <w:t xml:space="preserve">后确定。</w:t>
      </w:r>
      <w:r>
        <w:rPr>
          <w:rFonts w:hint="eastAsia" w:ascii="宋体" w:hAnsi="宋体" w:eastAsia="宋体"/>
          <w:bCs/>
          <w:sz w:val="24"/>
          <w:szCs w:val="24"/>
        </w:rPr>
        <w:t xml:space="preserve">最终结算单价=基准单价*（1-优惠率）。</w:t>
      </w:r>
      <w:r>
        <w:rPr>
          <w:rFonts w:hint="eastAsia" w:ascii="宋体" w:hAnsi="宋体" w:eastAsia="宋体"/>
          <w:bCs/>
          <w:sz w:val="24"/>
          <w:szCs w:val="24"/>
        </w:rPr>
        <w:t xml:space="preserve">甲方有权对基准单价进行复核，如乙方提供的价格依据不实，甲方有权按核实后的更低基准单价结算。</w:t>
      </w:r>
      <w:r>
        <w:rPr>
          <w:rFonts w:ascii="宋体" w:hAnsi="宋体" w:eastAsia="宋体"/>
          <w:sz w:val="24"/>
          <w:szCs w:val="24"/>
        </w:rPr>
      </w:r>
      <w:r/>
    </w:p>
    <w:p>
      <w:pPr>
        <w:pStyle w:val="1626"/>
        <w:ind w:left="0" w:firstLine="480"/>
        <w:spacing w:line="360" w:lineRule="auto"/>
        <w:widowControl w:val="off"/>
        <w:rPr>
          <w:rFonts w:ascii="宋体" w:hAnsi="宋体" w:eastAsia="宋体"/>
          <w:lang w:eastAsia="zh-CN"/>
        </w:rPr>
      </w:pPr>
      <w:r>
        <w:rPr>
          <w:rFonts w:hint="eastAsia" w:ascii="宋体" w:hAnsi="宋体" w:eastAsia="宋体"/>
          <w:lang w:eastAsia="zh-CN"/>
        </w:rPr>
        <w:t xml:space="preserve">2、本合同价款是包含但不限于完成本项目所发生的食材采购费用、配送整理费</w:t>
      </w:r>
      <w:r>
        <w:rPr>
          <w:rFonts w:hint="eastAsia" w:ascii="宋体" w:hAnsi="宋体" w:eastAsia="宋体"/>
          <w:bCs/>
          <w:lang w:eastAsia="zh-CN"/>
        </w:rPr>
        <w:t xml:space="preserve">用、</w:t>
      </w:r>
      <w:r>
        <w:rPr>
          <w:rFonts w:hint="eastAsia" w:ascii="宋体" w:hAnsi="宋体" w:eastAsia="宋体"/>
          <w:lang w:eastAsia="zh-CN"/>
        </w:rPr>
        <w:t xml:space="preserve">所有含税费用、支付给</w:t>
      </w:r>
      <w:r>
        <w:rPr>
          <w:rFonts w:hint="eastAsia" w:ascii="宋体" w:hAnsi="宋体" w:eastAsia="宋体"/>
          <w:lang w:eastAsia="zh-CN"/>
        </w:rPr>
        <w:t xml:space="preserve">员工的工资和国家强制缴纳的各种社会保障资金</w:t>
      </w:r>
      <w:r>
        <w:rPr>
          <w:rFonts w:hint="eastAsia" w:ascii="宋体" w:hAnsi="宋体" w:eastAsia="宋体"/>
          <w:bCs/>
          <w:lang w:eastAsia="zh-CN"/>
        </w:rPr>
        <w:t xml:space="preserve">，以</w:t>
      </w:r>
      <w:r>
        <w:rPr>
          <w:rFonts w:hint="eastAsia" w:ascii="宋体" w:hAnsi="宋体" w:eastAsia="宋体"/>
          <w:lang w:eastAsia="zh-CN"/>
        </w:rPr>
        <w:t xml:space="preserve">及乙方认为需要的其他费用等</w:t>
      </w:r>
      <w:r>
        <w:rPr>
          <w:rFonts w:hint="eastAsia" w:ascii="宋体" w:hAnsi="宋体" w:eastAsia="宋体"/>
          <w:lang w:eastAsia="zh-CN"/>
        </w:rPr>
        <w:t xml:space="preserve">，乙方已充分预判合同期内所有市场价格波动与经营风险，合同履行期间甲方无需就本合同项下事项向乙方支付任何额外费用。</w:t>
      </w:r>
      <w:r>
        <w:rPr>
          <w:rFonts w:ascii="宋体" w:hAnsi="宋体" w:eastAsia="宋体"/>
          <w:lang w:eastAsia="zh-CN"/>
        </w:rPr>
      </w:r>
      <w:r/>
    </w:p>
    <w:p>
      <w:pPr>
        <w:pStyle w:val="1626"/>
        <w:ind w:left="0" w:firstLine="480"/>
        <w:spacing w:line="360" w:lineRule="auto"/>
        <w:widowControl w:val="off"/>
        <w:rPr>
          <w:rFonts w:ascii="宋体" w:hAnsi="宋体" w:eastAsia="宋体"/>
          <w:lang w:eastAsia="zh-CN"/>
        </w:rPr>
      </w:pPr>
      <w:r>
        <w:rPr>
          <w:rFonts w:hint="eastAsia" w:ascii="宋体" w:hAnsi="宋体" w:eastAsia="宋体"/>
          <w:lang w:val="en-US" w:eastAsia="zh-CN"/>
        </w:rPr>
        <w:t xml:space="preserve">3、</w:t>
      </w:r>
      <w:r>
        <w:rPr>
          <w:rFonts w:hint="eastAsia" w:ascii="宋体" w:hAnsi="宋体" w:eastAsia="宋体"/>
          <w:color w:val="000000"/>
          <w:lang w:eastAsia="zh-CN"/>
        </w:rPr>
        <w:t xml:space="preserve">本合同执行期间优惠率不变。</w:t>
      </w:r>
      <w:r>
        <w:rPr>
          <w:rFonts w:ascii="宋体" w:hAnsi="宋体" w:eastAsia="宋体"/>
          <w:lang w:eastAsia="zh-CN"/>
        </w:rPr>
      </w:r>
      <w:r/>
    </w:p>
    <w:p>
      <w:pPr>
        <w:pStyle w:val="1080"/>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第三条 组成本合同的有关文件 </w:t>
      </w:r>
      <w:r>
        <w:rPr>
          <w:rFonts w:ascii="宋体" w:hAnsi="宋体" w:eastAsia="宋体"/>
          <w:b/>
          <w:bCs/>
          <w:color w:val="000000"/>
          <w:sz w:val="24"/>
          <w:szCs w:val="24"/>
        </w:rPr>
      </w:r>
      <w:r/>
    </w:p>
    <w:p>
      <w:pPr>
        <w:pStyle w:val="1080"/>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下列关于</w:t>
      </w:r>
      <w:r>
        <w:rPr>
          <w:rFonts w:ascii="宋体" w:hAnsi="宋体" w:eastAsia="宋体"/>
          <w:color w:val="000000"/>
          <w:sz w:val="24"/>
          <w:szCs w:val="24"/>
          <w:u w:val="single"/>
        </w:rPr>
        <w:t xml:space="preserve">JSZC-320100-JSCY-G2026-0024</w:t>
      </w:r>
      <w:r>
        <w:rPr>
          <w:rFonts w:hint="eastAsia" w:ascii="宋体" w:hAnsi="宋体" w:eastAsia="宋体"/>
          <w:color w:val="000000"/>
          <w:sz w:val="24"/>
          <w:szCs w:val="24"/>
          <w:u w:val="single"/>
        </w:rPr>
        <w:t xml:space="preserve">号</w:t>
      </w:r>
      <w:r>
        <w:rPr>
          <w:rFonts w:hint="eastAsia" w:ascii="宋体" w:hAnsi="宋体" w:eastAsia="宋体"/>
          <w:color w:val="000000"/>
          <w:sz w:val="24"/>
          <w:szCs w:val="24"/>
        </w:rPr>
        <w:t xml:space="preserve">公开招标文件、乙方投标文件或与本次采购活动方式相适应的文件及有关附件是本合同不可分割的组成部分，与本合同具有同等法律效力，这些文件包括但不限于：</w:t>
      </w:r>
      <w:r>
        <w:rPr>
          <w:rFonts w:ascii="宋体" w:hAnsi="宋体" w:eastAsia="宋体"/>
          <w:color w:val="000000"/>
          <w:sz w:val="24"/>
          <w:szCs w:val="24"/>
        </w:rPr>
      </w:r>
      <w:r/>
    </w:p>
    <w:p>
      <w:pPr>
        <w:pStyle w:val="1080"/>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乙方提供的响应文件和报价表；</w:t>
      </w:r>
      <w:r>
        <w:rPr>
          <w:rFonts w:ascii="宋体" w:hAnsi="宋体" w:eastAsia="宋体"/>
          <w:color w:val="000000"/>
          <w:sz w:val="24"/>
          <w:szCs w:val="24"/>
        </w:rPr>
      </w:r>
      <w:r/>
    </w:p>
    <w:p>
      <w:pPr>
        <w:pStyle w:val="1080"/>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技术条款偏离表；</w:t>
      </w:r>
      <w:r>
        <w:rPr>
          <w:rFonts w:ascii="宋体" w:hAnsi="宋体" w:eastAsia="宋体"/>
          <w:color w:val="000000"/>
          <w:sz w:val="24"/>
          <w:szCs w:val="24"/>
        </w:rPr>
      </w:r>
      <w:r/>
    </w:p>
    <w:p>
      <w:pPr>
        <w:pStyle w:val="1080"/>
        <w:ind w:firstLine="48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3、供货一览表；</w:t>
      </w:r>
      <w:r>
        <w:rPr>
          <w:rFonts w:ascii="宋体" w:hAnsi="宋体" w:eastAsia="宋体"/>
          <w:color w:val="000000"/>
          <w:sz w:val="24"/>
          <w:szCs w:val="24"/>
          <w:lang w:val="en-US"/>
        </w:rPr>
      </w:r>
      <w:r/>
    </w:p>
    <w:p>
      <w:pPr>
        <w:pStyle w:val="1080"/>
        <w:ind w:firstLine="48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4、交货一览表；</w:t>
      </w:r>
      <w:r>
        <w:rPr>
          <w:rFonts w:ascii="宋体" w:hAnsi="宋体" w:eastAsia="宋体"/>
          <w:color w:val="000000"/>
          <w:sz w:val="24"/>
          <w:szCs w:val="24"/>
          <w:lang w:val="en-US"/>
        </w:rPr>
      </w:r>
      <w:r/>
    </w:p>
    <w:p>
      <w:pPr>
        <w:pStyle w:val="1080"/>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服务承诺；</w:t>
      </w:r>
      <w:r>
        <w:rPr>
          <w:rFonts w:ascii="宋体" w:hAnsi="宋体" w:eastAsia="宋体"/>
          <w:color w:val="000000"/>
          <w:sz w:val="24"/>
          <w:szCs w:val="24"/>
        </w:rPr>
      </w:r>
      <w:r/>
    </w:p>
    <w:p>
      <w:pPr>
        <w:pStyle w:val="1080"/>
        <w:ind w:firstLine="48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6、乙方承诺；</w:t>
      </w:r>
      <w:r>
        <w:rPr>
          <w:rFonts w:ascii="宋体" w:hAnsi="宋体" w:eastAsia="宋体"/>
          <w:color w:val="000000"/>
          <w:sz w:val="24"/>
          <w:szCs w:val="24"/>
          <w:lang w:val="en-US"/>
        </w:rPr>
      </w:r>
      <w:r/>
    </w:p>
    <w:p>
      <w:pPr>
        <w:pStyle w:val="1080"/>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中标通知书；</w:t>
      </w:r>
      <w:r>
        <w:rPr>
          <w:rFonts w:ascii="宋体" w:hAnsi="宋体" w:eastAsia="宋体"/>
          <w:color w:val="000000"/>
          <w:sz w:val="24"/>
          <w:szCs w:val="24"/>
        </w:rPr>
      </w:r>
      <w:r/>
    </w:p>
    <w:p>
      <w:pPr>
        <w:pStyle w:val="1080"/>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甲乙双方商定的其他文件。</w:t>
      </w:r>
      <w:r>
        <w:rPr>
          <w:rFonts w:ascii="宋体" w:hAnsi="宋体" w:eastAsia="宋体"/>
          <w:color w:val="000000"/>
          <w:sz w:val="24"/>
          <w:szCs w:val="24"/>
        </w:rPr>
      </w:r>
      <w:r/>
    </w:p>
    <w:p>
      <w:pPr>
        <w:pStyle w:val="1080"/>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第四条 权利保证</w:t>
      </w:r>
      <w:r>
        <w:rPr>
          <w:rFonts w:ascii="宋体" w:hAnsi="宋体" w:eastAsia="宋体"/>
          <w:b/>
          <w:bCs/>
          <w:color w:val="000000"/>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color w:val="000000"/>
          <w:sz w:val="24"/>
          <w:szCs w:val="24"/>
        </w:rPr>
        <w:t xml:space="preserve">1、乙方应保证甲方在使用该服务或其任何一部分时不受第三方提出侵犯其专利权、版权、商标权</w:t>
      </w:r>
      <w:r>
        <w:rPr>
          <w:rFonts w:hint="eastAsia" w:ascii="宋体" w:hAnsi="宋体" w:eastAsia="宋体"/>
          <w:sz w:val="24"/>
          <w:szCs w:val="24"/>
        </w:rPr>
        <w:t xml:space="preserve">或其他权利的起诉。一旦出现侵权，乙方应承担全部责任</w:t>
      </w:r>
      <w:r>
        <w:rPr>
          <w:rFonts w:ascii="宋体" w:hAnsi="宋体" w:eastAsia="宋体"/>
          <w:sz w:val="24"/>
          <w:szCs w:val="24"/>
        </w:rPr>
        <w:t xml:space="preserve">并负责消除对甲方的不利影响，如甲方因此承担了任何责任</w:t>
      </w:r>
      <w:r>
        <w:rPr>
          <w:rFonts w:ascii="宋体" w:hAnsi="宋体" w:eastAsia="宋体"/>
          <w:sz w:val="24"/>
          <w:szCs w:val="24"/>
        </w:rPr>
        <w:t xml:space="preserve">（</w:t>
      </w:r>
      <w:r>
        <w:rPr>
          <w:rFonts w:ascii="宋体" w:hAnsi="宋体" w:eastAsia="宋体"/>
          <w:sz w:val="24"/>
          <w:szCs w:val="24"/>
          <w:lang w:val="en-US"/>
        </w:rPr>
        <w:t xml:space="preserve">包括但不限于赔偿费、诉讼费、律师费、差旅费等</w:t>
      </w:r>
      <w:r>
        <w:rPr>
          <w:rFonts w:ascii="宋体" w:hAnsi="宋体" w:eastAsia="宋体"/>
          <w:sz w:val="24"/>
          <w:szCs w:val="24"/>
        </w:rPr>
        <w:t xml:space="preserve">）</w:t>
      </w:r>
      <w:r>
        <w:rPr>
          <w:rFonts w:ascii="宋体" w:hAnsi="宋体" w:eastAsia="宋体"/>
          <w:sz w:val="24"/>
          <w:szCs w:val="24"/>
        </w:rPr>
        <w:t xml:space="preserve">，有权向乙方全额追偿</w:t>
      </w:r>
      <w:r>
        <w:rPr>
          <w:rFonts w:hint="eastAsia" w:ascii="宋体" w:hAnsi="宋体" w:eastAsia="宋体"/>
          <w:sz w:val="24"/>
          <w:szCs w:val="24"/>
        </w:rPr>
        <w:t xml:space="preserve">。</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如因乙方供应食材给甲方或者实际使用人</w:t>
      </w:r>
      <w:r>
        <w:rPr>
          <w:rFonts w:hint="eastAsia" w:ascii="宋体" w:hAnsi="宋体" w:eastAsia="宋体"/>
          <w:sz w:val="24"/>
          <w:szCs w:val="24"/>
        </w:rPr>
        <w:t xml:space="preserve">（</w:t>
      </w:r>
      <w:r>
        <w:rPr>
          <w:rFonts w:ascii="宋体" w:hAnsi="宋体" w:eastAsia="宋体"/>
          <w:sz w:val="24"/>
          <w:szCs w:val="24"/>
        </w:rPr>
        <w:t xml:space="preserve">运动员</w:t>
      </w:r>
      <w:r>
        <w:rPr>
          <w:rFonts w:hint="eastAsia" w:ascii="宋体" w:hAnsi="宋体" w:eastAsia="宋体"/>
          <w:sz w:val="24"/>
          <w:szCs w:val="24"/>
        </w:rPr>
        <w:t xml:space="preserve">、</w:t>
      </w:r>
      <w:r>
        <w:rPr>
          <w:rFonts w:ascii="宋体" w:hAnsi="宋体" w:eastAsia="宋体"/>
          <w:sz w:val="24"/>
          <w:szCs w:val="24"/>
        </w:rPr>
        <w:t xml:space="preserve">教职工</w:t>
      </w:r>
      <w:r>
        <w:rPr>
          <w:rFonts w:hint="eastAsia" w:ascii="宋体" w:hAnsi="宋体" w:eastAsia="宋体"/>
          <w:sz w:val="24"/>
          <w:szCs w:val="24"/>
        </w:rPr>
        <w:t xml:space="preserve">及其他就餐人员）</w:t>
      </w:r>
      <w:r>
        <w:rPr>
          <w:rFonts w:ascii="宋体" w:hAnsi="宋体" w:eastAsia="宋体"/>
          <w:sz w:val="24"/>
          <w:szCs w:val="24"/>
        </w:rPr>
        <w:t xml:space="preserve">造成任何人身和财产损害，乙方应承担全部责任</w:t>
      </w:r>
      <w:r>
        <w:rPr>
          <w:rFonts w:ascii="宋体" w:hAnsi="宋体" w:eastAsia="宋体"/>
          <w:sz w:val="24"/>
          <w:szCs w:val="24"/>
        </w:rPr>
        <w:t xml:space="preserve">并负责消除对甲方的不利影响，如甲方因此承担了任何责任</w:t>
      </w:r>
      <w:r>
        <w:rPr>
          <w:rFonts w:hint="eastAsia" w:ascii="宋体" w:hAnsi="宋体" w:eastAsia="宋体"/>
          <w:sz w:val="24"/>
          <w:szCs w:val="24"/>
        </w:rPr>
        <w:t xml:space="preserve">（包括但不限于医疗费、护理费、伤残赔偿金、死亡赔偿金、精神损害抚慰金、舆情处置费、行政罚款及甲方维权支出）</w:t>
      </w:r>
      <w:r>
        <w:rPr>
          <w:rFonts w:ascii="宋体" w:hAnsi="宋体" w:eastAsia="宋体"/>
          <w:sz w:val="24"/>
          <w:szCs w:val="24"/>
        </w:rPr>
        <w:t xml:space="preserve">，有权向乙方全额追偿。</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3、乙方应</w:t>
      </w:r>
      <w:r>
        <w:rPr>
          <w:rFonts w:ascii="宋体" w:hAnsi="宋体" w:eastAsia="宋体"/>
          <w:sz w:val="24"/>
          <w:szCs w:val="24"/>
        </w:rPr>
        <w:t xml:space="preserve">对照《反兴奋剂中心关于印发世界反兴奋剂机构</w:t>
      </w:r>
      <w:r>
        <w:rPr>
          <w:rFonts w:ascii="宋体" w:hAnsi="宋体" w:eastAsia="宋体"/>
          <w:sz w:val="24"/>
          <w:szCs w:val="24"/>
          <w:lang w:val="en-US"/>
        </w:rPr>
        <w:t xml:space="preserve">&lt;</w:t>
      </w:r>
      <w:r>
        <w:rPr>
          <w:rFonts w:ascii="宋体" w:hAnsi="宋体" w:eastAsia="宋体"/>
          <w:sz w:val="24"/>
          <w:szCs w:val="24"/>
        </w:rPr>
        <w:t xml:space="preserve">202</w:t>
      </w:r>
      <w:r>
        <w:rPr>
          <w:rFonts w:hint="eastAsia" w:ascii="宋体" w:hAnsi="宋体" w:eastAsia="宋体"/>
          <w:sz w:val="24"/>
          <w:szCs w:val="24"/>
        </w:rPr>
        <w:t xml:space="preserve">6</w:t>
      </w:r>
      <w:r>
        <w:rPr>
          <w:rFonts w:ascii="宋体" w:hAnsi="宋体" w:eastAsia="宋体"/>
          <w:sz w:val="24"/>
          <w:szCs w:val="24"/>
        </w:rPr>
        <w:t xml:space="preserve">年禁用清单国际标准&gt;中文稿的通知》文号中的禁用清单，并依法承诺所供产品无禁用清单中所列明的兴奋剂化学成分。</w:t>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由于世界反兴奋剂机构出具的国际禁用清单不定期更新，</w:t>
      </w:r>
      <w:r>
        <w:rPr>
          <w:rFonts w:hint="eastAsia" w:ascii="宋体" w:hAnsi="宋体" w:eastAsia="宋体"/>
          <w:sz w:val="24"/>
          <w:szCs w:val="24"/>
        </w:rPr>
        <w:t xml:space="preserve">乙方</w:t>
      </w:r>
      <w:r>
        <w:rPr>
          <w:rFonts w:ascii="宋体" w:hAnsi="宋体" w:eastAsia="宋体"/>
          <w:sz w:val="24"/>
          <w:szCs w:val="24"/>
        </w:rPr>
        <w:t xml:space="preserve">须随时关注并对照最新禁用清单，保证所供食品原材料的安全、卫生、无兴奋剂化学成分,</w:t>
      </w:r>
      <w:r>
        <w:rPr>
          <w:rFonts w:hint="eastAsia" w:ascii="宋体" w:hAnsi="宋体" w:eastAsia="宋体"/>
          <w:sz w:val="24"/>
          <w:szCs w:val="24"/>
        </w:rPr>
        <w:t xml:space="preserve">否则由此产生的一切责任由乙方承担</w:t>
      </w:r>
      <w:r>
        <w:rPr>
          <w:rFonts w:ascii="宋体" w:hAnsi="宋体" w:eastAsia="宋体"/>
          <w:sz w:val="24"/>
          <w:szCs w:val="24"/>
        </w:rPr>
        <w:t xml:space="preserve">。</w:t>
      </w:r>
      <w:r/>
    </w:p>
    <w:p>
      <w:pPr>
        <w:pStyle w:val="1080"/>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第五条 质量保证</w:t>
      </w:r>
      <w:r>
        <w:rPr>
          <w:rFonts w:ascii="宋体" w:hAnsi="宋体" w:eastAsia="宋体"/>
          <w:b/>
          <w:bCs/>
          <w:sz w:val="24"/>
          <w:szCs w:val="24"/>
        </w:rPr>
      </w:r>
      <w:r/>
    </w:p>
    <w:p>
      <w:pPr>
        <w:pStyle w:val="1080"/>
        <w:ind w:firstLine="480"/>
        <w:spacing w:line="360" w:lineRule="auto"/>
        <w:rPr>
          <w:rFonts w:ascii="宋体" w:hAnsi="宋体" w:eastAsia="宋体"/>
          <w:b/>
          <w:bCs/>
          <w:sz w:val="24"/>
          <w:szCs w:val="24"/>
        </w:rPr>
      </w:pPr>
      <w:r>
        <w:rPr>
          <w:rFonts w:hint="eastAsia" w:ascii="宋体" w:hAnsi="宋体" w:eastAsia="宋体"/>
          <w:sz w:val="24"/>
          <w:szCs w:val="24"/>
        </w:rPr>
        <w:t xml:space="preserve">1、乙方应严格遵守《食品安全法》和《动物检疫法》等相关规定，严格保证食品质量符合国家相关产品质量标准，符合国家各级强制性规范的要求，所供食材应能溯源。所有预包装商品在</w:t>
      </w:r>
      <w:r>
        <w:rPr>
          <w:rFonts w:hint="eastAsia" w:ascii="宋体" w:hAnsi="宋体" w:eastAsia="宋体"/>
          <w:bCs/>
          <w:sz w:val="24"/>
          <w:szCs w:val="24"/>
        </w:rPr>
        <w:t xml:space="preserve">供货时的剩余保质期不得少于外包装标签上所标明保质期的二分之一</w:t>
      </w:r>
      <w:r>
        <w:rPr>
          <w:rFonts w:hint="eastAsia" w:ascii="宋体" w:hAnsi="宋体" w:eastAsia="宋体"/>
          <w:sz w:val="24"/>
          <w:szCs w:val="24"/>
        </w:rPr>
        <w:t xml:space="preserve">。在食材供应期间如出现因食用其提供的食品导致食物中毒的事故发生，以及</w:t>
      </w:r>
      <w:r>
        <w:rPr>
          <w:rFonts w:hint="eastAsia" w:ascii="宋体" w:hAnsi="宋体" w:eastAsia="宋体" w:cs="宋体"/>
          <w:sz w:val="24"/>
          <w:szCs w:val="24"/>
        </w:rPr>
        <w:t xml:space="preserve">如给实际使用人造成的人身、财产损害由乙方承担一切责任，并负责消除不利影响。</w:t>
      </w:r>
      <w:r>
        <w:rPr>
          <w:rFonts w:ascii="宋体" w:hAnsi="宋体" w:eastAsia="宋体"/>
          <w:b/>
          <w:bCs/>
          <w:sz w:val="24"/>
          <w:szCs w:val="24"/>
        </w:rPr>
      </w:r>
      <w:r/>
    </w:p>
    <w:p>
      <w:pPr>
        <w:pStyle w:val="1080"/>
        <w:ind w:firstLine="482"/>
        <w:jc w:val="left"/>
        <w:spacing w:line="360" w:lineRule="auto"/>
        <w:rPr>
          <w:rFonts w:ascii="宋体" w:hAnsi="宋体" w:eastAsia="宋体"/>
          <w:sz w:val="24"/>
          <w:szCs w:val="24"/>
        </w:rPr>
      </w:pPr>
      <w:r>
        <w:rPr>
          <w:rFonts w:ascii="宋体" w:hAnsi="宋体" w:eastAsia="宋体"/>
          <w:sz w:val="24"/>
          <w:szCs w:val="24"/>
          <w:lang w:val="en-US"/>
        </w:rPr>
        <w:t xml:space="preserve">2</w:t>
      </w:r>
      <w:r>
        <w:rPr>
          <w:rFonts w:hint="eastAsia" w:ascii="宋体" w:hAnsi="宋体" w:eastAsia="宋体"/>
          <w:sz w:val="24"/>
          <w:szCs w:val="24"/>
        </w:rPr>
        <w:t xml:space="preserve">、货物必须卫生新鲜、质量达标、品种规格准确、数量保证。</w:t>
      </w:r>
      <w:r>
        <w:rPr>
          <w:rFonts w:ascii="宋体" w:hAnsi="宋体" w:eastAsia="宋体"/>
          <w:sz w:val="24"/>
          <w:szCs w:val="24"/>
        </w:rPr>
      </w:r>
      <w:r/>
    </w:p>
    <w:p>
      <w:pPr>
        <w:pStyle w:val="1080"/>
        <w:ind w:firstLine="482"/>
        <w:jc w:val="left"/>
        <w:spacing w:line="360" w:lineRule="auto"/>
        <w:rPr>
          <w:rFonts w:ascii="宋体" w:hAnsi="宋体" w:eastAsia="宋体"/>
          <w:bCs/>
          <w:sz w:val="24"/>
          <w:szCs w:val="24"/>
        </w:rPr>
      </w:pPr>
      <w:r>
        <w:rPr>
          <w:rFonts w:ascii="宋体" w:hAnsi="宋体" w:eastAsia="宋体"/>
          <w:sz w:val="24"/>
          <w:szCs w:val="24"/>
          <w:lang w:val="en-US"/>
        </w:rPr>
        <w:t xml:space="preserve">3</w:t>
      </w:r>
      <w:r>
        <w:rPr>
          <w:rFonts w:hint="eastAsia" w:ascii="宋体" w:hAnsi="宋体" w:eastAsia="宋体"/>
          <w:sz w:val="24"/>
          <w:szCs w:val="24"/>
        </w:rPr>
        <w:t xml:space="preserve">、</w:t>
      </w:r>
      <w:r>
        <w:rPr>
          <w:rFonts w:hint="eastAsia" w:ascii="宋体" w:hAnsi="宋体" w:eastAsia="宋体"/>
          <w:i/>
          <w:sz w:val="24"/>
          <w:szCs w:val="24"/>
        </w:rPr>
        <w:t xml:space="preserve">本条仅针对</w:t>
      </w:r>
      <w:r>
        <w:rPr>
          <w:rFonts w:hint="eastAsia" w:ascii="宋体" w:hAnsi="宋体" w:eastAsia="宋体"/>
          <w:bCs/>
          <w:i/>
          <w:sz w:val="24"/>
          <w:szCs w:val="24"/>
          <w:lang w:val="en-US"/>
        </w:rPr>
        <w:t xml:space="preserve">承担</w:t>
      </w:r>
      <w:r>
        <w:rPr>
          <w:rFonts w:hint="eastAsia" w:ascii="宋体" w:hAnsi="宋体" w:eastAsia="宋体"/>
          <w:bCs/>
          <w:i/>
          <w:sz w:val="24"/>
          <w:szCs w:val="24"/>
          <w:lang w:val="en-US"/>
        </w:rPr>
        <w:t xml:space="preserve">采购包</w:t>
      </w:r>
      <w:r>
        <w:rPr>
          <w:rFonts w:hint="eastAsia" w:ascii="宋体" w:hAnsi="宋体" w:eastAsia="宋体"/>
          <w:bCs/>
          <w:i/>
          <w:sz w:val="24"/>
          <w:szCs w:val="24"/>
          <w:lang w:val="en-US"/>
        </w:rPr>
        <w:t xml:space="preserve">一猪肉和</w:t>
      </w:r>
      <w:r>
        <w:rPr>
          <w:rFonts w:hint="eastAsia" w:ascii="宋体" w:hAnsi="宋体" w:eastAsia="宋体"/>
          <w:bCs/>
          <w:i/>
          <w:sz w:val="24"/>
          <w:szCs w:val="24"/>
          <w:lang w:val="en-US"/>
        </w:rPr>
        <w:t xml:space="preserve">采购包</w:t>
      </w:r>
      <w:r>
        <w:rPr>
          <w:rFonts w:hint="eastAsia" w:ascii="宋体" w:hAnsi="宋体" w:eastAsia="宋体"/>
          <w:bCs/>
          <w:i/>
          <w:sz w:val="24"/>
          <w:szCs w:val="24"/>
          <w:lang w:val="en-US"/>
        </w:rPr>
        <w:t xml:space="preserve">二</w:t>
      </w:r>
      <w:r>
        <w:rPr>
          <w:rFonts w:hint="eastAsia" w:ascii="宋体" w:hAnsi="宋体" w:eastAsia="宋体"/>
          <w:bCs/>
          <w:sz w:val="24"/>
          <w:szCs w:val="24"/>
          <w:lang w:val="en-US"/>
        </w:rPr>
        <w:t xml:space="preserve">牛羊肉采购及</w:t>
      </w:r>
      <w:r>
        <w:rPr>
          <w:rFonts w:hint="eastAsia" w:ascii="宋体" w:hAnsi="宋体" w:eastAsia="宋体"/>
          <w:bCs/>
          <w:sz w:val="24"/>
          <w:szCs w:val="24"/>
          <w:lang w:val="en-US"/>
        </w:rPr>
        <w:t xml:space="preserve">配送的</w:t>
      </w:r>
      <w:r>
        <w:rPr>
          <w:rFonts w:hint="eastAsia" w:ascii="宋体" w:hAnsi="宋体" w:eastAsia="宋体"/>
          <w:bCs/>
          <w:sz w:val="24"/>
          <w:szCs w:val="24"/>
        </w:rPr>
        <w:t xml:space="preserve">乙方须对所供食材的化学成分报送</w:t>
      </w:r>
      <w:r>
        <w:rPr>
          <w:rFonts w:hint="eastAsia" w:ascii="宋体" w:hAnsi="宋体" w:eastAsia="宋体"/>
          <w:bCs/>
          <w:sz w:val="24"/>
          <w:szCs w:val="24"/>
          <w:lang w:val="en-US"/>
        </w:rPr>
        <w:t xml:space="preserve">相关部门检测，检测部门由甲方指定，检测费用由乙方承担，全年累计检测频次分别不低于24-30次。</w:t>
      </w:r>
      <w:r>
        <w:rPr>
          <w:rFonts w:ascii="宋体" w:hAnsi="宋体" w:eastAsia="宋体"/>
          <w:bCs/>
          <w:sz w:val="24"/>
          <w:szCs w:val="24"/>
        </w:rPr>
      </w:r>
      <w:r/>
    </w:p>
    <w:p>
      <w:pPr>
        <w:pStyle w:val="1080"/>
        <w:ind w:firstLine="480"/>
        <w:jc w:val="left"/>
        <w:spacing w:line="360" w:lineRule="auto"/>
        <w:widowControl/>
        <w:rPr>
          <w:rFonts w:ascii="宋体" w:hAnsi="宋体" w:eastAsia="宋体"/>
          <w:sz w:val="24"/>
          <w:szCs w:val="24"/>
        </w:rPr>
      </w:pPr>
      <w:r>
        <w:rPr>
          <w:rFonts w:ascii="宋体" w:hAnsi="宋体" w:eastAsia="宋体"/>
          <w:sz w:val="24"/>
          <w:szCs w:val="24"/>
          <w:lang w:val="en-US"/>
        </w:rPr>
        <w:t xml:space="preserve">4</w:t>
      </w:r>
      <w:r>
        <w:rPr>
          <w:rFonts w:hint="eastAsia" w:ascii="宋体" w:hAnsi="宋体" w:eastAsia="宋体"/>
          <w:sz w:val="24"/>
          <w:szCs w:val="24"/>
        </w:rPr>
        <w:t xml:space="preserve">、一旦发现乙方所提供的货物不符合以上约定，乙方无条件接受甲方降价、减重、退货（视具体情况定）处理，并及时送达质量合格的相同品种货物，确保甲方正常计划使用需求</w:t>
      </w:r>
      <w:r>
        <w:rPr>
          <w:rFonts w:ascii="宋体" w:hAnsi="宋体" w:eastAsia="宋体"/>
          <w:sz w:val="24"/>
          <w:szCs w:val="24"/>
        </w:rPr>
        <w:t xml:space="preserve">，否则视为乙方违约</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lang w:val="en-US"/>
        </w:rPr>
        <w:t xml:space="preserve">5</w:t>
      </w:r>
      <w:r>
        <w:rPr>
          <w:rFonts w:hint="eastAsia" w:ascii="宋体" w:hAnsi="宋体" w:eastAsia="宋体"/>
          <w:sz w:val="24"/>
          <w:szCs w:val="24"/>
        </w:rPr>
        <w:t xml:space="preserve">、</w:t>
      </w:r>
      <w:r>
        <w:rPr>
          <w:rFonts w:hint="eastAsia" w:ascii="宋体" w:hAnsi="宋体" w:eastAsia="宋体"/>
          <w:sz w:val="24"/>
          <w:szCs w:val="24"/>
        </w:rPr>
        <w:t xml:space="preserve">乙方所供货物有质量问题，乙方未能</w:t>
      </w:r>
      <w:r>
        <w:rPr>
          <w:rFonts w:hint="eastAsia" w:ascii="宋体" w:hAnsi="宋体" w:eastAsia="宋体"/>
          <w:sz w:val="24"/>
          <w:szCs w:val="24"/>
          <w:lang w:val="en-US"/>
        </w:rPr>
        <w:t xml:space="preserve">在甲方通知后2小时内出具可行补救方案、4小时内完成</w:t>
      </w:r>
      <w:r>
        <w:rPr>
          <w:rFonts w:hint="eastAsia" w:ascii="宋体" w:hAnsi="宋体" w:eastAsia="宋体"/>
          <w:sz w:val="24"/>
          <w:szCs w:val="24"/>
        </w:rPr>
        <w:t xml:space="preserve">补救措施</w:t>
      </w:r>
      <w:r>
        <w:rPr>
          <w:rFonts w:hint="eastAsia" w:ascii="宋体" w:hAnsi="宋体" w:eastAsia="宋体"/>
          <w:sz w:val="24"/>
          <w:szCs w:val="24"/>
          <w:lang w:val="en-US"/>
        </w:rPr>
        <w:t xml:space="preserve">的</w:t>
      </w:r>
      <w:r>
        <w:rPr>
          <w:rFonts w:hint="eastAsia" w:ascii="宋体" w:hAnsi="宋体" w:eastAsia="宋体"/>
          <w:sz w:val="24"/>
          <w:szCs w:val="24"/>
        </w:rPr>
        <w:t xml:space="preserve">，</w:t>
      </w:r>
      <w:r>
        <w:rPr>
          <w:rFonts w:hint="eastAsia" w:ascii="宋体" w:hAnsi="宋体" w:eastAsia="宋体"/>
          <w:sz w:val="24"/>
          <w:szCs w:val="24"/>
          <w:lang w:val="en-US"/>
        </w:rPr>
        <w:t xml:space="preserve">视为未及时采取补救措施，甲方有权自行处置或委托第三方处置，产生的全部费用由乙方承担，</w:t>
      </w:r>
      <w:r>
        <w:rPr>
          <w:rFonts w:hint="eastAsia" w:ascii="宋体" w:hAnsi="宋体" w:eastAsia="宋体"/>
          <w:sz w:val="24"/>
          <w:szCs w:val="24"/>
        </w:rPr>
        <w:t xml:space="preserve">给甲方造成的一切损失由乙方承担。</w:t>
      </w:r>
      <w:r>
        <w:rPr>
          <w:rFonts w:ascii="宋体" w:hAnsi="宋体" w:eastAsia="宋体"/>
          <w:sz w:val="24"/>
          <w:szCs w:val="24"/>
        </w:rPr>
      </w:r>
      <w:r/>
    </w:p>
    <w:p>
      <w:pPr>
        <w:pStyle w:val="1080"/>
        <w:ind w:firstLine="480"/>
        <w:jc w:val="left"/>
        <w:spacing w:line="360" w:lineRule="auto"/>
        <w:rPr>
          <w:rFonts w:ascii="宋体" w:hAnsi="宋体" w:eastAsia="宋体"/>
          <w:sz w:val="24"/>
          <w:szCs w:val="24"/>
        </w:rPr>
      </w:pPr>
      <w:r>
        <w:rPr>
          <w:rFonts w:ascii="宋体" w:hAnsi="宋体" w:eastAsia="宋体"/>
          <w:sz w:val="24"/>
          <w:szCs w:val="24"/>
          <w:lang w:val="en-US"/>
        </w:rPr>
        <w:t xml:space="preserve">6</w:t>
      </w:r>
      <w:r>
        <w:rPr>
          <w:rFonts w:hint="eastAsia" w:ascii="宋体" w:hAnsi="宋体" w:eastAsia="宋体"/>
          <w:sz w:val="24"/>
          <w:szCs w:val="24"/>
        </w:rPr>
        <w:t xml:space="preserve">、如出现因食用其提供的食品导致食物中毒的事故发生，乙方应对此承担一切法律责任。</w:t>
      </w:r>
      <w:r>
        <w:rPr>
          <w:rFonts w:ascii="宋体" w:hAnsi="宋体" w:eastAsia="宋体"/>
          <w:sz w:val="24"/>
          <w:szCs w:val="24"/>
        </w:rPr>
      </w:r>
      <w:r/>
    </w:p>
    <w:p>
      <w:pPr>
        <w:pStyle w:val="1080"/>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第六条 交货时间、地点、验收方式</w:t>
      </w:r>
      <w:r>
        <w:rPr>
          <w:rFonts w:ascii="宋体" w:hAnsi="宋体" w:eastAsia="宋体"/>
          <w:b/>
          <w:bCs/>
          <w:color w:val="000000"/>
          <w:sz w:val="24"/>
          <w:szCs w:val="24"/>
        </w:rPr>
      </w:r>
      <w:r/>
    </w:p>
    <w:p>
      <w:pPr>
        <w:pStyle w:val="1080"/>
        <w:spacing w:line="360" w:lineRule="auto"/>
        <w:shd w:val="clear" w:color="auto" w:fill="ffffff"/>
        <w:widowControl/>
        <w:rPr>
          <w:rFonts w:ascii="宋体" w:hAnsi="宋体" w:eastAsia="宋体"/>
          <w:bCs/>
          <w:sz w:val="24"/>
          <w:szCs w:val="24"/>
          <w:lang w:val="en-US"/>
        </w:rPr>
      </w:pPr>
      <w:r>
        <w:rPr>
          <w:rFonts w:hint="eastAsia" w:ascii="宋体" w:hAnsi="宋体" w:eastAsia="宋体"/>
          <w:sz w:val="24"/>
          <w:szCs w:val="24"/>
        </w:rPr>
        <w:t xml:space="preserve">    1、供应期限：自合同签订之日起一年。</w:t>
      </w:r>
      <w:r>
        <w:rPr>
          <w:rFonts w:ascii="宋体" w:hAnsi="宋体" w:eastAsia="宋体"/>
          <w:bCs/>
          <w:sz w:val="24"/>
          <w:szCs w:val="24"/>
          <w:lang w:val="en-US"/>
        </w:rPr>
      </w:r>
      <w:r/>
    </w:p>
    <w:p>
      <w:pPr>
        <w:pStyle w:val="1080"/>
        <w:spacing w:line="360" w:lineRule="auto"/>
        <w:shd w:val="clear" w:color="auto" w:fill="ffffff"/>
        <w:widowControl/>
        <w:rPr>
          <w:rFonts w:ascii="宋体" w:hAnsi="宋体" w:eastAsia="宋体"/>
          <w:b/>
          <w:color w:val="000000"/>
          <w:sz w:val="24"/>
          <w:szCs w:val="24"/>
        </w:rPr>
      </w:pPr>
      <w:r>
        <w:rPr>
          <w:rFonts w:hint="eastAsia" w:ascii="宋体" w:hAnsi="宋体" w:eastAsia="宋体"/>
          <w:sz w:val="24"/>
          <w:szCs w:val="24"/>
        </w:rPr>
        <w:t xml:space="preserve">    2、批次订货与临时订货批次订货：</w:t>
      </w:r>
      <w:r>
        <w:rPr>
          <w:rFonts w:ascii="宋体" w:hAnsi="宋体" w:eastAsia="宋体"/>
          <w:b/>
          <w:color w:val="000000"/>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    （1）甲方每（日/次）以电话或微信方式向乙方发出订货单，乙方收到订货单应及时回复，</w:t>
      </w:r>
      <w:r>
        <w:rPr>
          <w:rFonts w:hint="eastAsia" w:ascii="宋体" w:hAnsi="宋体" w:eastAsia="宋体"/>
          <w:sz w:val="24"/>
          <w:szCs w:val="24"/>
          <w:lang w:val="en-US"/>
        </w:rPr>
        <w:t xml:space="preserve">乙方不得无故拒绝接受订货单，</w:t>
      </w:r>
      <w:r>
        <w:rPr>
          <w:rFonts w:hint="eastAsia" w:ascii="宋体" w:hAnsi="宋体" w:eastAsia="宋体"/>
          <w:sz w:val="24"/>
          <w:szCs w:val="24"/>
        </w:rPr>
        <w:t xml:space="preserve">具体交货时间为：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，若无明确约定则以甲方要求为准</w:t>
      </w:r>
      <w:r>
        <w:rPr>
          <w:rFonts w:hint="eastAsia" w:ascii="宋体" w:hAnsi="宋体" w:eastAsia="宋体"/>
          <w:sz w:val="24"/>
          <w:szCs w:val="24"/>
        </w:rPr>
        <w:t xml:space="preserve">。</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    （2）临时订货：甲方因临时需要，有权在批次订货时间以外临时向乙方订货，订货方式可以是书面</w:t>
      </w:r>
      <w:r>
        <w:rPr>
          <w:rFonts w:hint="eastAsia" w:ascii="宋体" w:hAnsi="宋体" w:eastAsia="宋体"/>
          <w:sz w:val="24"/>
          <w:szCs w:val="24"/>
        </w:rPr>
        <w:t xml:space="preserve">方式也可以是口头方式，如果是临时口头订货，乙方在送货时有权要求甲方以书面方式予以确认。</w:t>
      </w:r>
      <w:r>
        <w:rPr>
          <w:rFonts w:ascii="宋体" w:hAnsi="宋体" w:eastAsia="宋体"/>
          <w:sz w:val="24"/>
          <w:szCs w:val="24"/>
        </w:rPr>
        <w:t xml:space="preserve">具体交货时间以</w:t>
      </w:r>
      <w:r>
        <w:rPr>
          <w:rFonts w:hint="eastAsia" w:ascii="宋体" w:hAnsi="宋体" w:eastAsia="宋体"/>
          <w:sz w:val="24"/>
          <w:szCs w:val="24"/>
        </w:rPr>
        <w:t xml:space="preserve">甲方要求</w:t>
      </w:r>
      <w:r>
        <w:rPr>
          <w:rFonts w:ascii="宋体" w:hAnsi="宋体" w:eastAsia="宋体"/>
          <w:sz w:val="24"/>
          <w:szCs w:val="24"/>
        </w:rPr>
        <w:t xml:space="preserve">为准。</w:t>
      </w:r>
      <w:r/>
    </w:p>
    <w:p>
      <w:pPr>
        <w:pStyle w:val="1080"/>
        <w:ind w:firstLine="480"/>
        <w:jc w:val="left"/>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交货地点为：</w:t>
      </w:r>
      <w:r>
        <w:rPr>
          <w:rFonts w:hint="eastAsia" w:ascii="宋体" w:hAnsi="宋体" w:eastAsia="宋体"/>
          <w:sz w:val="24"/>
          <w:szCs w:val="24"/>
          <w:u w:val="single"/>
        </w:rPr>
        <w:t xml:space="preserve">        </w:t>
      </w:r>
      <w:r>
        <w:rPr>
          <w:rFonts w:ascii="宋体" w:hAnsi="宋体" w:eastAsia="宋体"/>
          <w:sz w:val="24"/>
          <w:szCs w:val="24"/>
        </w:rPr>
        <w:t xml:space="preserve">，并按要求摆放整齐。配送费用由乙方承担。乙方运输工具进入</w:t>
      </w:r>
      <w:r>
        <w:rPr>
          <w:rFonts w:hint="eastAsia" w:ascii="宋体" w:hAnsi="宋体" w:eastAsia="宋体"/>
          <w:sz w:val="24"/>
          <w:szCs w:val="24"/>
        </w:rPr>
        <w:t xml:space="preserve">甲方</w:t>
      </w:r>
      <w:r>
        <w:rPr>
          <w:rFonts w:ascii="宋体" w:hAnsi="宋体" w:eastAsia="宋体"/>
          <w:sz w:val="24"/>
          <w:szCs w:val="24"/>
        </w:rPr>
        <w:t xml:space="preserve">，必须接受甲方统一管理，发生任何人员与设施损伤，均由乙方承担</w:t>
      </w:r>
      <w:r>
        <w:rPr>
          <w:rFonts w:hint="eastAsia" w:ascii="宋体" w:hAnsi="宋体" w:eastAsia="宋体"/>
          <w:sz w:val="24"/>
          <w:szCs w:val="24"/>
        </w:rPr>
        <w:t xml:space="preserve">全部</w:t>
      </w:r>
      <w:r>
        <w:rPr>
          <w:rFonts w:ascii="宋体" w:hAnsi="宋体" w:eastAsia="宋体"/>
          <w:sz w:val="24"/>
          <w:szCs w:val="24"/>
        </w:rPr>
        <w:t xml:space="preserve">责任。</w:t>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4、验收方式：</w:t>
      </w:r>
      <w:r>
        <w:rPr>
          <w:rFonts w:ascii="宋体" w:hAnsi="宋体" w:eastAsia="宋体"/>
          <w:sz w:val="24"/>
          <w:szCs w:val="24"/>
        </w:rPr>
      </w:r>
      <w:r/>
    </w:p>
    <w:p>
      <w:pPr>
        <w:pStyle w:val="1080"/>
        <w:ind w:firstLine="480"/>
        <w:spacing w:line="360" w:lineRule="auto"/>
        <w:rPr>
          <w:rFonts w:ascii="宋体" w:hAnsi="宋体" w:eastAsia="宋体"/>
          <w:sz w:val="24"/>
          <w:szCs w:val="24"/>
        </w:rPr>
      </w:pPr>
      <w:r>
        <w:rPr>
          <w:rFonts w:hint="eastAsia" w:ascii="宋体" w:hAnsi="宋体" w:eastAsia="宋体"/>
          <w:sz w:val="24"/>
          <w:szCs w:val="24"/>
        </w:rPr>
        <w:t xml:space="preserve">（1）货物到达现场后，乙方应在甲方人员（不少于两人）在场情况下当面进行感官检验、外观检验或试用检验，若产品外观、包装、质量不能达到收货标准，甲方拒收配送食材，乙方应无条件立即补充合格产品，不得影响正常开餐。对符合要求的产品当场作出记录，双方签字确认</w:t>
      </w:r>
      <w:r>
        <w:rPr>
          <w:rFonts w:ascii="宋体" w:hAnsi="宋体" w:eastAsia="宋体"/>
          <w:sz w:val="24"/>
          <w:szCs w:val="24"/>
        </w:rPr>
        <w:t xml:space="preserve">（验收应当当场签单、补签单仍然视为无效供货）</w:t>
      </w:r>
      <w:r>
        <w:rPr>
          <w:rFonts w:hint="eastAsia" w:ascii="宋体" w:hAnsi="宋体" w:eastAsia="宋体"/>
          <w:sz w:val="24"/>
          <w:szCs w:val="24"/>
        </w:rPr>
        <w:t xml:space="preserve">。</w:t>
      </w:r>
      <w:r>
        <w:rPr>
          <w:rFonts w:ascii="宋体" w:hAnsi="宋体" w:eastAsia="宋体"/>
          <w:sz w:val="24"/>
          <w:szCs w:val="24"/>
        </w:rPr>
      </w:r>
      <w:r/>
    </w:p>
    <w:p>
      <w:pPr>
        <w:pStyle w:val="1080"/>
        <w:ind w:firstLine="480"/>
        <w:spacing w:line="360" w:lineRule="auto"/>
        <w:rPr>
          <w:rFonts w:ascii="宋体" w:hAnsi="宋体" w:eastAsia="宋体"/>
          <w:sz w:val="24"/>
          <w:szCs w:val="24"/>
        </w:rPr>
      </w:pPr>
      <w:r>
        <w:rPr>
          <w:rFonts w:hint="eastAsia" w:ascii="宋体" w:hAnsi="宋体" w:eastAsia="宋体"/>
          <w:sz w:val="24"/>
          <w:szCs w:val="24"/>
        </w:rPr>
        <w:t xml:space="preserve">（2）提供货物未达到本合同规定要求，且对甲方造成损失的，由乙方承担一切责任，并赔偿所造成损失。</w:t>
      </w:r>
      <w:r>
        <w:rPr>
          <w:rFonts w:ascii="宋体" w:hAnsi="宋体" w:eastAsia="宋体"/>
          <w:sz w:val="24"/>
          <w:szCs w:val="24"/>
        </w:rPr>
      </w:r>
      <w:r/>
    </w:p>
    <w:p>
      <w:pPr>
        <w:pStyle w:val="1080"/>
        <w:ind w:firstLine="480"/>
        <w:spacing w:line="360" w:lineRule="auto"/>
        <w:rPr>
          <w:rFonts w:ascii="宋体" w:hAnsi="宋体" w:eastAsia="宋体"/>
          <w:sz w:val="24"/>
          <w:szCs w:val="24"/>
        </w:rPr>
      </w:pPr>
      <w:r>
        <w:rPr>
          <w:rFonts w:hint="eastAsia" w:ascii="宋体" w:hAnsi="宋体" w:eastAsia="宋体"/>
          <w:sz w:val="24"/>
          <w:szCs w:val="24"/>
        </w:rPr>
        <w:t xml:space="preserve">（3）因验收货物时不能直接判断质量的，但在使用过程中发现不合格商品，乙方应作退货、退款处理。</w:t>
      </w:r>
      <w:r>
        <w:rPr>
          <w:rFonts w:ascii="宋体" w:hAnsi="宋体" w:eastAsia="宋体"/>
          <w:sz w:val="24"/>
          <w:szCs w:val="24"/>
        </w:rPr>
      </w:r>
      <w:r/>
    </w:p>
    <w:p>
      <w:pPr>
        <w:pStyle w:val="1080"/>
        <w:ind w:firstLine="480"/>
        <w:spacing w:line="360" w:lineRule="auto"/>
        <w:rPr>
          <w:rFonts w:ascii="宋体" w:hAnsi="宋体" w:eastAsia="宋体"/>
          <w:sz w:val="24"/>
          <w:szCs w:val="24"/>
        </w:rPr>
      </w:pPr>
      <w:r>
        <w:rPr>
          <w:rFonts w:hint="eastAsia" w:ascii="宋体" w:hAnsi="宋体" w:eastAsia="宋体"/>
          <w:sz w:val="24"/>
          <w:szCs w:val="24"/>
        </w:rPr>
        <w:t xml:space="preserve">（4）凡按重量计量物资，均以物品净重方式计量结算。</w:t>
      </w:r>
      <w:r>
        <w:rPr>
          <w:rFonts w:ascii="宋体" w:hAnsi="宋体" w:eastAsia="宋体"/>
          <w:sz w:val="24"/>
          <w:szCs w:val="24"/>
        </w:rPr>
      </w:r>
      <w:r/>
    </w:p>
    <w:p>
      <w:pPr>
        <w:pStyle w:val="1080"/>
        <w:ind w:firstLine="482"/>
        <w:spacing w:line="360" w:lineRule="auto"/>
        <w:shd w:val="clear" w:color="auto" w:fill="ffffff"/>
        <w:widowControl/>
        <w:rPr>
          <w:rFonts w:ascii="宋体" w:hAnsi="宋体" w:eastAsia="宋体"/>
          <w:b/>
          <w:bCs/>
          <w:color w:val="000000"/>
          <w:sz w:val="24"/>
          <w:szCs w:val="24"/>
        </w:rPr>
      </w:pPr>
      <w:r>
        <w:rPr>
          <w:rFonts w:hint="eastAsia" w:ascii="宋体" w:hAnsi="宋体" w:eastAsia="宋体"/>
          <w:b/>
          <w:bCs/>
          <w:color w:val="000000"/>
          <w:sz w:val="24"/>
          <w:szCs w:val="24"/>
        </w:rPr>
        <w:t xml:space="preserve">第七条 履约保证金</w:t>
      </w:r>
      <w:r>
        <w:rPr>
          <w:rFonts w:ascii="宋体" w:hAnsi="宋体" w:eastAsia="宋体"/>
          <w:b/>
          <w:bCs/>
          <w:color w:val="000000"/>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1、乙方向甲方交纳</w:t>
      </w:r>
      <w:r>
        <w:rPr>
          <w:rFonts w:ascii="宋体" w:hAnsi="宋体" w:eastAsia="宋体"/>
          <w:sz w:val="24"/>
          <w:szCs w:val="24"/>
          <w:u w:val="single"/>
        </w:rPr>
        <w:t xml:space="preserve">        </w:t>
      </w:r>
      <w:r>
        <w:rPr>
          <w:rFonts w:hint="eastAsia" w:ascii="宋体" w:hAnsi="宋体" w:eastAsia="宋体"/>
          <w:sz w:val="24"/>
          <w:szCs w:val="24"/>
        </w:rPr>
        <w:t xml:space="preserve">元的履约保证金作为合同生效的前提。</w:t>
      </w:r>
      <w:r>
        <w:rPr>
          <w:rFonts w:ascii="宋体" w:hAnsi="宋体" w:eastAsia="宋体"/>
          <w:sz w:val="24"/>
          <w:szCs w:val="24"/>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    2、履约保证金的有效期为该项目供货期满时止。</w:t>
      </w:r>
      <w:r>
        <w:rPr>
          <w:rFonts w:ascii="宋体" w:hAnsi="宋体" w:eastAsia="宋体"/>
          <w:sz w:val="24"/>
          <w:szCs w:val="24"/>
        </w:rPr>
      </w:r>
      <w:r/>
    </w:p>
    <w:p>
      <w:pPr>
        <w:pStyle w:val="1080"/>
        <w:jc w:val="left"/>
        <w:spacing w:line="360" w:lineRule="auto"/>
        <w:rPr>
          <w:rFonts w:ascii="宋体" w:hAnsi="宋体" w:eastAsia="宋体"/>
          <w:sz w:val="24"/>
          <w:szCs w:val="24"/>
          <w:lang w:val="en-US"/>
        </w:rPr>
      </w:pPr>
      <w:r>
        <w:rPr>
          <w:rFonts w:hint="eastAsia" w:ascii="宋体" w:hAnsi="宋体" w:eastAsia="宋体"/>
          <w:sz w:val="24"/>
          <w:szCs w:val="24"/>
        </w:rPr>
        <w:t xml:space="preserve">    3、如乙方未能履行合同规定的义务，甲方</w:t>
      </w:r>
      <w:r>
        <w:rPr>
          <w:rFonts w:hint="eastAsia" w:ascii="宋体" w:hAnsi="宋体" w:eastAsia="宋体"/>
          <w:sz w:val="24"/>
          <w:szCs w:val="24"/>
        </w:rPr>
        <w:t xml:space="preserve">有权从履约保证金中取得补偿</w:t>
      </w:r>
      <w:r>
        <w:rPr>
          <w:rFonts w:ascii="宋体" w:hAnsi="宋体" w:eastAsia="宋体"/>
          <w:sz w:val="24"/>
          <w:szCs w:val="24"/>
        </w:rPr>
        <w:t xml:space="preserve">，</w:t>
      </w:r>
      <w:r>
        <w:rPr>
          <w:rFonts w:hint="eastAsia" w:ascii="宋体" w:hAnsi="宋体" w:eastAsia="宋体"/>
          <w:sz w:val="24"/>
          <w:szCs w:val="24"/>
        </w:rPr>
        <w:t xml:space="preserve">补偿后</w:t>
      </w:r>
      <w:r>
        <w:rPr>
          <w:rFonts w:ascii="宋体" w:hAnsi="宋体" w:eastAsia="宋体"/>
          <w:sz w:val="24"/>
          <w:szCs w:val="24"/>
        </w:rPr>
        <w:t xml:space="preserve">不足部分由乙方予以补足</w:t>
      </w:r>
      <w:r>
        <w:rPr>
          <w:rFonts w:hint="eastAsia" w:ascii="宋体" w:hAnsi="宋体" w:eastAsia="宋体"/>
          <w:sz w:val="24"/>
          <w:szCs w:val="24"/>
        </w:rPr>
        <w:t xml:space="preserve">。</w:t>
      </w:r>
      <w:r>
        <w:rPr>
          <w:rFonts w:hint="eastAsia" w:ascii="宋体" w:hAnsi="宋体" w:eastAsia="宋体"/>
          <w:sz w:val="24"/>
          <w:szCs w:val="24"/>
          <w:lang w:val="en-US"/>
        </w:rPr>
        <w:t xml:space="preserve">每次扣除后，乙方应当于3日内向甲方按本条第1款的金额补足保证金，否则，乙方应当以未补足保证金数额为基数，按照每日千分之一的标准向甲方支付违约金。</w:t>
      </w:r>
      <w:r>
        <w:rPr>
          <w:rFonts w:ascii="宋体" w:hAnsi="宋体" w:eastAsia="宋体"/>
          <w:sz w:val="24"/>
          <w:szCs w:val="24"/>
          <w:lang w:val="en-US"/>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    4、履约保证金扣除甲方应得的补偿后的余额在</w:t>
      </w:r>
      <w:r>
        <w:rPr>
          <w:rFonts w:ascii="宋体" w:hAnsi="宋体" w:eastAsia="宋体"/>
          <w:sz w:val="24"/>
          <w:szCs w:val="24"/>
        </w:rPr>
        <w:t xml:space="preserve">合同履行期</w:t>
      </w:r>
      <w:r>
        <w:rPr>
          <w:rFonts w:hint="eastAsia" w:ascii="宋体" w:hAnsi="宋体" w:eastAsia="宋体"/>
          <w:sz w:val="24"/>
          <w:szCs w:val="24"/>
        </w:rPr>
        <w:t xml:space="preserve">满后七个工作日内无息退还给乙方。</w:t>
      </w:r>
      <w:r>
        <w:rPr>
          <w:rFonts w:ascii="宋体" w:hAnsi="宋体" w:eastAsia="宋体"/>
          <w:sz w:val="24"/>
          <w:szCs w:val="24"/>
        </w:rPr>
      </w:r>
      <w:r/>
    </w:p>
    <w:p>
      <w:pPr>
        <w:pStyle w:val="1080"/>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第八条 合同款支付</w:t>
      </w:r>
      <w:r>
        <w:rPr>
          <w:rFonts w:ascii="宋体" w:hAnsi="宋体" w:eastAsia="宋体"/>
          <w:b/>
          <w:bCs/>
          <w:color w:val="000000"/>
          <w:sz w:val="24"/>
          <w:szCs w:val="24"/>
        </w:rPr>
      </w:r>
      <w:r/>
    </w:p>
    <w:p>
      <w:pPr>
        <w:pStyle w:val="1080"/>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1、本合同项下所有款项均以人民币支付。</w:t>
      </w:r>
      <w:r>
        <w:rPr>
          <w:rFonts w:ascii="宋体" w:hAnsi="宋体" w:eastAsia="宋体"/>
          <w:color w:val="000000"/>
          <w:sz w:val="24"/>
          <w:szCs w:val="24"/>
        </w:rPr>
      </w:r>
      <w:r/>
    </w:p>
    <w:p>
      <w:pPr>
        <w:pStyle w:val="1080"/>
        <w:ind w:firstLine="480"/>
        <w:jc w:val="left"/>
        <w:spacing w:line="360" w:lineRule="auto"/>
        <w:rPr>
          <w:rFonts w:ascii="宋体" w:hAnsi="宋体" w:eastAsia="宋体"/>
          <w:bCs/>
          <w:sz w:val="24"/>
          <w:szCs w:val="24"/>
        </w:rPr>
      </w:pPr>
      <w:r>
        <w:rPr>
          <w:rFonts w:hint="eastAsia" w:ascii="宋体" w:hAnsi="宋体" w:eastAsia="宋体"/>
          <w:color w:val="000000"/>
          <w:sz w:val="24"/>
          <w:szCs w:val="24"/>
        </w:rPr>
        <w:t xml:space="preserve">2、本合同项</w:t>
      </w:r>
      <w:r>
        <w:rPr>
          <w:rFonts w:hint="eastAsia" w:ascii="宋体" w:hAnsi="宋体" w:eastAsia="宋体"/>
          <w:sz w:val="24"/>
          <w:szCs w:val="24"/>
        </w:rPr>
        <w:t xml:space="preserve">下的项目资金由国库集中支付或甲方自行支付，付款前乙方应先向甲方开具</w:t>
      </w:r>
      <w:r>
        <w:rPr>
          <w:rFonts w:hint="eastAsia" w:ascii="宋体" w:hAnsi="宋体" w:eastAsia="宋体"/>
          <w:sz w:val="24"/>
          <w:szCs w:val="24"/>
          <w:lang w:val="en-US"/>
        </w:rPr>
        <w:t xml:space="preserve">合格的</w:t>
      </w:r>
      <w:r>
        <w:rPr>
          <w:rFonts w:hint="eastAsia" w:ascii="宋体" w:hAnsi="宋体" w:eastAsia="宋体"/>
          <w:sz w:val="24"/>
          <w:szCs w:val="24"/>
        </w:rPr>
        <w:t xml:space="preserve">发票。</w:t>
      </w:r>
      <w:r>
        <w:rPr>
          <w:rFonts w:ascii="宋体" w:hAnsi="宋体" w:eastAsia="宋体"/>
          <w:sz w:val="24"/>
          <w:szCs w:val="24"/>
        </w:rPr>
        <w:t xml:space="preserve">未提交</w:t>
      </w:r>
      <w:r>
        <w:rPr>
          <w:rFonts w:hint="eastAsia" w:ascii="宋体" w:hAnsi="宋体" w:eastAsia="宋体"/>
          <w:sz w:val="24"/>
          <w:szCs w:val="24"/>
          <w:lang w:val="en-US"/>
        </w:rPr>
        <w:t xml:space="preserve">合格的</w:t>
      </w:r>
      <w:r>
        <w:rPr>
          <w:rFonts w:ascii="宋体" w:hAnsi="宋体" w:eastAsia="宋体"/>
          <w:sz w:val="24"/>
          <w:szCs w:val="24"/>
        </w:rPr>
        <w:t xml:space="preserve">发票，造成付款时间顺延的，甲方不承担延迟付款的违约责任。</w:t>
      </w:r>
      <w:r>
        <w:rPr>
          <w:rFonts w:hint="eastAsia" w:ascii="宋体" w:hAnsi="宋体" w:eastAsia="宋体"/>
          <w:bCs/>
          <w:sz w:val="24"/>
          <w:szCs w:val="24"/>
        </w:rPr>
        <w:t xml:space="preserve">      </w:t>
      </w:r>
      <w:r>
        <w:rPr>
          <w:rFonts w:ascii="宋体" w:hAnsi="宋体" w:eastAsia="宋体"/>
          <w:bCs/>
          <w:sz w:val="24"/>
          <w:szCs w:val="24"/>
        </w:rPr>
      </w:r>
      <w:r/>
    </w:p>
    <w:p>
      <w:pPr>
        <w:pStyle w:val="1080"/>
        <w:ind w:firstLine="480"/>
        <w:spacing w:line="360" w:lineRule="auto"/>
        <w:shd w:val="clear" w:color="auto" w:fill="ffffff"/>
        <w:rPr>
          <w:rFonts w:ascii="宋体" w:hAnsi="宋体" w:eastAsia="宋体" w:cs="仿宋_GB2312"/>
          <w:bCs/>
          <w:sz w:val="24"/>
          <w:szCs w:val="24"/>
        </w:rPr>
      </w:pPr>
      <w:r>
        <w:rPr>
          <w:rFonts w:hint="eastAsia" w:ascii="宋体" w:hAnsi="宋体" w:eastAsia="宋体"/>
          <w:bCs/>
          <w:sz w:val="24"/>
          <w:szCs w:val="24"/>
        </w:rPr>
        <w:t xml:space="preserve">3、付</w:t>
      </w:r>
      <w:r>
        <w:rPr>
          <w:rFonts w:hint="eastAsia" w:ascii="宋体" w:hAnsi="宋体" w:eastAsia="宋体"/>
          <w:sz w:val="24"/>
          <w:szCs w:val="24"/>
        </w:rPr>
        <w:t xml:space="preserve">款条件：</w:t>
      </w:r>
      <w:r>
        <w:rPr>
          <w:rFonts w:hint="eastAsia" w:ascii="宋体" w:hAnsi="宋体" w:eastAsia="宋体"/>
          <w:bCs/>
          <w:sz w:val="24"/>
          <w:szCs w:val="24"/>
          <w:lang w:val="en-US"/>
        </w:rPr>
        <w:t xml:space="preserve">食材单价每月一核（</w:t>
      </w:r>
      <w:r>
        <w:rPr>
          <w:rFonts w:hint="eastAsia" w:ascii="宋体" w:hAnsi="宋体" w:eastAsia="宋体"/>
          <w:bCs/>
          <w:color w:val="000000"/>
          <w:sz w:val="24"/>
          <w:szCs w:val="24"/>
          <w:lang w:val="en-US"/>
        </w:rPr>
        <w:t xml:space="preserve">每月的2</w:t>
      </w:r>
      <w:r>
        <w:rPr>
          <w:rFonts w:ascii="宋体" w:hAnsi="宋体" w:eastAsia="宋体"/>
          <w:bCs/>
          <w:color w:val="000000"/>
          <w:sz w:val="24"/>
          <w:szCs w:val="24"/>
          <w:lang w:val="en-US"/>
        </w:rPr>
        <w:t xml:space="preserve">5</w:t>
      </w:r>
      <w:r>
        <w:rPr>
          <w:rFonts w:hint="eastAsia" w:ascii="宋体" w:hAnsi="宋体" w:eastAsia="宋体"/>
          <w:bCs/>
          <w:color w:val="000000"/>
          <w:sz w:val="24"/>
          <w:szCs w:val="24"/>
          <w:lang w:val="en-US"/>
        </w:rPr>
        <w:t xml:space="preserve">日核算</w:t>
      </w:r>
      <w:r>
        <w:rPr>
          <w:rFonts w:hint="eastAsia" w:ascii="宋体" w:hAnsi="宋体" w:eastAsia="宋体"/>
          <w:bCs/>
          <w:sz w:val="24"/>
          <w:szCs w:val="24"/>
          <w:lang w:val="en-US"/>
        </w:rPr>
        <w:t xml:space="preserve">），由乙方提出书面申请，并提供相关资料，经甲方确定当月所有决算资料属实后，由双方签字确认，同时乙方必须提供相应的等额发票，甲方在收到发票后</w:t>
      </w:r>
      <w:r>
        <w:rPr>
          <w:rFonts w:ascii="宋体" w:hAnsi="宋体" w:eastAsia="宋体"/>
          <w:bCs/>
          <w:sz w:val="24"/>
          <w:szCs w:val="24"/>
          <w:lang w:val="en-US"/>
        </w:rPr>
        <w:t xml:space="preserve">5</w:t>
      </w:r>
      <w:r>
        <w:rPr>
          <w:rFonts w:hint="eastAsia" w:ascii="宋体" w:hAnsi="宋体" w:eastAsia="宋体"/>
          <w:bCs/>
          <w:sz w:val="24"/>
          <w:szCs w:val="24"/>
          <w:lang w:val="en-US"/>
        </w:rPr>
        <w:t xml:space="preserve">个工作日内支付当月供应货款，否则甲方有权顺延付款期限且无息。</w:t>
      </w:r>
      <w:r>
        <w:rPr>
          <w:rFonts w:hint="eastAsia" w:ascii="宋体" w:hAnsi="宋体" w:eastAsia="宋体" w:cs="仿宋_GB2312"/>
          <w:bCs/>
          <w:sz w:val="24"/>
          <w:szCs w:val="24"/>
        </w:rPr>
        <w:t xml:space="preserve">因财政审批导致的迟延支付，甲方不承担迟延支付的违约责任，付款进度以财政资金下款时间为准。</w:t>
      </w:r>
      <w:r>
        <w:rPr>
          <w:rFonts w:ascii="宋体" w:hAnsi="宋体" w:eastAsia="宋体" w:cs="仿宋_GB2312"/>
          <w:bCs/>
          <w:sz w:val="24"/>
          <w:szCs w:val="24"/>
        </w:rPr>
      </w:r>
      <w:r/>
    </w:p>
    <w:p>
      <w:pPr>
        <w:pStyle w:val="1080"/>
        <w:jc w:val="center"/>
        <w:spacing w:line="360" w:lineRule="auto"/>
        <w:shd w:val="clear" w:color="auto" w:fill="ffffff"/>
        <w:rPr>
          <w:rFonts w:ascii="宋体" w:hAnsi="宋体" w:eastAsia="宋体" w:cs="仿宋_GB2312"/>
          <w:bCs/>
          <w:sz w:val="24"/>
          <w:szCs w:val="24"/>
        </w:rPr>
      </w:pPr>
      <w:r>
        <w:rPr>
          <w:rFonts w:hint="eastAsia" w:ascii="宋体" w:hAnsi="宋体" w:eastAsia="宋体"/>
          <w:b/>
          <w:bCs/>
          <w:sz w:val="24"/>
        </w:rPr>
        <w:t xml:space="preserve">决算资料要求（包括但不限于以下要素）</w:t>
      </w:r>
      <w:r>
        <w:rPr>
          <w:rFonts w:ascii="宋体" w:hAnsi="宋体" w:eastAsia="宋体" w:cs="仿宋_GB2312"/>
          <w:bCs/>
          <w:sz w:val="24"/>
          <w:szCs w:val="24"/>
        </w:rPr>
      </w:r>
      <w:r/>
    </w:p>
    <w:tbl>
      <w:tblPr>
        <w:tblW w:w="5333" w:type="pct"/>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357"/>
        <w:gridCol w:w="1409"/>
        <w:gridCol w:w="2690"/>
        <w:gridCol w:w="1494"/>
        <w:gridCol w:w="1359"/>
        <w:gridCol w:w="755"/>
        <w:gridCol w:w="1057"/>
      </w:tblGrid>
      <w:tr>
        <w:trPr/>
        <w:tc>
          <w:tcPr>
            <w:tcW w:w="346"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序号</w:t>
            </w:r>
            <w:r/>
          </w:p>
        </w:tc>
        <w:tc>
          <w:tcPr>
            <w:tcW w:w="624"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食材种类</w:t>
            </w:r>
            <w:r/>
          </w:p>
        </w:tc>
        <w:tc>
          <w:tcPr>
            <w:tcW w:w="648" w:type="pct"/>
            <w:vAlign w:val="center"/>
            <w:textDirection w:val="lrTb"/>
            <w:noWrap w:val="false"/>
          </w:tcPr>
          <w:p>
            <w:pPr>
              <w:pStyle w:val="1080"/>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交货时间</w:t>
            </w:r>
            <w:r>
              <w:rPr>
                <w:rFonts w:ascii="宋体" w:hAnsi="宋体" w:eastAsia="宋体"/>
                <w:b/>
                <w:bCs/>
                <w:sz w:val="21"/>
                <w:szCs w:val="21"/>
                <w:lang w:val="en-US"/>
              </w:rPr>
            </w:r>
            <w:r/>
          </w:p>
        </w:tc>
        <w:tc>
          <w:tcPr>
            <w:tcW w:w="1237" w:type="pct"/>
            <w:vAlign w:val="center"/>
            <w:textDirection w:val="lrTb"/>
            <w:noWrap w:val="false"/>
          </w:tcPr>
          <w:p>
            <w:pPr>
              <w:pStyle w:val="1080"/>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w:t>
            </w:r>
            <w:r>
              <w:rPr>
                <w:rFonts w:ascii="宋体" w:hAnsi="宋体" w:eastAsia="宋体"/>
                <w:b/>
                <w:bCs/>
                <w:sz w:val="21"/>
                <w:szCs w:val="21"/>
                <w:lang w:val="en-US"/>
              </w:rPr>
              <w:t xml:space="preserve">单价</w:t>
            </w:r>
            <w:r/>
          </w:p>
        </w:tc>
        <w:tc>
          <w:tcPr>
            <w:tcBorders>
              <w:right w:val="single" w:color="000000" w:sz="4" w:space="0"/>
            </w:tcBorders>
            <w:tcW w:w="6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结算单价</w:t>
            </w:r>
            <w:r/>
          </w:p>
        </w:tc>
        <w:tc>
          <w:tcPr>
            <w:tcBorders>
              <w:left w:val="single" w:color="000000" w:sz="4" w:space="0"/>
              <w:right w:val="single" w:color="000000" w:sz="4" w:space="0"/>
            </w:tcBorders>
            <w:tcW w:w="34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数量</w:t>
            </w:r>
            <w:r/>
          </w:p>
        </w:tc>
        <w:tc>
          <w:tcPr>
            <w:tcBorders>
              <w:left w:val="single" w:color="000000" w:sz="4" w:space="0"/>
            </w:tcBorders>
            <w:tcW w:w="4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总价</w:t>
            </w:r>
            <w:r/>
          </w:p>
        </w:tc>
      </w:tr>
      <w:tr>
        <w:trPr>
          <w:trHeight w:val="58"/>
        </w:trPr>
        <w:tc>
          <w:tcPr>
            <w:tcW w:w="346" w:type="pct"/>
            <w:vAlign w:val="center"/>
            <w:textDirection w:val="lrTb"/>
            <w:noWrap w:val="false"/>
          </w:tcPr>
          <w:p>
            <w:pPr>
              <w:pStyle w:val="1080"/>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w:t>
            </w:r>
            <w:r>
              <w:rPr>
                <w:rFonts w:ascii="宋体" w:hAnsi="宋体" w:eastAsia="宋体"/>
                <w:b/>
                <w:bCs/>
                <w:sz w:val="21"/>
                <w:szCs w:val="21"/>
                <w:lang w:val="en-US"/>
              </w:rPr>
            </w:r>
            <w:r/>
          </w:p>
        </w:tc>
        <w:tc>
          <w:tcPr>
            <w:tcW w:w="624"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填写供应的食材种类</w:t>
            </w:r>
            <w:r/>
          </w:p>
        </w:tc>
        <w:tc>
          <w:tcPr>
            <w:tcW w:w="648"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填写交货</w:t>
            </w:r>
            <w:r/>
          </w:p>
          <w:p>
            <w:pPr>
              <w:pStyle w:val="1080"/>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时间</w:t>
            </w:r>
            <w:r>
              <w:rPr>
                <w:rFonts w:ascii="宋体" w:hAnsi="宋体" w:eastAsia="宋体"/>
                <w:b/>
                <w:bCs/>
                <w:sz w:val="21"/>
                <w:szCs w:val="21"/>
                <w:lang w:val="en-US"/>
              </w:rPr>
            </w:r>
            <w:r/>
          </w:p>
        </w:tc>
        <w:tc>
          <w:tcPr>
            <w:tcW w:w="1237" w:type="pct"/>
            <w:vAlign w:val="center"/>
            <w:textDirection w:val="lrTb"/>
            <w:noWrap w:val="false"/>
          </w:tcPr>
          <w:p>
            <w:pPr>
              <w:pStyle w:val="1080"/>
              <w:jc w:val="center"/>
              <w:spacing w:line="360" w:lineRule="auto"/>
              <w:rPr>
                <w:rFonts w:ascii="宋体" w:hAnsi="宋体" w:eastAsia="宋体"/>
                <w:b/>
                <w:bCs/>
                <w:sz w:val="21"/>
                <w:szCs w:val="21"/>
                <w:lang w:val="en-US"/>
              </w:rPr>
            </w:pPr>
            <w:r>
              <w:rPr>
                <w:rFonts w:hint="eastAsia" w:ascii="宋体" w:hAnsi="宋体" w:eastAsia="宋体"/>
                <w:b/>
                <w:bCs/>
                <w:sz w:val="18"/>
                <w:szCs w:val="18"/>
                <w:lang w:val="en-US"/>
              </w:rPr>
              <w:t xml:space="preserve">填写最近一</w:t>
            </w:r>
            <w:r>
              <w:rPr>
                <w:rFonts w:hint="eastAsia" w:ascii="宋体" w:hAnsi="宋体" w:eastAsia="宋体"/>
                <w:b/>
                <w:bCs/>
                <w:sz w:val="18"/>
                <w:szCs w:val="18"/>
                <w:lang w:val="en-US"/>
              </w:rPr>
              <w:t xml:space="preserve">期的南京市商务局发布的科巷菜场同类同质食材的指导价格，如南京市商务局网站内的食材种类不全，则按送货当天大润发超市同类同质食材的零售价格，作为基准单价，</w:t>
            </w:r>
            <w:r>
              <w:rPr>
                <w:rFonts w:ascii="宋体" w:hAnsi="宋体" w:eastAsia="宋体"/>
                <w:b/>
                <w:bCs/>
                <w:sz w:val="18"/>
                <w:szCs w:val="18"/>
                <w:lang w:val="en-US"/>
              </w:rPr>
              <w:t xml:space="preserve">同时</w:t>
            </w:r>
            <w:r>
              <w:rPr>
                <w:rFonts w:hint="eastAsia" w:ascii="宋体" w:hAnsi="宋体" w:eastAsia="宋体"/>
                <w:b/>
                <w:bCs/>
                <w:sz w:val="18"/>
                <w:szCs w:val="18"/>
                <w:lang w:val="en-US"/>
              </w:rPr>
              <w:t xml:space="preserve">乙方</w:t>
            </w:r>
            <w:r>
              <w:rPr>
                <w:rFonts w:ascii="宋体" w:hAnsi="宋体" w:eastAsia="宋体"/>
                <w:b/>
                <w:bCs/>
                <w:sz w:val="18"/>
                <w:szCs w:val="18"/>
                <w:lang w:val="en-US"/>
              </w:rPr>
              <w:t xml:space="preserve">提供相关证明资料</w:t>
            </w:r>
            <w:r>
              <w:rPr>
                <w:rFonts w:hint="eastAsia" w:ascii="宋体" w:hAnsi="宋体" w:eastAsia="宋体"/>
                <w:b/>
                <w:bCs/>
                <w:sz w:val="18"/>
                <w:szCs w:val="18"/>
                <w:lang w:val="en-US"/>
              </w:rPr>
              <w:t xml:space="preserve">附后</w:t>
            </w:r>
            <w:r>
              <w:rPr>
                <w:rFonts w:ascii="宋体" w:hAnsi="宋体" w:eastAsia="宋体"/>
                <w:b/>
                <w:bCs/>
                <w:sz w:val="18"/>
                <w:szCs w:val="18"/>
                <w:lang w:val="en-US"/>
              </w:rPr>
              <w:t xml:space="preserve">。</w:t>
            </w:r>
            <w:r>
              <w:rPr>
                <w:rFonts w:hint="eastAsia" w:ascii="宋体" w:hAnsi="宋体" w:eastAsia="宋体"/>
                <w:b/>
                <w:bCs/>
                <w:sz w:val="18"/>
                <w:szCs w:val="18"/>
              </w:rPr>
              <w:t xml:space="preserve">如部分类别食材确实均不在以上两个价格查询平台中（须由甲乙双方事先确认），则其</w:t>
            </w:r>
            <w:r>
              <w:rPr>
                <w:rFonts w:ascii="宋体" w:hAnsi="宋体" w:eastAsia="宋体"/>
                <w:b/>
                <w:bCs/>
                <w:sz w:val="18"/>
                <w:szCs w:val="18"/>
              </w:rPr>
              <w:t xml:space="preserve">结算</w:t>
            </w:r>
            <w:r>
              <w:rPr>
                <w:rFonts w:hint="eastAsia" w:ascii="宋体" w:hAnsi="宋体" w:eastAsia="宋体"/>
                <w:b/>
                <w:bCs/>
                <w:sz w:val="18"/>
                <w:szCs w:val="18"/>
              </w:rPr>
              <w:t xml:space="preserve">单</w:t>
            </w:r>
            <w:r>
              <w:rPr>
                <w:rFonts w:ascii="宋体" w:hAnsi="宋体" w:eastAsia="宋体"/>
                <w:b/>
                <w:bCs/>
                <w:sz w:val="18"/>
                <w:szCs w:val="18"/>
              </w:rPr>
              <w:t xml:space="preserve">价由</w:t>
            </w:r>
            <w:r>
              <w:rPr>
                <w:rFonts w:hint="eastAsia" w:ascii="宋体" w:hAnsi="宋体" w:eastAsia="宋体"/>
                <w:b/>
                <w:bCs/>
                <w:sz w:val="18"/>
                <w:szCs w:val="18"/>
              </w:rPr>
              <w:t xml:space="preserve">甲方</w:t>
            </w:r>
            <w:r>
              <w:rPr>
                <w:rFonts w:ascii="宋体" w:hAnsi="宋体" w:eastAsia="宋体"/>
                <w:b/>
                <w:bCs/>
                <w:sz w:val="18"/>
                <w:szCs w:val="18"/>
              </w:rPr>
              <w:t xml:space="preserve">综合市场价格</w:t>
            </w:r>
            <w:r>
              <w:rPr>
                <w:rFonts w:hint="eastAsia" w:ascii="宋体" w:hAnsi="宋体" w:eastAsia="宋体"/>
                <w:b/>
                <w:bCs/>
                <w:sz w:val="18"/>
                <w:szCs w:val="18"/>
              </w:rPr>
              <w:t xml:space="preserve">并根据乙方</w:t>
            </w:r>
            <w:r>
              <w:rPr>
                <w:rFonts w:ascii="宋体" w:hAnsi="宋体" w:eastAsia="宋体"/>
                <w:b/>
                <w:bCs/>
                <w:sz w:val="18"/>
                <w:szCs w:val="18"/>
              </w:rPr>
              <w:t xml:space="preserve">报价</w:t>
            </w:r>
            <w:r>
              <w:rPr>
                <w:rFonts w:hint="eastAsia" w:ascii="宋体" w:hAnsi="宋体" w:eastAsia="宋体"/>
                <w:b/>
                <w:bCs/>
                <w:sz w:val="18"/>
                <w:szCs w:val="18"/>
              </w:rPr>
              <w:t xml:space="preserve">优惠率计算</w:t>
            </w:r>
            <w:r>
              <w:rPr>
                <w:rFonts w:ascii="宋体" w:hAnsi="宋体" w:eastAsia="宋体"/>
                <w:b/>
                <w:bCs/>
                <w:sz w:val="18"/>
                <w:szCs w:val="18"/>
              </w:rPr>
              <w:t xml:space="preserve">后确定</w:t>
            </w:r>
            <w:r>
              <w:rPr>
                <w:rFonts w:hint="eastAsia" w:ascii="宋体" w:hAnsi="宋体" w:eastAsia="宋体"/>
                <w:b/>
                <w:bCs/>
                <w:sz w:val="18"/>
                <w:szCs w:val="18"/>
              </w:rPr>
              <w:t xml:space="preserve">，</w:t>
            </w:r>
            <w:r>
              <w:rPr>
                <w:rFonts w:hint="eastAsia" w:ascii="宋体" w:hAnsi="宋体" w:eastAsia="宋体"/>
                <w:b/>
                <w:bCs/>
                <w:sz w:val="18"/>
                <w:szCs w:val="18"/>
                <w:lang w:val="en-US"/>
              </w:rPr>
              <w:t xml:space="preserve">由甲方提供相关证明资料附后。</w:t>
            </w: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w:t>
            </w:r>
            <w:r>
              <w:rPr>
                <w:rFonts w:hint="eastAsia" w:ascii="宋体" w:hAnsi="宋体" w:eastAsia="宋体"/>
                <w:b/>
                <w:bCs/>
                <w:sz w:val="21"/>
                <w:szCs w:val="21"/>
                <w:lang w:val="en-US"/>
              </w:rPr>
              <w:t xml:space="preserve">中标</w:t>
            </w:r>
            <w:r>
              <w:rPr>
                <w:rFonts w:ascii="宋体" w:hAnsi="宋体" w:eastAsia="宋体"/>
                <w:b/>
                <w:bCs/>
                <w:sz w:val="21"/>
                <w:szCs w:val="21"/>
                <w:lang w:val="en-US"/>
              </w:rPr>
              <w:t xml:space="preserve">的</w:t>
            </w:r>
            <w:r/>
          </w:p>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80"/>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基准单价*（1-优惠率）</w:t>
            </w: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r>
        <w:trPr/>
        <w:tc>
          <w:tcPr>
            <w:tcW w:w="346"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4"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w:t>
            </w:r>
            <w:r/>
          </w:p>
        </w:tc>
        <w:tc>
          <w:tcPr>
            <w:tcW w:w="648"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123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625"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80"/>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bl>
    <w:p>
      <w:pPr>
        <w:pStyle w:val="1080"/>
        <w:ind w:right="844"/>
        <w:spacing w:line="360" w:lineRule="auto"/>
        <w:shd w:val="clear" w:color="auto" w:fill="ffffff"/>
        <w:rPr>
          <w:rFonts w:ascii="宋体" w:hAnsi="宋体" w:eastAsia="宋体"/>
          <w:b/>
          <w:bCs/>
          <w:sz w:val="21"/>
          <w:szCs w:val="21"/>
          <w:lang w:val="en-US"/>
        </w:rPr>
      </w:pPr>
      <w:r>
        <w:rPr>
          <w:rFonts w:ascii="宋体" w:hAnsi="宋体" w:eastAsia="宋体"/>
          <w:b/>
          <w:bCs/>
          <w:sz w:val="21"/>
          <w:szCs w:val="21"/>
          <w:lang w:val="en-US"/>
        </w:rPr>
      </w:r>
      <w:r/>
    </w:p>
    <w:p>
      <w:pPr>
        <w:pStyle w:val="1080"/>
        <w:ind w:right="844"/>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甲方代表签字： </w:t>
      </w:r>
      <w:r>
        <w:rPr>
          <w:rFonts w:ascii="宋体" w:hAnsi="宋体" w:eastAsia="宋体"/>
          <w:b/>
          <w:bCs/>
          <w:sz w:val="21"/>
          <w:szCs w:val="21"/>
          <w:lang w:val="en-US"/>
        </w:rPr>
        <w:t xml:space="preserve">                                     </w:t>
      </w:r>
      <w:r>
        <w:rPr>
          <w:rFonts w:hint="eastAsia" w:ascii="宋体" w:hAnsi="宋体" w:eastAsia="宋体"/>
          <w:b/>
          <w:bCs/>
          <w:sz w:val="21"/>
          <w:szCs w:val="21"/>
          <w:lang w:val="en-US"/>
        </w:rPr>
        <w:t xml:space="preserve">乙方代表签字：</w:t>
      </w:r>
      <w:r>
        <w:rPr>
          <w:rFonts w:ascii="宋体" w:hAnsi="宋体" w:eastAsia="宋体"/>
          <w:b/>
          <w:bCs/>
          <w:sz w:val="21"/>
          <w:szCs w:val="21"/>
          <w:lang w:val="en-US"/>
        </w:rPr>
      </w:r>
      <w:r/>
    </w:p>
    <w:p>
      <w:pPr>
        <w:pStyle w:val="1080"/>
        <w:ind w:right="571" w:firstLine="413"/>
        <w:jc w:val="right"/>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年  月  日</w:t>
      </w:r>
      <w:r>
        <w:rPr>
          <w:rFonts w:ascii="宋体" w:hAnsi="宋体" w:eastAsia="宋体"/>
          <w:b/>
          <w:bCs/>
          <w:sz w:val="21"/>
          <w:szCs w:val="21"/>
          <w:lang w:val="en-US"/>
        </w:rPr>
      </w:r>
      <w:r/>
    </w:p>
    <w:p>
      <w:pPr>
        <w:pStyle w:val="1080"/>
        <w:ind w:firstLine="413"/>
        <w:jc w:val="left"/>
        <w:spacing w:line="360" w:lineRule="auto"/>
        <w:shd w:val="clear" w:color="auto" w:fill="ffffff"/>
        <w:rPr>
          <w:rFonts w:ascii="宋体" w:hAnsi="宋体" w:eastAsia="宋体"/>
          <w:b/>
          <w:bCs/>
          <w:iCs/>
          <w:sz w:val="21"/>
          <w:szCs w:val="21"/>
          <w:lang w:val="en-US"/>
        </w:rPr>
      </w:pPr>
      <w:r>
        <w:rPr>
          <w:rFonts w:hint="eastAsia" w:ascii="宋体" w:hAnsi="宋体" w:eastAsia="宋体"/>
          <w:b/>
          <w:bCs/>
          <w:iCs/>
          <w:sz w:val="21"/>
          <w:szCs w:val="21"/>
          <w:lang w:val="en-US"/>
        </w:rPr>
        <w:t xml:space="preserve">注：针对表格基准单价中要求提供证明资料的要求如下：</w:t>
      </w:r>
      <w:r>
        <w:rPr>
          <w:rFonts w:ascii="宋体" w:hAnsi="宋体" w:eastAsia="宋体"/>
          <w:b/>
          <w:bCs/>
          <w:iCs/>
          <w:sz w:val="21"/>
          <w:szCs w:val="21"/>
          <w:lang w:val="en-US"/>
        </w:rPr>
      </w:r>
      <w:r/>
    </w:p>
    <w:p>
      <w:pPr>
        <w:pStyle w:val="1627"/>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（1）提供的是南京市商务局发布的同类同质食材的指导价格，则证明资料应为南京市商务局网站（网址：</w:t>
      </w:r>
      <w:r>
        <w:rPr>
          <w:rFonts w:ascii="宋体" w:hAnsi="宋体" w:eastAsia="宋体"/>
          <w:b/>
          <w:bCs/>
          <w:iCs/>
          <w:sz w:val="21"/>
          <w:szCs w:val="21"/>
          <w:lang w:val="en-US" w:eastAsia="zh-CN"/>
        </w:rPr>
        <w:t xml:space="preserve">https://swj.nanjing.gov.cn/njsswj/?id=386</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所公布出来的</w:t>
      </w:r>
      <w:r>
        <w:rPr>
          <w:rFonts w:hint="eastAsia" w:ascii="宋体" w:hAnsi="宋体" w:eastAsia="宋体"/>
          <w:b/>
          <w:bCs/>
          <w:iCs/>
          <w:sz w:val="21"/>
          <w:szCs w:val="21"/>
          <w:lang w:val="en-US" w:eastAsia="zh-CN"/>
        </w:rPr>
        <w:t xml:space="preserve">科巷菜场</w:t>
      </w:r>
      <w:r>
        <w:rPr>
          <w:rFonts w:ascii="宋体" w:hAnsi="宋体" w:eastAsia="宋体"/>
          <w:b/>
          <w:bCs/>
          <w:iCs/>
          <w:sz w:val="21"/>
          <w:szCs w:val="21"/>
          <w:lang w:val="en-US" w:eastAsia="zh-CN"/>
        </w:rPr>
        <w:t xml:space="preserve">同类同质</w:t>
      </w:r>
      <w:r>
        <w:rPr>
          <w:rFonts w:hint="eastAsia" w:ascii="宋体" w:hAnsi="宋体" w:eastAsia="宋体"/>
          <w:b/>
          <w:bCs/>
          <w:iCs/>
          <w:sz w:val="21"/>
          <w:szCs w:val="21"/>
          <w:lang w:val="en-US" w:eastAsia="zh-CN"/>
        </w:rPr>
        <w:t xml:space="preserve">食材</w:t>
      </w:r>
      <w:r>
        <w:rPr>
          <w:rFonts w:ascii="宋体" w:hAnsi="宋体" w:eastAsia="宋体"/>
          <w:b/>
          <w:bCs/>
          <w:iCs/>
          <w:sz w:val="21"/>
          <w:szCs w:val="21"/>
          <w:lang w:val="en-US" w:eastAsia="zh-CN"/>
        </w:rPr>
        <w:t xml:space="preserve">的价格截图</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r>
      <w:r/>
    </w:p>
    <w:p>
      <w:pPr>
        <w:pStyle w:val="1627"/>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（2）提供的是</w:t>
      </w:r>
      <w:r>
        <w:rPr>
          <w:rFonts w:hint="eastAsia" w:ascii="宋体" w:hAnsi="宋体" w:eastAsia="宋体"/>
          <w:b/>
          <w:bCs/>
          <w:sz w:val="21"/>
          <w:szCs w:val="21"/>
          <w:lang w:val="en-US" w:eastAsia="zh-CN"/>
        </w:rPr>
        <w:t xml:space="preserve">大润发超市同类同质食材的零售价格</w:t>
      </w:r>
      <w:r>
        <w:rPr>
          <w:rFonts w:ascii="宋体" w:hAnsi="宋体" w:eastAsia="宋体"/>
          <w:b/>
          <w:bCs/>
          <w:iCs/>
          <w:sz w:val="21"/>
          <w:szCs w:val="21"/>
          <w:lang w:val="en-US" w:eastAsia="zh-CN"/>
        </w:rPr>
        <w:t xml:space="preserve">，则证明资料</w:t>
      </w:r>
      <w:r>
        <w:rPr>
          <w:rFonts w:hint="eastAsia" w:ascii="宋体" w:hAnsi="宋体" w:eastAsia="宋体"/>
          <w:b/>
          <w:bCs/>
          <w:iCs/>
          <w:sz w:val="21"/>
          <w:szCs w:val="21"/>
          <w:lang w:val="en-US" w:eastAsia="zh-CN"/>
        </w:rPr>
        <w:t xml:space="preserve">应为在该超市同类同质食材的零售价格信息照片/图片（要有日期水印）。</w:t>
      </w:r>
      <w:r>
        <w:rPr>
          <w:rFonts w:ascii="宋体" w:hAnsi="宋体" w:eastAsia="宋体"/>
          <w:b/>
          <w:bCs/>
          <w:iCs/>
          <w:sz w:val="21"/>
          <w:szCs w:val="21"/>
          <w:lang w:val="en-US" w:eastAsia="zh-CN"/>
        </w:rPr>
      </w:r>
      <w:r/>
    </w:p>
    <w:p>
      <w:pPr>
        <w:pStyle w:val="1627"/>
        <w:ind w:left="0" w:firstLine="422"/>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如部分类别食材确实均不在以上两个价格查询平台中（须由甲乙双方事先确认），则其</w:t>
      </w:r>
      <w:r>
        <w:rPr>
          <w:rFonts w:ascii="宋体" w:hAnsi="宋体" w:eastAsia="宋体"/>
          <w:b/>
          <w:bCs/>
          <w:iCs/>
          <w:sz w:val="21"/>
          <w:szCs w:val="21"/>
          <w:lang w:val="en-US" w:eastAsia="zh-CN"/>
        </w:rPr>
        <w:t xml:space="preserve">结</w:t>
      </w:r>
      <w:r>
        <w:rPr>
          <w:rFonts w:ascii="宋体" w:hAnsi="宋体" w:eastAsia="宋体"/>
          <w:b/>
          <w:bCs/>
          <w:iCs/>
          <w:sz w:val="21"/>
          <w:szCs w:val="21"/>
          <w:lang w:val="en-US" w:eastAsia="zh-CN"/>
        </w:rPr>
        <w:t xml:space="preserve">算</w:t>
      </w:r>
      <w:r>
        <w:rPr>
          <w:rFonts w:hint="eastAsia" w:ascii="宋体" w:hAnsi="宋体" w:eastAsia="宋体"/>
          <w:b/>
          <w:bCs/>
          <w:iCs/>
          <w:sz w:val="21"/>
          <w:szCs w:val="21"/>
          <w:lang w:val="en-US" w:eastAsia="zh-CN"/>
        </w:rPr>
        <w:t xml:space="preserve">单</w:t>
      </w:r>
      <w:r>
        <w:rPr>
          <w:rFonts w:ascii="宋体" w:hAnsi="宋体" w:eastAsia="宋体"/>
          <w:b/>
          <w:bCs/>
          <w:iCs/>
          <w:sz w:val="21"/>
          <w:szCs w:val="21"/>
          <w:lang w:val="en-US" w:eastAsia="zh-CN"/>
        </w:rPr>
        <w:t xml:space="preserve">价由</w:t>
      </w:r>
      <w:r>
        <w:rPr>
          <w:rFonts w:hint="eastAsia" w:ascii="宋体" w:hAnsi="宋体" w:eastAsia="宋体"/>
          <w:b/>
          <w:bCs/>
          <w:iCs/>
          <w:sz w:val="21"/>
          <w:szCs w:val="21"/>
          <w:lang w:val="en-US" w:eastAsia="zh-CN"/>
        </w:rPr>
        <w:t xml:space="preserve">甲方</w:t>
      </w:r>
      <w:r>
        <w:rPr>
          <w:rFonts w:ascii="宋体" w:hAnsi="宋体" w:eastAsia="宋体"/>
          <w:b/>
          <w:bCs/>
          <w:iCs/>
          <w:sz w:val="21"/>
          <w:szCs w:val="21"/>
          <w:lang w:val="en-US" w:eastAsia="zh-CN"/>
        </w:rPr>
        <w:t xml:space="preserve">综合市场价格</w:t>
      </w:r>
      <w:r>
        <w:rPr>
          <w:rFonts w:hint="eastAsia" w:ascii="宋体" w:hAnsi="宋体" w:eastAsia="宋体"/>
          <w:b/>
          <w:bCs/>
          <w:iCs/>
          <w:sz w:val="21"/>
          <w:szCs w:val="21"/>
          <w:lang w:val="en-US" w:eastAsia="zh-CN"/>
        </w:rPr>
        <w:t xml:space="preserve">并根据乙方</w:t>
      </w:r>
      <w:r>
        <w:rPr>
          <w:rFonts w:ascii="宋体" w:hAnsi="宋体" w:eastAsia="宋体"/>
          <w:b/>
          <w:bCs/>
          <w:iCs/>
          <w:sz w:val="21"/>
          <w:szCs w:val="21"/>
          <w:lang w:val="en-US" w:eastAsia="zh-CN"/>
        </w:rPr>
        <w:t xml:space="preserve">报价</w:t>
      </w:r>
      <w:r>
        <w:rPr>
          <w:rFonts w:hint="eastAsia" w:ascii="宋体" w:hAnsi="宋体" w:eastAsia="宋体"/>
          <w:b/>
          <w:bCs/>
          <w:iCs/>
          <w:sz w:val="21"/>
          <w:szCs w:val="21"/>
          <w:lang w:val="en-US" w:eastAsia="zh-CN"/>
        </w:rPr>
        <w:t xml:space="preserve">优惠率计算</w:t>
      </w:r>
      <w:r>
        <w:rPr>
          <w:rFonts w:ascii="宋体" w:hAnsi="宋体" w:eastAsia="宋体"/>
          <w:b/>
          <w:bCs/>
          <w:iCs/>
          <w:sz w:val="21"/>
          <w:szCs w:val="21"/>
          <w:lang w:val="en-US" w:eastAsia="zh-CN"/>
        </w:rPr>
        <w:t xml:space="preserve">后确定</w:t>
      </w:r>
      <w:r>
        <w:rPr>
          <w:rFonts w:hint="eastAsia" w:ascii="宋体" w:hAnsi="宋体" w:eastAsia="宋体"/>
          <w:b/>
          <w:bCs/>
          <w:iCs/>
          <w:sz w:val="21"/>
          <w:szCs w:val="21"/>
          <w:lang w:val="en-US" w:eastAsia="zh-CN"/>
        </w:rPr>
        <w:t xml:space="preserve">，其决算资料同样按此要求执行。</w:t>
      </w:r>
      <w:r>
        <w:rPr>
          <w:rFonts w:ascii="宋体" w:hAnsi="宋体" w:eastAsia="宋体"/>
          <w:b/>
          <w:bCs/>
          <w:iCs/>
          <w:sz w:val="21"/>
          <w:szCs w:val="21"/>
          <w:lang w:val="en-US" w:eastAsia="zh-CN"/>
        </w:rPr>
      </w:r>
      <w:r/>
    </w:p>
    <w:p>
      <w:pPr>
        <w:pStyle w:val="1627"/>
        <w:ind w:left="0" w:firstLine="422"/>
        <w:spacing w:line="360" w:lineRule="auto"/>
        <w:widowControl w:val="off"/>
        <w:rPr>
          <w:rFonts w:hint="eastAsia"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（3）乙方</w:t>
      </w:r>
      <w:r>
        <w:rPr>
          <w:rFonts w:ascii="宋体" w:hAnsi="宋体" w:eastAsia="宋体"/>
          <w:b/>
          <w:bCs/>
          <w:iCs/>
          <w:sz w:val="21"/>
          <w:szCs w:val="21"/>
          <w:lang w:val="en-US" w:eastAsia="zh-CN"/>
        </w:rPr>
        <w:t xml:space="preserve">需于当日将本次供货全部产品佐证资料</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带价格水印的货品实拍照片</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上传至指定供货对接群。第一次未按要求上传给予书面警示，第二次扣除</w:t>
      </w:r>
      <w:r>
        <w:rPr>
          <w:rFonts w:hint="eastAsia" w:ascii="宋体" w:hAnsi="宋体" w:eastAsia="宋体"/>
          <w:b/>
          <w:bCs/>
          <w:iCs/>
          <w:sz w:val="21"/>
          <w:szCs w:val="21"/>
          <w:lang w:val="en-US" w:eastAsia="zh-CN"/>
        </w:rPr>
        <w:t xml:space="preserve">履</w:t>
      </w:r>
      <w:r>
        <w:rPr>
          <w:rFonts w:ascii="宋体" w:hAnsi="宋体" w:eastAsia="宋体"/>
          <w:b/>
          <w:bCs/>
          <w:iCs/>
          <w:sz w:val="21"/>
          <w:szCs w:val="21"/>
          <w:lang w:val="en-US" w:eastAsia="zh-CN"/>
        </w:rPr>
        <w:t xml:space="preserve">约保证金的10%，第三次扣除</w:t>
      </w:r>
      <w:r>
        <w:rPr>
          <w:rFonts w:hint="eastAsia" w:ascii="宋体" w:hAnsi="宋体" w:eastAsia="宋体"/>
          <w:b/>
          <w:bCs/>
          <w:iCs/>
          <w:sz w:val="21"/>
          <w:szCs w:val="21"/>
          <w:lang w:val="en-US" w:eastAsia="zh-CN"/>
        </w:rPr>
        <w:t xml:space="preserve">履</w:t>
      </w:r>
      <w:r>
        <w:rPr>
          <w:rFonts w:ascii="宋体" w:hAnsi="宋体" w:eastAsia="宋体"/>
          <w:b/>
          <w:bCs/>
          <w:iCs/>
          <w:sz w:val="21"/>
          <w:szCs w:val="21"/>
          <w:lang w:val="en-US" w:eastAsia="zh-CN"/>
        </w:rPr>
        <w:t xml:space="preserve">约保证金的30%，三次以上扣除履约保证金的60%并解除合同。</w:t>
      </w:r>
      <w:r>
        <w:rPr>
          <w:rFonts w:hint="eastAsia" w:ascii="宋体" w:hAnsi="宋体" w:eastAsia="宋体"/>
          <w:b/>
          <w:bCs/>
          <w:iCs/>
          <w:sz w:val="21"/>
          <w:szCs w:val="21"/>
          <w:lang w:val="en-US" w:eastAsia="zh-CN"/>
        </w:rPr>
      </w:r>
      <w:r/>
    </w:p>
    <w:p>
      <w:pPr>
        <w:pStyle w:val="1080"/>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第九条 违约责任</w:t>
      </w:r>
      <w:r>
        <w:rPr>
          <w:rFonts w:ascii="宋体" w:hAnsi="宋体" w:eastAsia="宋体"/>
          <w:b/>
          <w:bCs/>
          <w:color w:val="000000"/>
          <w:sz w:val="24"/>
          <w:szCs w:val="24"/>
        </w:rPr>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1、因乙方配送不及时（</w:t>
      </w:r>
      <w:r>
        <w:rPr>
          <w:rFonts w:hint="eastAsia" w:ascii="宋体" w:hAnsi="宋体" w:eastAsia="宋体"/>
          <w:sz w:val="24"/>
          <w:szCs w:val="24"/>
          <w:lang w:val="en-US"/>
        </w:rPr>
        <w:t xml:space="preserve">超过1小时</w:t>
      </w:r>
      <w:r>
        <w:rPr>
          <w:rFonts w:hint="eastAsia" w:ascii="宋体" w:hAnsi="宋体" w:eastAsia="宋体"/>
          <w:sz w:val="24"/>
          <w:szCs w:val="24"/>
        </w:rPr>
        <w:t xml:space="preserve">）</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导致运动员和教职工伙食供应延误的且经采取补救措施未造成甲方不良影响的，第一次扣除履约保证金的10%，第二次扣除履约保证金的30%，第三次扣除履约保证金的60%并甲方有权解除合同</w:t>
      </w:r>
      <w:r>
        <w:rPr>
          <w:rFonts w:ascii="宋体" w:hAnsi="宋体" w:eastAsia="宋体"/>
          <w:sz w:val="24"/>
          <w:szCs w:val="24"/>
        </w:rPr>
        <w:t xml:space="preserve">，</w:t>
      </w:r>
      <w:r>
        <w:rPr>
          <w:rFonts w:hint="eastAsia" w:ascii="宋体" w:hAnsi="宋体" w:eastAsia="宋体"/>
          <w:sz w:val="24"/>
          <w:szCs w:val="24"/>
        </w:rPr>
        <w:t xml:space="preserve">同时甲方有权扣减当次货款的20%作为违约金，</w:t>
      </w:r>
      <w:r>
        <w:rPr>
          <w:rFonts w:ascii="宋体" w:hAnsi="宋体" w:eastAsia="宋体"/>
          <w:sz w:val="24"/>
          <w:szCs w:val="24"/>
        </w:rPr>
        <w:t xml:space="preserve">无需支付任何费用</w:t>
      </w:r>
      <w:r>
        <w:rPr>
          <w:rFonts w:hint="eastAsia" w:ascii="宋体" w:hAnsi="宋体" w:eastAsia="宋体"/>
          <w:sz w:val="24"/>
          <w:szCs w:val="24"/>
        </w:rPr>
        <w:t xml:space="preserve">。</w:t>
      </w:r>
      <w:r/>
    </w:p>
    <w:p>
      <w:pPr>
        <w:pStyle w:val="1080"/>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因乙方配送不及时（超过1小时）</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且未采取有效补救措施的，甲方有权解除合同，无需支付任何费用，并扣除全部履约保证金。乙方还须赔偿甲方因此产生的全部损失，包括但不限于临时采购溢价、人工成本、声誉损失及第三方索赔。</w:t>
      </w:r>
      <w:r/>
    </w:p>
    <w:p>
      <w:pPr>
        <w:pStyle w:val="1080"/>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3、如乙方少送、漏送甲方订货单中采购的货物，少送、漏送量不超过当次采购金额</w:t>
      </w:r>
      <w:r>
        <w:rPr>
          <w:rFonts w:hint="eastAsia" w:ascii="宋体" w:hAnsi="宋体" w:eastAsia="宋体"/>
          <w:sz w:val="24"/>
          <w:szCs w:val="24"/>
          <w:lang w:val="en-US"/>
        </w:rPr>
        <w:t xml:space="preserve">5%的，乙方应当立即采取补救措施，且甲方在结算时有权扣除少送、漏送部分的价款，每次发生时应当扣除乙方履约保证金的10%；发生少送、漏送（不超过当次采购金额5%）超过3次的，甲方有权扣除全部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并且甲方有权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如给甲方造成其他损失，乙方还应当予以赔偿</w:t>
      </w:r>
      <w:r>
        <w:rPr>
          <w:rFonts w:hint="eastAsia" w:ascii="宋体" w:hAnsi="宋体" w:eastAsia="宋体"/>
          <w:sz w:val="24"/>
          <w:szCs w:val="24"/>
        </w:rPr>
        <w:t xml:space="preserve">。</w:t>
      </w:r>
      <w:r>
        <w:rPr>
          <w:rFonts w:ascii="宋体" w:hAnsi="宋体" w:eastAsia="宋体"/>
          <w:sz w:val="24"/>
          <w:szCs w:val="24"/>
          <w:lang w:val="en-US"/>
        </w:rPr>
      </w:r>
      <w:r/>
    </w:p>
    <w:p>
      <w:pPr>
        <w:pStyle w:val="1080"/>
        <w:jc w:val="left"/>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w:t>
      </w:r>
      <w:r>
        <w:rPr>
          <w:rFonts w:ascii="宋体" w:hAnsi="宋体" w:eastAsia="宋体"/>
          <w:sz w:val="24"/>
          <w:szCs w:val="24"/>
        </w:rPr>
        <w:t xml:space="preserve">如单位食堂临时增加用餐人员需临时补充食材的，</w:t>
      </w:r>
      <w:r>
        <w:rPr>
          <w:rFonts w:hint="eastAsia" w:ascii="宋体" w:hAnsi="宋体" w:eastAsia="宋体"/>
          <w:sz w:val="24"/>
          <w:szCs w:val="24"/>
        </w:rPr>
        <w:t xml:space="preserve">乙方</w:t>
      </w:r>
      <w:r>
        <w:rPr>
          <w:rFonts w:ascii="宋体" w:hAnsi="宋体" w:eastAsia="宋体"/>
          <w:sz w:val="24"/>
          <w:szCs w:val="24"/>
        </w:rPr>
        <w:t xml:space="preserve">在接到通知后</w:t>
      </w:r>
      <w:r>
        <w:rPr>
          <w:rFonts w:hint="eastAsia" w:ascii="宋体" w:hAnsi="宋体" w:eastAsia="宋体"/>
          <w:sz w:val="24"/>
          <w:szCs w:val="24"/>
        </w:rPr>
        <w:t xml:space="preserve">1</w:t>
      </w:r>
      <w:r>
        <w:rPr>
          <w:rFonts w:ascii="宋体" w:hAnsi="宋体" w:eastAsia="宋体"/>
          <w:sz w:val="24"/>
          <w:szCs w:val="24"/>
        </w:rPr>
        <w:t xml:space="preserve">小时内必须无条件把指定的食材送至单位食堂。否则</w:t>
      </w:r>
      <w:r>
        <w:rPr>
          <w:rFonts w:hint="eastAsia" w:ascii="宋体" w:hAnsi="宋体" w:eastAsia="宋体"/>
          <w:sz w:val="24"/>
          <w:szCs w:val="24"/>
        </w:rPr>
        <w:t xml:space="preserve">第一次</w:t>
      </w:r>
      <w:r>
        <w:rPr>
          <w:rFonts w:ascii="宋体" w:hAnsi="宋体" w:eastAsia="宋体"/>
          <w:sz w:val="24"/>
          <w:szCs w:val="24"/>
        </w:rPr>
        <w:t xml:space="preserve">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5</w:t>
      </w:r>
      <w:r>
        <w:rPr>
          <w:rFonts w:ascii="宋体" w:hAnsi="宋体" w:eastAsia="宋体"/>
          <w:sz w:val="24"/>
          <w:szCs w:val="24"/>
        </w:rPr>
        <w:t xml:space="preserve">%，第二次扣除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10</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第三次扣除</w:t>
      </w:r>
      <w:r>
        <w:rPr>
          <w:rFonts w:hint="eastAsia" w:ascii="宋体" w:hAnsi="宋体" w:eastAsia="宋体"/>
          <w:sz w:val="24"/>
          <w:szCs w:val="24"/>
        </w:rPr>
        <w:t xml:space="preserve">履约保证金的20</w:t>
      </w:r>
      <w:r>
        <w:rPr>
          <w:rFonts w:ascii="宋体" w:hAnsi="宋体" w:eastAsia="宋体"/>
          <w:sz w:val="24"/>
          <w:szCs w:val="24"/>
        </w:rPr>
        <w:t xml:space="preserve">%并解除合同</w:t>
      </w:r>
      <w:r>
        <w:rPr>
          <w:rFonts w:hint="eastAsia" w:ascii="宋体" w:hAnsi="宋体" w:eastAsia="宋体"/>
          <w:sz w:val="24"/>
          <w:szCs w:val="24"/>
        </w:rPr>
        <w:t xml:space="preserve">，</w:t>
      </w:r>
      <w:r>
        <w:rPr>
          <w:rFonts w:ascii="宋体" w:hAnsi="宋体" w:eastAsia="宋体"/>
          <w:sz w:val="24"/>
          <w:szCs w:val="24"/>
        </w:rPr>
        <w:t xml:space="preserve">无需支付任何费用。</w:t>
      </w:r>
      <w:r/>
    </w:p>
    <w:p>
      <w:pPr>
        <w:pStyle w:val="1080"/>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、凡经相关部门认定，如因乙方所提供的原料原因造成甲方食堂岀现食物中毒等卫生事故的，乙方除必须承担全部的法律责任</w:t>
      </w:r>
      <w:r>
        <w:rPr>
          <w:rFonts w:hint="eastAsia" w:ascii="宋体" w:hAnsi="宋体" w:eastAsia="宋体"/>
          <w:sz w:val="24"/>
          <w:szCs w:val="24"/>
          <w:lang w:val="en-US"/>
        </w:rPr>
        <w:t xml:space="preserve">与救治、赔偿费用</w:t>
      </w:r>
      <w:r>
        <w:rPr>
          <w:rFonts w:hint="eastAsia" w:ascii="宋体" w:hAnsi="宋体" w:eastAsia="宋体"/>
          <w:sz w:val="24"/>
          <w:szCs w:val="24"/>
        </w:rPr>
        <w:t xml:space="preserve">外，还要全额承担因食物中毒发生造成后果的一切费用，并立即停止乙方供货，甲方有权暂扣当月所有供应原料的货款作为乙方的赔偿预付款，不足部分乙方需补足。同时甲方有权解除合同，没收全部履约保证金。</w:t>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、凡乙方向甲方提供的产品发生任何质量问题，影响食用，经甲乙双方确认（如有争议且无法解决的，则邀请国家认可的质量检测机构进行鉴定），第一次扣除履约保证金的10%，第二次扣除履约保证金的30%，</w:t>
      </w:r>
      <w:r>
        <w:rPr>
          <w:rFonts w:hint="eastAsia" w:ascii="宋体" w:hAnsi="宋体" w:eastAsia="宋体"/>
          <w:sz w:val="24"/>
          <w:szCs w:val="24"/>
        </w:rPr>
        <w:t xml:space="preserve">第三次扣除履约保证金的60%并解除合同，无需支付任何费用；对于其中发生的较严重（如感官状异常、过期、变质）以上质量问题的，甲方有权直接解除合同或暂停乙方继续供货，扣除乙方全部履约保证金，并由乙方承担相应的赔偿等法律责任。</w:t>
      </w:r>
      <w:r>
        <w:rPr>
          <w:rFonts w:ascii="宋体" w:hAnsi="宋体" w:eastAsia="宋体"/>
          <w:sz w:val="24"/>
          <w:szCs w:val="24"/>
        </w:rPr>
      </w:r>
      <w:r/>
    </w:p>
    <w:p>
      <w:pPr>
        <w:pStyle w:val="1080"/>
        <w:jc w:val="left"/>
        <w:spacing w:line="360" w:lineRule="auto"/>
        <w:widowControl/>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7</w:t>
      </w:r>
      <w:r>
        <w:rPr>
          <w:rFonts w:hint="eastAsia" w:ascii="宋体" w:hAnsi="宋体" w:eastAsia="宋体"/>
          <w:sz w:val="24"/>
          <w:szCs w:val="24"/>
        </w:rPr>
        <w:t xml:space="preserve">、甲方将定期或不定期地组织专人对乙方所供货物的质量报送质检部门抽检，若发现货物质量检测结果与本合同要求的质量标准不符，</w:t>
      </w:r>
      <w:r>
        <w:rPr>
          <w:rFonts w:hint="eastAsia" w:ascii="宋体" w:hAnsi="宋体" w:eastAsia="宋体"/>
          <w:sz w:val="24"/>
          <w:szCs w:val="24"/>
          <w:lang w:val="en-US"/>
        </w:rPr>
        <w:t xml:space="preserve">每发现一次，甲方有权扣除履约保证金的20%作为违约金，同时乙方应当立即采取补救措施，按照合同约定的标准更换货物；发现三次的或任一次乙方未采取、未及时采取补救措施，甲方有权扣除全部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并且甲方有权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如给甲方造成其他损失，乙方还应当予以赔偿</w:t>
      </w:r>
      <w:r>
        <w:rPr>
          <w:rFonts w:hint="eastAsia" w:ascii="宋体" w:hAnsi="宋体" w:eastAsia="宋体"/>
          <w:sz w:val="24"/>
          <w:szCs w:val="24"/>
        </w:rPr>
        <w:t xml:space="preserve">。</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w:t>
      </w:r>
      <w:r>
        <w:rPr>
          <w:rFonts w:hint="eastAsia" w:ascii="宋体" w:hAnsi="宋体" w:eastAsia="宋体"/>
          <w:sz w:val="24"/>
          <w:szCs w:val="24"/>
          <w:lang w:val="en-US"/>
        </w:rPr>
        <w:t xml:space="preserve">乙方</w:t>
      </w:r>
      <w:r>
        <w:rPr>
          <w:rFonts w:hint="eastAsia" w:ascii="宋体" w:hAnsi="宋体" w:eastAsia="宋体"/>
          <w:sz w:val="24"/>
          <w:szCs w:val="24"/>
        </w:rPr>
        <w:t xml:space="preserve">供应货物故意串规、定量包装批量误差超过相关规定，一经查实，均须按当月总釆购量的3倍误差值作为支付的惩罚性违约金，违约金不足1000元的按1000元计算。</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9</w:t>
      </w:r>
      <w:r>
        <w:rPr>
          <w:rFonts w:hint="eastAsia" w:ascii="宋体" w:hAnsi="宋体" w:eastAsia="宋体"/>
          <w:sz w:val="24"/>
          <w:szCs w:val="24"/>
        </w:rPr>
        <w:t xml:space="preserve">、乙方当月决算时产品单价须严格按照优惠率进行计算申报，所提供的决算资料须准确详实。如弄虚作假、</w:t>
      </w:r>
      <w:r>
        <w:rPr>
          <w:rFonts w:hint="eastAsia" w:ascii="宋体" w:hAnsi="宋体" w:eastAsia="宋体"/>
          <w:sz w:val="24"/>
          <w:szCs w:val="24"/>
          <w:lang w:val="en-US"/>
        </w:rPr>
        <w:t xml:space="preserve">数字不准确等</w:t>
      </w:r>
      <w:r>
        <w:rPr>
          <w:rFonts w:hint="eastAsia" w:ascii="宋体" w:hAnsi="宋体" w:eastAsia="宋体"/>
          <w:sz w:val="24"/>
          <w:szCs w:val="24"/>
        </w:rPr>
        <w:t xml:space="preserve">，一经发现，且乙方不能作出合理解释的次数达到</w:t>
      </w:r>
      <w:r>
        <w:rPr>
          <w:rFonts w:hint="eastAsia" w:ascii="宋体" w:hAnsi="宋体" w:eastAsia="宋体"/>
          <w:sz w:val="24"/>
          <w:szCs w:val="24"/>
          <w:lang w:val="en-US"/>
        </w:rPr>
        <w:t xml:space="preserve">二</w:t>
      </w:r>
      <w:r>
        <w:rPr>
          <w:rFonts w:hint="eastAsia" w:ascii="宋体" w:hAnsi="宋体" w:eastAsia="宋体"/>
          <w:sz w:val="24"/>
          <w:szCs w:val="24"/>
        </w:rPr>
        <w:t xml:space="preserve">次的，则甲方有权解除合同，没收全部履约保证金，并依法追究乙方经济和法律责任；如拒不执行优惠率、</w:t>
      </w:r>
      <w:r>
        <w:rPr>
          <w:rFonts w:hint="eastAsia" w:ascii="宋体" w:hAnsi="宋体" w:eastAsia="宋体"/>
          <w:sz w:val="24"/>
          <w:szCs w:val="24"/>
          <w:lang w:val="en-US"/>
        </w:rPr>
        <w:t xml:space="preserve">未按优</w:t>
      </w:r>
      <w:r>
        <w:rPr>
          <w:rFonts w:hint="eastAsia" w:ascii="宋体" w:hAnsi="宋体" w:eastAsia="宋体"/>
          <w:sz w:val="24"/>
          <w:szCs w:val="24"/>
          <w:lang w:val="en-US"/>
        </w:rPr>
        <w:t xml:space="preserve">惠率进行计算申报的，甲方有权解除本合同，扣除全部履约保证金，还将按虚假响应招标要求处理，甲方或采购代理机构将上报财政监管部门要求对乙方予以处罚，</w:t>
      </w:r>
      <w:r>
        <w:rPr>
          <w:rFonts w:ascii="宋体" w:hAnsi="宋体" w:eastAsia="宋体"/>
          <w:sz w:val="24"/>
          <w:szCs w:val="24"/>
          <w:lang w:val="en-US"/>
        </w:rPr>
        <w:t xml:space="preserve">列入不良行为记录名单</w:t>
      </w:r>
      <w:r>
        <w:rPr>
          <w:rFonts w:hint="eastAsia" w:ascii="宋体" w:hAnsi="宋体" w:eastAsia="宋体"/>
          <w:sz w:val="24"/>
          <w:szCs w:val="24"/>
          <w:lang w:val="en-US"/>
        </w:rPr>
        <w:t xml:space="preserve">，</w:t>
      </w:r>
      <w:r>
        <w:rPr>
          <w:rFonts w:ascii="宋体" w:hAnsi="宋体" w:eastAsia="宋体"/>
          <w:sz w:val="24"/>
          <w:szCs w:val="24"/>
          <w:lang w:val="en-US"/>
        </w:rPr>
        <w:t xml:space="preserve">在一至三年内禁止参加政府采购活动</w:t>
      </w:r>
      <w:r>
        <w:rPr>
          <w:rFonts w:hint="eastAsia" w:ascii="宋体" w:hAnsi="宋体" w:eastAsia="宋体"/>
          <w:sz w:val="24"/>
          <w:szCs w:val="24"/>
          <w:lang w:val="en-US"/>
        </w:rPr>
        <w:t xml:space="preserve">。</w:t>
      </w:r>
      <w:r>
        <w:rPr>
          <w:rFonts w:ascii="宋体" w:hAnsi="宋体" w:eastAsia="宋体"/>
          <w:sz w:val="24"/>
          <w:szCs w:val="24"/>
        </w:rPr>
      </w:r>
      <w:r/>
    </w:p>
    <w:p>
      <w:pPr>
        <w:pStyle w:val="1080"/>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10、乙方</w:t>
      </w:r>
      <w:r>
        <w:rPr>
          <w:rFonts w:ascii="宋体" w:hAnsi="宋体" w:eastAsia="宋体"/>
          <w:sz w:val="24"/>
          <w:szCs w:val="24"/>
          <w:lang w:val="en-US"/>
        </w:rPr>
        <w:t xml:space="preserve">每日供货单据上所列单价、金额均为该产品最终</w:t>
      </w:r>
      <w:r>
        <w:rPr>
          <w:rFonts w:hint="eastAsia" w:ascii="宋体" w:hAnsi="宋体" w:eastAsia="宋体"/>
          <w:sz w:val="24"/>
          <w:szCs w:val="24"/>
          <w:lang w:val="en-US"/>
        </w:rPr>
        <w:t xml:space="preserve">按</w:t>
      </w:r>
      <w:r>
        <w:rPr>
          <w:rFonts w:ascii="宋体" w:hAnsi="宋体" w:eastAsia="宋体"/>
          <w:sz w:val="24"/>
          <w:szCs w:val="24"/>
          <w:lang w:val="en-US"/>
        </w:rPr>
        <w:t xml:space="preserve">优惠率</w:t>
      </w:r>
      <w:r>
        <w:rPr>
          <w:rFonts w:hint="eastAsia" w:ascii="宋体" w:hAnsi="宋体" w:eastAsia="宋体"/>
          <w:sz w:val="24"/>
          <w:szCs w:val="24"/>
          <w:lang w:val="en-US"/>
        </w:rPr>
        <w:t xml:space="preserve">计算</w:t>
      </w:r>
      <w:r>
        <w:rPr>
          <w:rFonts w:ascii="宋体" w:hAnsi="宋体" w:eastAsia="宋体"/>
          <w:sz w:val="24"/>
          <w:szCs w:val="24"/>
          <w:lang w:val="en-US"/>
        </w:rPr>
        <w:t xml:space="preserve">后价格，单次违规予以书面警示，累计两次扣除履约保证金的10%，第三次扣除履约保证金的30%，三次以上扣除履约保证金的60%并解除合同。</w:t>
      </w:r>
      <w:r>
        <w:rPr>
          <w:rFonts w:hint="eastAsia" w:ascii="宋体" w:hAnsi="宋体" w:eastAsia="宋体"/>
          <w:sz w:val="24"/>
          <w:szCs w:val="24"/>
        </w:rPr>
      </w:r>
      <w:r/>
    </w:p>
    <w:p>
      <w:pPr>
        <w:pStyle w:val="1080"/>
        <w:ind w:firstLine="480"/>
        <w:spacing w:line="360" w:lineRule="auto"/>
        <w:rPr>
          <w:rFonts w:ascii="宋体" w:hAnsi="宋体" w:eastAsia="宋体"/>
          <w:b/>
          <w:bCs/>
          <w:sz w:val="24"/>
          <w:szCs w:val="24"/>
        </w:rPr>
      </w:pPr>
      <w:r>
        <w:rPr>
          <w:rFonts w:hint="eastAsia" w:ascii="宋体" w:hAnsi="宋体" w:eastAsia="宋体"/>
          <w:sz w:val="24"/>
          <w:szCs w:val="24"/>
          <w:lang w:val="en-US"/>
        </w:rPr>
        <w:t xml:space="preserve">11、</w:t>
      </w:r>
      <w:r>
        <w:rPr>
          <w:rFonts w:hint="eastAsia" w:ascii="宋体" w:hAnsi="宋体" w:eastAsia="宋体"/>
          <w:sz w:val="24"/>
          <w:szCs w:val="24"/>
        </w:rPr>
        <w:t xml:space="preserve">乙方所供食材须不得含有兴奋剂化学成分，如</w:t>
      </w:r>
      <w:r>
        <w:rPr>
          <w:rFonts w:hint="eastAsia" w:ascii="宋体" w:hAnsi="宋体" w:eastAsia="宋体"/>
          <w:bCs/>
          <w:sz w:val="24"/>
          <w:szCs w:val="24"/>
          <w:lang w:val="en-US"/>
        </w:rPr>
        <w:t xml:space="preserve">含有兴奋剂化学成分且不论是主观意识还是客观因素导致的，一经发现，立即解除合同，并没收全部履约保证金，同时甲方还将依法追究乙方法律和</w:t>
      </w:r>
      <w:r>
        <w:rPr>
          <w:rFonts w:hint="eastAsia" w:ascii="宋体" w:hAnsi="宋体" w:eastAsia="宋体"/>
          <w:bCs/>
          <w:sz w:val="24"/>
          <w:szCs w:val="24"/>
        </w:rPr>
        <w:t xml:space="preserve">经济责任，如情节严重的，将提请司法机关单位追究其刑事责任（</w:t>
      </w:r>
      <w:r>
        <w:rPr>
          <w:rFonts w:hint="eastAsia" w:ascii="宋体" w:hAnsi="宋体" w:eastAsia="宋体" w:cs="宋体"/>
          <w:bCs/>
          <w:sz w:val="24"/>
          <w:szCs w:val="24"/>
        </w:rPr>
        <w:t xml:space="preserve">按《中华人民共和国刑法》第一百四十三条、第一百四十四条规定，以</w:t>
      </w:r>
      <w:r>
        <w:rPr>
          <w:rFonts w:ascii="宋体" w:hAnsi="宋体" w:eastAsia="宋体" w:cs="宋体"/>
          <w:bCs/>
          <w:sz w:val="24"/>
          <w:szCs w:val="24"/>
        </w:rPr>
        <w:t xml:space="preserve">【生产、销售不符合安全标准的食品罪】</w:t>
      </w:r>
      <w:r>
        <w:rPr>
          <w:rFonts w:hint="eastAsia" w:ascii="宋体" w:hAnsi="宋体" w:eastAsia="宋体" w:cs="宋体"/>
          <w:bCs/>
          <w:sz w:val="24"/>
          <w:szCs w:val="24"/>
        </w:rPr>
        <w:t xml:space="preserve">、</w:t>
      </w:r>
      <w:r>
        <w:rPr>
          <w:rFonts w:ascii="宋体" w:hAnsi="宋体" w:eastAsia="宋体" w:cs="宋体"/>
          <w:bCs/>
          <w:sz w:val="24"/>
          <w:szCs w:val="24"/>
        </w:rPr>
        <w:t xml:space="preserve">【生产、销售有毒、有害食品罪】</w:t>
      </w:r>
      <w:r>
        <w:rPr>
          <w:rFonts w:hint="eastAsia" w:ascii="宋体" w:hAnsi="宋体" w:eastAsia="宋体" w:cs="宋体"/>
          <w:bCs/>
          <w:sz w:val="24"/>
          <w:szCs w:val="24"/>
        </w:rPr>
        <w:t xml:space="preserve">定罪处罚</w:t>
      </w:r>
      <w:r>
        <w:rPr>
          <w:rFonts w:hint="eastAsia" w:ascii="宋体" w:hAnsi="宋体" w:eastAsia="宋体"/>
          <w:bCs/>
          <w:sz w:val="24"/>
          <w:szCs w:val="24"/>
        </w:rPr>
        <w:t xml:space="preserve">）。</w:t>
      </w:r>
      <w:r>
        <w:rPr>
          <w:rFonts w:ascii="宋体" w:hAnsi="宋体" w:eastAsia="宋体"/>
          <w:b/>
          <w:bCs/>
          <w:sz w:val="24"/>
          <w:szCs w:val="24"/>
        </w:rPr>
      </w:r>
      <w:r/>
    </w:p>
    <w:p>
      <w:pPr>
        <w:pStyle w:val="1080"/>
        <w:ind w:firstLine="482"/>
        <w:jc w:val="left"/>
        <w:spacing w:line="360" w:lineRule="auto"/>
        <w:rPr>
          <w:rFonts w:ascii="宋体" w:hAnsi="宋体" w:eastAsia="宋体"/>
          <w:b/>
          <w:bCs/>
          <w:color w:val="000000"/>
          <w:sz w:val="24"/>
          <w:szCs w:val="24"/>
          <w:lang w:val="en-US"/>
        </w:rPr>
      </w:pPr>
      <w:r>
        <w:rPr>
          <w:rFonts w:hint="eastAsia" w:ascii="宋体" w:hAnsi="宋体" w:eastAsia="宋体"/>
          <w:b/>
          <w:bCs/>
          <w:color w:val="000000"/>
          <w:sz w:val="24"/>
          <w:szCs w:val="24"/>
        </w:rPr>
        <w:t xml:space="preserve">第十条</w:t>
      </w:r>
      <w:r>
        <w:rPr>
          <w:rFonts w:hint="eastAsia" w:ascii="宋体" w:hAnsi="宋体" w:eastAsia="宋体"/>
          <w:b/>
          <w:bCs/>
          <w:color w:val="000000"/>
          <w:sz w:val="24"/>
          <w:szCs w:val="24"/>
          <w:lang w:val="en-US"/>
        </w:rPr>
        <w:t xml:space="preserve"> 项目履约验收</w:t>
      </w:r>
      <w:r>
        <w:rPr>
          <w:rFonts w:ascii="宋体" w:hAnsi="宋体" w:eastAsia="宋体"/>
          <w:b/>
          <w:bCs/>
          <w:color w:val="000000"/>
          <w:sz w:val="24"/>
          <w:szCs w:val="24"/>
          <w:lang w:val="en-US"/>
        </w:rPr>
      </w:r>
      <w:r/>
    </w:p>
    <w:p>
      <w:pPr>
        <w:pStyle w:val="1080"/>
        <w:ind w:firstLine="480"/>
        <w:jc w:val="left"/>
        <w:spacing w:line="360" w:lineRule="auto"/>
        <w:widowControl/>
        <w:rPr>
          <w:rFonts w:ascii="宋体" w:hAnsi="宋体" w:eastAsia="宋体"/>
          <w:color w:val="000000"/>
          <w:sz w:val="24"/>
          <w:szCs w:val="24"/>
          <w:lang w:val="en-US"/>
        </w:rPr>
      </w:pPr>
      <w:r>
        <w:rPr>
          <w:rFonts w:hint="eastAsia" w:ascii="宋体" w:hAnsi="宋体" w:eastAsia="宋体"/>
          <w:color w:val="000000"/>
          <w:sz w:val="24"/>
          <w:szCs w:val="24"/>
          <w:lang w:val="en-US"/>
        </w:rPr>
        <w:t xml:space="preserve">1、甲方有权对乙方项目实施执行过程及完成结果进行履约验收；</w:t>
      </w:r>
      <w:r>
        <w:rPr>
          <w:rFonts w:ascii="宋体" w:hAnsi="宋体" w:eastAsia="宋体"/>
          <w:color w:val="000000"/>
          <w:sz w:val="24"/>
          <w:szCs w:val="24"/>
          <w:lang w:val="en-US"/>
        </w:rPr>
      </w:r>
      <w:r/>
    </w:p>
    <w:p>
      <w:pPr>
        <w:pStyle w:val="1080"/>
        <w:ind w:firstLine="480"/>
        <w:jc w:val="left"/>
        <w:spacing w:line="360" w:lineRule="auto"/>
        <w:widowControl/>
        <w:rPr>
          <w:rFonts w:ascii="宋体" w:hAnsi="宋体" w:eastAsia="宋体"/>
          <w:color w:val="000000"/>
          <w:sz w:val="24"/>
          <w:szCs w:val="24"/>
          <w:lang w:val="en-US"/>
        </w:rPr>
      </w:pPr>
      <w:r>
        <w:rPr>
          <w:rFonts w:hint="eastAsia" w:ascii="宋体" w:hAnsi="宋体" w:eastAsia="宋体"/>
          <w:color w:val="000000"/>
          <w:sz w:val="24"/>
          <w:szCs w:val="24"/>
          <w:lang w:val="en-US"/>
        </w:rPr>
        <w:t xml:space="preserve">2、甲方可以邀请参加本项目的其他投标人或者第三方机构参与验收，乙方应积极配合并响应；</w:t>
      </w:r>
      <w:r>
        <w:rPr>
          <w:rFonts w:ascii="宋体" w:hAnsi="宋体" w:eastAsia="宋体"/>
          <w:color w:val="000000"/>
          <w:sz w:val="24"/>
          <w:szCs w:val="24"/>
          <w:lang w:val="en-US"/>
        </w:rPr>
      </w:r>
      <w:r/>
    </w:p>
    <w:p>
      <w:pPr>
        <w:pStyle w:val="1080"/>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lang w:val="en-US"/>
        </w:rPr>
        <w:t xml:space="preserve">3、参与验收的投标人或者第三方机构的意见作为验收书的参考资料一并存档。</w:t>
      </w:r>
      <w:r>
        <w:rPr>
          <w:rFonts w:ascii="宋体" w:hAnsi="宋体" w:eastAsia="宋体"/>
          <w:color w:val="000000"/>
          <w:sz w:val="24"/>
          <w:szCs w:val="24"/>
        </w:rPr>
      </w:r>
      <w:r/>
    </w:p>
    <w:p>
      <w:pPr>
        <w:pStyle w:val="1080"/>
        <w:ind w:firstLine="482"/>
        <w:jc w:val="left"/>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第十</w:t>
      </w:r>
      <w:r>
        <w:rPr>
          <w:rFonts w:hint="eastAsia" w:ascii="宋体" w:hAnsi="宋体" w:eastAsia="宋体"/>
          <w:b/>
          <w:bCs/>
          <w:color w:val="000000"/>
          <w:sz w:val="24"/>
          <w:szCs w:val="24"/>
        </w:rPr>
        <w:t xml:space="preserve">一条 合同的变更和终止</w:t>
      </w:r>
      <w:r>
        <w:rPr>
          <w:rFonts w:ascii="宋体" w:hAnsi="宋体" w:eastAsia="宋体"/>
          <w:b/>
          <w:bCs/>
          <w:color w:val="000000"/>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1、除《政府采购法》第50条规定的情形、</w:t>
      </w:r>
      <w:r>
        <w:rPr>
          <w:rFonts w:hint="eastAsia" w:ascii="宋体" w:hAnsi="宋体" w:eastAsia="宋体"/>
          <w:sz w:val="24"/>
          <w:szCs w:val="24"/>
          <w:lang w:val="en-US"/>
        </w:rPr>
        <w:t xml:space="preserve">本协议约定的解除事由及《中华人民共和国民法典》规定的解除事由</w:t>
      </w:r>
      <w:r>
        <w:rPr>
          <w:rFonts w:hint="eastAsia" w:ascii="宋体" w:hAnsi="宋体" w:eastAsia="宋体"/>
          <w:sz w:val="24"/>
          <w:szCs w:val="24"/>
        </w:rPr>
        <w:t xml:space="preserve">外，本合同一经签订，甲乙双方不得擅自变更、中止或终止合同。</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2、除发生法律规定的不能预见、不能避免并不能克服的客观情况外，甲乙双方不得放弃或拒绝履行合同。</w:t>
      </w:r>
      <w:r>
        <w:rPr>
          <w:rFonts w:ascii="宋体" w:hAnsi="宋体" w:eastAsia="宋体"/>
          <w:sz w:val="24"/>
          <w:szCs w:val="24"/>
        </w:rPr>
      </w:r>
      <w:r/>
    </w:p>
    <w:p>
      <w:pPr>
        <w:pStyle w:val="1080"/>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第十二条 合同的转让</w:t>
      </w:r>
      <w:r>
        <w:rPr>
          <w:rFonts w:ascii="宋体" w:hAnsi="宋体" w:eastAsia="宋体"/>
          <w:b/>
          <w:bCs/>
          <w:color w:val="000000"/>
          <w:sz w:val="24"/>
          <w:szCs w:val="24"/>
        </w:rPr>
      </w:r>
      <w:r/>
    </w:p>
    <w:p>
      <w:pPr>
        <w:pStyle w:val="1080"/>
        <w:ind w:firstLine="480"/>
        <w:jc w:val="left"/>
        <w:spacing w:line="360" w:lineRule="auto"/>
        <w:rPr>
          <w:rFonts w:ascii="宋体" w:hAnsi="宋体" w:eastAsia="宋体"/>
          <w:sz w:val="24"/>
          <w:szCs w:val="24"/>
        </w:rPr>
      </w:pPr>
      <w:r>
        <w:rPr>
          <w:rFonts w:hint="eastAsia" w:ascii="宋体" w:hAnsi="宋体" w:eastAsia="宋体"/>
          <w:color w:val="000000"/>
          <w:sz w:val="24"/>
          <w:szCs w:val="24"/>
        </w:rPr>
        <w:t xml:space="preserve">乙方不得擅自部分或全部转让其应履行的合同义务</w:t>
      </w:r>
      <w:r>
        <w:rPr>
          <w:rFonts w:ascii="宋体" w:hAnsi="宋体" w:eastAsia="宋体"/>
          <w:color w:val="000000"/>
          <w:sz w:val="24"/>
          <w:szCs w:val="24"/>
        </w:rPr>
        <w:t xml:space="preserve">，否则后果由乙方承担，甲方有权解除合同，解除合同的通知自到达乙方时生效，</w:t>
      </w:r>
      <w:r>
        <w:rPr>
          <w:rFonts w:hint="eastAsia" w:ascii="宋体" w:hAnsi="宋体" w:eastAsia="宋体"/>
          <w:color w:val="000000"/>
          <w:sz w:val="24"/>
          <w:szCs w:val="24"/>
        </w:rPr>
        <w:t xml:space="preserve">甲方</w:t>
      </w:r>
      <w:r>
        <w:rPr>
          <w:rFonts w:ascii="宋体" w:hAnsi="宋体" w:eastAsia="宋体"/>
          <w:color w:val="000000"/>
          <w:sz w:val="24"/>
          <w:szCs w:val="24"/>
        </w:rPr>
        <w:t xml:space="preserve">无需支付费用，并</w:t>
      </w:r>
      <w:r>
        <w:rPr>
          <w:rFonts w:hint="eastAsia" w:ascii="宋体" w:hAnsi="宋体" w:eastAsia="宋体"/>
          <w:color w:val="000000"/>
          <w:sz w:val="24"/>
          <w:szCs w:val="24"/>
        </w:rPr>
        <w:t xml:space="preserve">有权</w:t>
      </w:r>
      <w:r>
        <w:rPr>
          <w:rFonts w:ascii="宋体" w:hAnsi="宋体" w:eastAsia="宋体"/>
          <w:color w:val="000000"/>
          <w:sz w:val="24"/>
          <w:szCs w:val="24"/>
        </w:rPr>
        <w:t xml:space="preserve">扣除全部履约保证</w:t>
      </w:r>
      <w:r>
        <w:rPr>
          <w:rFonts w:ascii="宋体" w:hAnsi="宋体" w:eastAsia="宋体"/>
          <w:sz w:val="24"/>
          <w:szCs w:val="24"/>
        </w:rPr>
        <w:t xml:space="preserve">金，乙方</w:t>
      </w:r>
      <w:r>
        <w:rPr>
          <w:rFonts w:hint="eastAsia" w:ascii="宋体" w:hAnsi="宋体" w:eastAsia="宋体"/>
          <w:sz w:val="24"/>
          <w:szCs w:val="24"/>
          <w:lang w:val="en-US"/>
        </w:rPr>
        <w:t xml:space="preserve">还</w:t>
      </w:r>
      <w:r>
        <w:rPr>
          <w:rFonts w:ascii="宋体" w:hAnsi="宋体" w:eastAsia="宋体"/>
          <w:sz w:val="24"/>
          <w:szCs w:val="24"/>
        </w:rPr>
        <w:t xml:space="preserve">应当赔偿</w:t>
      </w:r>
      <w:r>
        <w:rPr>
          <w:rFonts w:hint="eastAsia" w:ascii="宋体" w:hAnsi="宋体" w:eastAsia="宋体"/>
          <w:sz w:val="24"/>
          <w:szCs w:val="24"/>
          <w:lang w:val="en-US"/>
        </w:rPr>
        <w:t xml:space="preserve">合同总价款</w:t>
      </w:r>
      <w:r>
        <w:rPr>
          <w:rFonts w:ascii="宋体" w:hAnsi="宋体" w:eastAsia="宋体"/>
          <w:sz w:val="24"/>
          <w:szCs w:val="24"/>
        </w:rPr>
        <w:t xml:space="preserve">20%的违约金</w:t>
      </w:r>
      <w:r>
        <w:rPr>
          <w:rFonts w:hint="eastAsia" w:ascii="宋体" w:hAnsi="宋体" w:eastAsia="宋体"/>
          <w:sz w:val="24"/>
          <w:szCs w:val="24"/>
        </w:rPr>
        <w:t xml:space="preserve">。</w:t>
      </w:r>
      <w:r>
        <w:rPr>
          <w:rFonts w:ascii="宋体" w:hAnsi="宋体" w:eastAsia="宋体"/>
          <w:sz w:val="24"/>
          <w:szCs w:val="24"/>
        </w:rPr>
      </w:r>
      <w:r/>
    </w:p>
    <w:p>
      <w:pPr>
        <w:pStyle w:val="1080"/>
        <w:ind w:firstLine="48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第十三条 争议的解决</w:t>
      </w:r>
      <w:r>
        <w:rPr>
          <w:rFonts w:ascii="宋体" w:hAnsi="宋体" w:eastAsia="宋体"/>
          <w:b/>
          <w:bCs/>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1、因食材的质量问题发生争议的，甲乙双方首先应提供依据证明其食材质量是否符合标准，如通过此途径不能解决争议的，则应当</w:t>
      </w:r>
      <w:bookmarkStart w:id="43" w:name="_Hlk163739820"/>
      <w:r>
        <w:rPr>
          <w:rFonts w:hint="eastAsia" w:ascii="宋体" w:hAnsi="宋体" w:eastAsia="宋体"/>
          <w:sz w:val="24"/>
          <w:szCs w:val="24"/>
        </w:rPr>
        <w:t xml:space="preserve">邀请国家认可的质量检测机构</w:t>
      </w:r>
      <w:bookmarkEnd w:id="43"/>
      <w:r>
        <w:rPr>
          <w:rFonts w:hint="eastAsia" w:ascii="宋体" w:hAnsi="宋体" w:eastAsia="宋体"/>
          <w:sz w:val="24"/>
          <w:szCs w:val="24"/>
        </w:rPr>
        <w:t xml:space="preserve">对食材质量进行鉴定。符合标准的，鉴定费由甲方承担；不符合质量标准的，鉴定费由乙方承担。</w:t>
      </w:r>
      <w:r>
        <w:rPr>
          <w:rFonts w:ascii="宋体" w:hAnsi="宋体" w:eastAsia="宋体"/>
          <w:sz w:val="24"/>
          <w:szCs w:val="24"/>
        </w:rPr>
      </w:r>
      <w:r/>
    </w:p>
    <w:p>
      <w:pPr>
        <w:pStyle w:val="1080"/>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2、因履行本合同引起的或与本合同有关的争议，甲、乙双方应首先通过友好协商解决，如果协商不能解决争议，则采取以下第（1）种方式解决争议：</w:t>
      </w:r>
      <w:r>
        <w:rPr>
          <w:rFonts w:ascii="宋体" w:hAnsi="宋体" w:eastAsia="宋体"/>
          <w:color w:val="000000"/>
          <w:sz w:val="24"/>
          <w:szCs w:val="24"/>
        </w:rPr>
      </w:r>
      <w:r/>
    </w:p>
    <w:p>
      <w:pPr>
        <w:pStyle w:val="1080"/>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（1）向甲方所在地有管辖权的人民法院提起诉讼；</w:t>
      </w:r>
      <w:r>
        <w:rPr>
          <w:rFonts w:ascii="宋体" w:hAnsi="宋体" w:eastAsia="宋体"/>
          <w:color w:val="000000"/>
          <w:sz w:val="24"/>
          <w:szCs w:val="24"/>
        </w:rPr>
      </w:r>
      <w:r/>
    </w:p>
    <w:p>
      <w:pPr>
        <w:pStyle w:val="1080"/>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（2）向南京仲裁委员会按其仲裁规则申请仲裁。</w:t>
      </w:r>
      <w:r>
        <w:rPr>
          <w:rFonts w:ascii="宋体" w:hAnsi="宋体" w:eastAsia="宋体"/>
          <w:color w:val="000000"/>
          <w:sz w:val="24"/>
          <w:szCs w:val="24"/>
        </w:rPr>
      </w:r>
      <w:r/>
    </w:p>
    <w:p>
      <w:pPr>
        <w:pStyle w:val="1080"/>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如没有约定，默认采取第2种方式解决争议</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1080"/>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3、在</w:t>
      </w:r>
      <w:r>
        <w:rPr>
          <w:rFonts w:hint="eastAsia" w:ascii="宋体" w:hAnsi="宋体" w:eastAsia="宋体"/>
          <w:color w:val="000000"/>
          <w:sz w:val="24"/>
          <w:szCs w:val="24"/>
          <w:lang w:val="en-US"/>
        </w:rPr>
        <w:t xml:space="preserve">诉讼或</w:t>
      </w:r>
      <w:r>
        <w:rPr>
          <w:rFonts w:hint="eastAsia" w:ascii="宋体" w:hAnsi="宋体" w:eastAsia="宋体"/>
          <w:color w:val="000000"/>
          <w:sz w:val="24"/>
          <w:szCs w:val="24"/>
        </w:rPr>
        <w:t xml:space="preserve">仲裁期间，</w:t>
      </w:r>
      <w:r>
        <w:rPr>
          <w:rFonts w:hint="eastAsia" w:ascii="宋体" w:hAnsi="宋体" w:eastAsia="宋体"/>
          <w:color w:val="000000"/>
          <w:sz w:val="24"/>
          <w:szCs w:val="24"/>
          <w:lang w:val="en-US"/>
        </w:rPr>
        <w:t xml:space="preserve">除本协议已经终止的，</w:t>
      </w:r>
      <w:r>
        <w:rPr>
          <w:rFonts w:hint="eastAsia" w:ascii="宋体" w:hAnsi="宋体" w:eastAsia="宋体"/>
          <w:color w:val="000000"/>
          <w:sz w:val="24"/>
          <w:szCs w:val="24"/>
        </w:rPr>
        <w:t xml:space="preserve">本合同应继续履行。</w:t>
      </w:r>
      <w:r>
        <w:rPr>
          <w:rFonts w:ascii="宋体" w:hAnsi="宋体" w:eastAsia="宋体"/>
          <w:color w:val="000000"/>
          <w:sz w:val="24"/>
          <w:szCs w:val="24"/>
        </w:rPr>
      </w:r>
      <w:r/>
    </w:p>
    <w:p>
      <w:pPr>
        <w:pStyle w:val="1080"/>
        <w:ind w:firstLine="480"/>
        <w:jc w:val="left"/>
        <w:spacing w:line="360" w:lineRule="auto"/>
        <w:rPr>
          <w:rFonts w:ascii="宋体" w:hAnsi="宋体" w:eastAsia="宋体"/>
          <w:color w:val="000000"/>
          <w:sz w:val="24"/>
          <w:szCs w:val="24"/>
        </w:rPr>
      </w:pPr>
      <w:r>
        <w:rPr>
          <w:rFonts w:ascii="宋体" w:hAnsi="宋体" w:eastAsia="宋体"/>
          <w:color w:val="000000"/>
          <w:sz w:val="24"/>
          <w:szCs w:val="24"/>
        </w:rPr>
        <w:t xml:space="preserve">4、因</w:t>
      </w:r>
      <w:r>
        <w:rPr>
          <w:rFonts w:hint="eastAsia" w:ascii="宋体" w:hAnsi="宋体" w:eastAsia="宋体"/>
          <w:color w:val="000000"/>
          <w:sz w:val="24"/>
          <w:szCs w:val="24"/>
          <w:lang w:val="en-US"/>
        </w:rPr>
        <w:t xml:space="preserve">乙方违约导致甲方进行</w:t>
      </w:r>
      <w:r>
        <w:rPr>
          <w:rFonts w:ascii="宋体" w:hAnsi="宋体" w:eastAsia="宋体"/>
          <w:color w:val="000000"/>
          <w:sz w:val="24"/>
          <w:szCs w:val="24"/>
        </w:rPr>
        <w:t xml:space="preserve">诉讼或仲裁产生的相关费用及开支（包括但不限于公证费、诉讼费、保全担保费、鉴定费、律师费、交通费用）均由</w:t>
      </w:r>
      <w:r>
        <w:rPr>
          <w:rFonts w:hint="eastAsia" w:ascii="宋体" w:hAnsi="宋体" w:eastAsia="宋体"/>
          <w:color w:val="000000"/>
          <w:sz w:val="24"/>
          <w:szCs w:val="24"/>
          <w:lang w:val="en-US"/>
        </w:rPr>
        <w:t xml:space="preserve">乙</w:t>
      </w:r>
      <w:r>
        <w:rPr>
          <w:rFonts w:ascii="宋体" w:hAnsi="宋体" w:eastAsia="宋体"/>
          <w:color w:val="000000"/>
          <w:sz w:val="24"/>
          <w:szCs w:val="24"/>
        </w:rPr>
        <w:t xml:space="preserve">方承担。</w:t>
      </w:r>
      <w:r/>
    </w:p>
    <w:p>
      <w:pPr>
        <w:pStyle w:val="1080"/>
        <w:ind w:firstLine="482"/>
        <w:jc w:val="left"/>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第十四条 诚实信用 </w:t>
      </w:r>
      <w:r>
        <w:rPr>
          <w:rFonts w:ascii="宋体" w:hAnsi="宋体" w:eastAsia="宋体"/>
          <w:b/>
          <w:bCs/>
          <w:color w:val="000000"/>
          <w:sz w:val="24"/>
          <w:szCs w:val="24"/>
        </w:rPr>
      </w:r>
      <w:r/>
    </w:p>
    <w:p>
      <w:pPr>
        <w:pStyle w:val="1080"/>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乙方应诚实信用，严格按照采购文件要求和服务承诺履行合同，不向甲方进行商业贿赂或者提供不正当利益。</w:t>
      </w:r>
      <w:r>
        <w:rPr>
          <w:rFonts w:ascii="宋体" w:hAnsi="宋体" w:eastAsia="宋体"/>
          <w:color w:val="000000"/>
          <w:sz w:val="24"/>
          <w:szCs w:val="24"/>
        </w:rPr>
      </w:r>
      <w:r/>
    </w:p>
    <w:p>
      <w:pPr>
        <w:pStyle w:val="1080"/>
        <w:ind w:firstLine="482"/>
        <w:jc w:val="left"/>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第十五条 合同生效及其他</w:t>
      </w:r>
      <w:r>
        <w:rPr>
          <w:rFonts w:ascii="宋体" w:hAnsi="宋体" w:eastAsia="宋体"/>
          <w:b/>
          <w:bCs/>
          <w:color w:val="000000"/>
          <w:sz w:val="24"/>
          <w:szCs w:val="24"/>
        </w:rPr>
      </w:r>
      <w:r/>
    </w:p>
    <w:p>
      <w:pPr>
        <w:pStyle w:val="1080"/>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1、本合同自</w:t>
      </w:r>
      <w:r>
        <w:rPr>
          <w:rFonts w:hint="eastAsia" w:ascii="宋体" w:hAnsi="宋体" w:eastAsia="宋体"/>
          <w:sz w:val="24"/>
          <w:szCs w:val="24"/>
          <w:lang w:val="en-US"/>
        </w:rPr>
        <w:t xml:space="preserve">甲、乙双方法定代表人/授权代表签字并加盖公章</w:t>
      </w:r>
      <w:r>
        <w:rPr>
          <w:rFonts w:hint="eastAsia" w:ascii="宋体" w:hAnsi="宋体" w:eastAsia="宋体"/>
          <w:color w:val="000000"/>
          <w:sz w:val="24"/>
          <w:szCs w:val="24"/>
        </w:rPr>
        <w:t xml:space="preserve">之日起生效。</w:t>
      </w:r>
      <w:r>
        <w:rPr>
          <w:rFonts w:ascii="宋体" w:hAnsi="宋体" w:eastAsia="宋体"/>
          <w:color w:val="000000"/>
          <w:sz w:val="24"/>
          <w:szCs w:val="24"/>
        </w:rPr>
      </w:r>
      <w:r/>
    </w:p>
    <w:p>
      <w:pPr>
        <w:pStyle w:val="1080"/>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2、本合同一式四份，甲乙双方各执二份。</w:t>
      </w:r>
      <w:r>
        <w:rPr>
          <w:rFonts w:ascii="宋体" w:hAnsi="宋体" w:eastAsia="宋体"/>
          <w:color w:val="000000"/>
          <w:sz w:val="24"/>
          <w:szCs w:val="24"/>
        </w:rPr>
      </w:r>
      <w:r/>
    </w:p>
    <w:p>
      <w:pPr>
        <w:pStyle w:val="1080"/>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3、本合同应按照中华人民共和国的现行法律进行解释。</w:t>
      </w:r>
      <w:r/>
    </w:p>
    <w:tbl>
      <w:tblPr>
        <w:tblW w:w="9036" w:type="dxa"/>
        <w:tblInd w:w="142" w:type="dxa"/>
        <w:tblLayout w:type="fixed"/>
        <w:tblCellMar>
          <w:left w:w="0" w:type="dxa"/>
          <w:top w:w="0" w:type="dxa"/>
          <w:right w:w="0" w:type="dxa"/>
          <w:bottom w:w="0" w:type="dxa"/>
        </w:tblCellMar>
        <w:tblLook w:val="04A0" w:firstRow="1" w:lastRow="0" w:firstColumn="1" w:lastColumn="0" w:noHBand="0" w:noVBand="1"/>
      </w:tblPr>
      <w:tblGrid>
        <w:gridCol w:w="4393"/>
        <w:gridCol w:w="4643"/>
      </w:tblGrid>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甲方（采购人）：（盖章）</w:t>
            </w:r>
            <w:r>
              <w:rPr>
                <w:rFonts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乙方（供应商）：（盖章）</w:t>
            </w:r>
            <w:r>
              <w:rPr>
                <w:rFonts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代表人：</w:t>
            </w:r>
            <w:r>
              <w:rPr>
                <w:rFonts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代表人：</w:t>
            </w:r>
            <w:r>
              <w:rPr>
                <w:rFonts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电    话：</w:t>
            </w:r>
            <w:r>
              <w:rPr>
                <w:rFonts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电    话：</w:t>
            </w:r>
            <w:r>
              <w:rPr>
                <w:rFonts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开户银行：</w:t>
            </w:r>
            <w:r>
              <w:rPr>
                <w:rFonts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开户银行：</w:t>
            </w:r>
            <w:r>
              <w:rPr>
                <w:rFonts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账    号：</w:t>
            </w:r>
            <w:r>
              <w:rPr>
                <w:rFonts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账    号：</w:t>
            </w:r>
            <w:r>
              <w:rPr>
                <w:rFonts w:ascii="宋体" w:hAnsi="宋体" w:eastAsia="宋体"/>
                <w:color w:val="000000"/>
                <w:sz w:val="24"/>
                <w:szCs w:val="24"/>
              </w:rPr>
            </w:r>
            <w:r/>
          </w:p>
        </w:tc>
      </w:tr>
    </w:tbl>
    <w:p>
      <w:pPr>
        <w:pStyle w:val="1080"/>
        <w:ind w:firstLine="480"/>
        <w:spacing w:line="360" w:lineRule="auto"/>
        <w:rPr>
          <w:rFonts w:ascii="宋体" w:hAnsi="宋体" w:eastAsia="宋体"/>
          <w:b/>
          <w:bCs/>
          <w:sz w:val="24"/>
          <w:szCs w:val="24"/>
        </w:rPr>
      </w:pPr>
      <w:r>
        <w:rPr>
          <w:rFonts w:ascii="宋体" w:hAnsi="宋体" w:eastAsia="宋体"/>
          <w:b/>
          <w:bCs/>
          <w:sz w:val="24"/>
          <w:szCs w:val="24"/>
        </w:rPr>
      </w:r>
      <w:r/>
    </w:p>
    <w:p>
      <w:pPr>
        <w:pStyle w:val="1080"/>
        <w:ind w:firstLine="480"/>
        <w:spacing w:line="360" w:lineRule="auto"/>
        <w:rPr>
          <w:rFonts w:ascii="宋体" w:hAnsi="宋体" w:eastAsia="宋体"/>
          <w:b/>
          <w:bCs/>
          <w:sz w:val="24"/>
          <w:szCs w:val="24"/>
        </w:rPr>
      </w:pPr>
      <w:r>
        <w:rPr>
          <w:rFonts w:ascii="宋体" w:hAnsi="宋体" w:eastAsia="宋体"/>
          <w:b/>
          <w:bCs/>
          <w:sz w:val="24"/>
          <w:szCs w:val="24"/>
        </w:rPr>
      </w:r>
      <w:r/>
    </w:p>
    <w:p>
      <w:pPr>
        <w:pStyle w:val="1093"/>
        <w:rPr>
          <w:lang w:val="zh-CN"/>
        </w:rPr>
      </w:pPr>
      <w:r>
        <w:rPr>
          <w:lang w:val="zh-CN"/>
        </w:rPr>
      </w:r>
      <w:r/>
    </w:p>
    <w:p>
      <w:pPr>
        <w:pStyle w:val="1080"/>
        <w:ind w:firstLine="480"/>
        <w:spacing w:line="360" w:lineRule="auto"/>
        <w:rPr>
          <w:rFonts w:ascii="宋体" w:hAnsi="宋体" w:eastAsia="宋体"/>
          <w:b/>
          <w:bCs/>
          <w:sz w:val="24"/>
          <w:szCs w:val="24"/>
        </w:rPr>
      </w:pPr>
      <w:r>
        <w:rPr>
          <w:rFonts w:hint="eastAsia" w:ascii="宋体" w:hAnsi="宋体" w:eastAsia="宋体"/>
          <w:b/>
          <w:bCs/>
          <w:sz w:val="24"/>
          <w:szCs w:val="24"/>
        </w:rPr>
        <w:t xml:space="preserve">附件：服务考核</w:t>
      </w:r>
      <w:r>
        <w:rPr>
          <w:rFonts w:ascii="宋体" w:hAnsi="宋体" w:eastAsia="宋体"/>
          <w:b/>
          <w:bCs/>
          <w:sz w:val="24"/>
          <w:szCs w:val="24"/>
        </w:rPr>
      </w:r>
      <w:r/>
    </w:p>
    <w:p>
      <w:pPr>
        <w:pStyle w:val="1080"/>
        <w:ind w:firstLine="476"/>
        <w:jc w:val="left"/>
        <w:spacing w:line="360" w:lineRule="auto"/>
        <w:rPr>
          <w:rFonts w:ascii="宋体" w:hAnsi="宋体" w:eastAsia="宋体" w:cs="宋体"/>
          <w:spacing w:val="-1"/>
          <w:sz w:val="24"/>
          <w:szCs w:val="24"/>
        </w:rPr>
      </w:pPr>
      <w:r>
        <w:rPr>
          <w:rFonts w:hint="eastAsia" w:ascii="宋体" w:hAnsi="宋体" w:eastAsia="宋体"/>
          <w:spacing w:val="-1"/>
          <w:sz w:val="24"/>
          <w:szCs w:val="24"/>
        </w:rPr>
        <w:t xml:space="preserve">1、</w:t>
      </w:r>
      <w:r>
        <w:rPr>
          <w:rFonts w:hint="eastAsia" w:ascii="宋体" w:hAnsi="宋体" w:eastAsia="宋体" w:cs="宋体"/>
          <w:spacing w:val="-1"/>
          <w:sz w:val="24"/>
          <w:szCs w:val="24"/>
        </w:rPr>
        <w:t xml:space="preserve">甲方每季度对乙方进行考核，考核得分</w:t>
      </w:r>
      <w:r>
        <w:rPr>
          <w:rFonts w:ascii="宋体" w:hAnsi="宋体" w:eastAsia="宋体" w:cs="宋体"/>
          <w:spacing w:val="-1"/>
          <w:sz w:val="24"/>
          <w:szCs w:val="24"/>
        </w:rPr>
        <w:t xml:space="preserve">90</w:t>
      </w:r>
      <w:r>
        <w:rPr>
          <w:rFonts w:hint="eastAsia" w:ascii="宋体" w:hAnsi="宋体" w:eastAsia="宋体" w:cs="宋体"/>
          <w:spacing w:val="-1"/>
          <w:sz w:val="24"/>
          <w:szCs w:val="24"/>
        </w:rPr>
        <w:t xml:space="preserve">分（含）以上的为合格。考核得分为</w:t>
      </w:r>
      <w:r>
        <w:rPr>
          <w:rFonts w:ascii="宋体" w:hAnsi="宋体" w:eastAsia="宋体" w:cs="宋体"/>
          <w:spacing w:val="-1"/>
          <w:sz w:val="24"/>
          <w:szCs w:val="24"/>
        </w:rPr>
        <w:t xml:space="preserve">90</w:t>
      </w:r>
      <w:r>
        <w:rPr>
          <w:rFonts w:hint="eastAsia" w:ascii="宋体" w:hAnsi="宋体" w:eastAsia="宋体" w:cs="宋体"/>
          <w:spacing w:val="-1"/>
          <w:sz w:val="24"/>
          <w:szCs w:val="24"/>
        </w:rPr>
        <w:t xml:space="preserve">分以下的视为乙方违约，乙方将向甲方支付一定数额的违约金，违约金将从履约保证金中直接扣除。</w:t>
      </w:r>
      <w:r>
        <w:rPr>
          <w:rFonts w:ascii="宋体" w:hAnsi="宋体" w:eastAsia="宋体" w:cs="宋体"/>
          <w:spacing w:val="-1"/>
          <w:sz w:val="24"/>
          <w:szCs w:val="24"/>
        </w:rPr>
      </w:r>
      <w:r/>
    </w:p>
    <w:p>
      <w:pPr>
        <w:pStyle w:val="1080"/>
        <w:jc w:val="center"/>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食堂食材供应管理考核细分表</w:t>
      </w:r>
      <w:r>
        <w:rPr>
          <w:rFonts w:ascii="宋体" w:hAnsi="宋体" w:eastAsia="宋体" w:cs="宋体"/>
          <w:spacing w:val="-1"/>
          <w:sz w:val="24"/>
          <w:szCs w:val="24"/>
        </w:rPr>
      </w:r>
      <w:r/>
    </w:p>
    <w:tbl>
      <w:tblPr>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28"/>
        <w:gridCol w:w="3754"/>
        <w:gridCol w:w="3902"/>
      </w:tblGrid>
      <w:tr>
        <w:trPr>
          <w:trHeight w:val="418"/>
        </w:trPr>
        <w:tc>
          <w:tcPr>
            <w:tcW w:w="1166"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第一档</w:t>
            </w:r>
            <w:r>
              <w:rPr>
                <w:rFonts w:ascii="宋体" w:hAnsi="宋体" w:eastAsia="宋体" w:cs="宋体"/>
                <w:sz w:val="24"/>
                <w:szCs w:val="24"/>
                <w:lang w:val="en-US" w:eastAsia="en-US"/>
              </w:rPr>
            </w:r>
            <w:r/>
          </w:p>
        </w:tc>
        <w:tc>
          <w:tcPr>
            <w:tcW w:w="1880"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85</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90</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4" w:type="pct"/>
            <w:vAlign w:val="top"/>
            <w:textDirection w:val="lrTb"/>
            <w:noWrap w:val="false"/>
          </w:tcPr>
          <w:p>
            <w:pPr>
              <w:pStyle w:val="1080"/>
              <w:jc w:val="center"/>
              <w:spacing w:line="360" w:lineRule="auto"/>
              <w:rPr>
                <w:rFonts w:ascii="宋体" w:hAnsi="宋体" w:eastAsia="宋体"/>
                <w:spacing w:val="-1"/>
                <w:sz w:val="24"/>
                <w:szCs w:val="24"/>
                <w:lang w:val="en-US" w:eastAsia="en-US"/>
              </w:rPr>
            </w:pPr>
            <w:r>
              <w:rPr>
                <w:rFonts w:ascii="宋体" w:hAnsi="宋体" w:eastAsia="宋体"/>
                <w:spacing w:val="-1"/>
                <w:sz w:val="24"/>
                <w:szCs w:val="24"/>
                <w:lang w:val="en-US" w:eastAsia="en-US"/>
              </w:rPr>
              <w:t xml:space="preserve">扣除违约金 </w:t>
            </w:r>
            <w:r>
              <w:rPr>
                <w:rFonts w:hint="eastAsia" w:ascii="宋体" w:hAnsi="宋体" w:eastAsia="宋体"/>
                <w:spacing w:val="-1"/>
                <w:sz w:val="24"/>
                <w:szCs w:val="24"/>
                <w:lang w:val="en-US" w:eastAsia="en-US"/>
              </w:rPr>
              <w:t xml:space="preserve">1</w:t>
            </w:r>
            <w:r>
              <w:rPr>
                <w:rFonts w:ascii="宋体" w:hAnsi="宋体" w:eastAsia="宋体"/>
                <w:spacing w:val="-1"/>
                <w:sz w:val="24"/>
                <w:szCs w:val="24"/>
                <w:lang w:val="en-US" w:eastAsia="en-US"/>
              </w:rPr>
              <w:t xml:space="preserve">00</w:t>
            </w:r>
            <w:r>
              <w:rPr>
                <w:rFonts w:hint="eastAsia" w:ascii="宋体" w:hAnsi="宋体" w:eastAsia="宋体"/>
                <w:spacing w:val="-1"/>
                <w:sz w:val="24"/>
                <w:szCs w:val="24"/>
                <w:lang w:val="en-US" w:eastAsia="en-US"/>
              </w:rPr>
              <w:t xml:space="preserve">0</w:t>
            </w:r>
            <w:r>
              <w:rPr>
                <w:rFonts w:ascii="宋体" w:hAnsi="宋体" w:eastAsia="宋体"/>
                <w:spacing w:val="-1"/>
                <w:sz w:val="24"/>
                <w:szCs w:val="24"/>
                <w:lang w:val="en-US" w:eastAsia="en-US"/>
              </w:rPr>
              <w:t xml:space="preserve"> 元</w:t>
            </w:r>
            <w:r/>
          </w:p>
        </w:tc>
      </w:tr>
      <w:tr>
        <w:trPr>
          <w:trHeight w:val="411"/>
        </w:trPr>
        <w:tc>
          <w:tcPr>
            <w:tcW w:w="1166"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第二档</w:t>
            </w:r>
            <w:r>
              <w:rPr>
                <w:rFonts w:ascii="宋体" w:hAnsi="宋体" w:eastAsia="宋体" w:cs="宋体"/>
                <w:sz w:val="24"/>
                <w:szCs w:val="24"/>
                <w:lang w:val="en-US" w:eastAsia="en-US"/>
              </w:rPr>
            </w:r>
            <w:r/>
          </w:p>
        </w:tc>
        <w:tc>
          <w:tcPr>
            <w:tcW w:w="1880"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80</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85</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4" w:type="pct"/>
            <w:vAlign w:val="top"/>
            <w:textDirection w:val="lrTb"/>
            <w:noWrap w:val="false"/>
          </w:tcPr>
          <w:p>
            <w:pPr>
              <w:pStyle w:val="1080"/>
              <w:jc w:val="center"/>
              <w:spacing w:line="360" w:lineRule="auto"/>
              <w:rPr>
                <w:rFonts w:ascii="宋体" w:hAnsi="宋体" w:eastAsia="宋体"/>
                <w:spacing w:val="-1"/>
                <w:sz w:val="24"/>
                <w:szCs w:val="24"/>
                <w:lang w:val="en-US" w:eastAsia="en-US"/>
              </w:rPr>
            </w:pPr>
            <w:r>
              <w:rPr>
                <w:rFonts w:ascii="宋体" w:hAnsi="宋体" w:eastAsia="宋体"/>
                <w:spacing w:val="-1"/>
                <w:sz w:val="24"/>
                <w:szCs w:val="24"/>
                <w:lang w:val="en-US" w:eastAsia="en-US"/>
              </w:rPr>
              <w:t xml:space="preserve">扣除违约金 </w:t>
            </w:r>
            <w:r>
              <w:rPr>
                <w:rFonts w:hint="eastAsia" w:ascii="宋体" w:hAnsi="宋体" w:eastAsia="宋体"/>
                <w:spacing w:val="-1"/>
                <w:sz w:val="24"/>
                <w:szCs w:val="24"/>
                <w:lang w:val="en-US" w:eastAsia="en-US"/>
              </w:rPr>
              <w:t xml:space="preserve">2</w:t>
            </w:r>
            <w:r>
              <w:rPr>
                <w:rFonts w:ascii="宋体" w:hAnsi="宋体" w:eastAsia="宋体"/>
                <w:spacing w:val="-1"/>
                <w:sz w:val="24"/>
                <w:szCs w:val="24"/>
                <w:lang w:val="en-US" w:eastAsia="en-US"/>
              </w:rPr>
              <w:t xml:space="preserve">000 元</w:t>
            </w:r>
            <w:r/>
          </w:p>
        </w:tc>
      </w:tr>
      <w:tr>
        <w:trPr>
          <w:trHeight w:val="411"/>
        </w:trPr>
        <w:tc>
          <w:tcPr>
            <w:tcW w:w="1166"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第三档</w:t>
            </w:r>
            <w:r>
              <w:rPr>
                <w:rFonts w:ascii="宋体" w:hAnsi="宋体" w:eastAsia="宋体" w:cs="宋体"/>
                <w:sz w:val="24"/>
                <w:szCs w:val="24"/>
                <w:lang w:val="en-US" w:eastAsia="en-US"/>
              </w:rPr>
            </w:r>
            <w:r/>
          </w:p>
        </w:tc>
        <w:tc>
          <w:tcPr>
            <w:tcW w:w="1880"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75</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80</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4" w:type="pct"/>
            <w:vAlign w:val="top"/>
            <w:textDirection w:val="lrTb"/>
            <w:noWrap w:val="false"/>
          </w:tcPr>
          <w:p>
            <w:pPr>
              <w:pStyle w:val="1080"/>
              <w:jc w:val="center"/>
              <w:spacing w:line="360" w:lineRule="auto"/>
              <w:rPr>
                <w:rFonts w:ascii="宋体" w:hAnsi="宋体" w:eastAsia="宋体"/>
                <w:spacing w:val="-1"/>
                <w:sz w:val="24"/>
                <w:szCs w:val="24"/>
                <w:lang w:val="en-US" w:eastAsia="en-US"/>
              </w:rPr>
            </w:pPr>
            <w:r>
              <w:rPr>
                <w:rFonts w:ascii="宋体" w:hAnsi="宋体" w:eastAsia="宋体"/>
                <w:spacing w:val="-1"/>
                <w:sz w:val="24"/>
                <w:szCs w:val="24"/>
                <w:lang w:val="en-US" w:eastAsia="en-US"/>
              </w:rPr>
              <w:t xml:space="preserve">扣除违约金</w:t>
            </w:r>
            <w:r>
              <w:rPr>
                <w:rFonts w:hint="eastAsia" w:ascii="宋体" w:hAnsi="宋体" w:eastAsia="宋体"/>
                <w:spacing w:val="-1"/>
                <w:sz w:val="24"/>
                <w:szCs w:val="24"/>
                <w:lang w:val="en-US" w:eastAsia="en-US"/>
              </w:rPr>
              <w:t xml:space="preserve">3</w:t>
            </w:r>
            <w:r>
              <w:rPr>
                <w:rFonts w:ascii="宋体" w:hAnsi="宋体" w:eastAsia="宋体"/>
                <w:spacing w:val="-1"/>
                <w:sz w:val="24"/>
                <w:szCs w:val="24"/>
                <w:lang w:val="en-US" w:eastAsia="en-US"/>
              </w:rPr>
              <w:t xml:space="preserve">000 元</w:t>
            </w:r>
            <w:r/>
          </w:p>
        </w:tc>
      </w:tr>
      <w:tr>
        <w:trPr>
          <w:trHeight w:val="419"/>
        </w:trPr>
        <w:tc>
          <w:tcPr>
            <w:tcW w:w="1166"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第四档</w:t>
            </w:r>
            <w:r>
              <w:rPr>
                <w:rFonts w:ascii="宋体" w:hAnsi="宋体" w:eastAsia="宋体" w:cs="宋体"/>
                <w:sz w:val="24"/>
                <w:szCs w:val="24"/>
                <w:lang w:val="en-US" w:eastAsia="en-US"/>
              </w:rPr>
            </w:r>
            <w:r/>
          </w:p>
        </w:tc>
        <w:tc>
          <w:tcPr>
            <w:tcW w:w="1880" w:type="pct"/>
            <w:vAlign w:val="top"/>
            <w:textDirection w:val="lrTb"/>
            <w:noWrap w:val="false"/>
          </w:tcPr>
          <w:p>
            <w:pPr>
              <w:pStyle w:val="1080"/>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70</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75</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4" w:type="pct"/>
            <w:vAlign w:val="top"/>
            <w:textDirection w:val="lrTb"/>
            <w:noWrap w:val="false"/>
          </w:tcPr>
          <w:p>
            <w:pPr>
              <w:pStyle w:val="1080"/>
              <w:jc w:val="center"/>
              <w:spacing w:line="360" w:lineRule="auto"/>
              <w:rPr>
                <w:rFonts w:ascii="宋体" w:hAnsi="宋体" w:eastAsia="宋体"/>
                <w:spacing w:val="-1"/>
                <w:sz w:val="24"/>
                <w:szCs w:val="24"/>
                <w:lang w:val="en-US" w:eastAsia="en-US"/>
              </w:rPr>
            </w:pPr>
            <w:r>
              <w:rPr>
                <w:rFonts w:ascii="宋体" w:hAnsi="宋体" w:eastAsia="宋体"/>
                <w:spacing w:val="-1"/>
                <w:sz w:val="24"/>
                <w:szCs w:val="24"/>
                <w:lang w:val="en-US" w:eastAsia="en-US"/>
              </w:rPr>
              <w:t xml:space="preserve">扣除违约金</w:t>
            </w:r>
            <w:r>
              <w:rPr>
                <w:rFonts w:hint="eastAsia" w:ascii="宋体" w:hAnsi="宋体" w:eastAsia="宋体"/>
                <w:spacing w:val="-1"/>
                <w:sz w:val="24"/>
                <w:szCs w:val="24"/>
                <w:lang w:val="en-US" w:eastAsia="en-US"/>
              </w:rPr>
              <w:t xml:space="preserve">5</w:t>
            </w:r>
            <w:r>
              <w:rPr>
                <w:rFonts w:ascii="宋体" w:hAnsi="宋体" w:eastAsia="宋体"/>
                <w:spacing w:val="-1"/>
                <w:sz w:val="24"/>
                <w:szCs w:val="24"/>
                <w:lang w:val="en-US" w:eastAsia="en-US"/>
              </w:rPr>
              <w:t xml:space="preserve">000 元</w:t>
            </w:r>
            <w:r/>
          </w:p>
        </w:tc>
      </w:tr>
    </w:tbl>
    <w:p>
      <w:pPr>
        <w:pStyle w:val="1080"/>
        <w:ind w:firstLine="452"/>
        <w:jc w:val="left"/>
        <w:spacing w:line="360" w:lineRule="auto"/>
        <w:rPr>
          <w:rFonts w:ascii="宋体" w:hAnsi="宋体" w:eastAsia="宋体" w:cs="宋体"/>
          <w:sz w:val="24"/>
          <w:szCs w:val="24"/>
        </w:rPr>
      </w:pPr>
      <w:r>
        <w:rPr>
          <w:rFonts w:hint="eastAsia" w:ascii="宋体" w:hAnsi="宋体" w:eastAsia="宋体"/>
          <w:spacing w:val="-7"/>
          <w:position w:val="14"/>
          <w:sz w:val="24"/>
          <w:szCs w:val="24"/>
        </w:rPr>
        <w:t xml:space="preserve">2、</w:t>
      </w:r>
      <w:r>
        <w:rPr>
          <w:rFonts w:hint="eastAsia" w:ascii="宋体" w:hAnsi="宋体" w:eastAsia="宋体" w:cs="宋体"/>
          <w:spacing w:val="-7"/>
          <w:position w:val="14"/>
          <w:sz w:val="24"/>
          <w:szCs w:val="24"/>
        </w:rPr>
        <w:t xml:space="preserve">当季度考核分值低于</w:t>
      </w:r>
      <w:r>
        <w:rPr>
          <w:rFonts w:ascii="宋体" w:hAnsi="宋体" w:eastAsia="宋体" w:cs="宋体"/>
          <w:spacing w:val="-32"/>
          <w:position w:val="14"/>
          <w:sz w:val="24"/>
          <w:szCs w:val="24"/>
        </w:rPr>
        <w:t xml:space="preserve"> </w:t>
      </w:r>
      <w:r>
        <w:rPr>
          <w:rFonts w:ascii="宋体" w:hAnsi="宋体" w:eastAsia="宋体"/>
          <w:spacing w:val="-7"/>
          <w:position w:val="14"/>
          <w:sz w:val="24"/>
          <w:szCs w:val="24"/>
        </w:rPr>
        <w:t xml:space="preserve">70</w:t>
      </w:r>
      <w:r>
        <w:rPr>
          <w:rFonts w:hint="eastAsia" w:ascii="宋体" w:hAnsi="宋体" w:eastAsia="宋体" w:cs="宋体"/>
          <w:spacing w:val="-7"/>
          <w:position w:val="14"/>
          <w:sz w:val="24"/>
          <w:szCs w:val="24"/>
        </w:rPr>
        <w:t xml:space="preserve">分或</w:t>
      </w:r>
      <w:r>
        <w:rPr>
          <w:rFonts w:hint="eastAsia" w:ascii="宋体" w:hAnsi="宋体" w:eastAsia="宋体" w:cs="宋体"/>
          <w:spacing w:val="-1"/>
          <w:position w:val="15"/>
          <w:sz w:val="24"/>
          <w:szCs w:val="24"/>
        </w:rPr>
        <w:t xml:space="preserve">一年内累计超过2次考核分值低于80分的，</w:t>
      </w:r>
      <w:r>
        <w:rPr>
          <w:rFonts w:hint="eastAsia" w:ascii="宋体" w:hAnsi="宋体" w:eastAsia="宋体" w:cs="宋体"/>
          <w:spacing w:val="-7"/>
          <w:position w:val="14"/>
          <w:sz w:val="24"/>
          <w:szCs w:val="24"/>
        </w:rPr>
        <w:t xml:space="preserve">甲方有权单方面解除合同，</w:t>
      </w:r>
      <w:r>
        <w:rPr>
          <w:rFonts w:hint="eastAsia" w:ascii="宋体" w:hAnsi="宋体" w:eastAsia="宋体" w:cs="宋体"/>
          <w:spacing w:val="-1"/>
          <w:position w:val="15"/>
          <w:sz w:val="24"/>
          <w:szCs w:val="24"/>
        </w:rPr>
        <w:t xml:space="preserve">全部责任及损失由乙方负责。</w:t>
      </w:r>
      <w:r>
        <w:rPr>
          <w:rFonts w:ascii="宋体" w:hAnsi="宋体" w:eastAsia="宋体" w:cs="宋体"/>
          <w:sz w:val="24"/>
          <w:szCs w:val="24"/>
        </w:rPr>
      </w:r>
      <w:r/>
    </w:p>
    <w:p>
      <w:pPr>
        <w:pStyle w:val="1080"/>
        <w:jc w:val="center"/>
        <w:spacing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食堂食材供应管理考核评分细则</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635"/>
        <w:gridCol w:w="3937"/>
        <w:gridCol w:w="832"/>
        <w:gridCol w:w="3005"/>
      </w:tblGrid>
      <w:tr>
        <w:trPr>
          <w:trHeight w:val="20"/>
        </w:trPr>
        <w:tc>
          <w:tcPr>
            <w:gridSpan w:val="2"/>
            <w:tcW w:w="1187"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被考核单位</w:t>
            </w: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gridSpan w:val="2"/>
            <w:tcW w:w="1882"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考核时间：</w:t>
            </w:r>
            <w:r>
              <w:rPr>
                <w:rFonts w:ascii="宋体" w:hAnsi="宋体" w:eastAsia="宋体" w:cs="宋体"/>
                <w:sz w:val="24"/>
                <w:szCs w:val="24"/>
                <w:lang w:val="en-US"/>
              </w:rPr>
            </w:r>
            <w:r/>
          </w:p>
        </w:tc>
      </w:tr>
      <w:tr>
        <w:trPr>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序号</w:t>
            </w:r>
            <w:r>
              <w:rPr>
                <w:rFonts w:ascii="宋体" w:hAnsi="宋体" w:eastAsia="宋体" w:cs="宋体"/>
                <w:sz w:val="24"/>
                <w:szCs w:val="24"/>
                <w:lang w:val="en-US"/>
              </w:rPr>
            </w:r>
            <w:r/>
          </w:p>
        </w:tc>
        <w:tc>
          <w:tcPr>
            <w:tcW w:w="802"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计分标准</w:t>
            </w:r>
            <w:r>
              <w:rPr>
                <w:rFonts w:ascii="宋体" w:hAnsi="宋体" w:eastAsia="宋体" w:cs="宋体"/>
                <w:sz w:val="24"/>
                <w:szCs w:val="24"/>
                <w:lang w:val="en-US"/>
              </w:rPr>
            </w:r>
            <w:r/>
          </w:p>
        </w:tc>
        <w:tc>
          <w:tcPr>
            <w:tcW w:w="1931"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考核项目</w:t>
            </w:r>
            <w:r>
              <w:rPr>
                <w:rFonts w:ascii="宋体" w:hAnsi="宋体" w:eastAsia="宋体" w:cs="宋体"/>
                <w:sz w:val="24"/>
                <w:szCs w:val="24"/>
                <w:lang w:val="en-US"/>
              </w:rPr>
            </w:r>
            <w:r/>
          </w:p>
        </w:tc>
        <w:tc>
          <w:tcPr>
            <w:tcW w:w="408"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评分</w:t>
            </w:r>
            <w:r>
              <w:rPr>
                <w:rFonts w:ascii="宋体" w:hAnsi="宋体" w:eastAsia="宋体" w:cs="宋体"/>
                <w:sz w:val="24"/>
                <w:szCs w:val="24"/>
                <w:lang w:val="en-US"/>
              </w:rPr>
            </w:r>
            <w:r/>
          </w:p>
        </w:tc>
        <w:tc>
          <w:tcPr>
            <w:tcW w:w="1474"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备注</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w:t>
            </w:r>
            <w:r>
              <w:rPr>
                <w:rFonts w:ascii="宋体" w:hAnsi="宋体" w:eastAsia="宋体" w:cs="宋体"/>
                <w:sz w:val="24"/>
                <w:szCs w:val="24"/>
                <w:lang w:val="en-US"/>
              </w:rPr>
            </w:r>
            <w:r/>
          </w:p>
        </w:tc>
        <w:tc>
          <w:tcPr>
            <w:tcW w:w="802" w:type="pct"/>
            <w:vAlign w:val="center"/>
            <w:vMerge w:val="restart"/>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人员车辆配备</w:t>
            </w:r>
            <w:r>
              <w:rPr>
                <w:rFonts w:ascii="宋体" w:hAnsi="宋体" w:eastAsia="宋体" w:cs="宋体"/>
                <w:sz w:val="24"/>
                <w:szCs w:val="24"/>
                <w:lang w:val="en-US"/>
              </w:rPr>
            </w:r>
            <w:r/>
          </w:p>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（15分）</w:t>
            </w: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按合同约定配备配送人员，人员服务态度好（5分）</w:t>
            </w:r>
            <w:r>
              <w:rPr>
                <w:rFonts w:ascii="宋体" w:hAnsi="宋体" w:eastAsia="宋体" w:cs="宋体"/>
                <w:sz w:val="24"/>
                <w:szCs w:val="24"/>
                <w:lang w:val="en-US"/>
              </w:rPr>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每发现人员不符合的扣5分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2</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按要求配备运送车辆（10分）</w:t>
            </w:r>
            <w:r>
              <w:rPr>
                <w:rFonts w:ascii="宋体" w:hAnsi="宋体" w:eastAsia="宋体" w:cs="宋体"/>
                <w:sz w:val="24"/>
                <w:szCs w:val="24"/>
                <w:lang w:val="en-US"/>
              </w:rPr>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每发现一次车辆不符合的扣5分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3</w:t>
            </w:r>
            <w:r>
              <w:rPr>
                <w:rFonts w:ascii="宋体" w:hAnsi="宋体" w:eastAsia="宋体" w:cs="宋体"/>
                <w:sz w:val="24"/>
                <w:szCs w:val="24"/>
                <w:lang w:val="en-US"/>
              </w:rPr>
            </w:r>
            <w:r/>
          </w:p>
        </w:tc>
        <w:tc>
          <w:tcPr>
            <w:tcW w:w="802" w:type="pct"/>
            <w:vAlign w:val="center"/>
            <w:vMerge w:val="restart"/>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日常管理</w:t>
            </w:r>
            <w:r>
              <w:rPr>
                <w:rFonts w:ascii="宋体" w:hAnsi="宋体" w:eastAsia="宋体" w:cs="宋体"/>
                <w:sz w:val="24"/>
                <w:szCs w:val="24"/>
                <w:lang w:val="en-US"/>
              </w:rPr>
            </w:r>
            <w:r/>
          </w:p>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（20分）</w:t>
            </w: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有商品检验检疫、检测报告（5分）</w:t>
            </w:r>
            <w:r>
              <w:rPr>
                <w:rFonts w:ascii="宋体" w:hAnsi="宋体" w:eastAsia="宋体" w:cs="宋体"/>
                <w:sz w:val="24"/>
                <w:szCs w:val="24"/>
                <w:lang w:val="en-US"/>
              </w:rPr>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每发现一个商品没提供报告或有报告但是与商品名称、商标、批号、生产日期不一致的扣2分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4</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商品分类包装（5分）</w:t>
            </w:r>
            <w:r>
              <w:rPr>
                <w:rFonts w:ascii="宋体" w:hAnsi="宋体" w:eastAsia="宋体" w:cs="宋体"/>
                <w:sz w:val="24"/>
                <w:szCs w:val="24"/>
                <w:lang w:val="en-US"/>
              </w:rPr>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每发现一个定型包装商品不符合分类包装的扣1分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5</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商品标签内容符合要求（5分）</w:t>
            </w:r>
            <w:r>
              <w:rPr>
                <w:rFonts w:ascii="宋体" w:hAnsi="宋体" w:eastAsia="宋体" w:cs="宋体"/>
                <w:sz w:val="24"/>
                <w:szCs w:val="24"/>
                <w:lang w:val="en-US"/>
              </w:rPr>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每发现一个定型包装的商品不符合的扣1分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6</w:t>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商品生产者具备经营许可（5分）</w:t>
            </w:r>
            <w:r/>
          </w:p>
        </w:tc>
        <w:tc>
          <w:tcPr>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8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每发现一个商品生产者不具备经营许可的扣2分</w:t>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7</w:t>
            </w:r>
            <w:r>
              <w:rPr>
                <w:rFonts w:ascii="宋体" w:hAnsi="宋体" w:eastAsia="宋体" w:cs="宋体"/>
                <w:sz w:val="24"/>
                <w:szCs w:val="24"/>
                <w:lang w:val="en-US"/>
              </w:rPr>
            </w:r>
            <w:r/>
          </w:p>
        </w:tc>
        <w:tc>
          <w:tcPr>
            <w:tcW w:w="802" w:type="pct"/>
            <w:vAlign w:val="center"/>
            <w:vMerge w:val="restart"/>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商品管理</w:t>
            </w:r>
            <w:r>
              <w:rPr>
                <w:rFonts w:ascii="宋体" w:hAnsi="宋体" w:eastAsia="宋体" w:cs="宋体"/>
                <w:sz w:val="24"/>
                <w:szCs w:val="24"/>
                <w:lang w:val="en-US"/>
              </w:rPr>
            </w:r>
            <w:r/>
          </w:p>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（65分）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商品按规定数量及时间配送（1</w:t>
            </w:r>
            <w:r>
              <w:rPr>
                <w:rFonts w:ascii="宋体" w:hAnsi="宋体" w:eastAsia="宋体" w:cs="宋体"/>
                <w:sz w:val="24"/>
                <w:szCs w:val="24"/>
                <w:lang w:val="en-US"/>
              </w:rPr>
              <w:t xml:space="preserve">0</w:t>
            </w:r>
            <w:r>
              <w:rPr>
                <w:rFonts w:hint="eastAsia" w:ascii="宋体" w:hAnsi="宋体" w:eastAsia="宋体" w:cs="宋体"/>
                <w:sz w:val="24"/>
                <w:szCs w:val="24"/>
                <w:lang w:val="en-US"/>
              </w:rPr>
              <w:t xml:space="preserve">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每发现一个商品不符合或每迟到超过10分钟的扣2分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8</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w:t>
            </w:r>
            <w:r>
              <w:rPr>
                <w:rFonts w:hint="eastAsia" w:ascii="宋体" w:hAnsi="宋体" w:eastAsia="宋体" w:cs="宋体"/>
                <w:sz w:val="24"/>
                <w:szCs w:val="24"/>
                <w:lang w:val="en-US"/>
              </w:rPr>
              <w:t xml:space="preserve">品质符合要求（1</w:t>
            </w:r>
            <w:r>
              <w:rPr>
                <w:rFonts w:ascii="宋体" w:hAnsi="宋体" w:eastAsia="宋体" w:cs="宋体"/>
                <w:sz w:val="24"/>
                <w:szCs w:val="24"/>
                <w:lang w:val="en-US"/>
              </w:rPr>
              <w:t xml:space="preserve">5</w:t>
            </w:r>
            <w:r>
              <w:rPr>
                <w:rFonts w:hint="eastAsia" w:ascii="宋体" w:hAnsi="宋体" w:eastAsia="宋体" w:cs="宋体"/>
                <w:sz w:val="24"/>
                <w:szCs w:val="24"/>
                <w:lang w:val="en-US"/>
              </w:rPr>
              <w:t xml:space="preserve"> 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9</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商品价格符合合同约定要求（20 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每发现一个商品不符合（未执行优惠率）的扣2分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10</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商品保质期符合要求（10分）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每发现一个定型包装商品不符合的扣</w:t>
            </w:r>
            <w:r>
              <w:rPr>
                <w:rFonts w:ascii="宋体" w:hAnsi="宋体" w:eastAsia="宋体" w:cs="宋体"/>
                <w:sz w:val="24"/>
                <w:szCs w:val="24"/>
                <w:lang w:val="en-US"/>
              </w:rPr>
              <w:t xml:space="preserve">5</w:t>
            </w:r>
            <w:r>
              <w:rPr>
                <w:rFonts w:hint="eastAsia" w:ascii="宋体" w:hAnsi="宋体" w:eastAsia="宋体" w:cs="宋体"/>
                <w:sz w:val="24"/>
                <w:szCs w:val="24"/>
                <w:lang w:val="en-US"/>
              </w:rPr>
              <w:t xml:space="preserve">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80"/>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11</w:t>
            </w:r>
            <w:r>
              <w:rPr>
                <w:rFonts w:ascii="宋体" w:hAnsi="宋体" w:eastAsia="宋体" w:cs="宋体"/>
                <w:sz w:val="24"/>
                <w:szCs w:val="24"/>
                <w:lang w:val="en-US"/>
              </w:rPr>
            </w:r>
            <w:r/>
          </w:p>
        </w:tc>
        <w:tc>
          <w:tcPr>
            <w:tcW w:w="802" w:type="pct"/>
            <w:vAlign w:val="center"/>
            <w:vMerge w:val="continue"/>
            <w:textDirection w:val="lrTb"/>
            <w:noWrap w:val="false"/>
          </w:tcPr>
          <w:p>
            <w:pPr>
              <w:pStyle w:val="1080"/>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商品重量准确（10分）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每发现一个商品不符合（误差大于负1%）的扣2分</w:t>
            </w:r>
            <w:r>
              <w:rPr>
                <w:rFonts w:ascii="宋体" w:hAnsi="宋体" w:eastAsia="宋体" w:cs="宋体"/>
                <w:sz w:val="24"/>
                <w:szCs w:val="24"/>
                <w:lang w:val="en-US"/>
              </w:rPr>
            </w:r>
            <w:r/>
          </w:p>
        </w:tc>
      </w:tr>
      <w:tr>
        <w:trPr>
          <w:trHeight w:val="20"/>
        </w:trPr>
        <w:tc>
          <w:tcPr>
            <w:gridSpan w:val="2"/>
            <w:tcW w:w="1187"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b/>
                <w:bCs/>
                <w:sz w:val="24"/>
                <w:szCs w:val="24"/>
                <w:lang w:val="en-US"/>
              </w:rPr>
              <w:t xml:space="preserve">综合考核得分</w:t>
            </w:r>
            <w:r>
              <w:rPr>
                <w:rFonts w:ascii="宋体" w:hAnsi="宋体" w:eastAsia="宋体" w:cs="宋体"/>
                <w:sz w:val="24"/>
                <w:szCs w:val="24"/>
                <w:lang w:val="en-US"/>
              </w:rPr>
            </w:r>
            <w:r/>
          </w:p>
        </w:tc>
        <w:tc>
          <w:tcPr>
            <w:tcW w:w="1931" w:type="pct"/>
            <w:vAlign w:val="center"/>
            <w:textDirection w:val="lrTb"/>
            <w:noWrap w:val="false"/>
          </w:tcPr>
          <w:p>
            <w:pPr>
              <w:pStyle w:val="1080"/>
              <w:jc w:val="left"/>
              <w:spacing w:line="360" w:lineRule="auto"/>
              <w:rPr>
                <w:rFonts w:ascii="宋体" w:hAnsi="宋体" w:eastAsia="宋体" w:cs="宋体"/>
                <w:sz w:val="24"/>
                <w:szCs w:val="24"/>
                <w:lang w:val="en-US"/>
              </w:rPr>
            </w:pPr>
            <w:r>
              <w:rPr>
                <w:rFonts w:hint="eastAsia" w:ascii="宋体" w:hAnsi="宋体" w:eastAsia="宋体" w:cs="宋体"/>
                <w:b/>
                <w:bCs/>
                <w:sz w:val="24"/>
                <w:szCs w:val="24"/>
                <w:lang w:val="en-US"/>
              </w:rPr>
              <w:t xml:space="preserve">合计：</w:t>
            </w:r>
            <w:r>
              <w:rPr>
                <w:rFonts w:ascii="宋体" w:hAnsi="宋体" w:eastAsia="宋体" w:cs="宋体"/>
                <w:sz w:val="24"/>
                <w:szCs w:val="24"/>
                <w:lang w:val="en-US"/>
              </w:rPr>
            </w:r>
            <w:r/>
          </w:p>
        </w:tc>
        <w:tc>
          <w:tcPr>
            <w:gridSpan w:val="2"/>
            <w:tcW w:w="1882" w:type="pct"/>
            <w:vAlign w:val="center"/>
            <w:textDirection w:val="lrTb"/>
            <w:noWrap w:val="false"/>
          </w:tcPr>
          <w:p>
            <w:pPr>
              <w:pStyle w:val="1080"/>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r>
    </w:tbl>
    <w:p>
      <w:pPr>
        <w:pStyle w:val="1093"/>
        <w:rPr>
          <w:rFonts w:hint="eastAsia"/>
          <w:lang w:val="zh-CN"/>
        </w:rPr>
        <w:sectPr>
          <w:headerReference w:type="default" r:id="rId13"/>
          <w:footnotePr/>
          <w:endnotePr/>
          <w:type w:val="nextPage"/>
          <w:pgSz w:w="11906" w:h="16838" w:orient="portrait"/>
          <w:pgMar w:top="1134" w:right="964" w:bottom="1134" w:left="964" w:header="624" w:footer="794" w:gutter="0"/>
          <w:cols w:num="1" w:sep="0" w:space="720" w:equalWidth="1"/>
          <w:docGrid w:linePitch="360"/>
        </w:sectPr>
      </w:pPr>
      <w:r>
        <w:rPr>
          <w:rFonts w:hint="eastAsia"/>
          <w:lang w:val="zh-CN"/>
        </w:rPr>
      </w:r>
      <w:r/>
    </w:p>
    <w:p>
      <w:pPr>
        <w:pStyle w:val="1080"/>
        <w:jc w:val="center"/>
        <w:spacing w:line="420" w:lineRule="auto"/>
        <w:rPr>
          <w:rFonts w:ascii="宋体" w:hAnsi="宋体" w:eastAsia="黑体"/>
          <w:b/>
          <w:sz w:val="32"/>
          <w:szCs w:val="32"/>
          <w:lang w:val="en-US"/>
        </w:rPr>
        <w:outlineLvl w:val="0"/>
      </w:pPr>
      <w:r>
        <w:rPr>
          <w:rFonts w:hint="eastAsia" w:ascii="黑体" w:hAnsi="黑体" w:eastAsia="黑体" w:cs="黑体"/>
          <w:sz w:val="32"/>
          <w:szCs w:val="32"/>
        </w:rPr>
        <w:t xml:space="preserve">第七章 </w:t>
      </w:r>
      <w:r>
        <w:rPr>
          <w:rFonts w:hint="eastAsia" w:ascii="黑体" w:hAnsi="黑体" w:eastAsia="黑体" w:cs="黑体"/>
          <w:sz w:val="32"/>
          <w:szCs w:val="32"/>
          <w:lang w:val="en-US"/>
        </w:rPr>
        <w:t xml:space="preserve">投标文件格式</w:t>
      </w:r>
      <w:r>
        <w:rPr>
          <w:rFonts w:ascii="宋体" w:hAnsi="宋体" w:eastAsia="黑体"/>
          <w:b/>
          <w:sz w:val="32"/>
          <w:szCs w:val="32"/>
          <w:lang w:val="en-US"/>
        </w:rPr>
      </w:r>
      <w:r/>
    </w:p>
    <w:p>
      <w:pPr>
        <w:pStyle w:val="1080"/>
        <w:jc w:val="center"/>
        <w:spacing w:before="100" w:beforeAutospacing="1" w:after="100" w:afterAutospacing="1" w:line="360" w:lineRule="auto"/>
        <w:rPr>
          <w:rFonts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rPr>
          <w:rFonts w:ascii="宋体" w:hAnsi="宋体" w:eastAsia="宋体" w:cs="宋体"/>
          <w:b/>
          <w:sz w:val="24"/>
          <w:szCs w:val="24"/>
          <w:u w:val="single"/>
          <w:lang w:val="en-US" w:bidi="ar"/>
        </w:rPr>
      </w:r>
      <w:r/>
    </w:p>
    <w:p>
      <w:pPr>
        <w:pStyle w:val="1093"/>
        <w:rPr>
          <w:rFonts w:hint="eastAsia"/>
          <w:lang w:val="en-US" w:bidi="ar"/>
        </w:rPr>
      </w:pPr>
      <w:r>
        <w:rPr>
          <w:rFonts w:hint="eastAsia"/>
          <w:lang w:val="en-US" w:bidi="ar"/>
        </w:rPr>
      </w:r>
      <w:r/>
    </w:p>
    <w:p>
      <w:pPr>
        <w:pStyle w:val="1080"/>
        <w:jc w:val="center"/>
        <w:spacing w:line="360" w:lineRule="auto"/>
        <w:widowControl/>
        <w:rPr>
          <w:rFonts w:hint="eastAsia" w:ascii="宋体" w:hAnsi="宋体" w:eastAsia="宋体" w:cs="宋体"/>
          <w:b/>
          <w:sz w:val="24"/>
          <w:szCs w:val="24"/>
          <w:lang w:val="en-US" w:bidi="ar"/>
        </w:rPr>
      </w:pPr>
      <w:r>
        <w:rPr>
          <w:rFonts w:hint="eastAsia" w:ascii="宋体" w:hAnsi="宋体" w:eastAsia="宋体" w:cs="宋体"/>
          <w:b/>
          <w:sz w:val="24"/>
          <w:szCs w:val="24"/>
          <w:lang w:val="en-US" w:bidi="ar"/>
        </w:rPr>
        <w:t xml:space="preserve">一、中小企业声明函（货物）</w:t>
      </w:r>
      <w:r/>
    </w:p>
    <w:p>
      <w:pPr>
        <w:pStyle w:val="1080"/>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cs="宋体"/>
          <w:i/>
          <w:sz w:val="24"/>
          <w:szCs w:val="24"/>
          <w:u w:val="single"/>
          <w:lang w:val="en-US" w:bidi="ar"/>
        </w:rPr>
        <w:t xml:space="preserve">（单位名称）</w:t>
      </w:r>
      <w:r>
        <w:rPr>
          <w:rFonts w:hint="eastAsia" w:ascii="宋体" w:hAnsi="宋体" w:eastAsia="宋体" w:cs="宋体"/>
          <w:sz w:val="24"/>
          <w:szCs w:val="24"/>
          <w:lang w:val="en-US" w:bidi="ar"/>
        </w:rPr>
        <w:t xml:space="preserve">的</w:t>
      </w:r>
      <w:r>
        <w:rPr>
          <w:rFonts w:hint="eastAsia" w:ascii="宋体" w:hAnsi="宋体" w:eastAsia="宋体" w:cs="宋体"/>
          <w:i/>
          <w:sz w:val="24"/>
          <w:szCs w:val="24"/>
          <w:u w:val="single"/>
          <w:lang w:val="en-US" w:bidi="ar"/>
        </w:rPr>
        <w:t xml:space="preserve">（项目名称）</w:t>
      </w:r>
      <w:r>
        <w:rPr>
          <w:rFonts w:hint="eastAsia" w:ascii="宋体" w:hAnsi="宋体" w:eastAsia="宋体" w:cs="宋体"/>
          <w:sz w:val="24"/>
          <w:szCs w:val="24"/>
          <w:lang w:val="en-US" w:bidi="ar"/>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sz w:val="24"/>
          <w:szCs w:val="24"/>
        </w:rPr>
      </w:r>
      <w:r/>
    </w:p>
    <w:p>
      <w:pPr>
        <w:pStyle w:val="10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1.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i/>
          <w:sz w:val="24"/>
          <w:szCs w:val="24"/>
          <w:u w:val="single"/>
          <w:lang w:val="en-US" w:bidi="ar"/>
        </w:rPr>
        <w:t xml:space="preserve">（采购文件中明确的所属行业）行业</w:t>
      </w:r>
      <w:r>
        <w:rPr>
          <w:rFonts w:hint="eastAsia" w:ascii="宋体" w:hAnsi="宋体" w:eastAsia="宋体" w:cs="宋体"/>
          <w:sz w:val="24"/>
          <w:szCs w:val="24"/>
          <w:lang w:val="en-US" w:bidi="ar"/>
        </w:rPr>
        <w:t xml:space="preserve">；制造商为</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rPr>
          <w:rFonts w:hint="eastAsia" w:ascii="宋体" w:hAnsi="宋体" w:eastAsia="宋体" w:cs="宋体"/>
          <w:sz w:val="24"/>
          <w:szCs w:val="24"/>
        </w:rPr>
      </w:r>
      <w:r/>
    </w:p>
    <w:p>
      <w:pPr>
        <w:pStyle w:val="10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2.</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i/>
          <w:sz w:val="24"/>
          <w:szCs w:val="24"/>
          <w:u w:val="single"/>
          <w:lang w:val="en-US" w:bidi="ar"/>
        </w:rPr>
        <w:t xml:space="preserve">（采</w:t>
      </w:r>
      <w:r>
        <w:rPr>
          <w:rFonts w:hint="eastAsia" w:ascii="宋体" w:hAnsi="宋体" w:eastAsia="宋体" w:cs="宋体"/>
          <w:i/>
          <w:sz w:val="24"/>
          <w:szCs w:val="24"/>
          <w:u w:val="single"/>
          <w:lang w:val="en-US" w:bidi="ar"/>
        </w:rPr>
        <w:t xml:space="preserve">购文件中明确的所属行业）行业</w:t>
      </w:r>
      <w:r>
        <w:rPr>
          <w:rFonts w:hint="eastAsia" w:ascii="宋体" w:hAnsi="宋体" w:eastAsia="宋体" w:cs="宋体"/>
          <w:sz w:val="24"/>
          <w:szCs w:val="24"/>
          <w:lang w:val="en-US" w:bidi="ar"/>
        </w:rPr>
        <w:t xml:space="preserve">；制造商为</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rPr>
          <w:rFonts w:hint="eastAsia" w:ascii="宋体" w:hAnsi="宋体" w:eastAsia="宋体" w:cs="宋体"/>
          <w:sz w:val="24"/>
          <w:szCs w:val="24"/>
        </w:rPr>
      </w:r>
      <w:r/>
    </w:p>
    <w:p>
      <w:pPr>
        <w:pStyle w:val="10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w:t>
      </w:r>
      <w:r>
        <w:rPr>
          <w:rFonts w:hint="eastAsia" w:ascii="宋体" w:hAnsi="宋体" w:eastAsia="宋体" w:cs="宋体"/>
          <w:sz w:val="24"/>
          <w:szCs w:val="24"/>
        </w:rPr>
      </w:r>
      <w:r/>
    </w:p>
    <w:p>
      <w:pPr>
        <w:pStyle w:val="10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rPr>
      </w:r>
      <w:r/>
    </w:p>
    <w:p>
      <w:pPr>
        <w:pStyle w:val="10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本企业对上述声明内容的真实性负责。如有虚假，将依法承担相应责任。 </w:t>
      </w:r>
      <w:r>
        <w:rPr>
          <w:rFonts w:hint="eastAsia" w:ascii="宋体" w:hAnsi="宋体" w:eastAsia="宋体" w:cs="宋体"/>
          <w:sz w:val="24"/>
          <w:szCs w:val="24"/>
        </w:rPr>
      </w:r>
      <w:r/>
    </w:p>
    <w:p>
      <w:pPr>
        <w:pStyle w:val="10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企业名称（盖章）： </w:t>
      </w:r>
      <w:r>
        <w:rPr>
          <w:rFonts w:hint="eastAsia" w:ascii="宋体" w:hAnsi="宋体" w:eastAsia="宋体" w:cs="宋体"/>
          <w:sz w:val="24"/>
          <w:szCs w:val="24"/>
        </w:rPr>
      </w:r>
      <w:r/>
    </w:p>
    <w:p>
      <w:pPr>
        <w:pStyle w:val="10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日 期： </w:t>
      </w:r>
      <w:r>
        <w:rPr>
          <w:rFonts w:hint="eastAsia" w:ascii="宋体" w:hAnsi="宋体" w:eastAsia="宋体" w:cs="宋体"/>
          <w:sz w:val="24"/>
          <w:szCs w:val="24"/>
        </w:rPr>
      </w:r>
      <w:r/>
    </w:p>
    <w:p>
      <w:pPr>
        <w:pStyle w:val="1080"/>
        <w:jc w:val="left"/>
        <w:widowControl/>
        <w:rPr>
          <w:rFonts w:hint="eastAsia" w:ascii="TimesNewRomanPSMT" w:hAnsi="TimesNewRomanPSMT" w:eastAsia="等线" w:cs="TimesNewRomanPSMT"/>
          <w:sz w:val="11"/>
          <w:szCs w:val="11"/>
          <w:lang w:val="en-US" w:bidi="ar"/>
        </w:rPr>
      </w:pPr>
      <w:r>
        <w:rPr>
          <w:rFonts w:hint="eastAsia" w:ascii="TimesNewRomanPSMT" w:hAnsi="TimesNewRomanPSMT" w:eastAsia="等线" w:cs="TimesNewRomanPSMT"/>
          <w:sz w:val="11"/>
          <w:szCs w:val="11"/>
          <w:lang w:val="en-US" w:bidi="ar"/>
        </w:rPr>
      </w:r>
      <w:r/>
    </w:p>
    <w:p>
      <w:pPr>
        <w:pStyle w:val="1080"/>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80"/>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80"/>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80"/>
        <w:jc w:val="left"/>
        <w:spacing w:line="360" w:lineRule="auto"/>
        <w:widowControl/>
        <w:rPr>
          <w:rFonts w:ascii="宋体" w:hAnsi="宋体" w:eastAsia="宋体" w:cs="宋体"/>
          <w:sz w:val="24"/>
          <w:szCs w:val="24"/>
          <w:lang w:val="en-US" w:bidi="ar"/>
        </w:rPr>
      </w:pPr>
      <w:r>
        <w:rPr>
          <w:rFonts w:ascii="宋体" w:hAnsi="宋体" w:eastAsia="宋体" w:cs="宋体"/>
          <w:sz w:val="24"/>
          <w:szCs w:val="24"/>
          <w:lang w:val="en-US" w:bidi="ar"/>
        </w:rPr>
        <w:t xml:space="preserve">从业人员、营业收入、资产总额填报上一年度数据，无上一年度数据的新成立企业可不填报。</w:t>
      </w:r>
      <w:r/>
    </w:p>
    <w:p>
      <w:pPr>
        <w:pStyle w:val="1080"/>
        <w:spacing w:line="420" w:lineRule="auto"/>
        <w:rPr>
          <w:rFonts w:hint="eastAsia" w:ascii="宋体" w:hAnsi="宋体" w:eastAsia="宋体"/>
          <w:sz w:val="24"/>
          <w:szCs w:val="24"/>
        </w:rPr>
      </w:pPr>
      <w:r>
        <w:rPr>
          <w:rFonts w:hint="eastAsia" w:ascii="宋体" w:hAnsi="宋体" w:eastAsia="宋体"/>
          <w:sz w:val="24"/>
          <w:szCs w:val="24"/>
        </w:rPr>
      </w:r>
      <w:r/>
    </w:p>
    <w:p>
      <w:pPr>
        <w:pStyle w:val="1080"/>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pStyle w:val="1080"/>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80"/>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0"/>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pStyle w:val="1080"/>
        <w:ind w:firstLine="4800"/>
        <w:spacing w:line="420" w:lineRule="auto"/>
        <w:rPr>
          <w:rFonts w:hint="eastAsia" w:ascii="宋体" w:hAnsi="宋体" w:eastAsia="宋体"/>
          <w:sz w:val="24"/>
          <w:szCs w:val="24"/>
        </w:rPr>
      </w:pPr>
      <w:r>
        <w:rPr>
          <w:rFonts w:hint="eastAsia" w:ascii="宋体" w:hAnsi="宋体" w:eastAsia="宋体"/>
          <w:sz w:val="24"/>
          <w:szCs w:val="24"/>
        </w:rPr>
        <w:t xml:space="preserve">单位名称（盖章）：</w:t>
      </w:r>
      <w:r/>
    </w:p>
    <w:p>
      <w:pPr>
        <w:pStyle w:val="1080"/>
        <w:ind w:firstLine="480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pStyle w:val="1080"/>
        <w:spacing w:line="420" w:lineRule="auto"/>
        <w:rPr>
          <w:rFonts w:hint="eastAsia" w:ascii="宋体" w:hAnsi="宋体" w:eastAsia="宋体"/>
          <w:b/>
          <w:sz w:val="24"/>
          <w:szCs w:val="24"/>
        </w:rPr>
      </w:pPr>
      <w:r>
        <w:rPr>
          <w:rFonts w:hint="eastAsia" w:ascii="宋体" w:hAnsi="宋体" w:eastAsia="宋体"/>
          <w:b/>
          <w:sz w:val="24"/>
          <w:szCs w:val="24"/>
        </w:rPr>
      </w:r>
      <w:r/>
    </w:p>
    <w:p>
      <w:pPr>
        <w:pStyle w:val="1080"/>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pStyle w:val="1080"/>
        <w:spacing w:line="420" w:lineRule="auto"/>
        <w:rPr>
          <w:rFonts w:hint="eastAsia" w:ascii="宋体" w:hAnsi="宋体" w:eastAsia="宋体"/>
          <w:sz w:val="24"/>
          <w:szCs w:val="24"/>
        </w:rPr>
      </w:pPr>
      <w:r>
        <w:rPr>
          <w:rFonts w:hint="eastAsia" w:ascii="宋体" w:hAnsi="宋体" w:eastAsia="宋体"/>
          <w:sz w:val="24"/>
          <w:szCs w:val="24"/>
        </w:rPr>
      </w:r>
      <w:r/>
    </w:p>
    <w:p>
      <w:pPr>
        <w:pStyle w:val="1080"/>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w:t>
      </w:r>
      <w:r>
        <w:rPr>
          <w:rFonts w:hint="eastAsia" w:ascii="宋体" w:hAnsi="宋体" w:eastAsia="宋体"/>
          <w:sz w:val="24"/>
          <w:szCs w:val="24"/>
        </w:rPr>
        <w:t xml:space="preserve">理局、戒毒管理局</w:t>
      </w:r>
      <w:r>
        <w:rPr>
          <w:rFonts w:hint="eastAsia" w:ascii="宋体" w:hAnsi="宋体" w:eastAsia="宋体"/>
          <w:sz w:val="24"/>
          <w:szCs w:val="24"/>
        </w:rPr>
        <w:t xml:space="preserve">（</w:t>
      </w:r>
      <w:r>
        <w:rPr>
          <w:rFonts w:hint="eastAsia" w:ascii="宋体" w:hAnsi="宋体" w:eastAsia="宋体"/>
          <w:sz w:val="24"/>
          <w:szCs w:val="24"/>
        </w:rPr>
        <w:t xml:space="preserve">含新疆生产建设兵团</w:t>
      </w:r>
      <w:r>
        <w:rPr>
          <w:rFonts w:hint="eastAsia" w:ascii="宋体" w:hAnsi="宋体" w:eastAsia="宋体"/>
          <w:sz w:val="24"/>
          <w:szCs w:val="24"/>
        </w:rPr>
        <w:t xml:space="preserve">）</w:t>
      </w:r>
      <w:r>
        <w:rPr>
          <w:rFonts w:hint="eastAsia" w:ascii="宋体" w:hAnsi="宋体" w:eastAsia="宋体"/>
          <w:sz w:val="24"/>
          <w:szCs w:val="24"/>
        </w:rPr>
        <w:t xml:space="preserve">出具的属于监狱企业的证明文件</w:t>
      </w:r>
      <w:r/>
    </w:p>
    <w:p>
      <w:pPr>
        <w:pStyle w:val="1080"/>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80"/>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四、节能产品认证文件</w:t>
      </w:r>
      <w:r/>
    </w:p>
    <w:p>
      <w:pPr>
        <w:pStyle w:val="1080"/>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80"/>
        <w:ind w:firstLine="480"/>
        <w:spacing w:line="420" w:lineRule="auto"/>
        <w:rPr>
          <w:rFonts w:hint="eastAsia" w:ascii="宋体" w:hAnsi="宋体" w:eastAsia="宋体"/>
          <w:b/>
          <w:bCs/>
          <w:sz w:val="24"/>
          <w:szCs w:val="24"/>
        </w:rPr>
      </w:pPr>
      <w:r>
        <w:rPr>
          <w:rFonts w:hint="eastAsia" w:ascii="宋体" w:hAnsi="宋体"/>
          <w:color w:val="000000"/>
          <w:sz w:val="24"/>
          <w:szCs w:val="24"/>
        </w:rPr>
        <w:t xml:space="preserve">提供国家确定的认证机构出具的、处于有效期内的</w:t>
      </w:r>
      <w:r>
        <w:rPr>
          <w:rFonts w:hint="eastAsia" w:ascii="宋体" w:hAnsi="宋体" w:eastAsia="宋体" w:cs="宋体"/>
          <w:color w:val="000000"/>
          <w:sz w:val="24"/>
          <w:szCs w:val="24"/>
        </w:rPr>
        <w:t xml:space="preserve">投标产品</w:t>
      </w:r>
      <w:r>
        <w:rPr>
          <w:rFonts w:hint="eastAsia" w:ascii="宋体" w:hAnsi="宋体"/>
          <w:color w:val="000000"/>
          <w:sz w:val="24"/>
          <w:szCs w:val="24"/>
        </w:rPr>
        <w:t xml:space="preserve">节能产品认证证书</w:t>
      </w:r>
      <w:r>
        <w:rPr>
          <w:rFonts w:hint="eastAsia" w:ascii="宋体" w:hAnsi="宋体" w:eastAsia="宋体"/>
          <w:b/>
          <w:bCs/>
          <w:sz w:val="24"/>
          <w:szCs w:val="24"/>
        </w:rPr>
      </w:r>
      <w:r/>
    </w:p>
    <w:p>
      <w:pPr>
        <w:pStyle w:val="1080"/>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80"/>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五、环境标志产品认证文件</w:t>
      </w:r>
      <w:r/>
    </w:p>
    <w:p>
      <w:pPr>
        <w:pStyle w:val="1080"/>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80"/>
        <w:ind w:firstLine="480"/>
        <w:spacing w:line="420" w:lineRule="auto"/>
        <w:rPr>
          <w:rFonts w:hint="eastAsia" w:ascii="宋体" w:hAnsi="宋体" w:eastAsia="宋体"/>
          <w:sz w:val="24"/>
          <w:szCs w:val="24"/>
        </w:rPr>
      </w:pPr>
      <w:r>
        <w:rPr>
          <w:rFonts w:hint="eastAsia" w:ascii="宋体" w:hAnsi="宋体"/>
          <w:color w:val="000000"/>
          <w:sz w:val="24"/>
          <w:szCs w:val="24"/>
        </w:rPr>
        <w:t xml:space="preserve">提供国家确定的认证机构出具的</w:t>
      </w:r>
      <w:r>
        <w:rPr>
          <w:rFonts w:hint="eastAsia" w:ascii="宋体" w:hAnsi="宋体" w:eastAsia="等线"/>
          <w:color w:val="000000"/>
          <w:sz w:val="24"/>
          <w:szCs w:val="24"/>
        </w:rPr>
        <w:t xml:space="preserve">、</w:t>
      </w:r>
      <w:r>
        <w:rPr>
          <w:rFonts w:hint="eastAsia" w:ascii="宋体" w:hAnsi="宋体"/>
          <w:color w:val="000000"/>
          <w:sz w:val="24"/>
          <w:szCs w:val="24"/>
        </w:rPr>
        <w:t xml:space="preserve">处于有效期内的投标产品环境标志产品认证证书</w:t>
      </w:r>
      <w:r>
        <w:rPr>
          <w:rFonts w:hint="eastAsia" w:ascii="宋体" w:hAnsi="宋体" w:eastAsia="宋体"/>
          <w:sz w:val="24"/>
          <w:szCs w:val="24"/>
        </w:rPr>
      </w:r>
      <w:r/>
    </w:p>
    <w:p>
      <w:pPr>
        <w:pStyle w:val="1080"/>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1080"/>
        <w:jc w:val="center"/>
        <w:spacing w:line="360" w:lineRule="auto"/>
        <w:shd w:val="clear" w:color="auto" w:fill="ffffff"/>
        <w:widowControl/>
        <w:rPr>
          <w:rFonts w:hint="eastAsia" w:ascii="黑体" w:hAnsi="黑体" w:eastAsia="黑体" w:cs="黑体"/>
          <w:sz w:val="24"/>
          <w:szCs w:val="24"/>
        </w:rPr>
      </w:pPr>
      <w:r>
        <w:rPr>
          <w:rFonts w:hint="eastAsia" w:ascii="仿宋_GB2312" w:eastAsia="仿宋_GB2312"/>
          <w:sz w:val="24"/>
        </w:rPr>
        <w:br w:type="page" w:clear="all"/>
      </w:r>
      <w:r>
        <w:rPr>
          <w:rFonts w:hint="eastAsia" w:ascii="黑体" w:hAnsi="黑体" w:eastAsia="黑体" w:cs="黑体"/>
          <w:sz w:val="24"/>
          <w:szCs w:val="24"/>
          <w:lang w:val="en-US"/>
        </w:rPr>
        <w:t xml:space="preserve">六</w:t>
      </w:r>
      <w:r>
        <w:rPr>
          <w:rFonts w:hint="eastAsia" w:ascii="黑体" w:hAnsi="黑体" w:eastAsia="黑体" w:cs="黑体"/>
          <w:sz w:val="24"/>
          <w:szCs w:val="24"/>
        </w:rPr>
        <w:t xml:space="preserve">、投标函（投标申请及声明）</w:t>
      </w:r>
      <w:r/>
    </w:p>
    <w:p>
      <w:pPr>
        <w:pStyle w:val="1080"/>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pStyle w:val="1080"/>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投标申请及声明</w:t>
      </w:r>
      <w:r/>
    </w:p>
    <w:p>
      <w:pPr>
        <w:pStyle w:val="1080"/>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（采购编号）投标邀请，正式授权</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rPr>
        <w:t xml:space="preserve">姓名和职务</w:t>
      </w:r>
      <w:r>
        <w:rPr>
          <w:rFonts w:hint="eastAsia" w:ascii="宋体" w:hAnsi="宋体" w:eastAsia="宋体"/>
          <w:sz w:val="24"/>
          <w:szCs w:val="24"/>
        </w:rPr>
        <w:t xml:space="preserve">）</w:t>
      </w:r>
      <w:r>
        <w:rPr>
          <w:rFonts w:hint="eastAsia" w:ascii="宋体" w:hAnsi="宋体" w:eastAsia="宋体"/>
          <w:sz w:val="24"/>
          <w:szCs w:val="24"/>
        </w:rPr>
        <w:t xml:space="preserve">代表供应商</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（供应商名称），提交投标文件。</w:t>
      </w:r>
      <w:r/>
    </w:p>
    <w:p>
      <w:pPr>
        <w:pStyle w:val="1080"/>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据此函，兹宣布声明和承诺如下：</w:t>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pStyle w:val="1080"/>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3、我们已详细审核全部招标文件及其有效补充文件，我们放弃对招标文件任何误解的权利，提交投标文件后，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。否则，属于不诚信和故意扰乱政府采购活动行为，我们将无条件接受处罚。</w:t>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4、我们同意从规定的开标日期起遵循本投标文件，并在规定的投标有效期期满</w:t>
      </w:r>
      <w:r>
        <w:rPr>
          <w:rFonts w:hint="eastAsia" w:ascii="宋体" w:hAnsi="宋体" w:eastAsia="宋体"/>
          <w:sz w:val="24"/>
          <w:szCs w:val="24"/>
        </w:rPr>
        <w:t xml:space="preserve">之前均具有约束力。</w:t>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、一旦我方中标，我方将根据招标文件的规定严格履行合同，并保证于承诺的时间完成货物的配送，交付采购人验收、使用。</w:t>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w:t>
      </w:r>
      <w:r>
        <w:rPr>
          <w:rFonts w:hint="eastAsia" w:ascii="宋体" w:hAnsi="宋体" w:eastAsia="宋体"/>
          <w:sz w:val="24"/>
          <w:szCs w:val="24"/>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t xml:space="preserve">、与本投标有关的正式联系方式为：</w:t>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rPr>
          <w:rFonts w:hint="eastAsia" w:ascii="宋体" w:hAnsi="宋体" w:eastAsia="宋体"/>
          <w:sz w:val="24"/>
          <w:szCs w:val="24"/>
        </w:rPr>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rPr>
          <w:rFonts w:hint="eastAsia" w:ascii="宋体" w:hAnsi="宋体" w:eastAsia="宋体"/>
          <w:sz w:val="24"/>
          <w:szCs w:val="24"/>
        </w:rPr>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rPr>
          <w:rFonts w:hint="eastAsia" w:ascii="宋体" w:hAnsi="宋体" w:eastAsia="宋体"/>
          <w:sz w:val="24"/>
          <w:szCs w:val="24"/>
        </w:rPr>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80"/>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1080"/>
        <w:ind w:firstLine="420"/>
        <w:spacing w:line="360" w:lineRule="auto"/>
        <w:rPr>
          <w:rFonts w:hint="eastAsia" w:ascii="宋体" w:hAnsi="宋体"/>
          <w:sz w:val="28"/>
          <w:szCs w:val="28"/>
        </w:rPr>
      </w:pPr>
      <w:r>
        <w:rPr>
          <w:rFonts w:hint="eastAsia" w:ascii="宋体" w:hAnsi="宋体"/>
          <w:sz w:val="28"/>
          <w:szCs w:val="28"/>
        </w:rPr>
      </w:r>
      <w:r/>
    </w:p>
    <w:p>
      <w:pPr>
        <w:pStyle w:val="1080"/>
        <w:ind w:firstLine="420"/>
        <w:jc w:val="left"/>
        <w:spacing w:line="360" w:lineRule="auto"/>
        <w:widowControl/>
        <w:rPr>
          <w:rFonts w:hint="eastAsia" w:ascii="宋体" w:hAnsi="宋体"/>
          <w:sz w:val="28"/>
          <w:szCs w:val="28"/>
        </w:rPr>
      </w:pPr>
      <w:r>
        <w:rPr>
          <w:rFonts w:hint="eastAsia" w:ascii="宋体" w:hAnsi="宋体"/>
          <w:sz w:val="28"/>
          <w:szCs w:val="28"/>
        </w:rPr>
      </w:r>
      <w:r/>
    </w:p>
    <w:p>
      <w:pPr>
        <w:pStyle w:val="1080"/>
        <w:jc w:val="center"/>
        <w:spacing w:line="360" w:lineRule="auto"/>
        <w:widowControl/>
        <w:rPr>
          <w:rFonts w:hint="eastAsia" w:ascii="黑体" w:hAnsi="黑体" w:eastAsia="黑体" w:cs="黑体"/>
          <w:sz w:val="24"/>
          <w:szCs w:val="24"/>
        </w:rPr>
      </w:pPr>
      <w:r>
        <w:rPr>
          <w:rFonts w:hint="eastAsia" w:ascii="宋体" w:hAnsi="宋体"/>
          <w:sz w:val="28"/>
          <w:szCs w:val="28"/>
        </w:rPr>
        <w:br w:type="page" w:clear="all"/>
      </w: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、法定代表人授权委托书</w:t>
      </w:r>
      <w:r/>
    </w:p>
    <w:p>
      <w:pPr>
        <w:pStyle w:val="1080"/>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80"/>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1080"/>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80"/>
        <w:ind w:firstLine="480"/>
        <w:spacing w:line="480" w:lineRule="exact"/>
        <w:rPr>
          <w:rFonts w:hint="eastAsia" w:ascii="宋体" w:hAnsi="宋体"/>
          <w:sz w:val="24"/>
          <w:szCs w:val="24"/>
        </w:rPr>
      </w:pPr>
      <w:r>
        <w:rPr>
          <w:rFonts w:hint="eastAsia" w:ascii="宋体" w:hAnsi="宋体" w:eastAsia="宋体"/>
          <w:sz w:val="24"/>
          <w:szCs w:val="24"/>
        </w:rPr>
        <w:t xml:space="preserve"> 本授权书声明：</w:t>
      </w:r>
      <w:r>
        <w:rPr>
          <w:rFonts w:hint="eastAsia" w:ascii="宋体" w:hAnsi="宋体"/>
          <w:sz w:val="24"/>
          <w:szCs w:val="24"/>
          <w:u w:val="single"/>
        </w:rPr>
        <w:t xml:space="preserve">            </w:t>
      </w:r>
      <w:r>
        <w:rPr>
          <w:rFonts w:hint="eastAsia" w:ascii="宋体" w:hAnsi="宋体" w:eastAsia="宋体"/>
          <w:sz w:val="24"/>
          <w:szCs w:val="24"/>
        </w:rPr>
        <w:t xml:space="preserve">（供应</w:t>
      </w:r>
      <w:r>
        <w:rPr>
          <w:rFonts w:hint="eastAsia" w:ascii="宋体" w:hAnsi="宋体" w:eastAsia="宋体"/>
          <w:sz w:val="24"/>
          <w:szCs w:val="24"/>
        </w:rPr>
        <w:t xml:space="preserve">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rPr>
          <w:rFonts w:hint="eastAsia" w:ascii="宋体" w:hAnsi="宋体"/>
          <w:sz w:val="24"/>
          <w:szCs w:val="24"/>
        </w:rPr>
      </w:r>
      <w:r/>
    </w:p>
    <w:p>
      <w:pPr>
        <w:pStyle w:val="1080"/>
        <w:ind w:firstLine="480"/>
        <w:spacing w:line="480" w:lineRule="exact"/>
        <w:rPr>
          <w:rFonts w:hint="eastAsia"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rPr>
          <w:rFonts w:hint="eastAsia" w:ascii="宋体" w:hAnsi="宋体"/>
          <w:sz w:val="24"/>
          <w:szCs w:val="24"/>
        </w:rPr>
      </w:r>
      <w:r/>
    </w:p>
    <w:p>
      <w:pPr>
        <w:pStyle w:val="1080"/>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rPr>
          <w:rFonts w:hint="eastAsia" w:ascii="宋体" w:hAnsi="宋体"/>
          <w:sz w:val="24"/>
          <w:szCs w:val="24"/>
        </w:rPr>
      </w:r>
      <w:r/>
    </w:p>
    <w:p>
      <w:pPr>
        <w:pStyle w:val="1080"/>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rPr>
          <w:rFonts w:hint="eastAsia" w:ascii="宋体" w:hAnsi="宋体"/>
          <w:sz w:val="24"/>
          <w:szCs w:val="24"/>
          <w:u w:val="single"/>
        </w:rPr>
      </w:r>
      <w:r/>
    </w:p>
    <w:p>
      <w:pPr>
        <w:pStyle w:val="1080"/>
        <w:ind w:firstLine="480"/>
        <w:spacing w:line="480" w:lineRule="exact"/>
        <w:rPr>
          <w:rFonts w:hint="eastAsia"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sz w:val="24"/>
          <w:szCs w:val="24"/>
          <w:u w:val="single"/>
        </w:rPr>
      </w:r>
      <w:r/>
    </w:p>
    <w:p>
      <w:pPr>
        <w:pStyle w:val="1080"/>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ascii="宋体" w:hAnsi="宋体" w:eastAsia="等线"/>
          <w:sz w:val="24"/>
          <w:szCs w:val="24"/>
          <w:u w:val="single"/>
        </w:rPr>
      </w:r>
      <w:r/>
    </w:p>
    <w:p>
      <w:pPr>
        <w:pStyle w:val="1080"/>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r>
      <w:r/>
    </w:p>
    <w:p>
      <w:pPr>
        <w:pStyle w:val="10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80"/>
        <w:jc w:val="center"/>
        <w:spacing w:line="360" w:lineRule="auto"/>
        <w:shd w:val="clear" w:color="auto" w:fill="ffffff"/>
        <w:widowControl/>
        <w:rPr>
          <w:rFonts w:ascii="宋体" w:hAnsi="宋体" w:eastAsia="宋体"/>
          <w:b/>
          <w:bCs/>
          <w:color w:val="000000"/>
          <w:sz w:val="24"/>
          <w:szCs w:val="24"/>
        </w:rPr>
      </w:pPr>
      <w:r>
        <w:rPr>
          <w:rFonts w:ascii="宋体" w:hAnsi="宋体" w:eastAsia="宋体"/>
          <w:b/>
          <w:bCs/>
          <w:color w:val="000000"/>
          <w:sz w:val="24"/>
          <w:szCs w:val="24"/>
        </w:rPr>
      </w:r>
      <w:r/>
    </w:p>
    <w:p>
      <w:pPr>
        <w:pStyle w:val="1080"/>
        <w:jc w:val="center"/>
        <w:spacing w:line="360" w:lineRule="auto"/>
        <w:shd w:val="clear" w:color="auto" w:fill="ffffff"/>
        <w:widowControl/>
        <w:rPr>
          <w:rFonts w:ascii="宋体" w:hAnsi="宋体" w:eastAsia="宋体"/>
          <w:b/>
          <w:bCs/>
          <w:color w:val="000000"/>
          <w:sz w:val="24"/>
          <w:szCs w:val="24"/>
        </w:rPr>
      </w:pPr>
      <w:r>
        <w:rPr>
          <w:rFonts w:hint="eastAsia" w:ascii="宋体" w:hAnsi="宋体" w:eastAsia="宋体"/>
          <w:b/>
          <w:bCs/>
          <w:color w:val="000000"/>
          <w:sz w:val="24"/>
          <w:szCs w:val="24"/>
        </w:rPr>
        <w:t xml:space="preserve">被授权人的身份证明文件的</w:t>
      </w:r>
      <w:r>
        <w:rPr>
          <w:rFonts w:hint="eastAsia" w:ascii="宋体" w:hAnsi="宋体" w:eastAsia="宋体"/>
          <w:b/>
          <w:bCs/>
          <w:color w:val="000000"/>
          <w:sz w:val="24"/>
          <w:szCs w:val="24"/>
        </w:rPr>
        <w:t xml:space="preserve">扫描</w:t>
      </w:r>
      <w:r>
        <w:rPr>
          <w:rFonts w:hint="eastAsia" w:ascii="宋体" w:hAnsi="宋体" w:eastAsia="宋体"/>
          <w:b/>
          <w:bCs/>
          <w:color w:val="000000"/>
          <w:sz w:val="24"/>
          <w:szCs w:val="24"/>
        </w:rPr>
        <w:t xml:space="preserve">件：</w:t>
      </w:r>
      <w:r>
        <w:rPr>
          <w:rFonts w:ascii="宋体" w:hAnsi="宋体" w:eastAsia="宋体"/>
          <w:b/>
          <w:bCs/>
          <w:color w:val="000000"/>
          <w:sz w:val="24"/>
          <w:szCs w:val="24"/>
        </w:rPr>
      </w:r>
      <w:r/>
    </w:p>
    <w:p>
      <w:pPr>
        <w:pStyle w:val="1080"/>
        <w:jc w:val="left"/>
        <w:spacing w:line="360" w:lineRule="auto"/>
        <w:widowControl/>
        <w:rPr>
          <w:rFonts w:ascii="宋体" w:hAnsi="宋体" w:eastAsia="宋体"/>
          <w:b/>
          <w:sz w:val="24"/>
          <w:szCs w:val="24"/>
        </w:rPr>
      </w:pPr>
      <w:r>
        <w:rPr>
          <w:rFonts w:ascii="宋体" w:hAnsi="宋体" w:eastAsia="宋体"/>
          <w:b/>
          <w:sz w:val="24"/>
          <w:szCs w:val="24"/>
        </w:rPr>
      </w:r>
      <w:r/>
    </w:p>
    <w:p>
      <w:pPr>
        <w:pStyle w:val="1093"/>
        <w:rPr>
          <w:lang w:val="zh-CN"/>
        </w:rPr>
      </w:pPr>
      <w:r>
        <w:rPr>
          <w:lang w:val="zh-CN"/>
        </w:rPr>
      </w:r>
      <w:r/>
    </w:p>
    <w:p>
      <w:pPr>
        <w:pStyle w:val="1080"/>
        <w:rPr>
          <w:rFonts w:hint="eastAsia" w:eastAsia="等线"/>
        </w:rPr>
      </w:pPr>
      <w:r>
        <w:rPr>
          <w:rFonts w:hint="eastAsia" w:eastAsia="等线"/>
        </w:rPr>
      </w:r>
      <w:r/>
    </w:p>
    <w:p>
      <w:pPr>
        <w:pStyle w:val="1080"/>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供应商为被授权人</w:t>
      </w:r>
      <w:r>
        <w:rPr>
          <w:rFonts w:hint="eastAsia" w:ascii="宋体" w:hAnsi="宋体" w:eastAsia="宋体"/>
          <w:b/>
          <w:bCs/>
          <w:sz w:val="24"/>
          <w:szCs w:val="24"/>
        </w:rPr>
        <w:t xml:space="preserve">缴纳的近三个月任意二月的社保证明材料：</w:t>
      </w:r>
      <w:r>
        <w:rPr>
          <w:rFonts w:ascii="宋体" w:hAnsi="宋体" w:eastAsia="宋体"/>
          <w:b/>
          <w:bCs/>
          <w:sz w:val="24"/>
          <w:szCs w:val="24"/>
        </w:rPr>
      </w:r>
      <w:r/>
    </w:p>
    <w:p>
      <w:pPr>
        <w:pStyle w:val="1093"/>
        <w:rPr>
          <w:rFonts w:hint="eastAsia" w:ascii="宋体" w:hAnsi="宋体" w:eastAsia="宋体"/>
          <w:bCs/>
          <w:sz w:val="24"/>
          <w:szCs w:val="24"/>
          <w:lang w:val="zh-CN"/>
        </w:rPr>
      </w:pPr>
      <w:r>
        <w:rPr>
          <w:rFonts w:hint="eastAsia" w:ascii="宋体" w:hAnsi="宋体" w:eastAsia="宋体"/>
          <w:bCs/>
          <w:sz w:val="24"/>
          <w:szCs w:val="24"/>
          <w:lang w:val="zh-CN"/>
        </w:rPr>
        <w:t xml:space="preserve">（企业成立不满三个月无需提供）</w:t>
      </w:r>
      <w:r/>
    </w:p>
    <w:p>
      <w:pPr>
        <w:pStyle w:val="1080"/>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80"/>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80"/>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80"/>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80"/>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80"/>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80"/>
        <w:jc w:val="center"/>
        <w:spacing w:line="420" w:lineRule="auto"/>
        <w:rPr>
          <w:rFonts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lang w:val="en-US"/>
        </w:rPr>
        <w:t xml:space="preserve">八</w:t>
      </w:r>
      <w:r>
        <w:rPr>
          <w:rFonts w:hint="eastAsia" w:ascii="黑体" w:hAnsi="黑体" w:eastAsia="黑体" w:cs="黑体"/>
          <w:sz w:val="24"/>
          <w:szCs w:val="24"/>
        </w:rPr>
        <w:t xml:space="preserve">、不存在与参加本项目的其他供应商单位负责人为同一人或者存在直接控股、</w:t>
      </w:r>
      <w:r>
        <w:rPr>
          <w:rFonts w:ascii="黑体" w:hAnsi="黑体" w:eastAsia="黑体" w:cs="黑体"/>
          <w:sz w:val="24"/>
          <w:szCs w:val="24"/>
        </w:rPr>
      </w:r>
      <w:r/>
    </w:p>
    <w:p>
      <w:pPr>
        <w:pStyle w:val="1080"/>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管理关系承诺</w:t>
      </w:r>
      <w:r/>
    </w:p>
    <w:p>
      <w:pPr>
        <w:pStyle w:val="1080"/>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80"/>
        <w:spacing w:line="360" w:lineRule="auto"/>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1080"/>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80"/>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80"/>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80"/>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（采购编号）采购邀请，我公司郑重承诺：在参加本次政府采购活动不存在与参加本项目的其他供应商单位负责人为同一人或者存在直接控股、管理</w:t>
      </w:r>
      <w:r>
        <w:rPr>
          <w:rFonts w:hint="eastAsia" w:ascii="宋体" w:hAnsi="宋体" w:eastAsia="宋体"/>
          <w:sz w:val="24"/>
          <w:szCs w:val="24"/>
        </w:rPr>
        <w:t xml:space="preserve">关系情形。本公司对上述承诺的真实性负责。如有虚假，将依法承担相应责任。</w:t>
      </w:r>
      <w:r/>
    </w:p>
    <w:p>
      <w:pPr>
        <w:pStyle w:val="1080"/>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80"/>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pStyle w:val="1080"/>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1080"/>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80"/>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lang w:val="en-US"/>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1080"/>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1080"/>
        <w:spacing w:line="360" w:lineRule="auto"/>
        <w:rPr>
          <w:rFonts w:hint="eastAsia" w:ascii="宋体" w:hAnsi="宋体" w:eastAsia="宋体"/>
          <w:b/>
          <w:sz w:val="21"/>
          <w:szCs w:val="21"/>
        </w:rPr>
      </w:pPr>
      <w:r>
        <w:rPr>
          <w:rFonts w:hint="eastAsia" w:ascii="宋体" w:hAnsi="宋体" w:eastAsia="宋体"/>
          <w:b/>
          <w:sz w:val="21"/>
          <w:szCs w:val="21"/>
        </w:rPr>
      </w:r>
      <w:r/>
    </w:p>
    <w:p>
      <w:pPr>
        <w:pStyle w:val="1080"/>
        <w:spacing w:line="360" w:lineRule="auto"/>
        <w:rPr>
          <w:rFonts w:hint="eastAsia" w:ascii="宋体" w:hAnsi="宋体" w:eastAsia="宋体"/>
          <w:b/>
          <w:sz w:val="21"/>
          <w:szCs w:val="21"/>
        </w:rPr>
      </w:pPr>
      <w:r>
        <w:rPr>
          <w:rFonts w:hint="eastAsia" w:ascii="宋体" w:hAnsi="宋体" w:eastAsia="宋体"/>
          <w:b/>
          <w:sz w:val="21"/>
          <w:szCs w:val="21"/>
        </w:rPr>
      </w:r>
      <w:r/>
    </w:p>
    <w:p>
      <w:pPr>
        <w:pStyle w:val="1080"/>
        <w:spacing w:line="360" w:lineRule="auto"/>
        <w:rPr>
          <w:rFonts w:hint="eastAsia" w:ascii="宋体" w:hAnsi="宋体" w:eastAsia="宋体"/>
          <w:b/>
          <w:sz w:val="21"/>
          <w:szCs w:val="21"/>
        </w:rPr>
      </w:pPr>
      <w:r>
        <w:rPr>
          <w:rFonts w:hint="eastAsia" w:ascii="宋体" w:hAnsi="宋体" w:eastAsia="宋体"/>
          <w:b/>
          <w:sz w:val="21"/>
          <w:szCs w:val="21"/>
        </w:rPr>
      </w:r>
      <w:r/>
    </w:p>
    <w:p>
      <w:pPr>
        <w:pStyle w:val="1080"/>
        <w:spacing w:line="360" w:lineRule="auto"/>
        <w:rPr>
          <w:rFonts w:hint="eastAsia" w:ascii="宋体" w:hAnsi="宋体" w:eastAsia="宋体"/>
          <w:b/>
          <w:sz w:val="21"/>
          <w:szCs w:val="21"/>
        </w:rPr>
      </w:pPr>
      <w:r>
        <w:rPr>
          <w:rFonts w:hint="eastAsia" w:ascii="宋体" w:hAnsi="宋体" w:eastAsia="宋体"/>
          <w:b/>
          <w:sz w:val="21"/>
          <w:szCs w:val="21"/>
        </w:rPr>
      </w:r>
      <w:r/>
    </w:p>
    <w:p>
      <w:pPr>
        <w:pStyle w:val="1080"/>
        <w:spacing w:line="360" w:lineRule="auto"/>
        <w:rPr>
          <w:rFonts w:hint="eastAsia" w:ascii="宋体" w:hAnsi="宋体" w:eastAsia="宋体"/>
          <w:b/>
          <w:sz w:val="21"/>
          <w:szCs w:val="21"/>
        </w:rPr>
      </w:pPr>
      <w:r>
        <w:rPr>
          <w:rFonts w:hint="eastAsia" w:ascii="宋体" w:hAnsi="宋体" w:eastAsia="宋体"/>
          <w:b/>
          <w:sz w:val="21"/>
          <w:szCs w:val="21"/>
        </w:rPr>
      </w:r>
      <w:r/>
    </w:p>
    <w:p>
      <w:pPr>
        <w:pStyle w:val="1080"/>
        <w:spacing w:line="360" w:lineRule="auto"/>
        <w:rPr>
          <w:rFonts w:hint="eastAsia" w:ascii="宋体" w:hAnsi="宋体" w:eastAsia="宋体"/>
          <w:b/>
          <w:sz w:val="21"/>
          <w:szCs w:val="21"/>
        </w:rPr>
      </w:pPr>
      <w:r>
        <w:rPr>
          <w:rFonts w:hint="eastAsia" w:ascii="宋体" w:hAnsi="宋体" w:eastAsia="宋体"/>
          <w:b/>
          <w:sz w:val="21"/>
          <w:szCs w:val="21"/>
        </w:rPr>
      </w:r>
      <w:r/>
    </w:p>
    <w:p>
      <w:pPr>
        <w:pStyle w:val="1080"/>
        <w:spacing w:line="360" w:lineRule="auto"/>
        <w:rPr>
          <w:rFonts w:hint="eastAsia" w:ascii="宋体" w:hAnsi="宋体" w:eastAsia="宋体"/>
          <w:b/>
          <w:sz w:val="21"/>
          <w:szCs w:val="21"/>
        </w:rPr>
      </w:pPr>
      <w:r>
        <w:rPr>
          <w:rFonts w:hint="eastAsia" w:ascii="宋体" w:hAnsi="宋体" w:eastAsia="宋体"/>
          <w:b/>
          <w:sz w:val="21"/>
          <w:szCs w:val="21"/>
        </w:rPr>
      </w:r>
      <w:r/>
    </w:p>
    <w:p>
      <w:pPr>
        <w:pStyle w:val="1080"/>
        <w:spacing w:line="360" w:lineRule="auto"/>
        <w:rPr>
          <w:rFonts w:hint="eastAsia" w:ascii="宋体" w:hAnsi="宋体" w:eastAsia="宋体"/>
          <w:b/>
          <w:sz w:val="21"/>
          <w:szCs w:val="21"/>
        </w:rPr>
      </w:pPr>
      <w:r>
        <w:rPr>
          <w:rFonts w:hint="eastAsia" w:ascii="宋体" w:hAnsi="宋体" w:eastAsia="宋体"/>
          <w:b/>
          <w:sz w:val="21"/>
          <w:szCs w:val="21"/>
        </w:rPr>
      </w:r>
      <w:r/>
    </w:p>
    <w:p>
      <w:pPr>
        <w:pStyle w:val="1080"/>
        <w:spacing w:line="360" w:lineRule="auto"/>
        <w:rPr>
          <w:rFonts w:hint="eastAsia" w:ascii="宋体" w:hAnsi="宋体" w:eastAsia="宋体"/>
          <w:b/>
          <w:sz w:val="21"/>
          <w:szCs w:val="21"/>
        </w:rPr>
      </w:pPr>
      <w:r>
        <w:rPr>
          <w:rFonts w:hint="eastAsia" w:ascii="宋体" w:hAnsi="宋体" w:eastAsia="宋体"/>
          <w:b/>
          <w:sz w:val="21"/>
          <w:szCs w:val="21"/>
        </w:rPr>
      </w:r>
      <w:r/>
    </w:p>
    <w:p>
      <w:pPr>
        <w:pStyle w:val="1080"/>
        <w:spacing w:line="360" w:lineRule="auto"/>
        <w:rPr>
          <w:rFonts w:hint="eastAsia" w:ascii="宋体" w:hAnsi="宋体" w:eastAsia="宋体"/>
          <w:b/>
          <w:sz w:val="21"/>
          <w:szCs w:val="21"/>
        </w:rPr>
      </w:pPr>
      <w:r>
        <w:rPr>
          <w:rFonts w:hint="eastAsia" w:ascii="宋体" w:hAnsi="宋体" w:eastAsia="宋体"/>
          <w:b/>
          <w:sz w:val="21"/>
          <w:szCs w:val="21"/>
        </w:rPr>
      </w:r>
      <w:r/>
    </w:p>
    <w:p>
      <w:pPr>
        <w:pStyle w:val="1080"/>
        <w:spacing w:line="360" w:lineRule="auto"/>
        <w:rPr>
          <w:rFonts w:hint="eastAsia" w:ascii="宋体" w:hAnsi="宋体" w:eastAsia="宋体"/>
          <w:b/>
          <w:sz w:val="21"/>
          <w:szCs w:val="21"/>
        </w:rPr>
      </w:pPr>
      <w:r>
        <w:rPr>
          <w:rFonts w:hint="eastAsia" w:ascii="宋体" w:hAnsi="宋体" w:eastAsia="宋体"/>
          <w:b/>
          <w:sz w:val="21"/>
          <w:szCs w:val="21"/>
        </w:rPr>
      </w:r>
      <w:r/>
    </w:p>
    <w:p>
      <w:pPr>
        <w:pStyle w:val="1093"/>
        <w:rPr>
          <w:rFonts w:hint="eastAsia"/>
        </w:rPr>
      </w:pPr>
      <w:r>
        <w:rPr>
          <w:rFonts w:hint="eastAsia"/>
        </w:rPr>
      </w:r>
      <w:r/>
    </w:p>
    <w:p>
      <w:pPr>
        <w:pStyle w:val="1080"/>
        <w:rPr>
          <w:rFonts w:hint="eastAsia"/>
        </w:rPr>
      </w:pPr>
      <w:r>
        <w:rPr>
          <w:rFonts w:hint="eastAsia"/>
        </w:rPr>
      </w:r>
      <w:r/>
    </w:p>
    <w:p>
      <w:pPr>
        <w:pStyle w:val="1080"/>
        <w:spacing w:line="360" w:lineRule="auto"/>
        <w:rPr>
          <w:rFonts w:ascii="宋体" w:hAnsi="宋体" w:eastAsia="宋体"/>
          <w:b/>
          <w:sz w:val="21"/>
          <w:szCs w:val="21"/>
        </w:rPr>
      </w:pPr>
      <w:r>
        <w:rPr>
          <w:rFonts w:ascii="宋体" w:hAnsi="宋体" w:eastAsia="宋体"/>
          <w:b/>
          <w:sz w:val="21"/>
          <w:szCs w:val="21"/>
        </w:rPr>
      </w:r>
      <w:r/>
    </w:p>
    <w:p>
      <w:pPr>
        <w:pStyle w:val="1080"/>
        <w:jc w:val="center"/>
        <w:spacing w:line="360" w:lineRule="auto"/>
        <w:rPr>
          <w:rFonts w:ascii="仿宋" w:hAnsi="仿宋" w:eastAsia="仿宋" w:cs="仿宋"/>
          <w:b/>
          <w:sz w:val="24"/>
          <w:szCs w:val="24"/>
        </w:rPr>
      </w:pPr>
      <w:r>
        <w:rPr>
          <w:rFonts w:ascii="仿宋" w:hAnsi="仿宋" w:eastAsia="仿宋" w:cs="仿宋"/>
          <w:b/>
          <w:sz w:val="24"/>
          <w:szCs w:val="24"/>
        </w:rPr>
      </w:r>
      <w:r/>
    </w:p>
    <w:p>
      <w:pPr>
        <w:pStyle w:val="1080"/>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pStyle w:val="1080"/>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80"/>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1080"/>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pStyle w:val="1080"/>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pStyle w:val="108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1080"/>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w:t>
      </w:r>
      <w:r>
        <w:rPr>
          <w:rFonts w:hint="eastAsia" w:ascii="仿宋" w:hAnsi="仿宋" w:eastAsia="仿宋" w:cs="仿宋"/>
          <w:sz w:val="24"/>
          <w:szCs w:val="24"/>
          <w:lang w:val="en-US"/>
        </w:rPr>
        <w:t xml:space="preserve">》第二百一十六条规定：“本法相关用语的含义：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pStyle w:val="1080"/>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1080"/>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pStyle w:val="1080"/>
        <w:jc w:val="center"/>
        <w:spacing w:line="420" w:lineRule="auto"/>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pStyle w:val="1080"/>
        <w:jc w:val="center"/>
        <w:spacing w:line="420" w:lineRule="auto"/>
        <w:rPr>
          <w:rFonts w:ascii="黑体" w:hAnsi="黑体" w:eastAsia="黑体" w:cs="黑体"/>
          <w:sz w:val="24"/>
          <w:szCs w:val="24"/>
          <w:lang w:val="en-US"/>
        </w:rPr>
      </w:pPr>
      <w:r>
        <w:rPr>
          <w:rFonts w:ascii="黑体" w:hAnsi="黑体" w:eastAsia="黑体" w:cs="黑体"/>
          <w:sz w:val="24"/>
          <w:szCs w:val="24"/>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80"/>
        <w:jc w:val="center"/>
        <w:spacing w:line="420" w:lineRule="auto"/>
        <w:rPr>
          <w:rFonts w:ascii="黑体" w:hAnsi="黑体" w:eastAsia="黑体" w:cs="黑体"/>
          <w:sz w:val="24"/>
          <w:szCs w:val="24"/>
          <w:lang w:val="en-US"/>
        </w:rPr>
      </w:pPr>
      <w:r>
        <w:rPr>
          <w:rFonts w:ascii="黑体" w:hAnsi="黑体" w:eastAsia="黑体" w:cs="黑体"/>
          <w:sz w:val="24"/>
          <w:szCs w:val="24"/>
          <w:lang w:val="en-US"/>
        </w:rPr>
      </w:r>
      <w:r/>
    </w:p>
    <w:p>
      <w:pPr>
        <w:pStyle w:val="1080"/>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t xml:space="preserve">九</w:t>
      </w:r>
      <w:r>
        <w:rPr>
          <w:rFonts w:hint="eastAsia" w:ascii="黑体" w:hAnsi="黑体" w:eastAsia="黑体" w:cs="黑体"/>
          <w:sz w:val="24"/>
          <w:szCs w:val="24"/>
          <w:lang w:val="en-US"/>
        </w:rPr>
        <w:t xml:space="preserve">、</w:t>
      </w:r>
      <w:r>
        <w:rPr>
          <w:rFonts w:ascii="黑体" w:hAnsi="黑体" w:eastAsia="黑体" w:cs="黑体"/>
          <w:sz w:val="24"/>
          <w:szCs w:val="24"/>
          <w:lang w:val="en-US"/>
        </w:rPr>
        <w:t xml:space="preserve">南京市政府采购供应商信用承诺书</w:t>
      </w:r>
      <w:r>
        <w:rPr>
          <w:rFonts w:hint="eastAsia" w:ascii="黑体" w:hAnsi="黑体" w:eastAsia="黑体" w:cs="黑体"/>
          <w:sz w:val="24"/>
          <w:szCs w:val="24"/>
          <w:lang w:val="en-US"/>
        </w:rPr>
      </w:r>
      <w:r/>
    </w:p>
    <w:p>
      <w:pPr>
        <w:pStyle w:val="1168"/>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eastAsia="en-US"/>
        </w:rPr>
        <w:t xml:space="preserve">（</w:t>
      </w:r>
      <w:r>
        <w:rPr>
          <w:rFonts w:hint="eastAsia" w:ascii="宋体" w:hAnsi="宋体" w:eastAsia="宋体" w:cs="宋体"/>
          <w:b/>
          <w:bCs/>
          <w:lang w:val="en-US" w:eastAsia="en-US"/>
        </w:rPr>
        <w:t xml:space="preserve">一</w:t>
      </w:r>
      <w:r>
        <w:rPr>
          <w:rFonts w:hint="eastAsia" w:ascii="宋体" w:hAnsi="宋体" w:eastAsia="宋体" w:cs="宋体"/>
          <w:b/>
          <w:bCs/>
          <w:lang w:eastAsia="en-US"/>
        </w:rPr>
        <w:t xml:space="preserve">）</w:t>
      </w:r>
      <w:r>
        <w:rPr>
          <w:rFonts w:hint="eastAsia" w:ascii="宋体" w:hAnsi="宋体" w:eastAsia="宋体" w:cs="宋体"/>
          <w:b/>
          <w:bCs/>
          <w:lang w:val="en-US"/>
        </w:rPr>
        <w:t xml:space="preserve">供应商</w:t>
      </w:r>
      <w:r>
        <w:rPr>
          <w:rFonts w:hint="eastAsia" w:ascii="宋体" w:hAnsi="宋体" w:eastAsia="宋体" w:cs="宋体"/>
          <w:b/>
          <w:bCs/>
          <w:lang w:val="en-US" w:eastAsia="en-US"/>
        </w:rPr>
        <w:t xml:space="preserve">提供《南京市政府采购供应商信用承诺书》。</w:t>
      </w:r>
      <w:r/>
    </w:p>
    <w:p>
      <w:pPr>
        <w:pStyle w:val="1168"/>
        <w:spacing w:before="80" w:beforeAutospacing="0" w:after="80" w:afterAutospacing="0" w:line="360" w:lineRule="auto"/>
        <w:rPr>
          <w:rFonts w:hint="eastAsia" w:ascii="宋体" w:hAnsi="宋体" w:eastAsia="宋体" w:cs="宋体"/>
          <w:b/>
          <w:bCs/>
        </w:rPr>
      </w:pP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根据《关于在政府采购活动中推行信用承诺制的通知》宁财购通〔2021〕5号规定，参加南京地区政府采购活动的供应商，应以书面形式向采购人或政府采购代理机构作出信用承诺。供应商提供《</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b/>
          <w:bCs/>
          <w:u w:val="single"/>
        </w:rPr>
        <w:t xml:space="preserve">（格式见下述）</w:t>
      </w:r>
      <w:r>
        <w:rPr>
          <w:rFonts w:hint="eastAsia" w:ascii="宋体" w:hAnsi="宋体" w:eastAsia="宋体" w:cs="宋体"/>
        </w:rPr>
        <w:t xml:space="preserve"> ，</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。填写时间为本招标公告发布之日起至提交投标文件截止日前。</w:t>
      </w:r>
      <w:r/>
    </w:p>
    <w:p>
      <w:pPr>
        <w:pStyle w:val="1168"/>
        <w:spacing w:before="0" w:beforeAutospacing="0" w:after="0" w:afterAutospacing="0" w:line="360" w:lineRule="auto"/>
        <w:rPr>
          <w:rFonts w:hint="eastAsia" w:ascii="宋体" w:hAnsi="宋体" w:eastAsia="宋体" w:cs="宋体"/>
          <w:lang w:val="en-US" w:eastAsia="en-US"/>
        </w:rPr>
      </w:pPr>
      <w:r>
        <w:rPr>
          <w:rFonts w:hint="eastAsia" w:ascii="宋体" w:hAnsi="宋体" w:eastAsia="宋体" w:cs="宋体"/>
          <w:lang w:eastAsia="en-US"/>
        </w:rPr>
        <w:t xml:space="preserve">其中不适用信用承诺</w:t>
      </w:r>
      <w:r>
        <w:rPr>
          <w:rFonts w:hint="eastAsia" w:ascii="宋体" w:hAnsi="宋体" w:eastAsia="宋体" w:cs="宋体"/>
          <w:lang w:eastAsia="en-US"/>
        </w:rPr>
        <w:t xml:space="preserve">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w:t>
      </w:r>
      <w:r>
        <w:rPr>
          <w:rFonts w:hint="eastAsia" w:ascii="宋体" w:hAnsi="宋体" w:eastAsia="宋体" w:cs="宋体"/>
          <w:lang w:eastAsia="en-US"/>
        </w:rPr>
        <w:t xml:space="preserve">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080"/>
        <w:jc w:val="center"/>
        <w:rPr>
          <w:rFonts w:ascii="方正小标宋简体" w:hAnsi="方正小标宋简体" w:eastAsia="方正小标宋简体" w:cs="方正小标宋简体"/>
          <w:sz w:val="44"/>
          <w:szCs w:val="52"/>
          <w:lang w:val="en-US"/>
        </w:rPr>
      </w:pPr>
      <w:r>
        <w:rPr>
          <w:rFonts w:ascii="方正小标宋简体" w:hAnsi="方正小标宋简体" w:eastAsia="方正小标宋简体" w:cs="方正小标宋简体"/>
          <w:sz w:val="44"/>
          <w:szCs w:val="52"/>
          <w:lang w:val="en-US"/>
        </w:rPr>
      </w:r>
      <w:r/>
    </w:p>
    <w:p>
      <w:pPr>
        <w:pStyle w:val="1080"/>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lang w:val="en-US"/>
        </w:rPr>
        <w:t xml:space="preserve">南京市政府采购供应商信用承诺书</w:t>
      </w:r>
      <w:r>
        <w:rPr>
          <w:rFonts w:hint="eastAsia" w:ascii="方正小标宋简体" w:hAnsi="方正小标宋简体" w:eastAsia="方正小标宋简体" w:cs="方正小标宋简体"/>
          <w:sz w:val="44"/>
          <w:szCs w:val="52"/>
        </w:rPr>
      </w:r>
      <w:r/>
    </w:p>
    <w:p>
      <w:pPr>
        <w:pStyle w:val="1080"/>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lang w:val="en-US"/>
        </w:rPr>
        <w:t xml:space="preserve">XXXX年XX月XX日</w:t>
      </w:r>
      <w:r>
        <w:rPr>
          <w:rFonts w:hint="eastAsia" w:ascii="方正小标宋简体" w:hAnsi="方正小标宋简体" w:eastAsia="方正小标宋简体" w:cs="方正小标宋简体"/>
          <w:sz w:val="22"/>
          <w:szCs w:val="28"/>
        </w:rPr>
      </w:r>
      <w:r/>
    </w:p>
    <w:p>
      <w:pPr>
        <w:pStyle w:val="1080"/>
        <w:jc w:val="center"/>
      </w:pPr>
      <w:r/>
      <w:r/>
    </w:p>
    <w:tbl>
      <w:tblPr>
        <w:tblpPr w:horzAnchor="text" w:tblpXSpec="center" w:vertAnchor="text" w:tblpY="1" w:leftFromText="180" w:topFromText="0" w:rightFromText="180" w:bottomFromText="0"/>
        <w:tblW w:w="97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511"/>
      </w:tblGrid>
      <w:tr>
        <w:trPr>
          <w:trHeight w:val="567"/>
        </w:trPr>
        <w:tc>
          <w:tcPr>
            <w:tcW w:w="2148" w:type="dxa"/>
            <w:vAlign w:val="center"/>
            <w:textDirection w:val="lrTb"/>
            <w:noWrap w:val="false"/>
          </w:tcPr>
          <w:p>
            <w:pPr>
              <w:pStyle w:val="1080"/>
              <w:ind w:left="-400"/>
              <w:jc w:val="center"/>
              <w:tabs>
                <w:tab w:val="left" w:pos="2520" w:leader="none"/>
              </w:tabs>
              <w:rPr>
                <w:sz w:val="24"/>
                <w:szCs w:val="32"/>
              </w:rPr>
              <w:framePr w:hSpace="180" w:wrap="around" w:vAnchor="text" w:hAnchor="text" w:xAlign="center" w:y="1"/>
            </w:pPr>
            <w:r>
              <w:rPr>
                <w:rFonts w:hint="eastAsia"/>
                <w:sz w:val="24"/>
                <w:szCs w:val="32"/>
                <w:lang w:val="en-US"/>
              </w:rPr>
              <w:t xml:space="preserve">   </w:t>
            </w:r>
            <w:r>
              <w:rPr>
                <w:rFonts w:hint="eastAsia" w:ascii="宋体" w:hAnsi="宋体" w:eastAsia="宋体" w:cs="宋体"/>
                <w:sz w:val="24"/>
                <w:szCs w:val="32"/>
                <w:lang w:val="en-US"/>
              </w:rPr>
              <w:t xml:space="preserve">单位名称</w:t>
            </w:r>
            <w:r>
              <w:rPr>
                <w:sz w:val="24"/>
                <w:szCs w:val="32"/>
              </w:rPr>
            </w:r>
            <w:r/>
          </w:p>
        </w:tc>
        <w:tc>
          <w:tcPr>
            <w:tcW w:w="2284" w:type="dxa"/>
            <w:vAlign w:val="center"/>
            <w:textDirection w:val="lrTb"/>
            <w:noWrap w:val="false"/>
          </w:tcPr>
          <w:p>
            <w:pPr>
              <w:pStyle w:val="1080"/>
              <w:jc w:val="center"/>
              <w:rPr>
                <w:sz w:val="24"/>
                <w:szCs w:val="32"/>
              </w:rPr>
              <w:framePr w:hSpace="180" w:wrap="around" w:vAnchor="text" w:hAnchor="text" w:xAlign="center" w:y="1"/>
            </w:pPr>
            <w:r>
              <w:rPr>
                <w:sz w:val="24"/>
                <w:szCs w:val="32"/>
              </w:rPr>
            </w:r>
            <w:r/>
          </w:p>
        </w:tc>
        <w:tc>
          <w:tcPr>
            <w:tcW w:w="1833" w:type="dxa"/>
            <w:vAlign w:val="center"/>
            <w:textDirection w:val="lrTb"/>
            <w:noWrap w:val="false"/>
          </w:tcPr>
          <w:p>
            <w:pPr>
              <w:pStyle w:val="1080"/>
              <w:jc w:val="center"/>
              <w:rPr>
                <w:sz w:val="24"/>
                <w:szCs w:val="32"/>
              </w:rPr>
              <w:framePr w:hSpace="180" w:wrap="around" w:vAnchor="text" w:hAnchor="text" w:xAlign="center" w:y="1"/>
            </w:pPr>
            <w:r>
              <w:rPr>
                <w:rFonts w:hint="eastAsia" w:ascii="宋体" w:hAnsi="宋体" w:eastAsia="宋体" w:cs="宋体"/>
                <w:sz w:val="24"/>
                <w:szCs w:val="32"/>
                <w:lang w:val="en-US"/>
              </w:rPr>
              <w:t xml:space="preserve">统一社会信用代码</w:t>
            </w:r>
            <w:r>
              <w:rPr>
                <w:sz w:val="24"/>
                <w:szCs w:val="32"/>
              </w:rPr>
            </w:r>
            <w:r/>
          </w:p>
        </w:tc>
        <w:tc>
          <w:tcPr>
            <w:tcW w:w="3511" w:type="dxa"/>
            <w:vAlign w:val="center"/>
            <w:textDirection w:val="lrTb"/>
            <w:noWrap w:val="false"/>
          </w:tcPr>
          <w:p>
            <w:pPr>
              <w:pStyle w:val="1080"/>
              <w:ind w:right="-646"/>
              <w:jc w:val="center"/>
              <w:tabs>
                <w:tab w:val="left" w:pos="2320" w:leader="none"/>
              </w:tabs>
              <w:framePr w:hSpace="180" w:wrap="around" w:vAnchor="text" w:hAnchor="text" w:xAlign="center" w:y="1"/>
            </w:pPr>
            <w:r/>
            <w:r/>
          </w:p>
        </w:tc>
      </w:tr>
      <w:tr>
        <w:trPr>
          <w:trHeight w:val="567"/>
        </w:trPr>
        <w:tc>
          <w:tcPr>
            <w:tcW w:w="2148" w:type="dxa"/>
            <w:vAlign w:val="center"/>
            <w:textDirection w:val="lrTb"/>
            <w:noWrap w:val="false"/>
          </w:tcPr>
          <w:p>
            <w:pPr>
              <w:pStyle w:val="1080"/>
              <w:jc w:val="center"/>
              <w:rPr>
                <w:sz w:val="24"/>
                <w:szCs w:val="32"/>
              </w:rPr>
              <w:framePr w:hSpace="180" w:wrap="around" w:vAnchor="text" w:hAnchor="text" w:xAlign="center" w:y="1"/>
            </w:pPr>
            <w:r>
              <w:rPr>
                <w:rFonts w:hint="eastAsia" w:ascii="宋体" w:hAnsi="宋体" w:eastAsia="宋体" w:cs="宋体"/>
                <w:sz w:val="24"/>
                <w:szCs w:val="32"/>
                <w:lang w:val="en-US"/>
              </w:rPr>
              <w:t xml:space="preserve">法定代表人</w:t>
            </w:r>
            <w:r>
              <w:rPr>
                <w:sz w:val="24"/>
                <w:szCs w:val="32"/>
              </w:rPr>
            </w:r>
            <w:r/>
          </w:p>
        </w:tc>
        <w:tc>
          <w:tcPr>
            <w:tcW w:w="2284" w:type="dxa"/>
            <w:vAlign w:val="center"/>
            <w:textDirection w:val="lrTb"/>
            <w:noWrap w:val="false"/>
          </w:tcPr>
          <w:p>
            <w:pPr>
              <w:pStyle w:val="1080"/>
              <w:jc w:val="center"/>
              <w:rPr>
                <w:sz w:val="24"/>
                <w:szCs w:val="32"/>
              </w:rPr>
              <w:framePr w:hSpace="180" w:wrap="around" w:vAnchor="text" w:hAnchor="text" w:xAlign="center" w:y="1"/>
            </w:pPr>
            <w:r>
              <w:rPr>
                <w:sz w:val="24"/>
                <w:szCs w:val="32"/>
              </w:rPr>
            </w:r>
            <w:r/>
          </w:p>
        </w:tc>
        <w:tc>
          <w:tcPr>
            <w:tcW w:w="1833" w:type="dxa"/>
            <w:vAlign w:val="center"/>
            <w:textDirection w:val="lrTb"/>
            <w:noWrap w:val="false"/>
          </w:tcPr>
          <w:p>
            <w:pPr>
              <w:pStyle w:val="1080"/>
              <w:jc w:val="center"/>
              <w:rPr>
                <w:sz w:val="24"/>
                <w:szCs w:val="32"/>
              </w:rPr>
              <w:framePr w:hSpace="180" w:wrap="around" w:vAnchor="text" w:hAnchor="text" w:xAlign="center" w:y="1"/>
            </w:pPr>
            <w:r>
              <w:rPr>
                <w:rFonts w:hint="eastAsia" w:ascii="宋体" w:hAnsi="宋体" w:eastAsia="宋体" w:cs="宋体"/>
                <w:sz w:val="24"/>
                <w:szCs w:val="32"/>
                <w:lang w:val="en-US"/>
              </w:rPr>
              <w:t xml:space="preserve">联系人</w:t>
            </w:r>
            <w:r>
              <w:rPr>
                <w:sz w:val="24"/>
                <w:szCs w:val="32"/>
              </w:rPr>
            </w:r>
            <w:r/>
          </w:p>
        </w:tc>
        <w:tc>
          <w:tcPr>
            <w:tcW w:w="3511" w:type="dxa"/>
            <w:vAlign w:val="center"/>
            <w:textDirection w:val="lrTb"/>
            <w:noWrap w:val="false"/>
          </w:tcPr>
          <w:p>
            <w:pPr>
              <w:pStyle w:val="1080"/>
              <w:jc w:val="center"/>
              <w:framePr w:hSpace="180" w:wrap="around" w:vAnchor="text" w:hAnchor="text" w:xAlign="center" w:y="1"/>
            </w:pPr>
            <w:r/>
            <w:r/>
          </w:p>
        </w:tc>
      </w:tr>
      <w:tr>
        <w:trPr>
          <w:trHeight w:val="567"/>
        </w:trPr>
        <w:tc>
          <w:tcPr>
            <w:tcW w:w="2148" w:type="dxa"/>
            <w:vAlign w:val="center"/>
            <w:textDirection w:val="lrTb"/>
            <w:noWrap w:val="false"/>
          </w:tcPr>
          <w:p>
            <w:pPr>
              <w:pStyle w:val="1080"/>
              <w:jc w:val="center"/>
              <w:rPr>
                <w:sz w:val="24"/>
                <w:szCs w:val="32"/>
              </w:rPr>
              <w:framePr w:hSpace="180" w:wrap="around" w:vAnchor="text" w:hAnchor="text" w:xAlign="center" w:y="1"/>
            </w:pPr>
            <w:r>
              <w:rPr>
                <w:rFonts w:hint="eastAsia" w:ascii="宋体" w:hAnsi="宋体" w:eastAsia="宋体" w:cs="宋体"/>
                <w:sz w:val="24"/>
                <w:szCs w:val="32"/>
                <w:lang w:val="en-US"/>
              </w:rPr>
              <w:t xml:space="preserve">联系地址</w:t>
            </w:r>
            <w:r>
              <w:rPr>
                <w:sz w:val="24"/>
                <w:szCs w:val="32"/>
              </w:rPr>
            </w:r>
            <w:r/>
          </w:p>
        </w:tc>
        <w:tc>
          <w:tcPr>
            <w:tcW w:w="2284" w:type="dxa"/>
            <w:vAlign w:val="center"/>
            <w:textDirection w:val="lrTb"/>
            <w:noWrap w:val="false"/>
          </w:tcPr>
          <w:p>
            <w:pPr>
              <w:pStyle w:val="1080"/>
              <w:jc w:val="center"/>
              <w:rPr>
                <w:sz w:val="24"/>
                <w:szCs w:val="32"/>
              </w:rPr>
              <w:framePr w:hSpace="180" w:wrap="around" w:vAnchor="text" w:hAnchor="text" w:xAlign="center" w:y="1"/>
            </w:pPr>
            <w:r>
              <w:rPr>
                <w:sz w:val="24"/>
                <w:szCs w:val="32"/>
              </w:rPr>
            </w:r>
            <w:r/>
          </w:p>
        </w:tc>
        <w:tc>
          <w:tcPr>
            <w:tcW w:w="1833" w:type="dxa"/>
            <w:vAlign w:val="center"/>
            <w:textDirection w:val="lrTb"/>
            <w:noWrap w:val="false"/>
          </w:tcPr>
          <w:p>
            <w:pPr>
              <w:pStyle w:val="1080"/>
              <w:jc w:val="center"/>
              <w:rPr>
                <w:sz w:val="24"/>
                <w:szCs w:val="32"/>
              </w:rPr>
              <w:framePr w:hSpace="180" w:wrap="around" w:vAnchor="text" w:hAnchor="text" w:xAlign="center" w:y="1"/>
            </w:pPr>
            <w:r>
              <w:rPr>
                <w:rFonts w:hint="eastAsia" w:ascii="宋体" w:hAnsi="宋体" w:eastAsia="宋体" w:cs="宋体"/>
                <w:sz w:val="24"/>
                <w:szCs w:val="32"/>
                <w:lang w:val="en-US"/>
              </w:rPr>
              <w:t xml:space="preserve">联系电话</w:t>
            </w:r>
            <w:r>
              <w:rPr>
                <w:sz w:val="24"/>
                <w:szCs w:val="32"/>
              </w:rPr>
            </w:r>
            <w:r/>
          </w:p>
        </w:tc>
        <w:tc>
          <w:tcPr>
            <w:tcW w:w="3511" w:type="dxa"/>
            <w:vAlign w:val="center"/>
            <w:textDirection w:val="lrTb"/>
            <w:noWrap w:val="false"/>
          </w:tcPr>
          <w:p>
            <w:pPr>
              <w:pStyle w:val="1080"/>
              <w:jc w:val="center"/>
              <w:framePr w:hSpace="180" w:wrap="around" w:vAnchor="text" w:hAnchor="text" w:xAlign="center" w:y="1"/>
            </w:pPr>
            <w:r/>
            <w:r/>
          </w:p>
        </w:tc>
      </w:tr>
      <w:tr>
        <w:trPr>
          <w:trHeight w:val="5560"/>
        </w:trPr>
        <w:tc>
          <w:tcPr>
            <w:tcW w:w="2148" w:type="dxa"/>
            <w:vAlign w:val="center"/>
            <w:textDirection w:val="lrTb"/>
            <w:noWrap w:val="false"/>
          </w:tcPr>
          <w:p>
            <w:pPr>
              <w:pStyle w:val="1080"/>
              <w:jc w:val="center"/>
              <w:rPr>
                <w:sz w:val="24"/>
                <w:szCs w:val="32"/>
              </w:rPr>
              <w:framePr w:hSpace="180" w:wrap="around" w:vAnchor="text" w:hAnchor="text" w:xAlign="center" w:y="1"/>
            </w:pPr>
            <w:r>
              <w:rPr>
                <w:rFonts w:hint="eastAsia" w:ascii="宋体" w:hAnsi="宋体" w:eastAsia="宋体" w:cs="宋体"/>
                <w:sz w:val="24"/>
                <w:szCs w:val="32"/>
                <w:lang w:val="en-US"/>
              </w:rPr>
              <w:t xml:space="preserve">信用承诺</w:t>
            </w:r>
            <w:r>
              <w:rPr>
                <w:sz w:val="24"/>
                <w:szCs w:val="32"/>
              </w:rPr>
            </w:r>
            <w:r/>
          </w:p>
        </w:tc>
        <w:tc>
          <w:tcPr>
            <w:gridSpan w:val="3"/>
            <w:tcW w:w="7628" w:type="dxa"/>
            <w:vAlign w:val="center"/>
            <w:textDirection w:val="lrTb"/>
            <w:noWrap w:val="false"/>
          </w:tcPr>
          <w:p>
            <w:pPr>
              <w:pStyle w:val="1080"/>
              <w:ind w:firstLine="400"/>
              <w:framePr w:hSpace="180" w:wrap="around" w:vAnchor="text" w:hAnchor="text" w:xAlign="center" w:y="1"/>
            </w:pPr>
            <w:r>
              <w:rPr>
                <w:rFonts w:hint="eastAsia" w:eastAsia="等线"/>
                <w:lang w:val="en-US"/>
              </w:rPr>
              <w:t xml:space="preserve">我公司自愿参加贵中心</w:t>
            </w:r>
            <w:r>
              <w:rPr>
                <w:rFonts w:hint="eastAsia" w:ascii="宋体" w:hAnsi="宋体" w:eastAsia="宋体" w:cs="宋体"/>
                <w:lang w:val="en-US"/>
              </w:rPr>
              <w:t xml:space="preserve">（</w:t>
            </w:r>
            <w:r>
              <w:rPr>
                <w:rFonts w:hint="eastAsia" w:eastAsia="等线"/>
                <w:lang w:val="en-US"/>
              </w:rPr>
              <w:t xml:space="preserve">公司</w:t>
            </w:r>
            <w:r>
              <w:rPr>
                <w:rFonts w:hint="eastAsia" w:ascii="宋体" w:hAnsi="宋体" w:eastAsia="宋体" w:cs="宋体"/>
                <w:lang w:val="en-US"/>
              </w:rPr>
              <w:t xml:space="preserve">）</w:t>
            </w:r>
            <w:r>
              <w:rPr>
                <w:rFonts w:hint="eastAsia" w:eastAsia="等线"/>
                <w:lang w:val="en-US"/>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宋体" w:hAnsi="宋体" w:eastAsia="宋体" w:cs="宋体"/>
                <w:lang w:val="en-US"/>
              </w:rPr>
              <w:t xml:space="preserve">二</w:t>
            </w:r>
            <w:r>
              <w:rPr>
                <w:rFonts w:hint="eastAsia" w:eastAsia="等线"/>
                <w:lang w:val="en-US"/>
              </w:rPr>
              <w:t xml:space="preserve">条规定的条件，包括</w:t>
            </w:r>
            <w:r>
              <w:rPr>
                <w:rFonts w:hint="eastAsia" w:ascii="宋体" w:hAnsi="宋体" w:eastAsia="宋体" w:cs="宋体"/>
                <w:lang w:val="en-US"/>
              </w:rPr>
              <w:t xml:space="preserve">：</w:t>
            </w:r>
            <w:r>
              <w:rPr>
                <w:rFonts w:hint="eastAsia" w:eastAsia="等线"/>
                <w:lang w:val="en-US"/>
              </w:rPr>
              <w:t xml:space="preserve">具有独立承担民事责任的能力</w:t>
            </w:r>
            <w:r>
              <w:rPr>
                <w:rFonts w:hint="eastAsia" w:ascii="宋体" w:hAnsi="宋体" w:eastAsia="宋体" w:cs="宋体"/>
                <w:lang w:val="en-US"/>
              </w:rPr>
              <w:t xml:space="preserve">；</w:t>
            </w:r>
            <w:r>
              <w:rPr>
                <w:rFonts w:hint="eastAsia" w:eastAsia="等线"/>
                <w:lang w:val="en-US"/>
              </w:rPr>
              <w:t xml:space="preserve">具有良好的商业信誉和健全的财务会计制度</w:t>
            </w:r>
            <w:r>
              <w:rPr>
                <w:rFonts w:hint="eastAsia" w:ascii="宋体" w:hAnsi="宋体" w:eastAsia="宋体" w:cs="宋体"/>
                <w:lang w:val="en-US"/>
              </w:rPr>
              <w:t xml:space="preserve">；</w:t>
            </w:r>
            <w:r>
              <w:rPr>
                <w:rFonts w:hint="eastAsia" w:eastAsia="等线"/>
                <w:lang w:val="en-US"/>
              </w:rPr>
              <w:t xml:space="preserve">有履行合同所必需的设备和专业技术能力</w:t>
            </w:r>
            <w:r>
              <w:rPr>
                <w:rFonts w:hint="eastAsia" w:ascii="宋体" w:hAnsi="宋体" w:eastAsia="宋体" w:cs="宋体"/>
                <w:lang w:val="en-US"/>
              </w:rPr>
              <w:t xml:space="preserve">；</w:t>
            </w:r>
            <w:r>
              <w:rPr>
                <w:rFonts w:hint="eastAsia" w:eastAsia="等线"/>
                <w:lang w:val="en-US"/>
              </w:rPr>
              <w:t xml:space="preserve">有依法缴纳税收和社会保障资金的良好记录</w:t>
            </w:r>
            <w:r>
              <w:rPr>
                <w:rFonts w:hint="eastAsia" w:ascii="宋体" w:hAnsi="宋体" w:eastAsia="宋体" w:cs="宋体"/>
                <w:lang w:val="en-US"/>
              </w:rPr>
              <w:t xml:space="preserve">；</w:t>
            </w:r>
            <w:r>
              <w:rPr>
                <w:rFonts w:hint="eastAsia" w:eastAsia="等线"/>
                <w:lang w:val="en-US"/>
              </w:rPr>
              <w:t xml:space="preserve">参加政府采购活动前三年内，在经营活动中没有重大违法记录</w:t>
            </w:r>
            <w:r>
              <w:rPr>
                <w:rFonts w:hint="eastAsia" w:ascii="宋体" w:hAnsi="宋体" w:eastAsia="宋体" w:cs="宋体"/>
                <w:lang w:val="en-US"/>
              </w:rPr>
              <w:t xml:space="preserve">；</w:t>
            </w:r>
            <w:r>
              <w:rPr>
                <w:rFonts w:hint="eastAsia" w:eastAsia="等线"/>
                <w:lang w:val="en-US"/>
              </w:rPr>
              <w:t xml:space="preserve">符合法律、行政法规和采购文件规定的其他条件</w:t>
            </w:r>
            <w:r>
              <w:rPr>
                <w:rFonts w:hint="eastAsia" w:ascii="宋体" w:hAnsi="宋体" w:eastAsia="宋体" w:cs="宋体"/>
                <w:lang w:val="en-US"/>
              </w:rPr>
              <w:t xml:space="preserve">。</w:t>
            </w:r>
            <w:r>
              <w:rPr>
                <w:rFonts w:hint="eastAsia" w:eastAsia="等线"/>
                <w:lang w:val="en-US"/>
              </w:rPr>
              <w:t xml:space="preserve">如有弄虚作假或其他违法违规行为，愿承担一切法律责任，接受各级政府采购监管部门和有权机关的审查和处罚</w:t>
            </w:r>
            <w:r>
              <w:rPr>
                <w:rFonts w:hint="eastAsia" w:ascii="宋体" w:hAnsi="宋体" w:eastAsia="宋体" w:cs="宋体"/>
                <w:lang w:val="en-US"/>
              </w:rPr>
              <w:t xml:space="preserve">。</w:t>
            </w:r>
            <w:r/>
          </w:p>
          <w:p>
            <w:pPr>
              <w:pStyle w:val="1080"/>
              <w:ind w:firstLine="400"/>
              <w:framePr w:hSpace="180" w:wrap="around" w:vAnchor="text" w:hAnchor="text" w:xAlign="center" w:y="1"/>
            </w:pPr>
            <w:r/>
            <w:r/>
          </w:p>
          <w:p>
            <w:pPr>
              <w:pStyle w:val="1080"/>
              <w:ind w:firstLine="400"/>
              <w:jc w:val="center"/>
              <w:framePr w:hSpace="180" w:wrap="around" w:vAnchor="text" w:hAnchor="text" w:xAlign="center" w:y="1"/>
            </w:pPr>
            <w:r>
              <w:rPr>
                <w:rFonts w:hint="eastAsia" w:ascii="宋体" w:hAnsi="宋体" w:eastAsia="宋体" w:cs="宋体"/>
                <w:lang w:val="en-US"/>
              </w:rPr>
              <w:t xml:space="preserve">供应商名称（盖章）：</w:t>
            </w:r>
            <w:r/>
          </w:p>
          <w:p>
            <w:pPr>
              <w:pStyle w:val="1080"/>
              <w:ind w:firstLine="400"/>
              <w:jc w:val="center"/>
              <w:framePr w:hSpace="180" w:wrap="around" w:vAnchor="text" w:hAnchor="text" w:xAlign="center" w:y="1"/>
            </w:pPr>
            <w:r/>
            <w:r/>
          </w:p>
          <w:p>
            <w:pPr>
              <w:pStyle w:val="1080"/>
              <w:ind w:firstLine="400"/>
              <w:jc w:val="center"/>
              <w:framePr w:hSpace="180" w:wrap="around" w:vAnchor="text" w:hAnchor="text" w:xAlign="center" w:y="1"/>
            </w:pPr>
            <w:r>
              <w:rPr>
                <w:rFonts w:hint="eastAsia" w:ascii="宋体" w:hAnsi="宋体" w:eastAsia="宋体" w:cs="宋体"/>
                <w:lang w:val="en-US"/>
              </w:rPr>
              <w:t xml:space="preserve">法定代表</w:t>
            </w:r>
            <w:r>
              <w:rPr>
                <w:rFonts w:hint="eastAsia" w:ascii="宋体" w:hAnsi="宋体" w:eastAsia="宋体" w:cs="宋体"/>
                <w:lang w:val="en-US"/>
              </w:rPr>
              <w:t xml:space="preserve">人（签字）：</w:t>
            </w:r>
            <w:r/>
          </w:p>
          <w:p>
            <w:pPr>
              <w:pStyle w:val="1080"/>
              <w:ind w:firstLine="400"/>
              <w:jc w:val="center"/>
              <w:framePr w:hSpace="180" w:wrap="around" w:vAnchor="text" w:hAnchor="text" w:xAlign="center" w:y="1"/>
            </w:pPr>
            <w:r/>
            <w:r/>
          </w:p>
          <w:p>
            <w:pPr>
              <w:pStyle w:val="1080"/>
              <w:ind w:firstLine="400"/>
              <w:jc w:val="center"/>
              <w:framePr w:hSpace="180" w:wrap="around" w:vAnchor="text" w:hAnchor="text" w:xAlign="center" w:y="1"/>
            </w:pPr>
            <w:r>
              <w:rPr>
                <w:rFonts w:hint="eastAsia"/>
                <w:lang w:val="en-US"/>
              </w:rPr>
              <w:t xml:space="preserve">XXXX</w:t>
            </w:r>
            <w:r>
              <w:rPr>
                <w:rFonts w:hint="eastAsia" w:ascii="宋体" w:hAnsi="宋体" w:eastAsia="宋体" w:cs="宋体"/>
                <w:lang w:val="en-US"/>
              </w:rPr>
              <w:t xml:space="preserve">年</w:t>
            </w:r>
            <w:r>
              <w:rPr>
                <w:rFonts w:hint="eastAsia"/>
                <w:lang w:val="en-US"/>
              </w:rPr>
              <w:t xml:space="preserve">XX</w:t>
            </w:r>
            <w:r>
              <w:rPr>
                <w:rFonts w:hint="eastAsia" w:ascii="宋体" w:hAnsi="宋体" w:eastAsia="宋体" w:cs="宋体"/>
                <w:lang w:val="en-US"/>
              </w:rPr>
              <w:t xml:space="preserve">月</w:t>
            </w:r>
            <w:r>
              <w:rPr>
                <w:rFonts w:hint="eastAsia"/>
                <w:lang w:val="en-US"/>
              </w:rPr>
              <w:t xml:space="preserve">XX</w:t>
            </w:r>
            <w:r>
              <w:rPr>
                <w:rFonts w:hint="eastAsia" w:ascii="宋体" w:hAnsi="宋体" w:eastAsia="宋体" w:cs="宋体"/>
                <w:lang w:val="en-US"/>
              </w:rPr>
              <w:t xml:space="preserve">日</w:t>
            </w:r>
            <w:r/>
          </w:p>
        </w:tc>
      </w:tr>
    </w:tbl>
    <w:p>
      <w:pPr>
        <w:pStyle w:val="1080"/>
        <w:jc w:val="center"/>
      </w:pPr>
      <w:r/>
      <w:r/>
    </w:p>
    <w:p>
      <w:pPr>
        <w:pStyle w:val="1168"/>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8"/>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8"/>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8"/>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8"/>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8"/>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8"/>
        <w:spacing w:before="0" w:beforeAutospacing="0" w:after="0" w:afterAutospacing="0" w:line="360" w:lineRule="auto"/>
        <w:rPr>
          <w:rFonts w:hint="eastAsia" w:ascii="宋体" w:hAnsi="宋体" w:eastAsia="宋体" w:cs="宋体"/>
          <w:b/>
          <w:bCs/>
          <w:lang w:val="en-US" w:eastAsia="en-US"/>
        </w:rPr>
      </w:pPr>
      <w:r>
        <w:rPr>
          <w:rFonts w:hint="eastAsia" w:ascii="宋体" w:hAnsi="宋体" w:eastAsia="宋体" w:cs="宋体"/>
          <w:b/>
          <w:bCs/>
          <w:lang w:val="en-US"/>
        </w:rPr>
        <w:t xml:space="preserve">（二）在资格审查环节，</w:t>
      </w:r>
      <w:r>
        <w:rPr>
          <w:rFonts w:hint="eastAsia" w:ascii="宋体" w:hAnsi="宋体" w:eastAsia="宋体" w:cs="宋体"/>
          <w:b/>
          <w:bCs/>
          <w:lang w:val="en-US" w:eastAsia="en-US"/>
        </w:rPr>
        <w:t xml:space="preserve">《南京市政府采购供应商信用承诺书》</w:t>
      </w:r>
      <w:r>
        <w:rPr>
          <w:rFonts w:hint="eastAsia" w:ascii="宋体" w:hAnsi="宋体" w:eastAsia="宋体" w:cs="宋体"/>
          <w:b/>
          <w:bCs/>
          <w:lang w:val="en-US"/>
        </w:rPr>
        <w:t xml:space="preserve">替代的内容如下：</w:t>
      </w:r>
      <w:r>
        <w:rPr>
          <w:rFonts w:hint="eastAsia" w:ascii="宋体" w:hAnsi="宋体" w:eastAsia="宋体" w:cs="宋体"/>
          <w:b/>
          <w:bCs/>
          <w:lang w:val="en-US" w:eastAsia="en-US"/>
        </w:rPr>
      </w:r>
      <w:r/>
    </w:p>
    <w:p>
      <w:pPr>
        <w:pStyle w:val="1080"/>
        <w:jc w:val="left"/>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具有独立承担民事责任的能力：</w:t>
      </w:r>
      <w:r/>
    </w:p>
    <w:p>
      <w:pPr>
        <w:pStyle w:val="108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pStyle w:val="108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p>
    <w:p>
      <w:pPr>
        <w:pStyle w:val="108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pStyle w:val="108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如供应商是个体工商户的，应提供有效的“个体工商户营业执照”；</w:t>
      </w:r>
      <w:r/>
    </w:p>
    <w:p>
      <w:pPr>
        <w:pStyle w:val="108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p>
    <w:p>
      <w:pPr>
        <w:pStyle w:val="1080"/>
        <w:jc w:val="left"/>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rPr>
          <w:rFonts w:hint="eastAsia" w:ascii="宋体" w:hAnsi="宋体" w:eastAsia="宋体"/>
          <w:sz w:val="24"/>
          <w:szCs w:val="24"/>
        </w:rPr>
      </w:r>
      <w:r/>
    </w:p>
    <w:p>
      <w:pPr>
        <w:pStyle w:val="108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pStyle w:val="108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依法作出的财务状况报告包括参加本次政府采购活动前：</w:t>
      </w:r>
      <w:r>
        <w:rPr>
          <w:rFonts w:ascii="宋体" w:hAnsi="宋体"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ascii="宋体" w:hAnsi="宋体"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w:t>
      </w:r>
      <w:r>
        <w:rPr>
          <w:rFonts w:hint="eastAsia" w:ascii="宋体" w:hAnsi="宋体" w:eastAsia="宋体"/>
          <w:sz w:val="24"/>
          <w:szCs w:val="24"/>
          <w:lang w:val="en-US"/>
        </w:rPr>
        <w:t xml:space="preserve">少包含负债表、利润表）。可以提供上述任意一项，能够清晰反映供应商的商业信誉情况；</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供应商成立不满一个月的可以不提供。</w:t>
      </w:r>
      <w:r>
        <w:rPr>
          <w:rFonts w:hint="eastAsia" w:ascii="宋体" w:hAnsi="宋体" w:eastAsia="宋体"/>
          <w:sz w:val="24"/>
          <w:szCs w:val="24"/>
        </w:rPr>
      </w:r>
      <w:r/>
    </w:p>
    <w:p>
      <w:pPr>
        <w:pStyle w:val="1080"/>
        <w:jc w:val="left"/>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具有履行合同所必需的设备和专业技术能力：</w:t>
      </w:r>
      <w:r>
        <w:rPr>
          <w:rFonts w:hint="eastAsia" w:ascii="宋体" w:hAnsi="宋体" w:eastAsia="宋体"/>
          <w:sz w:val="24"/>
          <w:szCs w:val="24"/>
        </w:rPr>
      </w:r>
      <w:r/>
    </w:p>
    <w:p>
      <w:pPr>
        <w:pStyle w:val="108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根据项目需求提供履行合同所必需的设备和专业技术能力的证明材料；</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rPr>
          <w:rFonts w:hint="eastAsia" w:ascii="宋体" w:hAnsi="宋体" w:eastAsia="宋体"/>
          <w:sz w:val="24"/>
          <w:szCs w:val="24"/>
        </w:rPr>
      </w:r>
      <w:r/>
    </w:p>
    <w:p>
      <w:pPr>
        <w:pStyle w:val="1080"/>
        <w:jc w:val="left"/>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rPr>
          <w:rFonts w:hint="eastAsia" w:ascii="宋体" w:hAnsi="宋体" w:eastAsia="宋体"/>
          <w:sz w:val="24"/>
          <w:szCs w:val="24"/>
        </w:rPr>
      </w:r>
      <w:r/>
    </w:p>
    <w:p>
      <w:pPr>
        <w:pStyle w:val="108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rPr>
          <w:rFonts w:hint="eastAsia" w:ascii="宋体" w:hAnsi="宋体" w:eastAsia="宋体"/>
          <w:sz w:val="24"/>
          <w:szCs w:val="24"/>
          <w:lang w:val="en-US"/>
        </w:rPr>
        <w:t xml:space="preserve">，未有税收产生的则提供无欠税证明</w:t>
      </w:r>
      <w:r>
        <w:rPr>
          <w:rFonts w:hint="eastAsia" w:ascii="宋体" w:hAnsi="宋体" w:eastAsia="宋体"/>
          <w:sz w:val="24"/>
          <w:szCs w:val="24"/>
          <w:lang w:val="en-US"/>
        </w:rPr>
        <w:t xml:space="preserve">；</w:t>
      </w:r>
      <w:r/>
    </w:p>
    <w:p>
      <w:pPr>
        <w:pStyle w:val="108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pStyle w:val="1080"/>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rPr>
          <w:rFonts w:hint="eastAsia" w:ascii="宋体" w:hAnsi="宋体" w:eastAsia="宋体"/>
          <w:sz w:val="24"/>
          <w:szCs w:val="24"/>
        </w:rPr>
      </w:r>
      <w:r/>
    </w:p>
    <w:p>
      <w:pPr>
        <w:pStyle w:val="1080"/>
        <w:jc w:val="left"/>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rPr>
          <w:rFonts w:hint="eastAsia" w:ascii="宋体" w:hAnsi="宋体" w:eastAsia="宋体"/>
          <w:b/>
          <w:sz w:val="24"/>
          <w:szCs w:val="24"/>
        </w:rPr>
      </w:r>
      <w:r/>
    </w:p>
    <w:p>
      <w:pPr>
        <w:pStyle w:val="1080"/>
        <w:ind w:firstLine="240"/>
        <w:jc w:val="left"/>
        <w:spacing w:line="360" w:lineRule="auto"/>
        <w:rPr>
          <w:rFonts w:ascii="宋体" w:hAnsi="宋体" w:eastAsia="宋体"/>
          <w:sz w:val="24"/>
          <w:szCs w:val="24"/>
        </w:rPr>
      </w:pPr>
      <w:r>
        <w:rPr>
          <w:rFonts w:ascii="宋体" w:hAnsi="宋体" w:eastAsia="宋体"/>
          <w:sz w:val="24"/>
          <w:szCs w:val="24"/>
        </w:rPr>
      </w:r>
      <w:r/>
    </w:p>
    <w:p>
      <w:pPr>
        <w:pStyle w:val="1080"/>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pStyle w:val="1080"/>
        <w:ind w:firstLine="240"/>
        <w:jc w:val="left"/>
        <w:spacing w:line="360" w:lineRule="auto"/>
        <w:shd w:val="clear" w:color="auto" w:fill="ffffff"/>
        <w:widowControl/>
        <w:rPr>
          <w:rFonts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bCs/>
          <w:sz w:val="24"/>
          <w:szCs w:val="24"/>
        </w:rPr>
      </w:r>
      <w:r/>
    </w:p>
    <w:p>
      <w:pPr>
        <w:pStyle w:val="1080"/>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w:t>
      </w:r>
      <w:r>
        <w:rPr>
          <w:rFonts w:hint="eastAsia" w:ascii="宋体" w:hAnsi="宋体" w:eastAsia="宋体"/>
          <w:sz w:val="24"/>
          <w:szCs w:val="24"/>
        </w:rPr>
        <w:t xml:space="preserve">代理有限公司</w:t>
      </w:r>
      <w:r>
        <w:rPr>
          <w:rFonts w:ascii="宋体" w:hAnsi="宋体" w:eastAsia="宋体"/>
          <w:sz w:val="24"/>
          <w:szCs w:val="24"/>
        </w:rPr>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44" w:name="sendNo"/>
      <w:r>
        <w:rPr>
          <w:rFonts w:hint="eastAsia" w:ascii="宋体" w:hAnsi="宋体" w:eastAsia="宋体"/>
          <w:sz w:val="24"/>
          <w:szCs w:val="24"/>
          <w:lang w:val="en-US"/>
        </w:rPr>
        <w:t xml:space="preserve">财库〔202</w:t>
      </w:r>
      <w:bookmarkEnd w:id="44"/>
      <w:r>
        <w:rPr>
          <w:rFonts w:hint="eastAsia" w:ascii="宋体" w:hAnsi="宋体" w:eastAsia="宋体"/>
          <w:sz w:val="24"/>
          <w:szCs w:val="24"/>
          <w:lang w:val="en-US"/>
        </w:rPr>
        <w:t xml:space="preserve">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供应商名称</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日      期：   </w:t>
      </w:r>
      <w:r>
        <w:rPr>
          <w:rFonts w:hint="eastAsia" w:ascii="宋体" w:hAnsi="宋体" w:eastAsia="宋体"/>
          <w:sz w:val="24"/>
          <w:szCs w:val="24"/>
        </w:rPr>
        <w:t xml:space="preserve">年     月    日</w:t>
      </w:r>
      <w:r/>
    </w:p>
    <w:p>
      <w:pPr>
        <w:pStyle w:val="1080"/>
        <w:jc w:val="left"/>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80"/>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6、</w:t>
      </w:r>
      <w:r>
        <w:rPr>
          <w:rFonts w:hint="eastAsia" w:ascii="宋体" w:hAnsi="宋体" w:eastAsia="宋体" w:cs="黑体"/>
          <w:b/>
          <w:bCs/>
          <w:sz w:val="24"/>
          <w:szCs w:val="24"/>
          <w:lang w:val="en-US" w:eastAsia="en-US"/>
        </w:rPr>
        <w:t xml:space="preserve">法律、行政法规规定的其他条件：无</w:t>
      </w:r>
      <w:r/>
    </w:p>
    <w:p>
      <w:pPr>
        <w:pStyle w:val="1080"/>
        <w:ind w:firstLine="201"/>
        <w:jc w:val="left"/>
        <w:spacing w:line="360" w:lineRule="auto"/>
        <w:widowControl/>
        <w:rPr>
          <w:rFonts w:hint="eastAsia" w:ascii="宋体" w:hAnsi="宋体" w:eastAsia="宋体"/>
          <w:b/>
          <w:bCs/>
          <w:lang w:val="en-US"/>
        </w:rPr>
      </w:pPr>
      <w:r>
        <w:rPr>
          <w:rFonts w:hint="eastAsia" w:ascii="宋体" w:hAnsi="宋体" w:eastAsia="宋体"/>
          <w:b/>
          <w:bCs/>
          <w:lang w:val="en-US"/>
        </w:rPr>
      </w:r>
      <w:r/>
    </w:p>
    <w:p>
      <w:pPr>
        <w:pStyle w:val="1080"/>
        <w:jc w:val="left"/>
        <w:spacing w:line="360" w:lineRule="auto"/>
        <w:widowControl/>
        <w:rPr>
          <w:rFonts w:ascii="宋体" w:hAnsi="宋体" w:eastAsia="宋体" w:cs="黑体"/>
          <w:b/>
          <w:bCs/>
          <w:sz w:val="24"/>
          <w:szCs w:val="24"/>
          <w:lang w:val="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rPr>
          <w:rFonts w:ascii="宋体" w:hAnsi="宋体" w:eastAsia="宋体" w:cs="黑体"/>
          <w:b/>
          <w:bCs/>
          <w:sz w:val="24"/>
          <w:szCs w:val="24"/>
          <w:lang w:val="en-US"/>
        </w:rPr>
      </w:r>
      <w:r/>
    </w:p>
    <w:p>
      <w:pPr>
        <w:pStyle w:val="1080"/>
        <w:jc w:val="left"/>
        <w:spacing w:line="360" w:lineRule="auto"/>
        <w:widowControl/>
        <w:rPr>
          <w:rFonts w:ascii="宋体" w:hAnsi="宋体" w:eastAsia="宋体" w:cs="黑体"/>
          <w:b/>
          <w:bCs/>
          <w:sz w:val="24"/>
          <w:szCs w:val="24"/>
          <w:lang w:val="en-US"/>
        </w:rPr>
      </w:pPr>
      <w:r>
        <w:rPr>
          <w:rFonts w:hint="eastAsia" w:ascii="宋体" w:hAnsi="宋体" w:eastAsia="宋体" w:cs="黑体"/>
          <w:sz w:val="24"/>
          <w:szCs w:val="24"/>
          <w:lang w:val="en-US"/>
        </w:rPr>
        <w:t xml:space="preserve">供应</w:t>
      </w:r>
      <w:r>
        <w:rPr>
          <w:rFonts w:hint="eastAsia" w:ascii="宋体" w:hAnsi="宋体" w:eastAsia="宋体" w:cs="黑体"/>
          <w:sz w:val="24"/>
          <w:szCs w:val="24"/>
          <w:lang w:val="en-US"/>
        </w:rPr>
        <w:t xml:space="preserve">商在“信用中国”网站（</w:t>
      </w:r>
      <w:r>
        <w:rPr>
          <w:rFonts w:hint="eastAsia" w:ascii="宋体" w:hAnsi="宋体" w:eastAsia="宋体" w:cs="黑体"/>
          <w:sz w:val="24"/>
          <w:szCs w:val="24"/>
          <w:lang w:val="en-US"/>
        </w:rPr>
        <w:fldChar w:fldCharType="begin"/>
      </w:r>
      <w:r>
        <w:rPr>
          <w:rFonts w:hint="eastAsia" w:ascii="宋体" w:hAnsi="宋体" w:eastAsia="宋体" w:cs="黑体"/>
          <w:sz w:val="24"/>
          <w:szCs w:val="24"/>
          <w:lang w:val="en-US"/>
        </w:rPr>
        <w:instrText xml:space="preserve">HYPERLINK "http://www.creditchina"</w:instrText>
      </w:r>
      <w:r>
        <w:rPr>
          <w:rFonts w:hint="eastAsia" w:ascii="宋体" w:hAnsi="宋体" w:eastAsia="宋体" w:cs="黑体"/>
          <w:sz w:val="24"/>
          <w:szCs w:val="24"/>
          <w:lang w:val="en-US"/>
        </w:rPr>
        <w:fldChar w:fldCharType="separate"/>
      </w:r>
      <w:r>
        <w:rPr>
          <w:rFonts w:hint="eastAsia" w:ascii="宋体" w:hAnsi="宋体" w:eastAsia="宋体" w:cs="黑体"/>
          <w:sz w:val="24"/>
          <w:szCs w:val="24"/>
          <w:lang w:val="en-US"/>
        </w:rPr>
        <w:t xml:space="preserve">www.creditchina</w:t>
      </w:r>
      <w:r>
        <w:rPr>
          <w:rFonts w:hint="eastAsia" w:ascii="宋体" w:hAnsi="宋体" w:eastAsia="宋体" w:cs="黑体"/>
          <w:sz w:val="24"/>
          <w:szCs w:val="24"/>
          <w:lang w:val="en-US"/>
        </w:rPr>
        <w:fldChar w:fldCharType="end"/>
      </w:r>
      <w:r>
        <w:rPr>
          <w:rFonts w:hint="eastAsia" w:ascii="宋体" w:hAnsi="宋体" w:eastAsia="宋体" w:cs="黑体"/>
          <w:sz w:val="24"/>
          <w:szCs w:val="24"/>
          <w:lang w:val="en-US"/>
        </w:rPr>
        <w:t xml:space="preserve">.gov.cn）、“中国政府采购网”网站（</w:t>
      </w:r>
      <w:r>
        <w:rPr>
          <w:rFonts w:hint="eastAsia" w:ascii="宋体" w:hAnsi="宋体" w:eastAsia="宋体" w:cs="黑体"/>
          <w:sz w:val="24"/>
          <w:szCs w:val="24"/>
          <w:lang w:val="en-US"/>
        </w:rPr>
        <w:fldChar w:fldCharType="begin"/>
      </w:r>
      <w:r>
        <w:rPr>
          <w:rFonts w:hint="eastAsia" w:ascii="宋体" w:hAnsi="宋体" w:eastAsia="宋体" w:cs="黑体"/>
          <w:sz w:val="24"/>
          <w:szCs w:val="24"/>
          <w:lang w:val="en-US"/>
        </w:rPr>
        <w:instrText xml:space="preserve">HYPERLINK "http://www.ccgp"</w:instrText>
      </w:r>
      <w:r>
        <w:rPr>
          <w:rFonts w:hint="eastAsia" w:ascii="宋体" w:hAnsi="宋体" w:eastAsia="宋体" w:cs="黑体"/>
          <w:sz w:val="24"/>
          <w:szCs w:val="24"/>
          <w:lang w:val="en-US"/>
        </w:rPr>
        <w:fldChar w:fldCharType="separate"/>
      </w:r>
      <w:r>
        <w:rPr>
          <w:rFonts w:hint="eastAsia" w:ascii="宋体" w:hAnsi="宋体" w:eastAsia="宋体" w:cs="黑体"/>
          <w:sz w:val="24"/>
          <w:szCs w:val="24"/>
          <w:lang w:val="en-US"/>
        </w:rPr>
        <w:t xml:space="preserve">www.ccgp</w:t>
      </w:r>
      <w:r>
        <w:rPr>
          <w:rFonts w:hint="eastAsia" w:ascii="宋体" w:hAnsi="宋体" w:eastAsia="宋体" w:cs="黑体"/>
          <w:sz w:val="24"/>
          <w:szCs w:val="24"/>
          <w:lang w:val="en-US"/>
        </w:rPr>
        <w:fldChar w:fldCharType="end"/>
      </w:r>
      <w:r>
        <w:rPr>
          <w:rFonts w:hint="eastAsia" w:ascii="宋体" w:hAnsi="宋体" w:eastAsia="宋体" w:cs="黑体"/>
          <w:sz w:val="24"/>
          <w:szCs w:val="24"/>
          <w:lang w:val="en-US"/>
        </w:rPr>
        <w:t xml:space="preserve">.gov.cn）输入单位名称查询的记录。</w:t>
      </w:r>
      <w:r>
        <w:rPr>
          <w:rFonts w:ascii="宋体" w:hAnsi="宋体" w:eastAsia="宋体" w:cs="黑体"/>
          <w:b/>
          <w:bCs/>
          <w:sz w:val="24"/>
          <w:szCs w:val="24"/>
          <w:lang w:val="en-US"/>
        </w:rPr>
      </w:r>
      <w:r/>
    </w:p>
    <w:p>
      <w:pPr>
        <w:pStyle w:val="1080"/>
        <w:jc w:val="center"/>
        <w:spacing w:line="360" w:lineRule="auto"/>
        <w:widowControl/>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pStyle w:val="1080"/>
        <w:jc w:val="center"/>
        <w:spacing w:line="360" w:lineRule="auto"/>
        <w:widowControl/>
        <w:rPr>
          <w:rFonts w:ascii="黑体" w:hAnsi="黑体" w:eastAsia="黑体" w:cs="黑体"/>
          <w:sz w:val="24"/>
          <w:szCs w:val="24"/>
          <w:lang w:val="en-US"/>
        </w:rPr>
      </w:pPr>
      <w:r>
        <w:rPr>
          <w:rFonts w:ascii="黑体" w:hAnsi="黑体" w:eastAsia="黑体" w:cs="黑体"/>
          <w:sz w:val="24"/>
          <w:szCs w:val="24"/>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jc w:val="both"/>
        <w:rPr>
          <w:rFonts w:hint="eastAsia"/>
          <w:lang w:val="en-US"/>
        </w:rPr>
      </w:pPr>
      <w:r>
        <w:rPr>
          <w:rFonts w:hint="eastAsia"/>
          <w:lang w:val="en-US"/>
        </w:rPr>
      </w:r>
      <w:r/>
    </w:p>
    <w:p>
      <w:pPr>
        <w:pStyle w:val="1080"/>
        <w:jc w:val="center"/>
        <w:spacing w:line="360" w:lineRule="auto"/>
        <w:rPr>
          <w:rFonts w:ascii="宋体" w:hAnsi="宋体" w:eastAsia="宋体"/>
          <w:b/>
          <w:sz w:val="24"/>
          <w:szCs w:val="24"/>
        </w:rPr>
      </w:pPr>
      <w:r>
        <w:rPr>
          <w:rFonts w:hint="eastAsia" w:ascii="宋体" w:hAnsi="宋体" w:eastAsia="宋体" w:cs="黑体"/>
          <w:b/>
          <w:bCs/>
          <w:sz w:val="24"/>
          <w:szCs w:val="24"/>
          <w:lang w:val="en-US"/>
        </w:rPr>
        <w:t xml:space="preserve">十</w:t>
      </w:r>
      <w:r>
        <w:rPr>
          <w:rFonts w:hint="eastAsia" w:ascii="宋体" w:hAnsi="宋体" w:eastAsia="宋体" w:cs="黑体"/>
          <w:b/>
          <w:bCs/>
          <w:sz w:val="24"/>
          <w:szCs w:val="24"/>
          <w:lang w:val="en-US" w:eastAsia="en-US"/>
        </w:rPr>
        <w:t xml:space="preserve">、</w:t>
      </w:r>
      <w:r>
        <w:rPr>
          <w:rFonts w:hint="eastAsia" w:ascii="宋体" w:hAnsi="宋体" w:eastAsia="宋体"/>
          <w:b/>
          <w:sz w:val="24"/>
          <w:szCs w:val="24"/>
        </w:rPr>
        <w:t xml:space="preserve">反兴奋剂承诺</w:t>
      </w:r>
      <w:r>
        <w:rPr>
          <w:rFonts w:ascii="宋体" w:hAnsi="宋体" w:eastAsia="宋体"/>
          <w:b/>
          <w:sz w:val="24"/>
          <w:szCs w:val="24"/>
        </w:rPr>
      </w:r>
      <w:r/>
    </w:p>
    <w:p>
      <w:pPr>
        <w:pStyle w:val="1080"/>
        <w:spacing w:line="360" w:lineRule="auto"/>
        <w:rPr>
          <w:rFonts w:ascii="宋体" w:hAnsi="宋体" w:eastAsia="宋体"/>
          <w:b/>
          <w:sz w:val="24"/>
          <w:szCs w:val="24"/>
        </w:rPr>
      </w:pPr>
      <w:r>
        <w:rPr>
          <w:rFonts w:ascii="宋体" w:hAnsi="宋体" w:eastAsia="宋体"/>
          <w:b/>
          <w:sz w:val="24"/>
          <w:szCs w:val="24"/>
        </w:rPr>
      </w:r>
      <w:r/>
    </w:p>
    <w:p>
      <w:pPr>
        <w:pStyle w:val="1080"/>
        <w:ind w:firstLine="480"/>
        <w:spacing w:line="360" w:lineRule="auto"/>
        <w:rPr>
          <w:rFonts w:ascii="宋体" w:hAnsi="宋体" w:eastAsia="宋体"/>
          <w:bCs/>
          <w:sz w:val="24"/>
          <w:szCs w:val="24"/>
        </w:rPr>
      </w:pPr>
      <w:r>
        <w:rPr>
          <w:rFonts w:hint="eastAsia" w:ascii="宋体" w:hAnsi="宋体" w:eastAsia="宋体"/>
          <w:bCs/>
          <w:sz w:val="24"/>
          <w:szCs w:val="24"/>
        </w:rPr>
        <w:t xml:space="preserve">致：南京市重竞技运动学校</w:t>
      </w:r>
      <w:r>
        <w:rPr>
          <w:rFonts w:ascii="宋体" w:hAnsi="宋体" w:eastAsia="宋体"/>
          <w:bCs/>
          <w:sz w:val="24"/>
          <w:szCs w:val="24"/>
        </w:rPr>
      </w:r>
      <w:r/>
    </w:p>
    <w:p>
      <w:pPr>
        <w:pStyle w:val="1080"/>
        <w:ind w:firstLine="470"/>
        <w:spacing w:line="360" w:lineRule="auto"/>
        <w:rPr>
          <w:rFonts w:ascii="宋体" w:hAnsi="宋体" w:eastAsia="宋体"/>
          <w:sz w:val="24"/>
          <w:szCs w:val="24"/>
        </w:rPr>
      </w:pPr>
      <w:r>
        <w:rPr>
          <w:rFonts w:hint="eastAsia" w:ascii="宋体" w:hAnsi="宋体" w:eastAsia="宋体"/>
          <w:sz w:val="24"/>
          <w:szCs w:val="24"/>
        </w:rPr>
        <w:t xml:space="preserve">我公司承诺完全遵照以下规定执行：</w:t>
      </w:r>
      <w:r>
        <w:rPr>
          <w:rFonts w:ascii="宋体" w:hAnsi="宋体" w:eastAsia="宋体"/>
          <w:sz w:val="24"/>
          <w:szCs w:val="24"/>
        </w:rPr>
      </w:r>
      <w:r/>
    </w:p>
    <w:p>
      <w:pPr>
        <w:pStyle w:val="1080"/>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（1）为保证用餐运动员食品原材料来源安全，落实贯彻</w:t>
      </w:r>
      <w:r>
        <w:rPr>
          <w:rFonts w:ascii="宋体" w:hAnsi="宋体" w:eastAsia="宋体"/>
          <w:sz w:val="24"/>
          <w:szCs w:val="24"/>
        </w:rPr>
        <w:t xml:space="preserve">《反兴奋剂中心关于印发世界反兴奋剂机构</w:t>
      </w:r>
      <w:r>
        <w:rPr>
          <w:rFonts w:ascii="宋体" w:hAnsi="宋体" w:eastAsia="宋体"/>
          <w:sz w:val="24"/>
          <w:szCs w:val="24"/>
          <w:lang w:val="en-US"/>
        </w:rPr>
        <w:t xml:space="preserve">&lt;</w:t>
      </w:r>
      <w:r>
        <w:rPr>
          <w:rFonts w:ascii="宋体" w:hAnsi="宋体" w:eastAsia="宋体"/>
          <w:sz w:val="24"/>
          <w:szCs w:val="24"/>
        </w:rPr>
        <w:t xml:space="preserve">202</w:t>
      </w:r>
      <w:r>
        <w:rPr>
          <w:rFonts w:hint="eastAsia" w:ascii="宋体" w:hAnsi="宋体" w:eastAsia="宋体"/>
          <w:sz w:val="24"/>
          <w:szCs w:val="24"/>
        </w:rPr>
        <w:t xml:space="preserve">6</w:t>
      </w:r>
      <w:r>
        <w:rPr>
          <w:rFonts w:ascii="宋体" w:hAnsi="宋体" w:eastAsia="宋体"/>
          <w:sz w:val="24"/>
          <w:szCs w:val="24"/>
        </w:rPr>
        <w:t xml:space="preserve">年禁用清单国际标准&gt;中文稿的通知》</w:t>
      </w:r>
      <w:r>
        <w:rPr>
          <w:rFonts w:hint="eastAsia" w:ascii="宋体" w:hAnsi="宋体" w:eastAsia="宋体"/>
          <w:sz w:val="24"/>
          <w:szCs w:val="24"/>
        </w:rPr>
        <w:t xml:space="preserve">要求，我公司将对照上述文号中的禁用清单，并承诺如中标后所供产品无禁用清单中所列明的</w:t>
      </w:r>
      <w:r>
        <w:rPr>
          <w:rFonts w:hint="eastAsia" w:ascii="宋体" w:hAnsi="宋体" w:eastAsia="宋体"/>
          <w:i/>
          <w:sz w:val="24"/>
          <w:szCs w:val="24"/>
        </w:rPr>
        <w:t xml:space="preserve">兴奋剂</w:t>
      </w:r>
      <w:r>
        <w:rPr>
          <w:rFonts w:hint="eastAsia" w:ascii="宋体" w:hAnsi="宋体" w:eastAsia="宋体"/>
          <w:sz w:val="24"/>
          <w:szCs w:val="24"/>
        </w:rPr>
        <w:t xml:space="preserve">化学成分。</w:t>
      </w:r>
      <w:r>
        <w:rPr>
          <w:rFonts w:ascii="宋体" w:hAnsi="宋体" w:eastAsia="宋体"/>
          <w:sz w:val="24"/>
          <w:szCs w:val="24"/>
        </w:rPr>
      </w:r>
      <w:r/>
    </w:p>
    <w:p>
      <w:pPr>
        <w:pStyle w:val="1080"/>
        <w:ind w:firstLine="468"/>
        <w:jc w:val="left"/>
        <w:spacing w:line="360" w:lineRule="auto"/>
        <w:widowControl/>
        <w:rPr>
          <w:rFonts w:ascii="宋体" w:hAnsi="宋体" w:eastAsia="宋体"/>
          <w:sz w:val="24"/>
          <w:szCs w:val="24"/>
        </w:rPr>
      </w:pPr>
      <w:r>
        <w:rPr>
          <w:rFonts w:hint="eastAsia" w:ascii="宋体" w:hAnsi="宋体" w:eastAsia="宋体"/>
          <w:sz w:val="24"/>
          <w:szCs w:val="24"/>
        </w:rPr>
        <w:t xml:space="preserve">（2）由于世界反兴奋剂机构出具的国际禁用清单不定期更新，我公司将随时关注并对照最新禁用清单，保证所供食品原材料的安全、卫生、无</w:t>
      </w:r>
      <w:r>
        <w:rPr>
          <w:rFonts w:hint="eastAsia" w:ascii="宋体" w:hAnsi="宋体" w:eastAsia="宋体"/>
          <w:i/>
          <w:sz w:val="24"/>
          <w:szCs w:val="24"/>
        </w:rPr>
        <w:t xml:space="preserve">兴奋剂</w:t>
      </w:r>
      <w:r>
        <w:rPr>
          <w:rFonts w:hint="eastAsia" w:ascii="宋体" w:hAnsi="宋体" w:eastAsia="宋体"/>
          <w:sz w:val="24"/>
          <w:szCs w:val="24"/>
        </w:rPr>
        <w:t xml:space="preserve">化学成分。</w:t>
      </w:r>
      <w:r>
        <w:rPr>
          <w:rFonts w:ascii="宋体" w:hAnsi="宋体" w:eastAsia="宋体"/>
          <w:sz w:val="24"/>
          <w:szCs w:val="24"/>
        </w:rPr>
      </w:r>
      <w:r/>
    </w:p>
    <w:p>
      <w:pPr>
        <w:pStyle w:val="1080"/>
        <w:ind w:firstLine="482"/>
        <w:spacing w:line="360" w:lineRule="auto"/>
        <w:rPr>
          <w:rFonts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cs="宋体"/>
          <w:b/>
          <w:bCs/>
          <w:sz w:val="24"/>
          <w:szCs w:val="24"/>
        </w:rPr>
        <w:t xml:space="preserve">我公司所配送的食材如含有兴奋剂化学成分的，执行《中华人民共和国刑法》第一百四十三条、第一百四十四条规定的，以</w:t>
      </w:r>
      <w:r>
        <w:rPr>
          <w:rFonts w:ascii="宋体" w:hAnsi="宋体" w:eastAsia="宋体" w:cs="宋体"/>
          <w:b/>
          <w:bCs/>
          <w:sz w:val="24"/>
          <w:szCs w:val="24"/>
        </w:rPr>
        <w:t xml:space="preserve">【生产、销售不符合安全标准的食品罪】</w:t>
      </w:r>
      <w:r>
        <w:rPr>
          <w:rFonts w:hint="eastAsia" w:ascii="宋体" w:hAnsi="宋体" w:eastAsia="宋体" w:cs="宋体"/>
          <w:b/>
          <w:bCs/>
          <w:sz w:val="24"/>
          <w:szCs w:val="24"/>
        </w:rPr>
        <w:t xml:space="preserve">、</w:t>
      </w:r>
      <w:r>
        <w:rPr>
          <w:rFonts w:ascii="宋体" w:hAnsi="宋体" w:eastAsia="宋体" w:cs="宋体"/>
          <w:b/>
          <w:bCs/>
          <w:sz w:val="24"/>
          <w:szCs w:val="24"/>
        </w:rPr>
        <w:t xml:space="preserve">【生产、销售有毒、有害食品罪】</w:t>
      </w:r>
      <w:r>
        <w:rPr>
          <w:rFonts w:hint="eastAsia" w:ascii="宋体" w:hAnsi="宋体" w:eastAsia="宋体" w:cs="宋体"/>
          <w:b/>
          <w:bCs/>
          <w:sz w:val="24"/>
          <w:szCs w:val="24"/>
        </w:rPr>
        <w:t xml:space="preserve">定罪处罚。</w:t>
      </w:r>
      <w:r>
        <w:rPr>
          <w:rFonts w:ascii="宋体" w:hAnsi="宋体" w:eastAsia="宋体"/>
          <w:b/>
          <w:bCs/>
          <w:sz w:val="24"/>
          <w:szCs w:val="24"/>
        </w:rPr>
      </w:r>
      <w:r/>
    </w:p>
    <w:p>
      <w:pPr>
        <w:pStyle w:val="1080"/>
        <w:rPr>
          <w:rFonts w:hint="eastAsia" w:eastAsia="等线"/>
        </w:rPr>
      </w:pPr>
      <w:r>
        <w:rPr>
          <w:rFonts w:hint="eastAsia" w:eastAsia="等线"/>
        </w:rPr>
      </w:r>
      <w:r/>
    </w:p>
    <w:p>
      <w:pPr>
        <w:pStyle w:val="1080"/>
        <w:ind w:firstLine="3120"/>
        <w:jc w:val="left"/>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日      期：   年     月    日</w:t>
      </w:r>
      <w:r>
        <w:rPr>
          <w:rFonts w:hint="eastAsia" w:ascii="宋体" w:hAnsi="宋体" w:eastAsia="宋体"/>
          <w:sz w:val="24"/>
          <w:szCs w:val="24"/>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hint="eastAsia" w:eastAsia="等线"/>
          <w:lang w:val="en-US"/>
        </w:rPr>
      </w:pPr>
      <w:r>
        <w:rPr>
          <w:rFonts w:hint="eastAsia" w:eastAsia="等线"/>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rFonts w:hint="eastAsia"/>
          <w:lang w:val="en-US"/>
        </w:rPr>
      </w:pPr>
      <w:r>
        <w:rPr>
          <w:rFonts w:hint="eastAsia"/>
          <w:lang w:val="en-US"/>
        </w:rPr>
      </w:r>
      <w:r/>
    </w:p>
    <w:p>
      <w:pPr>
        <w:pStyle w:val="1080"/>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十一、无围标、串标行为承诺函</w:t>
      </w:r>
      <w:r/>
    </w:p>
    <w:p>
      <w:pPr>
        <w:pStyle w:val="1080"/>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pStyle w:val="1080"/>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hint="eastAsia" w:ascii="宋体" w:hAnsi="宋体" w:eastAsia="宋体"/>
          <w:bCs/>
          <w:sz w:val="24"/>
          <w:szCs w:val="24"/>
        </w:rPr>
      </w:r>
      <w:r/>
    </w:p>
    <w:p>
      <w:pPr>
        <w:pStyle w:val="10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1080"/>
        <w:spacing w:line="360" w:lineRule="auto"/>
        <w:rPr>
          <w:rFonts w:hint="eastAsia" w:ascii="宋体" w:hAnsi="宋体" w:eastAsia="宋体"/>
          <w:sz w:val="24"/>
          <w:szCs w:val="24"/>
        </w:rPr>
      </w:pPr>
      <w:r>
        <w:rPr>
          <w:rFonts w:hint="eastAsia" w:ascii="宋体" w:hAnsi="宋体" w:eastAsia="宋体"/>
          <w:sz w:val="24"/>
          <w:szCs w:val="24"/>
        </w:rPr>
      </w:r>
      <w:r/>
    </w:p>
    <w:p>
      <w:pPr>
        <w:pStyle w:val="1080"/>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1080"/>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pStyle w:val="1080"/>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pStyle w:val="1080"/>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pStyle w:val="1080"/>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pStyle w:val="1080"/>
        <w:ind w:firstLine="3120"/>
        <w:jc w:val="left"/>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80"/>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日      期：   年     月    日</w:t>
      </w:r>
      <w:r/>
    </w:p>
    <w:p>
      <w:pPr>
        <w:pStyle w:val="1080"/>
        <w:spacing w:line="360" w:lineRule="auto"/>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80"/>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80"/>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80"/>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80"/>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80"/>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80"/>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93"/>
        <w:rPr>
          <w:lang w:val="zh-CN"/>
        </w:rPr>
      </w:pPr>
      <w:r>
        <w:rPr>
          <w:lang w:val="zh-CN"/>
        </w:rPr>
      </w:r>
      <w:r/>
    </w:p>
    <w:p>
      <w:pPr>
        <w:pStyle w:val="1080"/>
        <w:rPr>
          <w:rFonts w:eastAsia="等线"/>
        </w:rPr>
      </w:pPr>
      <w:r>
        <w:rPr>
          <w:rFonts w:eastAsia="等线"/>
        </w:rPr>
      </w:r>
      <w:r/>
    </w:p>
    <w:p>
      <w:pPr>
        <w:pStyle w:val="1093"/>
        <w:rPr>
          <w:lang w:val="zh-CN"/>
        </w:rPr>
      </w:pPr>
      <w:r>
        <w:rPr>
          <w:lang w:val="zh-CN"/>
        </w:rPr>
      </w:r>
      <w:r/>
    </w:p>
    <w:p>
      <w:pPr>
        <w:pStyle w:val="1080"/>
        <w:rPr>
          <w:rFonts w:eastAsia="等线"/>
        </w:rPr>
      </w:pPr>
      <w:r>
        <w:rPr>
          <w:rFonts w:eastAsia="等线"/>
        </w:rPr>
      </w:r>
      <w:r/>
    </w:p>
    <w:p>
      <w:pPr>
        <w:pStyle w:val="1093"/>
        <w:rPr>
          <w:lang w:val="zh-CN"/>
        </w:rPr>
      </w:pPr>
      <w:r>
        <w:rPr>
          <w:lang w:val="zh-CN"/>
        </w:rPr>
      </w:r>
      <w:r/>
    </w:p>
    <w:p>
      <w:pPr>
        <w:pStyle w:val="1080"/>
        <w:rPr>
          <w:rFonts w:eastAsia="等线"/>
        </w:rPr>
      </w:pPr>
      <w:r>
        <w:rPr>
          <w:rFonts w:eastAsia="等线"/>
        </w:rPr>
      </w:r>
      <w:r/>
    </w:p>
    <w:p>
      <w:pPr>
        <w:pStyle w:val="1093"/>
        <w:rPr>
          <w:lang w:val="zh-CN"/>
        </w:rPr>
      </w:pPr>
      <w:r>
        <w:rPr>
          <w:lang w:val="zh-CN"/>
        </w:rPr>
      </w:r>
      <w:r/>
    </w:p>
    <w:p>
      <w:pPr>
        <w:pStyle w:val="1080"/>
        <w:rPr>
          <w:rFonts w:eastAsia="等线"/>
        </w:rPr>
      </w:pPr>
      <w:r>
        <w:rPr>
          <w:rFonts w:eastAsia="等线"/>
        </w:rPr>
      </w:r>
      <w:r/>
    </w:p>
    <w:p>
      <w:pPr>
        <w:pStyle w:val="1093"/>
        <w:rPr>
          <w:lang w:val="zh-CN"/>
        </w:rPr>
      </w:pPr>
      <w:r>
        <w:rPr>
          <w:lang w:val="zh-CN"/>
        </w:rPr>
      </w:r>
      <w:r/>
    </w:p>
    <w:p>
      <w:pPr>
        <w:pStyle w:val="1080"/>
        <w:rPr>
          <w:rFonts w:hint="eastAsia" w:eastAsia="等线"/>
        </w:rPr>
      </w:pPr>
      <w:r>
        <w:rPr>
          <w:rFonts w:hint="eastAsia" w:eastAsia="等线"/>
        </w:rPr>
      </w:r>
      <w:r/>
    </w:p>
    <w:p>
      <w:pPr>
        <w:pStyle w:val="1080"/>
        <w:spacing w:line="366" w:lineRule="exact"/>
        <w:rPr>
          <w:rFonts w:ascii="宋体" w:hAnsi="宋体" w:eastAsia="宋体"/>
          <w:b/>
          <w:sz w:val="24"/>
          <w:szCs w:val="24"/>
        </w:rPr>
        <w:outlineLvl w:val="0"/>
      </w:pPr>
      <w:r>
        <w:rPr>
          <w:rFonts w:ascii="宋体" w:hAnsi="宋体" w:eastAsia="宋体"/>
          <w:b/>
          <w:sz w:val="24"/>
          <w:szCs w:val="24"/>
        </w:rPr>
      </w:r>
      <w:r/>
    </w:p>
    <w:p>
      <w:pPr>
        <w:pStyle w:val="1080"/>
        <w:jc w:val="cente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十二、实质性要求完全响应承诺书</w:t>
      </w:r>
      <w:r/>
    </w:p>
    <w:p>
      <w:pPr>
        <w:pStyle w:val="1080"/>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pStyle w:val="1080"/>
        <w:spacing w:line="360" w:lineRule="auto"/>
        <w:shd w:val="clear" w:color="auto" w:fill="ffffff"/>
        <w:widowControl/>
        <w:rPr>
          <w:rFonts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bCs/>
          <w:sz w:val="24"/>
          <w:szCs w:val="24"/>
        </w:rPr>
      </w:r>
      <w:r/>
    </w:p>
    <w:p>
      <w:pPr>
        <w:pStyle w:val="10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1080"/>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pStyle w:val="1080"/>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pStyle w:val="1080"/>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pStyle w:val="1080"/>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80"/>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93"/>
        <w:rPr>
          <w:lang w:val="en-US"/>
        </w:rPr>
      </w:pPr>
      <w:r>
        <w:rPr>
          <w:rFonts w:hint="eastAsia" w:ascii="宋体" w:hAnsi="宋体" w:eastAsia="宋体"/>
          <w:b w:val="0"/>
          <w:sz w:val="24"/>
          <w:szCs w:val="24"/>
          <w:lang w:val="zh-CN"/>
        </w:rPr>
        <w:t xml:space="preserve">              </w:t>
      </w:r>
      <w:r>
        <w:rPr>
          <w:rFonts w:ascii="宋体" w:hAnsi="宋体" w:eastAsia="宋体"/>
          <w:b w:val="0"/>
          <w:sz w:val="24"/>
          <w:szCs w:val="24"/>
          <w:lang w:val="zh-CN"/>
        </w:rPr>
        <w:t xml:space="preserve">日      期：   年     月    日</w:t>
      </w: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hint="eastAsia" w:eastAsia="等线"/>
          <w:lang w:val="en-US"/>
        </w:rPr>
      </w:pPr>
      <w:r>
        <w:rPr>
          <w:rFonts w:hint="eastAsia"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lang w:val="en-US"/>
        </w:rPr>
      </w:pPr>
      <w:r>
        <w:rPr>
          <w:lang w:val="en-US"/>
        </w:rPr>
      </w:r>
      <w:r/>
    </w:p>
    <w:p>
      <w:pPr>
        <w:pStyle w:val="1080"/>
        <w:rPr>
          <w:rFonts w:eastAsia="等线"/>
          <w:lang w:val="en-US"/>
        </w:rPr>
      </w:pPr>
      <w:r>
        <w:rPr>
          <w:rFonts w:eastAsia="等线"/>
          <w:lang w:val="en-US"/>
        </w:rPr>
      </w:r>
      <w:r/>
    </w:p>
    <w:p>
      <w:pPr>
        <w:pStyle w:val="1093"/>
        <w:rPr>
          <w:rFonts w:hint="eastAsia"/>
          <w:lang w:val="en-US"/>
        </w:rPr>
      </w:pPr>
      <w:r>
        <w:rPr>
          <w:rFonts w:hint="eastAsia"/>
          <w:lang w:val="en-US"/>
        </w:rPr>
      </w:r>
      <w:r/>
    </w:p>
    <w:p>
      <w:pPr>
        <w:pStyle w:val="1093"/>
        <w:rPr>
          <w:lang w:val="en-US"/>
        </w:rPr>
      </w:pPr>
      <w:r>
        <w:rPr>
          <w:lang w:val="en-US"/>
        </w:rPr>
      </w:r>
      <w:r/>
    </w:p>
    <w:p>
      <w:pPr>
        <w:pStyle w:val="1080"/>
        <w:rPr>
          <w:rFonts w:hint="eastAsia" w:eastAsia="等线"/>
          <w:lang w:val="en-US"/>
        </w:rPr>
      </w:pPr>
      <w:r>
        <w:rPr>
          <w:rFonts w:hint="eastAsia" w:eastAsia="等线"/>
          <w:lang w:val="en-US"/>
        </w:rPr>
      </w:r>
      <w:r/>
    </w:p>
    <w:p>
      <w:pPr>
        <w:pStyle w:val="1080"/>
        <w:jc w:val="center"/>
        <w:spacing w:line="360" w:lineRule="auto"/>
        <w:rPr>
          <w:rFonts w:ascii="宋体" w:hAnsi="宋体" w:eastAsia="宋体"/>
          <w:b/>
          <w:sz w:val="24"/>
          <w:szCs w:val="24"/>
        </w:rPr>
      </w:pPr>
      <w:r>
        <w:rPr>
          <w:rFonts w:hint="eastAsia" w:ascii="宋体" w:hAnsi="宋体" w:eastAsia="宋体"/>
          <w:b/>
          <w:sz w:val="24"/>
          <w:szCs w:val="24"/>
        </w:rPr>
        <w:t xml:space="preserve">十三、</w:t>
      </w:r>
      <w:r>
        <w:rPr>
          <w:rFonts w:ascii="宋体" w:hAnsi="宋体" w:eastAsia="宋体"/>
          <w:b/>
          <w:sz w:val="24"/>
          <w:szCs w:val="24"/>
        </w:rPr>
        <w:t xml:space="preserve">第一章招标公告中2.3采购人根据采购项目的特殊要求规定的特定条件</w:t>
      </w:r>
      <w:r>
        <w:rPr>
          <w:rFonts w:ascii="宋体" w:hAnsi="宋体" w:eastAsia="宋体"/>
          <w:b/>
          <w:sz w:val="24"/>
          <w:szCs w:val="24"/>
        </w:rPr>
      </w:r>
      <w:r/>
    </w:p>
    <w:p>
      <w:pPr>
        <w:pStyle w:val="1080"/>
        <w:jc w:val="center"/>
        <w:spacing w:line="360" w:lineRule="auto"/>
        <w:rPr>
          <w:rFonts w:ascii="宋体" w:hAnsi="宋体" w:eastAsia="宋体"/>
          <w:b/>
          <w:sz w:val="24"/>
          <w:szCs w:val="24"/>
        </w:rPr>
      </w:pPr>
      <w:r>
        <w:rPr>
          <w:rFonts w:ascii="宋体" w:hAnsi="宋体" w:eastAsia="宋体"/>
          <w:b/>
          <w:sz w:val="24"/>
          <w:szCs w:val="24"/>
        </w:rPr>
        <w:t xml:space="preserve">的证明文件</w:t>
      </w:r>
      <w:r>
        <w:rPr>
          <w:rFonts w:ascii="宋体" w:hAnsi="宋体" w:eastAsia="宋体"/>
          <w:b/>
          <w:sz w:val="24"/>
          <w:szCs w:val="24"/>
        </w:rPr>
      </w:r>
      <w:r/>
    </w:p>
    <w:p>
      <w:pPr>
        <w:pStyle w:val="1080"/>
        <w:jc w:val="center"/>
        <w:spacing w:line="360" w:lineRule="auto"/>
        <w:rPr>
          <w:rFonts w:ascii="宋体" w:hAnsi="宋体" w:eastAsia="宋体"/>
          <w:b/>
          <w:sz w:val="24"/>
          <w:szCs w:val="24"/>
        </w:rPr>
      </w:pPr>
      <w:r>
        <w:rPr>
          <w:rFonts w:ascii="宋体" w:hAnsi="宋体" w:eastAsia="宋体"/>
          <w:b/>
          <w:sz w:val="24"/>
          <w:szCs w:val="24"/>
        </w:rPr>
      </w:r>
      <w:r/>
    </w:p>
    <w:p>
      <w:pPr>
        <w:pStyle w:val="1080"/>
        <w:jc w:val="center"/>
        <w:spacing w:line="360" w:lineRule="auto"/>
        <w:widowControl/>
        <w:rPr>
          <w:rFonts w:ascii="宋体" w:hAnsi="宋体" w:eastAsia="宋体"/>
          <w:bCs/>
          <w:iCs/>
          <w:color w:val="000000"/>
          <w:sz w:val="24"/>
          <w:szCs w:val="24"/>
          <w:lang w:val="en-US"/>
        </w:rPr>
      </w:pPr>
      <w:r>
        <w:rPr>
          <w:rFonts w:hint="eastAsia" w:ascii="宋体" w:hAnsi="宋体" w:eastAsia="宋体"/>
          <w:bCs/>
          <w:iCs/>
          <w:sz w:val="24"/>
          <w:szCs w:val="24"/>
        </w:rPr>
        <w:t xml:space="preserve">提供《食品经营许可证》或《食品生产许可证》</w:t>
      </w:r>
      <w:r>
        <w:rPr>
          <w:rFonts w:hint="eastAsia" w:ascii="宋体" w:hAnsi="宋体" w:eastAsia="宋体"/>
          <w:bCs/>
          <w:iCs/>
          <w:sz w:val="24"/>
          <w:szCs w:val="24"/>
        </w:rPr>
        <w:t xml:space="preserve">扫描件</w:t>
      </w:r>
      <w:r>
        <w:rPr>
          <w:rFonts w:hint="eastAsia" w:ascii="宋体" w:hAnsi="宋体" w:eastAsia="宋体"/>
          <w:bCs/>
          <w:iCs/>
          <w:sz w:val="24"/>
          <w:szCs w:val="24"/>
        </w:rPr>
        <w:t xml:space="preserve">加盖公章。</w:t>
      </w:r>
      <w:r>
        <w:rPr>
          <w:rFonts w:ascii="宋体" w:hAnsi="宋体" w:eastAsia="宋体"/>
          <w:bCs/>
          <w:iCs/>
          <w:color w:val="000000"/>
          <w:sz w:val="24"/>
          <w:szCs w:val="24"/>
          <w:lang w:val="en-US"/>
        </w:rPr>
      </w:r>
      <w:r/>
    </w:p>
    <w:p>
      <w:pPr>
        <w:pStyle w:val="1080"/>
        <w:jc w:val="left"/>
        <w:spacing w:line="360" w:lineRule="auto"/>
        <w:widowControl/>
        <w:rPr>
          <w:rFonts w:hint="eastAsia" w:ascii="宋体" w:hAnsi="宋体" w:eastAsia="宋体"/>
          <w:b/>
          <w:color w:val="000000"/>
          <w:sz w:val="24"/>
          <w:szCs w:val="24"/>
          <w:lang w:val="en-US"/>
        </w:rPr>
      </w:pPr>
      <w:r>
        <w:rPr>
          <w:rFonts w:hint="eastAsia" w:ascii="宋体" w:hAnsi="宋体" w:eastAsia="宋体"/>
          <w:b/>
          <w:color w:val="000000"/>
          <w:sz w:val="24"/>
          <w:szCs w:val="24"/>
          <w:lang w:val="en-US"/>
        </w:rPr>
      </w:r>
      <w:r/>
    </w:p>
    <w:p>
      <w:pPr>
        <w:pStyle w:val="1080"/>
        <w:ind w:firstLine="482"/>
        <w:spacing w:line="360" w:lineRule="auto"/>
        <w:rPr>
          <w:rFonts w:ascii="宋体" w:hAnsi="宋体" w:eastAsia="宋体"/>
          <w:b/>
          <w:iCs/>
          <w:sz w:val="24"/>
          <w:szCs w:val="24"/>
        </w:rPr>
      </w:pPr>
      <w:r>
        <w:rPr>
          <w:rFonts w:hint="eastAsia" w:ascii="宋体" w:hAnsi="宋体" w:eastAsia="宋体"/>
          <w:b/>
          <w:iCs/>
          <w:sz w:val="24"/>
          <w:szCs w:val="24"/>
        </w:rPr>
        <w:t xml:space="preserve">如所生产经营的食品不属于国家强制规定必须具备许可资质的，则需提供依法生产经营承诺，格式如下：</w:t>
      </w:r>
      <w:r>
        <w:rPr>
          <w:rFonts w:ascii="宋体" w:hAnsi="宋体" w:eastAsia="宋体"/>
          <w:b/>
          <w:iCs/>
          <w:sz w:val="24"/>
          <w:szCs w:val="24"/>
        </w:rPr>
      </w:r>
      <w:r/>
    </w:p>
    <w:p>
      <w:pPr>
        <w:pStyle w:val="1080"/>
        <w:jc w:val="center"/>
        <w:spacing w:line="360" w:lineRule="auto"/>
        <w:rPr>
          <w:rFonts w:ascii="宋体" w:hAnsi="宋体" w:eastAsia="宋体"/>
          <w:b/>
          <w:sz w:val="24"/>
          <w:szCs w:val="24"/>
        </w:rPr>
      </w:pPr>
      <w:r>
        <w:rPr>
          <w:rFonts w:ascii="宋体" w:hAnsi="宋体" w:eastAsia="宋体"/>
          <w:b/>
          <w:sz w:val="24"/>
          <w:szCs w:val="24"/>
        </w:rPr>
      </w:r>
      <w:r/>
    </w:p>
    <w:p>
      <w:pPr>
        <w:pStyle w:val="1080"/>
        <w:jc w:val="center"/>
        <w:spacing w:line="360" w:lineRule="auto"/>
        <w:rPr>
          <w:rFonts w:ascii="宋体" w:hAnsi="宋体" w:eastAsia="宋体"/>
          <w:b/>
          <w:sz w:val="24"/>
          <w:szCs w:val="24"/>
        </w:rPr>
      </w:pPr>
      <w:r>
        <w:rPr>
          <w:rFonts w:hint="eastAsia" w:ascii="宋体" w:hAnsi="宋体" w:eastAsia="宋体"/>
          <w:b/>
          <w:sz w:val="24"/>
          <w:szCs w:val="24"/>
        </w:rPr>
        <w:t xml:space="preserve">承诺函</w:t>
      </w:r>
      <w:r>
        <w:rPr>
          <w:rFonts w:ascii="宋体" w:hAnsi="宋体" w:eastAsia="宋体"/>
          <w:b/>
          <w:sz w:val="24"/>
          <w:szCs w:val="24"/>
        </w:rPr>
      </w:r>
      <w:r/>
    </w:p>
    <w:p>
      <w:pPr>
        <w:pStyle w:val="1080"/>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南京市重竞技运动学校</w:t>
      </w:r>
      <w:r>
        <w:rPr>
          <w:rFonts w:ascii="宋体" w:hAnsi="宋体" w:eastAsia="宋体"/>
          <w:sz w:val="24"/>
          <w:szCs w:val="24"/>
        </w:rPr>
      </w:r>
      <w:r/>
    </w:p>
    <w:p>
      <w:pPr>
        <w:pStyle w:val="1080"/>
        <w:ind w:firstLine="420"/>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 江苏驰驿招标代理有限公司</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rPr>
          <w:rFonts w:ascii="宋体" w:hAnsi="宋体" w:eastAsia="宋体"/>
          <w:sz w:val="24"/>
          <w:szCs w:val="24"/>
        </w:rPr>
      </w:r>
      <w:r/>
    </w:p>
    <w:p>
      <w:pPr>
        <w:pStyle w:val="1080"/>
        <w:ind w:firstLine="480"/>
        <w:spacing w:line="360" w:lineRule="auto"/>
        <w:rPr>
          <w:rFonts w:ascii="宋体" w:hAnsi="宋体" w:eastAsia="宋体"/>
          <w:sz w:val="24"/>
          <w:szCs w:val="24"/>
        </w:rPr>
      </w:pPr>
      <w:r>
        <w:rPr>
          <w:rFonts w:hint="eastAsia" w:ascii="宋体" w:hAnsi="宋体" w:eastAsia="宋体"/>
          <w:sz w:val="24"/>
          <w:szCs w:val="24"/>
        </w:rPr>
        <w:t xml:space="preserve">我单位所生产经营的</w:t>
      </w:r>
      <w:r>
        <w:rPr>
          <w:rFonts w:hint="eastAsia" w:ascii="宋体" w:hAnsi="宋体" w:eastAsia="宋体"/>
          <w:sz w:val="24"/>
          <w:szCs w:val="24"/>
          <w:u w:val="single"/>
        </w:rPr>
        <w:t xml:space="preserve">         （所投</w:t>
      </w:r>
      <w:r>
        <w:rPr>
          <w:rFonts w:hint="eastAsia" w:ascii="宋体" w:hAnsi="宋体" w:eastAsia="宋体"/>
          <w:sz w:val="24"/>
          <w:szCs w:val="24"/>
          <w:u w:val="single"/>
        </w:rPr>
        <w:t xml:space="preserve">采购包</w:t>
      </w:r>
      <w:r>
        <w:rPr>
          <w:rFonts w:hint="eastAsia" w:ascii="宋体" w:hAnsi="宋体" w:eastAsia="宋体"/>
          <w:sz w:val="24"/>
          <w:szCs w:val="24"/>
          <w:u w:val="single"/>
        </w:rPr>
        <w:t xml:space="preserve">食材类别名称）</w:t>
      </w:r>
      <w:r>
        <w:rPr>
          <w:rFonts w:hint="eastAsia" w:ascii="宋体" w:hAnsi="宋体" w:eastAsia="宋体"/>
          <w:sz w:val="24"/>
          <w:szCs w:val="24"/>
        </w:rPr>
        <w:t xml:space="preserve">不在国家规定必须办理许可资质的范围内，符合国家对食品生产经营实行许可制度的要求。所生产经营的食品安全质量会严格按照国家相关法律、法规的规定执行。如有任何</w:t>
      </w:r>
      <w:r>
        <w:rPr>
          <w:rFonts w:hint="eastAsia" w:ascii="宋体" w:hAnsi="宋体" w:eastAsia="宋体"/>
          <w:sz w:val="24"/>
          <w:szCs w:val="24"/>
        </w:rPr>
        <w:t xml:space="preserve">问题，一切后果均由我单位自行承担，与他人无涉。</w:t>
      </w:r>
      <w:r>
        <w:rPr>
          <w:rFonts w:ascii="宋体" w:hAnsi="宋体" w:eastAsia="宋体"/>
          <w:sz w:val="24"/>
          <w:szCs w:val="24"/>
        </w:rPr>
      </w:r>
      <w:r/>
    </w:p>
    <w:p>
      <w:pPr>
        <w:pStyle w:val="1080"/>
        <w:ind w:firstLine="480"/>
        <w:spacing w:line="360" w:lineRule="auto"/>
        <w:rPr>
          <w:rFonts w:ascii="宋体" w:hAnsi="宋体" w:eastAsia="宋体"/>
          <w:sz w:val="24"/>
          <w:szCs w:val="24"/>
        </w:rPr>
      </w:pPr>
      <w:r>
        <w:rPr>
          <w:rFonts w:ascii="宋体" w:hAnsi="宋体" w:eastAsia="宋体"/>
          <w:sz w:val="24"/>
          <w:szCs w:val="24"/>
        </w:rPr>
      </w:r>
      <w:r/>
    </w:p>
    <w:p>
      <w:pPr>
        <w:pStyle w:val="1080"/>
        <w:ind w:firstLine="480"/>
        <w:spacing w:line="360" w:lineRule="auto"/>
        <w:rPr>
          <w:rFonts w:ascii="宋体" w:hAnsi="宋体" w:eastAsia="宋体"/>
          <w:sz w:val="24"/>
          <w:szCs w:val="24"/>
        </w:rPr>
      </w:pPr>
      <w:r>
        <w:rPr>
          <w:rFonts w:hint="eastAsia" w:ascii="宋体" w:hAnsi="宋体" w:eastAsia="宋体"/>
          <w:sz w:val="24"/>
          <w:szCs w:val="24"/>
        </w:rPr>
        <w:t xml:space="preserve">（供应商虚假承诺的，一经发现，取消中标资格）</w:t>
      </w:r>
      <w:r>
        <w:rPr>
          <w:rFonts w:ascii="宋体" w:hAnsi="宋体" w:eastAsia="宋体"/>
          <w:sz w:val="24"/>
          <w:szCs w:val="24"/>
        </w:rPr>
      </w:r>
      <w:r/>
    </w:p>
    <w:p>
      <w:pPr>
        <w:pStyle w:val="1080"/>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rPr>
          <w:rFonts w:ascii="宋体" w:hAnsi="宋体" w:eastAsia="宋体"/>
          <w:sz w:val="24"/>
          <w:szCs w:val="24"/>
        </w:rPr>
      </w:r>
      <w:r/>
    </w:p>
    <w:p>
      <w:pPr>
        <w:pStyle w:val="1080"/>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80"/>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rPr>
          <w:rFonts w:hint="eastAsia" w:ascii="宋体" w:hAnsi="宋体" w:eastAsia="宋体"/>
          <w:sz w:val="24"/>
          <w:szCs w:val="24"/>
        </w:rPr>
        <w:t xml:space="preserve">    年    月   日</w:t>
      </w:r>
      <w:r>
        <w:rPr>
          <w:rFonts w:hint="eastAsia" w:ascii="宋体" w:hAnsi="宋体" w:eastAsia="宋体"/>
          <w:sz w:val="24"/>
          <w:szCs w:val="24"/>
        </w:rPr>
      </w:r>
      <w:r/>
    </w:p>
    <w:p>
      <w:pPr>
        <w:pStyle w:val="1080"/>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80"/>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80"/>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80"/>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80"/>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80"/>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80"/>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93"/>
        <w:rPr>
          <w:lang w:val="en-US"/>
        </w:rPr>
      </w:pPr>
      <w:r>
        <w:rPr>
          <w:lang w:val="en-US"/>
        </w:rPr>
      </w:r>
      <w:r/>
    </w:p>
    <w:p>
      <w:pPr>
        <w:pStyle w:val="1080"/>
        <w:rPr>
          <w:rFonts w:hint="eastAsia" w:eastAsia="等线"/>
          <w:lang w:val="en-US"/>
        </w:rPr>
      </w:pPr>
      <w:r>
        <w:rPr>
          <w:rFonts w:hint="eastAsia" w:eastAsia="等线"/>
          <w:lang w:val="en-US"/>
        </w:rPr>
      </w:r>
      <w:r/>
    </w:p>
    <w:p>
      <w:pPr>
        <w:pStyle w:val="1080"/>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w:t>
      </w:r>
      <w:r>
        <w:rPr>
          <w:rFonts w:hint="eastAsia" w:ascii="宋体" w:hAnsi="宋体" w:eastAsia="宋体" w:cs="黑体"/>
          <w:b/>
          <w:bCs/>
          <w:sz w:val="24"/>
          <w:szCs w:val="24"/>
          <w:lang w:val="en-US"/>
        </w:rPr>
        <w:t xml:space="preserve">四</w:t>
      </w:r>
      <w:r>
        <w:rPr>
          <w:rFonts w:hint="eastAsia" w:ascii="宋体" w:hAnsi="宋体" w:eastAsia="宋体" w:cs="黑体"/>
          <w:b/>
          <w:bCs/>
          <w:sz w:val="24"/>
          <w:szCs w:val="24"/>
          <w:lang w:val="en-US"/>
        </w:rPr>
        <w:t xml:space="preserve">、《商务条款偏离表》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892"/>
        <w:gridCol w:w="1333"/>
        <w:gridCol w:w="1020"/>
      </w:tblGrid>
      <w:tr>
        <w:trPr>
          <w:trHeight w:val="284"/>
          <w:tblHeader/>
        </w:trPr>
        <w:tc>
          <w:tcPr>
            <w:gridSpan w:val="4"/>
            <w:tcBorders>
              <w:top w:val="none" w:color="000000" w:sz="4" w:space="0"/>
              <w:left w:val="none" w:color="000000" w:sz="4" w:space="0"/>
              <w:right w:val="none" w:color="000000" w:sz="4" w:space="0"/>
            </w:tcBorders>
            <w:tcW w:w="6863" w:type="dxa"/>
            <w:vAlign w:val="center"/>
            <w:textDirection w:val="lrTb"/>
            <w:noWrap w:val="false"/>
          </w:tcPr>
          <w:p>
            <w:pPr>
              <w:pStyle w:val="10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2353" w:type="dxa"/>
            <w:vAlign w:val="center"/>
            <w:textDirection w:val="lrTb"/>
            <w:noWrap w:val="false"/>
          </w:tcPr>
          <w:p>
            <w:pPr>
              <w:pStyle w:val="10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1080"/>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1080"/>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pStyle w:val="1080"/>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eastAsia="宋体"/>
          <w:b/>
          <w:sz w:val="24"/>
          <w:szCs w:val="24"/>
        </w:rPr>
      </w:r>
      <w:r/>
    </w:p>
    <w:p>
      <w:pPr>
        <w:pStyle w:val="1080"/>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w:t>
      </w:r>
      <w:r>
        <w:rPr>
          <w:rFonts w:hint="eastAsia" w:ascii="宋体" w:hAnsi="宋体" w:eastAsia="宋体"/>
          <w:b/>
          <w:sz w:val="24"/>
          <w:szCs w:val="24"/>
          <w:lang w:val="en-US"/>
        </w:rPr>
        <w:t xml:space="preserve">五</w:t>
      </w:r>
      <w:r>
        <w:rPr>
          <w:rFonts w:hint="eastAsia" w:ascii="宋体" w:hAnsi="宋体" w:eastAsia="宋体"/>
          <w:b/>
          <w:sz w:val="24"/>
          <w:szCs w:val="24"/>
          <w:lang w:val="en-US"/>
        </w:rPr>
        <w:t xml:space="preserve">、《</w:t>
      </w:r>
      <w:r>
        <w:rPr>
          <w:rFonts w:hint="eastAsia" w:ascii="宋体" w:hAnsi="宋体" w:eastAsia="宋体"/>
          <w:b/>
          <w:sz w:val="24"/>
          <w:szCs w:val="24"/>
        </w:rPr>
        <w:t xml:space="preserve">技术条款偏离表》</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10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10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w:t>
            </w:r>
            <w:r>
              <w:rPr>
                <w:rFonts w:hint="eastAsia" w:ascii="宋体" w:hAnsi="宋体" w:eastAsia="宋体"/>
                <w:sz w:val="24"/>
                <w:szCs w:val="24"/>
              </w:rPr>
              <w:t xml:space="preserve">提供的</w:t>
            </w:r>
            <w:r/>
          </w:p>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1080"/>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1080"/>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pStyle w:val="1080"/>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80"/>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80"/>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80"/>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80"/>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80"/>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80"/>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80"/>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80"/>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w:t>
      </w:r>
      <w:r>
        <w:rPr>
          <w:rFonts w:hint="eastAsia" w:ascii="宋体" w:hAnsi="宋体" w:eastAsia="宋体"/>
          <w:b/>
          <w:bCs/>
          <w:sz w:val="24"/>
          <w:szCs w:val="24"/>
          <w:lang w:val="en-US"/>
        </w:rPr>
        <w:t xml:space="preserve">六</w:t>
      </w:r>
      <w:r>
        <w:rPr>
          <w:rFonts w:hint="eastAsia" w:ascii="宋体" w:hAnsi="宋体" w:eastAsia="宋体"/>
          <w:b/>
          <w:bCs/>
          <w:sz w:val="24"/>
          <w:szCs w:val="24"/>
          <w:lang w:val="en-US"/>
        </w:rPr>
        <w:t xml:space="preserve">、</w:t>
      </w:r>
      <w:r>
        <w:rPr>
          <w:rFonts w:hint="eastAsia" w:ascii="宋体" w:hAnsi="宋体" w:eastAsia="宋体"/>
          <w:b/>
          <w:bCs/>
          <w:sz w:val="24"/>
          <w:szCs w:val="24"/>
        </w:rPr>
        <w:t xml:space="preserve">供货一览表（仅供参考，可按需调整）</w:t>
      </w:r>
      <w:r/>
    </w:p>
    <w:p>
      <w:pPr>
        <w:pStyle w:val="1080"/>
        <w:jc w:val="center"/>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（填写自身所能供应的食材种类）</w:t>
      </w:r>
      <w:r>
        <w:rPr>
          <w:rFonts w:hint="eastAsia" w:ascii="宋体" w:hAnsi="宋体" w:eastAsia="宋体"/>
          <w:b/>
          <w:bCs/>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Borders>
              <w:top w:val="none" w:color="000000" w:sz="4" w:space="0"/>
              <w:left w:val="none" w:color="000000" w:sz="4" w:space="0"/>
              <w:bottom w:val="single" w:color="000000" w:sz="4" w:space="0"/>
              <w:right w:val="none" w:color="000000" w:sz="4" w:space="0"/>
            </w:tcBorders>
            <w:tcW w:w="6048" w:type="dxa"/>
            <w:vAlign w:val="center"/>
            <w:textDirection w:val="lrTb"/>
            <w:noWrap w:val="false"/>
          </w:tcPr>
          <w:p>
            <w:pPr>
              <w:pStyle w:val="10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3"/>
            <w:tcBorders>
              <w:top w:val="none" w:color="000000" w:sz="4" w:space="0"/>
              <w:left w:val="none" w:color="000000" w:sz="4" w:space="0"/>
              <w:bottom w:val="single" w:color="000000" w:sz="4" w:space="0"/>
              <w:right w:val="none" w:color="000000" w:sz="4" w:space="0"/>
            </w:tcBorders>
            <w:tcW w:w="3254" w:type="dxa"/>
            <w:vAlign w:val="center"/>
            <w:textDirection w:val="lrTb"/>
            <w:noWrap w:val="false"/>
          </w:tcPr>
          <w:p>
            <w:pPr>
              <w:pStyle w:val="10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食材名称</w:t>
            </w:r>
            <w:r>
              <w:rPr>
                <w:rFonts w:hint="eastAsia" w:ascii="宋体" w:hAnsi="宋体" w:eastAsia="宋体"/>
                <w:sz w:val="24"/>
                <w:szCs w:val="24"/>
              </w:rPr>
              <w:t xml:space="preserve">1</w:t>
            </w: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品牌</w:t>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生产企业名称</w:t>
            </w:r>
            <w:r/>
          </w:p>
        </w:tc>
        <w:tc>
          <w:tcPr>
            <w:gridSpan w:val="3"/>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生产企业地址</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数量</w:t>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主要技术参数</w:t>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80"/>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pStyle w:val="10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pStyle w:val="1080"/>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80"/>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189"/>
        <w:ind w:firstLine="482"/>
        <w:rPr>
          <w:rFonts w:hint="eastAsia" w:ascii="宋体" w:hAnsi="宋体" w:eastAsia="宋体"/>
          <w:b/>
          <w:sz w:val="24"/>
          <w:szCs w:val="24"/>
        </w:rPr>
      </w:pPr>
      <w:r>
        <w:rPr>
          <w:rFonts w:hint="eastAsia" w:ascii="宋体" w:hAnsi="宋体" w:eastAsia="宋体"/>
          <w:b/>
          <w:sz w:val="24"/>
          <w:szCs w:val="24"/>
        </w:rPr>
      </w:r>
      <w:r/>
    </w:p>
    <w:p>
      <w:pPr>
        <w:pStyle w:val="1189"/>
        <w:ind w:firstLine="482"/>
        <w:rPr>
          <w:rFonts w:hint="eastAsia" w:ascii="宋体" w:hAnsi="宋体" w:eastAsia="宋体"/>
          <w:b/>
          <w:sz w:val="24"/>
          <w:szCs w:val="24"/>
        </w:rPr>
      </w:pPr>
      <w:r>
        <w:rPr>
          <w:rFonts w:hint="eastAsia" w:ascii="宋体" w:hAnsi="宋体" w:eastAsia="宋体"/>
          <w:b/>
          <w:sz w:val="24"/>
          <w:szCs w:val="24"/>
        </w:rPr>
      </w:r>
      <w:r/>
    </w:p>
    <w:p>
      <w:pPr>
        <w:pStyle w:val="1080"/>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80"/>
        <w:jc w:val="center"/>
        <w:spacing w:line="420" w:lineRule="auto"/>
        <w:rPr>
          <w:rFonts w:hint="eastAsia" w:ascii="黑体" w:hAnsi="黑体" w:eastAsia="黑体" w:cs="黑体"/>
          <w:b/>
          <w:bCs/>
          <w:sz w:val="28"/>
          <w:szCs w:val="28"/>
        </w:rPr>
        <w:outlineLvl w:val="0"/>
      </w:pPr>
      <w:r>
        <w:rPr>
          <w:rFonts w:hint="eastAsia" w:ascii="宋体" w:hAnsi="宋体" w:eastAsia="宋体"/>
          <w:sz w:val="24"/>
          <w:szCs w:val="24"/>
        </w:rPr>
        <w:br w:type="page" w:clear="all"/>
      </w:r>
      <w:r>
        <w:rPr>
          <w:rFonts w:hint="eastAsia" w:ascii="黑体" w:hAnsi="黑体" w:eastAsia="黑体" w:cs="黑体"/>
          <w:b/>
          <w:bCs/>
          <w:sz w:val="28"/>
          <w:szCs w:val="28"/>
          <w:lang w:val="en-US"/>
        </w:rPr>
        <w:t xml:space="preserve">十</w:t>
      </w:r>
      <w:r>
        <w:rPr>
          <w:rFonts w:hint="eastAsia" w:ascii="黑体" w:hAnsi="黑体" w:eastAsia="黑体" w:cs="黑体"/>
          <w:b/>
          <w:bCs/>
          <w:sz w:val="28"/>
          <w:szCs w:val="28"/>
          <w:lang w:val="en-US"/>
        </w:rPr>
        <w:t xml:space="preserve">七</w:t>
      </w:r>
      <w:r>
        <w:rPr>
          <w:rFonts w:hint="eastAsia" w:ascii="黑体" w:hAnsi="黑体" w:eastAsia="黑体" w:cs="黑体"/>
          <w:b/>
          <w:bCs/>
          <w:sz w:val="28"/>
          <w:szCs w:val="28"/>
          <w:lang w:val="en-US"/>
        </w:rPr>
        <w:t xml:space="preserve">、</w:t>
      </w:r>
      <w:r>
        <w:rPr>
          <w:rFonts w:hint="eastAsia" w:ascii="黑体" w:hAnsi="黑体" w:eastAsia="黑体" w:cs="黑体"/>
          <w:b/>
          <w:bCs/>
          <w:sz w:val="28"/>
          <w:szCs w:val="28"/>
        </w:rPr>
        <w:t xml:space="preserve">开标一览表</w:t>
      </w:r>
      <w:r/>
    </w:p>
    <w:p>
      <w:pPr>
        <w:pStyle w:val="1080"/>
        <w:jc w:val="center"/>
        <w:spacing w:line="420" w:lineRule="auto"/>
        <w:rPr>
          <w:rFonts w:ascii="宋体" w:hAnsi="宋体" w:eastAsia="宋体"/>
          <w:b/>
          <w:bCs/>
          <w:sz w:val="24"/>
          <w:szCs w:val="24"/>
        </w:rPr>
        <w:outlineLvl w:val="0"/>
      </w:pPr>
      <w:r>
        <w:rPr>
          <w:rFonts w:ascii="宋体" w:hAnsi="宋体" w:eastAsia="宋体"/>
          <w:b/>
          <w:bCs/>
          <w:sz w:val="24"/>
          <w:szCs w:val="24"/>
        </w:rPr>
      </w:r>
      <w:r/>
    </w:p>
    <w:p>
      <w:pPr>
        <w:pStyle w:val="1080"/>
        <w:jc w:val="center"/>
        <w:spacing w:line="420" w:lineRule="auto"/>
        <w:rPr>
          <w:rFonts w:hint="eastAsia" w:ascii="宋体" w:hAnsi="宋体" w:eastAsia="宋体"/>
          <w:b/>
          <w:bCs/>
          <w:sz w:val="24"/>
          <w:szCs w:val="24"/>
          <w:u w:val="single"/>
        </w:rPr>
        <w:outlineLvl w:val="0"/>
      </w:pPr>
      <w:r>
        <w:rPr>
          <w:rFonts w:hint="eastAsia" w:ascii="宋体" w:hAnsi="宋体" w:eastAsia="宋体"/>
          <w:b/>
          <w:bCs/>
          <w:sz w:val="24"/>
          <w:szCs w:val="24"/>
          <w:u w:val="single"/>
        </w:rPr>
        <w:t xml:space="preserve">按投标系统格式填写</w:t>
      </w:r>
      <w:r>
        <w:rPr>
          <w:rFonts w:hint="eastAsia" w:ascii="宋体" w:hAnsi="宋体" w:eastAsia="宋体"/>
          <w:b/>
          <w:bCs/>
          <w:sz w:val="24"/>
          <w:szCs w:val="24"/>
          <w:u w:val="single"/>
        </w:rPr>
        <w:t xml:space="preserve">优惠率</w:t>
      </w:r>
      <w:r>
        <w:rPr>
          <w:rFonts w:hint="eastAsia" w:ascii="宋体" w:hAnsi="宋体" w:eastAsia="宋体"/>
          <w:b/>
          <w:bCs/>
          <w:sz w:val="24"/>
          <w:szCs w:val="24"/>
          <w:u w:val="single"/>
        </w:rPr>
      </w:r>
      <w:r/>
    </w:p>
    <w:p>
      <w:pPr>
        <w:pStyle w:val="1080"/>
        <w:spacing w:line="360" w:lineRule="auto"/>
        <w:tabs>
          <w:tab w:val="center" w:pos="4535" w:leader="none"/>
        </w:tabs>
        <w:rPr>
          <w:rFonts w:hint="eastAsia" w:ascii="宋体" w:hAnsi="宋体" w:eastAsia="宋体"/>
          <w:sz w:val="24"/>
          <w:szCs w:val="24"/>
        </w:rPr>
      </w:pPr>
      <w:r>
        <w:rPr>
          <w:rFonts w:hint="eastAsia" w:ascii="宋体" w:hAnsi="宋体" w:eastAsia="宋体"/>
          <w:sz w:val="24"/>
          <w:szCs w:val="24"/>
        </w:rPr>
      </w:r>
      <w:r/>
    </w:p>
    <w:p>
      <w:pPr>
        <w:pStyle w:val="1660"/>
        <w:ind w:left="0" w:firstLine="482"/>
        <w:spacing w:line="360" w:lineRule="auto"/>
        <w:rPr>
          <w:rFonts w:ascii="宋体" w:hAnsi="宋体" w:eastAsia="宋体"/>
          <w:b/>
          <w:iCs/>
          <w:lang w:eastAsia="zh-CN"/>
        </w:rPr>
      </w:pPr>
      <w:r>
        <w:rPr>
          <w:rFonts w:hint="eastAsia" w:ascii="宋体" w:hAnsi="宋体" w:eastAsia="宋体"/>
          <w:b/>
          <w:iCs/>
          <w:lang w:eastAsia="zh-CN"/>
        </w:rPr>
        <w:t xml:space="preserve">友情提醒：此项目为优惠率的报价，最终</w:t>
      </w:r>
      <w:r>
        <w:rPr>
          <w:rFonts w:hint="eastAsia" w:ascii="宋体" w:hAnsi="宋体" w:eastAsia="宋体"/>
          <w:b/>
          <w:iCs/>
          <w:lang w:eastAsia="zh-CN"/>
        </w:rPr>
        <w:t xml:space="preserve">结算单价=基准单价*（1-优惠率），例如某食材经调研基准单价为10元，供应商优惠率的报价为10％，则最终结算单价为10*（1-10％）=9元。</w:t>
      </w:r>
      <w:r>
        <w:rPr>
          <w:rFonts w:ascii="宋体" w:hAnsi="宋体" w:eastAsia="宋体"/>
          <w:b/>
          <w:iCs/>
          <w:lang w:eastAsia="zh-CN"/>
        </w:rPr>
      </w:r>
      <w:r/>
    </w:p>
    <w:p>
      <w:pPr>
        <w:pStyle w:val="1093"/>
        <w:rPr>
          <w:rFonts w:hint="eastAsia" w:ascii="宋体" w:hAnsi="宋体" w:eastAsia="宋体"/>
          <w:sz w:val="24"/>
          <w:szCs w:val="24"/>
        </w:rPr>
      </w:pPr>
      <w:r>
        <w:rPr>
          <w:rFonts w:hint="eastAsia" w:ascii="宋体" w:hAnsi="宋体" w:eastAsia="宋体"/>
          <w:sz w:val="24"/>
          <w:szCs w:val="24"/>
        </w:rPr>
      </w:r>
      <w:r/>
    </w:p>
    <w:p>
      <w:pPr>
        <w:pStyle w:val="1080"/>
        <w:rPr>
          <w:rFonts w:hint="eastAsia" w:ascii="宋体" w:hAnsi="宋体" w:eastAsia="宋体"/>
          <w:sz w:val="24"/>
          <w:szCs w:val="24"/>
        </w:rPr>
      </w:pPr>
      <w:r>
        <w:rPr>
          <w:rFonts w:hint="eastAsia" w:ascii="宋体" w:hAnsi="宋体" w:eastAsia="宋体"/>
          <w:sz w:val="24"/>
          <w:szCs w:val="24"/>
        </w:rPr>
      </w:r>
      <w:r/>
    </w:p>
    <w:p>
      <w:pPr>
        <w:pStyle w:val="1093"/>
        <w:rPr>
          <w:rFonts w:hint="eastAsia" w:ascii="宋体" w:hAnsi="宋体" w:eastAsia="宋体"/>
          <w:sz w:val="24"/>
          <w:szCs w:val="24"/>
        </w:rPr>
      </w:pPr>
      <w:r>
        <w:rPr>
          <w:rFonts w:hint="eastAsia" w:ascii="宋体" w:hAnsi="宋体" w:eastAsia="宋体"/>
          <w:sz w:val="24"/>
          <w:szCs w:val="24"/>
        </w:rPr>
      </w:r>
      <w:r/>
    </w:p>
    <w:p>
      <w:pPr>
        <w:pStyle w:val="1080"/>
        <w:rPr>
          <w:rFonts w:hint="eastAsia" w:ascii="宋体" w:hAnsi="宋体" w:eastAsia="宋体"/>
          <w:sz w:val="24"/>
          <w:szCs w:val="24"/>
        </w:rPr>
      </w:pPr>
      <w:r>
        <w:rPr>
          <w:rFonts w:hint="eastAsia" w:ascii="宋体" w:hAnsi="宋体" w:eastAsia="宋体"/>
          <w:sz w:val="24"/>
          <w:szCs w:val="24"/>
        </w:rPr>
      </w:r>
      <w:r/>
    </w:p>
    <w:p>
      <w:pPr>
        <w:pStyle w:val="1093"/>
        <w:rPr>
          <w:rFonts w:hint="eastAsia" w:ascii="宋体" w:hAnsi="宋体" w:eastAsia="宋体"/>
          <w:sz w:val="24"/>
          <w:szCs w:val="24"/>
        </w:rPr>
      </w:pPr>
      <w:r>
        <w:rPr>
          <w:rFonts w:hint="eastAsia" w:ascii="宋体" w:hAnsi="宋体" w:eastAsia="宋体"/>
          <w:sz w:val="24"/>
          <w:szCs w:val="24"/>
        </w:rPr>
      </w:r>
      <w:r/>
    </w:p>
    <w:p>
      <w:pPr>
        <w:pStyle w:val="1080"/>
        <w:rPr>
          <w:rFonts w:hint="eastAsia" w:ascii="宋体" w:hAnsi="宋体" w:eastAsia="宋体"/>
          <w:sz w:val="24"/>
          <w:szCs w:val="24"/>
        </w:rPr>
      </w:pPr>
      <w:r>
        <w:rPr>
          <w:rFonts w:hint="eastAsia" w:ascii="宋体" w:hAnsi="宋体" w:eastAsia="宋体"/>
          <w:sz w:val="24"/>
          <w:szCs w:val="24"/>
        </w:rPr>
      </w:r>
      <w:r/>
    </w:p>
    <w:p>
      <w:pPr>
        <w:pStyle w:val="1093"/>
        <w:rPr>
          <w:rFonts w:ascii="宋体" w:hAnsi="宋体" w:eastAsia="宋体"/>
          <w:sz w:val="24"/>
          <w:szCs w:val="24"/>
        </w:rPr>
      </w:pPr>
      <w:r>
        <w:rPr>
          <w:rFonts w:ascii="宋体" w:hAnsi="宋体" w:eastAsia="宋体"/>
          <w:sz w:val="24"/>
          <w:szCs w:val="24"/>
        </w:r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93"/>
      </w:pPr>
      <w:r/>
      <w:r/>
    </w:p>
    <w:p>
      <w:pPr>
        <w:pStyle w:val="1080"/>
        <w:rPr>
          <w:rFonts w:eastAsia="等线"/>
          <w:lang w:val="en-GB"/>
        </w:rPr>
      </w:pPr>
      <w:r>
        <w:rPr>
          <w:rFonts w:eastAsia="等线"/>
          <w:lang w:val="en-GB"/>
        </w:rPr>
      </w:r>
      <w:r/>
    </w:p>
    <w:p>
      <w:pPr>
        <w:pStyle w:val="1080"/>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1080"/>
        <w:jc w:val="center"/>
        <w:spacing w:line="360" w:lineRule="auto"/>
        <w:rPr>
          <w:rFonts w:hint="eastAsia" w:ascii="宋体" w:hAnsi="宋体" w:eastAsia="宋体" w:cs="方正魏碑_GBK"/>
          <w:sz w:val="24"/>
          <w:szCs w:val="24"/>
        </w:rPr>
      </w:pPr>
      <w:r>
        <w:rPr>
          <w:rFonts w:hint="eastAsia" w:ascii="宋体" w:hAnsi="宋体" w:eastAsia="宋体" w:cs="方正魏碑_GBK"/>
          <w:b/>
          <w:sz w:val="24"/>
          <w:szCs w:val="24"/>
        </w:rPr>
        <w:t xml:space="preserve">十八、关于符合本国产品标准的声明函</w:t>
      </w:r>
      <w:r>
        <w:rPr>
          <w:rFonts w:hint="eastAsia" w:ascii="宋体" w:hAnsi="宋体" w:eastAsia="宋体" w:cs="方正魏碑_GBK"/>
          <w:sz w:val="24"/>
          <w:szCs w:val="24"/>
        </w:rPr>
      </w:r>
      <w:r/>
    </w:p>
    <w:p>
      <w:pPr>
        <w:pStyle w:val="1168"/>
        <w:ind w:firstLine="420"/>
        <w:spacing w:before="0" w:beforeAutospacing="0" w:after="0" w:afterAutospacing="0" w:line="360" w:lineRule="auto"/>
        <w:rPr>
          <w:rFonts w:ascii="宋体" w:hAnsi="宋体" w:eastAsia="宋体" w:cs="方正魏碑_GBK"/>
        </w:rPr>
      </w:pPr>
      <w:r>
        <w:rPr>
          <w:rFonts w:ascii="宋体" w:hAnsi="宋体" w:eastAsia="宋体" w:cs="方正魏碑_GBK"/>
        </w:rPr>
      </w:r>
      <w:r/>
    </w:p>
    <w:p>
      <w:pPr>
        <w:pStyle w:val="1168"/>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68"/>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4866640</wp:posOffset>
                </wp:positionH>
                <wp:positionV relativeFrom="paragraph">
                  <wp:posOffset>347345</wp:posOffset>
                </wp:positionV>
                <wp:extent cx="719455" cy="11366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9455" cy="11366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83.2pt;mso-position-horizontal:absolute;mso-position-vertical-relative:text;margin-top:27.3pt;mso-position-vertical:absolute;width:56.6pt;height:8.9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1421765</wp:posOffset>
                </wp:positionH>
                <wp:positionV relativeFrom="paragraph">
                  <wp:posOffset>664210</wp:posOffset>
                </wp:positionV>
                <wp:extent cx="74930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4930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111.9pt;mso-position-horizontal:absolute;mso-position-vertical-relative:text;margin-top:52.3pt;mso-position-vertical:absolute;width:59.0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2635885</wp:posOffset>
                </wp:positionH>
                <wp:positionV relativeFrom="paragraph">
                  <wp:posOffset>650240</wp:posOffset>
                </wp:positionV>
                <wp:extent cx="678180" cy="11176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7818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207.5pt;mso-position-horizontal:absolute;mso-position-vertical-relative:text;margin-top:51.2pt;mso-position-vertical:absolute;width:53.4pt;height:8.8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4972050</wp:posOffset>
                </wp:positionH>
                <wp:positionV relativeFrom="paragraph">
                  <wp:posOffset>76835</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91.5pt;mso-position-horizontal:absolute;mso-position-vertical-relative:text;margin-top:6.0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3636645</wp:posOffset>
                </wp:positionH>
                <wp:positionV relativeFrom="paragraph">
                  <wp:posOffset>335280</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1;o:allowoverlap:true;o:allowincell:true;mso-position-horizontal-relative:text;margin-left:286.3pt;mso-position-horizontal:absolute;mso-position-vertical-relative:text;margin-top:26.4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2422525</wp:posOffset>
                </wp:positionH>
                <wp:positionV relativeFrom="paragraph">
                  <wp:posOffset>362585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3" o:spid="_x0000_s13" style="position:absolute;z-index:524288;o:allowoverlap:true;o:allowincell:true;mso-position-horizontal-relative:text;margin-left:190.8pt;mso-position-horizontal:absolute;mso-position-vertical-relative:text;margin-top:28.5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shd w:val="clear" w:color="auto" w:fill="ffffff"/>
        </w:rPr>
        <w:t xml:space="preserve">1.</w:t>
      </w:r>
      <w:r>
        <w:rPr>
          <w:rStyle w:val="1181"/>
          <w:rFonts w:hint="eastAsia" w:ascii="宋体" w:hAnsi="宋体" w:eastAsia="宋体" w:cs="方正魏碑_GBK"/>
          <w:i w:val="0"/>
          <w:u w:val="single"/>
          <w:shd w:val="clear" w:color="auto" w:fill="ffffff"/>
        </w:rPr>
        <w:t xml:space="preserve">（产品名称1）</w:t>
      </w:r>
      <w:r>
        <w:rPr>
          <w:rStyle w:val="1181"/>
          <w:rFonts w:hint="eastAsia" w:ascii="宋体" w:hAnsi="宋体" w:eastAsia="宋体" w:cs="方正魏碑_GBK"/>
          <w:i w:val="0"/>
          <w:shd w:val="clear" w:color="auto" w:fill="ffffff"/>
          <w:vertAlign w:val="superscript"/>
        </w:rPr>
        <w:t xml:space="preserve">1</w:t>
      </w:r>
      <w:r>
        <w:rPr>
          <w:rFonts w:hint="eastAsia" w:ascii="宋体" w:hAnsi="宋体" w:eastAsia="宋体" w:cs="方正魏碑_GBK"/>
          <w:shd w:val="clear" w:color="auto" w:fill="ffffff"/>
        </w:rPr>
        <w:t xml:space="preserve">，生产厂为</w:t>
      </w:r>
      <w:r>
        <w:rPr>
          <w:rStyle w:val="1181"/>
          <w:rFonts w:hint="eastAsia" w:ascii="宋体" w:hAnsi="宋体" w:eastAsia="宋体" w:cs="方正魏碑_GBK"/>
          <w:i w:val="0"/>
          <w:u w:val="single"/>
          <w:shd w:val="clear" w:color="auto" w:fill="ffffff"/>
        </w:rPr>
        <w:t xml:space="preserve">（厂名）</w:t>
      </w:r>
      <w:r>
        <w:rPr>
          <w:rStyle w:val="1181"/>
          <w:rFonts w:hint="eastAsia" w:ascii="宋体" w:hAnsi="宋体" w:eastAsia="宋体" w:cs="方正魏碑_GBK"/>
          <w:i w:val="0"/>
          <w:shd w:val="clear" w:color="auto" w:fill="ffffff"/>
          <w:vertAlign w:val="superscript"/>
        </w:rPr>
        <w:t xml:space="preserve">2</w:t>
      </w:r>
      <w:r>
        <w:rPr>
          <w:rFonts w:hint="eastAsia" w:ascii="宋体" w:hAnsi="宋体" w:eastAsia="宋体" w:cs="方正魏碑_GBK"/>
          <w:shd w:val="clear" w:color="auto" w:fill="ffffff"/>
        </w:rPr>
        <w:t xml:space="preserve">，厂址为</w:t>
      </w:r>
      <w:r>
        <w:rPr>
          <w:rStyle w:val="1181"/>
          <w:rFonts w:hint="eastAsia" w:ascii="宋体" w:hAnsi="宋体" w:eastAsia="宋体" w:cs="方正魏碑_GBK"/>
          <w:i w:val="0"/>
          <w:u w:val="single"/>
          <w:shd w:val="clear" w:color="auto" w:fill="ffffff"/>
        </w:rPr>
        <w:t xml:space="preserve">（生产厂址）</w:t>
      </w:r>
      <w:r>
        <w:rPr>
          <w:rFonts w:hint="eastAsia" w:ascii="宋体" w:hAnsi="宋体" w:eastAsia="宋体" w:cs="方正魏碑_GBK"/>
          <w:shd w:val="clear" w:color="auto" w:fill="ffffff"/>
        </w:rPr>
        <w:t xml:space="preserve">。</w:t>
      </w:r>
      <w:r>
        <w:rPr>
          <w:rFonts w:hint="eastAsia" w:ascii="宋体" w:hAnsi="宋体" w:eastAsia="宋体" w:cs="方正魏碑_GBK"/>
          <w:u w:val="single"/>
          <w:shd w:val="clear" w:color="auto" w:fill="ffffff"/>
        </w:rPr>
        <w:t xml:space="preserve"> </w:t>
      </w:r>
      <w:r>
        <w:rPr>
          <w:rStyle w:val="1181"/>
          <w:rFonts w:hint="eastAsia" w:ascii="宋体" w:hAnsi="宋体" w:eastAsia="宋体" w:cs="方正魏碑_GBK"/>
          <w:i w:val="0"/>
          <w:u w:val="single"/>
          <w:shd w:val="clear" w:color="auto" w:fill="ffffff"/>
        </w:rPr>
        <w:t xml:space="preserve">（产品名称1） </w:t>
      </w:r>
      <w:r>
        <w:rPr>
          <w:rFonts w:hint="eastAsia" w:ascii="宋体" w:hAnsi="宋体" w:eastAsia="宋体" w:cs="方正魏碑_GBK"/>
          <w:shd w:val="clear" w:color="auto" w:fill="ffffff"/>
        </w:rPr>
        <w:t xml:space="preserve">的中国境内生产的组件成本占比≥</w:t>
      </w:r>
      <w:r>
        <w:rPr>
          <w:rStyle w:val="1181"/>
          <w:rFonts w:hint="eastAsia" w:ascii="宋体" w:hAnsi="宋体" w:eastAsia="宋体" w:cs="方正魏碑_GBK"/>
          <w:i w:val="0"/>
          <w:u w:val="single"/>
          <w:shd w:val="clear" w:color="auto" w:fill="ffffff"/>
        </w:rPr>
        <w:t xml:space="preserve">（规定</w:t>
      </w:r>
      <w:r>
        <w:rPr>
          <w:rStyle w:val="1181"/>
          <w:rFonts w:ascii="宋体" w:hAnsi="宋体" w:eastAsia="宋体" w:cs="方正魏碑_GBK"/>
          <w:i w:val="0"/>
          <w:u w:val="single"/>
          <w:shd w:val="clear" w:color="auto" w:fill="ffffff"/>
        </w:rPr>
        <w:t xml:space="preserve">比例</w:t>
      </w:r>
      <w:r>
        <w:rPr>
          <w:rStyle w:val="1181"/>
          <w:rFonts w:hint="eastAsia" w:ascii="宋体" w:hAnsi="宋体" w:eastAsia="宋体" w:cs="方正魏碑_GBK"/>
          <w:i w:val="0"/>
          <w:u w:val="single"/>
          <w:shd w:val="clear" w:color="auto" w:fill="ffffff"/>
        </w:rPr>
        <w:t xml:space="preserve">）</w:t>
      </w:r>
      <w:r>
        <w:rPr>
          <w:rStyle w:val="1181"/>
          <w:rFonts w:hint="eastAsia" w:ascii="宋体" w:hAnsi="宋体" w:eastAsia="宋体" w:cs="方正魏碑_GBK"/>
          <w:i w:val="0"/>
          <w:shd w:val="clear" w:color="auto" w:fill="ffffff"/>
          <w:vertAlign w:val="superscript"/>
        </w:rPr>
        <w:t xml:space="preserve">3</w:t>
      </w:r>
      <w:r>
        <w:rPr>
          <w:rFonts w:hint="eastAsia" w:ascii="宋体" w:hAnsi="宋体" w:eastAsia="宋体" w:cs="方正魏碑_GBK"/>
          <w:shd w:val="clear" w:color="auto" w:fill="ffffff"/>
        </w:rPr>
        <w:t xml:space="preserve">。</w:t>
      </w:r>
      <w:r>
        <w:rPr>
          <w:rStyle w:val="1181"/>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1181"/>
          <w:rFonts w:hint="eastAsia" w:ascii="宋体" w:hAnsi="宋体" w:eastAsia="宋体" w:cs="方正魏碑_GBK"/>
          <w:i w:val="0"/>
          <w:u w:val="single"/>
          <w:shd w:val="clear" w:color="auto" w:fill="ffffff"/>
        </w:rPr>
        <w:t xml:space="preserve">（关键</w:t>
      </w:r>
      <w:r>
        <w:rPr>
          <w:rStyle w:val="1181"/>
          <w:rFonts w:ascii="宋体" w:hAnsi="宋体" w:eastAsia="宋体" w:cs="方正魏碑_GBK"/>
          <w:i w:val="0"/>
          <w:u w:val="single"/>
          <w:shd w:val="clear" w:color="auto" w:fill="ffffff"/>
        </w:rPr>
        <w:t xml:space="preserve">组件</w:t>
      </w:r>
      <w:r>
        <w:rPr>
          <w:rStyle w:val="1181"/>
          <w:rFonts w:hint="eastAsia" w:ascii="宋体" w:hAnsi="宋体" w:eastAsia="宋体" w:cs="方正魏碑_GBK"/>
          <w:i w:val="0"/>
          <w:u w:val="single"/>
          <w:shd w:val="clear" w:color="auto" w:fill="ffffff"/>
        </w:rPr>
        <w:t xml:space="preserve">）</w:t>
      </w:r>
      <w:r>
        <w:rPr>
          <w:rStyle w:val="1181"/>
          <w:rFonts w:hint="eastAsia" w:ascii="宋体" w:hAnsi="宋体" w:eastAsia="宋体" w:cs="方正魏碑_GBK"/>
          <w:i w:val="0"/>
          <w:shd w:val="clear" w:color="auto" w:fill="ffffff"/>
          <w:vertAlign w:val="superscript"/>
        </w:rPr>
        <w:t xml:space="preserve">4</w:t>
      </w:r>
      <w:r>
        <w:rPr>
          <w:rFonts w:hint="eastAsia" w:ascii="宋体" w:hAnsi="宋体" w:eastAsia="宋体" w:cs="方正魏碑_GBK"/>
          <w:shd w:val="clear" w:color="auto" w:fill="ffffff"/>
        </w:rPr>
        <w:t xml:space="preserve">在中国境内生产。</w:t>
      </w:r>
      <w:r>
        <w:rPr>
          <w:rStyle w:val="1181"/>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1181"/>
          <w:rFonts w:hint="eastAsia" w:ascii="宋体" w:hAnsi="宋体" w:eastAsia="宋体" w:cs="方正魏碑_GBK"/>
          <w:i w:val="0"/>
          <w:u w:val="single"/>
          <w:shd w:val="clear" w:color="auto" w:fill="ffffff"/>
        </w:rPr>
        <w:t xml:space="preserve">（关键工序）</w:t>
      </w:r>
      <w:r>
        <w:rPr>
          <w:rStyle w:val="1181"/>
          <w:rFonts w:hint="eastAsia" w:ascii="宋体" w:hAnsi="宋体" w:eastAsia="宋体" w:cs="方正魏碑_GBK"/>
          <w:i w:val="0"/>
          <w:shd w:val="clear" w:color="auto" w:fill="ffffff"/>
          <w:vertAlign w:val="superscript"/>
        </w:rPr>
        <w:t xml:space="preserve">5</w:t>
      </w:r>
      <w:r>
        <w:rPr>
          <w:rFonts w:hint="eastAsia" w:ascii="宋体" w:hAnsi="宋体" w:eastAsia="宋体" w:cs="方正魏碑_GBK"/>
          <w:shd w:val="clear" w:color="auto" w:fill="ffffff"/>
        </w:rPr>
        <w:t xml:space="preserve">在中国境内完成。</w:t>
      </w:r>
      <w:r>
        <w:rPr>
          <w:rFonts w:hint="eastAsia" w:ascii="宋体" w:hAnsi="宋体" w:eastAsia="宋体" w:cs="方正魏碑_GBK"/>
        </w:rPr>
      </w:r>
      <w:r/>
    </w:p>
    <w:p>
      <w:pPr>
        <w:pStyle w:val="1168"/>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1421765</wp:posOffset>
                </wp:positionH>
                <wp:positionV relativeFrom="paragraph">
                  <wp:posOffset>623570</wp:posOffset>
                </wp:positionV>
                <wp:extent cx="760730" cy="1003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60730" cy="1003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11.9pt;mso-position-horizontal:absolute;mso-position-vertical-relative:text;margin-top:49.1pt;mso-position-vertical:absolute;width:59.9pt;height:7.9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2635885</wp:posOffset>
                </wp:positionH>
                <wp:positionV relativeFrom="paragraph">
                  <wp:posOffset>619125</wp:posOffset>
                </wp:positionV>
                <wp:extent cx="695325" cy="9842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5325" cy="984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07.5pt;mso-position-horizontal:absolute;mso-position-vertical-relative:text;margin-top:48.8pt;mso-position-vertical:absolute;width:54.8pt;height:7.8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4866640</wp:posOffset>
                </wp:positionH>
                <wp:positionV relativeFrom="paragraph">
                  <wp:posOffset>315595</wp:posOffset>
                </wp:positionV>
                <wp:extent cx="661670" cy="13525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61670" cy="13525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83.2pt;mso-position-horizontal:absolute;mso-position-vertical-relative:text;margin-top:24.8pt;mso-position-vertical:absolute;width:52.1pt;height:10.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3592830</wp:posOffset>
                </wp:positionH>
                <wp:positionV relativeFrom="paragraph">
                  <wp:posOffset>335280</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82.9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2454910</wp:posOffset>
                </wp:positionH>
                <wp:positionV relativeFrom="paragraph">
                  <wp:posOffset>307975</wp:posOffset>
                </wp:positionV>
                <wp:extent cx="739775" cy="11684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39775" cy="1168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3;o:allowoverlap:true;o:allowincell:true;mso-position-horizontal-relative:text;margin-left:193.3pt;mso-position-horizontal:absolute;mso-position-vertical-relative:text;margin-top:24.2pt;mso-position-vertical:absolute;width:58.2pt;height:9.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4867910</wp:posOffset>
                </wp:positionH>
                <wp:positionV relativeFrom="paragraph">
                  <wp:posOffset>41275</wp:posOffset>
                </wp:positionV>
                <wp:extent cx="71818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0;o:allowoverlap:true;o:allowincell:true;mso-position-horizontal-relative:text;margin-left:383.3pt;mso-position-horizontal:absolute;mso-position-vertical-relative:text;margin-top:3.2pt;mso-position-vertical:absolute;width:56.5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shd w:val="clear" w:color="auto" w:fill="ffffff"/>
        </w:rPr>
        <w:t xml:space="preserve">2.</w:t>
      </w:r>
      <w:r>
        <w:rPr>
          <w:rStyle w:val="1181"/>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，生产厂为</w:t>
      </w:r>
      <w:r>
        <w:rPr>
          <w:rStyle w:val="1181"/>
          <w:rFonts w:hint="eastAsia" w:ascii="宋体" w:hAnsi="宋体" w:eastAsia="宋体" w:cs="方正魏碑_GBK"/>
          <w:i w:val="0"/>
          <w:u w:val="single"/>
          <w:shd w:val="clear" w:color="auto" w:fill="ffffff"/>
        </w:rPr>
        <w:t xml:space="preserve">（厂名）</w:t>
      </w:r>
      <w:r>
        <w:rPr>
          <w:rFonts w:hint="eastAsia" w:ascii="宋体" w:hAnsi="宋体" w:eastAsia="宋体" w:cs="方正魏碑_GBK"/>
          <w:shd w:val="clear" w:color="auto" w:fill="ffffff"/>
        </w:rPr>
        <w:t xml:space="preserve">，厂址为</w:t>
      </w:r>
      <w:r>
        <w:rPr>
          <w:rStyle w:val="1181"/>
          <w:rFonts w:hint="eastAsia" w:ascii="宋体" w:hAnsi="宋体" w:eastAsia="宋体" w:cs="方正魏碑_GBK"/>
          <w:i w:val="0"/>
          <w:u w:val="single"/>
          <w:shd w:val="clear" w:color="auto" w:fill="ffffff"/>
        </w:rPr>
        <w:t xml:space="preserve">（生产厂址）</w:t>
      </w:r>
      <w:r>
        <w:rPr>
          <w:rFonts w:hint="eastAsia" w:ascii="宋体" w:hAnsi="宋体" w:eastAsia="宋体" w:cs="方正魏碑_GBK"/>
          <w:shd w:val="clear" w:color="auto" w:fill="ffffff"/>
        </w:rPr>
        <w:t xml:space="preserve">。</w:t>
      </w:r>
      <w:r>
        <w:rPr>
          <w:rStyle w:val="1181"/>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的中国境内生产的组件成本占比≥</w:t>
      </w:r>
      <w:r>
        <w:rPr>
          <w:rStyle w:val="1181"/>
          <w:rFonts w:hint="eastAsia" w:ascii="宋体" w:hAnsi="宋体" w:eastAsia="宋体" w:cs="方正魏碑_GBK"/>
          <w:i w:val="0"/>
          <w:u w:val="single"/>
          <w:shd w:val="clear" w:color="auto" w:fill="ffffff"/>
        </w:rPr>
        <w:t xml:space="preserve">（规定</w:t>
      </w:r>
      <w:r>
        <w:rPr>
          <w:rStyle w:val="1181"/>
          <w:rFonts w:ascii="宋体" w:hAnsi="宋体" w:eastAsia="宋体" w:cs="方正魏碑_GBK"/>
          <w:i w:val="0"/>
          <w:u w:val="single"/>
          <w:shd w:val="clear" w:color="auto" w:fill="ffffff"/>
        </w:rPr>
        <w:t xml:space="preserve">比例</w:t>
      </w:r>
      <w:r>
        <w:rPr>
          <w:rStyle w:val="1181"/>
          <w:rFonts w:hint="eastAsia" w:ascii="宋体" w:hAnsi="宋体" w:eastAsia="宋体" w:cs="方正魏碑_GBK"/>
          <w:i w:val="0"/>
          <w:u w:val="single"/>
          <w:shd w:val="clear" w:color="auto" w:fill="ffffff"/>
        </w:rPr>
        <w:t xml:space="preserve">）</w:t>
      </w:r>
      <w:r>
        <w:rPr>
          <w:rFonts w:hint="eastAsia" w:ascii="宋体" w:hAnsi="宋体" w:eastAsia="宋体" w:cs="方正魏碑_GBK"/>
          <w:shd w:val="clear" w:color="auto" w:fill="ffffff"/>
        </w:rPr>
        <w:t xml:space="preserve">。</w:t>
      </w:r>
      <w:r>
        <w:rPr>
          <w:rStyle w:val="1181"/>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的</w:t>
      </w:r>
      <w:r>
        <w:rPr>
          <w:rStyle w:val="1181"/>
          <w:rFonts w:hint="eastAsia" w:ascii="宋体" w:hAnsi="宋体" w:eastAsia="宋体" w:cs="方正魏碑_GBK"/>
          <w:i w:val="0"/>
          <w:u w:val="single"/>
          <w:shd w:val="clear" w:color="auto" w:fill="ffffff"/>
        </w:rPr>
        <w:t xml:space="preserve">（关键</w:t>
      </w:r>
      <w:r>
        <w:rPr>
          <w:rStyle w:val="1181"/>
          <w:rFonts w:ascii="宋体" w:hAnsi="宋体" w:eastAsia="宋体" w:cs="方正魏碑_GBK"/>
          <w:i w:val="0"/>
          <w:u w:val="single"/>
          <w:shd w:val="clear" w:color="auto" w:fill="ffffff"/>
        </w:rPr>
        <w:t xml:space="preserve">组件</w:t>
      </w:r>
      <w:r>
        <w:rPr>
          <w:rStyle w:val="1181"/>
          <w:rFonts w:hint="eastAsia" w:ascii="宋体" w:hAnsi="宋体" w:eastAsia="宋体" w:cs="方正魏碑_GBK"/>
          <w:i w:val="0"/>
          <w:u w:val="single"/>
          <w:shd w:val="clear" w:color="auto" w:fill="ffffff"/>
        </w:rPr>
        <w:t xml:space="preserve">）</w:t>
      </w:r>
      <w:r>
        <w:rPr>
          <w:rFonts w:hint="eastAsia" w:ascii="宋体" w:hAnsi="宋体" w:eastAsia="宋体" w:cs="方正魏碑_GBK"/>
          <w:shd w:val="clear" w:color="auto" w:fill="ffffff"/>
        </w:rPr>
        <w:t xml:space="preserve">在中国境内生产。</w:t>
      </w:r>
      <w:r>
        <w:rPr>
          <w:rStyle w:val="1181"/>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1181"/>
          <w:rFonts w:hint="eastAsia" w:ascii="宋体" w:hAnsi="宋体" w:eastAsia="宋体" w:cs="方正魏碑_GBK"/>
          <w:i w:val="0"/>
          <w:u w:val="single"/>
          <w:shd w:val="clear" w:color="auto" w:fill="ffffff"/>
        </w:rPr>
        <w:t xml:space="preserve">（关键工序）</w:t>
      </w:r>
      <w:r>
        <w:rPr>
          <w:rFonts w:hint="eastAsia" w:ascii="宋体" w:hAnsi="宋体" w:eastAsia="宋体" w:cs="方正魏碑_GBK"/>
          <w:shd w:val="clear" w:color="auto" w:fill="ffffff"/>
        </w:rPr>
        <w:t xml:space="preserve">在中国境内完成。</w:t>
      </w:r>
      <w:r>
        <w:rPr>
          <w:rFonts w:hint="eastAsia" w:ascii="宋体" w:hAnsi="宋体" w:eastAsia="宋体" w:cs="方正魏碑_GBK"/>
        </w:rPr>
      </w:r>
      <w:r/>
    </w:p>
    <w:p>
      <w:pPr>
        <w:pStyle w:val="1168"/>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w:t>
      </w:r>
      <w:r>
        <w:rPr>
          <w:rFonts w:hint="eastAsia" w:ascii="宋体" w:hAnsi="宋体" w:eastAsia="宋体" w:cs="方正魏碑_GBK"/>
        </w:rPr>
      </w:r>
      <w:r/>
    </w:p>
    <w:p>
      <w:pPr>
        <w:pStyle w:val="1168"/>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本公司（单位）对上述声明内容的真实性负责。如有虚假，愿承担相应法律责任。</w:t>
      </w:r>
      <w:r>
        <w:rPr>
          <w:rFonts w:hint="eastAsia" w:ascii="宋体" w:hAnsi="宋体" w:eastAsia="宋体" w:cs="方正魏碑_GBK"/>
        </w:rPr>
      </w:r>
      <w:r/>
    </w:p>
    <w:p>
      <w:pPr>
        <w:pStyle w:val="1168"/>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w:r>
      <w:r/>
    </w:p>
    <w:p>
      <w:pPr>
        <w:pStyle w:val="1080"/>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80"/>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    年    月   日</w:t>
      </w:r>
      <w:r/>
    </w:p>
    <w:p>
      <w:pPr>
        <w:pStyle w:val="1168"/>
        <w:jc w:val="center"/>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         </w:t>
      </w:r>
      <w:r>
        <w:rPr>
          <w:rFonts w:hint="eastAsia" w:ascii="宋体" w:hAnsi="宋体" w:eastAsia="宋体" w:cs="方正魏碑_GBK"/>
        </w:rPr>
      </w:r>
      <w:r/>
    </w:p>
    <w:p>
      <w:pPr>
        <w:pStyle w:val="1168"/>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__________________</w:t>
      </w:r>
      <w:r>
        <w:rPr>
          <w:rFonts w:hint="eastAsia" w:ascii="宋体" w:hAnsi="宋体" w:eastAsia="宋体" w:cs="方正魏碑_GBK"/>
        </w:rPr>
      </w:r>
      <w:r/>
    </w:p>
    <w:p>
      <w:pPr>
        <w:pStyle w:val="1168"/>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1.产品如有型号，请在“产品名称”栏一并填写。</w:t>
      </w:r>
      <w:r>
        <w:rPr>
          <w:rFonts w:hint="eastAsia" w:ascii="宋体" w:hAnsi="宋体" w:eastAsia="宋体" w:cs="方正魏碑_GBK"/>
        </w:rPr>
      </w:r>
      <w:r/>
    </w:p>
    <w:p>
      <w:pPr>
        <w:pStyle w:val="1168"/>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2.生产厂名与厂址应与生产厂营业执照载明的相关信息保持一致。</w:t>
      </w:r>
      <w:r>
        <w:rPr>
          <w:rFonts w:hint="eastAsia" w:ascii="宋体" w:hAnsi="宋体" w:eastAsia="宋体" w:cs="方正魏碑_GBK"/>
        </w:rPr>
      </w:r>
      <w:r/>
    </w:p>
    <w:p>
      <w:pPr>
        <w:pStyle w:val="1168"/>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3.该产品的中国境内生产的组件成本占比相关要求实施前，“规定比例”栏可不填，下同。</w:t>
      </w:r>
      <w:r>
        <w:rPr>
          <w:rFonts w:hint="eastAsia" w:ascii="宋体" w:hAnsi="宋体" w:eastAsia="宋体" w:cs="方正魏碑_GBK"/>
        </w:rPr>
      </w:r>
      <w:r/>
    </w:p>
    <w:p>
      <w:pPr>
        <w:pStyle w:val="1168"/>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4.该产品的关键组件要求实施前，“关键组件”栏可不填，下同。</w:t>
      </w:r>
      <w:r>
        <w:rPr>
          <w:rFonts w:hint="eastAsia" w:ascii="宋体" w:hAnsi="宋体" w:eastAsia="宋体" w:cs="方正魏碑_GBK"/>
        </w:rPr>
      </w:r>
      <w:r/>
    </w:p>
    <w:p>
      <w:pPr>
        <w:pStyle w:val="1168"/>
        <w:spacing w:before="30" w:beforeAutospacing="0" w:after="30" w:afterAutospacing="0" w:line="360" w:lineRule="auto"/>
        <w:rPr>
          <w:rFonts w:ascii="宋体" w:hAnsi="宋体" w:eastAsia="宋体" w:cs="方正魏碑_GBK"/>
          <w:shd w:val="clear" w:color="auto" w:fill="ffffff"/>
        </w:rPr>
      </w:pPr>
      <w:r>
        <w:rPr>
          <w:rFonts w:hint="eastAsia" w:ascii="宋体" w:hAnsi="宋体" w:eastAsia="宋体" w:cs="方正魏碑_GBK"/>
          <w:shd w:val="clear" w:color="auto" w:fill="ffffff"/>
        </w:rPr>
        <w:t xml:space="preserve">5.该产品的关键工序要求实施前，“关键工序”栏可不填，下同。</w:t>
      </w:r>
      <w:r>
        <w:rPr>
          <w:rFonts w:ascii="宋体" w:hAnsi="宋体" w:eastAsia="宋体" w:cs="方正魏碑_GBK"/>
          <w:shd w:val="clear" w:color="auto" w:fill="ffffff"/>
        </w:rPr>
      </w:r>
      <w:r/>
    </w:p>
    <w:p>
      <w:pPr>
        <w:pStyle w:val="1168"/>
        <w:spacing w:before="30" w:beforeAutospacing="0" w:after="30" w:afterAutospacing="0" w:line="360" w:lineRule="auto"/>
        <w:rPr>
          <w:rFonts w:ascii="宋体" w:hAnsi="宋体" w:eastAsia="宋体" w:cs="方正魏碑_GBK"/>
          <w:shd w:val="clear" w:color="auto" w:fill="ffffff"/>
        </w:rPr>
      </w:pPr>
      <w:r>
        <w:rPr>
          <w:rFonts w:hint="eastAsia" w:ascii="宋体" w:hAnsi="宋体" w:eastAsia="宋体" w:cs="方正魏碑_GBK"/>
          <w:shd w:val="clear" w:color="auto" w:fill="ffffff"/>
        </w:rPr>
        <w:t xml:space="preserve">6.用斜线划除的地方无需填写。</w:t>
      </w:r>
      <w:r>
        <w:rPr>
          <w:rFonts w:ascii="宋体" w:hAnsi="宋体" w:eastAsia="宋体" w:cs="方正魏碑_GBK"/>
          <w:shd w:val="clear" w:color="auto" w:fill="ffffff"/>
        </w:rPr>
      </w:r>
      <w:r/>
    </w:p>
    <w:p>
      <w:pPr>
        <w:pStyle w:val="1080"/>
        <w:spacing w:line="360" w:lineRule="auto"/>
        <w:rPr>
          <w:rFonts w:hint="eastAsia" w:ascii="宋体" w:hAnsi="宋体" w:eastAsia="宋体"/>
          <w:sz w:val="24"/>
          <w:szCs w:val="24"/>
        </w:rPr>
      </w:pPr>
      <w:r>
        <w:rPr>
          <w:rFonts w:hint="eastAsia" w:ascii="宋体" w:hAnsi="宋体" w:eastAsia="宋体"/>
          <w:sz w:val="24"/>
          <w:szCs w:val="24"/>
        </w:rPr>
      </w:r>
      <w:r/>
    </w:p>
    <w:p>
      <w:pPr>
        <w:pStyle w:val="1080"/>
        <w:rPr>
          <w:rFonts w:hint="eastAsia" w:ascii="宋体" w:hAnsi="宋体" w:eastAsia="宋体"/>
          <w:sz w:val="24"/>
          <w:szCs w:val="24"/>
        </w:rPr>
      </w:pPr>
      <w:r>
        <w:rPr>
          <w:rFonts w:hint="eastAsia" w:ascii="宋体" w:hAnsi="宋体" w:eastAsia="宋体"/>
          <w:sz w:val="24"/>
          <w:szCs w:val="24"/>
        </w:rPr>
      </w:r>
      <w:r/>
    </w:p>
    <w:p>
      <w:pPr>
        <w:pStyle w:val="1093"/>
        <w:rPr>
          <w:rFonts w:hint="eastAsia" w:ascii="宋体" w:hAnsi="宋体" w:eastAsia="宋体"/>
          <w:sz w:val="24"/>
          <w:szCs w:val="24"/>
        </w:rPr>
      </w:pPr>
      <w:r>
        <w:rPr>
          <w:rFonts w:hint="eastAsia" w:ascii="宋体" w:hAnsi="宋体" w:eastAsia="宋体"/>
          <w:sz w:val="24"/>
          <w:szCs w:val="24"/>
        </w:rPr>
      </w:r>
      <w:r/>
    </w:p>
    <w:p>
      <w:pPr>
        <w:pStyle w:val="1080"/>
        <w:rPr>
          <w:rFonts w:hint="eastAsia" w:ascii="宋体" w:hAnsi="宋体" w:eastAsia="宋体"/>
          <w:sz w:val="24"/>
          <w:szCs w:val="24"/>
        </w:rPr>
      </w:pPr>
      <w:r>
        <w:rPr>
          <w:rFonts w:hint="eastAsia" w:ascii="宋体" w:hAnsi="宋体" w:eastAsia="宋体"/>
          <w:sz w:val="24"/>
          <w:szCs w:val="24"/>
        </w:rPr>
      </w:r>
      <w:r/>
    </w:p>
    <w:sectPr>
      <w:headerReference w:type="default" r:id="rId14"/>
      <w:footerReference w:type="default" r:id="rId19"/>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TimesNewRomanPSMT">
    <w:panose1 w:val="02020603050405020304"/>
  </w:font>
  <w:font w:name="方正魏碑_GBK">
    <w:panose1 w:val="020B0503020202020204"/>
  </w:font>
  <w:font w:name="Cambria Math">
    <w:panose1 w:val="02040503050406030204"/>
  </w:font>
  <w:font w:name="楷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Garamond">
    <w:panose1 w:val="02020404030301010803"/>
  </w:font>
  <w:font w:name="华文细黑">
    <w:panose1 w:val="02010600040101010101"/>
  </w:font>
  <w:font w:name="方正小标宋_GBK">
    <w:panose1 w:val="020B0503020202020204"/>
  </w:font>
  <w:font w:name="Tahoma">
    <w:panose1 w:val="020B0604030504040204"/>
  </w:font>
  <w:font w:name="汉仪大黑简">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1080"/>
                            <w:rPr>
                              <w:rFonts w:hint="eastAsia"/>
                              <w:sz w:val="18"/>
                            </w:rPr>
                          </w:pPr>
                          <w:r>
                            <w:rPr>
                              <w:rFonts w:hint="eastAsia"/>
                              <w:sz w:val="18"/>
                            </w:rPr>
                          </w:r>
                          <w:r/>
                        </w:p>
                        <w:p>
                          <w:pPr>
                            <w:pStyle w:val="1080"/>
                          </w:pPr>
                          <w:r/>
                          <w:r/>
                        </w:p>
                      </w:txbxContent>
                    </wps:txbx>
                    <wps:bodyPr wrap="square" lIns="0" tIns="0" rIns="0" bIns="0" upright="1"/>
                  </wps:wsp>
                </a:graphicData>
              </a:graphic>
            </wp:anchor>
          </w:drawing>
        </mc:Choice>
        <mc:Fallback>
          <w:pict>
            <v:shape id="shape 4" o:spid="_x0000_s4" o:spt="202" type="#_x0000_t202" style="position:absolute;z-index:25165824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1080"/>
                      <w:rPr>
                        <w:rFonts w:hint="eastAsia"/>
                        <w:sz w:val="18"/>
                      </w:rPr>
                    </w:pPr>
                    <w:r>
                      <w:rPr>
                        <w:rFonts w:hint="eastAsia"/>
                        <w:sz w:val="18"/>
                      </w:rPr>
                    </w:r>
                    <w:r/>
                  </w:p>
                  <w:p>
                    <w:pPr>
                      <w:pStyle w:val="108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both"/>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right</wp:align>
              </wp:positionH>
              <wp:positionV relativeFrom="paragraph">
                <wp:posOffset>0</wp:posOffset>
              </wp:positionV>
              <wp:extent cx="1311910" cy="34607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311910" cy="346075"/>
                      </a:xfrm>
                      <a:prstGeom prst="rect">
                        <a:avLst/>
                      </a:prstGeom>
                      <a:noFill/>
                      <a:ln w="15875">
                        <a:noFill/>
                      </a:ln>
                    </wps:spPr>
                    <wps:txbx>
                      <w:txbxContent>
                        <w:p>
                          <w:pPr>
                            <w:pStyle w:val="1141"/>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15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rPr>
                            <w:t xml:space="preserve">108</w:t>
                          </w:r>
                          <w:r>
                            <w:rPr>
                              <w:rFonts w:hint="eastAsia" w:ascii="楷体" w:hAnsi="楷体" w:eastAsia="楷体"/>
                              <w:sz w:val="21"/>
                              <w:szCs w:val="21"/>
                            </w:rPr>
                            <w:t xml:space="preserve"> </w:t>
                          </w:r>
                          <w:r>
                            <w:rPr>
                              <w:rFonts w:ascii="楷体" w:hAnsi="楷体" w:eastAsia="楷体"/>
                              <w:sz w:val="21"/>
                              <w:szCs w:val="21"/>
                            </w:rPr>
                            <w:t xml:space="preserve">页</w:t>
                          </w:r>
                          <w:r/>
                        </w:p>
                        <w:p>
                          <w:pPr>
                            <w:pStyle w:val="1080"/>
                          </w:pPr>
                          <w:r/>
                          <w:r/>
                        </w:p>
                      </w:txbxContent>
                    </wps:txbx>
                    <wps:bodyPr wrap="squar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right;mso-position-vertical-relative:text;margin-top:0.0pt;mso-position-vertical:absolute;width:103.3pt;height:27.2pt;mso-wrap-distance-left:9.0pt;mso-wrap-distance-top:0.0pt;mso-wrap-distance-right:9.0pt;mso-wrap-distance-bottom:0.0pt;visibility:visible;" filled="f" stroked="f" strokeweight="1.25pt">
              <v:textbox inset="0,0,0,0">
                <w:txbxContent>
                  <w:p>
                    <w:pPr>
                      <w:pStyle w:val="1141"/>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15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rPr>
                      <w:t xml:space="preserve">108</w:t>
                    </w:r>
                    <w:r>
                      <w:rPr>
                        <w:rFonts w:hint="eastAsia" w:ascii="楷体" w:hAnsi="楷体" w:eastAsia="楷体"/>
                        <w:sz w:val="21"/>
                        <w:szCs w:val="21"/>
                      </w:rPr>
                      <w:t xml:space="preserve"> </w:t>
                    </w:r>
                    <w:r>
                      <w:rPr>
                        <w:rFonts w:ascii="楷体" w:hAnsi="楷体" w:eastAsia="楷体"/>
                        <w:sz w:val="21"/>
                        <w:szCs w:val="21"/>
                      </w:rPr>
                      <w:t xml:space="preserve">页</w:t>
                    </w:r>
                    <w:r/>
                  </w:p>
                  <w:p>
                    <w:pPr>
                      <w:pStyle w:val="1080"/>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both"/>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4436110</wp:posOffset>
              </wp:positionH>
              <wp:positionV relativeFrom="paragraph">
                <wp:posOffset>29210</wp:posOffset>
              </wp:positionV>
              <wp:extent cx="1323340" cy="14668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323340" cy="146685"/>
                      </a:xfrm>
                      <a:prstGeom prst="rect">
                        <a:avLst/>
                      </a:prstGeom>
                      <a:noFill/>
                      <a:ln w="15875">
                        <a:noFill/>
                      </a:ln>
                    </wps:spPr>
                    <wps:txbx>
                      <w:txbxContent>
                        <w:p>
                          <w:pPr>
                            <w:pStyle w:val="1141"/>
                            <w:rPr>
                              <w:rFonts w:hint="eastAsia"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10</w:t>
                          </w:r>
                          <w:r>
                            <w:rPr>
                              <w:rFonts w:hint="eastAsia" w:ascii="楷体" w:hAnsi="楷体" w:eastAsia="楷体"/>
                              <w:sz w:val="21"/>
                              <w:szCs w:val="21"/>
                              <w:lang w:val="en-US"/>
                            </w:rPr>
                            <w:t xml:space="preserve">7</w:t>
                          </w:r>
                          <w:r>
                            <w:rPr>
                              <w:rFonts w:hint="eastAsia" w:ascii="楷体" w:hAnsi="楷体" w:eastAsia="楷体"/>
                              <w:sz w:val="21"/>
                              <w:szCs w:val="21"/>
                              <w:lang w:val="en-US"/>
                            </w:rPr>
                            <w:t xml:space="preserve"> </w:t>
                          </w:r>
                          <w:r>
                            <w:rPr>
                              <w:rFonts w:hint="eastAsia" w:ascii="楷体" w:hAnsi="楷体" w:eastAsia="楷体"/>
                              <w:sz w:val="21"/>
                              <w:szCs w:val="21"/>
                              <w:lang w:val="en-US"/>
                            </w:rPr>
                            <w:t xml:space="preserve">页</w:t>
                          </w:r>
                          <w:r>
                            <w:rPr>
                              <w:rFonts w:hint="eastAsia" w:ascii="楷体" w:hAnsi="楷体" w:eastAsia="楷体"/>
                              <w:sz w:val="21"/>
                              <w:szCs w:val="21"/>
                            </w:rPr>
                          </w:r>
                          <w:r/>
                        </w:p>
                        <w:p>
                          <w:pPr>
                            <w:pStyle w:val="1080"/>
                          </w:pPr>
                          <w:r/>
                          <w:r/>
                        </w:p>
                      </w:txbxContent>
                    </wps:txbx>
                    <wps:bodyPr wrap="square" lIns="0" tIns="0" rIns="0" bIns="0" upright="1"/>
                  </wps:wsp>
                </a:graphicData>
              </a:graphic>
            </wp:anchor>
          </w:drawing>
        </mc:Choice>
        <mc:Fallback>
          <w:pict>
            <v:shape id="shape 6" o:spid="_x0000_s6" o:spt="202" type="#_x0000_t202" style="position:absolute;z-index:251658246;o:allowoverlap:true;o:allowincell:true;mso-position-horizontal-relative:margin;margin-left:349.3pt;mso-position-horizontal:absolute;mso-position-vertical-relative:text;margin-top:2.3pt;mso-position-vertical:absolute;width:104.2pt;height:11.5pt;mso-wrap-distance-left:9.0pt;mso-wrap-distance-top:0.0pt;mso-wrap-distance-right:9.0pt;mso-wrap-distance-bottom:0.0pt;visibility:visible;" filled="f" stroked="f" strokeweight="1.25pt">
              <v:textbox inset="0,0,0,0">
                <w:txbxContent>
                  <w:p>
                    <w:pPr>
                      <w:pStyle w:val="1141"/>
                      <w:rPr>
                        <w:rFonts w:hint="eastAsia"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10</w:t>
                    </w:r>
                    <w:r>
                      <w:rPr>
                        <w:rFonts w:hint="eastAsia" w:ascii="楷体" w:hAnsi="楷体" w:eastAsia="楷体"/>
                        <w:sz w:val="21"/>
                        <w:szCs w:val="21"/>
                        <w:lang w:val="en-US"/>
                      </w:rPr>
                      <w:t xml:space="preserve">7</w:t>
                    </w:r>
                    <w:r>
                      <w:rPr>
                        <w:rFonts w:hint="eastAsia" w:ascii="楷体" w:hAnsi="楷体" w:eastAsia="楷体"/>
                        <w:sz w:val="21"/>
                        <w:szCs w:val="21"/>
                        <w:lang w:val="en-US"/>
                      </w:rPr>
                      <w:t xml:space="preserve"> </w:t>
                    </w:r>
                    <w:r>
                      <w:rPr>
                        <w:rFonts w:hint="eastAsia" w:ascii="楷体" w:hAnsi="楷体" w:eastAsia="楷体"/>
                        <w:sz w:val="21"/>
                        <w:szCs w:val="21"/>
                        <w:lang w:val="en-US"/>
                      </w:rPr>
                      <w:t xml:space="preserve">页</w:t>
                    </w:r>
                    <w:r>
                      <w:rPr>
                        <w:rFonts w:hint="eastAsia" w:ascii="楷体" w:hAnsi="楷体" w:eastAsia="楷体"/>
                        <w:sz w:val="21"/>
                        <w:szCs w:val="21"/>
                      </w:rPr>
                    </w:r>
                    <w:r/>
                  </w:p>
                  <w:p>
                    <w:pPr>
                      <w:pStyle w:val="1080"/>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left" w:pos="238" w:leader="none"/>
      </w:tabs>
      <w:rPr>
        <w:rFonts w:hint="eastAsia" w:ascii="宋体" w:hAnsi="宋体" w:eastAsia="宋体" w:cs="楷体"/>
        <w:iCs/>
        <w:sz w:val="21"/>
        <w:szCs w:val="21"/>
      </w:rPr>
    </w:pPr>
    <w:r>
      <w:rPr>
        <w:rFonts w:hint="eastAsia" w:ascii="宋体" w:hAnsi="宋体" w:eastAsia="宋体" w:cs="楷体"/>
        <w:iCs/>
        <w:sz w:val="21"/>
        <w:szCs w:val="21"/>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5124450</wp:posOffset>
              </wp:positionH>
              <wp:positionV relativeFrom="paragraph">
                <wp:posOffset>-112394</wp:posOffset>
              </wp:positionV>
              <wp:extent cx="704850" cy="44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ascii="宋体" w:hAnsi="宋体" w:eastAsia="宋体" w:cs="宋体"/>
        <w:sz w:val="21"/>
        <w:szCs w:val="21"/>
      </w:rPr>
      <w:t xml:space="preserve">南京市重竞技运动学校食材供应及配送服务</w:t>
    </w:r>
    <w:r>
      <w:rPr>
        <w:rFonts w:hint="eastAsia" w:ascii="宋体" w:hAnsi="宋体" w:eastAsia="宋体" w:cs="楷体"/>
        <w:iCs/>
        <w:sz w:val="21"/>
        <w:szCs w:val="21"/>
      </w:rPr>
      <w:t xml:space="preserve">公开招标文件</w:t>
    </w:r>
    <w:r/>
  </w:p>
  <w:p>
    <w:pPr>
      <w:pStyle w:val="1080"/>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5591810</wp:posOffset>
              </wp:positionH>
              <wp:positionV relativeFrom="paragraph">
                <wp:posOffset>-71119</wp:posOffset>
              </wp:positionV>
              <wp:extent cx="594360" cy="37465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94360"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440.3pt;mso-position-horizontal:absolute;mso-position-vertical-relative:text;margin-top:-5.6pt;mso-position-vertical:absolute;width:46.8pt;height:29.5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南京市重竞技运动学校食材供应及配送服务</w:t>
    </w:r>
    <w:r>
      <w:rPr>
        <w:rFonts w:hint="eastAsia" w:ascii="楷体" w:hAnsi="楷体" w:eastAsia="楷体" w:cs="楷体"/>
        <w:iCs/>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5744210</wp:posOffset>
              </wp:positionH>
              <wp:positionV relativeFrom="paragraph">
                <wp:posOffset>-46354</wp:posOffset>
              </wp:positionV>
              <wp:extent cx="589280" cy="37147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89280" cy="37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1;o:allowoverlap:true;o:allowincell:true;mso-position-horizontal-relative:text;margin-left:452.3pt;mso-position-horizontal:absolute;mso-position-vertical-relative:text;margin-top:-3.6pt;mso-position-vertical:absolute;width:46.4pt;height:29.2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南京市重竞技运动学校食材供应及配送服务</w:t>
    </w:r>
    <w:r>
      <w:rPr>
        <w:rFonts w:hint="eastAsia" w:ascii="楷体" w:hAnsi="楷体" w:eastAsia="楷体" w:cs="楷体"/>
        <w:iCs/>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8046085</wp:posOffset>
              </wp:positionH>
              <wp:positionV relativeFrom="paragraph">
                <wp:posOffset>-170814</wp:posOffset>
              </wp:positionV>
              <wp:extent cx="704850" cy="4445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2;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南京市重竞技运动学校食材供应及配送服务</w: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91"/>
      <w:isLgl w:val="false"/>
      <w:suff w:val="tab"/>
      <w:lvlText w:val=""/>
      <w:lvlJc w:val="left"/>
      <w:pPr>
        <w:pStyle w:val="1080"/>
        <w:ind w:left="420" w:hanging="420"/>
        <w:tabs>
          <w:tab w:val="num" w:pos="420" w:leader="none"/>
        </w:tabs>
      </w:pPr>
      <w:rPr>
        <w:rFonts w:ascii="Wingdings" w:hAnsi="Wingdings"/>
      </w:rPr>
    </w:lvl>
    <w:lvl w:ilvl="1">
      <w:start w:val="1"/>
      <w:numFmt w:val="decimal"/>
      <w:isLgl w:val="false"/>
      <w:suff w:val="tab"/>
      <w:lvlText w:val="（%2）"/>
      <w:lvlJc w:val="left"/>
      <w:pPr>
        <w:pStyle w:val="1080"/>
        <w:ind w:left="1500" w:hanging="1080"/>
        <w:tabs>
          <w:tab w:val="num" w:pos="1500" w:leader="none"/>
        </w:tabs>
      </w:pPr>
      <w:rPr>
        <w:rFonts w:hint="eastAsia"/>
      </w:rPr>
    </w:lvl>
    <w:lvl w:ilvl="2">
      <w:start w:val="1"/>
      <w:numFmt w:val="decimal"/>
      <w:isLgl w:val="false"/>
      <w:suff w:val="tab"/>
      <w:lvlText w:val="（%3）"/>
      <w:lvlJc w:val="left"/>
      <w:pPr>
        <w:pStyle w:val="1080"/>
        <w:ind w:left="1560" w:hanging="720"/>
        <w:tabs>
          <w:tab w:val="num" w:pos="1560" w:leader="none"/>
        </w:tabs>
      </w:pPr>
      <w:rPr>
        <w:rFonts w:hint="eastAsia"/>
      </w:rPr>
    </w:lvl>
    <w:lvl w:ilvl="3">
      <w:start w:val="1"/>
      <w:numFmt w:val="decimal"/>
      <w:isLgl w:val="false"/>
      <w:suff w:val="tab"/>
      <w:lvlText w:val="%4."/>
      <w:lvlJc w:val="left"/>
      <w:pPr>
        <w:pStyle w:val="1080"/>
        <w:ind w:left="1680" w:hanging="420"/>
        <w:tabs>
          <w:tab w:val="num" w:pos="1680" w:leader="none"/>
        </w:tabs>
      </w:pPr>
    </w:lvl>
    <w:lvl w:ilvl="4">
      <w:start w:val="1"/>
      <w:numFmt w:val="lowerLetter"/>
      <w:isLgl w:val="false"/>
      <w:suff w:val="tab"/>
      <w:lvlText w:val="%5)"/>
      <w:lvlJc w:val="left"/>
      <w:pPr>
        <w:pStyle w:val="1080"/>
        <w:ind w:left="2100" w:hanging="420"/>
        <w:tabs>
          <w:tab w:val="num" w:pos="2100" w:leader="none"/>
        </w:tabs>
      </w:pPr>
    </w:lvl>
    <w:lvl w:ilvl="5">
      <w:start w:val="1"/>
      <w:numFmt w:val="lowerRoman"/>
      <w:isLgl w:val="false"/>
      <w:suff w:val="tab"/>
      <w:lvlText w:val="%6."/>
      <w:lvlJc w:val="right"/>
      <w:pPr>
        <w:pStyle w:val="1080"/>
        <w:ind w:left="2520" w:hanging="420"/>
        <w:tabs>
          <w:tab w:val="num" w:pos="2520" w:leader="none"/>
        </w:tabs>
      </w:pPr>
    </w:lvl>
    <w:lvl w:ilvl="6">
      <w:start w:val="1"/>
      <w:numFmt w:val="decimal"/>
      <w:isLgl w:val="false"/>
      <w:suff w:val="tab"/>
      <w:lvlText w:val="%7."/>
      <w:lvlJc w:val="left"/>
      <w:pPr>
        <w:pStyle w:val="1080"/>
        <w:ind w:left="2940" w:hanging="420"/>
        <w:tabs>
          <w:tab w:val="num" w:pos="2940" w:leader="none"/>
        </w:tabs>
      </w:pPr>
    </w:lvl>
    <w:lvl w:ilvl="7">
      <w:start w:val="1"/>
      <w:numFmt w:val="lowerLetter"/>
      <w:isLgl w:val="false"/>
      <w:suff w:val="tab"/>
      <w:lvlText w:val="%8)"/>
      <w:lvlJc w:val="left"/>
      <w:pPr>
        <w:pStyle w:val="1080"/>
        <w:ind w:left="3360" w:hanging="420"/>
        <w:tabs>
          <w:tab w:val="num" w:pos="3360" w:leader="none"/>
        </w:tabs>
      </w:pPr>
    </w:lvl>
    <w:lvl w:ilvl="8">
      <w:start w:val="1"/>
      <w:numFmt w:val="lowerRoman"/>
      <w:isLgl w:val="false"/>
      <w:suff w:val="tab"/>
      <w:lvlText w:val="%9."/>
      <w:lvlJc w:val="right"/>
      <w:pPr>
        <w:pStyle w:val="1080"/>
        <w:ind w:left="3780" w:hanging="420"/>
        <w:tabs>
          <w:tab w:val="num" w:pos="3780" w:leader="none"/>
        </w:tabs>
      </w:pPr>
    </w:lvl>
  </w:abstractNum>
  <w:abstractNum w:abstractNumId="1">
    <w:multiLevelType w:val="hybridMultilevel"/>
    <w:lvl w:ilvl="0">
      <w:start w:val="1"/>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3">
    <w:multiLevelType w:val="hybridMultilevel"/>
    <w:lvl w:ilvl="0">
      <w:start w:val="1"/>
      <w:numFmt w:val="decimal"/>
      <w:pStyle w:val="1429"/>
      <w:isLgl w:val="false"/>
      <w:suff w:val="tab"/>
      <w:lvlText w:val="(%1)"/>
      <w:lvlJc w:val="left"/>
      <w:pPr>
        <w:pStyle w:val="108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80"/>
        <w:ind w:left="840" w:hanging="420"/>
        <w:tabs>
          <w:tab w:val="num" w:pos="840" w:leader="none"/>
        </w:tabs>
      </w:pPr>
    </w:lvl>
    <w:lvl w:ilvl="2">
      <w:start w:val="1"/>
      <w:numFmt w:val="lowerRoman"/>
      <w:isLgl w:val="false"/>
      <w:suff w:val="tab"/>
      <w:lvlText w:val="%3."/>
      <w:lvlJc w:val="right"/>
      <w:pPr>
        <w:pStyle w:val="1080"/>
        <w:ind w:left="1260" w:hanging="420"/>
        <w:tabs>
          <w:tab w:val="num" w:pos="1260" w:leader="none"/>
        </w:tabs>
      </w:pPr>
    </w:lvl>
    <w:lvl w:ilvl="3">
      <w:start w:val="1"/>
      <w:numFmt w:val="decimal"/>
      <w:isLgl w:val="false"/>
      <w:suff w:val="tab"/>
      <w:lvlText w:val="%4."/>
      <w:lvlJc w:val="left"/>
      <w:pPr>
        <w:pStyle w:val="1080"/>
        <w:ind w:left="1680" w:hanging="420"/>
        <w:tabs>
          <w:tab w:val="num" w:pos="1680" w:leader="none"/>
        </w:tabs>
      </w:pPr>
    </w:lvl>
    <w:lvl w:ilvl="4">
      <w:start w:val="1"/>
      <w:numFmt w:val="lowerLetter"/>
      <w:pStyle w:val="1534"/>
      <w:isLgl w:val="false"/>
      <w:suff w:val="tab"/>
      <w:lvlText w:val="%5)"/>
      <w:lvlJc w:val="left"/>
      <w:pPr>
        <w:pStyle w:val="1080"/>
        <w:ind w:left="2100" w:hanging="420"/>
        <w:tabs>
          <w:tab w:val="num" w:pos="2100" w:leader="none"/>
        </w:tabs>
      </w:pPr>
    </w:lvl>
    <w:lvl w:ilvl="5">
      <w:start w:val="1"/>
      <w:numFmt w:val="lowerRoman"/>
      <w:isLgl w:val="false"/>
      <w:suff w:val="tab"/>
      <w:lvlText w:val="%6."/>
      <w:lvlJc w:val="right"/>
      <w:pPr>
        <w:pStyle w:val="1080"/>
        <w:ind w:left="2520" w:hanging="420"/>
        <w:tabs>
          <w:tab w:val="num" w:pos="2520" w:leader="none"/>
        </w:tabs>
      </w:pPr>
    </w:lvl>
    <w:lvl w:ilvl="6">
      <w:start w:val="1"/>
      <w:numFmt w:val="decimal"/>
      <w:isLgl w:val="false"/>
      <w:suff w:val="tab"/>
      <w:lvlText w:val="%7."/>
      <w:lvlJc w:val="left"/>
      <w:pPr>
        <w:pStyle w:val="1080"/>
        <w:ind w:left="2940" w:hanging="420"/>
        <w:tabs>
          <w:tab w:val="num" w:pos="2940" w:leader="none"/>
        </w:tabs>
      </w:pPr>
    </w:lvl>
    <w:lvl w:ilvl="7">
      <w:start w:val="1"/>
      <w:numFmt w:val="lowerLetter"/>
      <w:isLgl w:val="false"/>
      <w:suff w:val="tab"/>
      <w:lvlText w:val="%8)"/>
      <w:lvlJc w:val="left"/>
      <w:pPr>
        <w:pStyle w:val="1080"/>
        <w:ind w:left="3360" w:hanging="420"/>
        <w:tabs>
          <w:tab w:val="num" w:pos="3360" w:leader="none"/>
        </w:tabs>
      </w:pPr>
    </w:lvl>
    <w:lvl w:ilvl="8">
      <w:start w:val="1"/>
      <w:numFmt w:val="lowerRoman"/>
      <w:isLgl w:val="false"/>
      <w:suff w:val="tab"/>
      <w:lvlText w:val="%9."/>
      <w:lvlJc w:val="right"/>
      <w:pPr>
        <w:pStyle w:val="1080"/>
        <w:ind w:left="3780" w:hanging="420"/>
        <w:tabs>
          <w:tab w:val="num" w:pos="3780" w:leader="none"/>
        </w:tabs>
      </w:pPr>
    </w:lvl>
  </w:abstractNum>
  <w:abstractNum w:abstractNumId="4">
    <w:multiLevelType w:val="hybridMultilevel"/>
    <w:lvl w:ilvl="0">
      <w:start w:val="1"/>
      <w:numFmt w:val="bullet"/>
      <w:pStyle w:val="1493"/>
      <w:isLgl w:val="false"/>
      <w:suff w:val="tab"/>
      <w:lvlText w:val=""/>
      <w:lvlJc w:val="left"/>
      <w:pPr>
        <w:pStyle w:val="108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584"/>
      <w:isLgl w:val="false"/>
      <w:suff w:val="tab"/>
      <w:lvlText w:val="%1"/>
      <w:lvlJc w:val="left"/>
      <w:pPr>
        <w:pStyle w:val="1080"/>
        <w:ind w:left="567" w:hanging="567"/>
        <w:tabs>
          <w:tab w:val="num" w:pos="567" w:leader="none"/>
        </w:tabs>
      </w:pPr>
      <w:rPr>
        <w:rFonts w:hint="eastAsia"/>
      </w:rPr>
    </w:lvl>
    <w:lvl w:ilvl="1">
      <w:start w:val="1"/>
      <w:numFmt w:val="decimal"/>
      <w:pStyle w:val="1480"/>
      <w:isLgl w:val="false"/>
      <w:suff w:val="tab"/>
      <w:lvlText w:val="%1.%2"/>
      <w:lvlJc w:val="left"/>
      <w:pPr>
        <w:pStyle w:val="1080"/>
        <w:ind w:left="567" w:hanging="283"/>
        <w:tabs>
          <w:tab w:val="num" w:pos="1004" w:leader="none"/>
        </w:tabs>
      </w:pPr>
      <w:rPr>
        <w:rFonts w:hint="eastAsia"/>
      </w:rPr>
    </w:lvl>
    <w:lvl w:ilvl="2">
      <w:start w:val="1"/>
      <w:numFmt w:val="decimal"/>
      <w:pStyle w:val="1479"/>
      <w:isLgl w:val="false"/>
      <w:suff w:val="tab"/>
      <w:lvlText w:val="%1.%2.%3"/>
      <w:lvlJc w:val="left"/>
      <w:pPr>
        <w:pStyle w:val="1080"/>
        <w:ind w:left="1134" w:hanging="567"/>
        <w:tabs>
          <w:tab w:val="num" w:pos="1647" w:leader="none"/>
        </w:tabs>
      </w:pPr>
      <w:rPr>
        <w:rFonts w:hint="eastAsia"/>
      </w:rPr>
    </w:lvl>
    <w:lvl w:ilvl="3">
      <w:start w:val="1"/>
      <w:numFmt w:val="decimal"/>
      <w:isLgl w:val="false"/>
      <w:suff w:val="tab"/>
      <w:lvlText w:val="%1.%2.%3.%4"/>
      <w:lvlJc w:val="left"/>
      <w:pPr>
        <w:pStyle w:val="1080"/>
        <w:ind w:left="2851" w:hanging="708"/>
        <w:tabs>
          <w:tab w:val="num" w:pos="3223" w:leader="none"/>
        </w:tabs>
      </w:pPr>
      <w:rPr>
        <w:rFonts w:hint="eastAsia"/>
      </w:rPr>
    </w:lvl>
    <w:lvl w:ilvl="4">
      <w:start w:val="1"/>
      <w:numFmt w:val="decimal"/>
      <w:isLgl w:val="false"/>
      <w:suff w:val="tab"/>
      <w:lvlText w:val="%1.%2.%3.%4.%5"/>
      <w:lvlJc w:val="left"/>
      <w:pPr>
        <w:pStyle w:val="1080"/>
        <w:ind w:left="3418" w:hanging="850"/>
        <w:tabs>
          <w:tab w:val="num" w:pos="3648" w:leader="none"/>
        </w:tabs>
      </w:pPr>
      <w:rPr>
        <w:rFonts w:hint="eastAsia"/>
      </w:rPr>
    </w:lvl>
    <w:lvl w:ilvl="5">
      <w:start w:val="1"/>
      <w:numFmt w:val="decimal"/>
      <w:isLgl w:val="false"/>
      <w:suff w:val="tab"/>
      <w:lvlText w:val="%1.%2.%3.%4.%5.%6"/>
      <w:lvlJc w:val="left"/>
      <w:pPr>
        <w:pStyle w:val="1080"/>
        <w:ind w:left="4127" w:hanging="1134"/>
        <w:tabs>
          <w:tab w:val="num" w:pos="4433" w:leader="none"/>
        </w:tabs>
      </w:pPr>
      <w:rPr>
        <w:rFonts w:hint="eastAsia"/>
      </w:rPr>
    </w:lvl>
    <w:lvl w:ilvl="6">
      <w:start w:val="1"/>
      <w:numFmt w:val="decimal"/>
      <w:isLgl w:val="false"/>
      <w:suff w:val="tab"/>
      <w:lvlText w:val="%1.%2.%3.%4.%5.%6.%7"/>
      <w:lvlJc w:val="left"/>
      <w:pPr>
        <w:pStyle w:val="1080"/>
        <w:ind w:left="4694" w:hanging="1276"/>
        <w:tabs>
          <w:tab w:val="num" w:pos="4858" w:leader="none"/>
        </w:tabs>
      </w:pPr>
      <w:rPr>
        <w:rFonts w:hint="eastAsia"/>
      </w:rPr>
    </w:lvl>
    <w:lvl w:ilvl="7">
      <w:start w:val="1"/>
      <w:numFmt w:val="decimal"/>
      <w:isLgl w:val="false"/>
      <w:suff w:val="tab"/>
      <w:lvlText w:val="%1.%2.%3.%4.%5.%6.%7.%8"/>
      <w:lvlJc w:val="left"/>
      <w:pPr>
        <w:pStyle w:val="1080"/>
        <w:ind w:left="5261" w:hanging="1418"/>
        <w:tabs>
          <w:tab w:val="num" w:pos="5643" w:leader="none"/>
        </w:tabs>
      </w:pPr>
      <w:rPr>
        <w:rFonts w:hint="eastAsia"/>
      </w:rPr>
    </w:lvl>
    <w:lvl w:ilvl="8">
      <w:start w:val="1"/>
      <w:numFmt w:val="decimal"/>
      <w:isLgl w:val="false"/>
      <w:suff w:val="tab"/>
      <w:lvlText w:val="%1.%2.%3.%4.%5.%6.%7.%8.%9"/>
      <w:lvlJc w:val="left"/>
      <w:pPr>
        <w:pStyle w:val="1080"/>
        <w:ind w:left="5969" w:hanging="1700"/>
        <w:tabs>
          <w:tab w:val="num" w:pos="6429" w:leader="none"/>
        </w:tabs>
      </w:pPr>
      <w:rPr>
        <w:rFonts w:hint="eastAsia"/>
      </w:rPr>
    </w:lvl>
  </w:abstractNum>
  <w:abstractNum w:abstractNumId="6">
    <w:multiLevelType w:val="hybridMultilevel"/>
    <w:lvl w:ilvl="0">
      <w:start w:val="1"/>
      <w:numFmt w:val="decimal"/>
      <w:pStyle w:val="1675"/>
      <w:isLgl w:val="false"/>
      <w:suff w:val="nothing"/>
      <w:lvlText w:val="（%1）"/>
      <w:lvlJc w:val="left"/>
      <w:pPr>
        <w:pStyle w:val="1080"/>
      </w:pPr>
    </w:lvl>
    <w:lvl w:ilvl="1">
      <w:start w:val="1"/>
      <w:numFmt w:val="bullet"/>
      <w:pStyle w:val="1676"/>
      <w:isLgl w:val="false"/>
      <w:suff w:val="tab"/>
      <w:lvlText w:val="o"/>
      <w:lvlJc w:val="left"/>
      <w:pPr>
        <w:ind w:left="1440" w:hanging="360"/>
      </w:pPr>
      <w:rPr>
        <w:rFonts w:hint="default" w:ascii="Courier New" w:hAnsi="Courier New" w:eastAsia="Courier New" w:cs="Courier New"/>
      </w:rPr>
    </w:lvl>
    <w:lvl w:ilvl="2">
      <w:start w:val="1"/>
      <w:numFmt w:val="bullet"/>
      <w:pStyle w:val="1677"/>
      <w:isLgl w:val="false"/>
      <w:suff w:val="tab"/>
      <w:lvlText w:val="§"/>
      <w:lvlJc w:val="left"/>
      <w:pPr>
        <w:ind w:left="2160" w:hanging="360"/>
      </w:pPr>
      <w:rPr>
        <w:rFonts w:hint="default" w:ascii="Wingdings" w:hAnsi="Wingdings" w:eastAsia="Wingdings" w:cs="Wingdings"/>
      </w:rPr>
    </w:lvl>
    <w:lvl w:ilvl="3">
      <w:start w:val="1"/>
      <w:numFmt w:val="bullet"/>
      <w:pStyle w:val="1678"/>
      <w:isLgl w:val="false"/>
      <w:suff w:val="tab"/>
      <w:lvlText w:val="·"/>
      <w:lvlJc w:val="left"/>
      <w:pPr>
        <w:ind w:left="2880" w:hanging="360"/>
      </w:pPr>
      <w:rPr>
        <w:rFonts w:hint="default" w:ascii="Symbol" w:hAnsi="Symbol" w:eastAsia="Symbol" w:cs="Symbol"/>
      </w:rPr>
    </w:lvl>
    <w:lvl w:ilvl="4">
      <w:start w:val="1"/>
      <w:numFmt w:val="bullet"/>
      <w:pStyle w:val="1679"/>
      <w:isLgl w:val="false"/>
      <w:suff w:val="tab"/>
      <w:lvlText w:val="o"/>
      <w:lvlJc w:val="left"/>
      <w:pPr>
        <w:ind w:left="3600" w:hanging="360"/>
      </w:pPr>
      <w:rPr>
        <w:rFonts w:hint="default" w:ascii="Courier New" w:hAnsi="Courier New" w:eastAsia="Courier New" w:cs="Courier New"/>
      </w:rPr>
    </w:lvl>
    <w:lvl w:ilvl="5">
      <w:start w:val="1"/>
      <w:numFmt w:val="bullet"/>
      <w:pStyle w:val="1680"/>
      <w:isLgl w:val="false"/>
      <w:suff w:val="tab"/>
      <w:lvlText w:val="§"/>
      <w:lvlJc w:val="left"/>
      <w:pPr>
        <w:ind w:left="4320" w:hanging="360"/>
      </w:pPr>
      <w:rPr>
        <w:rFonts w:hint="default" w:ascii="Wingdings" w:hAnsi="Wingdings" w:eastAsia="Wingdings" w:cs="Wingdings"/>
      </w:rPr>
    </w:lvl>
    <w:lvl w:ilvl="6">
      <w:start w:val="1"/>
      <w:numFmt w:val="bullet"/>
      <w:pStyle w:val="1682"/>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2"/>
      <w:numFmt w:val="decimal"/>
      <w:isLgl w:val="false"/>
      <w:suff w:val="nothing"/>
      <w:lvlText w:val="%1、"/>
      <w:lvlJc w:val="left"/>
      <w:pPr>
        <w:pStyle w:val="10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nothing"/>
      <w:lvlText w:val="附　录　%1"/>
      <w:lvlJc w:val="left"/>
      <w:pPr>
        <w:pStyle w:val="1080"/>
        <w:ind w:left="0" w:firstLine="0"/>
      </w:pPr>
      <w:rPr>
        <w:rFonts w:hint="eastAsia" w:ascii="黑体" w:hAnsi="Times New Roman" w:eastAsia="黑体"/>
        <w:b w:val="0"/>
        <w:i w:val="0"/>
        <w:sz w:val="21"/>
      </w:rPr>
    </w:lvl>
    <w:lvl w:ilvl="1">
      <w:start w:val="1"/>
      <w:numFmt w:val="decimal"/>
      <w:isLgl w:val="false"/>
      <w:suff w:val="nothing"/>
      <w:lvlText w:val="%1.%2　"/>
      <w:lvlJc w:val="left"/>
      <w:pPr>
        <w:pStyle w:val="1080"/>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1080"/>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080"/>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080"/>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108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080"/>
        <w:ind w:left="0" w:firstLine="0"/>
      </w:pPr>
      <w:rPr>
        <w:rFonts w:hint="eastAsia" w:ascii="黑体" w:hAnsi="Times New Roman" w:eastAsia="黑体"/>
        <w:b w:val="0"/>
        <w:i w:val="0"/>
        <w:sz w:val="21"/>
      </w:rPr>
    </w:lvl>
    <w:lvl w:ilvl="7">
      <w:start w:val="1"/>
      <w:numFmt w:val="decimal"/>
      <w:isLgl w:val="false"/>
      <w:suff w:val="tab"/>
      <w:lvlText w:val="%1.%2.%3.%4.%5.%6.%7.%8"/>
      <w:lvlJc w:val="left"/>
      <w:pPr>
        <w:pStyle w:val="1080"/>
        <w:ind w:left="4394" w:hanging="1418"/>
        <w:tabs>
          <w:tab w:val="num" w:pos="4394" w:leader="none"/>
        </w:tabs>
      </w:pPr>
      <w:rPr>
        <w:rFonts w:hint="eastAsia"/>
      </w:rPr>
    </w:lvl>
    <w:lvl w:ilvl="8">
      <w:start w:val="1"/>
      <w:numFmt w:val="decimal"/>
      <w:isLgl w:val="false"/>
      <w:suff w:val="tab"/>
      <w:lvlText w:val="%1.%2.%3.%4.%5.%6.%7.%8.%9"/>
      <w:lvlJc w:val="left"/>
      <w:pPr>
        <w:pStyle w:val="1080"/>
        <w:ind w:left="5102" w:hanging="1700"/>
        <w:tabs>
          <w:tab w:val="num" w:pos="5102" w:leader="none"/>
        </w:tabs>
      </w:pPr>
      <w:rPr>
        <w:rFonts w:hint="eastAsia"/>
      </w:rPr>
    </w:lvl>
  </w:abstractNum>
  <w:num w:numId="1">
    <w:abstractNumId w:val="0"/>
  </w:num>
  <w:num w:numId="2">
    <w:abstractNumId w:val="3"/>
  </w:num>
  <w:num w:numId="3">
    <w:abstractNumId w:val="5"/>
  </w:num>
  <w:num w:numId="4">
    <w:abstractNumId w:val="4"/>
  </w:num>
  <w:num w:numId="5">
    <w:abstractNumId w:val="6"/>
  </w:num>
  <w:num w:numId="6">
    <w:abstractNumId w:val="2"/>
  </w:num>
  <w:num w:numId="7">
    <w:abstractNumId w:val="8"/>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name w:val="Heading 1"/>
    <w:basedOn w:val="1080"/>
    <w:next w:val="1080"/>
    <w:link w:val="918"/>
    <w:uiPriority w:val="9"/>
    <w:qFormat/>
    <w:pPr>
      <w:keepLines/>
      <w:keepNext/>
      <w:spacing w:before="480" w:after="200"/>
      <w:outlineLvl w:val="0"/>
    </w:pPr>
    <w:rPr>
      <w:rFonts w:ascii="Arial" w:hAnsi="Arial" w:eastAsia="Arial" w:cs="Arial"/>
      <w:sz w:val="40"/>
      <w:szCs w:val="40"/>
    </w:rPr>
  </w:style>
  <w:style w:type="character" w:styleId="918">
    <w:name w:val="Heading 1 Char"/>
    <w:link w:val="917"/>
    <w:uiPriority w:val="9"/>
    <w:rPr>
      <w:rFonts w:ascii="Arial" w:hAnsi="Arial" w:eastAsia="Arial" w:cs="Arial"/>
      <w:sz w:val="40"/>
      <w:szCs w:val="40"/>
    </w:rPr>
  </w:style>
  <w:style w:type="paragraph" w:styleId="919">
    <w:name w:val="Heading 2"/>
    <w:basedOn w:val="1080"/>
    <w:next w:val="1080"/>
    <w:link w:val="920"/>
    <w:uiPriority w:val="9"/>
    <w:unhideWhenUsed/>
    <w:qFormat/>
    <w:pPr>
      <w:keepLines/>
      <w:keepNext/>
      <w:spacing w:before="360" w:after="200"/>
      <w:outlineLvl w:val="1"/>
    </w:pPr>
    <w:rPr>
      <w:rFonts w:ascii="Arial" w:hAnsi="Arial" w:eastAsia="Arial" w:cs="Arial"/>
      <w:sz w:val="34"/>
    </w:rPr>
  </w:style>
  <w:style w:type="character" w:styleId="920">
    <w:name w:val="Heading 2 Char"/>
    <w:link w:val="919"/>
    <w:uiPriority w:val="9"/>
    <w:rPr>
      <w:rFonts w:ascii="Arial" w:hAnsi="Arial" w:eastAsia="Arial" w:cs="Arial"/>
      <w:sz w:val="34"/>
    </w:rPr>
  </w:style>
  <w:style w:type="paragraph" w:styleId="921">
    <w:name w:val="Heading 3"/>
    <w:basedOn w:val="1080"/>
    <w:next w:val="1080"/>
    <w:link w:val="922"/>
    <w:uiPriority w:val="9"/>
    <w:unhideWhenUsed/>
    <w:qFormat/>
    <w:pPr>
      <w:keepLines/>
      <w:keepNext/>
      <w:spacing w:before="320" w:after="200"/>
      <w:outlineLvl w:val="2"/>
    </w:pPr>
    <w:rPr>
      <w:rFonts w:ascii="Arial" w:hAnsi="Arial" w:eastAsia="Arial" w:cs="Arial"/>
      <w:sz w:val="30"/>
      <w:szCs w:val="30"/>
    </w:rPr>
  </w:style>
  <w:style w:type="character" w:styleId="922">
    <w:name w:val="Heading 3 Char"/>
    <w:link w:val="921"/>
    <w:uiPriority w:val="9"/>
    <w:rPr>
      <w:rFonts w:ascii="Arial" w:hAnsi="Arial" w:eastAsia="Arial" w:cs="Arial"/>
      <w:sz w:val="30"/>
      <w:szCs w:val="30"/>
    </w:rPr>
  </w:style>
  <w:style w:type="paragraph" w:styleId="923">
    <w:name w:val="Heading 4"/>
    <w:basedOn w:val="1080"/>
    <w:next w:val="1080"/>
    <w:link w:val="924"/>
    <w:uiPriority w:val="9"/>
    <w:unhideWhenUsed/>
    <w:qFormat/>
    <w:pPr>
      <w:keepLines/>
      <w:keepNext/>
      <w:spacing w:before="320" w:after="200"/>
      <w:outlineLvl w:val="3"/>
    </w:pPr>
    <w:rPr>
      <w:rFonts w:ascii="Arial" w:hAnsi="Arial" w:eastAsia="Arial" w:cs="Arial"/>
      <w:b/>
      <w:bCs/>
      <w:sz w:val="26"/>
      <w:szCs w:val="26"/>
    </w:rPr>
  </w:style>
  <w:style w:type="character" w:styleId="924">
    <w:name w:val="Heading 4 Char"/>
    <w:link w:val="923"/>
    <w:uiPriority w:val="9"/>
    <w:rPr>
      <w:rFonts w:ascii="Arial" w:hAnsi="Arial" w:eastAsia="Arial" w:cs="Arial"/>
      <w:b/>
      <w:bCs/>
      <w:sz w:val="26"/>
      <w:szCs w:val="26"/>
    </w:rPr>
  </w:style>
  <w:style w:type="paragraph" w:styleId="925">
    <w:name w:val="Heading 5"/>
    <w:basedOn w:val="1080"/>
    <w:next w:val="1080"/>
    <w:link w:val="926"/>
    <w:uiPriority w:val="9"/>
    <w:unhideWhenUsed/>
    <w:qFormat/>
    <w:pPr>
      <w:keepLines/>
      <w:keepNext/>
      <w:spacing w:before="320" w:after="200"/>
      <w:outlineLvl w:val="4"/>
    </w:pPr>
    <w:rPr>
      <w:rFonts w:ascii="Arial" w:hAnsi="Arial" w:eastAsia="Arial" w:cs="Arial"/>
      <w:b/>
      <w:bCs/>
      <w:sz w:val="24"/>
      <w:szCs w:val="24"/>
    </w:rPr>
  </w:style>
  <w:style w:type="character" w:styleId="926">
    <w:name w:val="Heading 5 Char"/>
    <w:link w:val="925"/>
    <w:uiPriority w:val="9"/>
    <w:rPr>
      <w:rFonts w:ascii="Arial" w:hAnsi="Arial" w:eastAsia="Arial" w:cs="Arial"/>
      <w:b/>
      <w:bCs/>
      <w:sz w:val="24"/>
      <w:szCs w:val="24"/>
    </w:rPr>
  </w:style>
  <w:style w:type="paragraph" w:styleId="927">
    <w:name w:val="Heading 6"/>
    <w:basedOn w:val="1080"/>
    <w:next w:val="1080"/>
    <w:link w:val="928"/>
    <w:uiPriority w:val="9"/>
    <w:unhideWhenUsed/>
    <w:qFormat/>
    <w:pPr>
      <w:keepLines/>
      <w:keepNext/>
      <w:spacing w:before="320" w:after="200"/>
      <w:outlineLvl w:val="5"/>
    </w:pPr>
    <w:rPr>
      <w:rFonts w:ascii="Arial" w:hAnsi="Arial" w:eastAsia="Arial" w:cs="Arial"/>
      <w:b/>
      <w:bCs/>
      <w:sz w:val="22"/>
      <w:szCs w:val="22"/>
    </w:rPr>
  </w:style>
  <w:style w:type="character" w:styleId="928">
    <w:name w:val="Heading 6 Char"/>
    <w:link w:val="927"/>
    <w:uiPriority w:val="9"/>
    <w:rPr>
      <w:rFonts w:ascii="Arial" w:hAnsi="Arial" w:eastAsia="Arial" w:cs="Arial"/>
      <w:b/>
      <w:bCs/>
      <w:sz w:val="22"/>
      <w:szCs w:val="22"/>
    </w:rPr>
  </w:style>
  <w:style w:type="paragraph" w:styleId="929">
    <w:name w:val="Heading 7"/>
    <w:basedOn w:val="1080"/>
    <w:next w:val="1080"/>
    <w:link w:val="930"/>
    <w:uiPriority w:val="9"/>
    <w:unhideWhenUsed/>
    <w:qFormat/>
    <w:pPr>
      <w:keepLines/>
      <w:keepNext/>
      <w:spacing w:before="320" w:after="200"/>
      <w:outlineLvl w:val="6"/>
    </w:pPr>
    <w:rPr>
      <w:rFonts w:ascii="Arial" w:hAnsi="Arial" w:eastAsia="Arial" w:cs="Arial"/>
      <w:b/>
      <w:bCs/>
      <w:i/>
      <w:iCs/>
      <w:sz w:val="22"/>
      <w:szCs w:val="22"/>
    </w:rPr>
  </w:style>
  <w:style w:type="character" w:styleId="930">
    <w:name w:val="Heading 7 Char"/>
    <w:link w:val="929"/>
    <w:uiPriority w:val="9"/>
    <w:rPr>
      <w:rFonts w:ascii="Arial" w:hAnsi="Arial" w:eastAsia="Arial" w:cs="Arial"/>
      <w:b/>
      <w:bCs/>
      <w:i/>
      <w:iCs/>
      <w:sz w:val="22"/>
      <w:szCs w:val="22"/>
    </w:rPr>
  </w:style>
  <w:style w:type="paragraph" w:styleId="931">
    <w:name w:val="Heading 8"/>
    <w:basedOn w:val="1080"/>
    <w:next w:val="1080"/>
    <w:link w:val="932"/>
    <w:uiPriority w:val="9"/>
    <w:unhideWhenUsed/>
    <w:qFormat/>
    <w:pPr>
      <w:keepLines/>
      <w:keepNext/>
      <w:spacing w:before="320" w:after="200"/>
      <w:outlineLvl w:val="7"/>
    </w:pPr>
    <w:rPr>
      <w:rFonts w:ascii="Arial" w:hAnsi="Arial" w:eastAsia="Arial" w:cs="Arial"/>
      <w:i/>
      <w:iCs/>
      <w:sz w:val="22"/>
      <w:szCs w:val="22"/>
    </w:rPr>
  </w:style>
  <w:style w:type="character" w:styleId="932">
    <w:name w:val="Heading 8 Char"/>
    <w:link w:val="931"/>
    <w:uiPriority w:val="9"/>
    <w:rPr>
      <w:rFonts w:ascii="Arial" w:hAnsi="Arial" w:eastAsia="Arial" w:cs="Arial"/>
      <w:i/>
      <w:iCs/>
      <w:sz w:val="22"/>
      <w:szCs w:val="22"/>
    </w:rPr>
  </w:style>
  <w:style w:type="paragraph" w:styleId="933">
    <w:name w:val="Heading 9"/>
    <w:basedOn w:val="1080"/>
    <w:next w:val="1080"/>
    <w:link w:val="934"/>
    <w:uiPriority w:val="9"/>
    <w:unhideWhenUsed/>
    <w:qFormat/>
    <w:pPr>
      <w:keepLines/>
      <w:keepNext/>
      <w:spacing w:before="320" w:after="200"/>
      <w:outlineLvl w:val="8"/>
    </w:pPr>
    <w:rPr>
      <w:rFonts w:ascii="Arial" w:hAnsi="Arial" w:eastAsia="Arial" w:cs="Arial"/>
      <w:i/>
      <w:iCs/>
      <w:sz w:val="21"/>
      <w:szCs w:val="21"/>
    </w:rPr>
  </w:style>
  <w:style w:type="character" w:styleId="934">
    <w:name w:val="Heading 9 Char"/>
    <w:link w:val="933"/>
    <w:uiPriority w:val="9"/>
    <w:rPr>
      <w:rFonts w:ascii="Arial" w:hAnsi="Arial" w:eastAsia="Arial" w:cs="Arial"/>
      <w:i/>
      <w:iCs/>
      <w:sz w:val="21"/>
      <w:szCs w:val="21"/>
    </w:rPr>
  </w:style>
  <w:style w:type="paragraph" w:styleId="935">
    <w:name w:val="Title"/>
    <w:basedOn w:val="1080"/>
    <w:next w:val="1080"/>
    <w:link w:val="936"/>
    <w:uiPriority w:val="10"/>
    <w:qFormat/>
    <w:pPr>
      <w:contextualSpacing/>
      <w:spacing w:before="300" w:after="200"/>
    </w:pPr>
    <w:rPr>
      <w:sz w:val="48"/>
      <w:szCs w:val="48"/>
    </w:rPr>
  </w:style>
  <w:style w:type="character" w:styleId="936">
    <w:name w:val="Title Char"/>
    <w:link w:val="935"/>
    <w:uiPriority w:val="10"/>
    <w:rPr>
      <w:sz w:val="48"/>
      <w:szCs w:val="48"/>
    </w:rPr>
  </w:style>
  <w:style w:type="paragraph" w:styleId="937">
    <w:name w:val="Subtitle"/>
    <w:basedOn w:val="1080"/>
    <w:next w:val="1080"/>
    <w:link w:val="938"/>
    <w:uiPriority w:val="11"/>
    <w:qFormat/>
    <w:pPr>
      <w:spacing w:before="200" w:after="200"/>
    </w:pPr>
    <w:rPr>
      <w:sz w:val="24"/>
      <w:szCs w:val="24"/>
    </w:rPr>
  </w:style>
  <w:style w:type="character" w:styleId="938">
    <w:name w:val="Subtitle Char"/>
    <w:link w:val="937"/>
    <w:uiPriority w:val="11"/>
    <w:rPr>
      <w:sz w:val="24"/>
      <w:szCs w:val="24"/>
    </w:rPr>
  </w:style>
  <w:style w:type="paragraph" w:styleId="939">
    <w:name w:val="Header"/>
    <w:basedOn w:val="1080"/>
    <w:link w:val="940"/>
    <w:uiPriority w:val="99"/>
    <w:unhideWhenUsed/>
    <w:pPr>
      <w:spacing w:after="0" w:line="240" w:lineRule="auto"/>
      <w:tabs>
        <w:tab w:val="center" w:pos="7143" w:leader="none"/>
        <w:tab w:val="right" w:pos="14287" w:leader="none"/>
      </w:tabs>
    </w:pPr>
  </w:style>
  <w:style w:type="character" w:styleId="940">
    <w:name w:val="Header Char"/>
    <w:link w:val="939"/>
    <w:uiPriority w:val="99"/>
  </w:style>
  <w:style w:type="paragraph" w:styleId="941">
    <w:name w:val="Footer"/>
    <w:basedOn w:val="1080"/>
    <w:link w:val="944"/>
    <w:uiPriority w:val="99"/>
    <w:unhideWhenUsed/>
    <w:pPr>
      <w:spacing w:after="0" w:line="240" w:lineRule="auto"/>
      <w:tabs>
        <w:tab w:val="center" w:pos="7143" w:leader="none"/>
        <w:tab w:val="right" w:pos="14287" w:leader="none"/>
      </w:tabs>
    </w:pPr>
  </w:style>
  <w:style w:type="character" w:styleId="942">
    <w:name w:val="Footer Char"/>
    <w:link w:val="941"/>
    <w:uiPriority w:val="99"/>
  </w:style>
  <w:style w:type="paragraph" w:styleId="943">
    <w:name w:val="Caption"/>
    <w:basedOn w:val="1080"/>
    <w:next w:val="1080"/>
    <w:uiPriority w:val="35"/>
    <w:semiHidden/>
    <w:unhideWhenUsed/>
    <w:qFormat/>
    <w:pPr>
      <w:spacing w:line="276" w:lineRule="auto"/>
    </w:pPr>
    <w:rPr>
      <w:b/>
      <w:bCs/>
      <w:color w:val="4f81bd" w:themeColor="accent1"/>
      <w:sz w:val="18"/>
      <w:szCs w:val="18"/>
    </w:rPr>
  </w:style>
  <w:style w:type="character" w:styleId="944">
    <w:name w:val="Caption Char"/>
    <w:basedOn w:val="943"/>
    <w:link w:val="941"/>
    <w:uiPriority w:val="99"/>
  </w:style>
  <w:style w:type="table" w:styleId="9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1">
    <w:name w:val="Hyperlink"/>
    <w:uiPriority w:val="99"/>
    <w:unhideWhenUsed/>
    <w:rPr>
      <w:color w:val="0000ff" w:themeColor="hyperlink"/>
      <w:u w:val="single"/>
    </w:rPr>
  </w:style>
  <w:style w:type="paragraph" w:styleId="1072">
    <w:name w:val="footnote text"/>
    <w:basedOn w:val="1080"/>
    <w:link w:val="1073"/>
    <w:uiPriority w:val="99"/>
    <w:semiHidden/>
    <w:unhideWhenUsed/>
    <w:pPr>
      <w:spacing w:after="40" w:line="240" w:lineRule="auto"/>
    </w:pPr>
    <w:rPr>
      <w:sz w:val="18"/>
    </w:rPr>
  </w:style>
  <w:style w:type="character" w:styleId="1073">
    <w:name w:val="Footnote Text Char"/>
    <w:link w:val="1072"/>
    <w:uiPriority w:val="99"/>
    <w:rPr>
      <w:sz w:val="18"/>
    </w:rPr>
  </w:style>
  <w:style w:type="character" w:styleId="1074">
    <w:name w:val="footnote reference"/>
    <w:uiPriority w:val="99"/>
    <w:unhideWhenUsed/>
    <w:rPr>
      <w:vertAlign w:val="superscript"/>
    </w:rPr>
  </w:style>
  <w:style w:type="paragraph" w:styleId="1075">
    <w:name w:val="endnote text"/>
    <w:basedOn w:val="1080"/>
    <w:link w:val="1076"/>
    <w:uiPriority w:val="99"/>
    <w:semiHidden/>
    <w:unhideWhenUsed/>
    <w:pPr>
      <w:spacing w:after="0" w:line="240" w:lineRule="auto"/>
    </w:pPr>
    <w:rPr>
      <w:sz w:val="20"/>
    </w:rPr>
  </w:style>
  <w:style w:type="character" w:styleId="1076">
    <w:name w:val="Endnote Text Char"/>
    <w:link w:val="1075"/>
    <w:uiPriority w:val="99"/>
    <w:rPr>
      <w:sz w:val="20"/>
    </w:rPr>
  </w:style>
  <w:style w:type="character" w:styleId="1077">
    <w:name w:val="endnote reference"/>
    <w:uiPriority w:val="99"/>
    <w:semiHidden/>
    <w:unhideWhenUsed/>
    <w:rPr>
      <w:vertAlign w:val="superscript"/>
    </w:rPr>
  </w:style>
  <w:style w:type="paragraph" w:styleId="1078">
    <w:name w:val="TOC Heading"/>
    <w:uiPriority w:val="39"/>
    <w:unhideWhenUsed/>
  </w:style>
  <w:style w:type="paragraph" w:styleId="1079">
    <w:name w:val="table of figures"/>
    <w:basedOn w:val="1080"/>
    <w:next w:val="1080"/>
    <w:uiPriority w:val="99"/>
    <w:unhideWhenUsed/>
    <w:pPr>
      <w:spacing w:after="0" w:afterAutospacing="0"/>
    </w:pPr>
  </w:style>
  <w:style w:type="paragraph" w:styleId="1080" w:default="1">
    <w:name w:val="Normal"/>
    <w:next w:val="1093"/>
    <w:link w:val="1080"/>
    <w:qFormat/>
    <w:pPr>
      <w:jc w:val="both"/>
      <w:widowControl w:val="off"/>
    </w:pPr>
    <w:rPr>
      <w:rFonts w:eastAsia="Calibri"/>
      <w:lang w:val="zh-CN" w:eastAsia="zh-CN" w:bidi="ar-SA"/>
    </w:rPr>
  </w:style>
  <w:style w:type="paragraph" w:styleId="1081">
    <w:name w:val="标题 1"/>
    <w:basedOn w:val="1080"/>
    <w:next w:val="1080"/>
    <w:link w:val="1095"/>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1082">
    <w:name w:val="标题 2"/>
    <w:basedOn w:val="1080"/>
    <w:next w:val="1097"/>
    <w:link w:val="1096"/>
    <w:uiPriority w:val="9"/>
    <w:qFormat/>
    <w:pPr>
      <w:jc w:val="left"/>
      <w:keepLines/>
      <w:keepNext/>
      <w:spacing w:before="120" w:after="120"/>
      <w:outlineLvl w:val="1"/>
    </w:pPr>
    <w:rPr>
      <w:rFonts w:ascii="宋体" w:hAnsi="宋体" w:eastAsia="宋体"/>
      <w:b/>
      <w:sz w:val="21"/>
      <w:szCs w:val="24"/>
      <w:lang w:val="en-US"/>
    </w:rPr>
  </w:style>
  <w:style w:type="paragraph" w:styleId="1083">
    <w:name w:val="标题 3"/>
    <w:basedOn w:val="1080"/>
    <w:next w:val="1097"/>
    <w:link w:val="1098"/>
    <w:qFormat/>
    <w:pPr>
      <w:keepLines/>
      <w:keepNext/>
      <w:spacing w:line="390" w:lineRule="atLeast"/>
      <w:shd w:val="clear" w:color="auto" w:fill="ffffff"/>
      <w:outlineLvl w:val="2"/>
    </w:pPr>
    <w:rPr>
      <w:rFonts w:ascii="宋体" w:hAnsi="宋体" w:eastAsia="宋体"/>
      <w:b/>
      <w:sz w:val="21"/>
      <w:szCs w:val="21"/>
    </w:rPr>
  </w:style>
  <w:style w:type="paragraph" w:styleId="1084">
    <w:name w:val="标题 4"/>
    <w:basedOn w:val="1080"/>
    <w:next w:val="1080"/>
    <w:link w:val="1099"/>
    <w:uiPriority w:val="9"/>
    <w:qFormat/>
    <w:pPr>
      <w:keepLines/>
      <w:keepNext/>
      <w:spacing w:before="120" w:after="120"/>
      <w:outlineLvl w:val="3"/>
    </w:pPr>
    <w:rPr>
      <w:rFonts w:ascii="Arial" w:hAnsi="Arial" w:eastAsia="黑体"/>
      <w:b/>
      <w:sz w:val="28"/>
      <w:lang w:val="en-US"/>
    </w:rPr>
  </w:style>
  <w:style w:type="paragraph" w:styleId="1085">
    <w:name w:val="标题 5"/>
    <w:basedOn w:val="1080"/>
    <w:next w:val="1097"/>
    <w:link w:val="1100"/>
    <w:uiPriority w:val="9"/>
    <w:qFormat/>
    <w:pPr>
      <w:keepNext/>
      <w:spacing w:before="156" w:after="156"/>
      <w:outlineLvl w:val="4"/>
    </w:pPr>
    <w:rPr>
      <w:rFonts w:ascii="黑体" w:eastAsia="黑体"/>
      <w:b/>
      <w:color w:val="000000"/>
      <w:sz w:val="28"/>
      <w:lang w:val="en-US"/>
    </w:rPr>
  </w:style>
  <w:style w:type="paragraph" w:styleId="1086">
    <w:name w:val="标题 6"/>
    <w:basedOn w:val="1080"/>
    <w:next w:val="1080"/>
    <w:link w:val="1101"/>
    <w:uiPriority w:val="9"/>
    <w:qFormat/>
    <w:pPr>
      <w:keepLines/>
      <w:keepNext/>
      <w:spacing w:before="240" w:after="64" w:line="320" w:lineRule="auto"/>
      <w:outlineLvl w:val="5"/>
    </w:pPr>
    <w:rPr>
      <w:rFonts w:ascii="Arial" w:hAnsi="Arial" w:eastAsia="黑体"/>
      <w:b/>
      <w:bCs/>
      <w:sz w:val="24"/>
      <w:szCs w:val="24"/>
      <w:lang w:val="en-US"/>
    </w:rPr>
  </w:style>
  <w:style w:type="paragraph" w:styleId="1087">
    <w:name w:val="标题 7"/>
    <w:basedOn w:val="1080"/>
    <w:next w:val="1080"/>
    <w:link w:val="1102"/>
    <w:uiPriority w:val="9"/>
    <w:qFormat/>
    <w:pPr>
      <w:keepLines/>
      <w:keepNext/>
      <w:spacing w:before="240" w:after="64" w:line="320" w:lineRule="auto"/>
      <w:outlineLvl w:val="6"/>
    </w:pPr>
    <w:rPr>
      <w:rFonts w:eastAsia="宋体"/>
      <w:b/>
      <w:bCs/>
      <w:sz w:val="24"/>
      <w:szCs w:val="24"/>
      <w:lang w:val="en-US"/>
    </w:rPr>
  </w:style>
  <w:style w:type="paragraph" w:styleId="1088">
    <w:name w:val="标题 8"/>
    <w:basedOn w:val="1080"/>
    <w:next w:val="1080"/>
    <w:link w:val="1103"/>
    <w:uiPriority w:val="9"/>
    <w:qFormat/>
    <w:pPr>
      <w:keepLines/>
      <w:keepNext/>
      <w:spacing w:before="240" w:after="64" w:line="320" w:lineRule="auto"/>
      <w:outlineLvl w:val="7"/>
    </w:pPr>
    <w:rPr>
      <w:rFonts w:ascii="Arial" w:hAnsi="Arial" w:eastAsia="黑体"/>
      <w:sz w:val="24"/>
      <w:szCs w:val="24"/>
      <w:lang w:val="en-US"/>
    </w:rPr>
  </w:style>
  <w:style w:type="paragraph" w:styleId="1089">
    <w:name w:val="标题 9"/>
    <w:basedOn w:val="1080"/>
    <w:next w:val="1080"/>
    <w:link w:val="1104"/>
    <w:uiPriority w:val="9"/>
    <w:qFormat/>
    <w:pPr>
      <w:keepLines/>
      <w:keepNext/>
      <w:spacing w:before="240" w:after="64" w:line="320" w:lineRule="auto"/>
      <w:outlineLvl w:val="8"/>
    </w:pPr>
    <w:rPr>
      <w:rFonts w:ascii="Arial" w:hAnsi="Arial" w:eastAsia="黑体"/>
      <w:sz w:val="21"/>
      <w:szCs w:val="21"/>
      <w:lang w:val="en-US"/>
    </w:rPr>
  </w:style>
  <w:style w:type="character" w:styleId="1090">
    <w:name w:val="默认段落字体"/>
    <w:next w:val="1090"/>
    <w:link w:val="1080"/>
    <w:semiHidden/>
  </w:style>
  <w:style w:type="table" w:styleId="1091">
    <w:name w:val="普通表格"/>
    <w:next w:val="1091"/>
    <w:link w:val="108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1092">
    <w:name w:val="无列表"/>
    <w:next w:val="1092"/>
    <w:link w:val="1080"/>
    <w:uiPriority w:val="99"/>
    <w:semiHidden/>
    <w:unhideWhenUsed/>
  </w:style>
  <w:style w:type="paragraph" w:styleId="1093">
    <w:name w:val="标题"/>
    <w:basedOn w:val="1080"/>
    <w:next w:val="1080"/>
    <w:link w:val="1094"/>
    <w:uiPriority w:val="10"/>
    <w:qFormat/>
    <w:pPr>
      <w:jc w:val="center"/>
      <w:spacing w:line="420" w:lineRule="exact"/>
      <w:widowControl/>
    </w:pPr>
    <w:rPr>
      <w:rFonts w:eastAsia="黑体"/>
      <w:b/>
      <w:sz w:val="28"/>
      <w:lang w:val="en-GB"/>
    </w:rPr>
  </w:style>
  <w:style w:type="character" w:styleId="1094">
    <w:name w:val="标题 字符"/>
    <w:next w:val="1094"/>
    <w:link w:val="1093"/>
    <w:uiPriority w:val="10"/>
    <w:qFormat/>
    <w:rPr>
      <w:rFonts w:eastAsia="黑体"/>
      <w:b/>
      <w:sz w:val="28"/>
      <w:lang w:val="en-GB" w:eastAsia="zh-CN" w:bidi="ar-SA"/>
    </w:rPr>
  </w:style>
  <w:style w:type="character" w:styleId="1095">
    <w:name w:val="标题 1 字符"/>
    <w:next w:val="1095"/>
    <w:link w:val="1081"/>
    <w:uiPriority w:val="9"/>
    <w:qFormat/>
    <w:rPr>
      <w:rFonts w:ascii="黑体" w:eastAsia="黑体"/>
      <w:b/>
      <w:sz w:val="24"/>
      <w:szCs w:val="28"/>
      <w:lang w:val="en-US" w:eastAsia="zh-CN" w:bidi="ar-SA"/>
    </w:rPr>
  </w:style>
  <w:style w:type="character" w:styleId="1096">
    <w:name w:val="标题 2 字符"/>
    <w:next w:val="1096"/>
    <w:link w:val="1082"/>
    <w:uiPriority w:val="9"/>
    <w:qFormat/>
    <w:rPr>
      <w:rFonts w:ascii="宋体" w:hAnsi="宋体" w:eastAsia="宋体"/>
      <w:b/>
      <w:sz w:val="21"/>
      <w:szCs w:val="24"/>
      <w:lang w:val="en-US" w:eastAsia="zh-CN" w:bidi="ar-SA"/>
    </w:rPr>
  </w:style>
  <w:style w:type="paragraph" w:styleId="1097">
    <w:name w:val="正文缩进"/>
    <w:basedOn w:val="1080"/>
    <w:next w:val="1097"/>
    <w:link w:val="1080"/>
    <w:uiPriority w:val="99"/>
    <w:qFormat/>
    <w:pPr>
      <w:ind w:firstLine="420"/>
    </w:pPr>
  </w:style>
  <w:style w:type="character" w:styleId="1098">
    <w:name w:val="标题 3 字符"/>
    <w:next w:val="1098"/>
    <w:link w:val="1083"/>
    <w:qFormat/>
    <w:rPr>
      <w:rFonts w:ascii="宋体" w:hAnsi="宋体" w:eastAsia="宋体"/>
      <w:b/>
      <w:sz w:val="21"/>
      <w:szCs w:val="21"/>
      <w:shd w:val="clear" w:color="auto" w:fill="ffffff"/>
    </w:rPr>
  </w:style>
  <w:style w:type="character" w:styleId="1099">
    <w:name w:val="标题 4 字符"/>
    <w:next w:val="1099"/>
    <w:link w:val="1084"/>
    <w:uiPriority w:val="9"/>
    <w:qFormat/>
    <w:rPr>
      <w:rFonts w:ascii="Arial" w:hAnsi="Arial" w:eastAsia="黑体"/>
      <w:b/>
      <w:sz w:val="28"/>
      <w:lang w:val="en-US" w:eastAsia="zh-CN" w:bidi="ar-SA"/>
    </w:rPr>
  </w:style>
  <w:style w:type="character" w:styleId="1100">
    <w:name w:val="标题 5 字符"/>
    <w:next w:val="1100"/>
    <w:link w:val="1085"/>
    <w:uiPriority w:val="9"/>
    <w:qFormat/>
    <w:rPr>
      <w:rFonts w:ascii="黑体" w:eastAsia="黑体"/>
      <w:b/>
      <w:color w:val="000000"/>
      <w:sz w:val="28"/>
      <w:lang w:val="en-US" w:eastAsia="zh-CN" w:bidi="ar-SA"/>
    </w:rPr>
  </w:style>
  <w:style w:type="character" w:styleId="1101">
    <w:name w:val="标题 6 字符"/>
    <w:next w:val="1101"/>
    <w:link w:val="1086"/>
    <w:uiPriority w:val="9"/>
    <w:qFormat/>
    <w:rPr>
      <w:rFonts w:ascii="Arial" w:hAnsi="Arial" w:eastAsia="黑体"/>
      <w:b/>
      <w:bCs/>
      <w:sz w:val="24"/>
      <w:szCs w:val="24"/>
      <w:lang w:val="en-US" w:eastAsia="zh-CN" w:bidi="ar-SA"/>
    </w:rPr>
  </w:style>
  <w:style w:type="character" w:styleId="1102">
    <w:name w:val="标题 7 字符"/>
    <w:next w:val="1102"/>
    <w:link w:val="1087"/>
    <w:uiPriority w:val="9"/>
    <w:qFormat/>
    <w:rPr>
      <w:rFonts w:eastAsia="宋体"/>
      <w:b/>
      <w:bCs/>
      <w:sz w:val="24"/>
      <w:szCs w:val="24"/>
      <w:lang w:val="en-US" w:eastAsia="zh-CN" w:bidi="ar-SA"/>
    </w:rPr>
  </w:style>
  <w:style w:type="character" w:styleId="1103">
    <w:name w:val="标题 8 字符"/>
    <w:next w:val="1103"/>
    <w:link w:val="1088"/>
    <w:uiPriority w:val="9"/>
    <w:qFormat/>
    <w:rPr>
      <w:rFonts w:ascii="Arial" w:hAnsi="Arial" w:eastAsia="黑体"/>
      <w:sz w:val="24"/>
      <w:szCs w:val="24"/>
      <w:lang w:val="en-US" w:eastAsia="zh-CN" w:bidi="ar-SA"/>
    </w:rPr>
  </w:style>
  <w:style w:type="character" w:styleId="1104">
    <w:name w:val="标题 9 字符"/>
    <w:next w:val="1104"/>
    <w:link w:val="1089"/>
    <w:uiPriority w:val="9"/>
    <w:qFormat/>
    <w:rPr>
      <w:rFonts w:ascii="Arial" w:hAnsi="Arial" w:eastAsia="黑体"/>
      <w:sz w:val="21"/>
      <w:szCs w:val="21"/>
      <w:lang w:val="en-US" w:eastAsia="zh-CN" w:bidi="ar-SA"/>
    </w:rPr>
  </w:style>
  <w:style w:type="paragraph" w:styleId="1105">
    <w:name w:val="列表 3"/>
    <w:basedOn w:val="1080"/>
    <w:next w:val="1105"/>
    <w:link w:val="1080"/>
    <w:uiPriority w:val="99"/>
    <w:qFormat/>
    <w:pPr>
      <w:ind w:left="1260" w:hanging="420"/>
    </w:pPr>
  </w:style>
  <w:style w:type="paragraph" w:styleId="1106">
    <w:name w:val="toc 7"/>
    <w:basedOn w:val="1080"/>
    <w:next w:val="1080"/>
    <w:link w:val="1080"/>
    <w:uiPriority w:val="39"/>
    <w:semiHidden/>
    <w:qFormat/>
    <w:pPr>
      <w:ind w:left="1260"/>
      <w:jc w:val="left"/>
    </w:pPr>
    <w:rPr>
      <w:sz w:val="18"/>
    </w:rPr>
  </w:style>
  <w:style w:type="paragraph" w:styleId="1107">
    <w:name w:val="列表编号 2"/>
    <w:basedOn w:val="1080"/>
    <w:next w:val="1107"/>
    <w:link w:val="1080"/>
    <w:uiPriority w:val="99"/>
    <w:qFormat/>
    <w:pPr>
      <w:ind w:left="1440" w:hanging="1440"/>
      <w:spacing w:line="360" w:lineRule="auto"/>
      <w:tabs>
        <w:tab w:val="left" w:pos="1440" w:leader="none"/>
      </w:tabs>
    </w:pPr>
    <w:rPr>
      <w:sz w:val="24"/>
      <w:szCs w:val="24"/>
    </w:rPr>
  </w:style>
  <w:style w:type="paragraph" w:styleId="1108">
    <w:name w:val="索引 8"/>
    <w:basedOn w:val="1080"/>
    <w:next w:val="1080"/>
    <w:link w:val="1080"/>
    <w:semiHidden/>
    <w:qFormat/>
    <w:pPr>
      <w:ind w:left="2940"/>
    </w:pPr>
  </w:style>
  <w:style w:type="paragraph" w:styleId="1109">
    <w:name w:val="列表编号"/>
    <w:basedOn w:val="1080"/>
    <w:next w:val="1109"/>
    <w:link w:val="1080"/>
    <w:uiPriority w:val="99"/>
    <w:qFormat/>
    <w:pPr>
      <w:ind w:left="2952" w:hanging="432"/>
      <w:tabs>
        <w:tab w:val="left" w:pos="2952" w:leader="none"/>
      </w:tabs>
    </w:pPr>
    <w:rPr>
      <w:szCs w:val="24"/>
    </w:rPr>
  </w:style>
  <w:style w:type="paragraph" w:styleId="1110">
    <w:name w:val="索引 5"/>
    <w:basedOn w:val="1080"/>
    <w:next w:val="1080"/>
    <w:link w:val="1080"/>
    <w:semiHidden/>
    <w:qFormat/>
    <w:pPr>
      <w:ind w:left="1680"/>
    </w:pPr>
  </w:style>
  <w:style w:type="paragraph" w:styleId="1111">
    <w:name w:val="文档结构图"/>
    <w:basedOn w:val="1080"/>
    <w:next w:val="1111"/>
    <w:link w:val="1112"/>
    <w:uiPriority w:val="99"/>
    <w:semiHidden/>
    <w:qFormat/>
    <w:pPr>
      <w:shd w:val="clear" w:color="auto" w:fill="000080"/>
    </w:pPr>
    <w:rPr>
      <w:rFonts w:eastAsia="宋体"/>
      <w:sz w:val="21"/>
      <w:lang w:val="en-US"/>
    </w:rPr>
  </w:style>
  <w:style w:type="character" w:styleId="1112">
    <w:name w:val="文档结构图 字符"/>
    <w:next w:val="1112"/>
    <w:link w:val="1111"/>
    <w:uiPriority w:val="99"/>
    <w:qFormat/>
    <w:rPr>
      <w:rFonts w:eastAsia="宋体"/>
      <w:sz w:val="21"/>
      <w:lang w:val="en-US" w:eastAsia="zh-CN" w:bidi="ar-SA"/>
    </w:rPr>
  </w:style>
  <w:style w:type="paragraph" w:styleId="1113">
    <w:name w:val="批注文字"/>
    <w:basedOn w:val="1080"/>
    <w:next w:val="1113"/>
    <w:link w:val="1114"/>
    <w:qFormat/>
    <w:pPr>
      <w:jc w:val="left"/>
    </w:pPr>
    <w:rPr>
      <w:rFonts w:eastAsia="宋体"/>
      <w:sz w:val="21"/>
      <w:lang w:val="en-US"/>
    </w:rPr>
  </w:style>
  <w:style w:type="character" w:styleId="1114">
    <w:name w:val="批注文字 字符"/>
    <w:next w:val="1114"/>
    <w:link w:val="1113"/>
    <w:qFormat/>
    <w:rPr>
      <w:rFonts w:eastAsia="宋体"/>
      <w:sz w:val="21"/>
      <w:lang w:val="en-US" w:eastAsia="zh-CN" w:bidi="ar-SA"/>
    </w:rPr>
  </w:style>
  <w:style w:type="paragraph" w:styleId="1115">
    <w:name w:val="索引 6"/>
    <w:basedOn w:val="1080"/>
    <w:next w:val="1080"/>
    <w:link w:val="1080"/>
    <w:semiHidden/>
    <w:qFormat/>
    <w:pPr>
      <w:ind w:left="2100"/>
    </w:pPr>
  </w:style>
  <w:style w:type="paragraph" w:styleId="1116">
    <w:name w:val="称呼"/>
    <w:basedOn w:val="1080"/>
    <w:next w:val="1080"/>
    <w:link w:val="1117"/>
    <w:uiPriority w:val="99"/>
    <w:qFormat/>
    <w:rPr>
      <w:rFonts w:ascii="仿宋_GB2312" w:hAnsi="Calibri" w:eastAsia="仿宋_GB2312"/>
      <w:sz w:val="28"/>
    </w:rPr>
  </w:style>
  <w:style w:type="character" w:styleId="1117">
    <w:name w:val="称呼 字符"/>
    <w:next w:val="1117"/>
    <w:link w:val="1116"/>
    <w:uiPriority w:val="99"/>
    <w:qFormat/>
    <w:rPr>
      <w:rFonts w:ascii="仿宋_GB2312" w:hAnsi="Calibri" w:eastAsia="仿宋_GB2312" w:cs="宋体"/>
      <w:sz w:val="28"/>
      <w:lang w:val="zh-CN"/>
    </w:rPr>
  </w:style>
  <w:style w:type="paragraph" w:styleId="1118">
    <w:name w:val="正文文本 3"/>
    <w:basedOn w:val="1080"/>
    <w:next w:val="1118"/>
    <w:link w:val="1119"/>
    <w:uiPriority w:val="99"/>
    <w:qFormat/>
    <w:rPr>
      <w:rFonts w:ascii="仿宋_GB2312" w:hAnsi="Arial" w:eastAsia="仿宋_GB2312"/>
      <w:sz w:val="32"/>
    </w:rPr>
  </w:style>
  <w:style w:type="character" w:styleId="1119">
    <w:name w:val="正文文本 3 字符"/>
    <w:next w:val="1119"/>
    <w:link w:val="1118"/>
    <w:uiPriority w:val="99"/>
    <w:qFormat/>
    <w:rPr>
      <w:rFonts w:ascii="仿宋_GB2312" w:hAnsi="Arial" w:eastAsia="仿宋_GB2312" w:cs="宋体"/>
      <w:sz w:val="32"/>
      <w:lang w:val="zh-CN"/>
    </w:rPr>
  </w:style>
  <w:style w:type="paragraph" w:styleId="1120">
    <w:name w:val="正文文本"/>
    <w:basedOn w:val="1080"/>
    <w:next w:val="1080"/>
    <w:link w:val="1121"/>
    <w:uiPriority w:val="99"/>
    <w:qFormat/>
    <w:rPr>
      <w:rFonts w:ascii="楷体_GB2312" w:hAnsi="Arial" w:eastAsia="楷体_GB2312"/>
      <w:sz w:val="28"/>
    </w:rPr>
  </w:style>
  <w:style w:type="character" w:styleId="1121">
    <w:name w:val="正文文本 字符1"/>
    <w:next w:val="1121"/>
    <w:link w:val="1120"/>
    <w:uiPriority w:val="99"/>
    <w:rPr>
      <w:rFonts w:ascii="楷体_GB2312" w:hAnsi="Arial" w:eastAsia="楷体_GB2312" w:cs="宋体"/>
      <w:sz w:val="28"/>
      <w:lang w:val="zh-CN"/>
    </w:rPr>
  </w:style>
  <w:style w:type="paragraph" w:styleId="1122">
    <w:name w:val="正文文本缩进"/>
    <w:basedOn w:val="1080"/>
    <w:next w:val="1124"/>
    <w:link w:val="1123"/>
    <w:uiPriority w:val="99"/>
    <w:qFormat/>
    <w:pPr>
      <w:ind w:firstLine="645"/>
    </w:pPr>
    <w:rPr>
      <w:rFonts w:ascii="楷体_GB2312" w:eastAsia="楷体_GB2312"/>
      <w:sz w:val="32"/>
      <w:lang w:val="en-US"/>
    </w:rPr>
  </w:style>
  <w:style w:type="character" w:styleId="1123">
    <w:name w:val="正文文本缩进 字符"/>
    <w:next w:val="1123"/>
    <w:link w:val="1122"/>
    <w:uiPriority w:val="99"/>
    <w:qFormat/>
    <w:rPr>
      <w:rFonts w:ascii="楷体_GB2312" w:eastAsia="楷体_GB2312"/>
      <w:sz w:val="32"/>
      <w:lang w:val="en-US" w:eastAsia="zh-CN" w:bidi="ar-SA"/>
    </w:rPr>
  </w:style>
  <w:style w:type="paragraph" w:styleId="1124">
    <w:name w:val="寄信人地址"/>
    <w:basedOn w:val="1080"/>
    <w:next w:val="1124"/>
    <w:link w:val="1080"/>
    <w:qFormat/>
    <w:rPr>
      <w:rFonts w:ascii="Arial" w:hAnsi="Arial" w:cs="Arial"/>
      <w:szCs w:val="24"/>
    </w:rPr>
  </w:style>
  <w:style w:type="paragraph" w:styleId="1125">
    <w:name w:val="列表 2"/>
    <w:basedOn w:val="1080"/>
    <w:next w:val="1125"/>
    <w:link w:val="1080"/>
    <w:uiPriority w:val="99"/>
    <w:qFormat/>
    <w:pPr>
      <w:ind w:left="100" w:hanging="200"/>
    </w:pPr>
    <w:rPr>
      <w:rFonts w:ascii="Times New Roman" w:hAnsi="Times New Roman" w:eastAsia="宋体" w:cs="Times New Roman"/>
      <w:sz w:val="21"/>
      <w:szCs w:val="21"/>
      <w:lang w:val="en-US"/>
    </w:rPr>
  </w:style>
  <w:style w:type="paragraph" w:styleId="1126">
    <w:name w:val="索引 4"/>
    <w:basedOn w:val="1080"/>
    <w:next w:val="1080"/>
    <w:link w:val="1080"/>
    <w:semiHidden/>
    <w:qFormat/>
    <w:pPr>
      <w:ind w:left="1260"/>
    </w:pPr>
  </w:style>
  <w:style w:type="paragraph" w:styleId="1127">
    <w:name w:val="toc 5"/>
    <w:basedOn w:val="1080"/>
    <w:next w:val="1080"/>
    <w:link w:val="1080"/>
    <w:uiPriority w:val="39"/>
    <w:semiHidden/>
    <w:qFormat/>
    <w:pPr>
      <w:ind w:left="840"/>
      <w:jc w:val="left"/>
    </w:pPr>
    <w:rPr>
      <w:sz w:val="18"/>
    </w:rPr>
  </w:style>
  <w:style w:type="paragraph" w:styleId="1128">
    <w:name w:val="toc 3"/>
    <w:basedOn w:val="1080"/>
    <w:next w:val="1080"/>
    <w:link w:val="1080"/>
    <w:uiPriority w:val="39"/>
    <w:semiHidden/>
    <w:qFormat/>
    <w:pPr>
      <w:ind w:left="420"/>
      <w:jc w:val="left"/>
    </w:pPr>
    <w:rPr>
      <w:i/>
      <w:sz w:val="20"/>
    </w:rPr>
  </w:style>
  <w:style w:type="paragraph" w:styleId="1129">
    <w:name w:val="纯文本"/>
    <w:basedOn w:val="1080"/>
    <w:next w:val="1080"/>
    <w:link w:val="1130"/>
    <w:qFormat/>
    <w:rPr>
      <w:rFonts w:ascii="宋体" w:hAnsi="Courier New" w:eastAsia="宋体"/>
      <w:sz w:val="21"/>
      <w:lang w:val="en-US"/>
    </w:rPr>
  </w:style>
  <w:style w:type="character" w:styleId="1130">
    <w:name w:val="纯文本 字符"/>
    <w:next w:val="1130"/>
    <w:link w:val="1129"/>
    <w:qFormat/>
    <w:rPr>
      <w:rFonts w:ascii="宋体" w:hAnsi="Courier New" w:eastAsia="宋体"/>
      <w:sz w:val="21"/>
      <w:lang w:val="en-US" w:eastAsia="zh-CN" w:bidi="ar-SA"/>
    </w:rPr>
  </w:style>
  <w:style w:type="paragraph" w:styleId="1131">
    <w:name w:val="toc 8"/>
    <w:basedOn w:val="1080"/>
    <w:next w:val="1080"/>
    <w:link w:val="1080"/>
    <w:uiPriority w:val="39"/>
    <w:semiHidden/>
    <w:qFormat/>
    <w:pPr>
      <w:ind w:left="1470"/>
      <w:jc w:val="left"/>
    </w:pPr>
    <w:rPr>
      <w:sz w:val="18"/>
    </w:rPr>
  </w:style>
  <w:style w:type="paragraph" w:styleId="1132">
    <w:name w:val="索引 3"/>
    <w:basedOn w:val="1080"/>
    <w:next w:val="1080"/>
    <w:link w:val="1080"/>
    <w:uiPriority w:val="99"/>
    <w:semiHidden/>
    <w:qFormat/>
    <w:pPr>
      <w:ind w:left="840"/>
    </w:pPr>
  </w:style>
  <w:style w:type="paragraph" w:styleId="1133">
    <w:name w:val="日期"/>
    <w:basedOn w:val="1080"/>
    <w:next w:val="1080"/>
    <w:link w:val="1134"/>
    <w:uiPriority w:val="99"/>
    <w:qFormat/>
    <w:pPr>
      <w:ind w:left="100"/>
    </w:pPr>
    <w:rPr>
      <w:rFonts w:ascii="Calibri" w:hAnsi="Calibri"/>
      <w:sz w:val="28"/>
    </w:rPr>
  </w:style>
  <w:style w:type="character" w:styleId="1134">
    <w:name w:val="日期 字符"/>
    <w:next w:val="1134"/>
    <w:link w:val="1133"/>
    <w:uiPriority w:val="99"/>
    <w:qFormat/>
    <w:rPr>
      <w:rFonts w:ascii="Calibri" w:hAnsi="Calibri" w:eastAsia="Calibri" w:cs="宋体"/>
      <w:sz w:val="28"/>
      <w:lang w:val="zh-CN"/>
    </w:rPr>
  </w:style>
  <w:style w:type="paragraph" w:styleId="1135">
    <w:name w:val="正文文本缩进 2"/>
    <w:basedOn w:val="1080"/>
    <w:next w:val="1135"/>
    <w:link w:val="1136"/>
    <w:uiPriority w:val="99"/>
    <w:qFormat/>
    <w:pPr>
      <w:ind w:left="630" w:firstLine="645"/>
    </w:pPr>
    <w:rPr>
      <w:rFonts w:ascii="Arial" w:hAnsi="Arial" w:eastAsia="仿宋_GB2312"/>
      <w:sz w:val="32"/>
      <w:lang w:val="en-US"/>
    </w:rPr>
  </w:style>
  <w:style w:type="character" w:styleId="1136">
    <w:name w:val="正文文本缩进 2 字符"/>
    <w:next w:val="1136"/>
    <w:link w:val="1135"/>
    <w:uiPriority w:val="99"/>
    <w:qFormat/>
    <w:rPr>
      <w:rFonts w:ascii="Arial" w:hAnsi="Arial" w:eastAsia="仿宋_GB2312"/>
      <w:sz w:val="32"/>
      <w:lang w:val="en-US" w:eastAsia="zh-CN" w:bidi="ar-SA"/>
    </w:rPr>
  </w:style>
  <w:style w:type="paragraph" w:styleId="1137">
    <w:name w:val="尾注文本"/>
    <w:basedOn w:val="1080"/>
    <w:next w:val="1137"/>
    <w:link w:val="1138"/>
    <w:uiPriority w:val="99"/>
    <w:qFormat/>
    <w:pPr>
      <w:jc w:val="left"/>
    </w:pPr>
    <w:rPr>
      <w:rFonts w:ascii="Calibri" w:hAnsi="Calibri"/>
      <w:szCs w:val="24"/>
    </w:rPr>
  </w:style>
  <w:style w:type="character" w:styleId="1138">
    <w:name w:val="尾注文本 字符"/>
    <w:next w:val="1138"/>
    <w:link w:val="1137"/>
    <w:uiPriority w:val="99"/>
    <w:qFormat/>
    <w:rPr>
      <w:rFonts w:ascii="Calibri" w:hAnsi="Calibri" w:eastAsia="Calibri" w:cs="宋体"/>
      <w:szCs w:val="24"/>
      <w:lang w:val="zh-CN"/>
    </w:rPr>
  </w:style>
  <w:style w:type="paragraph" w:styleId="1139">
    <w:name w:val="批注框文本"/>
    <w:basedOn w:val="1080"/>
    <w:next w:val="1139"/>
    <w:link w:val="1140"/>
    <w:uiPriority w:val="99"/>
    <w:semiHidden/>
    <w:qFormat/>
    <w:rPr>
      <w:rFonts w:ascii="Calibri" w:hAnsi="Calibri"/>
      <w:sz w:val="18"/>
      <w:szCs w:val="18"/>
    </w:rPr>
  </w:style>
  <w:style w:type="character" w:styleId="1140">
    <w:name w:val="批注框文本 字符"/>
    <w:next w:val="1140"/>
    <w:link w:val="1139"/>
    <w:uiPriority w:val="99"/>
    <w:semiHidden/>
    <w:qFormat/>
    <w:rPr>
      <w:rFonts w:ascii="Calibri" w:hAnsi="Calibri" w:eastAsia="Calibri" w:cs="宋体"/>
      <w:sz w:val="18"/>
      <w:szCs w:val="18"/>
      <w:lang w:val="zh-CN"/>
    </w:rPr>
  </w:style>
  <w:style w:type="paragraph" w:styleId="1141">
    <w:name w:val="页脚"/>
    <w:basedOn w:val="1080"/>
    <w:next w:val="1141"/>
    <w:link w:val="1142"/>
    <w:uiPriority w:val="99"/>
    <w:qFormat/>
    <w:pPr>
      <w:jc w:val="left"/>
      <w:tabs>
        <w:tab w:val="center" w:pos="4153" w:leader="none"/>
        <w:tab w:val="right" w:pos="8306" w:leader="none"/>
      </w:tabs>
    </w:pPr>
    <w:rPr>
      <w:rFonts w:eastAsia="宋体"/>
      <w:sz w:val="18"/>
    </w:rPr>
  </w:style>
  <w:style w:type="character" w:styleId="1142">
    <w:name w:val="页脚 字符"/>
    <w:next w:val="1142"/>
    <w:link w:val="1141"/>
    <w:uiPriority w:val="99"/>
    <w:qFormat/>
    <w:rPr>
      <w:sz w:val="18"/>
    </w:rPr>
  </w:style>
  <w:style w:type="paragraph" w:styleId="1143">
    <w:name w:val="页眉"/>
    <w:basedOn w:val="1080"/>
    <w:next w:val="1143"/>
    <w:link w:val="1144"/>
    <w:uiPriority w:val="99"/>
    <w:qFormat/>
    <w:pPr>
      <w:jc w:val="center"/>
      <w:tabs>
        <w:tab w:val="center" w:pos="4153" w:leader="none"/>
        <w:tab w:val="right" w:pos="8306" w:leader="none"/>
      </w:tabs>
      <w:pBdr>
        <w:bottom w:val="single" w:color="000000" w:sz="6" w:space="1"/>
      </w:pBdr>
    </w:pPr>
    <w:rPr>
      <w:rFonts w:ascii="Calibri" w:hAnsi="Calibri"/>
      <w:sz w:val="18"/>
    </w:rPr>
  </w:style>
  <w:style w:type="character" w:styleId="1144">
    <w:name w:val="页眉 字符"/>
    <w:next w:val="1144"/>
    <w:link w:val="1143"/>
    <w:uiPriority w:val="99"/>
    <w:qFormat/>
    <w:rPr>
      <w:rFonts w:ascii="Calibri" w:hAnsi="Calibri" w:eastAsia="Calibri" w:cs="宋体"/>
      <w:sz w:val="18"/>
      <w:lang w:val="zh-CN"/>
    </w:rPr>
  </w:style>
  <w:style w:type="paragraph" w:styleId="1145">
    <w:name w:val="签名"/>
    <w:basedOn w:val="1080"/>
    <w:next w:val="1145"/>
    <w:link w:val="1146"/>
    <w:uiPriority w:val="99"/>
    <w:qFormat/>
    <w:pPr>
      <w:jc w:val="center"/>
      <w:spacing w:after="600" w:line="312" w:lineRule="atLeast"/>
    </w:pPr>
    <w:rPr>
      <w:rFonts w:ascii="Calibri" w:hAnsi="Calibri" w:eastAsia="仿宋_GB2312"/>
      <w:sz w:val="24"/>
    </w:rPr>
  </w:style>
  <w:style w:type="character" w:styleId="1146">
    <w:name w:val="签名 字符"/>
    <w:next w:val="1146"/>
    <w:link w:val="1145"/>
    <w:uiPriority w:val="99"/>
    <w:qFormat/>
    <w:rPr>
      <w:rFonts w:ascii="Calibri" w:hAnsi="Calibri" w:eastAsia="仿宋_GB2312" w:cs="宋体"/>
      <w:sz w:val="24"/>
      <w:lang w:val="zh-CN"/>
    </w:rPr>
  </w:style>
  <w:style w:type="paragraph" w:styleId="1147">
    <w:name w:val="toc 1"/>
    <w:basedOn w:val="1080"/>
    <w:next w:val="1080"/>
    <w:link w:val="1080"/>
    <w:uiPriority w:val="39"/>
    <w:semiHidden/>
    <w:qFormat/>
    <w:pPr>
      <w:jc w:val="left"/>
      <w:spacing w:before="120" w:after="120"/>
    </w:pPr>
    <w:rPr>
      <w:b/>
      <w:caps/>
      <w:sz w:val="20"/>
    </w:rPr>
  </w:style>
  <w:style w:type="paragraph" w:styleId="1148">
    <w:name w:val="toc 4"/>
    <w:basedOn w:val="1080"/>
    <w:next w:val="1080"/>
    <w:link w:val="1080"/>
    <w:uiPriority w:val="39"/>
    <w:semiHidden/>
    <w:qFormat/>
    <w:pPr>
      <w:ind w:left="630"/>
      <w:jc w:val="left"/>
    </w:pPr>
    <w:rPr>
      <w:sz w:val="18"/>
    </w:rPr>
  </w:style>
  <w:style w:type="paragraph" w:styleId="1149">
    <w:name w:val="索引标题"/>
    <w:basedOn w:val="1080"/>
    <w:next w:val="1150"/>
    <w:link w:val="1080"/>
    <w:uiPriority w:val="99"/>
    <w:semiHidden/>
    <w:qFormat/>
  </w:style>
  <w:style w:type="paragraph" w:styleId="1150">
    <w:name w:val="索引 1"/>
    <w:basedOn w:val="1080"/>
    <w:next w:val="1080"/>
    <w:link w:val="1080"/>
    <w:uiPriority w:val="99"/>
    <w:semiHidden/>
    <w:qFormat/>
    <w:rPr>
      <w:rFonts w:ascii="仿宋_GB2312" w:hAnsi="宋体" w:eastAsia="仿宋_GB2312"/>
      <w:sz w:val="30"/>
      <w:szCs w:val="24"/>
    </w:rPr>
  </w:style>
  <w:style w:type="paragraph" w:styleId="1151">
    <w:name w:val="副标题"/>
    <w:basedOn w:val="1080"/>
    <w:next w:val="1080"/>
    <w:link w:val="1152"/>
    <w:uiPriority w:val="11"/>
    <w:qFormat/>
    <w:pPr>
      <w:jc w:val="left"/>
      <w:spacing w:after="600" w:line="276" w:lineRule="auto"/>
      <w:widowControl/>
    </w:pPr>
    <w:rPr>
      <w:rFonts w:ascii="Cambria" w:hAnsi="Cambria" w:cs="宋体"/>
      <w:i/>
      <w:iCs/>
      <w:spacing w:val="13"/>
      <w:sz w:val="24"/>
      <w:szCs w:val="24"/>
      <w:lang w:eastAsia="en-US" w:bidi="en-US"/>
    </w:rPr>
  </w:style>
  <w:style w:type="character" w:styleId="1152">
    <w:name w:val="副标题 字符"/>
    <w:next w:val="1152"/>
    <w:link w:val="1151"/>
    <w:uiPriority w:val="11"/>
    <w:qFormat/>
    <w:rPr>
      <w:rFonts w:ascii="Cambria" w:hAnsi="Cambria" w:eastAsia="Calibri" w:cs="宋体"/>
      <w:i/>
      <w:iCs/>
      <w:spacing w:val="13"/>
      <w:sz w:val="24"/>
      <w:szCs w:val="24"/>
      <w:lang w:val="zh-CN" w:eastAsia="en-US" w:bidi="en-US"/>
    </w:rPr>
  </w:style>
  <w:style w:type="paragraph" w:styleId="1153">
    <w:name w:val="列表"/>
    <w:basedOn w:val="1080"/>
    <w:next w:val="1153"/>
    <w:link w:val="1080"/>
    <w:uiPriority w:val="99"/>
    <w:qFormat/>
    <w:pPr>
      <w:ind w:left="200" w:hanging="200"/>
    </w:pPr>
    <w:rPr>
      <w:rFonts w:ascii="Times New Roman" w:hAnsi="Times New Roman" w:eastAsia="宋体" w:cs="Times New Roman"/>
      <w:sz w:val="21"/>
      <w:szCs w:val="21"/>
      <w:lang w:val="en-US"/>
    </w:rPr>
  </w:style>
  <w:style w:type="paragraph" w:styleId="1154">
    <w:name w:val="脚注文本"/>
    <w:basedOn w:val="1080"/>
    <w:next w:val="1154"/>
    <w:link w:val="1155"/>
    <w:uiPriority w:val="99"/>
    <w:qFormat/>
    <w:pPr>
      <w:jc w:val="left"/>
    </w:pPr>
    <w:rPr>
      <w:rFonts w:ascii="Calibri" w:hAnsi="Calibri"/>
      <w:sz w:val="18"/>
      <w:szCs w:val="18"/>
    </w:rPr>
  </w:style>
  <w:style w:type="character" w:styleId="1155">
    <w:name w:val="脚注文本 字符"/>
    <w:next w:val="1155"/>
    <w:link w:val="1154"/>
    <w:uiPriority w:val="99"/>
    <w:qFormat/>
    <w:rPr>
      <w:rFonts w:ascii="Calibri" w:hAnsi="Calibri" w:eastAsia="Calibri" w:cs="宋体"/>
      <w:sz w:val="18"/>
      <w:szCs w:val="18"/>
      <w:lang w:val="zh-CN"/>
    </w:rPr>
  </w:style>
  <w:style w:type="paragraph" w:styleId="1156">
    <w:name w:val="toc 6"/>
    <w:basedOn w:val="1080"/>
    <w:next w:val="1080"/>
    <w:link w:val="1080"/>
    <w:uiPriority w:val="39"/>
    <w:semiHidden/>
    <w:qFormat/>
    <w:pPr>
      <w:ind w:left="1050"/>
      <w:jc w:val="left"/>
    </w:pPr>
    <w:rPr>
      <w:sz w:val="18"/>
    </w:rPr>
  </w:style>
  <w:style w:type="paragraph" w:styleId="1157">
    <w:name w:val="正文文本缩进 3"/>
    <w:basedOn w:val="1080"/>
    <w:next w:val="1157"/>
    <w:link w:val="1158"/>
    <w:uiPriority w:val="99"/>
    <w:qFormat/>
    <w:pPr>
      <w:ind w:left="645" w:firstLine="645"/>
    </w:pPr>
    <w:rPr>
      <w:rFonts w:ascii="Arial" w:hAnsi="Arial" w:eastAsia="仿宋_GB2312"/>
      <w:color w:val="ffff00"/>
      <w:sz w:val="32"/>
      <w:lang w:val="en-US"/>
    </w:rPr>
  </w:style>
  <w:style w:type="character" w:styleId="1158">
    <w:name w:val="正文文本缩进 3 字符"/>
    <w:next w:val="1158"/>
    <w:link w:val="1157"/>
    <w:uiPriority w:val="99"/>
    <w:qFormat/>
    <w:rPr>
      <w:rFonts w:ascii="Arial" w:hAnsi="Arial" w:eastAsia="仿宋_GB2312"/>
      <w:color w:val="ffff00"/>
      <w:sz w:val="32"/>
      <w:lang w:val="en-US" w:eastAsia="zh-CN" w:bidi="ar-SA"/>
    </w:rPr>
  </w:style>
  <w:style w:type="paragraph" w:styleId="1159">
    <w:name w:val="索引 7"/>
    <w:basedOn w:val="1080"/>
    <w:next w:val="1080"/>
    <w:link w:val="1080"/>
    <w:semiHidden/>
    <w:qFormat/>
    <w:pPr>
      <w:ind w:left="2520"/>
    </w:pPr>
  </w:style>
  <w:style w:type="paragraph" w:styleId="1160">
    <w:name w:val="索引 9"/>
    <w:basedOn w:val="1080"/>
    <w:next w:val="1080"/>
    <w:link w:val="1080"/>
    <w:semiHidden/>
    <w:qFormat/>
    <w:pPr>
      <w:ind w:left="3360"/>
    </w:pPr>
  </w:style>
  <w:style w:type="paragraph" w:styleId="1161">
    <w:name w:val="图表目录"/>
    <w:basedOn w:val="1080"/>
    <w:next w:val="1080"/>
    <w:link w:val="1080"/>
    <w:uiPriority w:val="99"/>
    <w:semiHidden/>
    <w:qFormat/>
    <w:pPr>
      <w:ind w:left="840" w:hanging="420"/>
    </w:pPr>
  </w:style>
  <w:style w:type="paragraph" w:styleId="1162">
    <w:name w:val="toc 2"/>
    <w:basedOn w:val="1080"/>
    <w:next w:val="1080"/>
    <w:link w:val="1080"/>
    <w:uiPriority w:val="39"/>
    <w:semiHidden/>
    <w:qFormat/>
    <w:pPr>
      <w:ind w:left="210"/>
      <w:jc w:val="left"/>
    </w:pPr>
    <w:rPr>
      <w:smallCaps/>
      <w:sz w:val="20"/>
    </w:rPr>
  </w:style>
  <w:style w:type="paragraph" w:styleId="1163">
    <w:name w:val="toc 9"/>
    <w:basedOn w:val="1080"/>
    <w:next w:val="1080"/>
    <w:link w:val="1080"/>
    <w:uiPriority w:val="39"/>
    <w:semiHidden/>
    <w:qFormat/>
    <w:pPr>
      <w:ind w:left="1680"/>
      <w:jc w:val="left"/>
    </w:pPr>
    <w:rPr>
      <w:sz w:val="18"/>
    </w:rPr>
  </w:style>
  <w:style w:type="paragraph" w:styleId="1164">
    <w:name w:val="正文文本 2"/>
    <w:basedOn w:val="1080"/>
    <w:next w:val="1164"/>
    <w:link w:val="1165"/>
    <w:uiPriority w:val="99"/>
    <w:qFormat/>
    <w:pPr>
      <w:jc w:val="center"/>
      <w:widowControl/>
    </w:pPr>
    <w:rPr>
      <w:rFonts w:ascii="楷体_GB2312" w:hAnsi="Calibri" w:eastAsia="楷体_GB2312"/>
      <w:sz w:val="28"/>
    </w:rPr>
  </w:style>
  <w:style w:type="character" w:styleId="1165">
    <w:name w:val="正文文本 2 字符"/>
    <w:next w:val="1165"/>
    <w:link w:val="1164"/>
    <w:uiPriority w:val="99"/>
    <w:qFormat/>
    <w:rPr>
      <w:rFonts w:ascii="楷体_GB2312" w:hAnsi="Calibri" w:eastAsia="楷体_GB2312" w:cs="宋体"/>
      <w:sz w:val="28"/>
      <w:lang w:val="zh-CN"/>
    </w:rPr>
  </w:style>
  <w:style w:type="paragraph" w:styleId="1166">
    <w:name w:val="HTML 预设格式"/>
    <w:basedOn w:val="1080"/>
    <w:next w:val="1166"/>
    <w:link w:val="116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67">
    <w:name w:val="HTML 预设格式 字符"/>
    <w:next w:val="1167"/>
    <w:link w:val="1166"/>
    <w:uiPriority w:val="99"/>
    <w:qFormat/>
    <w:rPr>
      <w:rFonts w:ascii="黑体" w:hAnsi="Courier New" w:eastAsia="黑体" w:cs="Courier New"/>
      <w:lang w:val="en-US" w:eastAsia="zh-CN" w:bidi="ar-SA"/>
    </w:rPr>
  </w:style>
  <w:style w:type="paragraph" w:styleId="1168">
    <w:name w:val="普通(网站)"/>
    <w:basedOn w:val="1080"/>
    <w:next w:val="1168"/>
    <w:link w:val="1080"/>
    <w:uiPriority w:val="99"/>
    <w:qFormat/>
    <w:pPr>
      <w:jc w:val="left"/>
      <w:spacing w:before="100" w:beforeAutospacing="1" w:after="100" w:afterAutospacing="1"/>
      <w:widowControl/>
    </w:pPr>
    <w:rPr>
      <w:rFonts w:ascii="Arial" w:hAnsi="Arial" w:eastAsia="Arial Unicode MS" w:cs="Arial"/>
      <w:sz w:val="24"/>
      <w:szCs w:val="24"/>
    </w:rPr>
  </w:style>
  <w:style w:type="paragraph" w:styleId="1169">
    <w:name w:val="索引 2"/>
    <w:basedOn w:val="1080"/>
    <w:next w:val="1080"/>
    <w:link w:val="1080"/>
    <w:uiPriority w:val="99"/>
    <w:semiHidden/>
    <w:qFormat/>
    <w:pPr>
      <w:ind w:left="420"/>
    </w:pPr>
  </w:style>
  <w:style w:type="paragraph" w:styleId="1170">
    <w:name w:val="批注主题"/>
    <w:basedOn w:val="1113"/>
    <w:next w:val="1113"/>
    <w:link w:val="1171"/>
    <w:uiPriority w:val="99"/>
    <w:semiHidden/>
    <w:qFormat/>
    <w:rPr>
      <w:b/>
      <w:bCs/>
    </w:rPr>
  </w:style>
  <w:style w:type="character" w:styleId="1171">
    <w:name w:val="批注主题 字符"/>
    <w:next w:val="1171"/>
    <w:link w:val="1170"/>
    <w:uiPriority w:val="99"/>
    <w:qFormat/>
    <w:rPr>
      <w:rFonts w:eastAsia="宋体"/>
      <w:b/>
      <w:bCs/>
      <w:sz w:val="21"/>
      <w:lang w:val="en-US" w:eastAsia="zh-CN" w:bidi="ar-SA"/>
    </w:rPr>
  </w:style>
  <w:style w:type="paragraph" w:styleId="1172">
    <w:name w:val="正文文本首行缩进"/>
    <w:basedOn w:val="1120"/>
    <w:next w:val="1172"/>
    <w:link w:val="1173"/>
    <w:uiPriority w:val="99"/>
    <w:qFormat/>
    <w:pPr>
      <w:ind w:firstLine="420"/>
      <w:spacing w:after="120"/>
    </w:pPr>
    <w:rPr>
      <w:rFonts w:ascii="楷体_GB2312" w:hAnsi="Arial" w:eastAsia="楷体_GB2312"/>
      <w:lang w:val="zh-CN"/>
    </w:rPr>
  </w:style>
  <w:style w:type="character" w:styleId="1173">
    <w:name w:val="正文文本首行缩进 字符"/>
    <w:next w:val="1173"/>
    <w:link w:val="1172"/>
    <w:uiPriority w:val="99"/>
    <w:qFormat/>
    <w:rPr>
      <w:rFonts w:ascii="楷体_GB2312" w:hAnsi="Arial" w:eastAsia="楷体_GB2312" w:cs="宋体"/>
      <w:sz w:val="21"/>
      <w:szCs w:val="24"/>
      <w:lang w:val="zh-CN"/>
    </w:rPr>
  </w:style>
  <w:style w:type="paragraph" w:styleId="1174">
    <w:name w:val="正文文本首行缩进 2"/>
    <w:basedOn w:val="1122"/>
    <w:next w:val="1174"/>
    <w:link w:val="1175"/>
    <w:uiPriority w:val="99"/>
    <w:qFormat/>
    <w:pPr>
      <w:ind w:firstLine="420"/>
      <w:spacing w:line="360" w:lineRule="auto"/>
    </w:pPr>
    <w:rPr>
      <w:rFonts w:ascii="宋体" w:hAnsi="宋体"/>
    </w:rPr>
  </w:style>
  <w:style w:type="character" w:styleId="1175">
    <w:name w:val="正文文本首行缩进 2 字符"/>
    <w:next w:val="1175"/>
    <w:link w:val="1174"/>
    <w:uiPriority w:val="99"/>
    <w:qFormat/>
    <w:rPr>
      <w:rFonts w:ascii="宋体" w:hAnsi="宋体" w:eastAsia="楷体_GB2312"/>
      <w:sz w:val="32"/>
      <w:lang w:val="en-US" w:eastAsia="zh-CN" w:bidi="ar-SA"/>
    </w:rPr>
  </w:style>
  <w:style w:type="table" w:styleId="1176">
    <w:name w:val="网格型"/>
    <w:basedOn w:val="1091"/>
    <w:next w:val="1176"/>
    <w:link w:val="1080"/>
    <w:unhideWhenUsed/>
    <w:qFormat/>
    <w:pPr>
      <w:jc w:val="both"/>
      <w:widowControl w:val="off"/>
    </w:pPr>
    <w:tblPr/>
  </w:style>
  <w:style w:type="character" w:styleId="1177">
    <w:name w:val="要点"/>
    <w:next w:val="1177"/>
    <w:link w:val="1080"/>
    <w:uiPriority w:val="22"/>
    <w:qFormat/>
    <w:rPr>
      <w:b/>
      <w:bCs/>
    </w:rPr>
  </w:style>
  <w:style w:type="character" w:styleId="1178">
    <w:name w:val="尾注引用"/>
    <w:next w:val="1178"/>
    <w:link w:val="1080"/>
    <w:uiPriority w:val="99"/>
    <w:qFormat/>
    <w:rPr>
      <w:vertAlign w:val="superscript"/>
    </w:rPr>
  </w:style>
  <w:style w:type="character" w:styleId="1179">
    <w:name w:val="页码"/>
    <w:next w:val="1179"/>
    <w:link w:val="1080"/>
    <w:uiPriority w:val="99"/>
    <w:qFormat/>
  </w:style>
  <w:style w:type="character" w:styleId="1180">
    <w:name w:val="访问过的超链接"/>
    <w:next w:val="1180"/>
    <w:link w:val="1080"/>
    <w:uiPriority w:val="99"/>
    <w:qFormat/>
    <w:rPr>
      <w:color w:val="800080"/>
      <w:u w:val="single"/>
    </w:rPr>
  </w:style>
  <w:style w:type="character" w:styleId="1181">
    <w:name w:val="强调"/>
    <w:next w:val="1181"/>
    <w:link w:val="1080"/>
    <w:qFormat/>
    <w:rPr>
      <w:b/>
      <w:bCs/>
      <w:i/>
      <w:iCs/>
      <w:spacing w:val="10"/>
      <w:shd w:val="clear" w:color="auto" w:fill="auto"/>
    </w:rPr>
  </w:style>
  <w:style w:type="character" w:styleId="1182">
    <w:name w:val="行号"/>
    <w:next w:val="1182"/>
    <w:link w:val="1080"/>
    <w:uiPriority w:val="99"/>
    <w:qFormat/>
  </w:style>
  <w:style w:type="character" w:styleId="1183">
    <w:name w:val="HTML 打字机"/>
    <w:next w:val="1183"/>
    <w:link w:val="1080"/>
    <w:uiPriority w:val="99"/>
    <w:qFormat/>
    <w:rPr>
      <w:rFonts w:ascii="宋体" w:hAnsi="宋体" w:eastAsia="宋体" w:cs="宋体"/>
      <w:sz w:val="24"/>
      <w:szCs w:val="24"/>
    </w:rPr>
  </w:style>
  <w:style w:type="character" w:styleId="1184">
    <w:name w:val="超链接"/>
    <w:next w:val="1184"/>
    <w:link w:val="1080"/>
    <w:uiPriority w:val="99"/>
    <w:qFormat/>
    <w:rPr>
      <w:color w:val="0000ff"/>
      <w:u w:val="single"/>
    </w:rPr>
  </w:style>
  <w:style w:type="character" w:styleId="1185">
    <w:name w:val="批注引用"/>
    <w:next w:val="1185"/>
    <w:link w:val="1080"/>
    <w:qFormat/>
    <w:rPr>
      <w:sz w:val="21"/>
    </w:rPr>
  </w:style>
  <w:style w:type="character" w:styleId="1186">
    <w:name w:val="脚注引用"/>
    <w:next w:val="1186"/>
    <w:link w:val="1080"/>
    <w:uiPriority w:val="99"/>
    <w:qFormat/>
    <w:rPr>
      <w:vertAlign w:val="superscript"/>
    </w:rPr>
  </w:style>
  <w:style w:type="character" w:styleId="1187">
    <w:name w:val="HTML 样本"/>
    <w:next w:val="1187"/>
    <w:link w:val="1080"/>
    <w:uiPriority w:val="99"/>
    <w:qFormat/>
    <w:rPr>
      <w:rFonts w:ascii="Courier New" w:hAnsi="宋体" w:eastAsia="宋体" w:cs="Courier New"/>
    </w:rPr>
  </w:style>
  <w:style w:type="character" w:styleId="1188">
    <w:name w:val="正文文本 字符"/>
    <w:next w:val="1188"/>
    <w:link w:val="1080"/>
    <w:uiPriority w:val="99"/>
    <w:qFormat/>
    <w:rPr>
      <w:rFonts w:ascii="Calibri" w:hAnsi="Calibri" w:cs="Calibri"/>
      <w:sz w:val="21"/>
      <w:szCs w:val="24"/>
    </w:rPr>
  </w:style>
  <w:style w:type="paragraph" w:styleId="1189">
    <w:name w:val="首行缩进"/>
    <w:basedOn w:val="1080"/>
    <w:next w:val="1189"/>
    <w:link w:val="1080"/>
    <w:qFormat/>
    <w:pPr>
      <w:ind w:firstLine="480"/>
    </w:pPr>
    <w:rPr>
      <w:szCs w:val="20"/>
      <w:lang w:val="zh-CN"/>
    </w:rPr>
  </w:style>
  <w:style w:type="character" w:styleId="1190">
    <w:name w:val="Char Char2"/>
    <w:next w:val="1190"/>
    <w:link w:val="1080"/>
    <w:qFormat/>
    <w:rPr>
      <w:rFonts w:ascii="宋体" w:hAnsi="Courier New" w:eastAsia="宋体"/>
      <w:sz w:val="21"/>
      <w:lang w:val="en-US" w:eastAsia="zh-CN"/>
    </w:rPr>
  </w:style>
  <w:style w:type="character" w:styleId="1191">
    <w:name w:val="华宇段落1 Char Char"/>
    <w:next w:val="1191"/>
    <w:link w:val="1080"/>
    <w:rPr>
      <w:rFonts w:eastAsia="宋体"/>
      <w:bCs/>
      <w:sz w:val="24"/>
      <w:szCs w:val="24"/>
      <w:lang w:val="en-US" w:eastAsia="zh-CN" w:bidi="ar-SA"/>
    </w:rPr>
  </w:style>
  <w:style w:type="character" w:styleId="1192">
    <w:name w:val="Char Char31"/>
    <w:next w:val="1192"/>
    <w:link w:val="1080"/>
    <w:qFormat/>
    <w:rPr>
      <w:rFonts w:ascii="Arial" w:hAnsi="Arial" w:eastAsia="黑体"/>
      <w:b/>
      <w:sz w:val="28"/>
      <w:lang w:val="en-US" w:eastAsia="zh-CN"/>
    </w:rPr>
  </w:style>
  <w:style w:type="character" w:styleId="1193">
    <w:name w:val="style13"/>
    <w:next w:val="1193"/>
    <w:link w:val="1080"/>
    <w:qFormat/>
    <w:rPr>
      <w:sz w:val="18"/>
      <w:szCs w:val="18"/>
    </w:rPr>
  </w:style>
  <w:style w:type="character" w:styleId="1194">
    <w:name w:val="para_small"/>
    <w:next w:val="1194"/>
    <w:link w:val="1080"/>
  </w:style>
  <w:style w:type="character" w:styleId="1195">
    <w:name w:val="content"/>
    <w:next w:val="1195"/>
    <w:link w:val="1080"/>
  </w:style>
  <w:style w:type="character" w:styleId="1196">
    <w:name w:val="Char Char27"/>
    <w:next w:val="1196"/>
    <w:link w:val="1080"/>
    <w:qFormat/>
    <w:rPr>
      <w:b/>
      <w:sz w:val="44"/>
    </w:rPr>
  </w:style>
  <w:style w:type="character" w:styleId="1197">
    <w:name w:val="列出段落 Char,Bullet List Char,numbered Char,FooterText Char,List Paragraph1 Char,Paragraphe de liste1 Char"/>
    <w:next w:val="1197"/>
    <w:link w:val="1198"/>
    <w:uiPriority w:val="34"/>
    <w:qFormat/>
    <w:rPr>
      <w:rFonts w:ascii="Arial" w:hAnsi="Arial" w:eastAsia="黑体" w:cs="宋体"/>
      <w:sz w:val="24"/>
      <w:szCs w:val="24"/>
      <w:lang w:val="zh-CN" w:eastAsia="en-US"/>
    </w:rPr>
  </w:style>
  <w:style w:type="paragraph" w:styleId="1198">
    <w:name w:val="列出段落1"/>
    <w:basedOn w:val="1080"/>
    <w:next w:val="1198"/>
    <w:link w:val="1197"/>
    <w:uiPriority w:val="34"/>
    <w:qFormat/>
    <w:pPr>
      <w:contextualSpacing/>
      <w:ind w:left="720"/>
      <w:jc w:val="left"/>
      <w:widowControl/>
    </w:pPr>
    <w:rPr>
      <w:rFonts w:ascii="Arial" w:hAnsi="Arial" w:eastAsia="黑体"/>
      <w:sz w:val="24"/>
      <w:szCs w:val="24"/>
      <w:lang w:eastAsia="en-US"/>
    </w:rPr>
  </w:style>
  <w:style w:type="character" w:styleId="1199">
    <w:name w:val="小四 段落 宋体 Char Char Char Char Char"/>
    <w:next w:val="1199"/>
    <w:link w:val="1080"/>
    <w:qFormat/>
    <w:rPr>
      <w:rFonts w:eastAsia="宋体"/>
      <w:sz w:val="24"/>
      <w:szCs w:val="24"/>
      <w:lang w:val="en-US" w:eastAsia="zh-CN" w:bidi="ar-SA"/>
    </w:rPr>
  </w:style>
  <w:style w:type="character" w:styleId="1200">
    <w:name w:val="Subtle Reference"/>
    <w:next w:val="1200"/>
    <w:link w:val="1080"/>
    <w:uiPriority w:val="31"/>
    <w:qFormat/>
    <w:rPr>
      <w:smallCaps/>
    </w:rPr>
  </w:style>
  <w:style w:type="character" w:styleId="1201">
    <w:name w:val="样式 非加粗"/>
    <w:next w:val="1201"/>
    <w:link w:val="1080"/>
    <w:qFormat/>
    <w:rPr>
      <w:rFonts w:eastAsia="宋体"/>
      <w:sz w:val="28"/>
    </w:rPr>
  </w:style>
  <w:style w:type="character" w:styleId="1202">
    <w:name w:val="Char Char4"/>
    <w:next w:val="1202"/>
    <w:link w:val="1080"/>
    <w:qFormat/>
    <w:rPr>
      <w:rFonts w:ascii="方正大黑简体" w:eastAsia="方正大黑简体"/>
      <w:position w:val="6"/>
      <w:sz w:val="30"/>
      <w:lang w:val="en-US" w:eastAsia="zh-CN"/>
    </w:rPr>
  </w:style>
  <w:style w:type="character" w:styleId="1203">
    <w:name w:val="apple-converted-space"/>
    <w:next w:val="1203"/>
    <w:link w:val="1080"/>
    <w:qFormat/>
  </w:style>
  <w:style w:type="character" w:styleId="1204">
    <w:name w:val="font01"/>
    <w:next w:val="1204"/>
    <w:link w:val="1080"/>
    <w:qFormat/>
    <w:rPr>
      <w:rFonts w:hint="eastAsia" w:ascii="宋体" w:hAnsi="宋体" w:eastAsia="宋体" w:cs="宋体"/>
      <w:i w:val="0"/>
      <w:color w:val="000000"/>
      <w:sz w:val="20"/>
      <w:szCs w:val="20"/>
      <w:u w:val="none"/>
    </w:rPr>
  </w:style>
  <w:style w:type="character" w:styleId="1205">
    <w:name w:val="Char Char25"/>
    <w:next w:val="1205"/>
    <w:link w:val="1080"/>
    <w:qFormat/>
    <w:rPr>
      <w:rFonts w:ascii="Arial" w:hAnsi="Arial" w:eastAsia="黑体"/>
      <w:b/>
      <w:sz w:val="28"/>
    </w:rPr>
  </w:style>
  <w:style w:type="character" w:styleId="1206">
    <w:name w:val="小四 段落 宋体 Char Char Char Char Char Char Char"/>
    <w:next w:val="1206"/>
    <w:link w:val="1080"/>
    <w:qFormat/>
    <w:rPr>
      <w:rFonts w:eastAsia="宋体"/>
      <w:sz w:val="24"/>
      <w:lang w:val="en-US" w:eastAsia="zh-CN"/>
    </w:rPr>
  </w:style>
  <w:style w:type="character" w:styleId="1207">
    <w:name w:val="纯文本 Char Char Char1,普通文字 Char Char2,普通文字 Char Char Char2,普通文字 Char Char Char Char1,普通文字 Char2,小 Char1,Texte Char Char"/>
    <w:next w:val="1207"/>
    <w:link w:val="1080"/>
    <w:qFormat/>
    <w:rPr>
      <w:rFonts w:ascii="宋体" w:hAnsi="Courier New" w:eastAsia="宋体"/>
      <w:sz w:val="21"/>
      <w:szCs w:val="21"/>
      <w:lang w:val="en-US" w:eastAsia="zh-CN" w:bidi="ar-SA"/>
    </w:rPr>
  </w:style>
  <w:style w:type="character" w:styleId="1208">
    <w:name w:val="样式 首行缩进:  2 字符 Char"/>
    <w:next w:val="1208"/>
    <w:link w:val="1080"/>
    <w:qFormat/>
    <w:rPr>
      <w:rFonts w:eastAsia="宋体" w:cs="宋体"/>
      <w:sz w:val="24"/>
      <w:lang w:val="en-US" w:eastAsia="zh-CN" w:bidi="ar-SA"/>
    </w:rPr>
  </w:style>
  <w:style w:type="character" w:styleId="1209">
    <w:name w:val="apple-style-span"/>
    <w:next w:val="1209"/>
    <w:link w:val="1080"/>
    <w:qFormat/>
    <w:rPr>
      <w:rFonts w:cs="Times New Roman"/>
    </w:rPr>
  </w:style>
  <w:style w:type="character" w:styleId="1210">
    <w:name w:val=" Char Char26"/>
    <w:next w:val="1210"/>
    <w:link w:val="1080"/>
    <w:rPr>
      <w:b/>
      <w:bCs/>
      <w:sz w:val="32"/>
      <w:szCs w:val="32"/>
    </w:rPr>
  </w:style>
  <w:style w:type="character" w:styleId="1211">
    <w:name w:val="Char Char33"/>
    <w:next w:val="1211"/>
    <w:link w:val="1080"/>
    <w:qFormat/>
    <w:rPr>
      <w:rFonts w:ascii="Arial" w:hAnsi="Arial" w:eastAsia="黑体"/>
      <w:b/>
      <w:sz w:val="32"/>
      <w:lang w:val="en-US" w:eastAsia="zh-CN"/>
    </w:rPr>
  </w:style>
  <w:style w:type="character" w:styleId="1212">
    <w:name w:val="华宇段落1 Char Char Char Char"/>
    <w:next w:val="1212"/>
    <w:link w:val="1080"/>
    <w:rPr>
      <w:rFonts w:eastAsia="宋体"/>
      <w:sz w:val="24"/>
      <w:lang w:val="en-US" w:eastAsia="zh-CN"/>
    </w:rPr>
  </w:style>
  <w:style w:type="character" w:styleId="1213">
    <w:name w:val="小四 段落 宋体 Char Char Char1"/>
    <w:next w:val="1213"/>
    <w:link w:val="1080"/>
    <w:qFormat/>
    <w:rPr>
      <w:rFonts w:ascii="宋体" w:hAnsi="宋体" w:eastAsia="宋体"/>
      <w:sz w:val="24"/>
      <w:szCs w:val="24"/>
      <w:lang w:val="en-US" w:eastAsia="zh-CN" w:bidi="ar-SA"/>
    </w:rPr>
  </w:style>
  <w:style w:type="character" w:styleId="1214">
    <w:name w:val="引用 字符"/>
    <w:next w:val="1214"/>
    <w:link w:val="1215"/>
    <w:rPr>
      <w:rFonts w:ascii="Calibri" w:hAnsi="Calibri" w:eastAsia="宋体"/>
      <w:i/>
      <w:iCs/>
      <w:sz w:val="22"/>
      <w:szCs w:val="22"/>
      <w:lang w:val="en-US" w:eastAsia="en-US" w:bidi="en-US"/>
    </w:rPr>
  </w:style>
  <w:style w:type="paragraph" w:styleId="1215">
    <w:name w:val="引用"/>
    <w:basedOn w:val="1080"/>
    <w:next w:val="1080"/>
    <w:link w:val="1214"/>
    <w:qFormat/>
    <w:pPr>
      <w:ind w:left="360" w:right="360"/>
      <w:jc w:val="left"/>
      <w:spacing w:before="200" w:line="276" w:lineRule="auto"/>
      <w:widowControl/>
    </w:pPr>
    <w:rPr>
      <w:rFonts w:ascii="Calibri" w:hAnsi="Calibri" w:eastAsia="宋体"/>
      <w:i/>
      <w:iCs/>
      <w:sz w:val="22"/>
      <w:szCs w:val="22"/>
      <w:lang w:val="en-US" w:eastAsia="en-US" w:bidi="en-US"/>
    </w:rPr>
  </w:style>
  <w:style w:type="character" w:styleId="1216">
    <w:name w:val="标准小四 Char Char"/>
    <w:next w:val="1216"/>
    <w:link w:val="1080"/>
    <w:rPr>
      <w:rFonts w:ascii="Arial" w:hAnsi="Arial" w:eastAsia="宋体"/>
      <w:sz w:val="24"/>
      <w:szCs w:val="21"/>
      <w:lang w:val="en-US" w:eastAsia="zh-CN" w:bidi="ar-SA"/>
    </w:rPr>
  </w:style>
  <w:style w:type="character" w:styleId="1217">
    <w:name w:val="Char Char13"/>
    <w:next w:val="1217"/>
    <w:link w:val="1080"/>
    <w:qFormat/>
    <w:rPr>
      <w:rFonts w:ascii="宋体" w:hAnsi="宋体" w:eastAsia="宋体"/>
      <w:sz w:val="24"/>
      <w:lang w:val="en-US" w:eastAsia="zh-CN"/>
    </w:rPr>
  </w:style>
  <w:style w:type="character" w:styleId="1218">
    <w:name w:val=" Char Char25"/>
    <w:next w:val="1218"/>
    <w:link w:val="1080"/>
    <w:rPr>
      <w:rFonts w:ascii="Arial" w:hAnsi="Arial" w:eastAsia="黑体"/>
      <w:b/>
      <w:sz w:val="28"/>
    </w:rPr>
  </w:style>
  <w:style w:type="character" w:styleId="1219">
    <w:name w:val="Char Char6"/>
    <w:next w:val="1219"/>
    <w:link w:val="1080"/>
    <w:qFormat/>
    <w:rPr>
      <w:rFonts w:eastAsia="宋体"/>
      <w:sz w:val="24"/>
      <w:lang w:val="en-US" w:eastAsia="zh-CN"/>
    </w:rPr>
  </w:style>
  <w:style w:type="character" w:styleId="1220">
    <w:name w:val="Char Char20"/>
    <w:next w:val="1220"/>
    <w:link w:val="1080"/>
    <w:qFormat/>
    <w:rPr>
      <w:rFonts w:ascii="Arial" w:hAnsi="Arial" w:eastAsia="黑体"/>
      <w:sz w:val="21"/>
    </w:rPr>
  </w:style>
  <w:style w:type="character" w:styleId="1221">
    <w:name w:val="新图表正文 Char Char"/>
    <w:next w:val="1221"/>
    <w:link w:val="1222"/>
    <w:rPr>
      <w:sz w:val="18"/>
      <w:szCs w:val="21"/>
      <w:lang w:val="en-US" w:eastAsia="zh-CN" w:bidi="ar-SA"/>
    </w:rPr>
  </w:style>
  <w:style w:type="paragraph" w:styleId="1222">
    <w:name w:val="新图表正文"/>
    <w:next w:val="1222"/>
    <w:link w:val="1221"/>
    <w:pPr>
      <w:jc w:val="both"/>
    </w:pPr>
    <w:rPr>
      <w:sz w:val="18"/>
      <w:szCs w:val="21"/>
      <w:lang w:val="en-US" w:eastAsia="zh-CN" w:bidi="ar-SA"/>
    </w:rPr>
  </w:style>
  <w:style w:type="character" w:styleId="1223">
    <w:name w:val="小四 段落 宋体 Char Char Char Char Char Char"/>
    <w:next w:val="1223"/>
    <w:link w:val="1080"/>
    <w:qFormat/>
    <w:rPr>
      <w:rFonts w:eastAsia="宋体"/>
      <w:sz w:val="24"/>
      <w:szCs w:val="24"/>
      <w:lang w:val="en-US" w:eastAsia="zh-CN" w:bidi="ar-SA"/>
    </w:rPr>
  </w:style>
  <w:style w:type="character" w:styleId="1224">
    <w:name w:val=" Char Char27"/>
    <w:next w:val="1224"/>
    <w:link w:val="1080"/>
    <w:rPr>
      <w:b/>
      <w:bCs/>
      <w:sz w:val="44"/>
      <w:szCs w:val="44"/>
    </w:rPr>
  </w:style>
  <w:style w:type="character" w:styleId="1225">
    <w:name w:val="Char Char22"/>
    <w:next w:val="1225"/>
    <w:link w:val="1080"/>
    <w:qFormat/>
    <w:rPr>
      <w:b/>
      <w:sz w:val="24"/>
    </w:rPr>
  </w:style>
  <w:style w:type="character" w:styleId="1226">
    <w:name w:val="Char Char11"/>
    <w:next w:val="1226"/>
    <w:link w:val="1080"/>
    <w:qFormat/>
    <w:rPr>
      <w:rFonts w:ascii="宋体" w:hAnsi="宋体" w:eastAsia="宋体"/>
      <w:sz w:val="24"/>
      <w:lang w:val="en-US" w:eastAsia="zh-CN"/>
    </w:rPr>
  </w:style>
  <w:style w:type="character" w:styleId="1227">
    <w:name w:val="3zw"/>
    <w:next w:val="1227"/>
    <w:link w:val="1080"/>
    <w:qFormat/>
  </w:style>
  <w:style w:type="character" w:styleId="1228">
    <w:name w:val="h Char Char"/>
    <w:next w:val="1228"/>
    <w:link w:val="1080"/>
    <w:qFormat/>
    <w:rPr>
      <w:rFonts w:eastAsia="宋体"/>
      <w:sz w:val="18"/>
      <w:szCs w:val="18"/>
      <w:lang w:val="en-US" w:eastAsia="zh-CN" w:bidi="ar-SA"/>
    </w:rPr>
  </w:style>
  <w:style w:type="character" w:styleId="1229">
    <w:name w:val=" Char Char24"/>
    <w:next w:val="1229"/>
    <w:link w:val="1080"/>
    <w:rPr>
      <w:b/>
      <w:bCs/>
      <w:sz w:val="28"/>
      <w:szCs w:val="28"/>
    </w:rPr>
  </w:style>
  <w:style w:type="character" w:styleId="1230">
    <w:name w:val="Char Char5"/>
    <w:next w:val="1230"/>
    <w:link w:val="1080"/>
    <w:qFormat/>
    <w:rPr>
      <w:rFonts w:eastAsia="宋体"/>
      <w:sz w:val="24"/>
      <w:lang w:val="en-US" w:eastAsia="zh-CN"/>
    </w:rPr>
  </w:style>
  <w:style w:type="character" w:styleId="1231">
    <w:name w:val="小四 段落 宋体 Char Char Char Char Char Char Char Char"/>
    <w:next w:val="1231"/>
    <w:link w:val="1080"/>
    <w:qFormat/>
    <w:rPr>
      <w:rFonts w:eastAsia="宋体"/>
      <w:sz w:val="24"/>
      <w:szCs w:val="24"/>
      <w:lang w:val="en-US" w:eastAsia="zh-CN" w:bidi="ar-SA"/>
    </w:rPr>
  </w:style>
  <w:style w:type="character" w:styleId="1232">
    <w:name w:val="style131"/>
    <w:next w:val="1232"/>
    <w:link w:val="1080"/>
    <w:rPr>
      <w:rFonts w:cs="Times New Roman"/>
      <w:sz w:val="18"/>
      <w:szCs w:val="18"/>
    </w:rPr>
  </w:style>
  <w:style w:type="character" w:styleId="1233">
    <w:name w:val="ih151"/>
    <w:next w:val="1233"/>
    <w:link w:val="1080"/>
    <w:qFormat/>
    <w:rPr>
      <w:color w:val="666666"/>
      <w:sz w:val="18"/>
      <w:szCs w:val="18"/>
      <w:u w:val="none"/>
    </w:rPr>
  </w:style>
  <w:style w:type="character" w:styleId="1234">
    <w:name w:val="font141"/>
    <w:next w:val="1234"/>
    <w:link w:val="1080"/>
    <w:rPr>
      <w:rFonts w:hint="eastAsia" w:ascii="宋体" w:hAnsi="宋体" w:eastAsia="宋体" w:cs="宋体"/>
      <w:i w:val="0"/>
      <w:color w:val="000000"/>
      <w:sz w:val="18"/>
      <w:szCs w:val="18"/>
      <w:u w:val="none"/>
    </w:rPr>
  </w:style>
  <w:style w:type="character" w:styleId="1235">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35"/>
    <w:link w:val="1080"/>
    <w:qFormat/>
    <w:rPr>
      <w:rFonts w:eastAsia="宋体"/>
      <w:b/>
      <w:sz w:val="32"/>
      <w:lang w:val="en-US" w:eastAsia="zh-CN"/>
    </w:rPr>
  </w:style>
  <w:style w:type="character" w:styleId="1236">
    <w:name w:val="正文缩进 Char1"/>
    <w:next w:val="1236"/>
    <w:link w:val="1237"/>
    <w:qFormat/>
    <w:rPr>
      <w:rFonts w:eastAsia="宋体"/>
      <w:lang w:bidi="ar-SA"/>
    </w:rPr>
  </w:style>
  <w:style w:type="paragraph" w:styleId="1237">
    <w:name w:val="Normal Indent"/>
    <w:basedOn w:val="1080"/>
    <w:next w:val="1237"/>
    <w:link w:val="1236"/>
    <w:pPr>
      <w:ind w:firstLine="420"/>
    </w:pPr>
    <w:rPr>
      <w:rFonts w:eastAsia="宋体"/>
    </w:rPr>
  </w:style>
  <w:style w:type="character" w:styleId="1238">
    <w:name w:val="普通文字 Char Char3,普通文字 Char Char Char3,普通文字 Char Char Char Char2,小 Char2,Texte Char Char1"/>
    <w:next w:val="1238"/>
    <w:link w:val="1080"/>
    <w:qFormat/>
    <w:rPr>
      <w:rFonts w:ascii="宋体" w:hAnsi="Courier New" w:eastAsia="宋体"/>
      <w:sz w:val="21"/>
      <w:lang w:val="en-US" w:eastAsia="zh-CN"/>
    </w:rPr>
  </w:style>
  <w:style w:type="character" w:styleId="1239">
    <w:name w:val="A2"/>
    <w:next w:val="1239"/>
    <w:link w:val="1080"/>
    <w:qFormat/>
    <w:rPr>
      <w:rFonts w:cs="Helvetica"/>
      <w:color w:val="000000"/>
      <w:sz w:val="18"/>
      <w:szCs w:val="18"/>
    </w:rPr>
  </w:style>
  <w:style w:type="character" w:styleId="1240">
    <w:name w:val="Char Char12"/>
    <w:next w:val="1240"/>
    <w:link w:val="1080"/>
    <w:qFormat/>
    <w:rPr>
      <w:rFonts w:ascii="Arial" w:hAnsi="Arial" w:eastAsia="黑体"/>
      <w:sz w:val="21"/>
      <w:lang w:val="en-US" w:eastAsia="zh-CN"/>
    </w:rPr>
  </w:style>
  <w:style w:type="character" w:styleId="1241">
    <w:name w:val=" Char Char21"/>
    <w:next w:val="1241"/>
    <w:link w:val="1080"/>
    <w:rPr>
      <w:rFonts w:ascii="Arial" w:hAnsi="Arial" w:eastAsia="黑体"/>
      <w:sz w:val="24"/>
      <w:szCs w:val="24"/>
    </w:rPr>
  </w:style>
  <w:style w:type="character" w:styleId="1242">
    <w:name w:val="subtitle1"/>
    <w:next w:val="1242"/>
    <w:link w:val="1080"/>
    <w:qFormat/>
    <w:rPr>
      <w:rFonts w:ascii="Georgia" w:hAnsi="Georgia"/>
      <w:b/>
      <w:bCs/>
      <w:color w:val="666666"/>
      <w:sz w:val="18"/>
      <w:szCs w:val="18"/>
    </w:rPr>
  </w:style>
  <w:style w:type="character" w:styleId="124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43"/>
    <w:link w:val="1080"/>
    <w:qFormat/>
    <w:rPr>
      <w:rFonts w:eastAsia="宋体"/>
      <w:sz w:val="21"/>
      <w:lang w:val="en-US" w:eastAsia="zh-CN" w:bidi="ar-SA"/>
    </w:rPr>
  </w:style>
  <w:style w:type="character" w:styleId="1244">
    <w:name w:val=" Char Char29"/>
    <w:next w:val="1244"/>
    <w:link w:val="1080"/>
    <w:rPr>
      <w:rFonts w:ascii="Times New Roman" w:hAnsi="Times New Roman" w:eastAsia="宋体" w:cs="Times New Roman"/>
      <w:b/>
      <w:bCs/>
      <w:sz w:val="44"/>
      <w:szCs w:val="44"/>
    </w:rPr>
  </w:style>
  <w:style w:type="character" w:styleId="1245">
    <w:name w:val="111111 Char"/>
    <w:next w:val="1245"/>
    <w:link w:val="1246"/>
    <w:rPr>
      <w:rFonts w:ascii="宋体" w:hAnsi="宋体" w:eastAsia="黑体" w:cs="宋体"/>
      <w:b/>
      <w:bCs/>
      <w:sz w:val="21"/>
      <w:szCs w:val="21"/>
      <w:lang w:val="en-US" w:eastAsia="zh-CN" w:bidi="ar-SA"/>
    </w:rPr>
  </w:style>
  <w:style w:type="paragraph" w:styleId="1246">
    <w:name w:val="111111"/>
    <w:basedOn w:val="1080"/>
    <w:next w:val="1246"/>
    <w:link w:val="1245"/>
    <w:pPr>
      <w:jc w:val="center"/>
      <w:spacing w:before="120" w:after="120"/>
    </w:pPr>
    <w:rPr>
      <w:rFonts w:ascii="宋体" w:hAnsi="宋体" w:eastAsia="黑体" w:cs="宋体"/>
      <w:b/>
      <w:bCs/>
      <w:sz w:val="21"/>
      <w:szCs w:val="21"/>
      <w:lang w:val="en-US"/>
    </w:rPr>
  </w:style>
  <w:style w:type="character" w:styleId="1247">
    <w:name w:val="Char Char7"/>
    <w:next w:val="1247"/>
    <w:link w:val="1080"/>
    <w:qFormat/>
    <w:rPr>
      <w:rFonts w:eastAsia="宋体"/>
      <w:b/>
      <w:sz w:val="24"/>
      <w:lang w:val="en-US" w:eastAsia="zh-CN"/>
    </w:rPr>
  </w:style>
  <w:style w:type="character" w:styleId="1248">
    <w:name w:val="Char Char28"/>
    <w:next w:val="1248"/>
    <w:link w:val="1080"/>
    <w:qFormat/>
    <w:rPr>
      <w:rFonts w:ascii="Arial" w:hAnsi="Arial" w:eastAsia="黑体"/>
      <w:b/>
      <w:sz w:val="32"/>
    </w:rPr>
  </w:style>
  <w:style w:type="character" w:styleId="1249">
    <w:name w:val="标准文本 Char Char"/>
    <w:next w:val="1249"/>
    <w:link w:val="1080"/>
    <w:rPr>
      <w:rFonts w:eastAsia="宋体" w:cs="宋体"/>
      <w:sz w:val="24"/>
      <w:szCs w:val="24"/>
      <w:lang w:val="en-US" w:eastAsia="zh-CN" w:bidi="ar-SA"/>
    </w:rPr>
  </w:style>
  <w:style w:type="character" w:styleId="1250">
    <w:name w:val="已访问的超链接1"/>
    <w:next w:val="1250"/>
    <w:link w:val="1080"/>
    <w:rPr>
      <w:color w:val="000000"/>
      <w:u w:val="none"/>
    </w:rPr>
  </w:style>
  <w:style w:type="character" w:styleId="1251">
    <w:name w:val="无间隔 字符"/>
    <w:next w:val="1251"/>
    <w:link w:val="1252"/>
    <w:rPr>
      <w:rFonts w:eastAsia="微软雅黑"/>
      <w:sz w:val="24"/>
      <w:szCs w:val="22"/>
      <w:lang w:val="en-US" w:eastAsia="zh-CN" w:bidi="ar-SA"/>
    </w:rPr>
  </w:style>
  <w:style w:type="paragraph" w:styleId="1252">
    <w:name w:val="无间隔"/>
    <w:next w:val="1252"/>
    <w:link w:val="1251"/>
    <w:qFormat/>
    <w:pPr>
      <w:jc w:val="both"/>
      <w:widowControl w:val="off"/>
    </w:pPr>
    <w:rPr>
      <w:rFonts w:eastAsia="微软雅黑"/>
      <w:sz w:val="24"/>
      <w:szCs w:val="22"/>
      <w:lang w:val="en-US" w:eastAsia="zh-CN" w:bidi="ar-SA"/>
    </w:rPr>
  </w:style>
  <w:style w:type="character" w:styleId="1253">
    <w:name w:val=" Char Char22"/>
    <w:next w:val="1253"/>
    <w:link w:val="1080"/>
    <w:rPr>
      <w:b/>
      <w:bCs/>
      <w:sz w:val="24"/>
      <w:szCs w:val="24"/>
    </w:rPr>
  </w:style>
  <w:style w:type="character" w:styleId="1254">
    <w:name w:val="Char Char18"/>
    <w:next w:val="1254"/>
    <w:link w:val="1080"/>
    <w:qFormat/>
    <w:rPr>
      <w:rFonts w:eastAsia="宋体"/>
      <w:b/>
      <w:sz w:val="24"/>
      <w:lang w:val="en-US" w:eastAsia="zh-CN"/>
    </w:rPr>
  </w:style>
  <w:style w:type="character" w:styleId="1255">
    <w:name w:val="Book Title"/>
    <w:next w:val="1255"/>
    <w:link w:val="1080"/>
    <w:uiPriority w:val="33"/>
    <w:qFormat/>
    <w:rPr>
      <w:i/>
      <w:smallCaps/>
      <w:spacing w:val="5"/>
    </w:rPr>
  </w:style>
  <w:style w:type="character" w:styleId="1256">
    <w:name w:val="Char Char26"/>
    <w:next w:val="1256"/>
    <w:link w:val="1080"/>
    <w:qFormat/>
    <w:rPr>
      <w:b/>
      <w:sz w:val="32"/>
    </w:rPr>
  </w:style>
  <w:style w:type="character" w:styleId="1257">
    <w:name w:val="111111 Char Char"/>
    <w:next w:val="1257"/>
    <w:link w:val="1080"/>
    <w:qFormat/>
    <w:rPr>
      <w:rFonts w:ascii="宋体" w:hAnsi="宋体" w:eastAsia="黑体"/>
      <w:b/>
      <w:sz w:val="21"/>
      <w:lang w:val="en-US" w:eastAsia="zh-CN"/>
    </w:rPr>
  </w:style>
  <w:style w:type="character" w:styleId="1258">
    <w:name w:val="point_normal1"/>
    <w:next w:val="1258"/>
    <w:link w:val="1080"/>
    <w:qFormat/>
    <w:rPr>
      <w:rFonts w:ascii="Arial" w:hAnsi="Arial" w:cs="Arial"/>
      <w:sz w:val="18"/>
      <w:szCs w:val="18"/>
    </w:rPr>
  </w:style>
  <w:style w:type="character" w:styleId="1259">
    <w:name w:val="表格抬头 Char"/>
    <w:next w:val="1259"/>
    <w:link w:val="1260"/>
    <w:qFormat/>
    <w:rPr>
      <w:rFonts w:ascii="黑体" w:eastAsia="黑体"/>
      <w:b/>
      <w:sz w:val="21"/>
      <w:lang w:bidi="ar-SA"/>
    </w:rPr>
  </w:style>
  <w:style w:type="paragraph" w:styleId="1260">
    <w:name w:val="表格抬头"/>
    <w:basedOn w:val="1080"/>
    <w:next w:val="1260"/>
    <w:link w:val="1259"/>
    <w:qFormat/>
    <w:pPr>
      <w:jc w:val="center"/>
    </w:pPr>
    <w:rPr>
      <w:rFonts w:ascii="黑体" w:eastAsia="黑体"/>
      <w:b/>
      <w:sz w:val="21"/>
    </w:rPr>
  </w:style>
  <w:style w:type="character" w:styleId="1261">
    <w:name w:val="纯文本 Char Char"/>
    <w:next w:val="1261"/>
    <w:link w:val="1080"/>
    <w:qFormat/>
    <w:rPr>
      <w:rFonts w:ascii="宋体" w:hAnsi="Courier New" w:eastAsia="宋体"/>
      <w:sz w:val="21"/>
      <w:szCs w:val="21"/>
      <w:lang w:val="en-US" w:eastAsia="zh-CN" w:bidi="ar-SA"/>
    </w:rPr>
  </w:style>
  <w:style w:type="character" w:styleId="1262">
    <w:name w:val="param-value"/>
    <w:next w:val="1262"/>
    <w:link w:val="1080"/>
    <w:qFormat/>
  </w:style>
  <w:style w:type="character" w:styleId="1263">
    <w:name w:val="明显参考"/>
    <w:next w:val="1263"/>
    <w:link w:val="1080"/>
    <w:qFormat/>
    <w:rPr>
      <w:smallCaps/>
      <w:spacing w:val="5"/>
      <w:u w:val="single"/>
    </w:rPr>
  </w:style>
  <w:style w:type="character" w:styleId="1264">
    <w:name w:val="listbenefit"/>
    <w:next w:val="1264"/>
    <w:link w:val="1080"/>
    <w:qFormat/>
  </w:style>
  <w:style w:type="character" w:styleId="1265">
    <w:name w:val="concon"/>
    <w:next w:val="1265"/>
    <w:link w:val="1080"/>
    <w:qFormat/>
  </w:style>
  <w:style w:type="character" w:styleId="1266">
    <w:name w:val=" Char Char2"/>
    <w:next w:val="1266"/>
    <w:link w:val="1080"/>
    <w:rPr>
      <w:rFonts w:ascii="宋体" w:hAnsi="Courier New" w:eastAsia="宋体"/>
      <w:sz w:val="21"/>
      <w:szCs w:val="21"/>
      <w:lang w:val="en-US" w:eastAsia="zh-CN" w:bidi="ar-SA"/>
    </w:rPr>
  </w:style>
  <w:style w:type="character" w:styleId="1267">
    <w:name w:val="normalfont1"/>
    <w:next w:val="1267"/>
    <w:link w:val="1080"/>
    <w:rPr>
      <w:rFonts w:ascii="ˎ̥" w:hAnsi="ˎ̥"/>
      <w:sz w:val="18"/>
      <w:szCs w:val="18"/>
      <w:u w:val="none"/>
    </w:rPr>
  </w:style>
  <w:style w:type="character" w:styleId="1268">
    <w:name w:val=" Char Char17"/>
    <w:next w:val="1268"/>
    <w:link w:val="1080"/>
    <w:rPr>
      <w:rFonts w:ascii="宋体" w:hAnsi="Courier New"/>
      <w:sz w:val="21"/>
      <w:szCs w:val="21"/>
    </w:rPr>
  </w:style>
  <w:style w:type="character" w:styleId="1269">
    <w:name w:val="不明显强调"/>
    <w:next w:val="1269"/>
    <w:link w:val="1080"/>
    <w:qFormat/>
    <w:rPr>
      <w:i/>
      <w:iCs/>
    </w:rPr>
  </w:style>
  <w:style w:type="character" w:styleId="1270">
    <w:name w:val="标题 3 Char,h3 Char,3rd level Char,3 Char,标题4 Char,Heading 3 - old Char,标题 3 Char1,正文 + 小三 Char,H3 Char,sect1.2.3 Char,BOD 0 Char,l3 Char,CT Char,Level 3 Head Char,3rd lev...] Char Char,heading 3 Char,123456 Char,F Char Char,Map Char,H31 Char,level_3 Char"/>
    <w:next w:val="1270"/>
    <w:link w:val="1080"/>
    <w:qFormat/>
    <w:rPr>
      <w:rFonts w:ascii="宋体" w:hAnsi="宋体" w:eastAsia="宋体"/>
      <w:b/>
      <w:bCs/>
      <w:sz w:val="24"/>
      <w:szCs w:val="32"/>
      <w:lang w:val="en-US" w:eastAsia="zh-CN" w:bidi="ar-SA"/>
    </w:rPr>
  </w:style>
  <w:style w:type="character" w:styleId="1271">
    <w:name w:val="case31"/>
    <w:next w:val="1271"/>
    <w:link w:val="1080"/>
    <w:rPr>
      <w:sz w:val="21"/>
      <w:szCs w:val="21"/>
    </w:rPr>
  </w:style>
  <w:style w:type="character" w:styleId="1272">
    <w:name w:val="Char Char30"/>
    <w:next w:val="1272"/>
    <w:link w:val="1080"/>
    <w:qFormat/>
    <w:rPr>
      <w:rFonts w:eastAsia="宋体"/>
      <w:b/>
      <w:sz w:val="28"/>
      <w:lang w:val="en-US" w:eastAsia="zh-CN"/>
    </w:rPr>
  </w:style>
  <w:style w:type="character" w:styleId="1273">
    <w:name w:val="Intense Emphasis"/>
    <w:next w:val="1273"/>
    <w:link w:val="1080"/>
    <w:uiPriority w:val="21"/>
    <w:qFormat/>
    <w:rPr>
      <w:b/>
    </w:rPr>
  </w:style>
  <w:style w:type="character" w:styleId="1274">
    <w:name w:val="Char Char15"/>
    <w:next w:val="1274"/>
    <w:link w:val="1080"/>
    <w:qFormat/>
    <w:rPr>
      <w:rFonts w:ascii="Arial" w:hAnsi="Arial" w:eastAsia="黑体"/>
      <w:sz w:val="21"/>
      <w:lang w:val="en-US" w:eastAsia="zh-CN"/>
    </w:rPr>
  </w:style>
  <w:style w:type="character" w:styleId="1275">
    <w:name w:val="样式 宋体 小四"/>
    <w:next w:val="1275"/>
    <w:link w:val="1080"/>
    <w:qFormat/>
    <w:rPr>
      <w:rFonts w:ascii="宋体" w:hAnsi="宋体"/>
      <w:sz w:val="24"/>
    </w:rPr>
  </w:style>
  <w:style w:type="character" w:styleId="1276">
    <w:name w:val="正文 + 宋体 Char,小四 Char,黑色 Char,行距: 1.5 倍行距 Char"/>
    <w:next w:val="1276"/>
    <w:link w:val="1080"/>
    <w:qFormat/>
    <w:rPr>
      <w:rFonts w:eastAsia="宋体"/>
      <w:sz w:val="21"/>
      <w:szCs w:val="24"/>
      <w:lang w:val="en-US" w:eastAsia="zh-CN" w:bidi="ar-SA"/>
    </w:rPr>
  </w:style>
  <w:style w:type="character" w:styleId="1277">
    <w:name w:val="ask-title"/>
    <w:next w:val="1277"/>
    <w:link w:val="1080"/>
    <w:qFormat/>
  </w:style>
  <w:style w:type="character" w:styleId="1278">
    <w:name w:val="纯文本 Char Char Char"/>
    <w:next w:val="1278"/>
    <w:link w:val="1080"/>
    <w:rPr>
      <w:rFonts w:ascii="宋体" w:hAnsi="Courier New" w:eastAsia="宋体"/>
      <w:sz w:val="21"/>
      <w:szCs w:val="21"/>
      <w:lang w:val="en-US" w:eastAsia="zh-CN" w:bidi="ar-SA"/>
    </w:rPr>
  </w:style>
  <w:style w:type="character" w:styleId="1279">
    <w:name w:val="小四 段落 宋体 Char1"/>
    <w:next w:val="1279"/>
    <w:link w:val="1080"/>
    <w:qFormat/>
    <w:rPr>
      <w:rFonts w:eastAsia="宋体"/>
      <w:sz w:val="24"/>
      <w:szCs w:val="24"/>
      <w:lang w:val="en-US" w:eastAsia="zh-CN" w:bidi="ar-SA"/>
    </w:rPr>
  </w:style>
  <w:style w:type="character" w:styleId="1280">
    <w:name w:val="方案文档 Char Char"/>
    <w:next w:val="1280"/>
    <w:link w:val="1080"/>
    <w:rPr>
      <w:rFonts w:ascii="宋体" w:hAnsi="宋体" w:eastAsia="宋体"/>
      <w:sz w:val="24"/>
      <w:lang w:val="zh-CN" w:eastAsia="zh-CN"/>
    </w:rPr>
  </w:style>
  <w:style w:type="character" w:styleId="1281">
    <w:name w:val="Char Char16"/>
    <w:next w:val="1281"/>
    <w:link w:val="1080"/>
    <w:qFormat/>
    <w:rPr>
      <w:rFonts w:ascii="Arial" w:hAnsi="Arial" w:eastAsia="黑体"/>
      <w:sz w:val="24"/>
      <w:lang w:val="en-US" w:eastAsia="zh-CN"/>
    </w:rPr>
  </w:style>
  <w:style w:type="character" w:styleId="128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82"/>
    <w:link w:val="1080"/>
    <w:qFormat/>
    <w:rPr>
      <w:rFonts w:eastAsia="宋体"/>
      <w:b/>
      <w:bCs/>
      <w:sz w:val="32"/>
      <w:szCs w:val="32"/>
      <w:lang w:val="en-US" w:eastAsia="zh-CN" w:bidi="ar-SA"/>
    </w:rPr>
  </w:style>
  <w:style w:type="character" w:styleId="1283">
    <w:name w:val=" Char Char20"/>
    <w:next w:val="1283"/>
    <w:link w:val="1080"/>
    <w:rPr>
      <w:rFonts w:ascii="Arial" w:hAnsi="Arial" w:eastAsia="黑体"/>
      <w:sz w:val="21"/>
      <w:szCs w:val="21"/>
    </w:rPr>
  </w:style>
  <w:style w:type="character" w:styleId="1284">
    <w:name w:val=" Char Char23"/>
    <w:next w:val="1284"/>
    <w:link w:val="1080"/>
    <w:rPr>
      <w:rFonts w:ascii="Arial" w:hAnsi="Arial" w:eastAsia="黑体"/>
      <w:b/>
      <w:bCs/>
      <w:sz w:val="24"/>
      <w:szCs w:val="24"/>
    </w:rPr>
  </w:style>
  <w:style w:type="character" w:styleId="1285">
    <w:name w:val="medium_text1"/>
    <w:next w:val="1285"/>
    <w:link w:val="1080"/>
    <w:rPr>
      <w:sz w:val="24"/>
    </w:rPr>
  </w:style>
  <w:style w:type="character" w:styleId="1286">
    <w:name w:val="普通文字1 Char,普通文字2 Char,普通文字3 Char,普通文字4 Char,普通文字5 Char,普通文字6 Char,普通文字11 Char,普通文字21 Char,普通文字31 Char,普通文字41 Char,普通文字7 Char Char,普通文字 Char1,普通文字 Char Char,普通文字7 Char,孙普文字 Char,纯文本 Char1 Char Char Char,纯文本 Char Char Char Ch"/>
    <w:next w:val="1286"/>
    <w:link w:val="1080"/>
    <w:qFormat/>
    <w:rPr>
      <w:rFonts w:ascii="宋体" w:eastAsia="宋体"/>
      <w:sz w:val="21"/>
      <w:szCs w:val="21"/>
      <w:lang w:val="en-US" w:eastAsia="zh-CN" w:bidi="ar-SA"/>
    </w:rPr>
  </w:style>
  <w:style w:type="character" w:styleId="1287">
    <w:name w:val="Char Char24"/>
    <w:next w:val="1287"/>
    <w:link w:val="1080"/>
    <w:qFormat/>
    <w:rPr>
      <w:b/>
      <w:sz w:val="28"/>
    </w:rPr>
  </w:style>
  <w:style w:type="character" w:styleId="1288">
    <w:name w:val="Char Char34"/>
    <w:next w:val="1288"/>
    <w:link w:val="1080"/>
    <w:qFormat/>
    <w:rPr>
      <w:rFonts w:eastAsia="宋体"/>
      <w:b/>
      <w:sz w:val="44"/>
      <w:lang w:val="en-US" w:eastAsia="zh-CN"/>
    </w:rPr>
  </w:style>
  <w:style w:type="character" w:styleId="1289">
    <w:name w:val="Char Char8"/>
    <w:next w:val="1289"/>
    <w:link w:val="1080"/>
    <w:qFormat/>
    <w:rPr>
      <w:rFonts w:eastAsia="宋体"/>
      <w:sz w:val="18"/>
      <w:lang w:val="en-US" w:eastAsia="zh-CN"/>
    </w:rPr>
  </w:style>
  <w:style w:type="character" w:styleId="1290">
    <w:name w:val="明显强调"/>
    <w:next w:val="1290"/>
    <w:link w:val="1080"/>
    <w:qFormat/>
    <w:rPr>
      <w:b/>
      <w:bCs/>
    </w:rPr>
  </w:style>
  <w:style w:type="character" w:styleId="1291">
    <w:name w:val="t1"/>
    <w:next w:val="1291"/>
    <w:link w:val="1080"/>
    <w:qFormat/>
  </w:style>
  <w:style w:type="character" w:styleId="1292">
    <w:name w:val="Char Char9"/>
    <w:next w:val="1292"/>
    <w:link w:val="1080"/>
    <w:rPr>
      <w:rFonts w:eastAsia="宋体"/>
      <w:sz w:val="21"/>
      <w:lang w:val="en-US" w:eastAsia="zh-CN"/>
    </w:rPr>
  </w:style>
  <w:style w:type="character" w:styleId="1293">
    <w:name w:val="Char Char23"/>
    <w:next w:val="1293"/>
    <w:link w:val="1080"/>
    <w:qFormat/>
    <w:rPr>
      <w:rFonts w:ascii="Arial" w:hAnsi="Arial" w:eastAsia="黑体"/>
      <w:b/>
      <w:sz w:val="24"/>
    </w:rPr>
  </w:style>
  <w:style w:type="character" w:styleId="1294">
    <w:name w:val="明显引用 字符"/>
    <w:next w:val="1294"/>
    <w:link w:val="1295"/>
    <w:rPr>
      <w:rFonts w:ascii="Calibri" w:hAnsi="Calibri" w:eastAsia="宋体"/>
      <w:b/>
      <w:bCs/>
      <w:i/>
      <w:iCs/>
      <w:sz w:val="22"/>
      <w:szCs w:val="22"/>
      <w:lang w:val="en-US" w:eastAsia="en-US" w:bidi="en-US"/>
    </w:rPr>
  </w:style>
  <w:style w:type="paragraph" w:styleId="1295">
    <w:name w:val="明显引用"/>
    <w:basedOn w:val="1080"/>
    <w:next w:val="1080"/>
    <w:link w:val="1294"/>
    <w:qFormat/>
    <w:pPr>
      <w:ind w:left="1008" w:right="1152"/>
      <w:spacing w:before="200" w:after="280" w:line="276" w:lineRule="auto"/>
      <w:widowControl/>
      <w:pBdr>
        <w:bottom w:val="single" w:color="000000" w:sz="4" w:space="1"/>
      </w:pBdr>
    </w:pPr>
    <w:rPr>
      <w:rFonts w:ascii="Calibri" w:hAnsi="Calibri" w:eastAsia="宋体"/>
      <w:b/>
      <w:bCs/>
      <w:i/>
      <w:iCs/>
      <w:sz w:val="22"/>
      <w:szCs w:val="22"/>
      <w:lang w:val="en-US" w:eastAsia="en-US" w:bidi="en-US"/>
    </w:rPr>
  </w:style>
  <w:style w:type="character" w:styleId="1296">
    <w:name w:val="小四 段落 宋体 Char Char Char Char1"/>
    <w:next w:val="1296"/>
    <w:link w:val="1080"/>
    <w:qFormat/>
    <w:rPr>
      <w:rFonts w:eastAsia="宋体"/>
      <w:sz w:val="24"/>
      <w:szCs w:val="24"/>
      <w:lang w:val="en-US" w:eastAsia="zh-CN" w:bidi="ar-SA"/>
    </w:rPr>
  </w:style>
  <w:style w:type="character" w:styleId="1297">
    <w:name w:val="2nd level Char,h2 Char,2 Char,Header 2 Char,l2 Char,Titre2 Char,Head 2 Char,H2 Char,Heading 2 Hidden Char,Heading 2 CCBS Char,heading 2 Char,第一章 标题 2 Char,ISO1 Char,UNDERRUBRIK 1-2 Char,Underrubrik1 Char,prop2 Char,Level 2 Topic Heading Char,H21 Char"/>
    <w:next w:val="1297"/>
    <w:link w:val="1080"/>
    <w:rPr>
      <w:rFonts w:ascii="Arial" w:hAnsi="Arial" w:eastAsia="黑体"/>
      <w:b/>
      <w:bCs/>
      <w:sz w:val="32"/>
      <w:szCs w:val="32"/>
      <w:lang w:val="en-US" w:eastAsia="zh-CN" w:bidi="ar-SA"/>
    </w:rPr>
  </w:style>
  <w:style w:type="character" w:styleId="1298">
    <w:name w:val="样式 首行缩进:  2 字符 Char Char Char"/>
    <w:next w:val="1298"/>
    <w:link w:val="1080"/>
    <w:rPr>
      <w:rFonts w:eastAsia="宋体"/>
      <w:sz w:val="24"/>
      <w:lang w:val="en-US" w:eastAsia="zh-CN"/>
    </w:rPr>
  </w:style>
  <w:style w:type="character" w:styleId="1299">
    <w:name w:val="标准文本 Char"/>
    <w:next w:val="1299"/>
    <w:link w:val="1080"/>
    <w:rPr>
      <w:rFonts w:eastAsia="宋体" w:cs="宋体"/>
      <w:sz w:val="24"/>
      <w:szCs w:val="24"/>
      <w:lang w:val="en-US" w:eastAsia="zh-CN" w:bidi="ar-SA"/>
    </w:rPr>
  </w:style>
  <w:style w:type="character" w:styleId="1300">
    <w:name w:val=" Char Char28"/>
    <w:next w:val="1300"/>
    <w:link w:val="1080"/>
    <w:rPr>
      <w:rFonts w:ascii="Arial" w:hAnsi="Arial" w:eastAsia="黑体" w:cs="Arial"/>
      <w:b/>
      <w:bCs/>
      <w:sz w:val="32"/>
      <w:szCs w:val="32"/>
    </w:rPr>
  </w:style>
  <w:style w:type="character" w:styleId="1301">
    <w:name w:val="华宇段落1 Char Char Char"/>
    <w:next w:val="1301"/>
    <w:link w:val="1080"/>
    <w:qFormat/>
    <w:rPr>
      <w:rFonts w:eastAsia="宋体"/>
      <w:bCs/>
      <w:sz w:val="24"/>
      <w:szCs w:val="24"/>
      <w:lang w:val="en-US" w:eastAsia="zh-CN" w:bidi="ar-SA"/>
    </w:rPr>
  </w:style>
  <w:style w:type="character" w:styleId="1302">
    <w:name w:val="书籍标题"/>
    <w:next w:val="1302"/>
    <w:link w:val="1080"/>
    <w:qFormat/>
    <w:rPr>
      <w:i/>
      <w:iCs/>
      <w:smallCaps/>
      <w:spacing w:val="5"/>
    </w:rPr>
  </w:style>
  <w:style w:type="character" w:styleId="1303">
    <w:name w:val="Char Char29"/>
    <w:next w:val="1303"/>
    <w:link w:val="1080"/>
    <w:qFormat/>
    <w:rPr>
      <w:rFonts w:ascii="Times New Roman" w:hAnsi="Times New Roman" w:eastAsia="宋体"/>
      <w:b/>
      <w:sz w:val="44"/>
    </w:rPr>
  </w:style>
  <w:style w:type="character" w:styleId="1304">
    <w:name w:val="Quote Char"/>
    <w:next w:val="1304"/>
    <w:link w:val="1305"/>
    <w:uiPriority w:val="29"/>
    <w:qFormat/>
    <w:rPr>
      <w:rFonts w:ascii="Calibri" w:hAnsi="Calibri"/>
      <w:i/>
      <w:iCs/>
      <w:sz w:val="22"/>
      <w:lang w:eastAsia="en-US"/>
    </w:rPr>
  </w:style>
  <w:style w:type="paragraph" w:styleId="1305">
    <w:name w:val="Quote"/>
    <w:basedOn w:val="1080"/>
    <w:next w:val="1080"/>
    <w:link w:val="1304"/>
    <w:uiPriority w:val="29"/>
    <w:qFormat/>
    <w:pPr>
      <w:ind w:left="360" w:right="360"/>
      <w:jc w:val="left"/>
      <w:spacing w:before="200" w:line="276" w:lineRule="auto"/>
      <w:widowControl/>
    </w:pPr>
    <w:rPr>
      <w:rFonts w:ascii="Calibri" w:hAnsi="Calibri" w:eastAsia="宋体"/>
      <w:i/>
      <w:iCs/>
      <w:sz w:val="22"/>
      <w:lang w:eastAsia="en-US"/>
    </w:rPr>
  </w:style>
  <w:style w:type="character" w:styleId="1306">
    <w:name w:val="textcontents"/>
    <w:next w:val="1306"/>
    <w:link w:val="1080"/>
    <w:qFormat/>
  </w:style>
  <w:style w:type="character" w:styleId="1307">
    <w:name w:val="Intense Reference"/>
    <w:next w:val="1307"/>
    <w:link w:val="1080"/>
    <w:uiPriority w:val="32"/>
    <w:qFormat/>
    <w:rPr>
      <w:smallCaps/>
      <w:spacing w:val="5"/>
      <w:u w:val="single"/>
    </w:rPr>
  </w:style>
  <w:style w:type="character" w:styleId="1308">
    <w:name w:val="Char Char3"/>
    <w:next w:val="1308"/>
    <w:link w:val="1080"/>
    <w:qFormat/>
    <w:rPr>
      <w:rFonts w:eastAsia="宋体"/>
      <w:sz w:val="18"/>
      <w:lang w:val="en-US" w:eastAsia="zh-CN"/>
    </w:rPr>
  </w:style>
  <w:style w:type="character" w:styleId="1309">
    <w:name w:val="标准小四 Char"/>
    <w:next w:val="1309"/>
    <w:link w:val="1080"/>
    <w:qFormat/>
    <w:rPr>
      <w:rFonts w:ascii="Arial" w:hAnsi="Arial" w:eastAsia="宋体"/>
      <w:sz w:val="24"/>
      <w:szCs w:val="21"/>
      <w:lang w:val="en-US" w:eastAsia="zh-CN" w:bidi="ar-SA"/>
    </w:rPr>
  </w:style>
  <w:style w:type="character" w:styleId="1310">
    <w:name w:val="Char Char19"/>
    <w:next w:val="1310"/>
    <w:link w:val="1080"/>
    <w:qFormat/>
    <w:rPr>
      <w:rFonts w:ascii="Arial" w:hAnsi="Arial" w:eastAsia="黑体"/>
      <w:b/>
      <w:sz w:val="24"/>
      <w:lang w:val="en-US" w:eastAsia="zh-CN"/>
    </w:rPr>
  </w:style>
  <w:style w:type="character" w:styleId="1311">
    <w:name w:val="不明显参考"/>
    <w:next w:val="1311"/>
    <w:link w:val="1080"/>
    <w:qFormat/>
    <w:rPr>
      <w:smallCaps/>
    </w:rPr>
  </w:style>
  <w:style w:type="character" w:styleId="1312">
    <w:name w:val="Char Char10"/>
    <w:next w:val="1312"/>
    <w:link w:val="1080"/>
    <w:qFormat/>
    <w:rPr>
      <w:rFonts w:eastAsia="宋体"/>
      <w:b/>
      <w:sz w:val="24"/>
      <w:lang w:val="en-US" w:eastAsia="zh-CN"/>
    </w:rPr>
  </w:style>
  <w:style w:type="character" w:styleId="1313">
    <w:name w:val="content_lineheight1"/>
    <w:next w:val="1313"/>
    <w:link w:val="1080"/>
    <w:qFormat/>
  </w:style>
  <w:style w:type="character" w:styleId="1314">
    <w:name w:val="Char Char17"/>
    <w:next w:val="1314"/>
    <w:link w:val="1080"/>
    <w:qFormat/>
    <w:rPr>
      <w:rFonts w:ascii="宋体" w:hAnsi="Courier New"/>
      <w:sz w:val="21"/>
    </w:rPr>
  </w:style>
  <w:style w:type="character" w:styleId="1315">
    <w:name w:val="font5 Char Char"/>
    <w:next w:val="1315"/>
    <w:link w:val="1080"/>
    <w:qFormat/>
    <w:rPr>
      <w:rFonts w:ascii="宋体" w:hAnsi="宋体" w:eastAsia="宋体"/>
      <w:sz w:val="28"/>
      <w:lang w:val="en-US" w:eastAsia="zh-CN"/>
    </w:rPr>
  </w:style>
  <w:style w:type="character" w:styleId="1316">
    <w:name w:val="Char Char14"/>
    <w:next w:val="1316"/>
    <w:link w:val="1080"/>
    <w:rPr>
      <w:rFonts w:eastAsia="黑体"/>
      <w:b/>
      <w:sz w:val="28"/>
      <w:lang w:val="en-GB" w:eastAsia="zh-CN"/>
    </w:rPr>
  </w:style>
  <w:style w:type="character" w:styleId="1317">
    <w:name w:val="标题 Char1"/>
    <w:next w:val="1317"/>
    <w:link w:val="1080"/>
    <w:qFormat/>
    <w:rPr>
      <w:rFonts w:ascii="Cambria" w:eastAsia="宋体" w:cs="Times New Roman"/>
      <w:b/>
      <w:bCs/>
      <w:sz w:val="32"/>
      <w:szCs w:val="32"/>
    </w:rPr>
  </w:style>
  <w:style w:type="character" w:styleId="1318">
    <w:name w:val="Title1 Char,H1 Char,Normal + Font: Helvetica Char,Bold Char,Space Before 12 pt Char,Not Bold Char,h1 Char,H11 Char,H12 Char,H111 Char,H13 Char,H112 Char,1 Char,h:1 Char,h:1app Char,level 1 Char,Level 1 Head Char,heading 1 Char,Huvudrubrik Char,章 Char"/>
    <w:next w:val="1318"/>
    <w:link w:val="1080"/>
    <w:qFormat/>
    <w:rPr>
      <w:rFonts w:eastAsia="宋体"/>
      <w:b/>
      <w:bCs/>
      <w:sz w:val="44"/>
      <w:szCs w:val="44"/>
      <w:lang w:val="en-US" w:eastAsia="zh-CN" w:bidi="ar-SA"/>
    </w:rPr>
  </w:style>
  <w:style w:type="character" w:styleId="1319">
    <w:name w:val="Intense Quote Char"/>
    <w:next w:val="1319"/>
    <w:link w:val="1320"/>
    <w:uiPriority w:val="30"/>
    <w:qFormat/>
    <w:rPr>
      <w:rFonts w:ascii="Calibri" w:hAnsi="Calibri"/>
      <w:b/>
      <w:bCs/>
      <w:i/>
      <w:iCs/>
      <w:sz w:val="22"/>
      <w:lang w:eastAsia="en-US"/>
    </w:rPr>
  </w:style>
  <w:style w:type="paragraph" w:styleId="1320">
    <w:name w:val="Intense Quote"/>
    <w:basedOn w:val="1080"/>
    <w:next w:val="1080"/>
    <w:link w:val="1319"/>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321">
    <w:name w:val="标准文本 Char Char Char"/>
    <w:next w:val="1321"/>
    <w:link w:val="1080"/>
    <w:qFormat/>
    <w:rPr>
      <w:rFonts w:eastAsia="宋体"/>
      <w:sz w:val="24"/>
      <w:lang w:val="en-US" w:eastAsia="zh-CN"/>
    </w:rPr>
  </w:style>
  <w:style w:type="character" w:styleId="1322">
    <w:name w:val="title_emph1"/>
    <w:next w:val="1322"/>
    <w:link w:val="1080"/>
    <w:rPr>
      <w:rFonts w:ascii="Arial" w:cs="Arial"/>
      <w:b/>
      <w:bCs/>
      <w:sz w:val="18"/>
      <w:szCs w:val="18"/>
    </w:rPr>
  </w:style>
  <w:style w:type="character" w:styleId="1323">
    <w:name w:val="样式 首行缩进:  2 字符 Char Char"/>
    <w:next w:val="1323"/>
    <w:link w:val="1324"/>
    <w:qFormat/>
    <w:rPr>
      <w:rFonts w:eastAsia="宋体" w:cs="宋体"/>
      <w:sz w:val="24"/>
      <w:lang w:val="en-US" w:eastAsia="zh-CN" w:bidi="ar-SA"/>
    </w:rPr>
  </w:style>
  <w:style w:type="paragraph" w:styleId="1324">
    <w:name w:val="样式 首行缩进:  2 字符"/>
    <w:basedOn w:val="1080"/>
    <w:next w:val="1324"/>
    <w:link w:val="1323"/>
    <w:qFormat/>
    <w:pPr>
      <w:ind w:firstLine="480"/>
      <w:spacing w:line="360" w:lineRule="auto"/>
    </w:pPr>
    <w:rPr>
      <w:rFonts w:eastAsia="宋体" w:cs="宋体"/>
      <w:sz w:val="24"/>
      <w:lang w:val="en-US"/>
    </w:rPr>
  </w:style>
  <w:style w:type="character" w:styleId="1325">
    <w:name w:val="Char Char32"/>
    <w:next w:val="1325"/>
    <w:link w:val="1080"/>
    <w:qFormat/>
    <w:rPr>
      <w:rFonts w:eastAsia="宋体"/>
      <w:b/>
      <w:sz w:val="32"/>
      <w:lang w:val="en-US" w:eastAsia="zh-CN"/>
    </w:rPr>
  </w:style>
  <w:style w:type="character" w:styleId="1326">
    <w:name w:val="Char Char21"/>
    <w:next w:val="1326"/>
    <w:link w:val="1080"/>
    <w:qFormat/>
    <w:rPr>
      <w:rFonts w:ascii="Arial" w:hAnsi="Arial" w:eastAsia="黑体"/>
      <w:sz w:val="24"/>
    </w:rPr>
  </w:style>
  <w:style w:type="character" w:styleId="1327">
    <w:name w:val="纯文本 Char1,普通文字 Char Char1,纯文本 Char Char1,普通文字 Char Char Char1,普通文字 Char Char Char Char,小 Char,Texte Char"/>
    <w:next w:val="1327"/>
    <w:link w:val="1080"/>
    <w:qFormat/>
    <w:rPr>
      <w:rFonts w:ascii="宋体" w:hAnsi="Courier New" w:cs="Courier New"/>
      <w:sz w:val="21"/>
      <w:szCs w:val="21"/>
    </w:rPr>
  </w:style>
  <w:style w:type="character" w:styleId="1328">
    <w:name w:val="标准小四 Char Char Char"/>
    <w:next w:val="1328"/>
    <w:link w:val="1080"/>
    <w:qFormat/>
    <w:rPr>
      <w:rFonts w:ascii="Arial" w:hAnsi="Arial" w:eastAsia="宋体"/>
      <w:sz w:val="21"/>
      <w:lang w:val="en-US" w:eastAsia="zh-CN"/>
    </w:rPr>
  </w:style>
  <w:style w:type="character" w:styleId="1329">
    <w:name w:val="Subtle Emphasis"/>
    <w:next w:val="1329"/>
    <w:link w:val="1080"/>
    <w:uiPriority w:val="19"/>
    <w:qFormat/>
    <w:rPr>
      <w:i/>
    </w:rPr>
  </w:style>
  <w:style w:type="character" w:styleId="1330">
    <w:name w:val="标题 3 Char Char"/>
    <w:next w:val="1330"/>
    <w:link w:val="1080"/>
    <w:qFormat/>
    <w:rPr>
      <w:rFonts w:eastAsia="仿宋_GB2312"/>
      <w:b/>
      <w:bCs/>
      <w:sz w:val="28"/>
      <w:szCs w:val="32"/>
      <w:lang w:val="en-US" w:eastAsia="zh-CN" w:bidi="ar-SA"/>
    </w:rPr>
  </w:style>
  <w:style w:type="paragraph" w:styleId="1331">
    <w:name w:val="a0"/>
    <w:basedOn w:val="1080"/>
    <w:next w:val="1331"/>
    <w:link w:val="1080"/>
    <w:pPr>
      <w:spacing w:before="100" w:beforeAutospacing="1" w:after="100" w:afterAutospacing="1"/>
      <w:widowControl/>
    </w:pPr>
    <w:rPr>
      <w:rFonts w:ascii="宋体" w:hAnsi="宋体" w:cs="宋体"/>
      <w:sz w:val="24"/>
      <w:szCs w:val="24"/>
    </w:rPr>
  </w:style>
  <w:style w:type="paragraph" w:styleId="1332">
    <w:name w:val="p0"/>
    <w:basedOn w:val="1080"/>
    <w:next w:val="1332"/>
    <w:link w:val="1080"/>
    <w:qFormat/>
    <w:pPr>
      <w:jc w:val="left"/>
      <w:spacing w:before="100" w:beforeAutospacing="1" w:after="100" w:afterAutospacing="1"/>
      <w:widowControl/>
    </w:pPr>
    <w:rPr>
      <w:rFonts w:ascii="宋体" w:hAnsi="宋体" w:cs="宋体"/>
      <w:sz w:val="24"/>
      <w:szCs w:val="24"/>
    </w:rPr>
  </w:style>
  <w:style w:type="paragraph" w:styleId="1333">
    <w:name w:val="Pa6"/>
    <w:basedOn w:val="1080"/>
    <w:next w:val="1080"/>
    <w:link w:val="1080"/>
    <w:qFormat/>
    <w:pPr>
      <w:jc w:val="left"/>
      <w:spacing w:line="241" w:lineRule="atLeast"/>
    </w:pPr>
    <w:rPr>
      <w:rFonts w:ascii="汉仪大黑简" w:eastAsia="汉仪大黑简"/>
      <w:sz w:val="24"/>
      <w:szCs w:val="24"/>
    </w:rPr>
  </w:style>
  <w:style w:type="paragraph" w:styleId="1334">
    <w:name w:val="xl87"/>
    <w:basedOn w:val="1080"/>
    <w:next w:val="1334"/>
    <w:link w:val="108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335">
    <w:name w:val="Char Char Char Char Char Char Char Char1"/>
    <w:basedOn w:val="1080"/>
    <w:next w:val="1335"/>
    <w:link w:val="1080"/>
    <w:pPr>
      <w:jc w:val="left"/>
      <w:spacing w:after="160" w:line="240" w:lineRule="exact"/>
      <w:widowControl/>
    </w:pPr>
    <w:rPr>
      <w:rFonts w:ascii="Verdana" w:hAnsi="Verdana" w:eastAsia="宋体" w:cs="Times New Roman"/>
      <w:lang w:val="en-US" w:eastAsia="en-US"/>
    </w:rPr>
  </w:style>
  <w:style w:type="paragraph" w:styleId="1336">
    <w:name w:val="Char Char Char Char Char Char Char1 Char"/>
    <w:basedOn w:val="1080"/>
    <w:next w:val="1336"/>
    <w:link w:val="1080"/>
    <w:qFormat/>
    <w:rPr>
      <w:rFonts w:ascii="Tahoma" w:hAnsi="Tahoma" w:cs="Tahoma"/>
      <w:sz w:val="24"/>
    </w:rPr>
  </w:style>
  <w:style w:type="paragraph" w:styleId="1337">
    <w:name w:val="Char Char Char Char Char Char Char Char Char Char Char1"/>
    <w:basedOn w:val="1080"/>
    <w:next w:val="1337"/>
    <w:link w:val="1080"/>
    <w:qFormat/>
    <w:rPr>
      <w:rFonts w:ascii="Tahoma" w:hAnsi="Tahoma" w:eastAsia="宋体" w:cs="Tahoma"/>
      <w:sz w:val="24"/>
      <w:lang w:val="en-US"/>
    </w:rPr>
  </w:style>
  <w:style w:type="paragraph" w:styleId="1338">
    <w:name w:val="Char Char1 Char"/>
    <w:basedOn w:val="1080"/>
    <w:next w:val="1338"/>
    <w:link w:val="1080"/>
    <w:qFormat/>
    <w:pPr>
      <w:jc w:val="left"/>
      <w:spacing w:after="160" w:line="240" w:lineRule="exact"/>
      <w:widowControl/>
    </w:pPr>
    <w:rPr>
      <w:rFonts w:ascii="Verdana" w:hAnsi="Verdana"/>
      <w:sz w:val="20"/>
      <w:lang w:eastAsia="en-US"/>
    </w:rPr>
  </w:style>
  <w:style w:type="paragraph" w:styleId="1339">
    <w:name w:val="正文 New New New New New New New New New New New New New New"/>
    <w:next w:val="1339"/>
    <w:link w:val="1080"/>
    <w:qFormat/>
    <w:pPr>
      <w:jc w:val="both"/>
      <w:widowControl w:val="off"/>
    </w:pPr>
    <w:rPr>
      <w:rFonts w:hint="eastAsia"/>
      <w:sz w:val="21"/>
      <w:lang w:val="en-US" w:eastAsia="zh-CN" w:bidi="ar-SA"/>
    </w:rPr>
  </w:style>
  <w:style w:type="paragraph" w:styleId="1340">
    <w:name w:val="Item List Char Char"/>
    <w:next w:val="1340"/>
    <w:link w:val="1080"/>
    <w:qFormat/>
    <w:pPr>
      <w:jc w:val="both"/>
      <w:spacing w:line="288" w:lineRule="auto"/>
    </w:pPr>
    <w:rPr>
      <w:rFonts w:ascii="Arial" w:hAnsi="Arial" w:cs="Arial"/>
      <w:b/>
      <w:bCs/>
      <w:sz w:val="21"/>
      <w:szCs w:val="28"/>
      <w:lang w:val="en-US" w:eastAsia="zh-CN" w:bidi="ar-SA"/>
    </w:rPr>
  </w:style>
  <w:style w:type="paragraph" w:styleId="1341">
    <w:name w:val="xl78"/>
    <w:basedOn w:val="1080"/>
    <w:next w:val="1341"/>
    <w:link w:val="108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342">
    <w:name w:val="xl31"/>
    <w:basedOn w:val="1080"/>
    <w:next w:val="1342"/>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43">
    <w:name w:val="xl41"/>
    <w:basedOn w:val="1080"/>
    <w:next w:val="1343"/>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4">
    <w:name w:val="默认段落字体 Para Char Char Char Char Char Char Char"/>
    <w:basedOn w:val="1080"/>
    <w:next w:val="1344"/>
    <w:link w:val="1080"/>
    <w:qFormat/>
  </w:style>
  <w:style w:type="paragraph" w:styleId="1345">
    <w:name w:val=" Char Char Char Char Char Char Char Char Char Char Char Char Char Char Char Char Char Char Char Char Char Char Char"/>
    <w:basedOn w:val="1080"/>
    <w:next w:val="1345"/>
    <w:link w:val="1080"/>
    <w:rPr>
      <w:rFonts w:ascii="Tahoma" w:hAnsi="Tahoma"/>
      <w:sz w:val="24"/>
    </w:rPr>
  </w:style>
  <w:style w:type="paragraph" w:styleId="1346">
    <w:name w:val="项目符号，一级"/>
    <w:basedOn w:val="1347"/>
    <w:next w:val="1347"/>
    <w:link w:val="1080"/>
    <w:qFormat/>
    <w:pPr>
      <w:ind w:left="376" w:firstLine="0"/>
      <w:spacing w:line="240" w:lineRule="atLeast"/>
      <w:tabs>
        <w:tab w:val="left" w:pos="1320" w:leader="none"/>
      </w:tabs>
    </w:pPr>
    <w:rPr>
      <w:bCs w:val="0"/>
      <w:color w:val="000000"/>
      <w:szCs w:val="24"/>
    </w:rPr>
  </w:style>
  <w:style w:type="paragraph" w:styleId="1347">
    <w:name w:val="正文格式"/>
    <w:basedOn w:val="1080"/>
    <w:next w:val="1347"/>
    <w:link w:val="1080"/>
    <w:qFormat/>
    <w:pPr>
      <w:ind w:left="178" w:right="44" w:hanging="178"/>
      <w:jc w:val="left"/>
      <w:spacing w:before="78" w:line="360" w:lineRule="auto"/>
      <w:widowControl/>
    </w:pPr>
    <w:rPr>
      <w:rFonts w:ascii="宋体" w:hAnsi="宋体"/>
      <w:bCs/>
      <w:szCs w:val="21"/>
    </w:rPr>
  </w:style>
  <w:style w:type="paragraph" w:styleId="1348">
    <w:name w:val="正文2"/>
    <w:basedOn w:val="1080"/>
    <w:next w:val="1348"/>
    <w:link w:val="1349"/>
    <w:qFormat/>
    <w:pPr>
      <w:ind w:firstLine="510"/>
      <w:spacing w:before="156" w:line="360" w:lineRule="auto"/>
    </w:pPr>
    <w:rPr>
      <w:sz w:val="24"/>
    </w:rPr>
  </w:style>
  <w:style w:type="character" w:styleId="1349">
    <w:name w:val="正文2 Char"/>
    <w:next w:val="1349"/>
    <w:link w:val="1348"/>
    <w:qFormat/>
    <w:rPr>
      <w:rFonts w:eastAsia="Calibri"/>
      <w:sz w:val="24"/>
      <w:lang w:val="zh-CN"/>
    </w:rPr>
  </w:style>
  <w:style w:type="paragraph" w:styleId="1350">
    <w:name w:val="正文 New New New New New"/>
    <w:next w:val="1350"/>
    <w:link w:val="1080"/>
    <w:pPr>
      <w:jc w:val="both"/>
      <w:widowControl w:val="off"/>
    </w:pPr>
    <w:rPr>
      <w:sz w:val="21"/>
      <w:szCs w:val="24"/>
      <w:lang w:val="en-US" w:eastAsia="zh-CN" w:bidi="ar-SA"/>
    </w:rPr>
  </w:style>
  <w:style w:type="paragraph" w:styleId="1351">
    <w:name w:val="flType"/>
    <w:basedOn w:val="1352"/>
    <w:next w:val="1351"/>
    <w:link w:val="1080"/>
    <w:qFormat/>
    <w:pPr>
      <w:spacing w:after="284"/>
    </w:pPr>
    <w:rPr>
      <w:rFonts w:eastAsia="宋体"/>
      <w:b/>
    </w:rPr>
  </w:style>
  <w:style w:type="paragraph" w:styleId="1352">
    <w:name w:val="flName"/>
    <w:basedOn w:val="1353"/>
    <w:next w:val="1352"/>
    <w:link w:val="1080"/>
    <w:qFormat/>
    <w:pPr>
      <w:spacing w:before="0" w:line="113" w:lineRule="atLeast"/>
    </w:pPr>
  </w:style>
  <w:style w:type="paragraph" w:styleId="1353">
    <w:name w:val="flNote"/>
    <w:basedOn w:val="1080"/>
    <w:next w:val="1353"/>
    <w:link w:val="1080"/>
    <w:qFormat/>
    <w:pPr>
      <w:jc w:val="center"/>
      <w:spacing w:before="567" w:line="360" w:lineRule="atLeast"/>
    </w:pPr>
    <w:rPr>
      <w:rFonts w:eastAsia="黑体"/>
      <w:b/>
      <w:sz w:val="24"/>
    </w:rPr>
  </w:style>
  <w:style w:type="paragraph" w:styleId="1354">
    <w:name w:val="List Paragraph"/>
    <w:basedOn w:val="1080"/>
    <w:next w:val="1354"/>
    <w:link w:val="1080"/>
    <w:uiPriority w:val="34"/>
    <w:qFormat/>
    <w:pPr>
      <w:contextualSpacing/>
      <w:ind w:left="720"/>
      <w:jc w:val="left"/>
      <w:widowControl/>
    </w:pPr>
    <w:rPr>
      <w:rFonts w:ascii="Arial" w:hAnsi="Arial" w:eastAsia="黑体"/>
      <w:sz w:val="24"/>
      <w:szCs w:val="24"/>
      <w:lang w:eastAsia="en-US"/>
    </w:rPr>
  </w:style>
  <w:style w:type="paragraph" w:styleId="1355">
    <w:name w:val="Char Char Char Char Char Char Char Char Char Char"/>
    <w:basedOn w:val="1080"/>
    <w:next w:val="1355"/>
    <w:link w:val="1080"/>
    <w:qFormat/>
    <w:pPr>
      <w:spacing w:line="360" w:lineRule="auto"/>
    </w:pPr>
    <w:rPr>
      <w:rFonts w:ascii="Times New Roman" w:hAnsi="Times New Roman" w:eastAsia="宋体" w:cs="Times New Roman"/>
      <w:sz w:val="24"/>
      <w:lang w:val="en-US"/>
    </w:rPr>
  </w:style>
  <w:style w:type="paragraph" w:styleId="1356">
    <w:name w:val="table_1stline"/>
    <w:basedOn w:val="1080"/>
    <w:next w:val="1356"/>
    <w:link w:val="1080"/>
    <w:qFormat/>
    <w:pPr>
      <w:jc w:val="left"/>
      <w:spacing w:before="120"/>
      <w:widowControl/>
    </w:pPr>
    <w:rPr>
      <w:rFonts w:ascii="Times New Roman" w:hAnsi="Times New Roman" w:eastAsia="宋体" w:cs="Times New Roman"/>
      <w:bCs/>
      <w:lang w:val="de-DE" w:eastAsia="de-DE"/>
    </w:rPr>
  </w:style>
  <w:style w:type="paragraph" w:styleId="1357">
    <w:name w:val="马刚标题4"/>
    <w:basedOn w:val="1358"/>
    <w:next w:val="1080"/>
    <w:link w:val="1080"/>
    <w:pPr>
      <w:spacing w:before="100" w:after="40"/>
      <w:tabs>
        <w:tab w:val="left" w:pos="1050" w:leader="none"/>
      </w:tabs>
      <w:outlineLvl w:val="3"/>
    </w:pPr>
    <w:rPr>
      <w:b w:val="0"/>
    </w:rPr>
  </w:style>
  <w:style w:type="paragraph" w:styleId="1358">
    <w:name w:val="马刚标题3"/>
    <w:basedOn w:val="1080"/>
    <w:next w:val="1080"/>
    <w:link w:val="108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59">
    <w:name w:val="公文标题 2"/>
    <w:basedOn w:val="1080"/>
    <w:next w:val="1360"/>
    <w:link w:val="1080"/>
    <w:qFormat/>
    <w:pPr>
      <w:outlineLvl w:val="1"/>
    </w:pPr>
    <w:rPr>
      <w:rFonts w:ascii="仿宋_GB2312" w:hAnsi="宋体" w:eastAsia="仿宋_GB2312"/>
      <w:sz w:val="28"/>
      <w:szCs w:val="24"/>
    </w:rPr>
  </w:style>
  <w:style w:type="paragraph" w:styleId="1360">
    <w:name w:val="公文正文"/>
    <w:basedOn w:val="1122"/>
    <w:next w:val="1360"/>
    <w:link w:val="1080"/>
    <w:qFormat/>
    <w:pPr>
      <w:ind w:firstLine="200"/>
    </w:pPr>
    <w:rPr>
      <w:rFonts w:ascii="仿宋_GB2312" w:hAnsi="宋体" w:eastAsia="仿宋_GB2312"/>
      <w:sz w:val="28"/>
      <w:szCs w:val="24"/>
    </w:rPr>
  </w:style>
  <w:style w:type="paragraph" w:styleId="1361">
    <w:name w:val="列表段落"/>
    <w:basedOn w:val="1080"/>
    <w:next w:val="1361"/>
    <w:link w:val="1080"/>
    <w:uiPriority w:val="34"/>
    <w:qFormat/>
    <w:pPr>
      <w:ind w:firstLine="420"/>
    </w:pPr>
    <w:rPr>
      <w:szCs w:val="24"/>
    </w:rPr>
  </w:style>
  <w:style w:type="paragraph" w:styleId="1362">
    <w:name w:val=" Char Char Char Char Char Char Char Char Char Char Char Char Char Char Char Char Char Char Char Char Char"/>
    <w:basedOn w:val="1080"/>
    <w:next w:val="1362"/>
    <w:link w:val="1080"/>
    <w:rPr>
      <w:rFonts w:ascii="Tahoma" w:hAnsi="Tahoma"/>
      <w:sz w:val="24"/>
    </w:rPr>
  </w:style>
  <w:style w:type="paragraph" w:styleId="1363">
    <w:name w:val="样式 标题 2H2h2sect 1.2Heading 2 HiddenHeading 2 CCBSheading 2..."/>
    <w:basedOn w:val="1082"/>
    <w:next w:val="1363"/>
    <w:link w:val="1080"/>
    <w:qFormat/>
    <w:pPr>
      <w:ind w:left="576" w:hanging="36"/>
      <w:spacing w:before="260" w:after="260"/>
      <w:tabs>
        <w:tab w:val="left" w:pos="576" w:leader="none"/>
      </w:tabs>
    </w:pPr>
    <w:rPr>
      <w:bCs/>
      <w:sz w:val="28"/>
      <w:szCs w:val="20"/>
    </w:rPr>
  </w:style>
  <w:style w:type="paragraph" w:styleId="1364">
    <w:name w:val="xl56"/>
    <w:basedOn w:val="1080"/>
    <w:next w:val="1364"/>
    <w:link w:val="108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65">
    <w:name w:val="xl68"/>
    <w:basedOn w:val="1080"/>
    <w:next w:val="1365"/>
    <w:link w:val="108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366">
    <w:name w:val="font5"/>
    <w:basedOn w:val="1080"/>
    <w:next w:val="1366"/>
    <w:link w:val="1080"/>
    <w:qFormat/>
    <w:pPr>
      <w:jc w:val="left"/>
      <w:spacing w:before="100" w:beforeAutospacing="1" w:after="100" w:afterAutospacing="1"/>
      <w:widowControl/>
    </w:pPr>
    <w:rPr>
      <w:rFonts w:ascii="宋体" w:hAnsi="宋体" w:cs="宋体"/>
      <w:sz w:val="18"/>
      <w:szCs w:val="18"/>
    </w:rPr>
  </w:style>
  <w:style w:type="paragraph" w:styleId="1367">
    <w:name w:val="font8"/>
    <w:basedOn w:val="1080"/>
    <w:next w:val="1367"/>
    <w:link w:val="1080"/>
    <w:qFormat/>
    <w:pPr>
      <w:jc w:val="left"/>
      <w:spacing w:before="100" w:beforeAutospacing="1" w:after="100" w:afterAutospacing="1"/>
      <w:widowControl/>
    </w:pPr>
    <w:rPr>
      <w:rFonts w:ascii="宋体" w:hAnsi="宋体" w:cs="宋体"/>
      <w:b/>
      <w:bCs/>
      <w:i/>
      <w:iCs/>
      <w:sz w:val="20"/>
    </w:rPr>
  </w:style>
  <w:style w:type="paragraph" w:styleId="1368">
    <w:name w:val="普通文字"/>
    <w:basedOn w:val="1080"/>
    <w:next w:val="1080"/>
    <w:link w:val="1080"/>
    <w:qFormat/>
    <w:rPr>
      <w:rFonts w:ascii="宋体" w:hAnsi="宋体" w:cs="宋体"/>
      <w:sz w:val="24"/>
    </w:rPr>
  </w:style>
  <w:style w:type="paragraph" w:styleId="1369">
    <w:name w:val="Char Char Char Char Char Char Char Char Char Char Char Char Char Char Char Char Char Char Char Char Char"/>
    <w:basedOn w:val="1080"/>
    <w:next w:val="1369"/>
    <w:link w:val="1080"/>
    <w:qFormat/>
    <w:rPr>
      <w:rFonts w:ascii="Tahoma" w:hAnsi="Tahoma" w:cs="Tahoma"/>
      <w:sz w:val="24"/>
    </w:rPr>
  </w:style>
  <w:style w:type="paragraph" w:styleId="1370">
    <w:name w:val="Char Char Char Char Char Char Char"/>
    <w:basedOn w:val="1080"/>
    <w:next w:val="1370"/>
    <w:link w:val="1080"/>
    <w:qFormat/>
    <w:pPr>
      <w:jc w:val="left"/>
    </w:pPr>
    <w:rPr>
      <w:rFonts w:ascii="Tahoma" w:hAnsi="Tahoma"/>
      <w:sz w:val="24"/>
    </w:rPr>
  </w:style>
  <w:style w:type="paragraph" w:styleId="1371">
    <w:name w:val="正文 居中"/>
    <w:basedOn w:val="1080"/>
    <w:next w:val="1371"/>
    <w:link w:val="1080"/>
    <w:pPr>
      <w:jc w:val="center"/>
      <w:spacing w:line="360" w:lineRule="auto"/>
    </w:pPr>
    <w:rPr>
      <w:sz w:val="24"/>
    </w:rPr>
  </w:style>
  <w:style w:type="paragraph" w:styleId="1372">
    <w:name w:val="符号与编号 Char"/>
    <w:basedOn w:val="1080"/>
    <w:next w:val="1372"/>
    <w:link w:val="1080"/>
    <w:qFormat/>
    <w:pPr>
      <w:ind w:left="720"/>
      <w:spacing w:after="156" w:line="400" w:lineRule="atLeast"/>
      <w:tabs>
        <w:tab w:val="left" w:pos="720" w:leader="none"/>
      </w:tabs>
    </w:pPr>
    <w:rPr>
      <w:sz w:val="24"/>
      <w:szCs w:val="24"/>
    </w:rPr>
  </w:style>
  <w:style w:type="paragraph" w:styleId="1373">
    <w:name w:val="正文 + 宋体"/>
    <w:basedOn w:val="1080"/>
    <w:next w:val="1373"/>
    <w:link w:val="1080"/>
    <w:qFormat/>
    <w:pPr>
      <w:ind w:firstLine="420"/>
      <w:spacing w:line="360" w:lineRule="auto"/>
    </w:pPr>
    <w:rPr>
      <w:szCs w:val="24"/>
    </w:rPr>
  </w:style>
  <w:style w:type="paragraph" w:styleId="1374">
    <w:name w:val=" Char Char Char"/>
    <w:basedOn w:val="1111"/>
    <w:next w:val="1374"/>
    <w:link w:val="1080"/>
    <w:pPr>
      <w:spacing w:line="436" w:lineRule="exact"/>
    </w:pPr>
    <w:rPr>
      <w:szCs w:val="24"/>
    </w:rPr>
  </w:style>
  <w:style w:type="paragraph" w:styleId="1375">
    <w:name w:val="xl83"/>
    <w:basedOn w:val="1080"/>
    <w:next w:val="1375"/>
    <w:link w:val="1080"/>
    <w:qFormat/>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376">
    <w:name w:val="xl37"/>
    <w:basedOn w:val="1080"/>
    <w:next w:val="1376"/>
    <w:link w:val="10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77">
    <w:name w:val="xl51"/>
    <w:basedOn w:val="1080"/>
    <w:next w:val="1377"/>
    <w:link w:val="108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78">
    <w:name w:val="xl47"/>
    <w:basedOn w:val="1080"/>
    <w:next w:val="1378"/>
    <w:link w:val="10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79">
    <w:name w:val="样式 样式 标题 3H3sect1.2.3BOD 0Heading 3 - oldh3l3CTLevel 3 Head... +..."/>
    <w:basedOn w:val="1080"/>
    <w:next w:val="1379"/>
    <w:link w:val="1080"/>
    <w:qFormat/>
    <w:pPr>
      <w:jc w:val="left"/>
      <w:keepLines/>
      <w:keepNext/>
      <w:spacing w:before="156" w:after="156"/>
      <w:outlineLvl w:val="2"/>
    </w:pPr>
    <w:rPr>
      <w:rFonts w:cs="宋体"/>
      <w:b/>
      <w:bCs/>
      <w:sz w:val="24"/>
    </w:rPr>
  </w:style>
  <w:style w:type="paragraph" w:styleId="1380">
    <w:name w:val="Body Text 21"/>
    <w:basedOn w:val="1080"/>
    <w:next w:val="1380"/>
    <w:link w:val="1080"/>
    <w:qFormat/>
    <w:pPr>
      <w:ind w:left="720" w:hanging="720"/>
      <w:widowControl/>
    </w:pPr>
    <w:rPr>
      <w:sz w:val="24"/>
      <w:lang w:val="en-GB"/>
    </w:rPr>
  </w:style>
  <w:style w:type="paragraph" w:styleId="1381">
    <w:name w:val="xl53"/>
    <w:basedOn w:val="1080"/>
    <w:next w:val="1381"/>
    <w:link w:val="108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82">
    <w:name w:val=" Char Char1 Char Char Char Char1 Char Char Char Char Char Char"/>
    <w:basedOn w:val="1080"/>
    <w:next w:val="1382"/>
    <w:link w:val="1080"/>
    <w:rPr>
      <w:rFonts w:ascii="Tahoma" w:hAnsi="Tahoma"/>
      <w:sz w:val="24"/>
    </w:rPr>
  </w:style>
  <w:style w:type="paragraph" w:styleId="1383">
    <w:name w:val="Body Text 211"/>
    <w:basedOn w:val="1080"/>
    <w:next w:val="1383"/>
    <w:link w:val="1080"/>
    <w:qFormat/>
    <w:pPr>
      <w:ind w:left="720" w:hanging="720"/>
      <w:widowControl/>
    </w:pPr>
    <w:rPr>
      <w:rFonts w:ascii="Times New Roman" w:hAnsi="Times New Roman" w:eastAsia="宋体" w:cs="Times New Roman"/>
      <w:sz w:val="24"/>
      <w:lang w:val="en-GB"/>
    </w:rPr>
  </w:style>
  <w:style w:type="paragraph" w:styleId="1384">
    <w:name w:val="xl49"/>
    <w:basedOn w:val="1080"/>
    <w:next w:val="1384"/>
    <w:link w:val="108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85">
    <w:name w:val="xl46"/>
    <w:basedOn w:val="1080"/>
    <w:next w:val="1385"/>
    <w:link w:val="1080"/>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86">
    <w:name w:val="font12"/>
    <w:basedOn w:val="1080"/>
    <w:next w:val="1386"/>
    <w:link w:val="1080"/>
    <w:qFormat/>
    <w:pPr>
      <w:jc w:val="left"/>
      <w:spacing w:before="100" w:beforeAutospacing="1" w:after="100" w:afterAutospacing="1"/>
      <w:widowControl/>
    </w:pPr>
    <w:rPr>
      <w:rFonts w:ascii="宋体" w:hAnsi="宋体" w:cs="宋体"/>
      <w:sz w:val="36"/>
      <w:szCs w:val="36"/>
    </w:rPr>
  </w:style>
  <w:style w:type="paragraph" w:styleId="1387">
    <w:name w:val="二级条标题"/>
    <w:basedOn w:val="1080"/>
    <w:next w:val="1388"/>
    <w:link w:val="1080"/>
    <w:qFormat/>
    <w:pPr>
      <w:ind w:hanging="420"/>
      <w:widowControl/>
      <w:tabs>
        <w:tab w:val="left" w:pos="2240" w:leader="none"/>
      </w:tabs>
      <w:outlineLvl w:val="3"/>
    </w:pPr>
    <w:rPr>
      <w:rFonts w:eastAsia="黑体"/>
    </w:rPr>
  </w:style>
  <w:style w:type="paragraph" w:styleId="1388">
    <w:name w:val="段"/>
    <w:next w:val="1388"/>
    <w:link w:val="1080"/>
    <w:qFormat/>
    <w:pPr>
      <w:ind w:firstLine="200"/>
      <w:jc w:val="both"/>
    </w:pPr>
    <w:rPr>
      <w:sz w:val="21"/>
      <w:lang w:val="en-US" w:eastAsia="zh-CN" w:bidi="ar-SA"/>
    </w:rPr>
  </w:style>
  <w:style w:type="paragraph" w:styleId="1389">
    <w:name w:val="font11"/>
    <w:basedOn w:val="1080"/>
    <w:next w:val="1389"/>
    <w:link w:val="1080"/>
    <w:qFormat/>
    <w:pPr>
      <w:jc w:val="left"/>
      <w:spacing w:before="100" w:beforeAutospacing="1" w:after="100" w:afterAutospacing="1"/>
      <w:widowControl/>
    </w:pPr>
    <w:rPr>
      <w:b/>
      <w:bCs/>
      <w:sz w:val="18"/>
      <w:szCs w:val="18"/>
    </w:rPr>
  </w:style>
  <w:style w:type="paragraph" w:styleId="1390">
    <w:name w:val="小四 段落 宋体 Char Char Char Char"/>
    <w:basedOn w:val="1080"/>
    <w:next w:val="1390"/>
    <w:link w:val="1080"/>
    <w:qFormat/>
    <w:pPr>
      <w:ind w:right="-33" w:firstLine="480"/>
      <w:jc w:val="left"/>
      <w:spacing w:line="360" w:lineRule="auto"/>
    </w:pPr>
    <w:rPr>
      <w:sz w:val="24"/>
      <w:szCs w:val="24"/>
    </w:rPr>
  </w:style>
  <w:style w:type="paragraph" w:styleId="1391">
    <w:name w:val="样式 加点正文 + 段前: 0.5 行 段后: 0.5 行1"/>
    <w:basedOn w:val="1080"/>
    <w:next w:val="1391"/>
    <w:link w:val="1080"/>
    <w:pPr>
      <w:numPr>
        <w:ilvl w:val="0"/>
        <w:numId w:val="1"/>
      </w:numPr>
      <w:ind w:left="1268"/>
      <w:spacing w:before="156" w:after="156" w:line="300" w:lineRule="auto"/>
      <w:tabs>
        <w:tab w:val="left" w:pos="1268" w:leader="none"/>
      </w:tabs>
    </w:pPr>
    <w:rPr>
      <w:sz w:val="24"/>
    </w:rPr>
  </w:style>
  <w:style w:type="paragraph" w:styleId="1392">
    <w:name w:val="章标题"/>
    <w:next w:val="1388"/>
    <w:link w:val="1080"/>
    <w:qFormat/>
    <w:pPr>
      <w:jc w:val="both"/>
      <w:spacing w:before="156" w:after="156"/>
      <w:outlineLvl w:val="1"/>
    </w:pPr>
    <w:rPr>
      <w:rFonts w:eastAsia="黑体"/>
      <w:sz w:val="21"/>
      <w:lang w:val="en-US" w:eastAsia="zh-CN" w:bidi="ar-SA"/>
    </w:rPr>
  </w:style>
  <w:style w:type="paragraph" w:styleId="1393">
    <w:name w:val="xl48"/>
    <w:basedOn w:val="1080"/>
    <w:next w:val="1393"/>
    <w:link w:val="108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94">
    <w:name w:val="方案正文"/>
    <w:basedOn w:val="1080"/>
    <w:next w:val="1394"/>
    <w:link w:val="1080"/>
    <w:qFormat/>
    <w:pPr>
      <w:ind w:firstLine="359"/>
      <w:jc w:val="left"/>
      <w:spacing w:before="156" w:line="360" w:lineRule="auto"/>
    </w:pPr>
    <w:rPr>
      <w:rFonts w:ascii="Arial" w:hAnsi="Arial" w:cs="宋体"/>
      <w:sz w:val="24"/>
      <w:szCs w:val="21"/>
    </w:rPr>
  </w:style>
  <w:style w:type="paragraph" w:styleId="1395">
    <w:name w:val="xl44"/>
    <w:basedOn w:val="1080"/>
    <w:next w:val="1395"/>
    <w:link w:val="10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96">
    <w:name w:val="标题1"/>
    <w:basedOn w:val="1080"/>
    <w:next w:val="1080"/>
    <w:link w:val="1080"/>
    <w:pPr>
      <w:jc w:val="center"/>
      <w:spacing w:line="700" w:lineRule="atLeast"/>
      <w:tabs>
        <w:tab w:val="left" w:pos="9193" w:leader="none"/>
        <w:tab w:val="left" w:pos="9827" w:leader="none"/>
      </w:tabs>
    </w:pPr>
    <w:rPr>
      <w:rFonts w:ascii="方正小标宋_GBK" w:hAnsi="Times New Roman" w:eastAsia="方正小标宋_GBK" w:cs="Times New Roman"/>
      <w:sz w:val="44"/>
      <w:lang w:val="en-US"/>
    </w:rPr>
  </w:style>
  <w:style w:type="paragraph" w:styleId="1397">
    <w:name w:val="af17cgridlangnp1033langf"/>
    <w:next w:val="1397"/>
    <w:link w:val="1080"/>
    <w:qFormat/>
    <w:pPr>
      <w:ind w:left="567" w:firstLine="510"/>
      <w:jc w:val="both"/>
      <w:spacing w:before="156" w:line="360" w:lineRule="atLeast"/>
      <w:widowControl w:val="off"/>
    </w:pPr>
    <w:rPr>
      <w:lang w:val="en-US" w:eastAsia="zh-CN" w:bidi="ar-SA"/>
    </w:rPr>
  </w:style>
  <w:style w:type="paragraph" w:styleId="1398">
    <w:name w:val="Char Char Char"/>
    <w:basedOn w:val="1080"/>
    <w:next w:val="1398"/>
    <w:link w:val="1080"/>
    <w:qFormat/>
    <w:rPr>
      <w:rFonts w:ascii="Tahoma" w:hAnsi="Tahoma"/>
      <w:sz w:val="24"/>
    </w:rPr>
  </w:style>
  <w:style w:type="paragraph" w:styleId="1399">
    <w:name w:val="样式 样式 首行缩进:  0.74 厘米 行距: 1.5 倍行距 + 段后: 0.5 行"/>
    <w:basedOn w:val="1080"/>
    <w:next w:val="1399"/>
    <w:link w:val="1080"/>
    <w:qFormat/>
    <w:pPr>
      <w:ind w:firstLine="420"/>
      <w:spacing w:line="360" w:lineRule="auto"/>
    </w:pPr>
    <w:rPr>
      <w:rFonts w:ascii="楷体_GB2312" w:eastAsia="楷体_GB2312"/>
      <w:bCs/>
      <w:sz w:val="24"/>
    </w:rPr>
  </w:style>
  <w:style w:type="paragraph" w:styleId="1400">
    <w:name w:val="Char Char1 Char Char Char Char"/>
    <w:basedOn w:val="1111"/>
    <w:next w:val="1400"/>
    <w:link w:val="1080"/>
    <w:qFormat/>
    <w:pPr>
      <w:ind w:left="357"/>
      <w:jc w:val="left"/>
      <w:spacing w:line="436" w:lineRule="exact"/>
      <w:outlineLvl w:val="3"/>
    </w:pPr>
    <w:rPr>
      <w:rFonts w:ascii="Tahoma" w:hAnsi="Tahoma" w:cs="Tahoma"/>
      <w:b/>
      <w:sz w:val="24"/>
      <w:szCs w:val="24"/>
    </w:rPr>
  </w:style>
  <w:style w:type="paragraph" w:styleId="1401">
    <w:name w:val="样式2"/>
    <w:basedOn w:val="1080"/>
    <w:next w:val="1401"/>
    <w:link w:val="1080"/>
    <w:qFormat/>
    <w:pPr>
      <w:ind w:left="200"/>
      <w:spacing w:line="360" w:lineRule="auto"/>
    </w:pPr>
    <w:rPr>
      <w:rFonts w:ascii="宋体" w:hAnsi="宋体"/>
      <w:b/>
      <w:sz w:val="24"/>
      <w:szCs w:val="24"/>
    </w:rPr>
  </w:style>
  <w:style w:type="paragraph" w:styleId="1402">
    <w:name w:val="content_lineheight"/>
    <w:basedOn w:val="1080"/>
    <w:next w:val="1402"/>
    <w:link w:val="1080"/>
    <w:qFormat/>
    <w:pPr>
      <w:jc w:val="left"/>
      <w:spacing w:before="100" w:beforeAutospacing="1" w:after="100" w:afterAutospacing="1"/>
      <w:widowControl/>
    </w:pPr>
    <w:rPr>
      <w:rFonts w:ascii="宋体" w:hAnsi="宋体"/>
      <w:sz w:val="24"/>
      <w:szCs w:val="24"/>
    </w:rPr>
  </w:style>
  <w:style w:type="paragraph" w:styleId="1403">
    <w:name w:val="xl60"/>
    <w:basedOn w:val="1080"/>
    <w:next w:val="1403"/>
    <w:link w:val="108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04">
    <w:name w:val="Char Char1 Char1"/>
    <w:basedOn w:val="1080"/>
    <w:next w:val="1404"/>
    <w:link w:val="1080"/>
    <w:qFormat/>
    <w:pPr>
      <w:jc w:val="left"/>
      <w:spacing w:after="160" w:line="240" w:lineRule="exact"/>
      <w:widowControl/>
    </w:pPr>
    <w:rPr>
      <w:rFonts w:ascii="Verdana" w:hAnsi="Verdana" w:eastAsia="宋体" w:cs="Times New Roman"/>
      <w:lang w:val="en-US" w:eastAsia="en-US"/>
    </w:rPr>
  </w:style>
  <w:style w:type="paragraph" w:styleId="1405">
    <w:name w:val="正文 首行缩进:  2 字符 Char"/>
    <w:basedOn w:val="1080"/>
    <w:next w:val="1405"/>
    <w:link w:val="1080"/>
    <w:pPr>
      <w:ind w:firstLine="480"/>
      <w:spacing w:line="360" w:lineRule="auto"/>
    </w:pPr>
    <w:rPr>
      <w:rFonts w:cs="宋体"/>
      <w:sz w:val="24"/>
    </w:rPr>
  </w:style>
  <w:style w:type="paragraph" w:styleId="1406">
    <w:name w:val="xl81"/>
    <w:basedOn w:val="1080"/>
    <w:next w:val="1406"/>
    <w:link w:val="1080"/>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07">
    <w:name w:val=" Char Char Char Char Char Char Char Char Char Char Char"/>
    <w:basedOn w:val="1080"/>
    <w:next w:val="1407"/>
    <w:link w:val="1080"/>
    <w:rPr>
      <w:rFonts w:ascii="Tahoma" w:hAnsi="Tahoma"/>
      <w:sz w:val="24"/>
    </w:rPr>
  </w:style>
  <w:style w:type="paragraph" w:styleId="1408">
    <w:name w:val="文档正文"/>
    <w:basedOn w:val="1080"/>
    <w:next w:val="1408"/>
    <w:link w:val="1080"/>
    <w:qFormat/>
    <w:pPr>
      <w:spacing w:line="360" w:lineRule="auto"/>
    </w:pPr>
    <w:rPr>
      <w:rFonts w:ascii="宋体" w:hAnsi="宋体"/>
      <w:b/>
      <w:bCs/>
      <w:szCs w:val="24"/>
    </w:rPr>
  </w:style>
  <w:style w:type="paragraph" w:styleId="1409">
    <w:name w:val="华宇段落1 Char"/>
    <w:basedOn w:val="1080"/>
    <w:next w:val="1409"/>
    <w:link w:val="1080"/>
    <w:qFormat/>
    <w:pPr>
      <w:ind w:firstLine="200"/>
      <w:spacing w:line="360" w:lineRule="auto"/>
    </w:pPr>
    <w:rPr>
      <w:bCs/>
      <w:sz w:val="24"/>
      <w:szCs w:val="24"/>
    </w:rPr>
  </w:style>
  <w:style w:type="paragraph" w:styleId="1410">
    <w:name w:val="样式3"/>
    <w:basedOn w:val="1080"/>
    <w:next w:val="1080"/>
    <w:link w:val="1080"/>
    <w:qFormat/>
    <w:pPr>
      <w:spacing w:line="360" w:lineRule="auto"/>
    </w:pPr>
  </w:style>
  <w:style w:type="paragraph" w:styleId="1411">
    <w:name w:val="xl88"/>
    <w:basedOn w:val="1080"/>
    <w:next w:val="1411"/>
    <w:link w:val="1080"/>
    <w:qFormat/>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12">
    <w:name w:val="xl76"/>
    <w:basedOn w:val="1080"/>
    <w:next w:val="1412"/>
    <w:link w:val="1080"/>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413">
    <w:name w:val="xl65"/>
    <w:basedOn w:val="1080"/>
    <w:next w:val="1413"/>
    <w:link w:val="108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414">
    <w:name w:val="tableau"/>
    <w:basedOn w:val="1080"/>
    <w:next w:val="1414"/>
    <w:link w:val="1080"/>
    <w:qFormat/>
    <w:pPr>
      <w:jc w:val="center"/>
      <w:spacing w:before="20" w:after="20"/>
      <w:widowControl/>
    </w:pPr>
    <w:rPr>
      <w:rFonts w:ascii="Arial" w:hAnsi="Arial"/>
      <w:sz w:val="16"/>
      <w:lang w:val="en-GB" w:eastAsia="en-US"/>
    </w:rPr>
  </w:style>
  <w:style w:type="paragraph" w:styleId="1415">
    <w:name w:val="正文--wdh"/>
    <w:basedOn w:val="1080"/>
    <w:next w:val="1415"/>
    <w:link w:val="1080"/>
    <w:qFormat/>
    <w:pPr>
      <w:spacing w:line="360" w:lineRule="auto"/>
    </w:pPr>
    <w:rPr>
      <w:rFonts w:ascii="Times New Roman" w:hAnsi="Times New Roman" w:eastAsia="宋体" w:cs="Times New Roman"/>
      <w:sz w:val="24"/>
      <w:szCs w:val="24"/>
      <w:lang w:val="en-US"/>
    </w:rPr>
  </w:style>
  <w:style w:type="paragraph" w:styleId="1416">
    <w:name w:val="xl62"/>
    <w:basedOn w:val="1080"/>
    <w:next w:val="1416"/>
    <w:link w:val="108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17">
    <w:name w:val="样式 样式 首行缩进:  2 字符 + 行距: 1.5 倍行距"/>
    <w:basedOn w:val="1080"/>
    <w:next w:val="1417"/>
    <w:link w:val="1080"/>
    <w:qFormat/>
    <w:pPr>
      <w:ind w:firstLine="470"/>
      <w:spacing w:line="360" w:lineRule="auto"/>
    </w:pPr>
    <w:rPr>
      <w:sz w:val="24"/>
    </w:rPr>
  </w:style>
  <w:style w:type="paragraph" w:styleId="1418">
    <w:name w:val="表格文字"/>
    <w:basedOn w:val="1080"/>
    <w:next w:val="1418"/>
    <w:link w:val="1080"/>
    <w:qFormat/>
    <w:pPr>
      <w:ind w:firstLine="200"/>
      <w:jc w:val="left"/>
      <w:spacing w:line="360" w:lineRule="auto"/>
    </w:pPr>
    <w:rPr>
      <w:rFonts w:ascii="Arial" w:hAnsi="Arial"/>
      <w:sz w:val="24"/>
    </w:rPr>
  </w:style>
  <w:style w:type="paragraph" w:styleId="1419">
    <w:name w:val="font9"/>
    <w:basedOn w:val="1080"/>
    <w:next w:val="1419"/>
    <w:link w:val="1080"/>
    <w:qFormat/>
    <w:pPr>
      <w:jc w:val="left"/>
      <w:spacing w:before="100" w:beforeAutospacing="1" w:after="100" w:afterAutospacing="1"/>
      <w:widowControl/>
    </w:pPr>
    <w:rPr>
      <w:b/>
      <w:bCs/>
      <w:sz w:val="20"/>
    </w:rPr>
  </w:style>
  <w:style w:type="paragraph" w:styleId="1420">
    <w:name w:val="xl55"/>
    <w:basedOn w:val="1080"/>
    <w:next w:val="1420"/>
    <w:link w:val="108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21">
    <w:name w:val="普通正文"/>
    <w:basedOn w:val="1080"/>
    <w:next w:val="1421"/>
    <w:link w:val="1080"/>
    <w:qFormat/>
    <w:pPr>
      <w:ind w:firstLine="480"/>
      <w:jc w:val="left"/>
      <w:spacing w:before="120" w:after="120" w:line="360" w:lineRule="auto"/>
    </w:pPr>
    <w:rPr>
      <w:rFonts w:ascii="Arial" w:hAnsi="Arial" w:eastAsia="宋体" w:cs="Times New Roman"/>
      <w:sz w:val="24"/>
      <w:szCs w:val="24"/>
      <w:lang w:val="en-US"/>
    </w:rPr>
  </w:style>
  <w:style w:type="paragraph" w:styleId="1422">
    <w:name w:val="小四 段落 宋体 Char"/>
    <w:basedOn w:val="1109"/>
    <w:next w:val="1422"/>
    <w:link w:val="1080"/>
    <w:qFormat/>
    <w:pPr>
      <w:ind w:left="0" w:right="-33" w:firstLine="600"/>
      <w:jc w:val="left"/>
      <w:tabs>
        <w:tab w:val="clear" w:pos="2952" w:leader="none"/>
      </w:tabs>
    </w:pPr>
    <w:rPr>
      <w:rFonts w:ascii="仿宋_GB2312" w:eastAsia="仿宋_GB2312"/>
      <w:sz w:val="30"/>
      <w:szCs w:val="30"/>
    </w:rPr>
  </w:style>
  <w:style w:type="paragraph" w:styleId="1423">
    <w:name w:val=" Char1 Char Char Char"/>
    <w:basedOn w:val="1080"/>
    <w:next w:val="1423"/>
    <w:link w:val="1080"/>
    <w:rPr>
      <w:rFonts w:ascii="Tahoma" w:hAnsi="Tahoma"/>
      <w:sz w:val="24"/>
    </w:rPr>
  </w:style>
  <w:style w:type="paragraph" w:styleId="1424">
    <w:name w:val="标题1，章节第一层"/>
    <w:basedOn w:val="1347"/>
    <w:next w:val="1347"/>
    <w:link w:val="1080"/>
    <w:qFormat/>
    <w:pPr>
      <w:ind w:left="482"/>
      <w:spacing w:before="0"/>
      <w:tabs>
        <w:tab w:val="left" w:pos="693" w:leader="none"/>
      </w:tabs>
      <w:outlineLvl w:val="0"/>
    </w:pPr>
    <w:rPr>
      <w:color w:val="000000"/>
      <w:sz w:val="24"/>
      <w:szCs w:val="24"/>
    </w:rPr>
  </w:style>
  <w:style w:type="paragraph" w:styleId="1425">
    <w:name w:val="Char Char Char Char Char Char Char Char Char1"/>
    <w:basedOn w:val="1080"/>
    <w:next w:val="1425"/>
    <w:link w:val="1080"/>
    <w:qFormat/>
    <w:pPr>
      <w:ind w:left="360" w:hanging="360"/>
      <w:tabs>
        <w:tab w:val="left" w:pos="360" w:leader="none"/>
      </w:tabs>
    </w:pPr>
    <w:rPr>
      <w:rFonts w:ascii="Times New Roman" w:hAnsi="Times New Roman" w:eastAsia="宋体" w:cs="Times New Roman"/>
      <w:sz w:val="24"/>
      <w:szCs w:val="24"/>
      <w:lang w:val="en-US"/>
    </w:rPr>
  </w:style>
  <w:style w:type="paragraph" w:styleId="1426">
    <w:name w:val="xl64"/>
    <w:basedOn w:val="1080"/>
    <w:next w:val="1426"/>
    <w:link w:val="108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27">
    <w:name w:val="7"/>
    <w:basedOn w:val="1080"/>
    <w:next w:val="1168"/>
    <w:link w:val="1080"/>
    <w:qFormat/>
    <w:pPr>
      <w:jc w:val="left"/>
      <w:spacing w:before="100" w:beforeAutospacing="1" w:after="100" w:afterAutospacing="1"/>
      <w:widowControl/>
    </w:pPr>
    <w:rPr>
      <w:rFonts w:ascii="宋体" w:hAnsi="宋体"/>
      <w:sz w:val="24"/>
    </w:rPr>
  </w:style>
  <w:style w:type="paragraph" w:styleId="1428">
    <w:name w:val="正文 New"/>
    <w:next w:val="1428"/>
    <w:link w:val="1080"/>
    <w:qFormat/>
    <w:pPr>
      <w:jc w:val="both"/>
      <w:widowControl w:val="off"/>
    </w:pPr>
    <w:rPr>
      <w:sz w:val="21"/>
      <w:lang w:val="en-US" w:eastAsia="zh-CN" w:bidi="ar-SA"/>
    </w:rPr>
  </w:style>
  <w:style w:type="paragraph" w:styleId="1429">
    <w:name w:val="Item Step in Table"/>
    <w:next w:val="1429"/>
    <w:link w:val="1080"/>
    <w:qFormat/>
    <w:pPr>
      <w:numPr>
        <w:ilvl w:val="0"/>
        <w:numId w:val="2"/>
      </w:numPr>
      <w:jc w:val="both"/>
      <w:spacing w:before="40" w:after="40"/>
      <w:tabs>
        <w:tab w:val="left" w:pos="397" w:leader="none"/>
      </w:tabs>
    </w:pPr>
    <w:rPr>
      <w:rFonts w:ascii="Arial" w:hAnsi="Arial" w:cs="Arial"/>
      <w:sz w:val="18"/>
      <w:szCs w:val="18"/>
      <w:lang w:val="en-US" w:eastAsia="zh-CN" w:bidi="ar-SA"/>
    </w:rPr>
  </w:style>
  <w:style w:type="paragraph" w:styleId="1430">
    <w:name w:val="xl69"/>
    <w:basedOn w:val="1080"/>
    <w:next w:val="1430"/>
    <w:link w:val="1080"/>
    <w:qFormat/>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31">
    <w:name w:val="_Style 3"/>
    <w:basedOn w:val="1080"/>
    <w:next w:val="1431"/>
    <w:link w:val="1080"/>
    <w:uiPriority w:val="34"/>
    <w:qFormat/>
    <w:pPr>
      <w:ind w:firstLine="420"/>
    </w:pPr>
    <w:rPr>
      <w:szCs w:val="24"/>
    </w:rPr>
  </w:style>
  <w:style w:type="paragraph" w:styleId="1432">
    <w:name w:val="msonormal"/>
    <w:basedOn w:val="1080"/>
    <w:next w:val="1432"/>
    <w:link w:val="1080"/>
    <w:pPr>
      <w:jc w:val="left"/>
      <w:spacing w:before="100" w:beforeAutospacing="1" w:after="100" w:afterAutospacing="1"/>
      <w:widowControl/>
    </w:pPr>
    <w:rPr>
      <w:rFonts w:ascii="宋体" w:hAnsi="宋体" w:eastAsia="宋体"/>
      <w:sz w:val="24"/>
      <w:szCs w:val="24"/>
      <w:lang w:val="en-US"/>
    </w:rPr>
  </w:style>
  <w:style w:type="paragraph" w:styleId="1433">
    <w:name w:val="论文正文"/>
    <w:basedOn w:val="1135"/>
    <w:next w:val="1433"/>
    <w:link w:val="1080"/>
    <w:qFormat/>
    <w:pPr>
      <w:ind w:left="0" w:firstLine="200"/>
      <w:jc w:val="left"/>
      <w:spacing w:line="360" w:lineRule="auto"/>
    </w:pPr>
    <w:rPr>
      <w:rFonts w:ascii="Times New Roman" w:hAnsi="Times New Roman"/>
      <w:sz w:val="28"/>
      <w:szCs w:val="24"/>
    </w:rPr>
  </w:style>
  <w:style w:type="paragraph" w:styleId="1434">
    <w:name w:val="项目符号：一级"/>
    <w:basedOn w:val="1347"/>
    <w:next w:val="1347"/>
    <w:link w:val="1080"/>
    <w:qFormat/>
    <w:pPr>
      <w:ind w:right="-134"/>
    </w:pPr>
    <w:rPr>
      <w:bCs w:val="0"/>
    </w:rPr>
  </w:style>
  <w:style w:type="paragraph" w:styleId="1435">
    <w:name w:val="Char Char Char Char Char Char Char Char Char Char Char Char Char"/>
    <w:basedOn w:val="1080"/>
    <w:next w:val="1435"/>
    <w:link w:val="1080"/>
    <w:qFormat/>
    <w:pPr>
      <w:jc w:val="left"/>
      <w:spacing w:after="160" w:line="240" w:lineRule="exact"/>
      <w:widowControl/>
    </w:pPr>
    <w:rPr>
      <w:szCs w:val="24"/>
    </w:rPr>
  </w:style>
  <w:style w:type="paragraph" w:styleId="1436">
    <w:name w:val="标题4，章节第四层"/>
    <w:basedOn w:val="1080"/>
    <w:next w:val="1080"/>
    <w:link w:val="1080"/>
    <w:qFormat/>
    <w:pPr>
      <w:spacing w:line="360" w:lineRule="auto"/>
      <w:tabs>
        <w:tab w:val="left" w:pos="0" w:leader="none"/>
      </w:tabs>
      <w:outlineLvl w:val="3"/>
    </w:pPr>
    <w:rPr>
      <w:rFonts w:ascii="宋体" w:hAnsi="宋体"/>
      <w:b/>
      <w:sz w:val="24"/>
      <w:szCs w:val="24"/>
    </w:rPr>
  </w:style>
  <w:style w:type="paragraph" w:styleId="1437">
    <w:name w:val="Char Char Char Char Char Char"/>
    <w:basedOn w:val="1080"/>
    <w:next w:val="1437"/>
    <w:link w:val="1080"/>
    <w:qFormat/>
    <w:rPr>
      <w:rFonts w:ascii="Tahoma" w:hAnsi="Tahoma" w:cs="Tahoma"/>
      <w:sz w:val="24"/>
    </w:rPr>
  </w:style>
  <w:style w:type="paragraph" w:styleId="1438">
    <w:name w:val="xl42"/>
    <w:basedOn w:val="1080"/>
    <w:next w:val="1438"/>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39">
    <w:name w:val="正文 + Arial Char"/>
    <w:basedOn w:val="1080"/>
    <w:next w:val="1439"/>
    <w:link w:val="1080"/>
    <w:qFormat/>
    <w:pPr>
      <w:ind w:left="315" w:hanging="315"/>
      <w:spacing w:line="300" w:lineRule="auto"/>
      <w:widowControl/>
      <w:tabs>
        <w:tab w:val="left" w:pos="315" w:leader="none"/>
      </w:tabs>
    </w:pPr>
    <w:rPr>
      <w:rFonts w:ascii="Arial" w:hAnsi="Arial" w:cs="Arial"/>
      <w:b/>
      <w:color w:val="000000"/>
    </w:rPr>
  </w:style>
  <w:style w:type="paragraph" w:styleId="1440">
    <w:name w:val="font13"/>
    <w:basedOn w:val="1080"/>
    <w:next w:val="1440"/>
    <w:link w:val="1080"/>
    <w:qFormat/>
    <w:pPr>
      <w:jc w:val="left"/>
      <w:spacing w:before="100" w:beforeAutospacing="1" w:after="100" w:afterAutospacing="1"/>
      <w:widowControl/>
    </w:pPr>
    <w:rPr>
      <w:i/>
      <w:iCs/>
      <w:sz w:val="36"/>
      <w:szCs w:val="36"/>
    </w:rPr>
  </w:style>
  <w:style w:type="paragraph" w:styleId="1441">
    <w:name w:val="样式 段后: 0.25 行"/>
    <w:basedOn w:val="1080"/>
    <w:next w:val="1441"/>
    <w:link w:val="1080"/>
    <w:qFormat/>
    <w:pPr>
      <w:ind w:firstLine="420"/>
      <w:jc w:val="left"/>
      <w:spacing w:after="78" w:line="300" w:lineRule="auto"/>
      <w:widowControl/>
    </w:pPr>
    <w:rPr>
      <w:rFonts w:ascii="Arial" w:hAnsi="Arial" w:cs="宋体"/>
      <w:sz w:val="22"/>
      <w:lang w:eastAsia="en-US" w:bidi="en-US"/>
    </w:rPr>
  </w:style>
  <w:style w:type="paragraph" w:styleId="1442">
    <w:name w:val="List Paragraph1"/>
    <w:basedOn w:val="1080"/>
    <w:next w:val="1442"/>
    <w:link w:val="1080"/>
    <w:qFormat/>
    <w:pPr>
      <w:ind w:left="720"/>
      <w:jc w:val="left"/>
      <w:widowControl/>
    </w:pPr>
    <w:rPr>
      <w:rFonts w:ascii="Arial" w:hAnsi="Arial" w:eastAsia="黑体" w:cs="Times New Roman"/>
      <w:sz w:val="24"/>
      <w:szCs w:val="24"/>
      <w:lang w:val="en-US" w:eastAsia="en-US"/>
    </w:rPr>
  </w:style>
  <w:style w:type="paragraph" w:styleId="1443">
    <w:name w:val="插图"/>
    <w:basedOn w:val="1080"/>
    <w:next w:val="1443"/>
    <w:link w:val="1080"/>
    <w:qFormat/>
    <w:pPr>
      <w:jc w:val="center"/>
      <w:tabs>
        <w:tab w:val="left" w:pos="1620" w:leader="none"/>
      </w:tabs>
    </w:pPr>
    <w:rPr>
      <w:bCs/>
      <w:color w:val="000000"/>
      <w:szCs w:val="22"/>
    </w:rPr>
  </w:style>
  <w:style w:type="paragraph" w:styleId="1444">
    <w:name w:val="正文文本 21"/>
    <w:basedOn w:val="1080"/>
    <w:next w:val="1444"/>
    <w:link w:val="1080"/>
    <w:qFormat/>
    <w:pPr>
      <w:ind w:left="720" w:hanging="720"/>
      <w:widowControl/>
    </w:pPr>
    <w:rPr>
      <w:sz w:val="24"/>
      <w:lang w:val="en-GB"/>
    </w:rPr>
  </w:style>
  <w:style w:type="paragraph" w:styleId="1445">
    <w:name w:val="页眉与页脚"/>
    <w:next w:val="1445"/>
    <w:link w:val="1080"/>
    <w:qFormat/>
    <w:pPr>
      <w:tabs>
        <w:tab w:val="right" w:pos="9020" w:leader="none"/>
      </w:tabs>
    </w:pPr>
    <w:rPr>
      <w:rFonts w:ascii="Helvetica" w:hAnsi="Helvetica" w:eastAsia="Arial Unicode MS" w:cs="Arial Unicode MS"/>
      <w:color w:val="000000"/>
      <w:sz w:val="24"/>
      <w:szCs w:val="24"/>
      <w:lang w:val="en-US" w:eastAsia="zh-CN" w:bidi="ar-SA"/>
    </w:rPr>
  </w:style>
  <w:style w:type="paragraph" w:styleId="1446">
    <w:name w:val="xl25"/>
    <w:basedOn w:val="1080"/>
    <w:next w:val="1446"/>
    <w:link w:val="1080"/>
    <w:qFormat/>
    <w:pPr>
      <w:jc w:val="center"/>
      <w:spacing w:before="100" w:beforeAutospacing="1" w:after="100" w:afterAutospacing="1"/>
      <w:widowControl/>
      <w:pBdr>
        <w:right w:val="single" w:color="000000" w:sz="4" w:space="0"/>
      </w:pBdr>
    </w:pPr>
    <w:rPr>
      <w:szCs w:val="21"/>
    </w:rPr>
  </w:style>
  <w:style w:type="paragraph" w:styleId="1447">
    <w:name w:val="Default Text"/>
    <w:basedOn w:val="1080"/>
    <w:next w:val="1447"/>
    <w:link w:val="1080"/>
    <w:qFormat/>
    <w:pPr>
      <w:jc w:val="left"/>
      <w:widowControl/>
    </w:pPr>
    <w:rPr>
      <w:sz w:val="24"/>
      <w:lang w:eastAsia="en-US"/>
    </w:rPr>
  </w:style>
  <w:style w:type="paragraph" w:styleId="1448">
    <w:name w:val="xl72"/>
    <w:basedOn w:val="1080"/>
    <w:next w:val="1448"/>
    <w:link w:val="108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49">
    <w:name w:val="Pa5"/>
    <w:basedOn w:val="1080"/>
    <w:next w:val="1080"/>
    <w:link w:val="1080"/>
    <w:qFormat/>
    <w:pPr>
      <w:jc w:val="left"/>
      <w:spacing w:line="241" w:lineRule="atLeast"/>
    </w:pPr>
    <w:rPr>
      <w:rFonts w:ascii="汉仪大黑简" w:eastAsia="汉仪大黑简"/>
      <w:sz w:val="24"/>
      <w:szCs w:val="24"/>
    </w:rPr>
  </w:style>
  <w:style w:type="paragraph" w:styleId="1450">
    <w:name w:val="标准小四"/>
    <w:basedOn w:val="1080"/>
    <w:next w:val="1450"/>
    <w:link w:val="1080"/>
    <w:qFormat/>
    <w:pPr>
      <w:ind w:firstLine="480"/>
      <w:spacing w:line="360" w:lineRule="auto"/>
    </w:pPr>
    <w:rPr>
      <w:rFonts w:ascii="Arial" w:hAnsi="Arial"/>
      <w:sz w:val="24"/>
      <w:szCs w:val="21"/>
    </w:rPr>
  </w:style>
  <w:style w:type="paragraph" w:styleId="1451">
    <w:name w:val="表格内文字"/>
    <w:basedOn w:val="1080"/>
    <w:next w:val="1451"/>
    <w:link w:val="1080"/>
    <w:qFormat/>
    <w:pPr>
      <w:spacing w:line="300" w:lineRule="atLeast"/>
    </w:pPr>
    <w:rPr>
      <w:sz w:val="18"/>
      <w:szCs w:val="24"/>
    </w:rPr>
  </w:style>
  <w:style w:type="paragraph" w:styleId="1452">
    <w:name w:val="Char Char Char1"/>
    <w:basedOn w:val="1111"/>
    <w:next w:val="1452"/>
    <w:link w:val="1080"/>
    <w:pPr>
      <w:spacing w:line="436" w:lineRule="exact"/>
    </w:pPr>
    <w:rPr>
      <w:sz w:val="24"/>
      <w:szCs w:val="24"/>
    </w:rPr>
  </w:style>
  <w:style w:type="paragraph" w:styleId="1453">
    <w:name w:val="Char Char110"/>
    <w:basedOn w:val="1080"/>
    <w:next w:val="1453"/>
    <w:link w:val="1080"/>
    <w:qFormat/>
    <w:rPr>
      <w:rFonts w:ascii="Tahoma" w:hAnsi="Tahoma" w:eastAsia="宋体" w:cs="Tahoma"/>
      <w:sz w:val="24"/>
      <w:lang w:val="en-US"/>
    </w:rPr>
  </w:style>
  <w:style w:type="paragraph" w:styleId="1454">
    <w:name w:val="正文lzq"/>
    <w:basedOn w:val="1080"/>
    <w:next w:val="1454"/>
    <w:link w:val="1080"/>
    <w:qFormat/>
    <w:pPr>
      <w:ind w:firstLine="480"/>
      <w:spacing w:line="360" w:lineRule="auto"/>
    </w:pPr>
    <w:rPr>
      <w:sz w:val="24"/>
    </w:rPr>
  </w:style>
  <w:style w:type="paragraph" w:styleId="1455">
    <w:name w:val="Body Text 2"/>
    <w:basedOn w:val="1080"/>
    <w:next w:val="1455"/>
    <w:link w:val="1080"/>
    <w:pPr>
      <w:ind w:left="720" w:hanging="720"/>
      <w:widowControl/>
    </w:pPr>
    <w:rPr>
      <w:sz w:val="24"/>
      <w:lang w:val="en-GB"/>
    </w:rPr>
  </w:style>
  <w:style w:type="paragraph" w:styleId="1456">
    <w:name w:val="图标"/>
    <w:basedOn w:val="1080"/>
    <w:next w:val="1080"/>
    <w:link w:val="108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lang w:val="en-US"/>
    </w:rPr>
  </w:style>
  <w:style w:type="paragraph" w:styleId="1457">
    <w:name w:val="标题5，章节第五层"/>
    <w:basedOn w:val="1080"/>
    <w:next w:val="1080"/>
    <w:link w:val="108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58">
    <w:name w:val="中等深浅网格 1 - 强调文字颜色 21"/>
    <w:basedOn w:val="1080"/>
    <w:next w:val="1458"/>
    <w:link w:val="1080"/>
    <w:qFormat/>
    <w:pPr>
      <w:ind w:firstLine="420"/>
    </w:pPr>
    <w:rPr>
      <w:rFonts w:ascii="Calibri" w:hAnsi="Calibri"/>
      <w:szCs w:val="22"/>
    </w:rPr>
  </w:style>
  <w:style w:type="paragraph" w:styleId="1459">
    <w:name w:val="Char Char Char Char1"/>
    <w:basedOn w:val="1111"/>
    <w:next w:val="1459"/>
    <w:link w:val="1080"/>
    <w:qFormat/>
    <w:pPr>
      <w:spacing w:line="360" w:lineRule="auto"/>
    </w:pPr>
    <w:rPr>
      <w:rFonts w:ascii="Tahoma" w:hAnsi="Tahoma"/>
      <w:sz w:val="24"/>
      <w:szCs w:val="24"/>
    </w:rPr>
  </w:style>
  <w:style w:type="paragraph" w:styleId="1460">
    <w:name w:val="Table Text Char"/>
    <w:next w:val="1460"/>
    <w:link w:val="1080"/>
    <w:qFormat/>
    <w:pPr>
      <w:spacing w:before="80" w:after="80"/>
    </w:pPr>
    <w:rPr>
      <w:rFonts w:ascii="Arial" w:hAnsi="Arial" w:cs="Arial"/>
      <w:sz w:val="18"/>
      <w:szCs w:val="28"/>
      <w:lang w:val="en-US" w:eastAsia="zh-CN" w:bidi="ar-SA"/>
    </w:rPr>
  </w:style>
  <w:style w:type="paragraph" w:styleId="1461">
    <w:name w:val="Char1 Char Char Char1"/>
    <w:basedOn w:val="1080"/>
    <w:next w:val="1461"/>
    <w:link w:val="1080"/>
    <w:qFormat/>
    <w:rPr>
      <w:rFonts w:ascii="Tahoma" w:hAnsi="Tahoma" w:eastAsia="宋体" w:cs="Times New Roman"/>
      <w:sz w:val="24"/>
      <w:lang w:val="en-US"/>
    </w:rPr>
  </w:style>
  <w:style w:type="paragraph" w:styleId="1462">
    <w:name w:val="No Spacing"/>
    <w:next w:val="1462"/>
    <w:link w:val="1080"/>
    <w:uiPriority w:val="1"/>
    <w:qFormat/>
    <w:pPr>
      <w:jc w:val="both"/>
      <w:widowControl w:val="off"/>
    </w:pPr>
    <w:rPr>
      <w:rFonts w:eastAsia="微软雅黑"/>
      <w:sz w:val="24"/>
      <w:szCs w:val="22"/>
      <w:lang w:val="en-US" w:eastAsia="zh-CN" w:bidi="ar-SA"/>
    </w:rPr>
  </w:style>
  <w:style w:type="paragraph" w:styleId="1463">
    <w:name w:val="xl33"/>
    <w:basedOn w:val="1080"/>
    <w:next w:val="1463"/>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4">
    <w:name w:val="Char Char Char Char Char Char Char Char Char"/>
    <w:basedOn w:val="1080"/>
    <w:next w:val="1464"/>
    <w:link w:val="1080"/>
    <w:qFormat/>
    <w:pPr>
      <w:ind w:left="200" w:hanging="200"/>
      <w:tabs>
        <w:tab w:val="left" w:pos="360" w:leader="none"/>
      </w:tabs>
    </w:pPr>
    <w:rPr>
      <w:sz w:val="24"/>
      <w:szCs w:val="24"/>
    </w:rPr>
  </w:style>
  <w:style w:type="paragraph" w:styleId="1465">
    <w:name w:val="Char Char"/>
    <w:basedOn w:val="1080"/>
    <w:next w:val="1465"/>
    <w:link w:val="1080"/>
    <w:qFormat/>
    <w:rPr>
      <w:rFonts w:ascii="Tahoma" w:hAnsi="Tahoma" w:cs="Tahoma"/>
      <w:sz w:val="24"/>
    </w:rPr>
  </w:style>
  <w:style w:type="paragraph" w:styleId="1466">
    <w:name w:val="部分1"/>
    <w:basedOn w:val="1080"/>
    <w:next w:val="1466"/>
    <w:link w:val="1080"/>
    <w:qFormat/>
    <w:pPr>
      <w:jc w:val="center"/>
      <w:keepNext/>
      <w:pageBreakBefore/>
      <w:spacing w:line="360" w:lineRule="auto"/>
      <w:tabs>
        <w:tab w:val="left" w:pos="360" w:leader="none"/>
      </w:tabs>
      <w:outlineLvl w:val="0"/>
    </w:pPr>
    <w:rPr>
      <w:rFonts w:eastAsia="黑体"/>
      <w:b/>
      <w:sz w:val="36"/>
    </w:rPr>
  </w:style>
  <w:style w:type="paragraph" w:styleId="1467">
    <w:name w:val="font7"/>
    <w:basedOn w:val="1080"/>
    <w:next w:val="1467"/>
    <w:link w:val="1080"/>
    <w:qFormat/>
    <w:pPr>
      <w:jc w:val="left"/>
      <w:spacing w:before="100" w:beforeAutospacing="1" w:after="100" w:afterAutospacing="1"/>
      <w:widowControl/>
    </w:pPr>
    <w:rPr>
      <w:rFonts w:hint="eastAsia" w:ascii="宋体" w:hAnsi="宋体"/>
      <w:b/>
      <w:bCs/>
      <w:sz w:val="24"/>
      <w:szCs w:val="24"/>
    </w:rPr>
  </w:style>
  <w:style w:type="paragraph" w:styleId="1468">
    <w:name w:val="Test2"/>
    <w:basedOn w:val="1082"/>
    <w:next w:val="1468"/>
    <w:link w:val="1080"/>
    <w:qFormat/>
    <w:pPr>
      <w:jc w:val="center"/>
      <w:spacing w:before="156" w:after="156" w:line="480" w:lineRule="exact"/>
      <w:widowControl/>
    </w:pPr>
    <w:rPr>
      <w:rFonts w:ascii="黑体" w:hAnsi="Arial" w:eastAsia="黑体"/>
      <w:bCs/>
      <w:sz w:val="24"/>
    </w:rPr>
  </w:style>
  <w:style w:type="paragraph" w:styleId="1469">
    <w:name w:val="表格内容"/>
    <w:basedOn w:val="1080"/>
    <w:next w:val="1469"/>
    <w:link w:val="1080"/>
    <w:qFormat/>
    <w:pPr>
      <w:jc w:val="center"/>
      <w:spacing w:before="60" w:line="300" w:lineRule="auto"/>
      <w:widowControl/>
    </w:pPr>
  </w:style>
  <w:style w:type="paragraph" w:styleId="1470">
    <w:name w:val=" Char Char Char Char Char Char Char Char"/>
    <w:basedOn w:val="1080"/>
    <w:next w:val="1470"/>
    <w:link w:val="1080"/>
    <w:rPr>
      <w:rFonts w:ascii="Tahoma" w:hAnsi="Tahoma"/>
      <w:sz w:val="24"/>
    </w:rPr>
  </w:style>
  <w:style w:type="paragraph" w:styleId="1471">
    <w:name w:val="Char Char Char Char Char Char Char Char Char Char Char Char Char Char1"/>
    <w:basedOn w:val="1080"/>
    <w:next w:val="1471"/>
    <w:link w:val="1080"/>
    <w:qFormat/>
    <w:rPr>
      <w:rFonts w:ascii="Tahoma" w:hAnsi="Tahoma" w:eastAsia="宋体" w:cs="Tahoma"/>
      <w:sz w:val="24"/>
      <w:lang w:val="en-US"/>
    </w:rPr>
  </w:style>
  <w:style w:type="paragraph" w:styleId="1472">
    <w:name w:val="_Style 42"/>
    <w:basedOn w:val="1080"/>
    <w:next w:val="1120"/>
    <w:link w:val="1080"/>
    <w:qFormat/>
    <w:rPr>
      <w:rFonts w:ascii="楷体_GB2312" w:hAnsi="Arial" w:eastAsia="楷体_GB2312"/>
      <w:sz w:val="28"/>
    </w:rPr>
  </w:style>
  <w:style w:type="paragraph" w:styleId="1473">
    <w:name w:val="xl86"/>
    <w:basedOn w:val="1080"/>
    <w:next w:val="1473"/>
    <w:link w:val="1080"/>
    <w:qFormat/>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474">
    <w:name w:val="样式1"/>
    <w:basedOn w:val="1080"/>
    <w:next w:val="1474"/>
    <w:link w:val="1080"/>
    <w:qFormat/>
    <w:pPr>
      <w:ind w:firstLine="480"/>
      <w:spacing w:line="300" w:lineRule="auto"/>
    </w:pPr>
    <w:rPr>
      <w:sz w:val="24"/>
      <w:szCs w:val="24"/>
    </w:rPr>
  </w:style>
  <w:style w:type="paragraph" w:styleId="1475">
    <w:name w:val="默认段落字体 Para Char Char Char Char Char Char Char Char Char1 Char Char Char Char Char Char Char"/>
    <w:basedOn w:val="1111"/>
    <w:next w:val="1475"/>
    <w:link w:val="1080"/>
    <w:qFormat/>
  </w:style>
  <w:style w:type="paragraph" w:styleId="1476">
    <w:name w:val="样式"/>
    <w:basedOn w:val="1080"/>
    <w:next w:val="1476"/>
    <w:link w:val="1080"/>
    <w:pPr>
      <w:spacing w:before="120" w:after="120" w:line="360" w:lineRule="auto"/>
    </w:pPr>
    <w:rPr>
      <w:rFonts w:ascii="宋体"/>
      <w:sz w:val="24"/>
    </w:rPr>
  </w:style>
  <w:style w:type="paragraph" w:styleId="1477">
    <w:name w:val="标题3"/>
    <w:basedOn w:val="1083"/>
    <w:next w:val="1477"/>
    <w:link w:val="1080"/>
    <w:qFormat/>
    <w:pPr>
      <w:keepLines w:val="0"/>
      <w:keepNext w:val="0"/>
      <w:spacing w:before="0" w:after="0" w:line="360" w:lineRule="auto"/>
    </w:pPr>
    <w:rPr>
      <w:rFonts w:eastAsia="仿宋_GB2312"/>
      <w:b w:val="0"/>
      <w:bCs/>
      <w:sz w:val="30"/>
      <w:szCs w:val="32"/>
    </w:rPr>
  </w:style>
  <w:style w:type="paragraph" w:styleId="1478">
    <w:name w:val="xl59"/>
    <w:basedOn w:val="1080"/>
    <w:next w:val="1478"/>
    <w:link w:val="108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79">
    <w:name w:val="丁华标题3"/>
    <w:basedOn w:val="1480"/>
    <w:next w:val="1481"/>
    <w:link w:val="1080"/>
    <w:qFormat/>
    <w:pPr>
      <w:numPr>
        <w:ilvl w:val="2"/>
        <w:numId w:val="3"/>
      </w:numPr>
      <w:ind w:left="1980" w:hanging="420"/>
      <w:spacing w:after="0"/>
      <w:tabs>
        <w:tab w:val="left" w:pos="1470" w:leader="none"/>
        <w:tab w:val="left" w:pos="1980" w:leader="none"/>
      </w:tabs>
      <w:outlineLvl w:val="2"/>
    </w:pPr>
    <w:rPr>
      <w:sz w:val="24"/>
    </w:rPr>
  </w:style>
  <w:style w:type="paragraph" w:styleId="1480">
    <w:name w:val="丁华标题2"/>
    <w:basedOn w:val="1082"/>
    <w:next w:val="1481"/>
    <w:link w:val="1080"/>
    <w:qFormat/>
    <w:pPr>
      <w:numPr>
        <w:ilvl w:val="1"/>
        <w:numId w:val="3"/>
      </w:numPr>
      <w:spacing w:line="415" w:lineRule="auto"/>
      <w:tabs>
        <w:tab w:val="left" w:pos="1004" w:leader="none"/>
      </w:tabs>
    </w:pPr>
    <w:rPr>
      <w:rFonts w:ascii="Arial" w:hAnsi="Arial" w:eastAsia="黑体"/>
      <w:b w:val="0"/>
      <w:sz w:val="28"/>
      <w:szCs w:val="20"/>
    </w:rPr>
  </w:style>
  <w:style w:type="paragraph" w:styleId="1481">
    <w:name w:val="丁华正文"/>
    <w:basedOn w:val="1157"/>
    <w:next w:val="1481"/>
    <w:link w:val="1080"/>
    <w:qFormat/>
    <w:pPr>
      <w:ind w:left="0" w:firstLine="510"/>
      <w:spacing w:line="360" w:lineRule="auto"/>
    </w:pPr>
    <w:rPr>
      <w:rFonts w:ascii="Times New Roman" w:hAnsi="Times New Roman" w:eastAsia="宋体"/>
      <w:color w:val="000000"/>
      <w:sz w:val="24"/>
      <w:szCs w:val="16"/>
    </w:rPr>
  </w:style>
  <w:style w:type="paragraph" w:styleId="1482">
    <w:name w:val="xl38"/>
    <w:basedOn w:val="1080"/>
    <w:next w:val="1482"/>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3">
    <w:name w:val="xl45"/>
    <w:basedOn w:val="1080"/>
    <w:next w:val="1483"/>
    <w:link w:val="108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84">
    <w:name w:val="表蕊"/>
    <w:basedOn w:val="1080"/>
    <w:next w:val="1484"/>
    <w:link w:val="1080"/>
    <w:qFormat/>
    <w:pPr>
      <w:jc w:val="left"/>
      <w:spacing w:line="320" w:lineRule="atLeast"/>
    </w:pPr>
    <w:rPr>
      <w:rFonts w:eastAsia="楷体_GB2312"/>
      <w:spacing w:val="-10"/>
    </w:rPr>
  </w:style>
  <w:style w:type="paragraph" w:styleId="1485">
    <w:name w:val="列表内容"/>
    <w:basedOn w:val="1080"/>
    <w:next w:val="1080"/>
    <w:link w:val="1080"/>
    <w:qFormat/>
    <w:pPr>
      <w:ind w:left="840" w:hanging="420"/>
      <w:jc w:val="left"/>
      <w:widowControl/>
      <w:tabs>
        <w:tab w:val="left" w:pos="840" w:leader="none"/>
      </w:tabs>
    </w:pPr>
    <w:rPr>
      <w:sz w:val="18"/>
      <w:szCs w:val="24"/>
    </w:rPr>
  </w:style>
  <w:style w:type="paragraph" w:styleId="1486">
    <w:name w:val="font6"/>
    <w:basedOn w:val="1080"/>
    <w:next w:val="1486"/>
    <w:link w:val="1080"/>
    <w:qFormat/>
    <w:pPr>
      <w:jc w:val="left"/>
      <w:spacing w:before="100" w:beforeAutospacing="1" w:after="100" w:afterAutospacing="1"/>
      <w:widowControl/>
    </w:pPr>
    <w:rPr>
      <w:rFonts w:ascii="宋体" w:hAnsi="宋体" w:cs="宋体"/>
      <w:b/>
      <w:bCs/>
      <w:sz w:val="20"/>
    </w:rPr>
  </w:style>
  <w:style w:type="paragraph" w:styleId="1487">
    <w:name w:val="xl91"/>
    <w:basedOn w:val="1080"/>
    <w:next w:val="1487"/>
    <w:link w:val="1080"/>
    <w:qFormat/>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488">
    <w:name w:val="标题6"/>
    <w:basedOn w:val="1085"/>
    <w:next w:val="1488"/>
    <w:link w:val="1080"/>
    <w:qFormat/>
    <w:pPr>
      <w:numPr>
        <w:ilvl w:val="0"/>
        <w:numId w:val="1"/>
      </w:numPr>
      <w:keepLines/>
      <w:tabs>
        <w:tab w:val="left" w:pos="420" w:leader="none"/>
      </w:tabs>
    </w:pPr>
    <w:rPr>
      <w:rFonts w:ascii="Times New Roman"/>
      <w:b w:val="0"/>
      <w:bCs/>
      <w:color w:val="000000"/>
      <w:sz w:val="24"/>
      <w:szCs w:val="28"/>
    </w:rPr>
  </w:style>
  <w:style w:type="paragraph" w:styleId="1489">
    <w:name w:val="xl73"/>
    <w:basedOn w:val="1080"/>
    <w:next w:val="1489"/>
    <w:link w:val="1080"/>
    <w:qFormat/>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90">
    <w:name w:val="正文 首行缩进:  2 字符 Char Char"/>
    <w:basedOn w:val="1080"/>
    <w:next w:val="1490"/>
    <w:link w:val="1080"/>
    <w:qFormat/>
    <w:pPr>
      <w:ind w:firstLine="480"/>
      <w:spacing w:line="360" w:lineRule="auto"/>
    </w:pPr>
    <w:rPr>
      <w:rFonts w:ascii="楷体_GB2312" w:eastAsia="楷体_GB2312"/>
      <w:bCs/>
      <w:sz w:val="24"/>
      <w:szCs w:val="24"/>
    </w:rPr>
  </w:style>
  <w:style w:type="paragraph" w:styleId="1491">
    <w:name w:val="我的正文"/>
    <w:basedOn w:val="1080"/>
    <w:next w:val="1491"/>
    <w:link w:val="1080"/>
    <w:qFormat/>
    <w:pPr>
      <w:ind w:firstLine="420"/>
      <w:jc w:val="left"/>
      <w:spacing w:line="360" w:lineRule="auto"/>
      <w:widowControl/>
    </w:pPr>
    <w:rPr>
      <w:rFonts w:ascii="宋体" w:hAnsi="宋体" w:cs="宋体"/>
      <w:szCs w:val="21"/>
    </w:rPr>
  </w:style>
  <w:style w:type="paragraph" w:styleId="1492">
    <w:name w:val="Char11"/>
    <w:basedOn w:val="1080"/>
    <w:next w:val="1492"/>
    <w:link w:val="1080"/>
    <w:qFormat/>
    <w:rPr>
      <w:rFonts w:ascii="仿宋_GB2312" w:hAnsi="Times New Roman" w:eastAsia="仿宋_GB2312" w:cs="Times New Roman"/>
      <w:b/>
      <w:sz w:val="32"/>
      <w:szCs w:val="32"/>
      <w:lang w:val="en-US"/>
    </w:rPr>
  </w:style>
  <w:style w:type="paragraph" w:styleId="1493">
    <w:name w:val="Bullets L1"/>
    <w:basedOn w:val="1080"/>
    <w:next w:val="1493"/>
    <w:link w:val="1080"/>
    <w:qFormat/>
    <w:pPr>
      <w:numPr>
        <w:ilvl w:val="0"/>
        <w:numId w:val="4"/>
      </w:numPr>
      <w:jc w:val="left"/>
      <w:spacing w:before="60" w:after="60"/>
      <w:widowControl/>
      <w:tabs>
        <w:tab w:val="left" w:pos="360" w:leader="none"/>
      </w:tabs>
    </w:pPr>
    <w:rPr>
      <w:rFonts w:ascii="Arial" w:hAnsi="Arial"/>
      <w:sz w:val="20"/>
    </w:rPr>
  </w:style>
  <w:style w:type="paragraph" w:styleId="1494">
    <w:name w:val="样式4 Char"/>
    <w:basedOn w:val="1080"/>
    <w:next w:val="1494"/>
    <w:link w:val="1080"/>
    <w:qFormat/>
    <w:pPr>
      <w:ind w:firstLine="480"/>
      <w:jc w:val="left"/>
      <w:spacing w:line="360" w:lineRule="auto"/>
      <w:widowControl/>
    </w:pPr>
    <w:rPr>
      <w:rFonts w:cs="宋体"/>
      <w:color w:val="000000"/>
      <w:sz w:val="24"/>
      <w:szCs w:val="24"/>
    </w:rPr>
  </w:style>
  <w:style w:type="paragraph" w:styleId="1495">
    <w:name w:val="xl82"/>
    <w:basedOn w:val="1080"/>
    <w:next w:val="1495"/>
    <w:link w:val="1080"/>
    <w:qFormat/>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96">
    <w:name w:val=" Char Char1"/>
    <w:basedOn w:val="1080"/>
    <w:next w:val="1496"/>
    <w:link w:val="1080"/>
    <w:rPr>
      <w:rFonts w:ascii="Tahoma" w:hAnsi="Tahoma"/>
      <w:sz w:val="24"/>
    </w:rPr>
  </w:style>
  <w:style w:type="paragraph" w:styleId="1497">
    <w:name w:val="a"/>
    <w:basedOn w:val="1080"/>
    <w:next w:val="1497"/>
    <w:link w:val="1080"/>
    <w:qFormat/>
    <w:pPr>
      <w:spacing w:before="100" w:beforeAutospacing="1" w:after="100" w:afterAutospacing="1"/>
      <w:widowControl/>
    </w:pPr>
    <w:rPr>
      <w:rFonts w:ascii="宋体" w:hAnsi="宋体" w:cs="宋体"/>
      <w:sz w:val="24"/>
      <w:szCs w:val="24"/>
    </w:rPr>
  </w:style>
  <w:style w:type="paragraph" w:styleId="1498">
    <w:name w:val="zw"/>
    <w:basedOn w:val="1080"/>
    <w:next w:val="1498"/>
    <w:link w:val="1080"/>
    <w:qFormat/>
    <w:pPr>
      <w:ind w:firstLine="480"/>
      <w:jc w:val="left"/>
      <w:spacing w:line="360" w:lineRule="auto"/>
      <w:widowControl/>
    </w:pPr>
    <w:rPr>
      <w:rFonts w:ascii="宋体" w:hAnsi="宋体"/>
      <w:bCs/>
      <w:sz w:val="24"/>
    </w:rPr>
  </w:style>
  <w:style w:type="paragraph" w:styleId="1499">
    <w:name w:val="font10"/>
    <w:basedOn w:val="1080"/>
    <w:next w:val="1499"/>
    <w:link w:val="1080"/>
    <w:qFormat/>
    <w:pPr>
      <w:jc w:val="left"/>
      <w:spacing w:before="100" w:beforeAutospacing="1" w:after="100" w:afterAutospacing="1"/>
      <w:widowControl/>
    </w:pPr>
    <w:rPr>
      <w:rFonts w:ascii="楷体_GB2312" w:hAnsi="宋体" w:eastAsia="楷体_GB2312" w:cs="宋体"/>
      <w:b/>
      <w:bCs/>
      <w:sz w:val="18"/>
      <w:szCs w:val="18"/>
    </w:rPr>
  </w:style>
  <w:style w:type="paragraph" w:styleId="1500">
    <w:name w:val="1"/>
    <w:basedOn w:val="1080"/>
    <w:next w:val="1164"/>
    <w:link w:val="1080"/>
    <w:qFormat/>
    <w:pPr>
      <w:spacing w:line="360" w:lineRule="auto"/>
    </w:pPr>
    <w:rPr>
      <w:rFonts w:eastAsia="仿宋_GB2312"/>
      <w:sz w:val="24"/>
      <w:szCs w:val="24"/>
    </w:rPr>
  </w:style>
  <w:style w:type="paragraph" w:styleId="1501">
    <w:name w:val="xl71"/>
    <w:basedOn w:val="1080"/>
    <w:next w:val="1501"/>
    <w:link w:val="108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502">
    <w:name w:val="Char Char Char Char Char Char Char Char Char Char Char Char Char Char Char Char Char Char Char Char Char1"/>
    <w:basedOn w:val="1080"/>
    <w:next w:val="1502"/>
    <w:link w:val="1080"/>
    <w:qFormat/>
    <w:rPr>
      <w:rFonts w:ascii="Tahoma" w:hAnsi="Tahoma" w:eastAsia="宋体" w:cs="Times New Roman"/>
      <w:sz w:val="24"/>
      <w:lang w:val="en-US"/>
    </w:rPr>
  </w:style>
  <w:style w:type="paragraph" w:styleId="1503">
    <w:name w:val="font14"/>
    <w:basedOn w:val="1080"/>
    <w:next w:val="1503"/>
    <w:link w:val="1080"/>
    <w:qFormat/>
    <w:pPr>
      <w:jc w:val="left"/>
      <w:spacing w:before="100" w:beforeAutospacing="1" w:after="100" w:afterAutospacing="1"/>
      <w:widowControl/>
    </w:pPr>
    <w:rPr>
      <w:sz w:val="36"/>
      <w:szCs w:val="36"/>
    </w:rPr>
  </w:style>
  <w:style w:type="paragraph" w:styleId="1504">
    <w:name w:val="样式 标题 3H3sect1.2.3BOD 0Heading 3 - oldh3l3CTLevel 3 Head..."/>
    <w:basedOn w:val="1083"/>
    <w:next w:val="1504"/>
    <w:link w:val="1080"/>
    <w:qFormat/>
    <w:pPr>
      <w:jc w:val="left"/>
      <w:spacing w:before="156" w:after="156"/>
    </w:pPr>
    <w:rPr>
      <w:rFonts w:eastAsia="宋体" w:cs="宋体"/>
      <w:bCs/>
      <w:sz w:val="30"/>
    </w:rPr>
  </w:style>
  <w:style w:type="paragraph" w:styleId="1505">
    <w:name w:val="段 Char"/>
    <w:next w:val="1505"/>
    <w:link w:val="1080"/>
    <w:qFormat/>
    <w:pPr>
      <w:ind w:firstLine="200"/>
      <w:jc w:val="both"/>
    </w:pPr>
    <w:rPr>
      <w:sz w:val="21"/>
      <w:lang w:val="en-US" w:eastAsia="zh-CN" w:bidi="ar-SA"/>
    </w:rPr>
  </w:style>
  <w:style w:type="paragraph" w:styleId="1506">
    <w:name w:val="xl30"/>
    <w:basedOn w:val="1080"/>
    <w:next w:val="1506"/>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07">
    <w:name w:val="标准文本"/>
    <w:basedOn w:val="1080"/>
    <w:next w:val="1507"/>
    <w:link w:val="1080"/>
    <w:qFormat/>
    <w:pPr>
      <w:ind w:firstLine="480"/>
      <w:spacing w:line="360" w:lineRule="auto"/>
    </w:pPr>
    <w:rPr>
      <w:rFonts w:cs="宋体"/>
      <w:sz w:val="24"/>
      <w:szCs w:val="24"/>
    </w:rPr>
  </w:style>
  <w:style w:type="paragraph" w:styleId="1508">
    <w:name w:val="xl77"/>
    <w:basedOn w:val="1080"/>
    <w:next w:val="1508"/>
    <w:link w:val="1080"/>
    <w:qFormat/>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509">
    <w:name w:val="xl57"/>
    <w:basedOn w:val="1080"/>
    <w:next w:val="1509"/>
    <w:link w:val="108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510">
    <w:name w:val=" Char"/>
    <w:basedOn w:val="1080"/>
    <w:next w:val="1510"/>
    <w:link w:val="1080"/>
    <w:pPr>
      <w:spacing w:after="156" w:line="360" w:lineRule="auto"/>
    </w:pPr>
    <w:rPr>
      <w:rFonts w:ascii="Tahoma" w:hAnsi="Tahoma"/>
      <w:sz w:val="24"/>
    </w:rPr>
  </w:style>
  <w:style w:type="paragraph" w:styleId="1511">
    <w:name w:val="table_lines"/>
    <w:basedOn w:val="1080"/>
    <w:next w:val="1511"/>
    <w:link w:val="1080"/>
    <w:qFormat/>
    <w:pPr>
      <w:jc w:val="left"/>
      <w:widowControl/>
    </w:pPr>
    <w:rPr>
      <w:rFonts w:ascii="Times New Roman" w:hAnsi="Times New Roman" w:eastAsia="宋体" w:cs="Times New Roman"/>
      <w:lang w:val="de-DE" w:eastAsia="de-DE"/>
    </w:rPr>
  </w:style>
  <w:style w:type="paragraph" w:styleId="1512">
    <w:name w:val="Body Text Indent 3"/>
    <w:basedOn w:val="1080"/>
    <w:next w:val="1512"/>
    <w:link w:val="1080"/>
    <w:pPr>
      <w:ind w:firstLine="504"/>
      <w:spacing w:line="360" w:lineRule="auto"/>
      <w:tabs>
        <w:tab w:val="left" w:pos="0" w:leader="none"/>
      </w:tabs>
    </w:pPr>
    <w:rPr>
      <w:rFonts w:ascii="宋体"/>
      <w:b/>
      <w:bCs/>
      <w:sz w:val="24"/>
      <w:szCs w:val="24"/>
    </w:rPr>
  </w:style>
  <w:style w:type="paragraph" w:styleId="1513">
    <w:name w:val="样式 段后: 0.5 行 左  0.75 字符"/>
    <w:basedOn w:val="1080"/>
    <w:next w:val="1513"/>
    <w:link w:val="1080"/>
    <w:qFormat/>
    <w:pPr>
      <w:ind w:firstLine="420"/>
      <w:spacing w:line="360" w:lineRule="auto"/>
      <w:widowControl/>
    </w:pPr>
    <w:rPr>
      <w:rFonts w:hAnsi="Arial" w:cs="Arial"/>
      <w:szCs w:val="21"/>
    </w:rPr>
  </w:style>
  <w:style w:type="paragraph" w:styleId="1514">
    <w:name w:val=" Char Char Char Char Char Char Char Char Char"/>
    <w:basedOn w:val="1080"/>
    <w:next w:val="1514"/>
    <w:link w:val="1080"/>
    <w:pPr>
      <w:ind w:left="360" w:hanging="360"/>
      <w:tabs>
        <w:tab w:val="left" w:pos="360" w:leader="none"/>
      </w:tabs>
    </w:pPr>
    <w:rPr>
      <w:sz w:val="24"/>
      <w:szCs w:val="24"/>
    </w:rPr>
  </w:style>
  <w:style w:type="paragraph" w:styleId="1515">
    <w:name w:val="xl40"/>
    <w:basedOn w:val="1080"/>
    <w:next w:val="1515"/>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16">
    <w:name w:val="xl32"/>
    <w:basedOn w:val="1080"/>
    <w:next w:val="1516"/>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17">
    <w:name w:val="正文--表格内正文"/>
    <w:basedOn w:val="1080"/>
    <w:next w:val="1517"/>
    <w:link w:val="1080"/>
    <w:qFormat/>
    <w:pPr>
      <w:jc w:val="center"/>
      <w:spacing w:before="156" w:line="0" w:lineRule="atLeast"/>
    </w:pPr>
    <w:rPr>
      <w:rFonts w:ascii="宋体" w:hAnsi="宋体"/>
      <w:color w:val="000000"/>
      <w:sz w:val="24"/>
      <w:szCs w:val="24"/>
    </w:rPr>
  </w:style>
  <w:style w:type="paragraph" w:styleId="1518">
    <w:name w:val="Char Char Char Char Char Char Char Char Char Char Char Char Char Char"/>
    <w:basedOn w:val="1080"/>
    <w:next w:val="1518"/>
    <w:link w:val="1080"/>
    <w:qFormat/>
    <w:rPr>
      <w:rFonts w:ascii="Tahoma" w:hAnsi="Tahoma" w:cs="Tahoma"/>
      <w:sz w:val="24"/>
    </w:rPr>
  </w:style>
  <w:style w:type="paragraph" w:styleId="1519">
    <w:name w:val="Normal1"/>
    <w:basedOn w:val="1080"/>
    <w:next w:val="1519"/>
    <w:link w:val="1080"/>
    <w:rPr>
      <w:rFonts w:ascii="Calibri" w:hAnsi="Calibri" w:eastAsia="Calibri" w:cs="宋体"/>
      <w:lang w:val="zh-CN"/>
    </w:rPr>
  </w:style>
  <w:style w:type="paragraph" w:styleId="1520">
    <w:name w:val="小四 段落 宋体 Char Char"/>
    <w:basedOn w:val="1080"/>
    <w:next w:val="1520"/>
    <w:link w:val="1080"/>
    <w:qFormat/>
    <w:pPr>
      <w:ind w:firstLine="480"/>
      <w:spacing w:line="360" w:lineRule="auto"/>
    </w:pPr>
    <w:rPr>
      <w:rFonts w:ascii="宋体" w:hAnsi="宋体"/>
      <w:sz w:val="24"/>
      <w:szCs w:val="24"/>
    </w:rPr>
  </w:style>
  <w:style w:type="paragraph" w:styleId="1521">
    <w:name w:val="Char"/>
    <w:basedOn w:val="1080"/>
    <w:next w:val="1521"/>
    <w:link w:val="1080"/>
    <w:qFormat/>
    <w:rPr>
      <w:rFonts w:ascii="Tahoma" w:hAnsi="Tahoma" w:cs="仿宋_GB2312"/>
      <w:sz w:val="24"/>
      <w:szCs w:val="28"/>
    </w:rPr>
  </w:style>
  <w:style w:type="paragraph" w:styleId="1522">
    <w:name w:val="Char Char Char Char"/>
    <w:basedOn w:val="1111"/>
    <w:next w:val="1522"/>
    <w:link w:val="1080"/>
    <w:qFormat/>
    <w:pPr>
      <w:spacing w:line="360" w:lineRule="auto"/>
    </w:pPr>
    <w:rPr>
      <w:rFonts w:ascii="Tahoma" w:hAnsi="Tahoma"/>
      <w:sz w:val="24"/>
      <w:szCs w:val="24"/>
    </w:rPr>
  </w:style>
  <w:style w:type="paragraph" w:styleId="1523">
    <w:name w:val="xl67"/>
    <w:basedOn w:val="1080"/>
    <w:next w:val="1523"/>
    <w:link w:val="1080"/>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524">
    <w:name w:val="Char Char Char Char Char"/>
    <w:basedOn w:val="1080"/>
    <w:next w:val="1524"/>
    <w:link w:val="1080"/>
    <w:qFormat/>
    <w:rPr>
      <w:rFonts w:ascii="Tahoma" w:hAnsi="Tahoma" w:cs="Tahoma"/>
      <w:sz w:val="24"/>
    </w:rPr>
  </w:style>
  <w:style w:type="paragraph" w:styleId="1525">
    <w:name w:val="正文 A"/>
    <w:next w:val="1525"/>
    <w:link w:val="1080"/>
    <w:qFormat/>
    <w:pPr>
      <w:jc w:val="both"/>
      <w:widowControl w:val="off"/>
    </w:pPr>
    <w:rPr>
      <w:rFonts w:eastAsia="Times New Roman"/>
      <w:color w:val="000000"/>
      <w:sz w:val="21"/>
      <w:szCs w:val="21"/>
      <w:lang w:val="en-US" w:eastAsia="zh-CN" w:bidi="ar-SA"/>
    </w:rPr>
  </w:style>
  <w:style w:type="paragraph" w:styleId="1526">
    <w:name w:val="xl63"/>
    <w:basedOn w:val="1080"/>
    <w:next w:val="1526"/>
    <w:link w:val="108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527">
    <w:name w:val="xl24"/>
    <w:basedOn w:val="1080"/>
    <w:next w:val="1527"/>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28">
    <w:name w:val="Char Char Char Char Char Char Char Char Char Char Char"/>
    <w:basedOn w:val="1080"/>
    <w:next w:val="1528"/>
    <w:link w:val="1080"/>
    <w:qFormat/>
    <w:rPr>
      <w:rFonts w:ascii="Tahoma" w:hAnsi="Tahoma" w:cs="Tahoma"/>
      <w:sz w:val="24"/>
    </w:rPr>
  </w:style>
  <w:style w:type="paragraph" w:styleId="1529">
    <w:name w:val="xl54"/>
    <w:basedOn w:val="1080"/>
    <w:next w:val="1529"/>
    <w:link w:val="108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530">
    <w:name w:val="符号与编号 Char Char"/>
    <w:basedOn w:val="1080"/>
    <w:next w:val="1530"/>
    <w:link w:val="1080"/>
    <w:qFormat/>
    <w:pPr>
      <w:ind w:left="839" w:hanging="419"/>
      <w:spacing w:after="156" w:line="400" w:lineRule="atLeast"/>
      <w:tabs>
        <w:tab w:val="left" w:pos="840" w:leader="none"/>
      </w:tabs>
    </w:pPr>
    <w:rPr>
      <w:sz w:val="24"/>
      <w:szCs w:val="24"/>
    </w:rPr>
  </w:style>
  <w:style w:type="paragraph" w:styleId="1531">
    <w:name w:val="正文1"/>
    <w:basedOn w:val="1080"/>
    <w:next w:val="1080"/>
    <w:link w:val="1080"/>
    <w:qFormat/>
    <w:pPr>
      <w:ind w:firstLine="510"/>
      <w:spacing w:before="156" w:line="360" w:lineRule="auto"/>
    </w:pPr>
    <w:rPr>
      <w:sz w:val="24"/>
    </w:rPr>
  </w:style>
  <w:style w:type="paragraph" w:styleId="1532">
    <w:name w:val="Normal1"/>
    <w:basedOn w:val="1080"/>
    <w:next w:val="1532"/>
    <w:link w:val="1080"/>
    <w:qFormat/>
    <w:rPr>
      <w:rFonts w:ascii="Calibri" w:hAnsi="Calibri" w:eastAsia="Calibri" w:cs="宋体"/>
      <w:lang w:val="zh-CN"/>
    </w:rPr>
  </w:style>
  <w:style w:type="paragraph" w:styleId="1533">
    <w:name w:val="greytypebeni"/>
    <w:basedOn w:val="1080"/>
    <w:next w:val="1533"/>
    <w:link w:val="1080"/>
    <w:qFormat/>
    <w:pPr>
      <w:jc w:val="left"/>
      <w:widowControl/>
    </w:pPr>
    <w:rPr>
      <w:rFonts w:ascii="宋体" w:hAnsi="宋体" w:cs="宋体"/>
      <w:sz w:val="24"/>
      <w:szCs w:val="24"/>
    </w:rPr>
  </w:style>
  <w:style w:type="paragraph" w:styleId="1534">
    <w:name w:val="标题2，章节第二层"/>
    <w:basedOn w:val="1080"/>
    <w:next w:val="1347"/>
    <w:link w:val="1080"/>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535">
    <w:name w:val="附录1"/>
    <w:next w:val="1535"/>
    <w:link w:val="1080"/>
    <w:qFormat/>
    <w:pPr>
      <w:ind w:left="902" w:hanging="420"/>
      <w:spacing w:before="240" w:line="600" w:lineRule="atLeast"/>
      <w:tabs>
        <w:tab w:val="left" w:pos="907" w:leader="none"/>
      </w:tabs>
    </w:pPr>
    <w:rPr>
      <w:b/>
      <w:i/>
      <w:sz w:val="28"/>
      <w:lang w:val="en-US" w:eastAsia="zh-CN" w:bidi="ar-SA"/>
    </w:rPr>
  </w:style>
  <w:style w:type="paragraph" w:styleId="1536">
    <w:name w:val="Char Char1"/>
    <w:basedOn w:val="1080"/>
    <w:next w:val="1536"/>
    <w:link w:val="1080"/>
    <w:qFormat/>
    <w:rPr>
      <w:rFonts w:ascii="Tahoma" w:hAnsi="Tahoma" w:cs="Tahoma"/>
      <w:sz w:val="24"/>
    </w:rPr>
  </w:style>
  <w:style w:type="paragraph" w:styleId="1537">
    <w:name w:val="标题 4宋体"/>
    <w:basedOn w:val="1084"/>
    <w:next w:val="1537"/>
    <w:link w:val="1080"/>
    <w:qFormat/>
    <w:pPr>
      <w:jc w:val="left"/>
      <w:keepLines w:val="0"/>
      <w:spacing w:before="0" w:after="0" w:line="360" w:lineRule="auto"/>
    </w:pPr>
    <w:rPr>
      <w:rFonts w:ascii="宋体" w:hAnsi="宋体" w:eastAsia="宋体"/>
      <w:bCs/>
      <w:color w:val="000000"/>
      <w:sz w:val="24"/>
    </w:rPr>
  </w:style>
  <w:style w:type="paragraph" w:styleId="1538">
    <w:name w:val="xl90"/>
    <w:basedOn w:val="1080"/>
    <w:next w:val="1538"/>
    <w:link w:val="1080"/>
    <w:qFormat/>
    <w:pPr>
      <w:jc w:val="left"/>
      <w:spacing w:before="100" w:beforeAutospacing="1" w:after="100" w:afterAutospacing="1"/>
      <w:widowControl/>
    </w:pPr>
    <w:rPr>
      <w:rFonts w:ascii="宋体" w:hAnsi="宋体" w:eastAsia="宋体"/>
      <w:sz w:val="24"/>
      <w:szCs w:val="24"/>
      <w:lang w:val="en-US"/>
    </w:rPr>
  </w:style>
  <w:style w:type="paragraph" w:styleId="1539">
    <w:name w:val="列出段落2"/>
    <w:basedOn w:val="1080"/>
    <w:next w:val="1539"/>
    <w:link w:val="1080"/>
    <w:qFormat/>
    <w:pPr>
      <w:ind w:left="720"/>
      <w:jc w:val="left"/>
      <w:widowControl/>
    </w:pPr>
    <w:rPr>
      <w:rFonts w:ascii="Arial" w:hAnsi="Arial" w:eastAsia="黑体" w:cs="Arial"/>
      <w:sz w:val="24"/>
      <w:szCs w:val="24"/>
      <w:lang w:eastAsia="en-US"/>
    </w:rPr>
  </w:style>
  <w:style w:type="paragraph" w:styleId="1540">
    <w:name w:val="xl74"/>
    <w:basedOn w:val="1080"/>
    <w:next w:val="1540"/>
    <w:link w:val="1080"/>
    <w:qFormat/>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541">
    <w:name w:val="批注主题1"/>
    <w:basedOn w:val="1113"/>
    <w:next w:val="1113"/>
    <w:link w:val="1080"/>
    <w:qFormat/>
    <w:rPr>
      <w:b/>
      <w:bCs/>
      <w:sz w:val="20"/>
      <w:szCs w:val="24"/>
    </w:rPr>
  </w:style>
  <w:style w:type="paragraph" w:styleId="1542">
    <w:name w:val="二级目录"/>
    <w:next w:val="1080"/>
    <w:link w:val="1080"/>
    <w:qFormat/>
    <w:pPr>
      <w:tabs>
        <w:tab w:val="left" w:pos="360" w:leader="none"/>
        <w:tab w:val="left" w:pos="1145" w:leader="none"/>
      </w:tabs>
      <w:outlineLvl w:val="1"/>
    </w:pPr>
    <w:rPr>
      <w:b/>
      <w:sz w:val="30"/>
      <w:szCs w:val="28"/>
      <w:lang w:val="en-US" w:eastAsia="zh-CN" w:bidi="ar-SA"/>
    </w:rPr>
  </w:style>
  <w:style w:type="paragraph" w:styleId="1543">
    <w:name w:val="xl61"/>
    <w:basedOn w:val="1080"/>
    <w:next w:val="1543"/>
    <w:link w:val="108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44">
    <w:name w:val="表格1"/>
    <w:basedOn w:val="1080"/>
    <w:next w:val="1544"/>
    <w:link w:val="1080"/>
    <w:rPr>
      <w:rFonts w:ascii="宋体"/>
      <w:szCs w:val="21"/>
    </w:rPr>
  </w:style>
  <w:style w:type="paragraph" w:styleId="1545">
    <w:name w:val="Char Char Char Char Char Char Char Char"/>
    <w:basedOn w:val="1080"/>
    <w:next w:val="1545"/>
    <w:link w:val="1080"/>
    <w:qFormat/>
    <w:rPr>
      <w:rFonts w:ascii="Tahoma" w:hAnsi="Tahoma" w:cs="Tahoma"/>
      <w:sz w:val="24"/>
    </w:rPr>
  </w:style>
  <w:style w:type="paragraph" w:styleId="1546">
    <w:name w:val="大标题"/>
    <w:basedOn w:val="1080"/>
    <w:next w:val="1080"/>
    <w:link w:val="1080"/>
    <w:qFormat/>
    <w:pPr>
      <w:ind w:hanging="420"/>
      <w:pageBreakBefore/>
      <w:spacing w:line="360" w:lineRule="auto"/>
      <w:tabs>
        <w:tab w:val="left" w:pos="420" w:leader="none"/>
      </w:tabs>
      <w:outlineLvl w:val="0"/>
    </w:pPr>
    <w:rPr>
      <w:b/>
      <w:iCs/>
      <w:sz w:val="44"/>
      <w:szCs w:val="24"/>
    </w:rPr>
  </w:style>
  <w:style w:type="paragraph" w:styleId="1547">
    <w:name w:val="Char Char1 Char Char2 Char Char"/>
    <w:basedOn w:val="1080"/>
    <w:next w:val="1547"/>
    <w:link w:val="1080"/>
    <w:qFormat/>
    <w:pPr>
      <w:jc w:val="left"/>
      <w:spacing w:after="160" w:line="240" w:lineRule="exact"/>
      <w:widowControl/>
    </w:pPr>
    <w:rPr>
      <w:rFonts w:ascii="Times New Roman" w:hAnsi="Times New Roman" w:eastAsia="宋体" w:cs="Times New Roman"/>
      <w:sz w:val="21"/>
      <w:szCs w:val="24"/>
      <w:lang w:val="en-US"/>
    </w:rPr>
  </w:style>
  <w:style w:type="paragraph" w:styleId="1548">
    <w:name w:val="标题3，章节第三层"/>
    <w:basedOn w:val="1080"/>
    <w:next w:val="1347"/>
    <w:link w:val="1080"/>
    <w:qFormat/>
    <w:pPr>
      <w:spacing w:before="78" w:line="300" w:lineRule="auto"/>
      <w:outlineLvl w:val="2"/>
    </w:pPr>
    <w:rPr>
      <w:rFonts w:ascii="Arial" w:hAnsi="Arial" w:eastAsia="华文细黑"/>
      <w:sz w:val="30"/>
      <w:szCs w:val="24"/>
    </w:rPr>
  </w:style>
  <w:style w:type="paragraph" w:styleId="1549">
    <w:name w:val="正文_0"/>
    <w:next w:val="1549"/>
    <w:link w:val="1080"/>
    <w:qFormat/>
    <w:rPr>
      <w:rFonts w:ascii="Garamond" w:hAnsi="Garamond"/>
      <w:sz w:val="22"/>
      <w:lang w:val="en-US" w:eastAsia="zh-CN" w:bidi="ar-SA"/>
    </w:rPr>
  </w:style>
  <w:style w:type="paragraph" w:styleId="1550">
    <w:name w:val="xl79"/>
    <w:basedOn w:val="1080"/>
    <w:next w:val="1550"/>
    <w:link w:val="1080"/>
    <w:qFormat/>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551">
    <w:name w:val=" Char Char Char Char Char"/>
    <w:basedOn w:val="1080"/>
    <w:next w:val="1551"/>
    <w:link w:val="1080"/>
    <w:rPr>
      <w:rFonts w:ascii="Tahoma" w:hAnsi="Tahoma"/>
      <w:sz w:val="24"/>
    </w:rPr>
  </w:style>
  <w:style w:type="paragraph" w:styleId="1552">
    <w:name w:val=" Char Char Char Char Char Char Char Char Char Char Char Char Char"/>
    <w:basedOn w:val="1111"/>
    <w:next w:val="1552"/>
    <w:link w:val="1080"/>
    <w:rPr>
      <w:rFonts w:ascii="Tahoma" w:hAnsi="Tahoma"/>
      <w:sz w:val="24"/>
      <w:szCs w:val="24"/>
    </w:rPr>
  </w:style>
  <w:style w:type="paragraph" w:styleId="1553">
    <w:name w:val="xl66"/>
    <w:basedOn w:val="1080"/>
    <w:next w:val="1553"/>
    <w:link w:val="1080"/>
    <w:qFormat/>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554">
    <w:name w:val="Char2 Char Char Char Char Char Char1"/>
    <w:basedOn w:val="1080"/>
    <w:next w:val="1554"/>
    <w:link w:val="1080"/>
    <w:qFormat/>
    <w:pPr>
      <w:ind w:hanging="425"/>
      <w:keepNext/>
      <w:spacing w:before="80" w:after="80"/>
      <w:widowControl/>
      <w:tabs>
        <w:tab w:val="left" w:pos="425" w:leader="none"/>
      </w:tabs>
    </w:pPr>
    <w:rPr>
      <w:rFonts w:ascii="Arial" w:hAnsi="Arial" w:cs="Arial"/>
      <w:sz w:val="20"/>
    </w:rPr>
  </w:style>
  <w:style w:type="paragraph" w:styleId="1555">
    <w:name w:val="修订"/>
    <w:next w:val="1555"/>
    <w:link w:val="1080"/>
    <w:uiPriority w:val="62"/>
    <w:rPr>
      <w:sz w:val="21"/>
      <w:szCs w:val="24"/>
      <w:lang w:val="en-US" w:eastAsia="zh-CN" w:bidi="ar-SA"/>
    </w:rPr>
  </w:style>
  <w:style w:type="paragraph" w:styleId="1556">
    <w:name w:val="正文文本缩进1"/>
    <w:basedOn w:val="1080"/>
    <w:next w:val="1556"/>
    <w:link w:val="1080"/>
    <w:qFormat/>
    <w:pPr>
      <w:ind w:left="420"/>
      <w:spacing w:after="120"/>
    </w:pPr>
    <w:rPr>
      <w:szCs w:val="24"/>
    </w:rPr>
  </w:style>
  <w:style w:type="paragraph" w:styleId="1557">
    <w:name w:val=" Char Char Char Char"/>
    <w:basedOn w:val="1080"/>
    <w:next w:val="1557"/>
    <w:link w:val="1080"/>
    <w:pPr>
      <w:jc w:val="center"/>
      <w:spacing w:after="160" w:line="240" w:lineRule="exact"/>
      <w:widowControl/>
    </w:pPr>
    <w:rPr>
      <w:rFonts w:ascii="黑体" w:hAnsi="Verdana" w:eastAsia="黑体"/>
      <w:sz w:val="32"/>
      <w:szCs w:val="32"/>
      <w:lang w:eastAsia="en-US"/>
    </w:rPr>
  </w:style>
  <w:style w:type="paragraph" w:styleId="1558">
    <w:name w:val="xl80"/>
    <w:basedOn w:val="1080"/>
    <w:next w:val="1558"/>
    <w:link w:val="1080"/>
    <w:qFormat/>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559">
    <w:name w:val=" Char Char"/>
    <w:basedOn w:val="1080"/>
    <w:next w:val="1559"/>
    <w:link w:val="1080"/>
    <w:rPr>
      <w:rFonts w:ascii="Tahoma" w:hAnsi="Tahoma"/>
      <w:sz w:val="24"/>
    </w:rPr>
  </w:style>
  <w:style w:type="paragraph" w:styleId="1560">
    <w:name w:val="Char Char1 Char Char Char Char1 Char Char Char Char Char Char"/>
    <w:basedOn w:val="1080"/>
    <w:next w:val="1560"/>
    <w:link w:val="1080"/>
    <w:qFormat/>
    <w:rPr>
      <w:rFonts w:ascii="Tahoma" w:hAnsi="Tahoma" w:eastAsia="宋体" w:cs="Times New Roman"/>
      <w:sz w:val="24"/>
      <w:lang w:val="en-US"/>
    </w:rPr>
  </w:style>
  <w:style w:type="paragraph" w:styleId="1561">
    <w:name w:val="Char Char Char Char Char Char Char Char Char Char Char Char Char Char Char Char Char Char Char Char Char Char Char"/>
    <w:basedOn w:val="1080"/>
    <w:next w:val="1561"/>
    <w:link w:val="1080"/>
    <w:qFormat/>
    <w:rPr>
      <w:rFonts w:ascii="Tahoma" w:hAnsi="Tahoma" w:cs="Tahoma"/>
      <w:sz w:val="24"/>
    </w:rPr>
  </w:style>
  <w:style w:type="paragraph" w:styleId="1562">
    <w:name w:val="条1"/>
    <w:basedOn w:val="1080"/>
    <w:next w:val="1562"/>
    <w:link w:val="1080"/>
    <w:qFormat/>
    <w:pPr>
      <w:ind w:left="780" w:hanging="360"/>
      <w:spacing w:before="156" w:line="360" w:lineRule="auto"/>
      <w:tabs>
        <w:tab w:val="left" w:pos="780" w:leader="none"/>
      </w:tabs>
    </w:pPr>
    <w:rPr>
      <w:rFonts w:eastAsia="黑体"/>
      <w:sz w:val="24"/>
    </w:rPr>
  </w:style>
  <w:style w:type="paragraph" w:styleId="1563">
    <w:name w:val=" Char Char Char Char Char Char Char"/>
    <w:basedOn w:val="1080"/>
    <w:next w:val="1563"/>
    <w:link w:val="1080"/>
    <w:rPr>
      <w:rFonts w:ascii="Tahoma" w:hAnsi="Tahoma"/>
      <w:sz w:val="24"/>
    </w:rPr>
  </w:style>
  <w:style w:type="paragraph" w:styleId="1564">
    <w:name w:val="马刚标题1"/>
    <w:basedOn w:val="1081"/>
    <w:next w:val="1080"/>
    <w:link w:val="108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565">
    <w:name w:val="Char1 Char Char Char"/>
    <w:basedOn w:val="1080"/>
    <w:next w:val="1565"/>
    <w:link w:val="1080"/>
    <w:qFormat/>
    <w:rPr>
      <w:rFonts w:ascii="Tahoma" w:hAnsi="Tahoma" w:cs="Tahoma"/>
      <w:sz w:val="24"/>
    </w:rPr>
  </w:style>
  <w:style w:type="paragraph" w:styleId="1566">
    <w:name w:val="Table Paragraph"/>
    <w:basedOn w:val="1080"/>
    <w:next w:val="1566"/>
    <w:link w:val="1080"/>
    <w:qFormat/>
    <w:rPr>
      <w:rFonts w:ascii="宋体" w:hAnsi="宋体" w:eastAsia="宋体" w:cs="宋体"/>
      <w:lang w:val="zh-CN" w:eastAsia="zh-CN" w:bidi="zh-CN"/>
    </w:rPr>
  </w:style>
  <w:style w:type="paragraph" w:styleId="1567">
    <w:name w:val="Body Text(ch)"/>
    <w:basedOn w:val="1080"/>
    <w:next w:val="1120"/>
    <w:link w:val="1080"/>
    <w:qFormat/>
    <w:pPr>
      <w:spacing w:after="120"/>
    </w:pPr>
    <w:rPr>
      <w:rFonts w:ascii="宋体" w:hAnsi="Arial" w:eastAsia="宋体" w:cs="Times New Roman"/>
      <w:bCs/>
      <w:iCs/>
      <w:sz w:val="21"/>
      <w:szCs w:val="24"/>
      <w:lang w:val="en-US"/>
    </w:rPr>
  </w:style>
  <w:style w:type="paragraph" w:styleId="1568">
    <w:name w:val="样式 标题 2第一章 标题 2Heading 2 HiddenHeading 2 CCBSheading 2H2h2..."/>
    <w:basedOn w:val="1082"/>
    <w:next w:val="1568"/>
    <w:link w:val="108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569">
    <w:name w:val="Char Char Char Char Char Char Char Char Char Char Char Char Char Char Char Char Char Char Char Char Char Char Char1"/>
    <w:basedOn w:val="1080"/>
    <w:next w:val="1569"/>
    <w:link w:val="1080"/>
    <w:qFormat/>
    <w:rPr>
      <w:rFonts w:ascii="Tahoma" w:hAnsi="Tahoma" w:eastAsia="宋体" w:cs="Tahoma"/>
      <w:sz w:val="24"/>
      <w:lang w:val="en-US"/>
    </w:rPr>
  </w:style>
  <w:style w:type="paragraph" w:styleId="1570">
    <w:name w:val="Normal Indent1"/>
    <w:basedOn w:val="1080"/>
    <w:next w:val="1570"/>
    <w:link w:val="1080"/>
    <w:qFormat/>
    <w:pPr>
      <w:ind w:firstLine="420"/>
    </w:pPr>
    <w:rPr>
      <w:rFonts w:ascii="Times New Roman" w:hAnsi="Times New Roman" w:eastAsia="宋体" w:cs="Times New Roman"/>
      <w:lang w:val="en-US"/>
    </w:rPr>
  </w:style>
  <w:style w:type="paragraph" w:styleId="1571">
    <w:name w:val=" Char Char Char Char Char Char Char Char Char Char Char Char Char Char"/>
    <w:basedOn w:val="1080"/>
    <w:next w:val="1571"/>
    <w:link w:val="1080"/>
    <w:rPr>
      <w:rFonts w:ascii="Tahoma" w:hAnsi="Tahoma"/>
      <w:sz w:val="24"/>
    </w:rPr>
  </w:style>
  <w:style w:type="paragraph" w:styleId="1572">
    <w:name w:val="xl85"/>
    <w:basedOn w:val="1080"/>
    <w:next w:val="1572"/>
    <w:link w:val="1080"/>
    <w:qFormat/>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573">
    <w:name w:val="批注框文本1"/>
    <w:basedOn w:val="1080"/>
    <w:next w:val="1573"/>
    <w:link w:val="1080"/>
    <w:qFormat/>
    <w:rPr>
      <w:rFonts w:ascii="Times New Roman" w:hAnsi="Times New Roman" w:eastAsia="宋体" w:cs="Times New Roman"/>
      <w:sz w:val="18"/>
      <w:szCs w:val="18"/>
      <w:lang w:val="en-US"/>
    </w:rPr>
  </w:style>
  <w:style w:type="paragraph" w:styleId="1574">
    <w:name w:val="Char2"/>
    <w:basedOn w:val="1111"/>
    <w:next w:val="1574"/>
    <w:link w:val="1080"/>
    <w:qFormat/>
    <w:rPr>
      <w:rFonts w:ascii="Tahoma" w:hAnsi="Tahoma"/>
      <w:sz w:val="24"/>
      <w:szCs w:val="24"/>
    </w:rPr>
  </w:style>
  <w:style w:type="paragraph" w:styleId="1575">
    <w:name w:val="xl28"/>
    <w:basedOn w:val="1080"/>
    <w:next w:val="1575"/>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76">
    <w:name w:val="xl43"/>
    <w:basedOn w:val="1080"/>
    <w:next w:val="1576"/>
    <w:link w:val="10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577">
    <w:name w:val="纯文本1"/>
    <w:basedOn w:val="1080"/>
    <w:next w:val="1577"/>
    <w:link w:val="1080"/>
    <w:qFormat/>
    <w:rPr>
      <w:rFonts w:ascii="宋体" w:hAnsi="宋体" w:eastAsia="楷体_GB2312" w:cs="宋体"/>
      <w:sz w:val="28"/>
    </w:rPr>
  </w:style>
  <w:style w:type="paragraph" w:styleId="1578">
    <w:name w:val="默认段落字体 Para Char"/>
    <w:basedOn w:val="1080"/>
    <w:next w:val="1578"/>
    <w:link w:val="1080"/>
    <w:qFormat/>
    <w:rPr>
      <w:sz w:val="24"/>
      <w:szCs w:val="24"/>
    </w:rPr>
  </w:style>
  <w:style w:type="paragraph" w:styleId="1579">
    <w:name w:val="方案文档"/>
    <w:basedOn w:val="1080"/>
    <w:next w:val="1579"/>
    <w:link w:val="1080"/>
    <w:qFormat/>
    <w:pPr>
      <w:jc w:val="center"/>
      <w:spacing w:before="60" w:after="60" w:line="360" w:lineRule="auto"/>
    </w:pPr>
    <w:rPr>
      <w:rFonts w:ascii="宋体" w:hAnsi="宋体" w:eastAsia="宋体" w:cs="Times New Roman"/>
      <w:sz w:val="24"/>
    </w:rPr>
  </w:style>
  <w:style w:type="paragraph" w:styleId="1580">
    <w:name w:val="一级标题"/>
    <w:basedOn w:val="1080"/>
    <w:next w:val="1580"/>
    <w:link w:val="1080"/>
    <w:qFormat/>
    <w:pPr>
      <w:ind w:left="900" w:hanging="420"/>
      <w:spacing w:line="360" w:lineRule="auto"/>
      <w:tabs>
        <w:tab w:val="left" w:pos="903" w:leader="none"/>
      </w:tabs>
    </w:pPr>
    <w:rPr>
      <w:rFonts w:ascii="Arial" w:hAnsi="Arial" w:cs="Arial"/>
      <w:sz w:val="24"/>
    </w:rPr>
  </w:style>
  <w:style w:type="paragraph" w:styleId="1581">
    <w:name w:val="Char Char Char Char Char Char Char Char Char Char Char1 Char Char Char1"/>
    <w:basedOn w:val="1080"/>
    <w:next w:val="1581"/>
    <w:link w:val="1080"/>
    <w:qFormat/>
    <w:pPr>
      <w:ind w:firstLine="200"/>
      <w:jc w:val="left"/>
    </w:pPr>
    <w:rPr>
      <w:rFonts w:ascii="Tahoma" w:hAnsi="Tahoma"/>
      <w:sz w:val="24"/>
      <w:szCs w:val="24"/>
    </w:rPr>
  </w:style>
  <w:style w:type="paragraph" w:styleId="1582">
    <w:name w:val="xl39"/>
    <w:basedOn w:val="1080"/>
    <w:next w:val="1582"/>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83">
    <w:name w:val="段落"/>
    <w:basedOn w:val="1080"/>
    <w:next w:val="1583"/>
    <w:link w:val="1080"/>
    <w:qFormat/>
    <w:pPr>
      <w:ind w:firstLine="480"/>
      <w:spacing w:line="460" w:lineRule="exact"/>
    </w:pPr>
    <w:rPr>
      <w:sz w:val="24"/>
    </w:rPr>
  </w:style>
  <w:style w:type="paragraph" w:styleId="1584">
    <w:name w:val="丁华标题1"/>
    <w:basedOn w:val="1081"/>
    <w:next w:val="1481"/>
    <w:link w:val="1080"/>
    <w:qFormat/>
    <w:pPr>
      <w:numPr>
        <w:ilvl w:val="0"/>
        <w:numId w:val="3"/>
      </w:numPr>
      <w:jc w:val="left"/>
      <w:keepLines/>
      <w:spacing w:before="600" w:after="120" w:line="578" w:lineRule="auto"/>
      <w:tabs>
        <w:tab w:val="left" w:pos="567" w:leader="none"/>
      </w:tabs>
    </w:pPr>
    <w:rPr>
      <w:rFonts w:ascii="Times New Roman"/>
      <w:b w:val="0"/>
      <w:sz w:val="32"/>
      <w:szCs w:val="20"/>
    </w:rPr>
  </w:style>
  <w:style w:type="paragraph" w:styleId="1585">
    <w:name w:val="4"/>
    <w:basedOn w:val="1080"/>
    <w:next w:val="1157"/>
    <w:link w:val="1080"/>
    <w:qFormat/>
    <w:pPr>
      <w:ind w:firstLine="420"/>
      <w:spacing w:line="360" w:lineRule="auto"/>
    </w:pPr>
    <w:rPr>
      <w:rFonts w:ascii="Times New Roman" w:hAnsi="Times New Roman" w:eastAsia="宋体" w:cs="Times New Roman"/>
      <w:color w:val="ff0000"/>
      <w:sz w:val="24"/>
      <w:szCs w:val="24"/>
      <w:lang w:val="en-US"/>
    </w:rPr>
  </w:style>
  <w:style w:type="paragraph" w:styleId="1586">
    <w:name w:val="项目符号，二级"/>
    <w:basedOn w:val="1347"/>
    <w:next w:val="1347"/>
    <w:link w:val="1080"/>
    <w:qFormat/>
    <w:pPr>
      <w:numPr>
        <w:ilvl w:val="0"/>
        <w:numId w:val="3"/>
      </w:numPr>
      <w:ind w:left="1337" w:right="-27" w:firstLine="480"/>
      <w:tabs>
        <w:tab w:val="left" w:pos="1211" w:leader="none"/>
        <w:tab w:val="left" w:pos="1337" w:leader="none"/>
      </w:tabs>
    </w:pPr>
    <w:rPr>
      <w:bCs w:val="0"/>
      <w:color w:val="000000"/>
      <w:sz w:val="24"/>
      <w:szCs w:val="24"/>
    </w:rPr>
  </w:style>
  <w:style w:type="paragraph" w:styleId="1587">
    <w:name w:val="retrait3"/>
    <w:basedOn w:val="1080"/>
    <w:next w:val="1587"/>
    <w:link w:val="1080"/>
    <w:qFormat/>
    <w:pPr>
      <w:ind w:left="851"/>
      <w:jc w:val="left"/>
      <w:spacing w:before="20" w:after="20"/>
      <w:widowControl/>
    </w:pPr>
    <w:rPr>
      <w:rFonts w:ascii="Arial" w:hAnsi="Arial"/>
      <w:sz w:val="24"/>
      <w:lang w:val="en-GB"/>
    </w:rPr>
  </w:style>
  <w:style w:type="paragraph" w:styleId="1588">
    <w:name w:val="表头_5"/>
    <w:basedOn w:val="1080"/>
    <w:next w:val="1588"/>
    <w:link w:val="1080"/>
    <w:qFormat/>
    <w:pPr>
      <w:spacing w:line="360" w:lineRule="auto"/>
    </w:pPr>
    <w:rPr>
      <w:b/>
      <w:bCs/>
      <w:sz w:val="28"/>
      <w:szCs w:val="21"/>
    </w:rPr>
  </w:style>
  <w:style w:type="paragraph" w:styleId="1589">
    <w:name w:val="xl89"/>
    <w:basedOn w:val="1080"/>
    <w:next w:val="1589"/>
    <w:link w:val="108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590">
    <w:name w:val="xl26"/>
    <w:basedOn w:val="1080"/>
    <w:next w:val="1590"/>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91">
    <w:name w:val="xl34"/>
    <w:basedOn w:val="1080"/>
    <w:next w:val="1591"/>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92">
    <w:name w:val="表格"/>
    <w:basedOn w:val="1080"/>
    <w:next w:val="1592"/>
    <w:link w:val="1080"/>
    <w:qFormat/>
    <w:pPr>
      <w:ind w:firstLine="21"/>
    </w:pPr>
    <w:rPr>
      <w:rFonts w:ascii="宋体" w:hAnsi="宋体" w:cs="宋体"/>
      <w:sz w:val="20"/>
    </w:rPr>
  </w:style>
  <w:style w:type="paragraph" w:styleId="1593">
    <w:name w:val="xl35"/>
    <w:basedOn w:val="1080"/>
    <w:next w:val="1593"/>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94">
    <w:name w:val="xl75"/>
    <w:basedOn w:val="1080"/>
    <w:next w:val="1594"/>
    <w:link w:val="1080"/>
    <w:qFormat/>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595">
    <w:name w:val="xl27"/>
    <w:basedOn w:val="1080"/>
    <w:next w:val="1595"/>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96">
    <w:name w:val="正文表标题"/>
    <w:next w:val="1388"/>
    <w:link w:val="1080"/>
    <w:qFormat/>
    <w:pPr>
      <w:ind w:left="900" w:hanging="420"/>
      <w:jc w:val="center"/>
      <w:tabs>
        <w:tab w:val="left" w:pos="900" w:leader="none"/>
      </w:tabs>
    </w:pPr>
    <w:rPr>
      <w:rFonts w:ascii="黑体" w:eastAsia="黑体"/>
      <w:sz w:val="21"/>
      <w:lang w:val="en-US" w:eastAsia="zh-CN" w:bidi="ar-SA"/>
    </w:rPr>
  </w:style>
  <w:style w:type="paragraph" w:styleId="1597">
    <w:name w:val="Char Char1 Char Char Char Char Char Char Char"/>
    <w:basedOn w:val="1080"/>
    <w:next w:val="1597"/>
    <w:link w:val="1080"/>
    <w:qFormat/>
    <w:rPr>
      <w:rFonts w:ascii="Tahoma" w:hAnsi="Tahoma" w:cs="Tahoma"/>
      <w:sz w:val="24"/>
    </w:rPr>
  </w:style>
  <w:style w:type="paragraph" w:styleId="1598">
    <w:name w:val="小四 段落 宋体 Char Char Char"/>
    <w:basedOn w:val="1109"/>
    <w:next w:val="1598"/>
    <w:link w:val="1080"/>
    <w:qFormat/>
    <w:pPr>
      <w:ind w:left="0" w:right="-33" w:firstLine="545"/>
      <w:jc w:val="left"/>
      <w:spacing w:line="360" w:lineRule="auto"/>
      <w:tabs>
        <w:tab w:val="clear" w:pos="2952" w:leader="none"/>
      </w:tabs>
    </w:pPr>
    <w:rPr>
      <w:sz w:val="24"/>
    </w:rPr>
  </w:style>
  <w:style w:type="paragraph" w:styleId="1599">
    <w:name w:val=" Char Char1 Char"/>
    <w:basedOn w:val="1080"/>
    <w:next w:val="1599"/>
    <w:link w:val="1080"/>
    <w:pPr>
      <w:jc w:val="left"/>
      <w:spacing w:after="160" w:line="240" w:lineRule="exact"/>
      <w:widowControl/>
    </w:pPr>
    <w:rPr>
      <w:rFonts w:ascii="Verdana" w:hAnsi="Verdana"/>
      <w:sz w:val="20"/>
      <w:lang w:eastAsia="en-US"/>
    </w:rPr>
  </w:style>
  <w:style w:type="paragraph" w:styleId="1600">
    <w:name w:val="xl58"/>
    <w:basedOn w:val="1080"/>
    <w:next w:val="1600"/>
    <w:link w:val="108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601">
    <w:name w:val="xl70"/>
    <w:basedOn w:val="1080"/>
    <w:next w:val="1601"/>
    <w:link w:val="1080"/>
    <w:qFormat/>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602">
    <w:name w:val=" Char1"/>
    <w:basedOn w:val="1080"/>
    <w:next w:val="1602"/>
    <w:link w:val="1080"/>
    <w:pPr>
      <w:jc w:val="left"/>
      <w:spacing w:after="160" w:line="240" w:lineRule="exact"/>
      <w:widowControl/>
    </w:pPr>
    <w:rPr>
      <w:rFonts w:ascii="Verdana" w:hAnsi="Verdana" w:eastAsia="仿宋_GB2312"/>
      <w:sz w:val="24"/>
      <w:lang w:eastAsia="en-US"/>
    </w:rPr>
  </w:style>
  <w:style w:type="paragraph" w:styleId="1603">
    <w:name w:val="正文文本 New New"/>
    <w:basedOn w:val="1080"/>
    <w:next w:val="1603"/>
    <w:link w:val="1080"/>
    <w:qFormat/>
    <w:pPr>
      <w:ind w:firstLine="200"/>
      <w:spacing w:before="60" w:after="60" w:line="360" w:lineRule="auto"/>
      <w:widowControl/>
    </w:pPr>
    <w:rPr>
      <w:rFonts w:eastAsia="华文楷体"/>
      <w:sz w:val="24"/>
      <w:szCs w:val="24"/>
    </w:rPr>
  </w:style>
  <w:style w:type="paragraph" w:styleId="1604">
    <w:name w:val="小四 段落 宋体"/>
    <w:basedOn w:val="1109"/>
    <w:next w:val="1604"/>
    <w:link w:val="1080"/>
    <w:qFormat/>
    <w:pPr>
      <w:ind w:left="113" w:right="113" w:firstLine="425"/>
      <w:jc w:val="left"/>
      <w:spacing w:line="360" w:lineRule="auto"/>
      <w:tabs>
        <w:tab w:val="clear" w:pos="2952" w:leader="none"/>
      </w:tabs>
    </w:pPr>
    <w:rPr>
      <w:sz w:val="24"/>
    </w:rPr>
  </w:style>
  <w:style w:type="paragraph" w:styleId="1605">
    <w:name w:val="列出段落11"/>
    <w:next w:val="1605"/>
    <w:link w:val="1080"/>
    <w:qFormat/>
    <w:pPr>
      <w:ind w:firstLine="420"/>
      <w:jc w:val="both"/>
      <w:widowControl w:val="off"/>
    </w:pPr>
    <w:rPr>
      <w:rFonts w:eastAsia="Calibri" w:cs="Calibri"/>
      <w:color w:val="000000"/>
      <w:sz w:val="21"/>
      <w:szCs w:val="21"/>
      <w:lang w:val="en-US" w:eastAsia="zh-CN" w:bidi="ar-SA"/>
    </w:rPr>
  </w:style>
  <w:style w:type="paragraph" w:styleId="1606">
    <w:name w:val="qw"/>
    <w:next w:val="1606"/>
    <w:link w:val="1080"/>
    <w:qFormat/>
    <w:pPr>
      <w:jc w:val="both"/>
      <w:spacing w:line="312" w:lineRule="atLeast"/>
      <w:widowControl w:val="off"/>
    </w:pPr>
    <w:rPr>
      <w:sz w:val="24"/>
      <w:lang w:val="en-US" w:eastAsia="zh-CN" w:bidi="ar-SA"/>
    </w:rPr>
  </w:style>
  <w:style w:type="paragraph" w:styleId="1607">
    <w:name w:val="正文缩进2字符"/>
    <w:basedOn w:val="1080"/>
    <w:next w:val="1607"/>
    <w:link w:val="1080"/>
    <w:qFormat/>
    <w:pPr>
      <w:ind w:firstLine="200"/>
      <w:spacing w:line="300" w:lineRule="auto"/>
    </w:pPr>
    <w:rPr>
      <w:rFonts w:ascii="仿宋_GB2312" w:eastAsia="仿宋_GB2312"/>
      <w:sz w:val="32"/>
      <w:szCs w:val="32"/>
    </w:rPr>
  </w:style>
  <w:style w:type="paragraph" w:styleId="1608">
    <w:name w:val="xl50"/>
    <w:basedOn w:val="1080"/>
    <w:next w:val="1608"/>
    <w:link w:val="108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609">
    <w:name w:val="xl52"/>
    <w:basedOn w:val="1080"/>
    <w:next w:val="1609"/>
    <w:link w:val="108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610">
    <w:name w:val="xl84"/>
    <w:basedOn w:val="1080"/>
    <w:next w:val="1610"/>
    <w:link w:val="1080"/>
    <w:qFormat/>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611">
    <w:name w:val="Char1"/>
    <w:basedOn w:val="1080"/>
    <w:next w:val="1611"/>
    <w:link w:val="1080"/>
    <w:qFormat/>
    <w:rPr>
      <w:rFonts w:ascii="仿宋_GB2312" w:hAnsi="宋体" w:eastAsia="仿宋_GB2312" w:cs="宋体"/>
      <w:b/>
      <w:sz w:val="32"/>
      <w:szCs w:val="32"/>
    </w:rPr>
  </w:style>
  <w:style w:type="paragraph" w:styleId="1612">
    <w:name w:val="xl29"/>
    <w:basedOn w:val="1080"/>
    <w:next w:val="1612"/>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13">
    <w:name w:val="符号与编号"/>
    <w:basedOn w:val="1080"/>
    <w:next w:val="1613"/>
    <w:link w:val="1080"/>
    <w:qFormat/>
    <w:pPr>
      <w:ind w:left="900" w:hanging="420"/>
      <w:spacing w:after="156" w:line="400" w:lineRule="atLeast"/>
      <w:tabs>
        <w:tab w:val="left" w:pos="900" w:leader="none"/>
      </w:tabs>
    </w:pPr>
    <w:rPr>
      <w:sz w:val="24"/>
      <w:szCs w:val="24"/>
    </w:rPr>
  </w:style>
  <w:style w:type="paragraph" w:styleId="1614">
    <w:name w:val="普通 (Web)"/>
    <w:basedOn w:val="1080"/>
    <w:next w:val="1614"/>
    <w:link w:val="1080"/>
    <w:pPr>
      <w:jc w:val="left"/>
      <w:spacing w:before="100" w:beforeAutospacing="1" w:after="100" w:afterAutospacing="1"/>
      <w:widowControl/>
    </w:pPr>
    <w:rPr>
      <w:rFonts w:ascii="宋体" w:hAnsi="宋体" w:eastAsia="宋体" w:cs="Times New Roman"/>
      <w:sz w:val="24"/>
      <w:szCs w:val="24"/>
      <w:lang w:val="en-US"/>
    </w:rPr>
  </w:style>
  <w:style w:type="paragraph" w:styleId="1615">
    <w:name w:val="Char Char Char Char Char Char Char1"/>
    <w:basedOn w:val="1080"/>
    <w:next w:val="1615"/>
    <w:link w:val="1080"/>
    <w:rPr>
      <w:rFonts w:ascii="Tahoma" w:hAnsi="Tahoma" w:eastAsia="宋体" w:cs="Times New Roman"/>
      <w:sz w:val="24"/>
      <w:lang w:val="en-US"/>
    </w:rPr>
  </w:style>
  <w:style w:type="paragraph" w:styleId="1616">
    <w:name w:val="Default"/>
    <w:next w:val="1616"/>
    <w:link w:val="1080"/>
    <w:qFormat/>
    <w:pPr>
      <w:widowControl w:val="off"/>
    </w:pPr>
    <w:rPr>
      <w:color w:val="000000"/>
      <w:sz w:val="24"/>
      <w:szCs w:val="24"/>
      <w:lang w:val="en-US" w:eastAsia="zh-CN" w:bidi="ar-SA"/>
    </w:rPr>
  </w:style>
  <w:style w:type="paragraph" w:styleId="1617">
    <w:name w:val="xl36"/>
    <w:basedOn w:val="1080"/>
    <w:next w:val="1617"/>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table" w:styleId="1618">
    <w:name w:val="Table Normal"/>
    <w:next w:val="1618"/>
    <w:link w:val="1080"/>
    <w:qFormat/>
    <w:rPr>
      <w:lang w:val="en-US" w:eastAsia="zh-CN" w:bidi="ar-SA"/>
    </w:rPr>
    <w:tblPr/>
  </w:style>
  <w:style w:type="character" w:styleId="1619">
    <w:name w:val="font51"/>
    <w:next w:val="1619"/>
    <w:link w:val="1080"/>
    <w:rPr>
      <w:rFonts w:ascii="黑体" w:hAnsi="宋体" w:eastAsia="黑体" w:cs="黑体"/>
      <w:i w:val="0"/>
      <w:iCs w:val="0"/>
      <w:color w:val="000000"/>
      <w:sz w:val="22"/>
      <w:szCs w:val="22"/>
      <w:u w:val="none"/>
    </w:rPr>
  </w:style>
  <w:style w:type="paragraph" w:styleId="1620">
    <w:name w:val="索引 41"/>
    <w:basedOn w:val="1080"/>
    <w:next w:val="1080"/>
    <w:link w:val="1080"/>
    <w:semiHidden/>
    <w:qFormat/>
    <w:pPr>
      <w:ind w:left="1260"/>
    </w:pPr>
    <w:rPr>
      <w:rFonts w:ascii="Calibri" w:hAnsi="Calibri" w:eastAsia="Calibri" w:cs="宋体"/>
      <w:sz w:val="20"/>
      <w:lang w:val="zh-CN"/>
    </w:rPr>
  </w:style>
  <w:style w:type="paragraph" w:styleId="1621">
    <w:name w:val="标题 41"/>
    <w:basedOn w:val="1080"/>
    <w:next w:val="1622"/>
    <w:link w:val="1080"/>
    <w:qFormat/>
    <w:pPr>
      <w:keepLines/>
      <w:keepNext/>
      <w:spacing w:before="280" w:after="290" w:line="376" w:lineRule="auto"/>
      <w:outlineLvl w:val="3"/>
    </w:pPr>
    <w:rPr>
      <w:rFonts w:ascii="Arial" w:hAnsi="Arial" w:eastAsia="黑体" w:cs="Arial"/>
      <w:b/>
      <w:bCs/>
      <w:sz w:val="28"/>
      <w:szCs w:val="28"/>
    </w:rPr>
  </w:style>
  <w:style w:type="paragraph" w:styleId="1622">
    <w:name w:val="正文缩进1"/>
    <w:basedOn w:val="1080"/>
    <w:next w:val="1622"/>
    <w:link w:val="1080"/>
    <w:qFormat/>
    <w:pPr>
      <w:ind w:firstLine="420"/>
    </w:pPr>
    <w:rPr>
      <w:szCs w:val="21"/>
    </w:rPr>
  </w:style>
  <w:style w:type="paragraph" w:styleId="1623">
    <w:name w:val="列出段落31"/>
    <w:basedOn w:val="1080"/>
    <w:next w:val="1623"/>
    <w:link w:val="1080"/>
    <w:uiPriority w:val="34"/>
    <w:qFormat/>
    <w:pPr>
      <w:ind w:firstLine="420"/>
    </w:pPr>
  </w:style>
  <w:style w:type="paragraph" w:styleId="1624">
    <w:name w:val="列出段落3"/>
    <w:basedOn w:val="1080"/>
    <w:next w:val="1624"/>
    <w:link w:val="1080"/>
    <w:uiPriority w:val="1"/>
    <w:qFormat/>
    <w:pPr>
      <w:ind w:firstLine="420"/>
    </w:pPr>
    <w:rPr>
      <w:rFonts w:ascii="Calibri" w:hAnsi="Calibri" w:eastAsia="宋体"/>
      <w:sz w:val="21"/>
      <w:szCs w:val="22"/>
      <w:lang w:val="en-US"/>
    </w:rPr>
  </w:style>
  <w:style w:type="character" w:styleId="1625">
    <w:name w:val="未处理的提及"/>
    <w:next w:val="1625"/>
    <w:link w:val="1080"/>
    <w:uiPriority w:val="47"/>
    <w:unhideWhenUsed/>
    <w:rPr>
      <w:color w:val="605e5c"/>
      <w:shd w:val="clear" w:color="auto" w:fill="e1dfdd"/>
    </w:rPr>
  </w:style>
  <w:style w:type="paragraph" w:styleId="1626">
    <w:name w:val="列表段落1"/>
    <w:basedOn w:val="1080"/>
    <w:next w:val="1626"/>
    <w:link w:val="1080"/>
    <w:uiPriority w:val="34"/>
    <w:qFormat/>
    <w:pPr>
      <w:contextualSpacing/>
      <w:ind w:left="720"/>
      <w:jc w:val="left"/>
      <w:widowControl/>
    </w:pPr>
    <w:rPr>
      <w:rFonts w:ascii="Arial" w:hAnsi="Arial" w:eastAsia="黑体" w:cs="宋体"/>
      <w:sz w:val="24"/>
      <w:szCs w:val="24"/>
      <w:lang w:eastAsia="en-US"/>
    </w:rPr>
  </w:style>
  <w:style w:type="paragraph" w:styleId="1627">
    <w:name w:val="列表段落2"/>
    <w:basedOn w:val="1080"/>
    <w:next w:val="1627"/>
    <w:link w:val="1080"/>
    <w:uiPriority w:val="34"/>
    <w:qFormat/>
    <w:pPr>
      <w:contextualSpacing/>
      <w:ind w:left="720"/>
      <w:jc w:val="left"/>
      <w:widowControl/>
    </w:pPr>
    <w:rPr>
      <w:rFonts w:ascii="Arial" w:hAnsi="Arial" w:eastAsia="黑体" w:cs="宋体"/>
      <w:sz w:val="24"/>
      <w:szCs w:val="24"/>
      <w:lang w:eastAsia="en-US"/>
    </w:rPr>
  </w:style>
  <w:style w:type="character" w:styleId="1628">
    <w:name w:val="中等深浅网格 2 字符"/>
    <w:next w:val="1628"/>
    <w:link w:val="1629"/>
    <w:qFormat/>
    <w:rPr>
      <w:rFonts w:eastAsia="微软雅黑"/>
      <w:sz w:val="24"/>
      <w:szCs w:val="22"/>
    </w:rPr>
  </w:style>
  <w:style w:type="paragraph" w:styleId="1629">
    <w:name w:val="中等深浅网格 21"/>
    <w:next w:val="1629"/>
    <w:link w:val="1628"/>
    <w:qFormat/>
    <w:pPr>
      <w:jc w:val="both"/>
      <w:widowControl w:val="off"/>
    </w:pPr>
    <w:rPr>
      <w:rFonts w:eastAsia="微软雅黑"/>
      <w:sz w:val="24"/>
      <w:szCs w:val="22"/>
      <w:lang w:val="en-US" w:eastAsia="zh-CN" w:bidi="ar-SA"/>
    </w:rPr>
  </w:style>
  <w:style w:type="character" w:styleId="1630">
    <w:name w:val="浅色底纹 - 着色 2 字符"/>
    <w:next w:val="1630"/>
    <w:link w:val="1631"/>
    <w:qFormat/>
    <w:rPr>
      <w:rFonts w:ascii="Calibri" w:hAnsi="Calibri"/>
      <w:b/>
      <w:bCs/>
      <w:i/>
      <w:iCs/>
      <w:sz w:val="22"/>
      <w:szCs w:val="22"/>
      <w:lang w:eastAsia="en-US" w:bidi="en-US"/>
    </w:rPr>
  </w:style>
  <w:style w:type="paragraph" w:styleId="1631">
    <w:name w:val="浅色底纹 - 强调文字颜色 21"/>
    <w:basedOn w:val="1080"/>
    <w:next w:val="1080"/>
    <w:link w:val="1630"/>
    <w:qFormat/>
    <w:pPr>
      <w:ind w:left="1008" w:right="1152"/>
      <w:spacing w:before="200" w:after="280" w:line="276" w:lineRule="auto"/>
      <w:widowControl/>
      <w:pBdr>
        <w:bottom w:val="single" w:color="000000" w:sz="4" w:space="1"/>
      </w:pBdr>
    </w:pPr>
    <w:rPr>
      <w:rFonts w:ascii="Calibri" w:hAnsi="Calibri" w:eastAsia="宋体"/>
      <w:b/>
      <w:bCs/>
      <w:i/>
      <w:iCs/>
      <w:sz w:val="22"/>
      <w:szCs w:val="22"/>
      <w:lang w:val="en-US" w:eastAsia="en-US" w:bidi="en-US"/>
    </w:rPr>
  </w:style>
  <w:style w:type="character" w:styleId="1632">
    <w:name w:val="彩色网格 - 着色 1 字符"/>
    <w:next w:val="1632"/>
    <w:link w:val="1633"/>
    <w:rPr>
      <w:rFonts w:ascii="Calibri" w:hAnsi="Calibri"/>
      <w:i/>
      <w:iCs/>
      <w:sz w:val="22"/>
      <w:szCs w:val="22"/>
      <w:lang w:eastAsia="en-US" w:bidi="en-US"/>
    </w:rPr>
  </w:style>
  <w:style w:type="paragraph" w:styleId="1633">
    <w:name w:val="彩色网格 - 强调文字颜色 11"/>
    <w:basedOn w:val="1080"/>
    <w:next w:val="1080"/>
    <w:link w:val="1632"/>
    <w:qFormat/>
    <w:pPr>
      <w:ind w:left="360" w:right="360"/>
      <w:jc w:val="left"/>
      <w:spacing w:before="200" w:line="276" w:lineRule="auto"/>
      <w:widowControl/>
    </w:pPr>
    <w:rPr>
      <w:rFonts w:ascii="Calibri" w:hAnsi="Calibri" w:eastAsia="宋体"/>
      <w:i/>
      <w:iCs/>
      <w:sz w:val="22"/>
      <w:szCs w:val="22"/>
      <w:lang w:val="en-US" w:eastAsia="en-US" w:bidi="en-US"/>
    </w:rPr>
  </w:style>
  <w:style w:type="paragraph" w:styleId="1634">
    <w:name w:val="彩色列表 - 强调文字颜色 11"/>
    <w:basedOn w:val="1080"/>
    <w:next w:val="1634"/>
    <w:link w:val="1635"/>
    <w:uiPriority w:val="34"/>
    <w:qFormat/>
    <w:pPr>
      <w:ind w:firstLine="420"/>
    </w:pPr>
    <w:rPr>
      <w:szCs w:val="24"/>
    </w:rPr>
  </w:style>
  <w:style w:type="character" w:styleId="1635">
    <w:name w:val="彩色列表 - 着色 1 字符"/>
    <w:next w:val="1635"/>
    <w:link w:val="1634"/>
    <w:uiPriority w:val="34"/>
    <w:qFormat/>
    <w:rPr>
      <w:rFonts w:eastAsia="Calibri"/>
      <w:szCs w:val="24"/>
      <w:lang w:val="zh-CN"/>
    </w:rPr>
  </w:style>
  <w:style w:type="paragraph" w:styleId="1636">
    <w:name w:val="彩色列表1"/>
    <w:basedOn w:val="1080"/>
    <w:next w:val="1636"/>
    <w:link w:val="1080"/>
    <w:uiPriority w:val="99"/>
    <w:qFormat/>
    <w:pPr>
      <w:ind w:firstLine="420"/>
    </w:pPr>
    <w:rPr>
      <w:rFonts w:ascii="Calibri" w:hAnsi="Calibri"/>
      <w:szCs w:val="22"/>
    </w:rPr>
  </w:style>
  <w:style w:type="paragraph" w:styleId="1637">
    <w:name w:val="彩色底纹 - 强调文字颜色 11"/>
    <w:next w:val="1637"/>
    <w:link w:val="1080"/>
    <w:semiHidden/>
    <w:rPr>
      <w:sz w:val="21"/>
      <w:szCs w:val="24"/>
      <w:lang w:val="en-US" w:eastAsia="zh-CN" w:bidi="ar-SA"/>
    </w:rPr>
  </w:style>
  <w:style w:type="paragraph" w:styleId="1638">
    <w:name w:val="正文正"/>
    <w:basedOn w:val="1080"/>
    <w:next w:val="1638"/>
    <w:link w:val="1080"/>
    <w:qFormat/>
    <w:pPr>
      <w:ind w:firstLine="561"/>
      <w:spacing w:line="560" w:lineRule="exact"/>
    </w:pPr>
    <w:rPr>
      <w:rFonts w:eastAsia="仿宋_GB2312"/>
      <w:sz w:val="28"/>
      <w:szCs w:val="24"/>
      <w:lang w:val="en-US"/>
    </w:rPr>
  </w:style>
  <w:style w:type="paragraph" w:styleId="1639">
    <w:name w:val="正文111"/>
    <w:next w:val="1640"/>
    <w:link w:val="1080"/>
    <w:qFormat/>
    <w:pPr>
      <w:jc w:val="both"/>
      <w:widowControl w:val="off"/>
    </w:pPr>
    <w:rPr>
      <w:sz w:val="21"/>
      <w:szCs w:val="24"/>
      <w:lang w:val="en-US" w:eastAsia="zh-CN" w:bidi="ar-SA"/>
    </w:rPr>
  </w:style>
  <w:style w:type="paragraph" w:styleId="1640">
    <w:name w:val="正文首行缩进 211"/>
    <w:basedOn w:val="1080"/>
    <w:next w:val="1639"/>
    <w:link w:val="1080"/>
    <w:qFormat/>
    <w:pPr>
      <w:ind w:firstLine="420"/>
      <w:tabs>
        <w:tab w:val="left" w:pos="0" w:leader="none"/>
        <w:tab w:val="left" w:pos="993" w:leader="none"/>
        <w:tab w:val="left" w:pos="1134" w:leader="none"/>
      </w:tabs>
    </w:pPr>
    <w:rPr>
      <w:rFonts w:ascii="仿宋_GB2312" w:eastAsia="仿宋_GB2312"/>
      <w:sz w:val="24"/>
      <w:szCs w:val="24"/>
      <w:lang w:val="en-US"/>
    </w:rPr>
  </w:style>
  <w:style w:type="paragraph" w:styleId="1641">
    <w:name w:val="正文文本缩进11"/>
    <w:basedOn w:val="1639"/>
    <w:next w:val="1080"/>
    <w:link w:val="1080"/>
    <w:pPr>
      <w:ind w:firstLine="480"/>
    </w:pPr>
    <w:rPr>
      <w:rFonts w:ascii="仿宋_GB2312" w:eastAsia="仿宋_GB2312"/>
      <w:sz w:val="24"/>
    </w:rPr>
  </w:style>
  <w:style w:type="paragraph" w:styleId="1642">
    <w:name w:val="Plain Text"/>
    <w:basedOn w:val="1080"/>
    <w:next w:val="1642"/>
    <w:link w:val="1080"/>
    <w:qFormat/>
    <w:rPr>
      <w:rFonts w:ascii="宋体" w:hAnsi="Courier New" w:eastAsia="楷体_GB2312"/>
      <w:sz w:val="26"/>
    </w:rPr>
  </w:style>
  <w:style w:type="character" w:styleId="1643">
    <w:name w:val="font31"/>
    <w:next w:val="1643"/>
    <w:link w:val="1080"/>
    <w:qFormat/>
    <w:rPr>
      <w:rFonts w:hint="eastAsia" w:ascii="宋体" w:hAnsi="宋体" w:eastAsia="宋体" w:cs="宋体"/>
      <w:color w:val="000000"/>
      <w:sz w:val="20"/>
      <w:szCs w:val="20"/>
      <w:u w:val="none"/>
    </w:rPr>
  </w:style>
  <w:style w:type="character" w:styleId="1644">
    <w:name w:val="批注文字 字符1"/>
    <w:next w:val="1644"/>
    <w:link w:val="1080"/>
    <w:uiPriority w:val="99"/>
    <w:qFormat/>
    <w:rPr>
      <w:rFonts w:eastAsia="宋体"/>
      <w:sz w:val="21"/>
      <w:lang w:val="en-US" w:eastAsia="zh-CN" w:bidi="ar-SA"/>
    </w:rPr>
  </w:style>
  <w:style w:type="character" w:styleId="1645">
    <w:name w:val="不明显参考1"/>
    <w:next w:val="1645"/>
    <w:link w:val="1080"/>
    <w:uiPriority w:val="31"/>
    <w:qFormat/>
    <w:rPr>
      <w:smallCaps/>
    </w:rPr>
  </w:style>
  <w:style w:type="paragraph" w:styleId="1646">
    <w:name w:val="Quote1"/>
    <w:basedOn w:val="1080"/>
    <w:next w:val="1080"/>
    <w:link w:val="1080"/>
    <w:uiPriority w:val="29"/>
    <w:qFormat/>
    <w:pPr>
      <w:ind w:left="360" w:right="360"/>
      <w:jc w:val="left"/>
      <w:spacing w:before="200" w:line="276" w:lineRule="auto"/>
      <w:widowControl/>
    </w:pPr>
    <w:rPr>
      <w:rFonts w:ascii="Calibri" w:hAnsi="Calibri" w:eastAsia="宋体"/>
      <w:i/>
      <w:iCs/>
      <w:sz w:val="22"/>
      <w:lang w:eastAsia="en-US"/>
    </w:rPr>
  </w:style>
  <w:style w:type="paragraph" w:styleId="1647">
    <w:name w:val="Intense Quote1"/>
    <w:basedOn w:val="1080"/>
    <w:next w:val="1080"/>
    <w:link w:val="1080"/>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648">
    <w:name w:val="不明显强调1"/>
    <w:next w:val="1648"/>
    <w:link w:val="1080"/>
    <w:qFormat/>
    <w:rPr>
      <w:i/>
      <w:iCs/>
    </w:rPr>
  </w:style>
  <w:style w:type="character" w:styleId="1649">
    <w:name w:val="明显参考1"/>
    <w:next w:val="1649"/>
    <w:link w:val="1080"/>
    <w:qFormat/>
    <w:rPr>
      <w:smallCaps/>
      <w:spacing w:val="5"/>
      <w:u w:val="single"/>
    </w:rPr>
  </w:style>
  <w:style w:type="character" w:styleId="1650">
    <w:name w:val="Intense Reference1"/>
    <w:next w:val="1650"/>
    <w:link w:val="1080"/>
    <w:uiPriority w:val="32"/>
    <w:qFormat/>
    <w:rPr>
      <w:smallCaps/>
      <w:spacing w:val="5"/>
      <w:u w:val="single"/>
    </w:rPr>
  </w:style>
  <w:style w:type="character" w:styleId="1651">
    <w:name w:val="明显强调1"/>
    <w:next w:val="1651"/>
    <w:link w:val="1080"/>
    <w:qFormat/>
    <w:rPr>
      <w:b/>
      <w:bCs/>
    </w:rPr>
  </w:style>
  <w:style w:type="character" w:styleId="1652">
    <w:name w:val="书籍标题1"/>
    <w:next w:val="1652"/>
    <w:link w:val="1080"/>
    <w:uiPriority w:val="33"/>
    <w:qFormat/>
    <w:rPr>
      <w:i/>
      <w:smallCaps/>
      <w:spacing w:val="5"/>
    </w:rPr>
  </w:style>
  <w:style w:type="character" w:styleId="1653">
    <w:name w:val="Subtle Emphasis1"/>
    <w:next w:val="1653"/>
    <w:link w:val="1080"/>
    <w:uiPriority w:val="19"/>
    <w:qFormat/>
    <w:rPr>
      <w:i/>
    </w:rPr>
  </w:style>
  <w:style w:type="character" w:styleId="1654">
    <w:name w:val="Book Title1"/>
    <w:next w:val="1654"/>
    <w:link w:val="1080"/>
    <w:qFormat/>
    <w:rPr>
      <w:i/>
      <w:iCs/>
      <w:smallCaps/>
      <w:spacing w:val="5"/>
    </w:rPr>
  </w:style>
  <w:style w:type="character" w:styleId="1655">
    <w:name w:val="Intense Emphasis1"/>
    <w:next w:val="1655"/>
    <w:link w:val="1080"/>
    <w:uiPriority w:val="21"/>
    <w:qFormat/>
    <w:rPr>
      <w:b/>
    </w:rPr>
  </w:style>
  <w:style w:type="character" w:styleId="1656">
    <w:name w:val="Subtle Reference1"/>
    <w:next w:val="1656"/>
    <w:link w:val="1080"/>
    <w:qFormat/>
    <w:rPr>
      <w:smallCaps/>
    </w:rPr>
  </w:style>
  <w:style w:type="paragraph" w:styleId="1657">
    <w:name w:val="No Spacing1"/>
    <w:next w:val="1657"/>
    <w:link w:val="1080"/>
    <w:uiPriority w:val="1"/>
    <w:qFormat/>
    <w:pPr>
      <w:jc w:val="both"/>
      <w:widowControl w:val="off"/>
    </w:pPr>
    <w:rPr>
      <w:rFonts w:eastAsia="微软雅黑"/>
      <w:sz w:val="24"/>
      <w:szCs w:val="22"/>
      <w:lang w:val="en-US" w:eastAsia="zh-CN" w:bidi="ar-SA"/>
    </w:rPr>
  </w:style>
  <w:style w:type="paragraph" w:styleId="1658">
    <w:name w:val="正文文本缩进 31"/>
    <w:basedOn w:val="1080"/>
    <w:next w:val="1658"/>
    <w:link w:val="1080"/>
    <w:qFormat/>
    <w:pPr>
      <w:ind w:firstLine="504"/>
      <w:spacing w:line="360" w:lineRule="auto"/>
      <w:tabs>
        <w:tab w:val="left" w:pos="0" w:leader="none"/>
      </w:tabs>
    </w:pPr>
    <w:rPr>
      <w:rFonts w:ascii="宋体" w:cs="宋体"/>
      <w:b/>
      <w:bCs/>
      <w:sz w:val="24"/>
      <w:szCs w:val="24"/>
    </w:rPr>
  </w:style>
  <w:style w:type="paragraph" w:styleId="1659">
    <w:name w:val="正文3"/>
    <w:basedOn w:val="1080"/>
    <w:next w:val="1659"/>
    <w:link w:val="1080"/>
    <w:rPr>
      <w:rFonts w:ascii="Calibri" w:hAnsi="Calibri" w:cs="宋体"/>
    </w:rPr>
  </w:style>
  <w:style w:type="paragraph" w:styleId="1660">
    <w:name w:val="List Paragraph2"/>
    <w:basedOn w:val="1080"/>
    <w:next w:val="1660"/>
    <w:link w:val="1080"/>
    <w:uiPriority w:val="34"/>
    <w:qFormat/>
    <w:pPr>
      <w:contextualSpacing/>
      <w:ind w:left="720"/>
      <w:jc w:val="left"/>
      <w:widowControl/>
    </w:pPr>
    <w:rPr>
      <w:rFonts w:ascii="Arial" w:hAnsi="Arial" w:eastAsia="黑体" w:cs="宋体"/>
      <w:sz w:val="24"/>
      <w:szCs w:val="24"/>
      <w:lang w:eastAsia="en-US"/>
    </w:rPr>
  </w:style>
  <w:style w:type="paragraph" w:styleId="1661">
    <w:name w:val="正文文本 22"/>
    <w:basedOn w:val="1080"/>
    <w:next w:val="1661"/>
    <w:link w:val="1080"/>
    <w:qFormat/>
    <w:pPr>
      <w:ind w:left="720" w:hanging="720"/>
      <w:widowControl/>
    </w:pPr>
    <w:rPr>
      <w:rFonts w:cs="宋体"/>
      <w:sz w:val="24"/>
      <w:lang w:val="en-GB"/>
    </w:rPr>
  </w:style>
  <w:style w:type="paragraph" w:styleId="1662">
    <w:name w:val="修订1"/>
    <w:next w:val="1662"/>
    <w:link w:val="1080"/>
    <w:semiHidden/>
    <w:rPr>
      <w:sz w:val="21"/>
      <w:szCs w:val="24"/>
      <w:lang w:val="en-US" w:eastAsia="zh-CN" w:bidi="ar-SA"/>
    </w:rPr>
  </w:style>
  <w:style w:type="paragraph" w:styleId="1663">
    <w:name w:val="正文文本缩进 32"/>
    <w:basedOn w:val="1080"/>
    <w:next w:val="1663"/>
    <w:link w:val="1080"/>
    <w:qFormat/>
    <w:pPr>
      <w:ind w:firstLine="504"/>
      <w:spacing w:line="360" w:lineRule="auto"/>
      <w:tabs>
        <w:tab w:val="left" w:pos="0" w:leader="none"/>
      </w:tabs>
    </w:pPr>
    <w:rPr>
      <w:rFonts w:ascii="宋体" w:cs="宋体"/>
      <w:b/>
      <w:bCs/>
      <w:sz w:val="24"/>
      <w:szCs w:val="24"/>
    </w:rPr>
  </w:style>
  <w:style w:type="character" w:styleId="1664">
    <w:name w:val="font21"/>
    <w:next w:val="1664"/>
    <w:link w:val="1080"/>
    <w:rPr>
      <w:rFonts w:hint="eastAsia" w:ascii="宋体" w:hAnsi="宋体" w:eastAsia="宋体"/>
      <w:color w:val="000000"/>
      <w:sz w:val="22"/>
      <w:szCs w:val="22"/>
      <w:u w:val="none"/>
    </w:rPr>
  </w:style>
  <w:style w:type="paragraph" w:styleId="1665">
    <w:name w:val="附录表标题"/>
    <w:next w:val="1388"/>
    <w:link w:val="1080"/>
    <w:qFormat/>
    <w:pPr>
      <w:jc w:val="center"/>
    </w:pPr>
    <w:rPr>
      <w:rFonts w:ascii="黑体" w:hAnsi="Calibri" w:eastAsia="黑体"/>
      <w:sz w:val="21"/>
      <w:lang w:val="en-US" w:eastAsia="zh-CN" w:bidi="ar-SA"/>
    </w:rPr>
  </w:style>
  <w:style w:type="paragraph" w:styleId="1666">
    <w:name w:val="正文图标题"/>
    <w:next w:val="1388"/>
    <w:link w:val="1080"/>
    <w:qFormat/>
    <w:pPr>
      <w:ind w:left="420" w:hanging="420"/>
      <w:jc w:val="center"/>
      <w:tabs>
        <w:tab w:val="left" w:pos="420" w:leader="none"/>
      </w:tabs>
    </w:pPr>
    <w:rPr>
      <w:rFonts w:ascii="黑体" w:hAnsi="Calibri" w:eastAsia="黑体"/>
      <w:sz w:val="21"/>
      <w:lang w:val="en-US" w:eastAsia="zh-CN" w:bidi="ar-SA"/>
    </w:rPr>
  </w:style>
  <w:style w:type="character" w:styleId="1667">
    <w:name w:val="NormalCharacter1"/>
    <w:next w:val="1667"/>
    <w:link w:val="1080"/>
    <w:qFormat/>
  </w:style>
  <w:style w:type="paragraph" w:styleId="1668">
    <w:name w:val="UserStyle_29"/>
    <w:basedOn w:val="1669"/>
    <w:next w:val="1671"/>
    <w:link w:val="1080"/>
    <w:qFormat/>
    <w:pPr>
      <w:ind w:left="851"/>
    </w:pPr>
  </w:style>
  <w:style w:type="paragraph" w:styleId="1669">
    <w:name w:val="UserStyle_30"/>
    <w:basedOn w:val="1670"/>
    <w:next w:val="1671"/>
    <w:link w:val="1080"/>
  </w:style>
  <w:style w:type="paragraph" w:styleId="1670">
    <w:name w:val="UserStyle_38"/>
    <w:next w:val="1080"/>
    <w:link w:val="1080"/>
    <w:qFormat/>
    <w:pPr>
      <w:jc w:val="both"/>
    </w:pPr>
    <w:rPr>
      <w:rFonts w:ascii="黑体" w:eastAsia="黑体"/>
      <w:sz w:val="21"/>
      <w:lang w:val="en-US" w:eastAsia="zh-CN" w:bidi="ar-SA"/>
    </w:rPr>
  </w:style>
  <w:style w:type="paragraph" w:styleId="1671">
    <w:name w:val="UserStyle_31"/>
    <w:next w:val="1671"/>
    <w:link w:val="1080"/>
    <w:pPr>
      <w:ind w:firstLine="200"/>
      <w:jc w:val="both"/>
    </w:pPr>
    <w:rPr>
      <w:rFonts w:ascii="宋体"/>
      <w:sz w:val="21"/>
      <w:lang w:val="en-US" w:eastAsia="zh-CN" w:bidi="ar-SA"/>
    </w:rPr>
  </w:style>
  <w:style w:type="paragraph" w:styleId="1672">
    <w:name w:val="UserStyle_39"/>
    <w:next w:val="1080"/>
    <w:link w:val="1080"/>
    <w:pPr>
      <w:jc w:val="center"/>
    </w:pPr>
    <w:rPr>
      <w:rFonts w:ascii="黑体" w:eastAsia="黑体"/>
      <w:sz w:val="21"/>
      <w:lang w:val="en-US" w:eastAsia="zh-CN" w:bidi="ar-SA"/>
    </w:rPr>
  </w:style>
  <w:style w:type="paragraph" w:styleId="1673">
    <w:name w:val="前言、引言标题"/>
    <w:next w:val="1080"/>
    <w:link w:val="1080"/>
    <w:qFormat/>
    <w:pPr>
      <w:jc w:val="center"/>
      <w:spacing w:before="640" w:after="560"/>
      <w:shd w:val="clear" w:color="ffffff" w:fill="ffffff"/>
      <w:outlineLvl w:val="0"/>
    </w:pPr>
    <w:rPr>
      <w:rFonts w:ascii="黑体" w:eastAsia="黑体"/>
      <w:sz w:val="32"/>
      <w:lang w:val="en-US" w:eastAsia="zh-CN" w:bidi="ar-SA"/>
    </w:rPr>
  </w:style>
  <w:style w:type="paragraph" w:styleId="1674">
    <w:name w:val="一级条标题"/>
    <w:basedOn w:val="1392"/>
    <w:next w:val="1388"/>
    <w:link w:val="1080"/>
    <w:qFormat/>
    <w:pPr>
      <w:ind w:left="315"/>
      <w:spacing w:before="0" w:after="0"/>
      <w:outlineLvl w:val="2"/>
    </w:pPr>
    <w:rPr>
      <w:rFonts w:ascii="黑体"/>
    </w:rPr>
  </w:style>
  <w:style w:type="paragraph" w:styleId="1675">
    <w:name w:val="附录标识"/>
    <w:basedOn w:val="1673"/>
    <w:next w:val="1675"/>
    <w:link w:val="1080"/>
    <w:qFormat/>
    <w:pPr>
      <w:numPr>
        <w:ilvl w:val="0"/>
        <w:numId w:val="5"/>
      </w:numPr>
      <w:spacing w:after="200"/>
      <w:tabs>
        <w:tab w:val="left" w:pos="6405" w:leader="none"/>
      </w:tabs>
    </w:pPr>
    <w:rPr>
      <w:sz w:val="21"/>
    </w:rPr>
  </w:style>
  <w:style w:type="paragraph" w:styleId="1676">
    <w:name w:val="附录章标题"/>
    <w:next w:val="1388"/>
    <w:link w:val="1080"/>
    <w:qFormat/>
    <w:pPr>
      <w:numPr>
        <w:ilvl w:val="1"/>
        <w:numId w:val="5"/>
      </w:numPr>
      <w:jc w:val="both"/>
      <w:outlineLvl w:val="1"/>
    </w:pPr>
    <w:rPr>
      <w:rFonts w:ascii="黑体" w:eastAsia="黑体"/>
      <w:sz w:val="21"/>
      <w:lang w:val="en-US" w:eastAsia="zh-CN" w:bidi="ar-SA"/>
    </w:rPr>
  </w:style>
  <w:style w:type="paragraph" w:styleId="1677">
    <w:name w:val="附录一级条标题"/>
    <w:basedOn w:val="1676"/>
    <w:next w:val="1388"/>
    <w:link w:val="1080"/>
    <w:qFormat/>
    <w:pPr>
      <w:numPr>
        <w:ilvl w:val="2"/>
        <w:numId w:val="5"/>
      </w:numPr>
      <w:outlineLvl w:val="2"/>
    </w:pPr>
  </w:style>
  <w:style w:type="paragraph" w:styleId="1678">
    <w:name w:val="附录二级条标题"/>
    <w:basedOn w:val="1677"/>
    <w:next w:val="1388"/>
    <w:link w:val="1080"/>
    <w:qFormat/>
    <w:pPr>
      <w:numPr>
        <w:ilvl w:val="3"/>
        <w:numId w:val="5"/>
      </w:numPr>
      <w:outlineLvl w:val="3"/>
    </w:pPr>
  </w:style>
  <w:style w:type="paragraph" w:styleId="1679">
    <w:name w:val="附录三级条标题"/>
    <w:basedOn w:val="1678"/>
    <w:next w:val="1388"/>
    <w:link w:val="1080"/>
    <w:qFormat/>
    <w:pPr>
      <w:numPr>
        <w:ilvl w:val="4"/>
        <w:numId w:val="5"/>
      </w:numPr>
      <w:outlineLvl w:val="4"/>
    </w:pPr>
  </w:style>
  <w:style w:type="paragraph" w:styleId="1680">
    <w:name w:val="附录四级条标题"/>
    <w:basedOn w:val="1679"/>
    <w:next w:val="1388"/>
    <w:link w:val="1080"/>
    <w:qFormat/>
    <w:pPr>
      <w:numPr>
        <w:ilvl w:val="5"/>
        <w:numId w:val="5"/>
      </w:numPr>
      <w:outlineLvl w:val="5"/>
    </w:pPr>
  </w:style>
  <w:style w:type="paragraph" w:styleId="1681">
    <w:name w:val="附录图标题"/>
    <w:next w:val="1388"/>
    <w:link w:val="1080"/>
    <w:pPr>
      <w:jc w:val="center"/>
    </w:pPr>
    <w:rPr>
      <w:rFonts w:ascii="黑体" w:eastAsia="黑体"/>
      <w:sz w:val="21"/>
      <w:lang w:val="en-US" w:eastAsia="zh-CN" w:bidi="ar-SA"/>
    </w:rPr>
  </w:style>
  <w:style w:type="paragraph" w:styleId="1682">
    <w:name w:val="附录五级条标题"/>
    <w:basedOn w:val="1680"/>
    <w:next w:val="1388"/>
    <w:link w:val="1080"/>
    <w:pPr>
      <w:numPr>
        <w:ilvl w:val="6"/>
        <w:numId w:val="5"/>
      </w:numPr>
      <w:outlineLvl w:val="6"/>
    </w:pPr>
  </w:style>
  <w:style w:type="paragraph" w:styleId="1683">
    <w:name w:val="三级条标题"/>
    <w:basedOn w:val="1387"/>
    <w:next w:val="1388"/>
    <w:link w:val="1080"/>
    <w:qFormat/>
    <w:pPr>
      <w:ind w:left="630" w:firstLine="0"/>
      <w:tabs>
        <w:tab w:val="clear" w:pos="2240" w:leader="none"/>
      </w:tabs>
      <w:outlineLvl w:val="4"/>
    </w:pPr>
    <w:rPr>
      <w:rFonts w:ascii="黑体"/>
      <w:sz w:val="21"/>
      <w:lang w:val="en-US"/>
    </w:rPr>
  </w:style>
  <w:style w:type="paragraph" w:styleId="1684">
    <w:name w:val="四级条标题"/>
    <w:basedOn w:val="1683"/>
    <w:next w:val="1388"/>
    <w:link w:val="1080"/>
    <w:qFormat/>
    <w:pPr>
      <w:ind w:left="0"/>
      <w:outlineLvl w:val="5"/>
    </w:pPr>
  </w:style>
  <w:style w:type="paragraph" w:styleId="1685">
    <w:name w:val="五级条标题"/>
    <w:basedOn w:val="1684"/>
    <w:next w:val="1388"/>
    <w:link w:val="1080"/>
    <w:qFormat/>
    <w:pPr>
      <w:outlineLvl w:val="6"/>
    </w:pPr>
  </w:style>
  <w:style w:type="character" w:styleId="1686">
    <w:name w:val="批注文字 Char"/>
    <w:next w:val="1686"/>
    <w:link w:val="1080"/>
    <w:uiPriority w:val="99"/>
    <w:qFormat/>
    <w:rPr>
      <w:rFonts w:eastAsia="宋体"/>
      <w:sz w:val="21"/>
      <w:lang w:val="en-US" w:eastAsia="zh-CN" w:bidi="ar-SA"/>
    </w:rPr>
  </w:style>
  <w:style w:type="character" w:styleId="1687">
    <w:name w:val="标题 6 Char"/>
    <w:next w:val="1687"/>
    <w:link w:val="1080"/>
    <w:uiPriority w:val="9"/>
    <w:rPr>
      <w:rFonts w:ascii="Arial" w:hAnsi="Arial" w:eastAsia="黑体"/>
      <w:b/>
      <w:bCs/>
      <w:sz w:val="24"/>
      <w:szCs w:val="24"/>
      <w:lang w:val="en-US" w:eastAsia="zh-CN" w:bidi="ar-SA"/>
    </w:rPr>
  </w:style>
  <w:style w:type="paragraph" w:styleId="1688">
    <w:name w:val="彩色底纹 - 强调文字颜色 12"/>
    <w:next w:val="1688"/>
    <w:link w:val="1080"/>
    <w:uiPriority w:val="71"/>
    <w:rPr>
      <w:rFonts w:eastAsia="Calibri"/>
      <w:lang w:val="zh-CN" w:eastAsia="zh-CN" w:bidi="ar-SA"/>
    </w:rPr>
  </w:style>
  <w:style w:type="table" w:styleId="1689">
    <w:name w:val="Table Normal_0"/>
    <w:next w:val="1689"/>
    <w:link w:val="1080"/>
    <w:qFormat/>
    <w:rPr>
      <w:lang w:val="en-US" w:eastAsia="zh-CN" w:bidi="ar-SA"/>
    </w:rPr>
    <w:tblPr/>
  </w:style>
  <w:style w:type="paragraph" w:styleId="1690">
    <w:name w:val="明显引用1"/>
    <w:basedOn w:val="1080"/>
    <w:next w:val="1080"/>
    <w:link w:val="1080"/>
    <w:uiPriority w:val="30"/>
    <w:qFormat/>
    <w:pPr>
      <w:ind w:left="1008" w:right="1152"/>
      <w:spacing w:before="200" w:after="280" w:line="276" w:lineRule="auto"/>
      <w:widowControl/>
      <w:pBdr>
        <w:bottom w:val="single" w:color="000000" w:sz="4" w:space="1"/>
      </w:pBdr>
    </w:pPr>
    <w:rPr>
      <w:rFonts w:ascii="Calibri" w:hAnsi="Calibri" w:eastAsia="等线"/>
      <w:b/>
      <w:bCs/>
      <w:i/>
      <w:iCs/>
      <w:sz w:val="22"/>
      <w:szCs w:val="22"/>
      <w:lang w:val="en-US" w:eastAsia="en-US"/>
    </w:rPr>
  </w:style>
  <w:style w:type="paragraph" w:styleId="1691">
    <w:name w:val="引用1"/>
    <w:basedOn w:val="1080"/>
    <w:next w:val="1080"/>
    <w:link w:val="1080"/>
    <w:uiPriority w:val="29"/>
    <w:qFormat/>
    <w:pPr>
      <w:ind w:left="360" w:right="360"/>
      <w:jc w:val="left"/>
      <w:spacing w:before="200" w:line="276" w:lineRule="auto"/>
      <w:widowControl/>
    </w:pPr>
    <w:rPr>
      <w:rFonts w:ascii="Calibri" w:hAnsi="Calibri" w:eastAsia="等线"/>
      <w:i/>
      <w:iCs/>
      <w:sz w:val="22"/>
      <w:szCs w:val="22"/>
      <w:lang w:val="en-US" w:eastAsia="en-US"/>
    </w:rPr>
  </w:style>
  <w:style w:type="paragraph" w:styleId="1692">
    <w:name w:val="无间隔1"/>
    <w:next w:val="1692"/>
    <w:link w:val="1080"/>
    <w:uiPriority w:val="1"/>
    <w:qFormat/>
    <w:pPr>
      <w:jc w:val="both"/>
      <w:widowControl w:val="off"/>
    </w:pPr>
    <w:rPr>
      <w:rFonts w:eastAsia="微软雅黑"/>
      <w:sz w:val="24"/>
      <w:szCs w:val="22"/>
      <w:lang w:val="en-US" w:eastAsia="zh-CN" w:bidi="ar-SA"/>
    </w:rPr>
  </w:style>
  <w:style w:type="paragraph" w:styleId="1693">
    <w:name w:val="纯文本2"/>
    <w:basedOn w:val="1080"/>
    <w:next w:val="1693"/>
    <w:link w:val="1080"/>
    <w:qFormat/>
    <w:rPr>
      <w:rFonts w:ascii="宋体" w:hAnsi="Courier New" w:eastAsia="楷体_GB2312"/>
      <w:sz w:val="26"/>
    </w:rPr>
  </w:style>
  <w:style w:type="character" w:styleId="1694">
    <w:name w:val="未处理的提及1"/>
    <w:next w:val="1694"/>
    <w:link w:val="1080"/>
    <w:uiPriority w:val="47"/>
    <w:unhideWhenUsed/>
    <w:rPr>
      <w:color w:val="605e5c"/>
      <w:shd w:val="clear" w:color="auto" w:fill="e1dfdd"/>
    </w:rPr>
  </w:style>
  <w:style w:type="paragraph" w:styleId="1695">
    <w:name w:val="修订2"/>
    <w:next w:val="1695"/>
    <w:link w:val="1080"/>
    <w:uiPriority w:val="71"/>
    <w:rPr>
      <w:rFonts w:eastAsia="Calibri"/>
      <w:lang w:val="zh-CN" w:eastAsia="zh-CN" w:bidi="ar-SA"/>
    </w:rPr>
  </w:style>
  <w:style w:type="character" w:styleId="1696">
    <w:name w:val="c-red"/>
    <w:next w:val="1696"/>
    <w:link w:val="1080"/>
  </w:style>
  <w:style w:type="character" w:styleId="1697">
    <w:name w:val="font41"/>
    <w:next w:val="1697"/>
    <w:link w:val="1080"/>
    <w:qFormat/>
    <w:rPr>
      <w:rFonts w:ascii="Times New Roman" w:hAnsi="Times New Roman" w:eastAsia="宋体" w:cs="Times New Roman"/>
      <w:color w:val="000000"/>
      <w:sz w:val="21"/>
      <w:szCs w:val="21"/>
      <w:u w:val="none"/>
    </w:rPr>
  </w:style>
  <w:style w:type="character" w:styleId="1698">
    <w:name w:val="引用 字符1"/>
    <w:next w:val="1698"/>
    <w:link w:val="1080"/>
    <w:uiPriority w:val="29"/>
    <w:rPr>
      <w:rFonts w:eastAsia="Calibri"/>
      <w:i/>
      <w:iCs/>
      <w:color w:val="404040"/>
      <w:lang w:val="zh-CN"/>
    </w:rPr>
  </w:style>
  <w:style w:type="character" w:styleId="1699">
    <w:name w:val="明显引用 字符1"/>
    <w:next w:val="1699"/>
    <w:link w:val="1080"/>
    <w:uiPriority w:val="30"/>
    <w:rPr>
      <w:rFonts w:eastAsia="Calibri"/>
      <w:i/>
      <w:iCs/>
      <w:color w:val="2f5496"/>
      <w:lang w:val="zh-CN"/>
    </w:rPr>
  </w:style>
  <w:style w:type="character" w:styleId="1700" w:default="1">
    <w:name w:val="Default Paragraph Font"/>
    <w:uiPriority w:val="1"/>
    <w:semiHidden/>
    <w:unhideWhenUsed/>
  </w:style>
  <w:style w:type="numbering" w:styleId="1701" w:default="1">
    <w:name w:val="No List"/>
    <w:uiPriority w:val="99"/>
    <w:semiHidden/>
    <w:unhideWhenUsed/>
  </w:style>
  <w:style w:type="table" w:styleId="17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_rels/header6.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5</cp:revision>
  <dcterms:created xsi:type="dcterms:W3CDTF">2026-09-02T00:30:00Z</dcterms:created>
  <dcterms:modified xsi:type="dcterms:W3CDTF">2026-09-02T07:11:38Z</dcterms:modified>
  <cp:version>1048576</cp:version>
</cp:coreProperties>
</file>